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A1" w:rsidRDefault="00E22875" w:rsidP="0036640A">
      <w:pPr>
        <w:rPr>
          <w:b/>
          <w:sz w:val="20"/>
          <w:szCs w:val="20"/>
          <w:u w:val="single"/>
        </w:rPr>
      </w:pPr>
      <w:r w:rsidRPr="00F364CA">
        <w:rPr>
          <w:b/>
          <w:noProof/>
          <w:sz w:val="20"/>
          <w:szCs w:val="20"/>
          <w:lang w:eastAsia="en-GB"/>
        </w:rPr>
        <w:drawing>
          <wp:anchor distT="0" distB="0" distL="114300" distR="114300" simplePos="0" relativeHeight="251661312" behindDoc="0" locked="0" layoutInCell="1" allowOverlap="1" wp14:anchorId="09DD89BD" wp14:editId="12F9C3DF">
            <wp:simplePos x="0" y="0"/>
            <wp:positionH relativeFrom="column">
              <wp:posOffset>1885315</wp:posOffset>
            </wp:positionH>
            <wp:positionV relativeFrom="paragraph">
              <wp:posOffset>-14605</wp:posOffset>
            </wp:positionV>
            <wp:extent cx="426720" cy="261620"/>
            <wp:effectExtent l="0" t="0" r="0" b="5080"/>
            <wp:wrapNone/>
            <wp:docPr id="20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 cy="2616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F364CA">
        <w:rPr>
          <w:b/>
          <w:noProof/>
          <w:sz w:val="20"/>
          <w:szCs w:val="20"/>
          <w:lang w:eastAsia="en-GB"/>
        </w:rPr>
        <w:drawing>
          <wp:anchor distT="0" distB="0" distL="114300" distR="114300" simplePos="0" relativeHeight="251662336" behindDoc="0" locked="0" layoutInCell="1" allowOverlap="1" wp14:anchorId="1C5CC2F6" wp14:editId="2DB0279E">
            <wp:simplePos x="0" y="0"/>
            <wp:positionH relativeFrom="column">
              <wp:posOffset>2480310</wp:posOffset>
            </wp:positionH>
            <wp:positionV relativeFrom="paragraph">
              <wp:posOffset>15875</wp:posOffset>
            </wp:positionV>
            <wp:extent cx="666750" cy="206375"/>
            <wp:effectExtent l="0" t="0" r="0" b="3175"/>
            <wp:wrapNone/>
            <wp:docPr id="20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206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F364CA">
        <w:rPr>
          <w:b/>
          <w:noProof/>
          <w:sz w:val="20"/>
          <w:szCs w:val="20"/>
          <w:lang w:eastAsia="en-GB"/>
        </w:rPr>
        <w:drawing>
          <wp:anchor distT="0" distB="0" distL="114300" distR="114300" simplePos="0" relativeHeight="251659264" behindDoc="0" locked="0" layoutInCell="1" allowOverlap="1" wp14:anchorId="65D55E7B" wp14:editId="45967FAE">
            <wp:simplePos x="0" y="0"/>
            <wp:positionH relativeFrom="column">
              <wp:posOffset>3324860</wp:posOffset>
            </wp:positionH>
            <wp:positionV relativeFrom="paragraph">
              <wp:posOffset>22860</wp:posOffset>
            </wp:positionV>
            <wp:extent cx="674370" cy="215900"/>
            <wp:effectExtent l="0" t="0" r="0" b="0"/>
            <wp:wrapNone/>
            <wp:docPr id="20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 cy="215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F364CA">
        <w:rPr>
          <w:b/>
          <w:noProof/>
          <w:sz w:val="20"/>
          <w:szCs w:val="20"/>
          <w:lang w:eastAsia="en-GB"/>
        </w:rPr>
        <w:drawing>
          <wp:anchor distT="0" distB="0" distL="114300" distR="114300" simplePos="0" relativeHeight="251663360" behindDoc="0" locked="0" layoutInCell="1" allowOverlap="1" wp14:anchorId="4180FB0C" wp14:editId="0C2BD2A8">
            <wp:simplePos x="0" y="0"/>
            <wp:positionH relativeFrom="column">
              <wp:posOffset>4175760</wp:posOffset>
            </wp:positionH>
            <wp:positionV relativeFrom="paragraph">
              <wp:posOffset>-53340</wp:posOffset>
            </wp:positionV>
            <wp:extent cx="629920" cy="314325"/>
            <wp:effectExtent l="0" t="0" r="0" b="9525"/>
            <wp:wrapNone/>
            <wp:docPr id="20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20" cy="314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F364CA">
        <w:rPr>
          <w:b/>
          <w:noProof/>
          <w:sz w:val="20"/>
          <w:szCs w:val="20"/>
          <w:lang w:eastAsia="en-GB"/>
        </w:rPr>
        <w:drawing>
          <wp:anchor distT="0" distB="0" distL="114300" distR="114300" simplePos="0" relativeHeight="251660288" behindDoc="0" locked="0" layoutInCell="1" allowOverlap="1" wp14:anchorId="2B5888A3" wp14:editId="7E7E96B3">
            <wp:simplePos x="0" y="0"/>
            <wp:positionH relativeFrom="column">
              <wp:posOffset>4988560</wp:posOffset>
            </wp:positionH>
            <wp:positionV relativeFrom="paragraph">
              <wp:posOffset>-48895</wp:posOffset>
            </wp:positionV>
            <wp:extent cx="549275" cy="301625"/>
            <wp:effectExtent l="0" t="0" r="3175" b="3175"/>
            <wp:wrapNone/>
            <wp:docPr id="20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5" cy="301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CB602F" w:rsidRPr="00E22875">
        <w:rPr>
          <w:noProof/>
          <w:lang w:eastAsia="en-GB"/>
        </w:rPr>
        <w:drawing>
          <wp:inline distT="0" distB="0" distL="0" distR="0" wp14:anchorId="1096E67B" wp14:editId="0814A4D9">
            <wp:extent cx="663520" cy="320608"/>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3297" cy="320500"/>
                    </a:xfrm>
                    <a:prstGeom prst="rect">
                      <a:avLst/>
                    </a:prstGeom>
                  </pic:spPr>
                </pic:pic>
              </a:graphicData>
            </a:graphic>
          </wp:inline>
        </w:drawing>
      </w:r>
      <w:r w:rsidRPr="00F364CA">
        <w:rPr>
          <w:b/>
          <w:sz w:val="20"/>
          <w:szCs w:val="20"/>
        </w:rPr>
        <w:t xml:space="preserve">    </w:t>
      </w:r>
      <w:r w:rsidRPr="00F364CA">
        <w:rPr>
          <w:noProof/>
          <w:sz w:val="20"/>
          <w:szCs w:val="20"/>
          <w:lang w:eastAsia="en-GB"/>
        </w:rPr>
        <w:drawing>
          <wp:inline distT="0" distB="0" distL="0" distR="0" wp14:anchorId="242FAC94" wp14:editId="53FC65C8">
            <wp:extent cx="899754" cy="311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CEM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9188" cy="311518"/>
                    </a:xfrm>
                    <a:prstGeom prst="rect">
                      <a:avLst/>
                    </a:prstGeom>
                  </pic:spPr>
                </pic:pic>
              </a:graphicData>
            </a:graphic>
          </wp:inline>
        </w:drawing>
      </w:r>
    </w:p>
    <w:p w:rsidR="0036640A" w:rsidRPr="00B2755E" w:rsidRDefault="0036640A" w:rsidP="0036640A">
      <w:pPr>
        <w:rPr>
          <w:sz w:val="20"/>
          <w:szCs w:val="20"/>
        </w:rPr>
      </w:pPr>
      <w:r w:rsidRPr="00B2755E">
        <w:rPr>
          <w:b/>
          <w:sz w:val="20"/>
          <w:szCs w:val="20"/>
          <w:u w:val="single"/>
        </w:rPr>
        <w:t>Title:</w:t>
      </w:r>
      <w:r w:rsidRPr="00B2755E">
        <w:rPr>
          <w:sz w:val="20"/>
          <w:szCs w:val="20"/>
        </w:rPr>
        <w:t xml:space="preserve"> The UK Joint Specialist Societies Guideline on the Diagnosis and Management of Acut</w:t>
      </w:r>
      <w:r w:rsidR="00150E18">
        <w:rPr>
          <w:sz w:val="20"/>
          <w:szCs w:val="20"/>
        </w:rPr>
        <w:t>e Meningitis and Meningococcal Sepsis in Immunocompetent A</w:t>
      </w:r>
      <w:r w:rsidRPr="00B2755E">
        <w:rPr>
          <w:sz w:val="20"/>
          <w:szCs w:val="20"/>
        </w:rPr>
        <w:t>dults.</w:t>
      </w:r>
      <w:r w:rsidR="00CB602F" w:rsidRPr="00CB602F">
        <w:rPr>
          <w:noProof/>
          <w:lang w:eastAsia="en-GB"/>
        </w:rPr>
        <w:t xml:space="preserve"> </w:t>
      </w:r>
    </w:p>
    <w:p w:rsidR="0036640A" w:rsidRPr="00CB602F" w:rsidRDefault="0036640A" w:rsidP="0036640A">
      <w:pPr>
        <w:rPr>
          <w:sz w:val="20"/>
          <w:szCs w:val="20"/>
        </w:rPr>
      </w:pPr>
      <w:r w:rsidRPr="00B2755E">
        <w:rPr>
          <w:b/>
          <w:sz w:val="20"/>
          <w:szCs w:val="20"/>
          <w:u w:val="single"/>
        </w:rPr>
        <w:t>Running Title:</w:t>
      </w:r>
      <w:r w:rsidR="00CB602F">
        <w:rPr>
          <w:sz w:val="20"/>
          <w:szCs w:val="20"/>
        </w:rPr>
        <w:t xml:space="preserve"> UK </w:t>
      </w:r>
      <w:r w:rsidR="00150E18">
        <w:rPr>
          <w:sz w:val="20"/>
          <w:szCs w:val="20"/>
        </w:rPr>
        <w:t xml:space="preserve">Adult </w:t>
      </w:r>
      <w:r w:rsidR="00CB602F">
        <w:rPr>
          <w:sz w:val="20"/>
          <w:szCs w:val="20"/>
        </w:rPr>
        <w:t>Meningitis Guidelines</w:t>
      </w:r>
    </w:p>
    <w:p w:rsidR="0036640A" w:rsidRPr="00B2755E" w:rsidRDefault="0036640A" w:rsidP="0036640A">
      <w:pPr>
        <w:pStyle w:val="CommentText"/>
        <w:rPr>
          <w:b/>
          <w:u w:val="single"/>
        </w:rPr>
      </w:pPr>
      <w:r w:rsidRPr="00B2755E">
        <w:rPr>
          <w:b/>
          <w:u w:val="single"/>
        </w:rPr>
        <w:t xml:space="preserve">Authors: </w:t>
      </w:r>
    </w:p>
    <w:p w:rsidR="0036640A" w:rsidRPr="00B43333" w:rsidRDefault="0036640A" w:rsidP="0036640A">
      <w:pPr>
        <w:pStyle w:val="CommentText"/>
        <w:spacing w:after="0"/>
        <w:rPr>
          <w:vertAlign w:val="superscript"/>
        </w:rPr>
      </w:pPr>
      <w:r>
        <w:t>F McGill</w:t>
      </w:r>
      <w:r>
        <w:rPr>
          <w:vertAlign w:val="superscript"/>
        </w:rPr>
        <w:t>a,1,2,3,4</w:t>
      </w:r>
    </w:p>
    <w:p w:rsidR="0036640A" w:rsidRDefault="0036640A" w:rsidP="0036640A">
      <w:pPr>
        <w:pStyle w:val="CommentText"/>
        <w:spacing w:after="0"/>
      </w:pPr>
      <w:r>
        <w:t>R</w:t>
      </w:r>
      <w:r w:rsidR="00E15E68">
        <w:t>S</w:t>
      </w:r>
      <w:r>
        <w:t xml:space="preserve"> Heyderman</w:t>
      </w:r>
      <w:r>
        <w:rPr>
          <w:vertAlign w:val="superscript"/>
        </w:rPr>
        <w:t>a,5</w:t>
      </w:r>
    </w:p>
    <w:p w:rsidR="0036640A" w:rsidRDefault="0036640A" w:rsidP="0036640A">
      <w:pPr>
        <w:pStyle w:val="CommentText"/>
        <w:spacing w:after="0"/>
      </w:pPr>
      <w:r>
        <w:t>B</w:t>
      </w:r>
      <w:r w:rsidR="003D2C90">
        <w:t>D</w:t>
      </w:r>
      <w:r>
        <w:t xml:space="preserve"> Michael</w:t>
      </w:r>
      <w:r>
        <w:rPr>
          <w:vertAlign w:val="superscript"/>
        </w:rPr>
        <w:t>b,1,6</w:t>
      </w:r>
      <w:r>
        <w:t xml:space="preserve"> </w:t>
      </w:r>
    </w:p>
    <w:p w:rsidR="00115675" w:rsidRDefault="00115675" w:rsidP="00115675">
      <w:pPr>
        <w:pStyle w:val="CommentText"/>
        <w:spacing w:after="0"/>
      </w:pPr>
      <w:r>
        <w:t>S Defres</w:t>
      </w:r>
      <w:r>
        <w:rPr>
          <w:vertAlign w:val="superscript"/>
        </w:rPr>
        <w:t>a,1,3</w:t>
      </w:r>
      <w:r w:rsidR="00DA0B23">
        <w:rPr>
          <w:vertAlign w:val="superscript"/>
        </w:rPr>
        <w:t>,22</w:t>
      </w:r>
      <w:r>
        <w:t xml:space="preserve"> </w:t>
      </w:r>
    </w:p>
    <w:p w:rsidR="00115675" w:rsidRDefault="00115675" w:rsidP="00115675">
      <w:pPr>
        <w:pStyle w:val="CommentText"/>
        <w:spacing w:after="0"/>
      </w:pPr>
      <w:r>
        <w:t>N</w:t>
      </w:r>
      <w:r w:rsidR="00DA0B23">
        <w:t>J</w:t>
      </w:r>
      <w:r>
        <w:t xml:space="preserve"> Beeching</w:t>
      </w:r>
      <w:r>
        <w:rPr>
          <w:vertAlign w:val="superscript"/>
        </w:rPr>
        <w:t>a,1,2,3,7</w:t>
      </w:r>
      <w:r>
        <w:t xml:space="preserve"> </w:t>
      </w:r>
    </w:p>
    <w:p w:rsidR="00115675" w:rsidRDefault="00115675" w:rsidP="00115675">
      <w:pPr>
        <w:pStyle w:val="CommentText"/>
        <w:spacing w:after="0"/>
        <w:rPr>
          <w:vertAlign w:val="superscript"/>
        </w:rPr>
      </w:pPr>
      <w:r>
        <w:t>R Borrow</w:t>
      </w:r>
      <w:r>
        <w:rPr>
          <w:vertAlign w:val="superscript"/>
        </w:rPr>
        <w:t>e,8</w:t>
      </w:r>
    </w:p>
    <w:p w:rsidR="0036640A" w:rsidRPr="00F45C51" w:rsidRDefault="0036640A" w:rsidP="0036640A">
      <w:pPr>
        <w:pStyle w:val="CommentText"/>
        <w:spacing w:after="0"/>
        <w:rPr>
          <w:vertAlign w:val="superscript"/>
        </w:rPr>
      </w:pPr>
      <w:r>
        <w:t>L Glennie</w:t>
      </w:r>
      <w:r>
        <w:rPr>
          <w:vertAlign w:val="superscript"/>
        </w:rPr>
        <w:t>f</w:t>
      </w:r>
    </w:p>
    <w:p w:rsidR="00115675" w:rsidRPr="00B43333" w:rsidRDefault="00115675" w:rsidP="00115675">
      <w:pPr>
        <w:pStyle w:val="CommentText"/>
        <w:spacing w:after="0"/>
        <w:rPr>
          <w:vertAlign w:val="superscript"/>
        </w:rPr>
      </w:pPr>
      <w:r>
        <w:t>O Gaillemin</w:t>
      </w:r>
      <w:r>
        <w:rPr>
          <w:vertAlign w:val="superscript"/>
        </w:rPr>
        <w:t>d,10</w:t>
      </w:r>
    </w:p>
    <w:p w:rsidR="00115675" w:rsidRPr="00B43333" w:rsidRDefault="00115675" w:rsidP="00115675">
      <w:pPr>
        <w:pStyle w:val="CommentText"/>
        <w:spacing w:after="0"/>
        <w:rPr>
          <w:vertAlign w:val="superscript"/>
        </w:rPr>
      </w:pPr>
      <w:r>
        <w:t>D Wyncoll</w:t>
      </w:r>
      <w:r>
        <w:rPr>
          <w:vertAlign w:val="superscript"/>
        </w:rPr>
        <w:t>c,17</w:t>
      </w:r>
    </w:p>
    <w:p w:rsidR="0036640A" w:rsidRPr="00B43333" w:rsidRDefault="0036640A" w:rsidP="0036640A">
      <w:pPr>
        <w:pStyle w:val="CommentText"/>
        <w:spacing w:after="0"/>
        <w:rPr>
          <w:vertAlign w:val="superscript"/>
        </w:rPr>
      </w:pPr>
      <w:r>
        <w:t>E Kaczmarski</w:t>
      </w:r>
      <w:r>
        <w:rPr>
          <w:vertAlign w:val="superscript"/>
        </w:rPr>
        <w:t>e,11</w:t>
      </w:r>
    </w:p>
    <w:p w:rsidR="0036640A" w:rsidRPr="00B43333" w:rsidRDefault="0036640A" w:rsidP="0036640A">
      <w:pPr>
        <w:pStyle w:val="CommentText"/>
        <w:spacing w:after="0"/>
        <w:rPr>
          <w:vertAlign w:val="superscript"/>
        </w:rPr>
      </w:pPr>
      <w:r>
        <w:t>S Nadel</w:t>
      </w:r>
      <w:r>
        <w:rPr>
          <w:vertAlign w:val="superscript"/>
        </w:rPr>
        <w:t>f,13,14</w:t>
      </w:r>
    </w:p>
    <w:p w:rsidR="0036640A" w:rsidRPr="00B43333" w:rsidRDefault="0036640A" w:rsidP="0036640A">
      <w:pPr>
        <w:pStyle w:val="CommentText"/>
        <w:spacing w:after="0"/>
        <w:rPr>
          <w:vertAlign w:val="superscript"/>
        </w:rPr>
      </w:pPr>
      <w:r>
        <w:t>G Thwaites</w:t>
      </w:r>
      <w:r>
        <w:rPr>
          <w:vertAlign w:val="superscript"/>
        </w:rPr>
        <w:t>a,16</w:t>
      </w:r>
      <w:r w:rsidR="00DA0B23">
        <w:rPr>
          <w:vertAlign w:val="superscript"/>
        </w:rPr>
        <w:t>,21</w:t>
      </w:r>
    </w:p>
    <w:p w:rsidR="003D2C90" w:rsidRPr="00115675" w:rsidRDefault="003D2C90" w:rsidP="0036640A">
      <w:pPr>
        <w:pStyle w:val="CommentText"/>
        <w:spacing w:after="0"/>
        <w:rPr>
          <w:vertAlign w:val="superscript"/>
        </w:rPr>
      </w:pPr>
      <w:r>
        <w:t>J Cohen</w:t>
      </w:r>
      <w:r w:rsidR="00115675">
        <w:rPr>
          <w:vertAlign w:val="superscript"/>
        </w:rPr>
        <w:t>a,20</w:t>
      </w:r>
    </w:p>
    <w:p w:rsidR="0036640A" w:rsidRPr="00B43333" w:rsidRDefault="0036640A" w:rsidP="0036640A">
      <w:pPr>
        <w:pStyle w:val="CommentText"/>
        <w:spacing w:after="0"/>
        <w:rPr>
          <w:vertAlign w:val="superscript"/>
        </w:rPr>
      </w:pPr>
      <w:r>
        <w:t>N</w:t>
      </w:r>
      <w:r w:rsidR="003642E1">
        <w:t>WS</w:t>
      </w:r>
      <w:r>
        <w:t xml:space="preserve"> Davies</w:t>
      </w:r>
      <w:r>
        <w:rPr>
          <w:vertAlign w:val="superscript"/>
        </w:rPr>
        <w:t>b,9</w:t>
      </w:r>
    </w:p>
    <w:p w:rsidR="0036640A" w:rsidRPr="00B43333" w:rsidRDefault="0036640A" w:rsidP="0036640A">
      <w:pPr>
        <w:pStyle w:val="CommentText"/>
        <w:spacing w:after="0"/>
        <w:rPr>
          <w:vertAlign w:val="superscript"/>
        </w:rPr>
      </w:pPr>
      <w:r>
        <w:t>A Miller</w:t>
      </w:r>
      <w:r>
        <w:rPr>
          <w:vertAlign w:val="superscript"/>
        </w:rPr>
        <w:t>a,1,12</w:t>
      </w:r>
    </w:p>
    <w:p w:rsidR="0036640A" w:rsidRPr="00B43333" w:rsidRDefault="0036640A" w:rsidP="0036640A">
      <w:pPr>
        <w:pStyle w:val="CommentText"/>
        <w:spacing w:after="0"/>
        <w:rPr>
          <w:vertAlign w:val="superscript"/>
        </w:rPr>
      </w:pPr>
      <w:r>
        <w:t>A Rhodes</w:t>
      </w:r>
      <w:r>
        <w:rPr>
          <w:vertAlign w:val="superscript"/>
        </w:rPr>
        <w:t>c,15</w:t>
      </w:r>
    </w:p>
    <w:p w:rsidR="0036640A" w:rsidRDefault="0036640A" w:rsidP="0036640A">
      <w:pPr>
        <w:pStyle w:val="CommentText"/>
        <w:spacing w:after="0"/>
      </w:pPr>
      <w:r>
        <w:t>R Read</w:t>
      </w:r>
      <w:r>
        <w:rPr>
          <w:vertAlign w:val="superscript"/>
        </w:rPr>
        <w:t>a,18,19</w:t>
      </w:r>
      <w:r>
        <w:t xml:space="preserve"> </w:t>
      </w:r>
    </w:p>
    <w:p w:rsidR="0036640A" w:rsidRDefault="0036640A" w:rsidP="0036640A">
      <w:pPr>
        <w:pStyle w:val="CommentText"/>
        <w:spacing w:after="0"/>
      </w:pPr>
      <w:r>
        <w:t>T Solomon</w:t>
      </w:r>
      <w:r>
        <w:rPr>
          <w:vertAlign w:val="superscript"/>
        </w:rPr>
        <w:t>b,1,2,3,6</w:t>
      </w:r>
      <w:r>
        <w:t xml:space="preserve"> </w:t>
      </w:r>
    </w:p>
    <w:p w:rsidR="0036640A" w:rsidRDefault="0036640A" w:rsidP="0036640A">
      <w:pPr>
        <w:pStyle w:val="CommentText"/>
      </w:pPr>
    </w:p>
    <w:p w:rsidR="0036640A" w:rsidRDefault="000F33E3" w:rsidP="0036640A">
      <w:pPr>
        <w:rPr>
          <w:sz w:val="18"/>
          <w:szCs w:val="18"/>
        </w:rPr>
      </w:pPr>
      <w:r w:rsidRPr="00CA58A1">
        <w:rPr>
          <w:sz w:val="18"/>
          <w:szCs w:val="18"/>
        </w:rPr>
        <w:t>On</w:t>
      </w:r>
      <w:r w:rsidR="0036640A" w:rsidRPr="00CA58A1">
        <w:rPr>
          <w:sz w:val="18"/>
          <w:szCs w:val="18"/>
        </w:rPr>
        <w:t xml:space="preserve"> </w:t>
      </w:r>
      <w:r w:rsidR="0036640A" w:rsidRPr="00082255">
        <w:rPr>
          <w:sz w:val="18"/>
          <w:szCs w:val="18"/>
        </w:rPr>
        <w:t>behalf of the British Infection Association</w:t>
      </w:r>
      <w:r w:rsidR="0036640A" w:rsidRPr="00082255">
        <w:rPr>
          <w:sz w:val="18"/>
          <w:szCs w:val="18"/>
          <w:vertAlign w:val="superscript"/>
        </w:rPr>
        <w:t>a</w:t>
      </w:r>
      <w:r w:rsidR="0036640A" w:rsidRPr="00082255">
        <w:rPr>
          <w:sz w:val="18"/>
          <w:szCs w:val="18"/>
        </w:rPr>
        <w:t>, the Association of British Neurologists</w:t>
      </w:r>
      <w:r w:rsidR="0036640A" w:rsidRPr="00082255">
        <w:rPr>
          <w:sz w:val="18"/>
          <w:szCs w:val="18"/>
          <w:vertAlign w:val="superscript"/>
        </w:rPr>
        <w:t>b</w:t>
      </w:r>
      <w:r w:rsidR="0036640A" w:rsidRPr="00082255">
        <w:rPr>
          <w:sz w:val="18"/>
          <w:szCs w:val="18"/>
        </w:rPr>
        <w:t>, the Intensive Care Society</w:t>
      </w:r>
      <w:r w:rsidR="0036640A" w:rsidRPr="00082255">
        <w:rPr>
          <w:sz w:val="18"/>
          <w:szCs w:val="18"/>
          <w:vertAlign w:val="superscript"/>
        </w:rPr>
        <w:t>c</w:t>
      </w:r>
      <w:r w:rsidR="0036640A" w:rsidRPr="00082255">
        <w:rPr>
          <w:sz w:val="18"/>
          <w:szCs w:val="18"/>
        </w:rPr>
        <w:t>, the Society for Acute Medicine</w:t>
      </w:r>
      <w:r w:rsidR="0036640A" w:rsidRPr="00082255">
        <w:rPr>
          <w:sz w:val="18"/>
          <w:szCs w:val="18"/>
          <w:vertAlign w:val="superscript"/>
        </w:rPr>
        <w:t>d</w:t>
      </w:r>
      <w:r w:rsidR="0036640A" w:rsidRPr="00082255">
        <w:rPr>
          <w:sz w:val="18"/>
          <w:szCs w:val="18"/>
        </w:rPr>
        <w:t>, Public Health England</w:t>
      </w:r>
      <w:r w:rsidR="0036640A" w:rsidRPr="00082255">
        <w:rPr>
          <w:sz w:val="18"/>
          <w:szCs w:val="18"/>
          <w:vertAlign w:val="superscript"/>
        </w:rPr>
        <w:t>e</w:t>
      </w:r>
      <w:r w:rsidR="0036640A" w:rsidRPr="00082255">
        <w:rPr>
          <w:sz w:val="18"/>
          <w:szCs w:val="18"/>
        </w:rPr>
        <w:t xml:space="preserve"> and the Meningitis Research Foundation</w:t>
      </w:r>
      <w:r w:rsidR="0036640A" w:rsidRPr="00082255">
        <w:rPr>
          <w:sz w:val="18"/>
          <w:szCs w:val="18"/>
          <w:vertAlign w:val="superscript"/>
        </w:rPr>
        <w:t>f</w:t>
      </w:r>
      <w:r w:rsidR="0036640A" w:rsidRPr="00082255">
        <w:rPr>
          <w:sz w:val="18"/>
          <w:szCs w:val="18"/>
        </w:rPr>
        <w:t>.</w:t>
      </w:r>
    </w:p>
    <w:p w:rsidR="00E22875" w:rsidRPr="00082255" w:rsidRDefault="00E22875" w:rsidP="0036640A">
      <w:pPr>
        <w:rPr>
          <w:sz w:val="18"/>
          <w:szCs w:val="18"/>
        </w:rPr>
      </w:pPr>
      <w:r>
        <w:rPr>
          <w:sz w:val="18"/>
          <w:szCs w:val="18"/>
        </w:rPr>
        <w:t xml:space="preserve">Endorsed by the Royal College of Emergency Medicine, UK. </w:t>
      </w:r>
    </w:p>
    <w:p w:rsidR="0036640A" w:rsidRDefault="0036640A" w:rsidP="0036640A">
      <w:pPr>
        <w:rPr>
          <w:sz w:val="18"/>
          <w:szCs w:val="18"/>
        </w:rPr>
      </w:pPr>
      <w:r w:rsidRPr="00B2755E">
        <w:rPr>
          <w:b/>
          <w:sz w:val="18"/>
          <w:szCs w:val="18"/>
          <w:u w:val="single"/>
        </w:rPr>
        <w:t>Affiliations:</w:t>
      </w:r>
      <w:r w:rsidRPr="00082255">
        <w:rPr>
          <w:sz w:val="18"/>
          <w:szCs w:val="18"/>
        </w:rPr>
        <w:t xml:space="preserve"> 1. Institute of Infection and Global Health, University of Liverpool; 2. National Institute for Health Research Health Protection Research Unit on Emerging and Zoonotic Infections ; 3. Royal Liverpool and Broadgre</w:t>
      </w:r>
      <w:r>
        <w:rPr>
          <w:sz w:val="18"/>
          <w:szCs w:val="18"/>
        </w:rPr>
        <w:t>e</w:t>
      </w:r>
      <w:r w:rsidRPr="00082255">
        <w:rPr>
          <w:sz w:val="18"/>
          <w:szCs w:val="18"/>
        </w:rPr>
        <w:t xml:space="preserve">n University Hospitals NHS Trust; 4. Leeds Teaching Hospitals NHS Trust; 5. </w:t>
      </w:r>
      <w:r w:rsidR="00ED2361">
        <w:rPr>
          <w:sz w:val="18"/>
          <w:szCs w:val="18"/>
        </w:rPr>
        <w:t xml:space="preserve">Division of Infection &amp; Immunity, </w:t>
      </w:r>
      <w:r w:rsidRPr="00082255">
        <w:rPr>
          <w:sz w:val="18"/>
          <w:szCs w:val="18"/>
        </w:rPr>
        <w:t>University College London; 6. Walton Centre NHS Foundation Trust</w:t>
      </w:r>
      <w:r w:rsidR="00665B1F">
        <w:rPr>
          <w:sz w:val="18"/>
          <w:szCs w:val="18"/>
        </w:rPr>
        <w:t>, Liverpool</w:t>
      </w:r>
      <w:r w:rsidRPr="00082255">
        <w:rPr>
          <w:sz w:val="18"/>
          <w:szCs w:val="18"/>
        </w:rPr>
        <w:t xml:space="preserve">; 7.Liverpool School of Tropical Medicine; 8.Vaccine Evaluation Unit, Public Health England, Manchester; 9.Chelsea and Westminster Hospital NHS Foundation Trust; 10. </w:t>
      </w:r>
      <w:r w:rsidR="00E74098" w:rsidRPr="00082255">
        <w:rPr>
          <w:sz w:val="18"/>
          <w:szCs w:val="18"/>
        </w:rPr>
        <w:t>Salford Royal NHS Foundation Trust;</w:t>
      </w:r>
      <w:r w:rsidR="00E74098">
        <w:rPr>
          <w:sz w:val="18"/>
          <w:szCs w:val="18"/>
        </w:rPr>
        <w:t xml:space="preserve"> </w:t>
      </w:r>
      <w:r w:rsidR="00E74098" w:rsidRPr="00082255">
        <w:rPr>
          <w:sz w:val="18"/>
          <w:szCs w:val="18"/>
        </w:rPr>
        <w:t xml:space="preserve">11. </w:t>
      </w:r>
      <w:r w:rsidR="00E74098">
        <w:rPr>
          <w:sz w:val="18"/>
          <w:szCs w:val="18"/>
        </w:rPr>
        <w:t>Public Health England</w:t>
      </w:r>
      <w:r w:rsidR="00E74098" w:rsidRPr="00082255">
        <w:rPr>
          <w:sz w:val="18"/>
          <w:szCs w:val="18"/>
        </w:rPr>
        <w:t xml:space="preserve">; 12. </w:t>
      </w:r>
      <w:r w:rsidRPr="00082255">
        <w:rPr>
          <w:sz w:val="18"/>
          <w:szCs w:val="18"/>
        </w:rPr>
        <w:t>North Cumbria University Hospitals NHS Trust; 13. St Mary’s Hospital, London; 14. Imperial College, London; 15. St Georges University Hospitals NHS Foundation Trust; 16. Nuffield Department of Medicine, Oxford University; 17. Guy’s and St Thomas’ NHS Foundation Trust; 18. Clinical and Experimental Sciences Unit, University of Southampto</w:t>
      </w:r>
      <w:r w:rsidR="00C948DF">
        <w:rPr>
          <w:sz w:val="18"/>
          <w:szCs w:val="18"/>
        </w:rPr>
        <w:t>n; 19. University Hospital Sout</w:t>
      </w:r>
      <w:r w:rsidRPr="00082255">
        <w:rPr>
          <w:sz w:val="18"/>
          <w:szCs w:val="18"/>
        </w:rPr>
        <w:t>hampton NHS Foundation Trust</w:t>
      </w:r>
      <w:r w:rsidR="00115675">
        <w:rPr>
          <w:sz w:val="18"/>
          <w:szCs w:val="18"/>
        </w:rPr>
        <w:t xml:space="preserve">; 20. Brighton and Sussex Medical School, </w:t>
      </w:r>
      <w:r w:rsidR="00115675" w:rsidRPr="00DA0B23">
        <w:rPr>
          <w:sz w:val="18"/>
          <w:szCs w:val="18"/>
        </w:rPr>
        <w:t>Brighton</w:t>
      </w:r>
      <w:r w:rsidR="00DA0B23" w:rsidRPr="00DA0B23">
        <w:rPr>
          <w:sz w:val="18"/>
          <w:szCs w:val="18"/>
        </w:rPr>
        <w:t xml:space="preserve">;21. </w:t>
      </w:r>
      <w:r w:rsidR="00DA0B23" w:rsidRPr="00DA0B23">
        <w:rPr>
          <w:sz w:val="18"/>
          <w:szCs w:val="18"/>
          <w:lang w:val="en-US"/>
        </w:rPr>
        <w:t>Oxford University Clinical Research Unit, Ho Chi Minh City, Vietnam</w:t>
      </w:r>
      <w:r w:rsidR="00DA0B23">
        <w:rPr>
          <w:sz w:val="18"/>
          <w:szCs w:val="18"/>
          <w:lang w:val="en-US"/>
        </w:rPr>
        <w:t>; 22. NHS Tayside</w:t>
      </w:r>
    </w:p>
    <w:p w:rsidR="0036640A" w:rsidRDefault="0036640A" w:rsidP="0036640A">
      <w:pPr>
        <w:rPr>
          <w:sz w:val="18"/>
          <w:szCs w:val="18"/>
        </w:rPr>
      </w:pPr>
      <w:r w:rsidRPr="00B2755E">
        <w:rPr>
          <w:b/>
          <w:sz w:val="18"/>
          <w:szCs w:val="18"/>
          <w:u w:val="single"/>
        </w:rPr>
        <w:t>Corresponding author:</w:t>
      </w:r>
      <w:r>
        <w:rPr>
          <w:sz w:val="18"/>
          <w:szCs w:val="18"/>
        </w:rPr>
        <w:t xml:space="preserve"> Fiona McGill, </w:t>
      </w:r>
      <w:hyperlink r:id="rId16" w:history="1">
        <w:r w:rsidRPr="00AC786E">
          <w:rPr>
            <w:rStyle w:val="Hyperlink"/>
            <w:sz w:val="18"/>
            <w:szCs w:val="18"/>
          </w:rPr>
          <w:t>fmcgill@liv.ac.uk</w:t>
        </w:r>
      </w:hyperlink>
      <w:r>
        <w:rPr>
          <w:sz w:val="18"/>
          <w:szCs w:val="18"/>
        </w:rPr>
        <w:t>, 0151 795 9606</w:t>
      </w:r>
      <w:r w:rsidR="00552140">
        <w:rPr>
          <w:sz w:val="18"/>
          <w:szCs w:val="18"/>
        </w:rPr>
        <w:t>. Institute of Infection and Global Health, Ronald Ross Building, University of Liverpool, 8 West Derby Street, Liverpool, L69 7BE, UK.</w:t>
      </w:r>
    </w:p>
    <w:p w:rsidR="0036640A" w:rsidRPr="001C45C4" w:rsidRDefault="0036640A" w:rsidP="0036640A">
      <w:pPr>
        <w:rPr>
          <w:rFonts w:asciiTheme="majorHAnsi" w:eastAsiaTheme="majorEastAsia" w:hAnsiTheme="majorHAnsi" w:cstheme="majorBidi"/>
          <w:b/>
          <w:bCs/>
          <w:color w:val="365F91" w:themeColor="accent1" w:themeShade="BF"/>
          <w:sz w:val="28"/>
          <w:szCs w:val="28"/>
        </w:rPr>
      </w:pPr>
      <w:r w:rsidRPr="001C45C4">
        <w:rPr>
          <w:b/>
        </w:rPr>
        <w:br w:type="page"/>
      </w:r>
    </w:p>
    <w:p w:rsidR="0036640A" w:rsidRDefault="0036640A" w:rsidP="0036640A">
      <w:pPr>
        <w:pStyle w:val="Heading1"/>
      </w:pPr>
      <w:r>
        <w:lastRenderedPageBreak/>
        <w:t>The UK Joint Specialist Societies Guideline on the Diagnosis and Management of Acut</w:t>
      </w:r>
      <w:r w:rsidR="00390673">
        <w:t>e Meningitis and Meningococcal S</w:t>
      </w:r>
      <w:r>
        <w:t xml:space="preserve">epsis in </w:t>
      </w:r>
      <w:r w:rsidR="00280283">
        <w:t>I</w:t>
      </w:r>
      <w:r>
        <w:t xml:space="preserve">mmunocompetent </w:t>
      </w:r>
      <w:r w:rsidR="00280283">
        <w:t>A</w:t>
      </w:r>
      <w:r>
        <w:t>dults.</w:t>
      </w:r>
    </w:p>
    <w:p w:rsidR="00462FE5" w:rsidRDefault="00462FE5" w:rsidP="0036640A">
      <w:pPr>
        <w:pStyle w:val="Heading1"/>
        <w:spacing w:line="480" w:lineRule="auto"/>
        <w:rPr>
          <w:rFonts w:asciiTheme="minorHAnsi" w:hAnsiTheme="minorHAnsi"/>
        </w:rPr>
      </w:pPr>
      <w:r>
        <w:rPr>
          <w:rFonts w:asciiTheme="minorHAnsi" w:hAnsiTheme="minorHAnsi"/>
        </w:rPr>
        <w:t>Abstract</w:t>
      </w:r>
    </w:p>
    <w:p w:rsidR="00462FE5" w:rsidRPr="007D1481" w:rsidRDefault="00462FE5" w:rsidP="00462FE5">
      <w:pPr>
        <w:autoSpaceDE w:val="0"/>
        <w:autoSpaceDN w:val="0"/>
        <w:spacing w:line="480" w:lineRule="auto"/>
        <w:rPr>
          <w:bCs/>
          <w:color w:val="000000"/>
        </w:rPr>
      </w:pPr>
      <w:r w:rsidRPr="007D1481">
        <w:rPr>
          <w:bCs/>
          <w:color w:val="000000"/>
        </w:rPr>
        <w:t xml:space="preserve">Bacterial meningitis and meningococcal sepsis are rare conditions with high case fatality rates. Early recognition and prompt treatment saves lives. In 1999 the British Infection Society produced a consensus statement for the management of immunocompetent adults with meningitis and meningococcal sepsis. </w:t>
      </w:r>
    </w:p>
    <w:p w:rsidR="00462FE5" w:rsidRPr="007D1481" w:rsidRDefault="00462FE5" w:rsidP="00462FE5">
      <w:pPr>
        <w:autoSpaceDE w:val="0"/>
        <w:autoSpaceDN w:val="0"/>
        <w:spacing w:line="480" w:lineRule="auto"/>
        <w:rPr>
          <w:bCs/>
          <w:color w:val="000000"/>
        </w:rPr>
      </w:pPr>
      <w:r w:rsidRPr="007D1481">
        <w:rPr>
          <w:bCs/>
          <w:color w:val="000000"/>
        </w:rPr>
        <w:t>Since 1999 there have been many changes. We therefore set out to produce revised guidelines which provide a standardised evidence-based approach to the management of acute community acquired meningitis and meningococcal sepsis in adults.</w:t>
      </w:r>
    </w:p>
    <w:p w:rsidR="00462FE5" w:rsidRPr="007D1481" w:rsidRDefault="00462FE5" w:rsidP="00462FE5">
      <w:pPr>
        <w:autoSpaceDE w:val="0"/>
        <w:autoSpaceDN w:val="0"/>
        <w:spacing w:line="480" w:lineRule="auto"/>
        <w:rPr>
          <w:bCs/>
          <w:color w:val="000000"/>
        </w:rPr>
      </w:pPr>
      <w:r w:rsidRPr="007D1481">
        <w:rPr>
          <w:bCs/>
          <w:color w:val="000000"/>
        </w:rPr>
        <w:t xml:space="preserve">A working party consisting of infectious diseases physicians, neurologists, acute physicians, intensivists, microbiologists, public health experts and patient group representatives was formed. Key questions were identified and the literature reviewed. All recommendations were graded and agreed upon by the working party. The guidelines, which for the first time include viral meningitis, are written in accordance with the AGREE 2 tool and recommendations graded according to the GRADE system. </w:t>
      </w:r>
    </w:p>
    <w:p w:rsidR="00462FE5" w:rsidRPr="00462FE5" w:rsidRDefault="00462FE5" w:rsidP="00462FE5">
      <w:pPr>
        <w:autoSpaceDE w:val="0"/>
        <w:autoSpaceDN w:val="0"/>
        <w:spacing w:line="480" w:lineRule="auto"/>
        <w:rPr>
          <w:bCs/>
          <w:color w:val="000000"/>
        </w:rPr>
      </w:pPr>
      <w:r w:rsidRPr="007D1481">
        <w:rPr>
          <w:rFonts w:cs="Arial"/>
        </w:rPr>
        <w:t xml:space="preserve">Main changes from the original statement include the indications for pre-hospital antibiotics, timing of the lumbar puncture and the indications for neuroimaging. The list of investigations has been updated and more emphasis is placed on molecular diagnosis. Approaches to both antibiotic and steroid therapy have been revised. Several recommendations have been given regarding the follow-up of patients. </w:t>
      </w:r>
    </w:p>
    <w:p w:rsidR="0036640A" w:rsidRPr="00AD104F" w:rsidRDefault="0036640A" w:rsidP="0036640A">
      <w:pPr>
        <w:pStyle w:val="Heading1"/>
        <w:spacing w:line="480" w:lineRule="auto"/>
        <w:rPr>
          <w:rFonts w:asciiTheme="minorHAnsi" w:hAnsiTheme="minorHAnsi"/>
        </w:rPr>
      </w:pPr>
      <w:r w:rsidRPr="0040068E">
        <w:rPr>
          <w:rFonts w:asciiTheme="minorHAnsi" w:hAnsiTheme="minorHAnsi"/>
        </w:rPr>
        <w:lastRenderedPageBreak/>
        <w:t>Intro</w:t>
      </w:r>
      <w:r>
        <w:rPr>
          <w:rFonts w:asciiTheme="minorHAnsi" w:hAnsiTheme="minorHAnsi"/>
        </w:rPr>
        <w:t xml:space="preserve">duction </w:t>
      </w:r>
    </w:p>
    <w:p w:rsidR="0036640A" w:rsidRPr="00F53414" w:rsidRDefault="0036640A" w:rsidP="0036640A">
      <w:pPr>
        <w:autoSpaceDE w:val="0"/>
        <w:autoSpaceDN w:val="0"/>
        <w:adjustRightInd w:val="0"/>
        <w:spacing w:after="0" w:line="480" w:lineRule="auto"/>
        <w:rPr>
          <w:rFonts w:cs="ArialMT"/>
        </w:rPr>
      </w:pPr>
      <w:r>
        <w:rPr>
          <w:rFonts w:cs="ArialMT"/>
        </w:rPr>
        <w:t>Although b</w:t>
      </w:r>
      <w:r w:rsidRPr="00F53414">
        <w:rPr>
          <w:rFonts w:cs="ArialMT"/>
        </w:rPr>
        <w:t xml:space="preserve">acterial meningitis and meningococcal sepsis are rare </w:t>
      </w:r>
      <w:r>
        <w:rPr>
          <w:rFonts w:cs="ArialMT"/>
        </w:rPr>
        <w:t>in</w:t>
      </w:r>
      <w:r w:rsidRPr="00F53414">
        <w:rPr>
          <w:rFonts w:cs="ArialMT"/>
        </w:rPr>
        <w:t xml:space="preserve"> adults</w:t>
      </w:r>
      <w:r>
        <w:rPr>
          <w:rFonts w:cs="ArialMT"/>
        </w:rPr>
        <w:t xml:space="preserve"> </w:t>
      </w:r>
      <w:r w:rsidR="00BF5606">
        <w:rPr>
          <w:rFonts w:cs="ArialMT"/>
        </w:rPr>
        <w:t>and t</w:t>
      </w:r>
      <w:r w:rsidR="00BF5606" w:rsidRPr="00F53414">
        <w:rPr>
          <w:rFonts w:cs="ArialMT"/>
        </w:rPr>
        <w:t>he average UK NHS district general hospital will see ten or fewe</w:t>
      </w:r>
      <w:r w:rsidR="00BF5606">
        <w:rPr>
          <w:rFonts w:cs="ArialMT"/>
        </w:rPr>
        <w:t>r laboratory confirmed cases per year</w:t>
      </w:r>
      <w:r w:rsidR="00A62FAD">
        <w:rPr>
          <w:rFonts w:cs="ArialMT"/>
        </w:rPr>
        <w:t>,</w:t>
      </w:r>
      <w:r w:rsidR="00BF5606">
        <w:rPr>
          <w:rFonts w:cs="ArialMT"/>
        </w:rPr>
        <w:t xml:space="preserve"> </w:t>
      </w:r>
      <w:r>
        <w:rPr>
          <w:rFonts w:cs="ArialMT"/>
        </w:rPr>
        <w:t xml:space="preserve">they </w:t>
      </w:r>
      <w:r w:rsidR="00A62FAD">
        <w:rPr>
          <w:rFonts w:cs="ArialMT"/>
        </w:rPr>
        <w:t xml:space="preserve">continue to </w:t>
      </w:r>
      <w:r>
        <w:rPr>
          <w:rFonts w:cs="ArialMT"/>
        </w:rPr>
        <w:t>carry</w:t>
      </w:r>
      <w:r w:rsidRPr="00F53414">
        <w:rPr>
          <w:rFonts w:cs="ArialMT"/>
        </w:rPr>
        <w:t xml:space="preserve"> a </w:t>
      </w:r>
      <w:r>
        <w:rPr>
          <w:rFonts w:cs="ArialMT"/>
        </w:rPr>
        <w:t>high morbidity and mortality. D</w:t>
      </w:r>
      <w:r w:rsidRPr="00F53414">
        <w:rPr>
          <w:rFonts w:cs="ArialMT"/>
        </w:rPr>
        <w:t>elays in diagnosis and treatment c</w:t>
      </w:r>
      <w:r>
        <w:rPr>
          <w:rFonts w:cs="ArialMT"/>
        </w:rPr>
        <w:t>an have disastrous consequences</w:t>
      </w:r>
      <w:r w:rsidR="00390673">
        <w:rPr>
          <w:rFonts w:cs="ArialMT"/>
        </w:rPr>
        <w:t xml:space="preserve"> so</w:t>
      </w:r>
      <w:r>
        <w:rPr>
          <w:rFonts w:cs="ArialMT"/>
        </w:rPr>
        <w:t xml:space="preserve"> p</w:t>
      </w:r>
      <w:r w:rsidR="00150E18">
        <w:rPr>
          <w:rFonts w:cs="ArialMT"/>
        </w:rPr>
        <w:t xml:space="preserve">rompt recognition and treatment </w:t>
      </w:r>
      <w:r>
        <w:rPr>
          <w:rFonts w:cs="ArialMT"/>
        </w:rPr>
        <w:t>are essential.</w:t>
      </w:r>
      <w:r w:rsidRPr="00F53414">
        <w:rPr>
          <w:rFonts w:cs="ArialMT"/>
        </w:rPr>
        <w:t xml:space="preserve"> The British Infection Society (the predecessor of the British </w:t>
      </w:r>
      <w:r>
        <w:rPr>
          <w:rFonts w:cs="ArialMT"/>
        </w:rPr>
        <w:t>Infection Association)</w:t>
      </w:r>
      <w:r w:rsidRPr="00F53414">
        <w:rPr>
          <w:rFonts w:cs="ArialMT"/>
        </w:rPr>
        <w:t xml:space="preserve"> </w:t>
      </w:r>
      <w:r w:rsidR="00150E18">
        <w:rPr>
          <w:rFonts w:cs="ArialMT"/>
        </w:rPr>
        <w:t>published</w:t>
      </w:r>
      <w:r w:rsidRPr="00F53414">
        <w:rPr>
          <w:rFonts w:cs="ArialMT"/>
        </w:rPr>
        <w:t xml:space="preserve"> a consensus statement on the management of meningitis and meningococcal sepsis in adults in 1999</w:t>
      </w:r>
      <w:r w:rsidR="006528D5">
        <w:rPr>
          <w:rFonts w:cs="ArialMT"/>
        </w:rPr>
        <w:fldChar w:fldCharType="begin"/>
      </w:r>
      <w:r w:rsidR="006528D5">
        <w:rPr>
          <w:rFonts w:cs="ArialMT"/>
        </w:rPr>
        <w:instrText xml:space="preserve"> ADDIN EN.CITE &lt;EndNote&gt;&lt;Cite&gt;&lt;Author&gt;Begg N&lt;/Author&gt;&lt;Year&gt;1999&lt;/Year&gt;&lt;RecNum&gt;343&lt;/RecNum&gt;&lt;DisplayText&gt;(1)&lt;/DisplayText&gt;&lt;record&gt;&lt;rec-number&gt;343&lt;/rec-number&gt;&lt;foreign-keys&gt;&lt;key app="EN" db-id="v2x0z9r95estepe955kvfxfdvtd2xzz092sd" timestamp="1402317323"&gt;343&lt;/key&gt;&lt;/foreign-keys&gt;&lt;ref-type name="Journal Article"&gt;17&lt;/ref-type&gt;&lt;contributors&gt;&lt;authors&gt;&lt;author&gt;Begg N,&lt;/author&gt;&lt;author&gt;Cartwright KAV,&lt;/author&gt;&lt;author&gt;Cohen J,&lt;/author&gt;&lt;author&gt;Kaczmarski EB,&lt;/author&gt;&lt;author&gt;Innes JA,&lt;/author&gt;&lt;author&gt;Leen CLS,&lt;/author&gt;&lt;author&gt;Nathwani D,&lt;/author&gt;&lt;author&gt;Singer M,&lt;/author&gt;&lt;author&gt;Southgate L,&lt;/author&gt;&lt;author&gt;Todd WTA,&lt;/author&gt;&lt;author&gt;Welsby PD,&lt;/author&gt;&lt;author&gt;Wood MJ,&lt;/author&gt;&lt;/authors&gt;&lt;/contributors&gt;&lt;titles&gt;&lt;title&gt;Consensus Statement on Diagnosis, Investigation, Treatment and Prevention of Acute Bacterial Meningitis in Immunocompetent Adults.&lt;/title&gt;&lt;secondary-title&gt;J Infect&lt;/secondary-title&gt;&lt;/titles&gt;&lt;periodical&gt;&lt;full-title&gt;J Infect&lt;/full-title&gt;&lt;/periodical&gt;&lt;pages&gt;1-15&lt;/pages&gt;&lt;volume&gt;39&lt;/volume&gt;&lt;dates&gt;&lt;year&gt;1999&lt;/year&gt;&lt;/dates&gt;&lt;urls&gt;&lt;/urls&gt;&lt;/record&gt;&lt;/Cite&gt;&lt;/EndNote&gt;</w:instrText>
      </w:r>
      <w:r w:rsidR="006528D5">
        <w:rPr>
          <w:rFonts w:cs="ArialMT"/>
        </w:rPr>
        <w:fldChar w:fldCharType="separate"/>
      </w:r>
      <w:r w:rsidR="006528D5">
        <w:rPr>
          <w:rFonts w:cs="ArialMT"/>
          <w:noProof/>
        </w:rPr>
        <w:t>(</w:t>
      </w:r>
      <w:hyperlink w:anchor="_ENREF_1" w:tooltip="Begg N, 1999 #343" w:history="1">
        <w:r w:rsidR="008D49CA">
          <w:rPr>
            <w:rFonts w:cs="ArialMT"/>
            <w:noProof/>
          </w:rPr>
          <w:t>1</w:t>
        </w:r>
      </w:hyperlink>
      <w:r w:rsidR="006528D5">
        <w:rPr>
          <w:rFonts w:cs="ArialMT"/>
          <w:noProof/>
        </w:rPr>
        <w:t>)</w:t>
      </w:r>
      <w:r w:rsidR="006528D5">
        <w:rPr>
          <w:rFonts w:cs="ArialMT"/>
        </w:rPr>
        <w:fldChar w:fldCharType="end"/>
      </w:r>
      <w:r>
        <w:rPr>
          <w:rFonts w:cs="ArialMT"/>
        </w:rPr>
        <w:t>.This was followed by a management</w:t>
      </w:r>
      <w:r w:rsidRPr="00F53414">
        <w:rPr>
          <w:rFonts w:cs="ArialMT"/>
        </w:rPr>
        <w:t xml:space="preserve"> algorithm in 2003</w:t>
      </w:r>
      <w:r>
        <w:rPr>
          <w:rFonts w:cs="ArialMT"/>
        </w:rPr>
        <w:t>, whic</w:t>
      </w:r>
      <w:r w:rsidR="00457DB7">
        <w:rPr>
          <w:rFonts w:cs="ArialMT"/>
        </w:rPr>
        <w:t>h was produced and distributed by</w:t>
      </w:r>
      <w:r>
        <w:rPr>
          <w:rFonts w:cs="ArialMT"/>
        </w:rPr>
        <w:t xml:space="preserve"> the Meningitis Research Foundation</w:t>
      </w:r>
      <w:r w:rsidR="006528D5">
        <w:rPr>
          <w:rFonts w:cs="ArialMT"/>
        </w:rPr>
        <w:fldChar w:fldCharType="begin"/>
      </w:r>
      <w:r w:rsidR="006528D5">
        <w:rPr>
          <w:rFonts w:cs="ArialMT"/>
        </w:rPr>
        <w:instrText xml:space="preserve"> ADDIN EN.CITE &lt;EndNote&gt;&lt;Cite&gt;&lt;Author&gt;Heyderman RS&lt;/Author&gt;&lt;Year&gt;2003&lt;/Year&gt;&lt;RecNum&gt;335&lt;/RecNum&gt;&lt;DisplayText&gt;(2)&lt;/DisplayText&gt;&lt;record&gt;&lt;rec-number&gt;335&lt;/rec-number&gt;&lt;foreign-keys&gt;&lt;key app="EN" db-id="v2x0z9r95estepe955kvfxfdvtd2xzz092sd" timestamp="1402317323"&gt;335&lt;/key&gt;&lt;/foreign-keys&gt;&lt;ref-type name="Journal Article"&gt;17&lt;/ref-type&gt;&lt;contributors&gt;&lt;authors&gt;&lt;author&gt;Heyderman RS,&lt;/author&gt;&lt;author&gt;Lambert HP,&lt;/author&gt;&lt;author&gt;O&amp;apos;Sullivan I,&lt;/author&gt;&lt;author&gt;Stuart JM,&lt;/author&gt;&lt;author&gt;Taylor BL,&lt;/author&gt;&lt;author&gt;Wall RA,&lt;/author&gt;&lt;author&gt;on behalf of the British Infection Society&lt;/author&gt;&lt;/authors&gt;&lt;/contributors&gt;&lt;titles&gt;&lt;title&gt;Early Management of Suspected Bacterial Meningitis and Meningococcal Septicaemia in Adults&lt;/title&gt;&lt;secondary-title&gt;J Infect&lt;/secondary-title&gt;&lt;/titles&gt;&lt;periodical&gt;&lt;full-title&gt;J Infect&lt;/full-title&gt;&lt;/periodical&gt;&lt;pages&gt;75-77&lt;/pages&gt;&lt;volume&gt;46&lt;/volume&gt;&lt;dates&gt;&lt;year&gt;2003&lt;/year&gt;&lt;/dates&gt;&lt;urls&gt;&lt;/urls&gt;&lt;/record&gt;&lt;/Cite&gt;&lt;/EndNote&gt;</w:instrText>
      </w:r>
      <w:r w:rsidR="006528D5">
        <w:rPr>
          <w:rFonts w:cs="ArialMT"/>
        </w:rPr>
        <w:fldChar w:fldCharType="separate"/>
      </w:r>
      <w:r w:rsidR="006528D5">
        <w:rPr>
          <w:rFonts w:cs="ArialMT"/>
          <w:noProof/>
        </w:rPr>
        <w:t>(</w:t>
      </w:r>
      <w:hyperlink w:anchor="_ENREF_2" w:tooltip="Heyderman RS, 2003 #335" w:history="1">
        <w:r w:rsidR="008D49CA">
          <w:rPr>
            <w:rFonts w:cs="ArialMT"/>
            <w:noProof/>
          </w:rPr>
          <w:t>2</w:t>
        </w:r>
      </w:hyperlink>
      <w:r w:rsidR="006528D5">
        <w:rPr>
          <w:rFonts w:cs="ArialMT"/>
          <w:noProof/>
        </w:rPr>
        <w:t>)</w:t>
      </w:r>
      <w:r w:rsidR="006528D5">
        <w:rPr>
          <w:rFonts w:cs="ArialMT"/>
        </w:rPr>
        <w:fldChar w:fldCharType="end"/>
      </w:r>
      <w:r w:rsidRPr="00F53414">
        <w:rPr>
          <w:rFonts w:cs="ArialMT"/>
        </w:rPr>
        <w:t xml:space="preserve">. </w:t>
      </w:r>
      <w:r>
        <w:rPr>
          <w:rFonts w:cs="ArialMT"/>
        </w:rPr>
        <w:t>Since then, t</w:t>
      </w:r>
      <w:r w:rsidRPr="00F53414">
        <w:rPr>
          <w:rFonts w:cs="ArialMT"/>
        </w:rPr>
        <w:t xml:space="preserve">he epidemiology </w:t>
      </w:r>
      <w:r>
        <w:rPr>
          <w:rFonts w:cs="ArialMT"/>
        </w:rPr>
        <w:t>has changed, especially following changes in immuni</w:t>
      </w:r>
      <w:r w:rsidR="00941FCC">
        <w:rPr>
          <w:rFonts w:cs="ArialMT"/>
        </w:rPr>
        <w:t>s</w:t>
      </w:r>
      <w:r>
        <w:rPr>
          <w:rFonts w:cs="ArialMT"/>
        </w:rPr>
        <w:t xml:space="preserve">ation programmes, </w:t>
      </w:r>
      <w:r w:rsidR="00280283">
        <w:rPr>
          <w:rFonts w:cs="ArialMT"/>
        </w:rPr>
        <w:t xml:space="preserve">and </w:t>
      </w:r>
      <w:r>
        <w:rPr>
          <w:rFonts w:cs="ArialMT"/>
        </w:rPr>
        <w:t xml:space="preserve">there are new diagnostics and further data available regarding adjunctive treatments. </w:t>
      </w:r>
      <w:r w:rsidR="00FE7886" w:rsidRPr="00FE7886">
        <w:rPr>
          <w:rFonts w:cs="ArialMT"/>
        </w:rPr>
        <w:t xml:space="preserve">In addition, </w:t>
      </w:r>
      <w:r w:rsidR="00457DB7">
        <w:rPr>
          <w:rFonts w:cs="ArialMT"/>
        </w:rPr>
        <w:t>global</w:t>
      </w:r>
      <w:r w:rsidR="00FE7886" w:rsidRPr="00FE7886">
        <w:rPr>
          <w:rFonts w:cs="ArialMT"/>
        </w:rPr>
        <w:t xml:space="preserve"> increases in the prevalence of </w:t>
      </w:r>
      <w:r w:rsidR="00457DB7">
        <w:rPr>
          <w:rFonts w:cs="ArialMT"/>
        </w:rPr>
        <w:t xml:space="preserve">antibiotic resistant </w:t>
      </w:r>
      <w:r w:rsidR="00FE7886" w:rsidRPr="00FE7886">
        <w:rPr>
          <w:rFonts w:cs="ArialMT"/>
        </w:rPr>
        <w:t>bacteria underlines the importance of good antimicrobial stewardship</w:t>
      </w:r>
      <w:r w:rsidR="00FE7886">
        <w:rPr>
          <w:rFonts w:cs="ArialMT"/>
        </w:rPr>
        <w:t xml:space="preserve">. </w:t>
      </w:r>
      <w:r w:rsidRPr="00F53414">
        <w:rPr>
          <w:rFonts w:cs="ArialMT"/>
        </w:rPr>
        <w:t xml:space="preserve">The partner organisations </w:t>
      </w:r>
      <w:r>
        <w:rPr>
          <w:rFonts w:cs="ArialMT"/>
        </w:rPr>
        <w:t>for</w:t>
      </w:r>
      <w:r w:rsidRPr="00F53414">
        <w:rPr>
          <w:rFonts w:cs="ArialMT"/>
        </w:rPr>
        <w:t xml:space="preserve"> these </w:t>
      </w:r>
      <w:r>
        <w:rPr>
          <w:rFonts w:cs="ArialMT"/>
        </w:rPr>
        <w:t xml:space="preserve">updated </w:t>
      </w:r>
      <w:r w:rsidRPr="00F53414">
        <w:rPr>
          <w:rFonts w:cs="ArialMT"/>
        </w:rPr>
        <w:t>guidelines formed a working party</w:t>
      </w:r>
      <w:r w:rsidR="00280283">
        <w:rPr>
          <w:rFonts w:cs="ArialMT"/>
        </w:rPr>
        <w:t xml:space="preserve"> </w:t>
      </w:r>
      <w:r w:rsidRPr="00F53414">
        <w:rPr>
          <w:rFonts w:cs="ArialMT"/>
        </w:rPr>
        <w:t xml:space="preserve">consisting of infectious diseases physicians, neurologists, acute physicians, intensivists, microbiologists, paediatricians, public health experts and patient group representatives to review the literature </w:t>
      </w:r>
      <w:r w:rsidR="00457DB7">
        <w:rPr>
          <w:rFonts w:cs="ArialMT"/>
        </w:rPr>
        <w:t xml:space="preserve">published </w:t>
      </w:r>
      <w:r w:rsidRPr="00F53414">
        <w:rPr>
          <w:rFonts w:cs="ArialMT"/>
        </w:rPr>
        <w:t xml:space="preserve">since 1999 and </w:t>
      </w:r>
      <w:r w:rsidR="00150E18">
        <w:rPr>
          <w:rFonts w:cs="ArialMT"/>
        </w:rPr>
        <w:t>update</w:t>
      </w:r>
      <w:r>
        <w:rPr>
          <w:rFonts w:cs="ArialMT"/>
        </w:rPr>
        <w:t xml:space="preserve"> the</w:t>
      </w:r>
      <w:r w:rsidRPr="00F53414">
        <w:rPr>
          <w:rFonts w:cs="ArialMT"/>
        </w:rPr>
        <w:t xml:space="preserve"> recommendations</w:t>
      </w:r>
      <w:r w:rsidR="004D0532">
        <w:rPr>
          <w:rFonts w:cs="ArialMT"/>
        </w:rPr>
        <w:t xml:space="preserve"> in light of any new evidence</w:t>
      </w:r>
      <w:r w:rsidRPr="00F53414">
        <w:rPr>
          <w:rFonts w:cs="ArialMT"/>
        </w:rPr>
        <w:t>.</w:t>
      </w:r>
      <w:r w:rsidR="00280283">
        <w:rPr>
          <w:rFonts w:cs="ArialMT"/>
        </w:rPr>
        <w:t xml:space="preserve"> The </w:t>
      </w:r>
      <w:r w:rsidR="004029CF">
        <w:rPr>
          <w:rFonts w:cs="ArialMT"/>
        </w:rPr>
        <w:t>working party</w:t>
      </w:r>
      <w:r w:rsidR="00280283">
        <w:rPr>
          <w:rFonts w:cs="ArialMT"/>
        </w:rPr>
        <w:t xml:space="preserve"> included representatives of the original authors from the 1999 consensus statement.</w:t>
      </w:r>
      <w:r w:rsidRPr="00F53414">
        <w:rPr>
          <w:rFonts w:cs="ArialMT"/>
        </w:rPr>
        <w:t xml:space="preserve"> </w:t>
      </w:r>
      <w:r>
        <w:rPr>
          <w:rFonts w:cs="ArialMT"/>
        </w:rPr>
        <w:t>T</w:t>
      </w:r>
      <w:r w:rsidRPr="00F53414">
        <w:rPr>
          <w:rFonts w:cs="ArialMT"/>
        </w:rPr>
        <w:t>he</w:t>
      </w:r>
      <w:r w:rsidR="004029CF">
        <w:rPr>
          <w:rFonts w:cs="ArialMT"/>
        </w:rPr>
        <w:t xml:space="preserve"> working party</w:t>
      </w:r>
      <w:r w:rsidR="00280283">
        <w:rPr>
          <w:rFonts w:cs="ArialMT"/>
        </w:rPr>
        <w:t xml:space="preserve"> </w:t>
      </w:r>
      <w:r>
        <w:rPr>
          <w:rFonts w:cs="ArialMT"/>
        </w:rPr>
        <w:t>aimed to create user-</w:t>
      </w:r>
      <w:r w:rsidRPr="00F53414">
        <w:rPr>
          <w:rFonts w:cs="ArialMT"/>
        </w:rPr>
        <w:t xml:space="preserve">friendly, </w:t>
      </w:r>
      <w:r>
        <w:rPr>
          <w:rFonts w:cs="ArialMT"/>
        </w:rPr>
        <w:t>comprehensive</w:t>
      </w:r>
      <w:r w:rsidRPr="00F53414">
        <w:rPr>
          <w:rFonts w:cs="ArialMT"/>
        </w:rPr>
        <w:t xml:space="preserve"> guidelines </w:t>
      </w:r>
      <w:r w:rsidR="00771E3D">
        <w:rPr>
          <w:rFonts w:cs="ArialMT"/>
        </w:rPr>
        <w:t xml:space="preserve">primarily </w:t>
      </w:r>
      <w:r w:rsidRPr="00F53414">
        <w:rPr>
          <w:rFonts w:cs="ArialMT"/>
        </w:rPr>
        <w:t xml:space="preserve">for </w:t>
      </w:r>
      <w:r w:rsidR="00B25F9E">
        <w:rPr>
          <w:rFonts w:cs="ArialMT"/>
        </w:rPr>
        <w:t xml:space="preserve">hospital-based </w:t>
      </w:r>
      <w:r w:rsidRPr="00F53414">
        <w:rPr>
          <w:rFonts w:cs="ArialMT"/>
        </w:rPr>
        <w:t xml:space="preserve">clinicians in the UK with auditable outcomes. </w:t>
      </w:r>
      <w:r>
        <w:rPr>
          <w:rFonts w:cs="ArialMT"/>
        </w:rPr>
        <w:t xml:space="preserve"> In addition to the published manuscript there is also an updated algorithm to aid emergency management</w:t>
      </w:r>
      <w:r w:rsidR="00202C1E">
        <w:rPr>
          <w:rFonts w:cs="ArialMT"/>
        </w:rPr>
        <w:t xml:space="preserve">. </w:t>
      </w:r>
      <w:r w:rsidR="00C7763A">
        <w:rPr>
          <w:rFonts w:cs="ArialMT"/>
        </w:rPr>
        <w:t>Key changes are highlighted in box 1.</w:t>
      </w:r>
      <w:r>
        <w:rPr>
          <w:rFonts w:cs="ArialMT"/>
        </w:rPr>
        <w:t xml:space="preserve"> These</w:t>
      </w:r>
      <w:r w:rsidRPr="00140C2C">
        <w:rPr>
          <w:rFonts w:cs="ArialMT"/>
        </w:rPr>
        <w:t xml:space="preserve"> guideline</w:t>
      </w:r>
      <w:r>
        <w:rPr>
          <w:rFonts w:cs="ArialMT"/>
        </w:rPr>
        <w:t>s</w:t>
      </w:r>
      <w:r w:rsidRPr="00140C2C">
        <w:rPr>
          <w:rFonts w:cs="ArialMT"/>
        </w:rPr>
        <w:t xml:space="preserve"> may also be useful to clinicians f</w:t>
      </w:r>
      <w:r>
        <w:rPr>
          <w:rFonts w:cs="ArialMT"/>
        </w:rPr>
        <w:t xml:space="preserve">rom other countries or settings, </w:t>
      </w:r>
      <w:r w:rsidR="00150E18">
        <w:rPr>
          <w:rFonts w:cs="ArialMT"/>
        </w:rPr>
        <w:t>al</w:t>
      </w:r>
      <w:r>
        <w:rPr>
          <w:rFonts w:cs="ArialMT"/>
        </w:rPr>
        <w:t>though there are other inter</w:t>
      </w:r>
      <w:r w:rsidR="0013654C">
        <w:rPr>
          <w:rFonts w:cs="ArialMT"/>
        </w:rPr>
        <w:t>national guidelines available (b</w:t>
      </w:r>
      <w:r>
        <w:rPr>
          <w:rFonts w:cs="ArialMT"/>
        </w:rPr>
        <w:t>ox 2).</w:t>
      </w:r>
    </w:p>
    <w:p w:rsidR="0036640A" w:rsidRDefault="0036640A" w:rsidP="0036640A">
      <w:pPr>
        <w:pStyle w:val="Heading2"/>
      </w:pPr>
      <w:r>
        <w:t>Definitions</w:t>
      </w:r>
    </w:p>
    <w:p w:rsidR="0036640A" w:rsidRPr="00F53414" w:rsidRDefault="0036640A" w:rsidP="0036640A">
      <w:pPr>
        <w:autoSpaceDE w:val="0"/>
        <w:autoSpaceDN w:val="0"/>
        <w:adjustRightInd w:val="0"/>
        <w:spacing w:after="0" w:line="480" w:lineRule="auto"/>
      </w:pPr>
      <w:r w:rsidRPr="00F53414">
        <w:rPr>
          <w:rFonts w:cs="ArialMT"/>
        </w:rPr>
        <w:t>Some definitions are given in table 1.</w:t>
      </w:r>
    </w:p>
    <w:p w:rsidR="0036640A" w:rsidRPr="00AE0C19" w:rsidRDefault="0036640A" w:rsidP="0036640A">
      <w:pPr>
        <w:pStyle w:val="Heading2"/>
        <w:spacing w:line="480" w:lineRule="auto"/>
        <w:rPr>
          <w:rFonts w:asciiTheme="minorHAnsi" w:hAnsiTheme="minorHAnsi"/>
        </w:rPr>
      </w:pPr>
      <w:r w:rsidRPr="0040068E">
        <w:rPr>
          <w:rFonts w:asciiTheme="minorHAnsi" w:hAnsiTheme="minorHAnsi"/>
        </w:rPr>
        <w:lastRenderedPageBreak/>
        <w:t>Epidemiology</w:t>
      </w:r>
    </w:p>
    <w:p w:rsidR="0036640A" w:rsidRDefault="0036640A" w:rsidP="0036640A">
      <w:pPr>
        <w:autoSpaceDE w:val="0"/>
        <w:autoSpaceDN w:val="0"/>
        <w:adjustRightInd w:val="0"/>
        <w:spacing w:after="0" w:line="480" w:lineRule="auto"/>
        <w:rPr>
          <w:rFonts w:cs="ArialMT"/>
        </w:rPr>
      </w:pPr>
      <w:r>
        <w:rPr>
          <w:rFonts w:cs="ArialMT"/>
        </w:rPr>
        <w:t>Estimates of</w:t>
      </w:r>
      <w:r w:rsidRPr="00F53414">
        <w:rPr>
          <w:rFonts w:cs="ArialMT"/>
        </w:rPr>
        <w:t xml:space="preserve"> the incidence of bacterial meningitis</w:t>
      </w:r>
      <w:r>
        <w:rPr>
          <w:rFonts w:cs="ArialMT"/>
        </w:rPr>
        <w:t xml:space="preserve"> and meningococcal sepsis</w:t>
      </w:r>
      <w:r w:rsidRPr="00F53414">
        <w:rPr>
          <w:rFonts w:cs="ArialMT"/>
        </w:rPr>
        <w:t xml:space="preserve"> in the UK </w:t>
      </w:r>
      <w:r>
        <w:rPr>
          <w:rFonts w:cs="ArialMT"/>
        </w:rPr>
        <w:t>are</w:t>
      </w:r>
      <w:r w:rsidRPr="00F53414">
        <w:rPr>
          <w:rFonts w:cs="ArialMT"/>
        </w:rPr>
        <w:t xml:space="preserve"> derived from </w:t>
      </w:r>
      <w:r>
        <w:rPr>
          <w:rFonts w:cs="ArialMT"/>
        </w:rPr>
        <w:t xml:space="preserve">several sources of information including clinical and laboratory </w:t>
      </w:r>
      <w:r w:rsidR="00C6637E">
        <w:rPr>
          <w:rFonts w:cs="ArialMT"/>
        </w:rPr>
        <w:t xml:space="preserve">statutory </w:t>
      </w:r>
      <w:r>
        <w:rPr>
          <w:rFonts w:cs="ArialMT"/>
        </w:rPr>
        <w:t>notifications</w:t>
      </w:r>
      <w:r w:rsidR="00C6637E">
        <w:rPr>
          <w:rFonts w:cs="ArialMT"/>
        </w:rPr>
        <w:t xml:space="preserve">, </w:t>
      </w:r>
      <w:r w:rsidRPr="00F53414">
        <w:rPr>
          <w:rFonts w:cs="ArialMT"/>
        </w:rPr>
        <w:t>H</w:t>
      </w:r>
      <w:r>
        <w:rPr>
          <w:rFonts w:cs="ArialMT"/>
        </w:rPr>
        <w:t xml:space="preserve">ospital Episode Statistics and the </w:t>
      </w:r>
      <w:r w:rsidR="00941FCC">
        <w:rPr>
          <w:rFonts w:cs="ArialMT"/>
        </w:rPr>
        <w:t>O</w:t>
      </w:r>
      <w:r>
        <w:rPr>
          <w:rFonts w:cs="ArialMT"/>
        </w:rPr>
        <w:t xml:space="preserve">ffice of </w:t>
      </w:r>
      <w:r w:rsidR="00941FCC">
        <w:rPr>
          <w:rFonts w:cs="ArialMT"/>
        </w:rPr>
        <w:t>N</w:t>
      </w:r>
      <w:r>
        <w:rPr>
          <w:rFonts w:cs="ArialMT"/>
        </w:rPr>
        <w:t xml:space="preserve">ational </w:t>
      </w:r>
      <w:r w:rsidR="00941FCC">
        <w:rPr>
          <w:rFonts w:cs="ArialMT"/>
        </w:rPr>
        <w:t>S</w:t>
      </w:r>
      <w:r>
        <w:rPr>
          <w:rFonts w:cs="ArialMT"/>
        </w:rPr>
        <w:t>tatistics</w:t>
      </w:r>
      <w:r w:rsidRPr="00F53414">
        <w:rPr>
          <w:rFonts w:cs="ArialMT"/>
        </w:rPr>
        <w:t xml:space="preserve">. Although meningitis is a notifiable disease in the UK and in other countries, it is widely believed to be underreported </w:t>
      </w:r>
      <w:r w:rsidR="006528D5">
        <w:rPr>
          <w:rFonts w:cs="ArialMT"/>
        </w:rPr>
        <w:fldChar w:fldCharType="begin">
          <w:fldData xml:space="preserve">PEVuZE5vdGU+PENpdGU+PEF1dGhvcj5HamluaSBBPC9BdXRob3I+PFllYXI+MjAwNDwvWWVhcj48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</w:fldData>
        </w:fldChar>
      </w:r>
      <w:r w:rsidR="006528D5">
        <w:rPr>
          <w:rFonts w:cs="ArialMT"/>
        </w:rPr>
        <w:instrText xml:space="preserve"> ADDIN EN.CITE </w:instrText>
      </w:r>
      <w:r w:rsidR="006528D5">
        <w:rPr>
          <w:rFonts w:cs="ArialMT"/>
        </w:rPr>
        <w:fldChar w:fldCharType="begin">
          <w:fldData xml:space="preserve">PEVuZE5vdGU+PENpdGU+PEF1dGhvcj5HamluaSBBPC9BdXRob3I+PFllYXI+MjAwNDwvWWVhcj48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</w:fldData>
        </w:fldChar>
      </w:r>
      <w:r w:rsidR="006528D5">
        <w:rPr>
          <w:rFonts w:cs="ArialMT"/>
        </w:rPr>
        <w:instrText xml:space="preserve"> ADDIN EN.CITE.DATA </w:instrText>
      </w:r>
      <w:r w:rsidR="006528D5">
        <w:rPr>
          <w:rFonts w:cs="ArialMT"/>
        </w:rPr>
      </w:r>
      <w:r w:rsidR="006528D5">
        <w:rPr>
          <w:rFonts w:cs="ArialMT"/>
        </w:rPr>
        <w:fldChar w:fldCharType="end"/>
      </w:r>
      <w:r w:rsidR="006528D5">
        <w:rPr>
          <w:rFonts w:cs="ArialMT"/>
        </w:rPr>
      </w:r>
      <w:r w:rsidR="006528D5">
        <w:rPr>
          <w:rFonts w:cs="ArialMT"/>
        </w:rPr>
        <w:fldChar w:fldCharType="separate"/>
      </w:r>
      <w:r w:rsidR="006528D5">
        <w:rPr>
          <w:rFonts w:cs="ArialMT"/>
          <w:noProof/>
        </w:rPr>
        <w:t>(</w:t>
      </w:r>
      <w:hyperlink w:anchor="_ENREF_3" w:tooltip="Gjini A, 2004 #643" w:history="1">
        <w:r w:rsidR="008D49CA">
          <w:rPr>
            <w:rFonts w:cs="ArialMT"/>
            <w:noProof/>
          </w:rPr>
          <w:t>3</w:t>
        </w:r>
      </w:hyperlink>
      <w:r w:rsidR="006528D5">
        <w:rPr>
          <w:rFonts w:cs="ArialMT"/>
          <w:noProof/>
        </w:rPr>
        <w:t xml:space="preserve">, </w:t>
      </w:r>
      <w:hyperlink w:anchor="_ENREF_4" w:tooltip="Brabazon, 2004 #209" w:history="1">
        <w:r w:rsidR="008D49CA">
          <w:rPr>
            <w:rFonts w:cs="ArialMT"/>
            <w:noProof/>
          </w:rPr>
          <w:t>4</w:t>
        </w:r>
      </w:hyperlink>
      <w:r w:rsidR="006528D5">
        <w:rPr>
          <w:rFonts w:cs="ArialMT"/>
          <w:noProof/>
        </w:rPr>
        <w:t>)</w:t>
      </w:r>
      <w:r w:rsidR="006528D5">
        <w:rPr>
          <w:rFonts w:cs="ArialMT"/>
        </w:rPr>
        <w:fldChar w:fldCharType="end"/>
      </w:r>
      <w:r w:rsidRPr="00F53414">
        <w:rPr>
          <w:rFonts w:cs="ArialMT"/>
        </w:rPr>
        <w:t xml:space="preserve">. </w:t>
      </w:r>
      <w:r>
        <w:rPr>
          <w:rFonts w:cs="ArialMT"/>
        </w:rPr>
        <w:t xml:space="preserve">Several studies have shown reductions in the </w:t>
      </w:r>
      <w:r w:rsidR="00202C1E">
        <w:rPr>
          <w:rFonts w:cs="ArialMT"/>
        </w:rPr>
        <w:t xml:space="preserve">frequency </w:t>
      </w:r>
      <w:r>
        <w:rPr>
          <w:rFonts w:cs="ArialMT"/>
        </w:rPr>
        <w:t>of bacterial meningitis and meningococcal sepsis in recent years, although these largely r</w:t>
      </w:r>
      <w:r w:rsidR="00A70044">
        <w:rPr>
          <w:rFonts w:cs="ArialMT"/>
        </w:rPr>
        <w:t>eflect changes seen in children. D</w:t>
      </w:r>
      <w:r>
        <w:rPr>
          <w:rFonts w:cs="ArialMT"/>
        </w:rPr>
        <w:t xml:space="preserve">isease in adults </w:t>
      </w:r>
      <w:r w:rsidR="00A70044">
        <w:rPr>
          <w:rFonts w:cs="ArialMT"/>
        </w:rPr>
        <w:t>has remained stable or increased</w:t>
      </w:r>
      <w:r w:rsidRPr="00F53414">
        <w:rPr>
          <w:rFonts w:cs="ArialMT"/>
        </w:rPr>
        <w:t xml:space="preserve"> </w:t>
      </w:r>
      <w:r w:rsidR="006528D5">
        <w:rPr>
          <w:rFonts w:cs="ArialMT"/>
        </w:rPr>
        <w:fldChar w:fldCharType="begin"/>
      </w:r>
      <w:r w:rsidR="005A497B">
        <w:rPr>
          <w:rFonts w:cs="ArialMT"/>
        </w:rPr>
        <w:instrText xml:space="preserve"> ADDIN EN.CITE &lt;EndNote&gt;&lt;Cite&gt;&lt;Author&gt;Thigpen MC&lt;/Author&gt;&lt;Year&gt;2011&lt;/Year&gt;&lt;RecNum&gt;485&lt;/RecNum&gt;&lt;DisplayText&gt;(5, 6)&lt;/DisplayText&gt;&lt;record&gt;&lt;rec-number&gt;485&lt;/rec-number&gt;&lt;foreign-keys&gt;&lt;key app="EN" db-id="v2x0z9r95estepe955kvfxfdvtd2xzz092sd" timestamp="1402317328"&gt;485&lt;/key&gt;&lt;/foreign-keys&gt;&lt;ref-type name="Journal Article"&gt;17&lt;/ref-type&gt;&lt;contributors&gt;&lt;authors&gt;&lt;author&gt;Thigpen MC,&lt;/author&gt;&lt;author&gt;Whitney CG,&lt;/author&gt;&lt;author&gt;Messonnier NE,&lt;/author&gt;&lt;author&gt;Zell ER,&lt;/author&gt;&lt;author&gt;Lynfield R,&lt;/author&gt;&lt;author&gt;Hadler JL,&lt;/author&gt;&lt;author&gt;Harrison LH,&lt;/author&gt;&lt;author&gt;Farley MM,&lt;/author&gt;&lt;author&gt;Reingold A,&lt;/author&gt;&lt;author&gt;Bennett NM,&lt;/author&gt;&lt;author&gt;Craig AS,&lt;/author&gt;&lt;author&gt;Schaffner W,&lt;/author&gt;&lt;author&gt;Thomas A,&lt;/author&gt;&lt;author&gt;Lewis MM,&lt;/author&gt;&lt;author&gt;Scallan E,&lt;/author&gt;&lt;author&gt;Schuchat A,&lt;/author&gt;&lt;author&gt;for the Emerging Infections Programs Network,&lt;/author&gt;&lt;/authors&gt;&lt;/contributors&gt;&lt;titles&gt;&lt;title&gt;Bacterial Meningitis in the United States, 1998-2007&lt;/title&gt;&lt;secondary-title&gt;N Engl J Med&lt;/secondary-title&gt;&lt;/titles&gt;&lt;periodical&gt;&lt;full-title&gt;N Engl J Med&lt;/full-title&gt;&lt;/periodical&gt;&lt;pages&gt;2016-25&lt;/pages&gt;&lt;volume&gt;364&lt;/volume&gt;&lt;dates&gt;&lt;year&gt;2011&lt;/year&gt;&lt;/dates&gt;&lt;urls&gt;&lt;/urls&gt;&lt;/record&gt;&lt;/Cite&gt;&lt;Cite&gt;&lt;Author&gt;Gjini AB&lt;/Author&gt;&lt;Year&gt;2006&lt;/Year&gt;&lt;RecNum&gt;618&lt;/RecNum&gt;&lt;record&gt;&lt;rec-number&gt;618&lt;/rec-number&gt;&lt;foreign-keys&gt;&lt;key app="EN" db-id="v2x0z9r95estepe955kvfxfdvtd2xzz092sd" timestamp="1402317334"&gt;618&lt;/key&gt;&lt;/foreign-keys&gt;&lt;ref-type name="Journal Article"&gt;17&lt;/ref-type&gt;&lt;contributors&gt;&lt;authors&gt;&lt;author&gt;Gjini AB,&lt;/author&gt;&lt;author&gt;Stuart JM,&lt;/author&gt;&lt;author&gt;Lawlor DA,&lt;/author&gt;&lt;author&gt;Cartwright K,&lt;/author&gt;&lt;author&gt;Christensen H,&lt;/author&gt;&lt;author&gt;Ramsay M,&lt;/author&gt;&lt;author&gt;Heyderman RS,&lt;/author&gt;&lt;/authors&gt;&lt;/contributors&gt;&lt;titles&gt;&lt;title&gt;Changing epidemiology of bacterial meningitis among adults in England and Wales 1991-2002.&lt;/title&gt;&lt;secondary-title&gt;Epidemiol Infect&lt;/secondary-title&gt;&lt;/titles&gt;&lt;periodical&gt;&lt;full-title&gt;Epidemiol Infect&lt;/full-title&gt;&lt;/periodical&gt;&lt;pages&gt;567-569&lt;/pages&gt;&lt;volume&gt;134&lt;/volume&gt;&lt;dates&gt;&lt;year&gt;2006&lt;/year&gt;&lt;/dates&gt;&lt;urls&gt;&lt;/urls&gt;&lt;/record&gt;&lt;/Cite&gt;&lt;/EndNote&gt;</w:instrText>
      </w:r>
      <w:r w:rsidR="006528D5">
        <w:rPr>
          <w:rFonts w:cs="ArialMT"/>
        </w:rPr>
        <w:fldChar w:fldCharType="separate"/>
      </w:r>
      <w:r w:rsidR="006528D5">
        <w:rPr>
          <w:rFonts w:cs="ArialMT"/>
          <w:noProof/>
        </w:rPr>
        <w:t>(</w:t>
      </w:r>
      <w:hyperlink w:anchor="_ENREF_5" w:tooltip="Thigpen MC, 2011 #485" w:history="1">
        <w:r w:rsidR="008D49CA">
          <w:rPr>
            <w:rFonts w:cs="ArialMT"/>
            <w:noProof/>
          </w:rPr>
          <w:t>5</w:t>
        </w:r>
      </w:hyperlink>
      <w:r w:rsidR="006528D5">
        <w:rPr>
          <w:rFonts w:cs="ArialMT"/>
          <w:noProof/>
        </w:rPr>
        <w:t xml:space="preserve">, </w:t>
      </w:r>
      <w:hyperlink w:anchor="_ENREF_6" w:tooltip="Gjini AB, 2006 #618" w:history="1">
        <w:r w:rsidR="008D49CA">
          <w:rPr>
            <w:rFonts w:cs="ArialMT"/>
            <w:noProof/>
          </w:rPr>
          <w:t>6</w:t>
        </w:r>
      </w:hyperlink>
      <w:r w:rsidR="006528D5">
        <w:rPr>
          <w:rFonts w:cs="ArialMT"/>
          <w:noProof/>
        </w:rPr>
        <w:t>)</w:t>
      </w:r>
      <w:r w:rsidR="006528D5">
        <w:rPr>
          <w:rFonts w:cs="ArialMT"/>
        </w:rPr>
        <w:fldChar w:fldCharType="end"/>
      </w:r>
      <w:r>
        <w:rPr>
          <w:rFonts w:cs="ArialMT"/>
        </w:rPr>
        <w:t xml:space="preserve">. A recent study </w:t>
      </w:r>
      <w:r w:rsidRPr="00F53414">
        <w:rPr>
          <w:rFonts w:cs="ArialMT"/>
        </w:rPr>
        <w:t>in England and Wales</w:t>
      </w:r>
      <w:r>
        <w:rPr>
          <w:rFonts w:cs="ArialMT"/>
        </w:rPr>
        <w:t xml:space="preserve"> </w:t>
      </w:r>
      <w:r w:rsidRPr="00F53414">
        <w:rPr>
          <w:rFonts w:cs="ArialMT"/>
        </w:rPr>
        <w:t>showed</w:t>
      </w:r>
      <w:r w:rsidRPr="001E71FA">
        <w:rPr>
          <w:rFonts w:cs="ArialMT"/>
        </w:rPr>
        <w:t xml:space="preserve"> </w:t>
      </w:r>
      <w:r>
        <w:rPr>
          <w:rFonts w:cs="ArialMT"/>
        </w:rPr>
        <w:t>an</w:t>
      </w:r>
      <w:r w:rsidRPr="00F53414">
        <w:rPr>
          <w:rFonts w:cs="ArialMT"/>
        </w:rPr>
        <w:t xml:space="preserve"> increase</w:t>
      </w:r>
      <w:r>
        <w:rPr>
          <w:rFonts w:cs="ArialMT"/>
        </w:rPr>
        <w:t xml:space="preserve"> in the incidence of meningitis in adults between 2004 and 2011, with</w:t>
      </w:r>
      <w:r w:rsidRPr="00F53414">
        <w:rPr>
          <w:rFonts w:cs="ArialMT"/>
        </w:rPr>
        <w:t xml:space="preserve"> </w:t>
      </w:r>
      <w:r w:rsidR="004C0134">
        <w:rPr>
          <w:rFonts w:cs="ArialMT"/>
        </w:rPr>
        <w:t>an increase of</w:t>
      </w:r>
      <w:r>
        <w:rPr>
          <w:rFonts w:cs="ArialMT"/>
        </w:rPr>
        <w:t xml:space="preserve"> 3%</w:t>
      </w:r>
      <w:r w:rsidR="004C0134">
        <w:rPr>
          <w:rFonts w:cs="ArialMT"/>
        </w:rPr>
        <w:t xml:space="preserve"> per year</w:t>
      </w:r>
      <w:r>
        <w:rPr>
          <w:rFonts w:cs="ArialMT"/>
        </w:rPr>
        <w:t xml:space="preserve"> in </w:t>
      </w:r>
      <w:r w:rsidR="00D40688">
        <w:rPr>
          <w:rFonts w:cs="ArialMT"/>
        </w:rPr>
        <w:t xml:space="preserve">patients </w:t>
      </w:r>
      <w:r>
        <w:rPr>
          <w:rFonts w:cs="ArialMT"/>
        </w:rPr>
        <w:t>over 65</w:t>
      </w:r>
      <w:r w:rsidR="00D40688">
        <w:rPr>
          <w:rFonts w:cs="ArialMT"/>
        </w:rPr>
        <w:t xml:space="preserve"> years of age</w:t>
      </w:r>
      <w:r w:rsidRPr="00F53414">
        <w:rPr>
          <w:rFonts w:cs="ArialMT"/>
        </w:rPr>
        <w:t>.</w:t>
      </w:r>
      <w:r w:rsidRPr="00F53414">
        <w:rPr>
          <w:rFonts w:cs="ArialMT"/>
          <w:i/>
        </w:rPr>
        <w:t xml:space="preserve">  </w:t>
      </w:r>
      <w:r w:rsidRPr="00F53414">
        <w:rPr>
          <w:rFonts w:cs="ArialMT"/>
        </w:rPr>
        <w:t xml:space="preserve">The incidence </w:t>
      </w:r>
      <w:r>
        <w:rPr>
          <w:rFonts w:cs="ArialMT"/>
        </w:rPr>
        <w:t xml:space="preserve">in adults </w:t>
      </w:r>
      <w:r w:rsidR="004C0134">
        <w:rPr>
          <w:rFonts w:cs="ArialMT"/>
        </w:rPr>
        <w:t>was</w:t>
      </w:r>
      <w:r>
        <w:rPr>
          <w:rFonts w:cs="ArialMT"/>
        </w:rPr>
        <w:t xml:space="preserve"> estimated to be 1.05 cases per 100,000 population</w:t>
      </w:r>
      <w:r w:rsidR="004C0134">
        <w:rPr>
          <w:rFonts w:cs="ArialMT"/>
        </w:rPr>
        <w:t xml:space="preserve"> (between 2004 and 2011)</w:t>
      </w:r>
      <w:r w:rsidRPr="00F53414">
        <w:rPr>
          <w:rFonts w:cs="ArialMT"/>
        </w:rPr>
        <w:t xml:space="preserve"> with the highest inciden</w:t>
      </w:r>
      <w:r>
        <w:rPr>
          <w:rFonts w:cs="ArialMT"/>
        </w:rPr>
        <w:t>ce in the 45-64 age group (1.21 per 100,000)</w:t>
      </w:r>
      <w:r w:rsidR="006528D5">
        <w:rPr>
          <w:rFonts w:cs="ArialMT"/>
        </w:rPr>
        <w:fldChar w:fldCharType="begin"/>
      </w:r>
      <w:r w:rsidR="006528D5">
        <w:rPr>
          <w:rFonts w:cs="ArialMT"/>
        </w:rPr>
        <w:instrText xml:space="preserve"> ADDIN EN.CITE &lt;EndNote&gt;&lt;Cite&gt;&lt;Author&gt;Okike IO&lt;/Author&gt;&lt;Year&gt;2014&lt;/Year&gt;&lt;RecNum&gt;642&lt;/RecNum&gt;&lt;DisplayText&gt;(7)&lt;/DisplayText&gt;&lt;record&gt;&lt;rec-number&gt;642&lt;/rec-number&gt;&lt;foreign-keys&gt;&lt;key app="EN" db-id="v2x0z9r95estepe955kvfxfdvtd2xzz092sd" timestamp="1402317336"&gt;642&lt;/key&gt;&lt;/foreign-keys&gt;&lt;ref-type name="Journal Article"&gt;17&lt;/ref-type&gt;&lt;contributors&gt;&lt;authors&gt;&lt;author&gt;Okike IO,&lt;/author&gt;&lt;author&gt;Ribeiro S,&lt;/author&gt;&lt;author&gt;Ramsay M,&lt;/author&gt;&lt;author&gt;Heath PT,&lt;/author&gt;&lt;author&gt;Sharland M,&lt;/author&gt;&lt;author&gt;Ladhani SN,&lt;/author&gt;&lt;/authors&gt;&lt;/contributors&gt;&lt;titles&gt;&lt;title&gt;Trends in bacterial, mycobacterial and fungal meningitis in England and Wales 2004-11: an observational study.&lt;/title&gt;&lt;secondary-title&gt;Lancet Infect Dis&lt;/secondary-title&gt;&lt;/titles&gt;&lt;periodical&gt;&lt;full-title&gt;The Lancet Infectious Diseases&lt;/full-title&gt;&lt;abbr-1&gt;Lancet Infect Dis&lt;/abbr-1&gt;&lt;/periodical&gt;&lt;edition&gt;February 7&lt;/edition&gt;&lt;dates&gt;&lt;year&gt;2014&lt;/year&gt;&lt;/dates&gt;&lt;urls&gt;&lt;related-urls&gt;&lt;url&gt;http://dx.doi.org/10.1016/S1473-3099(13)70332-3&lt;/url&gt;&lt;/related-urls&gt;&lt;/urls&gt;&lt;/record&gt;&lt;/Cite&gt;&lt;/EndNote&gt;</w:instrText>
      </w:r>
      <w:r w:rsidR="006528D5">
        <w:rPr>
          <w:rFonts w:cs="ArialMT"/>
        </w:rPr>
        <w:fldChar w:fldCharType="separate"/>
      </w:r>
      <w:r w:rsidR="006528D5">
        <w:rPr>
          <w:rFonts w:cs="ArialMT"/>
          <w:noProof/>
        </w:rPr>
        <w:t>(</w:t>
      </w:r>
      <w:hyperlink w:anchor="_ENREF_7" w:tooltip="Okike IO, 2014 #642" w:history="1">
        <w:r w:rsidR="008D49CA">
          <w:rPr>
            <w:rFonts w:cs="ArialMT"/>
            <w:noProof/>
          </w:rPr>
          <w:t>7</w:t>
        </w:r>
      </w:hyperlink>
      <w:r w:rsidR="006528D5">
        <w:rPr>
          <w:rFonts w:cs="ArialMT"/>
          <w:noProof/>
        </w:rPr>
        <w:t>)</w:t>
      </w:r>
      <w:r w:rsidR="006528D5">
        <w:rPr>
          <w:rFonts w:cs="ArialMT"/>
        </w:rPr>
        <w:fldChar w:fldCharType="end"/>
      </w:r>
      <w:r w:rsidR="00B25F9E" w:rsidRPr="00F53414">
        <w:rPr>
          <w:rFonts w:cs="ArialMT"/>
        </w:rPr>
        <w:t>.</w:t>
      </w:r>
      <w:r w:rsidR="00B25F9E">
        <w:rPr>
          <w:rFonts w:cs="ArialMT"/>
        </w:rPr>
        <w:t xml:space="preserve"> </w:t>
      </w:r>
      <w:r>
        <w:rPr>
          <w:rFonts w:cs="ArialMT"/>
        </w:rPr>
        <w:t>The mortality rate of community acquired bacterial meningitis is</w:t>
      </w:r>
      <w:r w:rsidRPr="00F53414">
        <w:rPr>
          <w:rFonts w:cs="ArialMT"/>
        </w:rPr>
        <w:t xml:space="preserve"> high</w:t>
      </w:r>
      <w:r>
        <w:rPr>
          <w:rFonts w:cs="ArialMT"/>
        </w:rPr>
        <w:t xml:space="preserve">, approximately 20% for all causes </w:t>
      </w:r>
      <w:r w:rsidRPr="00F53414">
        <w:rPr>
          <w:rFonts w:cs="ArialMT"/>
        </w:rPr>
        <w:t xml:space="preserve">and </w:t>
      </w:r>
      <w:r>
        <w:rPr>
          <w:rFonts w:cs="ArialMT"/>
        </w:rPr>
        <w:t>up to</w:t>
      </w:r>
      <w:r w:rsidRPr="00F53414">
        <w:rPr>
          <w:rFonts w:cs="ArialMT"/>
        </w:rPr>
        <w:t xml:space="preserve"> 30% in pneumococcal meningitis</w:t>
      </w:r>
      <w:r>
        <w:rPr>
          <w:rFonts w:cs="ArialMT"/>
        </w:rPr>
        <w:t>,</w:t>
      </w:r>
      <w:r w:rsidR="00B25F9E">
        <w:rPr>
          <w:rFonts w:cs="ArialMT"/>
        </w:rPr>
        <w:t xml:space="preserve"> increasing</w:t>
      </w:r>
      <w:r w:rsidR="00B25F9E" w:rsidRPr="00F53414">
        <w:rPr>
          <w:rFonts w:cs="ArialMT"/>
        </w:rPr>
        <w:t xml:space="preserve"> </w:t>
      </w:r>
      <w:r w:rsidRPr="00F53414">
        <w:rPr>
          <w:rFonts w:cs="ArialMT"/>
        </w:rPr>
        <w:t>with age</w:t>
      </w:r>
      <w:r w:rsidR="006528D5">
        <w:rPr>
          <w:rFonts w:cs="ArialMT"/>
        </w:rPr>
        <w:fldChar w:fldCharType="begin"/>
      </w:r>
      <w:r w:rsidR="00067301">
        <w:rPr>
          <w:rFonts w:cs="ArialMT"/>
        </w:rPr>
        <w:instrText xml:space="preserve"> ADDIN EN.CITE &lt;EndNote&gt;&lt;Cite&gt;&lt;Author&gt;Chadwick&lt;/Author&gt;&lt;Year&gt;2002&lt;/Year&gt;&lt;RecNum&gt;133&lt;/RecNum&gt;&lt;DisplayText&gt;(8, 9)&lt;/DisplayText&gt;&lt;record&gt;&lt;rec-number&gt;133&lt;/rec-number&gt;&lt;foreign-keys&gt;&lt;key app="EN" db-id="v2x0z9r95estepe955kvfxfdvtd2xzz092sd" timestamp="1402317315"&gt;133&lt;/key&gt;&lt;/foreign-keys&gt;&lt;ref-type name="Journal Article"&gt;17&lt;/ref-type&gt;&lt;contributors&gt;&lt;authors&gt;&lt;author&gt;Chadwick, D&lt;/author&gt;&lt;author&gt;Lever, AML.&lt;/author&gt;&lt;/authors&gt;&lt;/contributors&gt;&lt;titles&gt;&lt;title&gt;The impact of new diagnostic methodologies in the management of meningitis in adults at a teaching hospital&lt;/title&gt;&lt;secondary-title&gt;QJM&lt;/secondary-title&gt;&lt;/titles&gt;&lt;periodical&gt;&lt;full-title&gt;QJM&lt;/full-title&gt;&lt;/periodical&gt;&lt;pages&gt;663-670&lt;/pages&gt;&lt;volume&gt;95&lt;/volume&gt;&lt;dates&gt;&lt;year&gt;2002&lt;/year&gt;&lt;/dates&gt;&lt;urls&gt;&lt;/urls&gt;&lt;/record&gt;&lt;/Cite&gt;&lt;Cite&gt;&lt;Author&gt;van de Beek D&lt;/Author&gt;&lt;Year&gt;2004&lt;/Year&gt;&lt;RecNum&gt;546&lt;/RecNum&gt;&lt;record&gt;&lt;rec-number&gt;546&lt;/rec-number&gt;&lt;foreign-keys&gt;&lt;key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6528D5">
        <w:rPr>
          <w:rFonts w:cs="ArialMT"/>
        </w:rPr>
        <w:fldChar w:fldCharType="separate"/>
      </w:r>
      <w:r w:rsidR="006528D5">
        <w:rPr>
          <w:rFonts w:cs="ArialMT"/>
          <w:noProof/>
        </w:rPr>
        <w:t>(</w:t>
      </w:r>
      <w:hyperlink w:anchor="_ENREF_8" w:tooltip="Chadwick, 2002 #133" w:history="1">
        <w:r w:rsidR="008D49CA">
          <w:rPr>
            <w:rFonts w:cs="ArialMT"/>
            <w:noProof/>
          </w:rPr>
          <w:t>8</w:t>
        </w:r>
      </w:hyperlink>
      <w:r w:rsidR="006528D5">
        <w:rPr>
          <w:rFonts w:cs="ArialMT"/>
          <w:noProof/>
        </w:rPr>
        <w:t xml:space="preserve">, </w:t>
      </w:r>
      <w:hyperlink w:anchor="_ENREF_9" w:tooltip="van de Beek D, 2004 #546" w:history="1">
        <w:r w:rsidR="008D49CA">
          <w:rPr>
            <w:rFonts w:cs="ArialMT"/>
            <w:noProof/>
          </w:rPr>
          <w:t>9</w:t>
        </w:r>
      </w:hyperlink>
      <w:r w:rsidR="006528D5">
        <w:rPr>
          <w:rFonts w:cs="ArialMT"/>
          <w:noProof/>
        </w:rPr>
        <w:t>)</w:t>
      </w:r>
      <w:r w:rsidR="006528D5">
        <w:rPr>
          <w:rFonts w:cs="ArialMT"/>
        </w:rPr>
        <w:fldChar w:fldCharType="end"/>
      </w:r>
      <w:r>
        <w:rPr>
          <w:rFonts w:cs="ArialMT"/>
        </w:rPr>
        <w:t xml:space="preserve">. </w:t>
      </w:r>
    </w:p>
    <w:p w:rsidR="0036640A" w:rsidRDefault="0036640A" w:rsidP="0036640A">
      <w:pPr>
        <w:autoSpaceDE w:val="0"/>
        <w:autoSpaceDN w:val="0"/>
        <w:adjustRightInd w:val="0"/>
        <w:spacing w:after="0" w:line="480" w:lineRule="auto"/>
        <w:rPr>
          <w:rFonts w:cs="ArialMT"/>
        </w:rPr>
      </w:pPr>
      <w:r w:rsidRPr="00F53414">
        <w:rPr>
          <w:rFonts w:cs="ArialMT"/>
        </w:rPr>
        <w:t xml:space="preserve">The number of cases of invasive meningococcal disease (including meningitis and meningococcal sepsis) has </w:t>
      </w:r>
      <w:r>
        <w:rPr>
          <w:rFonts w:cs="ArialMT"/>
        </w:rPr>
        <w:t>declined</w:t>
      </w:r>
      <w:r w:rsidRPr="00F53414">
        <w:rPr>
          <w:rFonts w:cs="ArialMT"/>
        </w:rPr>
        <w:t xml:space="preserve"> over the last decade</w:t>
      </w:r>
      <w:r w:rsidR="00B25F9E">
        <w:rPr>
          <w:rFonts w:cs="ArialMT"/>
        </w:rPr>
        <w:t xml:space="preserve"> in the UK</w:t>
      </w:r>
      <w:r>
        <w:rPr>
          <w:rFonts w:cs="ArialMT"/>
        </w:rPr>
        <w:t xml:space="preserve">, following the introduction of </w:t>
      </w:r>
      <w:r w:rsidR="00B25F9E">
        <w:rPr>
          <w:rFonts w:cs="ArialMT"/>
        </w:rPr>
        <w:t xml:space="preserve">the group C </w:t>
      </w:r>
      <w:r>
        <w:rPr>
          <w:rFonts w:cs="ArialMT"/>
        </w:rPr>
        <w:t>vaccine and the natural variation of meningococci</w:t>
      </w:r>
      <w:r w:rsidRPr="00F53414">
        <w:rPr>
          <w:rFonts w:cs="ArialMT"/>
        </w:rPr>
        <w:t xml:space="preserve">. </w:t>
      </w:r>
      <w:r w:rsidR="00D40688">
        <w:t>Meningococcal disease has a bimodal distribution with one peak in children less than 5 years of age</w:t>
      </w:r>
      <w:r w:rsidR="00D40688" w:rsidRPr="00F53414" w:rsidDel="00D40688">
        <w:rPr>
          <w:rFonts w:cs="ArialMT"/>
        </w:rPr>
        <w:t xml:space="preserve"> </w:t>
      </w:r>
      <w:r>
        <w:rPr>
          <w:rFonts w:cs="ArialMT"/>
        </w:rPr>
        <w:t xml:space="preserve"> </w:t>
      </w:r>
      <w:r w:rsidR="00D40688">
        <w:rPr>
          <w:rFonts w:cs="ArialMT"/>
        </w:rPr>
        <w:t>and</w:t>
      </w:r>
      <w:r w:rsidRPr="00F53414">
        <w:rPr>
          <w:rFonts w:cs="ArialMT"/>
        </w:rPr>
        <w:t xml:space="preserve"> a second peak in the adolescent/early adult age group</w:t>
      </w:r>
      <w:r>
        <w:rPr>
          <w:rFonts w:cs="ArialMT"/>
        </w:rPr>
        <w:t xml:space="preserve"> </w:t>
      </w:r>
      <w:r w:rsidR="006528D5">
        <w:rPr>
          <w:rFonts w:cs="ArialMT"/>
        </w:rPr>
        <w:fldChar w:fldCharType="begin">
          <w:fldData xml:space="preserve">PEVuZE5vdGU+PENpdGU+PEF1dGhvcj5IYXJyaXNvbiBMSDwvQXV0aG9yPjxZZWFyPjIwMDE8L1ll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</w:fldData>
        </w:fldChar>
      </w:r>
      <w:r w:rsidR="00A60797">
        <w:rPr>
          <w:rFonts w:cs="ArialMT"/>
        </w:rPr>
        <w:instrText xml:space="preserve"> ADDIN EN.CITE </w:instrText>
      </w:r>
      <w:r w:rsidR="00A60797">
        <w:rPr>
          <w:rFonts w:cs="ArialMT"/>
        </w:rPr>
        <w:fldChar w:fldCharType="begin">
          <w:fldData xml:space="preserve">PEVuZE5vdGU+PENpdGU+PEF1dGhvcj5IYXJyaXNvbiBMSDwvQXV0aG9yPjxZZWFyPjIwMDE8L1ll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</w:fldData>
        </w:fldChar>
      </w:r>
      <w:r w:rsidR="00A60797">
        <w:rPr>
          <w:rFonts w:cs="ArialMT"/>
        </w:rPr>
        <w:instrText xml:space="preserve"> ADDIN EN.CITE.DATA </w:instrText>
      </w:r>
      <w:r w:rsidR="00A60797">
        <w:rPr>
          <w:rFonts w:cs="ArialMT"/>
        </w:rPr>
      </w:r>
      <w:r w:rsidR="00A60797">
        <w:rPr>
          <w:rFonts w:cs="ArialMT"/>
        </w:rPr>
        <w:fldChar w:fldCharType="end"/>
      </w:r>
      <w:r w:rsidR="006528D5">
        <w:rPr>
          <w:rFonts w:cs="ArialMT"/>
        </w:rPr>
      </w:r>
      <w:r w:rsidR="006528D5">
        <w:rPr>
          <w:rFonts w:cs="ArialMT"/>
        </w:rPr>
        <w:fldChar w:fldCharType="separate"/>
      </w:r>
      <w:r w:rsidR="00A60797">
        <w:rPr>
          <w:rFonts w:cs="ArialMT"/>
          <w:noProof/>
        </w:rPr>
        <w:t>(</w:t>
      </w:r>
      <w:hyperlink w:anchor="_ENREF_10" w:tooltip="Public Health England, 2014 #881" w:history="1">
        <w:r w:rsidR="008D49CA">
          <w:rPr>
            <w:rFonts w:cs="ArialMT"/>
            <w:noProof/>
          </w:rPr>
          <w:t>10-12</w:t>
        </w:r>
      </w:hyperlink>
      <w:r w:rsidR="00A60797">
        <w:rPr>
          <w:rFonts w:cs="ArialMT"/>
          <w:noProof/>
        </w:rPr>
        <w:t>)</w:t>
      </w:r>
      <w:r w:rsidR="006528D5">
        <w:rPr>
          <w:rFonts w:cs="ArialMT"/>
        </w:rPr>
        <w:fldChar w:fldCharType="end"/>
      </w:r>
      <w:r w:rsidRPr="00F53414">
        <w:rPr>
          <w:rFonts w:cs="ArialMT"/>
        </w:rPr>
        <w:t>.</w:t>
      </w:r>
      <w:r>
        <w:rPr>
          <w:rFonts w:cs="ArialMT"/>
        </w:rPr>
        <w:t xml:space="preserve"> </w:t>
      </w:r>
      <w:r w:rsidR="00B25F9E">
        <w:rPr>
          <w:rFonts w:cs="ArialMT"/>
        </w:rPr>
        <w:t xml:space="preserve">Amongst adults, </w:t>
      </w:r>
      <w:r w:rsidR="00B25F9E">
        <w:t>t</w:t>
      </w:r>
      <w:r>
        <w:t>he incidence of meningococcal disease</w:t>
      </w:r>
      <w:r w:rsidR="00B25F9E">
        <w:t xml:space="preserve"> </w:t>
      </w:r>
      <w:r>
        <w:t xml:space="preserve">is highest in </w:t>
      </w:r>
      <w:r w:rsidR="00501A88">
        <w:t>younger adults, between the ages of 16-25</w:t>
      </w:r>
      <w:r w:rsidR="00501A88" w:rsidDel="00501A88">
        <w:t xml:space="preserve"> </w:t>
      </w:r>
      <w:r w:rsidR="006528D5">
        <w:fldChar w:fldCharType="begin"/>
      </w:r>
      <w:r w:rsidR="00A60797">
        <w:instrText xml:space="preserve"> ADDIN EN.CITE &lt;EndNote&gt;&lt;Cite&gt;&lt;Author&gt;Bijlsma MW&lt;/Author&gt;&lt;Year&gt;2014&lt;/Year&gt;&lt;RecNum&gt;703&lt;/RecNum&gt;&lt;DisplayText&gt;(7, 13)&lt;/DisplayText&gt;&lt;record&gt;&lt;rec-number&gt;703&lt;/rec-number&gt;&lt;foreign-keys&gt;&lt;key app="EN" db-id="v2x0z9r95estepe955kvfxfdvtd2xzz092sd" timestamp="1419268531"&gt;703&lt;/key&gt;&lt;/foreign-keys&gt;&lt;ref-type name="Journal Article"&gt;17&lt;/ref-type&gt;&lt;contributors&gt;&lt;authors&gt;&lt;author&gt;Bijlsma MW,&lt;/author&gt;&lt;author&gt;Bekker V,&lt;/author&gt;&lt;author&gt;Brouwer M,&lt;/author&gt;&lt;author&gt;Spanjaard L,&lt;/author&gt;&lt;author&gt;van de Beek D,&lt;/author&gt;&lt;author&gt;van der Ende A,&lt;/author&gt;&lt;/authors&gt;&lt;/contributors&gt;&lt;titles&gt;&lt;title&gt;Epidemiology of invasive meningococcal disease in the NEtherlands, 1960-2012:an analysis of national surveillance data&lt;/title&gt;&lt;secondary-title&gt;Lancet Infect Dis&lt;/secondary-title&gt;&lt;/titles&gt;&lt;periodical&gt;&lt;full-title&gt;The Lancet Infectious Diseases&lt;/full-title&gt;&lt;abbr-1&gt;Lancet Infect Dis&lt;/abbr-1&gt;&lt;/periodical&gt;&lt;pages&gt;805-812&lt;/pages&gt;&lt;volume&gt;14&lt;/volume&gt;&lt;dates&gt;&lt;year&gt;2014&lt;/year&gt;&lt;/dates&gt;&lt;urls&gt;&lt;/urls&gt;&lt;/record&gt;&lt;/Cite&gt;&lt;Cite&gt;&lt;Author&gt;Okike IO&lt;/Author&gt;&lt;Year&gt;2014&lt;/Year&gt;&lt;RecNum&gt;642&lt;/RecNum&gt;&lt;record&gt;&lt;rec-number&gt;642&lt;/rec-number&gt;&lt;foreign-keys&gt;&lt;key app="EN" db-id="v2x0z9r95estepe955kvfxfdvtd2xzz092sd" timestamp="1402317336"&gt;642&lt;/key&gt;&lt;/foreign-keys&gt;&lt;ref-type name="Journal Article"&gt;17&lt;/ref-type&gt;&lt;contributors&gt;&lt;authors&gt;&lt;author&gt;Okike IO,&lt;/author&gt;&lt;author&gt;Ribeiro S,&lt;/author&gt;&lt;author&gt;Ramsay M,&lt;/author&gt;&lt;author&gt;Heath PT,&lt;/author&gt;&lt;author&gt;Sharland M,&lt;/author&gt;&lt;author&gt;Ladhani SN,&lt;/author&gt;&lt;/authors&gt;&lt;/contributors&gt;&lt;titles&gt;&lt;title&gt;Trends in bacterial, mycobacterial and fungal meningitis in England and Wales 2004-11: an observational study.&lt;/title&gt;&lt;secondary-title&gt;Lancet Infect Dis&lt;/secondary-title&gt;&lt;/titles&gt;&lt;periodical&gt;&lt;full-title&gt;The Lancet Infectious Diseases&lt;/full-title&gt;&lt;abbr-1&gt;Lancet Infect Dis&lt;/abbr-1&gt;&lt;/periodical&gt;&lt;edition&gt;February 7&lt;/edition&gt;&lt;dates&gt;&lt;year&gt;2014&lt;/year&gt;&lt;/dates&gt;&lt;urls&gt;&lt;related-urls&gt;&lt;url&gt;http://dx.doi.org/10.1016/S1473-3099(13)70332-3&lt;/url&gt;&lt;/related-urls&gt;&lt;/urls&gt;&lt;/record&gt;&lt;/Cite&gt;&lt;/EndNote&gt;</w:instrText>
      </w:r>
      <w:r w:rsidR="006528D5">
        <w:fldChar w:fldCharType="separate"/>
      </w:r>
      <w:r w:rsidR="00A60797">
        <w:rPr>
          <w:noProof/>
        </w:rPr>
        <w:t>(</w:t>
      </w:r>
      <w:hyperlink w:anchor="_ENREF_7" w:tooltip="Okike IO, 2014 #642" w:history="1">
        <w:r w:rsidR="008D49CA">
          <w:rPr>
            <w:noProof/>
          </w:rPr>
          <w:t>7</w:t>
        </w:r>
      </w:hyperlink>
      <w:r w:rsidR="00A60797">
        <w:rPr>
          <w:noProof/>
        </w:rPr>
        <w:t xml:space="preserve">, </w:t>
      </w:r>
      <w:hyperlink w:anchor="_ENREF_13" w:tooltip="Bijlsma MW, 2014 #703" w:history="1">
        <w:r w:rsidR="008D49CA">
          <w:rPr>
            <w:noProof/>
          </w:rPr>
          <w:t>13</w:t>
        </w:r>
      </w:hyperlink>
      <w:r w:rsidR="00A60797">
        <w:rPr>
          <w:noProof/>
        </w:rPr>
        <w:t>)</w:t>
      </w:r>
      <w:r w:rsidR="006528D5">
        <w:fldChar w:fldCharType="end"/>
      </w:r>
      <w:r w:rsidR="00EF5EDC">
        <w:t>.</w:t>
      </w:r>
      <w:r w:rsidR="00501A88" w:rsidDel="00501A88">
        <w:t xml:space="preserve"> </w:t>
      </w:r>
      <w:r w:rsidRPr="00DB3BFC">
        <w:rPr>
          <w:rFonts w:cs="ArialMT"/>
        </w:rPr>
        <w:t xml:space="preserve">Other bacteria </w:t>
      </w:r>
      <w:r>
        <w:rPr>
          <w:rFonts w:cs="ArialMT"/>
        </w:rPr>
        <w:t xml:space="preserve">that cause meningitis in adults </w:t>
      </w:r>
      <w:r w:rsidRPr="00DB3BFC">
        <w:rPr>
          <w:rFonts w:cs="ArialMT"/>
        </w:rPr>
        <w:t xml:space="preserve">include </w:t>
      </w:r>
      <w:r w:rsidRPr="00DB3BFC">
        <w:rPr>
          <w:rFonts w:cs="ArialMT"/>
          <w:i/>
        </w:rPr>
        <w:t>Listeria monocytogenes</w:t>
      </w:r>
      <w:r w:rsidR="00B25F9E">
        <w:rPr>
          <w:rFonts w:cs="ArialMT"/>
          <w:i/>
        </w:rPr>
        <w:t xml:space="preserve"> (</w:t>
      </w:r>
      <w:r w:rsidR="00D40688">
        <w:rPr>
          <w:rFonts w:cs="ArialMT"/>
        </w:rPr>
        <w:t>most commonly</w:t>
      </w:r>
      <w:r w:rsidR="00D40688" w:rsidRPr="00DB3BFC">
        <w:rPr>
          <w:rFonts w:cs="ArialMT"/>
        </w:rPr>
        <w:t xml:space="preserve"> </w:t>
      </w:r>
      <w:r w:rsidRPr="00DB3BFC">
        <w:rPr>
          <w:rFonts w:cs="ArialMT"/>
        </w:rPr>
        <w:t>in older adults and</w:t>
      </w:r>
      <w:r>
        <w:rPr>
          <w:rFonts w:cs="ArialMT"/>
        </w:rPr>
        <w:t xml:space="preserve"> the</w:t>
      </w:r>
      <w:r w:rsidRPr="00DB3BFC">
        <w:rPr>
          <w:rFonts w:cs="ArialMT"/>
        </w:rPr>
        <w:t xml:space="preserve"> immunocompromised</w:t>
      </w:r>
      <w:r w:rsidR="00B25F9E">
        <w:rPr>
          <w:rFonts w:cs="ArialMT"/>
        </w:rPr>
        <w:t>)</w:t>
      </w:r>
      <w:r w:rsidRPr="00DB3BFC">
        <w:rPr>
          <w:rFonts w:cs="ArialMT"/>
        </w:rPr>
        <w:t xml:space="preserve">, </w:t>
      </w:r>
      <w:r w:rsidRPr="00DB3BFC">
        <w:rPr>
          <w:rFonts w:cs="ArialMT"/>
          <w:i/>
        </w:rPr>
        <w:t>Streptococcus pyogenes,</w:t>
      </w:r>
      <w:r w:rsidRPr="00DB3BFC">
        <w:rPr>
          <w:rFonts w:cs="ArialMT"/>
        </w:rPr>
        <w:t xml:space="preserve"> </w:t>
      </w:r>
      <w:r w:rsidRPr="00DB3BFC">
        <w:rPr>
          <w:rFonts w:cs="ArialMT"/>
          <w:i/>
        </w:rPr>
        <w:t xml:space="preserve">Enterococcus </w:t>
      </w:r>
      <w:r w:rsidRPr="00DB3BFC">
        <w:rPr>
          <w:rFonts w:cs="ArialMT"/>
        </w:rPr>
        <w:t xml:space="preserve">species, Group B streptococcus, </w:t>
      </w:r>
      <w:r>
        <w:rPr>
          <w:rFonts w:cs="ArialMT"/>
        </w:rPr>
        <w:t xml:space="preserve">non-type B </w:t>
      </w:r>
      <w:r w:rsidRPr="00DB3BFC">
        <w:rPr>
          <w:rFonts w:cs="ArialMT"/>
          <w:i/>
        </w:rPr>
        <w:t>Haemophilus influenzae</w:t>
      </w:r>
      <w:r w:rsidRPr="00DB3BFC">
        <w:rPr>
          <w:rFonts w:cs="ArialMT"/>
        </w:rPr>
        <w:t xml:space="preserve"> </w:t>
      </w:r>
      <w:r>
        <w:rPr>
          <w:rFonts w:cs="ArialMT"/>
        </w:rPr>
        <w:t xml:space="preserve"> </w:t>
      </w:r>
      <w:r w:rsidRPr="00DB3BFC">
        <w:rPr>
          <w:rFonts w:cs="ArialMT"/>
        </w:rPr>
        <w:t xml:space="preserve">and other gram negative bacteria such as </w:t>
      </w:r>
      <w:r>
        <w:rPr>
          <w:rFonts w:cs="ArialMT"/>
          <w:i/>
        </w:rPr>
        <w:t>Klebsiella, Pseudomonas and</w:t>
      </w:r>
      <w:r w:rsidRPr="00DB3BFC">
        <w:rPr>
          <w:rFonts w:cs="ArialMT"/>
          <w:i/>
        </w:rPr>
        <w:t xml:space="preserve"> Enterobacter</w:t>
      </w:r>
      <w:r>
        <w:rPr>
          <w:rFonts w:cs="ArialMT"/>
        </w:rPr>
        <w:t xml:space="preserve"> </w:t>
      </w:r>
      <w:r w:rsidR="006528D5">
        <w:rPr>
          <w:rFonts w:cs="ArialMT"/>
        </w:rPr>
        <w:fldChar w:fldCharType="begin"/>
      </w:r>
      <w:r w:rsidR="006528D5">
        <w:rPr>
          <w:rFonts w:cs="ArialMT"/>
        </w:rPr>
        <w:instrText xml:space="preserve"> ADDIN EN.CITE &lt;EndNote&gt;&lt;Cite&gt;&lt;Author&gt;Okike IO&lt;/Author&gt;&lt;Year&gt;2014&lt;/Year&gt;&lt;RecNum&gt;642&lt;/RecNum&gt;&lt;DisplayText&gt;(7)&lt;/DisplayText&gt;&lt;record&gt;&lt;rec-number&gt;642&lt;/rec-number&gt;&lt;foreign-keys&gt;&lt;key app="EN" db-id="v2x0z9r95estepe955kvfxfdvtd2xzz092sd" timestamp="1402317336"&gt;642&lt;/key&gt;&lt;/foreign-keys&gt;&lt;ref-type name="Journal Article"&gt;17&lt;/ref-type&gt;&lt;contributors&gt;&lt;authors&gt;&lt;author&gt;Okike IO,&lt;/author&gt;&lt;author&gt;Ribeiro S,&lt;/author&gt;&lt;author&gt;Ramsay M,&lt;/author&gt;&lt;author&gt;Heath PT,&lt;/author&gt;&lt;author&gt;Sharland M,&lt;/author&gt;&lt;author&gt;Ladhani SN,&lt;/author&gt;&lt;/authors&gt;&lt;/contributors&gt;&lt;titles&gt;&lt;title&gt;Trends in bacterial, mycobacterial and fungal meningitis in England and Wales 2004-11: an observational study.&lt;/title&gt;&lt;secondary-title&gt;Lancet Infect Dis&lt;/secondary-title&gt;&lt;/titles&gt;&lt;periodical&gt;&lt;full-title&gt;The Lancet Infectious Diseases&lt;/full-title&gt;&lt;abbr-1&gt;Lancet Infect Dis&lt;/abbr-1&gt;&lt;/periodical&gt;&lt;edition&gt;February 7&lt;/edition&gt;&lt;dates&gt;&lt;year&gt;2014&lt;/year&gt;&lt;/dates&gt;&lt;urls&gt;&lt;related-urls&gt;&lt;url&gt;http://dx.doi.org/10.1016/S1473-3099(13)70332-3&lt;/url&gt;&lt;/related-urls&gt;&lt;/urls&gt;&lt;/record&gt;&lt;/Cite&gt;&lt;/EndNote&gt;</w:instrText>
      </w:r>
      <w:r w:rsidR="006528D5">
        <w:rPr>
          <w:rFonts w:cs="ArialMT"/>
        </w:rPr>
        <w:fldChar w:fldCharType="separate"/>
      </w:r>
      <w:r w:rsidR="006528D5">
        <w:rPr>
          <w:rFonts w:cs="ArialMT"/>
          <w:noProof/>
        </w:rPr>
        <w:t>(</w:t>
      </w:r>
      <w:hyperlink w:anchor="_ENREF_7" w:tooltip="Okike IO, 2014 #642" w:history="1">
        <w:r w:rsidR="008D49CA">
          <w:rPr>
            <w:rFonts w:cs="ArialMT"/>
            <w:noProof/>
          </w:rPr>
          <w:t>7</w:t>
        </w:r>
      </w:hyperlink>
      <w:r w:rsidR="006528D5">
        <w:rPr>
          <w:rFonts w:cs="ArialMT"/>
          <w:noProof/>
        </w:rPr>
        <w:t>)</w:t>
      </w:r>
      <w:r w:rsidR="006528D5">
        <w:rPr>
          <w:rFonts w:cs="ArialMT"/>
        </w:rPr>
        <w:fldChar w:fldCharType="end"/>
      </w:r>
      <w:r w:rsidRPr="00DB3BFC">
        <w:rPr>
          <w:rFonts w:cs="ArialMT"/>
        </w:rPr>
        <w:t xml:space="preserve">. </w:t>
      </w:r>
      <w:r w:rsidRPr="00DB3BFC">
        <w:rPr>
          <w:rFonts w:cs="ArialMT"/>
          <w:i/>
        </w:rPr>
        <w:t>Mycobacterium tuberculosis</w:t>
      </w:r>
      <w:r w:rsidRPr="00DB3BFC">
        <w:rPr>
          <w:rFonts w:cs="ArialMT"/>
        </w:rPr>
        <w:t xml:space="preserve"> should also be considered in thos</w:t>
      </w:r>
      <w:r>
        <w:rPr>
          <w:rFonts w:cs="ArialMT"/>
        </w:rPr>
        <w:t>e with appropriate risk factors</w:t>
      </w:r>
      <w:r w:rsidR="00B25F9E">
        <w:rPr>
          <w:rFonts w:cs="ArialMT"/>
        </w:rPr>
        <w:t>, even in patients with an acute presentation</w:t>
      </w:r>
      <w:r>
        <w:rPr>
          <w:rFonts w:cs="ArialMT"/>
        </w:rPr>
        <w:t xml:space="preserve">. </w:t>
      </w:r>
    </w:p>
    <w:p w:rsidR="0036640A" w:rsidRDefault="0036640A" w:rsidP="0036640A">
      <w:pPr>
        <w:autoSpaceDE w:val="0"/>
        <w:autoSpaceDN w:val="0"/>
        <w:adjustRightInd w:val="0"/>
        <w:spacing w:after="0" w:line="480" w:lineRule="auto"/>
        <w:rPr>
          <w:rFonts w:cs="ArialMT"/>
          <w:sz w:val="24"/>
          <w:szCs w:val="24"/>
        </w:rPr>
      </w:pPr>
      <w:r>
        <w:rPr>
          <w:rFonts w:cs="ArialMT"/>
        </w:rPr>
        <w:t xml:space="preserve">The </w:t>
      </w:r>
      <w:r w:rsidRPr="00F53414">
        <w:rPr>
          <w:rFonts w:cs="ArialMT"/>
        </w:rPr>
        <w:t>likelihood of any specific aetiology depend</w:t>
      </w:r>
      <w:r>
        <w:rPr>
          <w:rFonts w:cs="ArialMT"/>
        </w:rPr>
        <w:t>s</w:t>
      </w:r>
      <w:r w:rsidRPr="00F53414">
        <w:rPr>
          <w:rFonts w:cs="ArialMT"/>
        </w:rPr>
        <w:t xml:space="preserve"> on </w:t>
      </w:r>
      <w:r>
        <w:rPr>
          <w:rFonts w:cs="ArialMT"/>
        </w:rPr>
        <w:t>a range of</w:t>
      </w:r>
      <w:r w:rsidRPr="00F53414">
        <w:rPr>
          <w:rFonts w:cs="ArialMT"/>
        </w:rPr>
        <w:t xml:space="preserve"> factors</w:t>
      </w:r>
      <w:r w:rsidR="00501A88">
        <w:rPr>
          <w:rFonts w:cs="ArialMT"/>
        </w:rPr>
        <w:t>, see table 2 for s</w:t>
      </w:r>
      <w:r w:rsidR="00501A88" w:rsidRPr="00F53414">
        <w:rPr>
          <w:rFonts w:cs="ArialMT"/>
        </w:rPr>
        <w:t>ome key considerations and risk factors</w:t>
      </w:r>
      <w:r w:rsidR="00501A88">
        <w:rPr>
          <w:rFonts w:cs="ArialMT"/>
        </w:rPr>
        <w:t>.</w:t>
      </w:r>
      <w:r w:rsidR="00501A88" w:rsidRPr="00F53414">
        <w:rPr>
          <w:rFonts w:cs="ArialMT"/>
        </w:rPr>
        <w:t xml:space="preserve"> </w:t>
      </w:r>
      <w:r w:rsidR="00501A88">
        <w:rPr>
          <w:rFonts w:cs="ArialMT"/>
        </w:rPr>
        <w:t>I</w:t>
      </w:r>
      <w:r>
        <w:rPr>
          <w:rFonts w:cs="ArialMT"/>
        </w:rPr>
        <w:t xml:space="preserve">n many cases </w:t>
      </w:r>
      <w:r w:rsidRPr="00DB3BFC">
        <w:rPr>
          <w:rFonts w:cs="ArialMT"/>
        </w:rPr>
        <w:t>(34%-74%</w:t>
      </w:r>
      <w:r>
        <w:rPr>
          <w:rFonts w:cs="ArialMT"/>
        </w:rPr>
        <w:t>), no pathogen is identified</w:t>
      </w:r>
      <w:r w:rsidRPr="00DB3BFC">
        <w:rPr>
          <w:rFonts w:cs="ArialMT"/>
        </w:rPr>
        <w:t xml:space="preserve"> </w:t>
      </w:r>
      <w:r w:rsidR="006528D5">
        <w:rPr>
          <w:rFonts w:cs="ArialMT"/>
        </w:rPr>
        <w:fldChar w:fldCharType="begin">
          <w:fldData xml:space="preserve">PEVuZE5vdGU+PENpdGU+PEF1dGhvcj5EZWxlcm1lIFM8L0F1dGhvcj48WWVhcj4yMDA5PC9ZZWFy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</w:fldData>
        </w:fldChar>
      </w:r>
      <w:r w:rsidR="00356DD9">
        <w:rPr>
          <w:rFonts w:cs="ArialMT"/>
        </w:rPr>
        <w:instrText xml:space="preserve"> ADDIN EN.CITE </w:instrText>
      </w:r>
      <w:r w:rsidR="00356DD9">
        <w:rPr>
          <w:rFonts w:cs="ArialMT"/>
        </w:rPr>
        <w:fldChar w:fldCharType="begin">
          <w:fldData xml:space="preserve">PEVuZE5vdGU+PENpdGU+PEF1dGhvcj5EZWxlcm1lIFM8L0F1dGhvcj48WWVhcj4yMDA5PC9ZZWFy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</w:fldData>
        </w:fldChar>
      </w:r>
      <w:r w:rsidR="00356DD9">
        <w:rPr>
          <w:rFonts w:cs="ArialMT"/>
        </w:rPr>
        <w:instrText xml:space="preserve"> ADDIN EN.CITE.DATA </w:instrText>
      </w:r>
      <w:r w:rsidR="00356DD9">
        <w:rPr>
          <w:rFonts w:cs="ArialMT"/>
        </w:rPr>
      </w:r>
      <w:r w:rsidR="00356DD9">
        <w:rPr>
          <w:rFonts w:cs="ArialMT"/>
        </w:rPr>
        <w:fldChar w:fldCharType="end"/>
      </w:r>
      <w:r w:rsidR="006528D5">
        <w:rPr>
          <w:rFonts w:cs="ArialMT"/>
        </w:rPr>
      </w:r>
      <w:r w:rsidR="006528D5">
        <w:rPr>
          <w:rFonts w:cs="ArialMT"/>
        </w:rPr>
        <w:fldChar w:fldCharType="separate"/>
      </w:r>
      <w:r w:rsidR="00A60797">
        <w:rPr>
          <w:rFonts w:cs="ArialMT"/>
          <w:noProof/>
        </w:rPr>
        <w:t>(</w:t>
      </w:r>
      <w:hyperlink w:anchor="_ENREF_14" w:tooltip="Delerme S, 2009 #601" w:history="1">
        <w:r w:rsidR="008D49CA">
          <w:rPr>
            <w:rFonts w:cs="ArialMT"/>
            <w:noProof/>
          </w:rPr>
          <w:t>14-19</w:t>
        </w:r>
      </w:hyperlink>
      <w:r w:rsidR="00A60797">
        <w:rPr>
          <w:rFonts w:cs="ArialMT"/>
          <w:noProof/>
        </w:rPr>
        <w:t>)</w:t>
      </w:r>
      <w:r w:rsidR="006528D5">
        <w:rPr>
          <w:rFonts w:cs="ArialMT"/>
        </w:rPr>
        <w:fldChar w:fldCharType="end"/>
      </w:r>
      <w:r w:rsidRPr="00F53414">
        <w:rPr>
          <w:rFonts w:cs="ArialMT"/>
        </w:rPr>
        <w:t xml:space="preserve">. </w:t>
      </w:r>
    </w:p>
    <w:p w:rsidR="0036640A" w:rsidRPr="00AE0C19" w:rsidRDefault="0036640A" w:rsidP="0036640A">
      <w:pPr>
        <w:pStyle w:val="Heading2"/>
        <w:spacing w:line="480" w:lineRule="auto"/>
        <w:rPr>
          <w:rFonts w:asciiTheme="minorHAnsi" w:hAnsiTheme="minorHAnsi"/>
        </w:rPr>
      </w:pPr>
      <w:r w:rsidRPr="0040068E">
        <w:rPr>
          <w:rFonts w:asciiTheme="minorHAnsi" w:hAnsiTheme="minorHAnsi"/>
        </w:rPr>
        <w:lastRenderedPageBreak/>
        <w:t>Aims and Scope of the Guideline</w:t>
      </w:r>
      <w:r>
        <w:rPr>
          <w:rFonts w:asciiTheme="minorHAnsi" w:hAnsiTheme="minorHAnsi"/>
        </w:rPr>
        <w:t>s</w:t>
      </w:r>
    </w:p>
    <w:p w:rsidR="0036640A" w:rsidRPr="001C034E" w:rsidRDefault="0036640A" w:rsidP="0036640A">
      <w:pPr>
        <w:spacing w:line="480" w:lineRule="auto"/>
      </w:pPr>
      <w:r w:rsidRPr="00F53414">
        <w:t xml:space="preserve">These guidelines cover </w:t>
      </w:r>
      <w:r>
        <w:t>the management of adult</w:t>
      </w:r>
      <w:r w:rsidRPr="00F53414">
        <w:t xml:space="preserve">s with suspected and </w:t>
      </w:r>
      <w:r w:rsidR="008D7FE1">
        <w:t>confirmed</w:t>
      </w:r>
      <w:r w:rsidR="008D7FE1" w:rsidRPr="00F53414">
        <w:t xml:space="preserve"> </w:t>
      </w:r>
      <w:r>
        <w:t xml:space="preserve">acute </w:t>
      </w:r>
      <w:r w:rsidRPr="00F53414">
        <w:t>meningitis and</w:t>
      </w:r>
      <w:r>
        <w:t xml:space="preserve"> meningococcal sepsis</w:t>
      </w:r>
      <w:r w:rsidR="004D699D">
        <w:t>,</w:t>
      </w:r>
      <w:r>
        <w:t xml:space="preserve"> from pre-hospital care to post-</w:t>
      </w:r>
      <w:r w:rsidRPr="00F53414">
        <w:t>discharge support</w:t>
      </w:r>
      <w:r w:rsidR="004D699D">
        <w:t>,</w:t>
      </w:r>
      <w:r w:rsidRPr="00F53414">
        <w:t xml:space="preserve"> including </w:t>
      </w:r>
      <w:r>
        <w:t>clinical features</w:t>
      </w:r>
      <w:r w:rsidRPr="00F53414">
        <w:t xml:space="preserve">, investigations, treatment, </w:t>
      </w:r>
      <w:r w:rsidR="0095030E" w:rsidRPr="00F53414">
        <w:t>follow</w:t>
      </w:r>
      <w:r w:rsidR="0095030E">
        <w:t>-</w:t>
      </w:r>
      <w:r w:rsidRPr="00F53414">
        <w:t xml:space="preserve">up and prevention. </w:t>
      </w:r>
      <w:r w:rsidR="004D699D">
        <w:t>As previously</w:t>
      </w:r>
      <w:r>
        <w:t xml:space="preserve"> the </w:t>
      </w:r>
      <w:r w:rsidRPr="00F53414">
        <w:t>guideline</w:t>
      </w:r>
      <w:r>
        <w:t>s</w:t>
      </w:r>
      <w:r w:rsidRPr="00F53414">
        <w:t xml:space="preserve"> </w:t>
      </w:r>
      <w:r>
        <w:t xml:space="preserve">focus on </w:t>
      </w:r>
      <w:r w:rsidRPr="001C034E">
        <w:t>bacterial</w:t>
      </w:r>
      <w:r w:rsidRPr="00F53414">
        <w:t xml:space="preserve"> meningitis an</w:t>
      </w:r>
      <w:r>
        <w:t>d meningococcal sepsis but now also include a</w:t>
      </w:r>
      <w:r w:rsidR="004D699D">
        <w:t xml:space="preserve"> section on viral meningitis</w:t>
      </w:r>
      <w:r w:rsidRPr="00F53414">
        <w:t xml:space="preserve"> </w:t>
      </w:r>
      <w:r>
        <w:t>which</w:t>
      </w:r>
      <w:r w:rsidRPr="00F53414">
        <w:t xml:space="preserve"> </w:t>
      </w:r>
      <w:r>
        <w:t>is increasing in relative importance</w:t>
      </w:r>
      <w:r w:rsidRPr="00F53414">
        <w:t xml:space="preserve">. Meningitis in immunocompromised individuals, post-surgical/iatrogenic meningitis and tuberculous meningitis are beyond the scope of these guidelines and not considered further. </w:t>
      </w:r>
      <w:r>
        <w:t>Guidelines</w:t>
      </w:r>
      <w:r w:rsidRPr="00F53414">
        <w:t xml:space="preserve"> on the management of tuberculous meningitis </w:t>
      </w:r>
      <w:r w:rsidR="006528D5">
        <w:fldChar w:fldCharType="begin"/>
      </w:r>
      <w:r w:rsidR="00A60797">
        <w:instrText xml:space="preserve"> ADDIN EN.CITE &lt;EndNote&gt;&lt;Cite&gt;&lt;Author&gt;Thwaites G&lt;/Author&gt;&lt;Year&gt;2009&lt;/Year&gt;&lt;RecNum&gt;138&lt;/RecNum&gt;&lt;DisplayText&gt;(20)&lt;/DisplayText&gt;&lt;record&gt;&lt;rec-number&gt;138&lt;/rec-number&gt;&lt;foreign-keys&gt;&lt;key app="EN" db-id="v2x0z9r95estepe955kvfxfdvtd2xzz092sd" timestamp="1402317316"&gt;138&lt;/key&gt;&lt;/foreign-keys&gt;&lt;ref-type name="Journal Article"&gt;17&lt;/ref-type&gt;&lt;contributors&gt;&lt;authors&gt;&lt;author&gt;Thwaites G,&lt;/author&gt;&lt;author&gt;Fisher M,&lt;/author&gt;&lt;author&gt;Hemingway C,&lt;/author&gt;&lt;author&gt;Scott G,&lt;/author&gt;&lt;author&gt;Solomon T,&lt;/author&gt;&lt;author&gt;Innes J.&lt;/author&gt;&lt;/authors&gt;&lt;/contributors&gt;&lt;titles&gt;&lt;title&gt;British Infection Society guidelines for the diagnosis and treatment of tuberculosis of the central nervous system in adults and children&lt;/title&gt;&lt;secondary-title&gt;J Infect&lt;/secondary-title&gt;&lt;/titles&gt;&lt;periodical&gt;&lt;full-title&gt;J Infect&lt;/full-title&gt;&lt;/periodical&gt;&lt;pages&gt;167-187&lt;/pages&gt;&lt;volume&gt;59&lt;/volume&gt;&lt;dates&gt;&lt;year&gt;2009&lt;/year&gt;&lt;/dates&gt;&lt;urls&gt;&lt;/urls&gt;&lt;/record&gt;&lt;/Cite&gt;&lt;/EndNote&gt;</w:instrText>
      </w:r>
      <w:r w:rsidR="006528D5">
        <w:fldChar w:fldCharType="separate"/>
      </w:r>
      <w:r w:rsidR="00A60797">
        <w:rPr>
          <w:noProof/>
        </w:rPr>
        <w:t>(</w:t>
      </w:r>
      <w:hyperlink w:anchor="_ENREF_20" w:tooltip="Thwaites G, 2009 #138" w:history="1">
        <w:r w:rsidR="008D49CA">
          <w:rPr>
            <w:noProof/>
          </w:rPr>
          <w:t>20</w:t>
        </w:r>
      </w:hyperlink>
      <w:r w:rsidR="00A60797">
        <w:rPr>
          <w:noProof/>
        </w:rPr>
        <w:t>)</w:t>
      </w:r>
      <w:r w:rsidR="006528D5">
        <w:fldChar w:fldCharType="end"/>
      </w:r>
      <w:r w:rsidRPr="00F53414">
        <w:t xml:space="preserve"> and the management of bacterial meningitis and sepsis in children </w:t>
      </w:r>
      <w:r>
        <w:t>are available elsewhere</w:t>
      </w:r>
      <w:r w:rsidR="006528D5">
        <w:fldChar w:fldCharType="begin"/>
      </w:r>
      <w:r w:rsidR="00A60797">
        <w:instrText xml:space="preserve"> ADDIN EN.CITE &lt;EndNote&gt;&lt;Cite&gt;&lt;Author&gt;Guideline Development Group&lt;/Author&gt;&lt;Year&gt;2010&lt;/Year&gt;&lt;RecNum&gt;666&lt;/RecNum&gt;&lt;DisplayText&gt;(21)&lt;/DisplayText&gt;&lt;record&gt;&lt;rec-number&gt;666&lt;/rec-number&gt;&lt;foreign-keys&gt;&lt;key app="EN" db-id="v2x0z9r95estepe955kvfxfdvtd2xzz092sd" timestamp="1402326888"&gt;666&lt;/key&gt;&lt;/foreign-keys&gt;&lt;ref-type name="Government Document"&gt;46&lt;/ref-type&gt;&lt;contributors&gt;&lt;authors&gt;&lt;author&gt;Guideline Development Group,&lt;/author&gt;&lt;/authors&gt;&lt;secondary-authors&gt;&lt;author&gt;National Institute for Clinical Excellence&lt;/author&gt;&lt;/secondary-authors&gt;&lt;/contributors&gt;&lt;titles&gt;&lt;title&gt;Bacterial meningitis and meningococcal speticaemia in children&lt;/title&gt;&lt;/titles&gt;&lt;dates&gt;&lt;year&gt;2010&lt;/year&gt;&lt;/dates&gt;&lt;pub-location&gt;London&lt;/pub-location&gt;&lt;publisher&gt;Royal College of Obstetricians and Gynaecologists&lt;/publisher&gt;&lt;urls&gt;&lt;/urls&gt;&lt;/record&gt;&lt;/Cite&gt;&lt;/EndNote&gt;</w:instrText>
      </w:r>
      <w:r w:rsidR="006528D5">
        <w:fldChar w:fldCharType="separate"/>
      </w:r>
      <w:r w:rsidR="00A60797">
        <w:rPr>
          <w:noProof/>
        </w:rPr>
        <w:t>(</w:t>
      </w:r>
      <w:hyperlink w:anchor="_ENREF_21" w:tooltip="Guideline Development Group, 2010 #666" w:history="1">
        <w:r w:rsidR="008D49CA">
          <w:rPr>
            <w:noProof/>
          </w:rPr>
          <w:t>21</w:t>
        </w:r>
      </w:hyperlink>
      <w:r w:rsidR="00A60797">
        <w:rPr>
          <w:noProof/>
        </w:rPr>
        <w:t>)</w:t>
      </w:r>
      <w:r w:rsidR="006528D5">
        <w:fldChar w:fldCharType="end"/>
      </w:r>
      <w:r>
        <w:t>.</w:t>
      </w:r>
    </w:p>
    <w:p w:rsidR="0036640A" w:rsidRPr="00AE0C19" w:rsidRDefault="0036640A" w:rsidP="0036640A">
      <w:pPr>
        <w:pStyle w:val="Heading2"/>
        <w:spacing w:line="480" w:lineRule="auto"/>
        <w:rPr>
          <w:rFonts w:asciiTheme="minorHAnsi" w:hAnsiTheme="minorHAnsi"/>
        </w:rPr>
      </w:pPr>
      <w:r w:rsidRPr="0040068E">
        <w:rPr>
          <w:rFonts w:asciiTheme="minorHAnsi" w:hAnsiTheme="minorHAnsi"/>
        </w:rPr>
        <w:t>Methods</w:t>
      </w:r>
    </w:p>
    <w:p w:rsidR="0036640A" w:rsidRPr="00F53414" w:rsidRDefault="0036640A" w:rsidP="003664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cs="Helvetica"/>
          <w:color w:val="000000"/>
          <w:lang w:eastAsia="ja-JP"/>
        </w:rPr>
      </w:pPr>
      <w:r w:rsidRPr="00F53414">
        <w:t>A literature search was performed in Medline for all English language articles from the years 1999-2014 to identify all publications</w:t>
      </w:r>
      <w:r>
        <w:t xml:space="preserve"> </w:t>
      </w:r>
      <w:r w:rsidRPr="00140C2C">
        <w:t xml:space="preserve">since the first </w:t>
      </w:r>
      <w:r w:rsidR="004D699D">
        <w:t>British I</w:t>
      </w:r>
      <w:r>
        <w:t>nfection Society</w:t>
      </w:r>
      <w:r w:rsidR="00E90717">
        <w:t xml:space="preserve"> g</w:t>
      </w:r>
      <w:r w:rsidRPr="00140C2C">
        <w:t>uidelines were published</w:t>
      </w:r>
      <w:r w:rsidR="00807388">
        <w:t xml:space="preserve"> using the key words ‘m</w:t>
      </w:r>
      <w:r w:rsidRPr="00F53414">
        <w:t>eningitis’ AND ‘</w:t>
      </w:r>
      <w:r w:rsidR="00807388">
        <w:rPr>
          <w:rFonts w:cs="Helvetica"/>
          <w:color w:val="000000"/>
          <w:lang w:eastAsia="ja-JP"/>
        </w:rPr>
        <w:t>symptoms’; ‘signs’; ‘management’; ‘diagnosis’; ‘investigation’; ‘lumbar p</w:t>
      </w:r>
      <w:r w:rsidRPr="00F53414">
        <w:rPr>
          <w:rFonts w:cs="Helvetica"/>
          <w:color w:val="000000"/>
          <w:lang w:eastAsia="ja-JP"/>
        </w:rPr>
        <w:t>unctu</w:t>
      </w:r>
      <w:r w:rsidR="00807388">
        <w:rPr>
          <w:rFonts w:cs="Helvetica"/>
          <w:color w:val="000000"/>
          <w:lang w:eastAsia="ja-JP"/>
        </w:rPr>
        <w:t>re’; ‘cerebrospinal f</w:t>
      </w:r>
      <w:r>
        <w:rPr>
          <w:rFonts w:cs="Helvetica"/>
          <w:color w:val="000000"/>
          <w:lang w:eastAsia="ja-JP"/>
        </w:rPr>
        <w:t>luid’</w:t>
      </w:r>
      <w:r w:rsidR="00807388">
        <w:rPr>
          <w:rFonts w:cs="Helvetica"/>
          <w:color w:val="000000"/>
          <w:lang w:eastAsia="ja-JP"/>
        </w:rPr>
        <w:t>; ‘computed tomography (CT)</w:t>
      </w:r>
      <w:r w:rsidRPr="00F53414">
        <w:rPr>
          <w:rFonts w:cs="Helvetica"/>
          <w:color w:val="000000"/>
          <w:lang w:eastAsia="ja-JP"/>
        </w:rPr>
        <w:t>’; ‘</w:t>
      </w:r>
      <w:r w:rsidR="00807388">
        <w:rPr>
          <w:rFonts w:cs="Helvetica"/>
          <w:color w:val="000000"/>
          <w:lang w:eastAsia="ja-JP"/>
        </w:rPr>
        <w:t>magnetic resonance imaging (MRI)’; ‘treatment’; ‘a</w:t>
      </w:r>
      <w:r w:rsidRPr="00F53414">
        <w:rPr>
          <w:rFonts w:cs="Helvetica"/>
          <w:color w:val="000000"/>
          <w:lang w:eastAsia="ja-JP"/>
        </w:rPr>
        <w:t xml:space="preserve">ntiviral’; </w:t>
      </w:r>
      <w:r w:rsidR="00941FCC">
        <w:rPr>
          <w:rFonts w:cs="Helvetica"/>
          <w:color w:val="000000"/>
          <w:lang w:eastAsia="ja-JP"/>
        </w:rPr>
        <w:t>‘</w:t>
      </w:r>
      <w:r w:rsidR="00807388">
        <w:rPr>
          <w:rFonts w:cs="Helvetica"/>
          <w:color w:val="000000"/>
          <w:lang w:eastAsia="ja-JP"/>
        </w:rPr>
        <w:t>a</w:t>
      </w:r>
      <w:r w:rsidRPr="00F53414">
        <w:rPr>
          <w:rFonts w:cs="Helvetica"/>
          <w:color w:val="000000"/>
          <w:lang w:eastAsia="ja-JP"/>
        </w:rPr>
        <w:t>ntibiotic</w:t>
      </w:r>
      <w:r w:rsidR="00941FCC">
        <w:rPr>
          <w:rFonts w:cs="Helvetica"/>
          <w:color w:val="000000"/>
          <w:lang w:eastAsia="ja-JP"/>
        </w:rPr>
        <w:t>’</w:t>
      </w:r>
      <w:r w:rsidR="00807388">
        <w:rPr>
          <w:rFonts w:cs="Helvetica"/>
          <w:color w:val="000000"/>
          <w:lang w:eastAsia="ja-JP"/>
        </w:rPr>
        <w:t>; ‘steroids/d</w:t>
      </w:r>
      <w:r w:rsidRPr="00F53414">
        <w:rPr>
          <w:rFonts w:cs="Helvetica"/>
          <w:color w:val="000000"/>
          <w:lang w:eastAsia="ja-JP"/>
        </w:rPr>
        <w:t>examethasone’; ‘preventio</w:t>
      </w:r>
      <w:r w:rsidR="00807388">
        <w:rPr>
          <w:rFonts w:cs="Helvetica"/>
          <w:color w:val="000000"/>
          <w:lang w:eastAsia="ja-JP"/>
        </w:rPr>
        <w:t xml:space="preserve">n’; ‘risk factors’ and </w:t>
      </w:r>
      <w:r w:rsidRPr="00F53414">
        <w:rPr>
          <w:rFonts w:cs="Helvetica"/>
          <w:color w:val="000000"/>
          <w:lang w:eastAsia="ja-JP"/>
        </w:rPr>
        <w:t>’immunocompromise’ separately and in combination with the following MESH terms: (Viral</w:t>
      </w:r>
      <w:r>
        <w:rPr>
          <w:rFonts w:cs="Helvetica"/>
          <w:color w:val="000000"/>
          <w:lang w:eastAsia="ja-JP"/>
        </w:rPr>
        <w:t xml:space="preserve">, meningococcal, pneumococcal, </w:t>
      </w:r>
      <w:r w:rsidRPr="001C034E">
        <w:rPr>
          <w:rFonts w:cs="Helvetica"/>
          <w:i/>
          <w:color w:val="000000"/>
          <w:lang w:eastAsia="ja-JP"/>
        </w:rPr>
        <w:t>Haemophilus</w:t>
      </w:r>
      <w:r w:rsidRPr="00F53414">
        <w:rPr>
          <w:rFonts w:cs="Helvetica"/>
          <w:color w:val="000000"/>
          <w:lang w:eastAsia="ja-JP"/>
        </w:rPr>
        <w:t>, bacterial). This yielded a total of 5027 citations. The working party identified the main questions</w:t>
      </w:r>
      <w:r>
        <w:rPr>
          <w:rFonts w:cs="Helvetica"/>
          <w:color w:val="000000"/>
          <w:lang w:eastAsia="ja-JP"/>
        </w:rPr>
        <w:t xml:space="preserve"> that</w:t>
      </w:r>
      <w:r w:rsidRPr="00F53414">
        <w:rPr>
          <w:rFonts w:cs="Helvetica"/>
          <w:color w:val="000000"/>
          <w:lang w:eastAsia="ja-JP"/>
        </w:rPr>
        <w:t xml:space="preserve"> we wanted to </w:t>
      </w:r>
      <w:r>
        <w:rPr>
          <w:rFonts w:cs="Helvetica"/>
          <w:color w:val="000000"/>
          <w:lang w:eastAsia="ja-JP"/>
        </w:rPr>
        <w:t>address</w:t>
      </w:r>
      <w:r w:rsidRPr="00F53414">
        <w:rPr>
          <w:rFonts w:cs="Helvetica"/>
          <w:color w:val="000000"/>
          <w:lang w:eastAsia="ja-JP"/>
        </w:rPr>
        <w:t xml:space="preserve"> (see box 3); titles and abstracts were reviewed</w:t>
      </w:r>
      <w:r>
        <w:rPr>
          <w:rFonts w:cs="Helvetica"/>
          <w:color w:val="000000"/>
          <w:lang w:eastAsia="ja-JP"/>
        </w:rPr>
        <w:t xml:space="preserve"> by one author</w:t>
      </w:r>
      <w:r w:rsidRPr="00F53414">
        <w:rPr>
          <w:rFonts w:cs="Helvetica"/>
          <w:color w:val="000000"/>
          <w:lang w:eastAsia="ja-JP"/>
        </w:rPr>
        <w:t xml:space="preserve"> (FM) t</w:t>
      </w:r>
      <w:r>
        <w:rPr>
          <w:rFonts w:cs="Helvetica"/>
          <w:color w:val="000000"/>
          <w:lang w:eastAsia="ja-JP"/>
        </w:rPr>
        <w:t xml:space="preserve">o eliminate articles that were </w:t>
      </w:r>
      <w:r w:rsidRPr="00F53414">
        <w:rPr>
          <w:rFonts w:cs="Helvetica"/>
          <w:color w:val="000000"/>
          <w:lang w:eastAsia="ja-JP"/>
        </w:rPr>
        <w:t xml:space="preserve">not relevant to these questions. This left 621 articles which were then reviewed in full by 3 members of the writing group (BDM, FM, SD) to remove any further articles that were </w:t>
      </w:r>
      <w:r>
        <w:rPr>
          <w:rFonts w:cs="Helvetica"/>
          <w:color w:val="000000"/>
          <w:lang w:eastAsia="ja-JP"/>
        </w:rPr>
        <w:t>felt not to be helpful in answering the questions identified</w:t>
      </w:r>
      <w:r w:rsidRPr="00F53414">
        <w:rPr>
          <w:rFonts w:cs="Helvetica"/>
          <w:color w:val="000000"/>
          <w:lang w:eastAsia="ja-JP"/>
        </w:rPr>
        <w:t>; mostly these were case reports</w:t>
      </w:r>
      <w:r>
        <w:rPr>
          <w:rFonts w:cs="Helvetica"/>
          <w:color w:val="000000"/>
          <w:lang w:eastAsia="ja-JP"/>
        </w:rPr>
        <w:t xml:space="preserve"> or studies relevant to specific populations only</w:t>
      </w:r>
      <w:r w:rsidRPr="00F53414">
        <w:rPr>
          <w:rFonts w:cs="Helvetica"/>
          <w:color w:val="000000"/>
          <w:lang w:eastAsia="ja-JP"/>
        </w:rPr>
        <w:t>. This resulted in 284 potentially relevant articles that were made available</w:t>
      </w:r>
      <w:r>
        <w:rPr>
          <w:rFonts w:cs="Helvetica"/>
          <w:color w:val="000000"/>
          <w:lang w:eastAsia="ja-JP"/>
        </w:rPr>
        <w:t xml:space="preserve"> to the whole working party</w:t>
      </w:r>
      <w:r w:rsidRPr="00F53414">
        <w:rPr>
          <w:rFonts w:cs="Helvetica"/>
          <w:color w:val="000000"/>
          <w:lang w:eastAsia="ja-JP"/>
        </w:rPr>
        <w:t>. All authors could also add to this core list of publications other articles, for example those published before 1999; this included many referenced in the original consensus statement</w:t>
      </w:r>
      <w:r w:rsidR="006528D5">
        <w:rPr>
          <w:rFonts w:cs="Helvetica"/>
          <w:color w:val="000000"/>
          <w:lang w:eastAsia="ja-JP"/>
        </w:rPr>
        <w:fldChar w:fldCharType="begin"/>
      </w:r>
      <w:r w:rsidR="006528D5">
        <w:rPr>
          <w:rFonts w:cs="Helvetica"/>
          <w:color w:val="000000"/>
          <w:lang w:eastAsia="ja-JP"/>
        </w:rPr>
        <w:instrText xml:space="preserve"> ADDIN EN.CITE &lt;EndNote&gt;&lt;Cite&gt;&lt;Author&gt;Begg N&lt;/Author&gt;&lt;Year&gt;1999&lt;/Year&gt;&lt;RecNum&gt;343&lt;/RecNum&gt;&lt;DisplayText&gt;(1)&lt;/DisplayText&gt;&lt;record&gt;&lt;rec-number&gt;343&lt;/rec-number&gt;&lt;foreign-keys&gt;&lt;key app="EN" db-id="v2x0z9r95estepe955kvfxfdvtd2xzz092sd" timestamp="1402317323"&gt;343&lt;/key&gt;&lt;/foreign-keys&gt;&lt;ref-type name="Journal Article"&gt;17&lt;/ref-type&gt;&lt;contributors&gt;&lt;authors&gt;&lt;author&gt;Begg N,&lt;/author&gt;&lt;author&gt;Cartwright KAV,&lt;/author&gt;&lt;author&gt;Cohen J,&lt;/author&gt;&lt;author&gt;Kaczmarski EB,&lt;/author&gt;&lt;author&gt;Innes JA,&lt;/author&gt;&lt;author&gt;Leen CLS,&lt;/author&gt;&lt;author&gt;Nathwani D,&lt;/author&gt;&lt;author&gt;Singer M,&lt;/author&gt;&lt;author&gt;Southgate L,&lt;/author&gt;&lt;author&gt;Todd WTA,&lt;/author&gt;&lt;author&gt;Welsby PD,&lt;/author&gt;&lt;author&gt;Wood MJ,&lt;/author&gt;&lt;/authors&gt;&lt;/contributors&gt;&lt;titles&gt;&lt;title&gt;Consensus Statement on Diagnosis, Investigation, Treatment and Prevention of Acute Bacterial Meningitis in Immunocompetent Adults.&lt;/title&gt;&lt;secondary-title&gt;J Infect&lt;/secondary-title&gt;&lt;/titles&gt;&lt;periodical&gt;&lt;full-title&gt;J Infect&lt;/full-title&gt;&lt;/periodical&gt;&lt;pages&gt;1-15&lt;/pages&gt;&lt;volume&gt;39&lt;/volume&gt;&lt;dates&gt;&lt;year&gt;1999&lt;/year&gt;&lt;/dates&gt;&lt;urls&gt;&lt;/urls&gt;&lt;/record&gt;&lt;/Cite&gt;&lt;/EndNote&gt;</w:instrText>
      </w:r>
      <w:r w:rsidR="006528D5">
        <w:rPr>
          <w:rFonts w:cs="Helvetica"/>
          <w:color w:val="000000"/>
          <w:lang w:eastAsia="ja-JP"/>
        </w:rPr>
        <w:fldChar w:fldCharType="separate"/>
      </w:r>
      <w:r w:rsidR="006528D5">
        <w:rPr>
          <w:rFonts w:cs="Helvetica"/>
          <w:noProof/>
          <w:color w:val="000000"/>
          <w:lang w:eastAsia="ja-JP"/>
        </w:rPr>
        <w:t>(</w:t>
      </w:r>
      <w:hyperlink w:anchor="_ENREF_1" w:tooltip="Begg N, 1999 #343" w:history="1">
        <w:r w:rsidR="008D49CA">
          <w:rPr>
            <w:rFonts w:cs="Helvetica"/>
            <w:noProof/>
            <w:color w:val="000000"/>
            <w:lang w:eastAsia="ja-JP"/>
          </w:rPr>
          <w:t>1</w:t>
        </w:r>
      </w:hyperlink>
      <w:r w:rsidR="006528D5">
        <w:rPr>
          <w:rFonts w:cs="Helvetica"/>
          <w:noProof/>
          <w:color w:val="000000"/>
          <w:lang w:eastAsia="ja-JP"/>
        </w:rPr>
        <w:t>)</w:t>
      </w:r>
      <w:r w:rsidR="006528D5">
        <w:rPr>
          <w:rFonts w:cs="Helvetica"/>
          <w:color w:val="000000"/>
          <w:lang w:eastAsia="ja-JP"/>
        </w:rPr>
        <w:fldChar w:fldCharType="end"/>
      </w:r>
      <w:r w:rsidRPr="00F53414">
        <w:rPr>
          <w:rFonts w:cs="Helvetica"/>
          <w:color w:val="000000"/>
          <w:lang w:eastAsia="ja-JP"/>
        </w:rPr>
        <w:t xml:space="preserve">. A </w:t>
      </w:r>
      <w:r w:rsidRPr="00F53414">
        <w:rPr>
          <w:rFonts w:cs="Helvetica"/>
          <w:color w:val="000000"/>
          <w:lang w:eastAsia="ja-JP"/>
        </w:rPr>
        <w:lastRenderedPageBreak/>
        <w:t>further literature search was done</w:t>
      </w:r>
      <w:r w:rsidR="00544D40">
        <w:rPr>
          <w:rFonts w:cs="Helvetica"/>
          <w:color w:val="000000"/>
          <w:lang w:eastAsia="ja-JP"/>
        </w:rPr>
        <w:t xml:space="preserve"> (by BDM and FM)</w:t>
      </w:r>
      <w:r w:rsidRPr="00F53414">
        <w:rPr>
          <w:rFonts w:cs="Helvetica"/>
          <w:color w:val="000000"/>
          <w:lang w:eastAsia="ja-JP"/>
        </w:rPr>
        <w:t xml:space="preserve"> prior to publication to identify any further relevant articles that had been published in the interim.</w:t>
      </w:r>
    </w:p>
    <w:p w:rsidR="0036640A" w:rsidRPr="00F53414" w:rsidRDefault="0036640A" w:rsidP="003664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rPr>
          <w:rFonts w:cs="Helvetica"/>
          <w:color w:val="000000"/>
          <w:lang w:eastAsia="ja-JP"/>
        </w:rPr>
      </w:pPr>
      <w:r w:rsidRPr="00F53414">
        <w:rPr>
          <w:rFonts w:cs="Helvetica"/>
          <w:color w:val="000000"/>
          <w:lang w:eastAsia="ja-JP"/>
        </w:rPr>
        <w:t>Using this final list of articles each section was written by a primary author and reviewed by others from the working party before being reviewed by the whole working party. When a final draft was agreed upon by the working party it was then sent for a first consultation to the boards and councils of all the partner organisations and then a second consultation to all the members of the partner organisations.</w:t>
      </w:r>
    </w:p>
    <w:p w:rsidR="0036640A" w:rsidRPr="0040068E" w:rsidRDefault="0036640A" w:rsidP="0036640A">
      <w:pPr>
        <w:autoSpaceDE w:val="0"/>
        <w:autoSpaceDN w:val="0"/>
        <w:adjustRightInd w:val="0"/>
        <w:spacing w:after="0" w:line="480" w:lineRule="auto"/>
        <w:rPr>
          <w:rFonts w:cs="AdvTrebu-R"/>
          <w:color w:val="000000"/>
          <w:sz w:val="24"/>
          <w:szCs w:val="24"/>
        </w:rPr>
      </w:pPr>
      <w:r w:rsidRPr="00F53414">
        <w:rPr>
          <w:rFonts w:cs="AdvTrebu-R"/>
          <w:color w:val="000000"/>
        </w:rPr>
        <w:t>A single document was assimilated in accordance with the principles of the AGREE 2 (</w:t>
      </w:r>
      <w:r w:rsidRPr="00F53414">
        <w:rPr>
          <w:rFonts w:cs="AdvTrebu-R"/>
        </w:rPr>
        <w:t>appraisal of guideline research and evaluation)</w:t>
      </w:r>
      <w:r w:rsidRPr="00F53414">
        <w:rPr>
          <w:rFonts w:cs="AdvTrebu-R"/>
          <w:color w:val="000000"/>
        </w:rPr>
        <w:t xml:space="preserve"> tool</w:t>
      </w:r>
      <w:r w:rsidR="006528D5">
        <w:rPr>
          <w:rFonts w:cs="AdvTrebu-R"/>
          <w:color w:val="000000"/>
        </w:rPr>
        <w:fldChar w:fldCharType="begin"/>
      </w:r>
      <w:r w:rsidR="00356DD9">
        <w:rPr>
          <w:rFonts w:cs="AdvTrebu-R"/>
          <w:color w:val="000000"/>
        </w:rPr>
        <w:instrText xml:space="preserve"> ADDIN EN.CITE &lt;EndNote&gt;&lt;Cite&gt;&lt;Author&gt;Brouwers M&lt;/Author&gt;&lt;Year&gt;2010&lt;/Year&gt;&lt;RecNum&gt;677&lt;/RecNum&gt;&lt;DisplayText&gt;(22)&lt;/DisplayText&gt;&lt;record&gt;&lt;rec-number&gt;677&lt;/rec-number&gt;&lt;foreign-keys&gt;&lt;key app="EN" db-id="v2x0z9r95estepe955kvfxfdvtd2xzz092sd" timestamp="1404119022"&gt;677&lt;/key&gt;&lt;/foreign-keys&gt;&lt;ref-type name="Journal Article"&gt;17&lt;/ref-type&gt;&lt;contributors&gt;&lt;authors&gt;&lt;author&gt;Brouwers M,&lt;/author&gt;&lt;author&gt;Kho ME,&lt;/author&gt;&lt;author&gt;Browman GP,&lt;/author&gt;&lt;author&gt;Burgers JS,&lt;/author&gt;&lt;author&gt;Cluzeau F,&lt;/author&gt;&lt;author&gt;Feder G,&lt;/author&gt;&lt;author&gt;Fervers B,&lt;/author&gt;&lt;author&gt;Graham ID,&lt;/author&gt;&lt;author&gt;Grimshaw J,&lt;/author&gt;&lt;author&gt;Hanna S,&lt;/author&gt;&lt;author&gt;Littlejohns P,&lt;/author&gt;&lt;author&gt;Makarski J,&lt;/author&gt;&lt;author&gt;Zitzelsberger L,&lt;/author&gt;&lt;author&gt;for the AGREE Next Steps Consortium,&lt;/author&gt;&lt;/authors&gt;&lt;/contributors&gt;&lt;titles&gt;&lt;title&gt;AGREE II: Advancing guideline development, reporting and evaluation in healthcare&lt;/title&gt;&lt;secondary-title&gt;Can Med Assoc J&lt;/secondary-title&gt;&lt;/titles&gt;&lt;periodical&gt;&lt;full-title&gt;Can Med Assoc J&lt;/full-title&gt;&lt;/periodical&gt;&lt;edition&gt;July 5 &lt;/edition&gt;&lt;dates&gt;&lt;year&gt;2010&lt;/year&gt;&lt;/dates&gt;&lt;urls&gt;&lt;/urls&gt;&lt;electronic-resource-num&gt;doi:10.1503/cmaj.090449&lt;/electronic-resource-num&gt;&lt;/record&gt;&lt;/Cite&gt;&lt;/EndNote&gt;</w:instrText>
      </w:r>
      <w:r w:rsidR="006528D5">
        <w:rPr>
          <w:rFonts w:cs="AdvTrebu-R"/>
          <w:color w:val="000000"/>
        </w:rPr>
        <w:fldChar w:fldCharType="separate"/>
      </w:r>
      <w:r w:rsidR="00A60797">
        <w:rPr>
          <w:rFonts w:cs="AdvTrebu-R"/>
          <w:noProof/>
          <w:color w:val="000000"/>
        </w:rPr>
        <w:t>(</w:t>
      </w:r>
      <w:hyperlink w:anchor="_ENREF_22" w:tooltip="Brouwers M, 2010 #677" w:history="1">
        <w:r w:rsidR="008D49CA">
          <w:rPr>
            <w:rFonts w:cs="AdvTrebu-R"/>
            <w:noProof/>
            <w:color w:val="000000"/>
          </w:rPr>
          <w:t>22</w:t>
        </w:r>
      </w:hyperlink>
      <w:r w:rsidR="00A60797">
        <w:rPr>
          <w:rFonts w:cs="AdvTrebu-R"/>
          <w:noProof/>
          <w:color w:val="000000"/>
        </w:rPr>
        <w:t>)</w:t>
      </w:r>
      <w:r w:rsidR="006528D5">
        <w:rPr>
          <w:rFonts w:cs="AdvTrebu-R"/>
          <w:color w:val="000000"/>
        </w:rPr>
        <w:fldChar w:fldCharType="end"/>
      </w:r>
      <w:r>
        <w:rPr>
          <w:rFonts w:cs="AdvTrebu-R"/>
          <w:color w:val="000000"/>
        </w:rPr>
        <w:t>, and we</w:t>
      </w:r>
      <w:r w:rsidRPr="00F53414">
        <w:rPr>
          <w:rFonts w:cs="ArialMT"/>
        </w:rPr>
        <w:t xml:space="preserve"> used the GRADE approach to grade the s</w:t>
      </w:r>
      <w:r>
        <w:rPr>
          <w:rFonts w:cs="ArialMT"/>
        </w:rPr>
        <w:t>trength of evidence (see table 3</w:t>
      </w:r>
      <w:r w:rsidRPr="00F53414">
        <w:rPr>
          <w:rFonts w:cs="ArialMT"/>
        </w:rPr>
        <w:t>)</w:t>
      </w:r>
      <w:r w:rsidR="00A60797">
        <w:rPr>
          <w:rFonts w:cs="ArialMT"/>
        </w:rPr>
        <w:fldChar w:fldCharType="begin"/>
      </w:r>
      <w:r w:rsidR="00356DD9">
        <w:rPr>
          <w:rFonts w:cs="ArialMT"/>
        </w:rPr>
        <w:instrText xml:space="preserve"> ADDIN EN.CITE &lt;EndNote&gt;&lt;Cite&gt;&lt;Author&gt;Guyatt&lt;/Author&gt;&lt;Year&gt;2008&lt;/Year&gt;&lt;RecNum&gt;1110&lt;/RecNum&gt;&lt;DisplayText&gt;(23)&lt;/DisplayText&gt;&lt;record&gt;&lt;rec-number&gt;1110&lt;/rec-number&gt;&lt;foreign-keys&gt;&lt;key app="EN" db-id="v2x0z9r95estepe955kvfxfdvtd2xzz092sd" timestamp="1444218221"&gt;1110&lt;/key&gt;&lt;/foreign-keys&gt;&lt;ref-type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recommendations&lt;/title&gt;&lt;secondary-title&gt;BMJ&lt;/secondary-title&gt;&lt;alt-title&gt;BMJ (Clinical research ed.)&lt;/alt-title&gt;&lt;/titles&gt;&lt;periodical&gt;&lt;full-title&gt;BMJ&lt;/full-title&gt;&lt;/periodical&gt;&lt;pages&gt;924-6&lt;/pages&gt;&lt;volume&gt;336&lt;/volume&gt;&lt;number&gt;7650&lt;/number&gt;&lt;edition&gt;2008/04/26&lt;/edition&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0959-535x&lt;/isbn&gt;&lt;accession-num&gt;18436948&lt;/accession-num&gt;&lt;urls&gt;&lt;/urls&gt;&lt;custom2&gt;Pmc2335261&lt;/custom2&gt;&lt;electronic-resource-num&gt;10.1136/bmj.39489.470347.AD&lt;/electronic-resource-num&gt;&lt;remote-database-provider&gt;Nlm&lt;/remote-database-provider&gt;&lt;language&gt;eng&lt;/language&gt;&lt;/record&gt;&lt;/Cite&gt;&lt;/EndNote&gt;</w:instrText>
      </w:r>
      <w:r w:rsidR="00A60797">
        <w:rPr>
          <w:rFonts w:cs="ArialMT"/>
        </w:rPr>
        <w:fldChar w:fldCharType="separate"/>
      </w:r>
      <w:r w:rsidR="00A60797">
        <w:rPr>
          <w:rFonts w:cs="ArialMT"/>
          <w:noProof/>
        </w:rPr>
        <w:t>(</w:t>
      </w:r>
      <w:hyperlink w:anchor="_ENREF_23" w:tooltip="Guyatt, 2008 #1110" w:history="1">
        <w:r w:rsidR="008D49CA">
          <w:rPr>
            <w:rFonts w:cs="ArialMT"/>
            <w:noProof/>
          </w:rPr>
          <w:t>23</w:t>
        </w:r>
      </w:hyperlink>
      <w:r w:rsidR="00A60797">
        <w:rPr>
          <w:rFonts w:cs="ArialMT"/>
          <w:noProof/>
        </w:rPr>
        <w:t>)</w:t>
      </w:r>
      <w:r w:rsidR="00A60797">
        <w:rPr>
          <w:rFonts w:cs="ArialMT"/>
        </w:rPr>
        <w:fldChar w:fldCharType="end"/>
      </w:r>
      <w:r w:rsidRPr="00F53414">
        <w:rPr>
          <w:rFonts w:cs="ArialMT"/>
        </w:rPr>
        <w:t xml:space="preserve">. </w:t>
      </w:r>
      <w:r w:rsidRPr="00140C2C">
        <w:rPr>
          <w:rFonts w:cs="ArialMT"/>
        </w:rPr>
        <w:t>Where recommendations are not based on published evidence but were agreed on by the working party, they are graded as “</w:t>
      </w:r>
      <w:r w:rsidR="00E74098" w:rsidRPr="00140C2C">
        <w:rPr>
          <w:rFonts w:cs="ArialMT"/>
        </w:rPr>
        <w:t>au</w:t>
      </w:r>
      <w:r w:rsidR="00E74098">
        <w:rPr>
          <w:rFonts w:cs="ArialMT"/>
        </w:rPr>
        <w:t>thors’</w:t>
      </w:r>
      <w:r>
        <w:rPr>
          <w:rFonts w:cs="ArialMT"/>
        </w:rPr>
        <w:t xml:space="preserve"> recommendation” or “AR”.</w:t>
      </w:r>
      <w:r w:rsidRPr="00140C2C">
        <w:rPr>
          <w:rFonts w:cs="ArialMT"/>
        </w:rPr>
        <w:t xml:space="preserve"> </w:t>
      </w:r>
    </w:p>
    <w:p w:rsidR="0036640A" w:rsidRDefault="0036640A" w:rsidP="0036640A">
      <w:pPr>
        <w:pStyle w:val="Heading1"/>
      </w:pPr>
      <w:r>
        <w:t>P</w:t>
      </w:r>
      <w:r w:rsidRPr="0040068E">
        <w:t xml:space="preserve">resentation </w:t>
      </w:r>
    </w:p>
    <w:p w:rsidR="0036640A" w:rsidRPr="0087610A" w:rsidRDefault="0036640A" w:rsidP="0036640A"/>
    <w:p w:rsidR="0036640A" w:rsidRPr="00AE0C19" w:rsidRDefault="0036640A" w:rsidP="0036640A">
      <w:pPr>
        <w:pStyle w:val="Heading2"/>
      </w:pPr>
      <w:r w:rsidRPr="0040068E">
        <w:t>Pre-hospital management</w:t>
      </w:r>
    </w:p>
    <w:p w:rsidR="0036640A" w:rsidRDefault="0036640A" w:rsidP="0036640A">
      <w:pPr>
        <w:rPr>
          <w:b/>
          <w:sz w:val="28"/>
          <w:szCs w:val="28"/>
        </w:rPr>
      </w:pPr>
    </w:p>
    <w:p w:rsidR="0036640A" w:rsidRPr="00947BFF" w:rsidRDefault="0036640A" w:rsidP="0036640A">
      <w:pPr>
        <w:rPr>
          <w:b/>
          <w:sz w:val="28"/>
          <w:szCs w:val="28"/>
        </w:rPr>
      </w:pPr>
      <w:r w:rsidRPr="00947BFF">
        <w:rPr>
          <w:b/>
          <w:sz w:val="28"/>
          <w:szCs w:val="28"/>
        </w:rPr>
        <w:t>What are the indications for hospital admission and what are the clinical signs to look for?</w:t>
      </w:r>
    </w:p>
    <w:p w:rsidR="0036640A" w:rsidRPr="00947BFF" w:rsidRDefault="0036640A" w:rsidP="0036640A">
      <w:pPr>
        <w:rPr>
          <w:b/>
        </w:rPr>
      </w:pPr>
      <w:r>
        <w:rPr>
          <w:b/>
        </w:rPr>
        <w:t>Recommendations</w:t>
      </w:r>
    </w:p>
    <w:p w:rsidR="0036640A" w:rsidRPr="00F53414" w:rsidRDefault="0036640A" w:rsidP="0036640A">
      <w:pPr>
        <w:numPr>
          <w:ilvl w:val="0"/>
          <w:numId w:val="3"/>
        </w:numPr>
        <w:autoSpaceDE w:val="0"/>
        <w:autoSpaceDN w:val="0"/>
        <w:adjustRightInd w:val="0"/>
        <w:spacing w:after="0" w:line="480" w:lineRule="auto"/>
        <w:contextualSpacing/>
        <w:rPr>
          <w:rFonts w:cs="ArialMT"/>
        </w:rPr>
      </w:pPr>
      <w:r w:rsidRPr="00F53414">
        <w:rPr>
          <w:rFonts w:cs="ArialMT"/>
          <w:b/>
        </w:rPr>
        <w:t>All patients where meningitis and/or meningococcal sepsis is suspected in the community should be referred to hospital for further evaluation and consideration of</w:t>
      </w:r>
      <w:r>
        <w:rPr>
          <w:rFonts w:cs="ArialMT"/>
          <w:b/>
        </w:rPr>
        <w:t xml:space="preserve"> a</w:t>
      </w:r>
      <w:r w:rsidRPr="00F53414">
        <w:rPr>
          <w:rFonts w:cs="ArialMT"/>
          <w:b/>
        </w:rPr>
        <w:t xml:space="preserve"> lumbar puncture (1C)</w:t>
      </w:r>
    </w:p>
    <w:p w:rsidR="0036640A" w:rsidRPr="00F53414" w:rsidRDefault="0036640A" w:rsidP="0036640A">
      <w:pPr>
        <w:numPr>
          <w:ilvl w:val="0"/>
          <w:numId w:val="3"/>
        </w:numPr>
        <w:autoSpaceDE w:val="0"/>
        <w:autoSpaceDN w:val="0"/>
        <w:adjustRightInd w:val="0"/>
        <w:spacing w:after="0" w:line="480" w:lineRule="auto"/>
        <w:contextualSpacing/>
        <w:rPr>
          <w:rFonts w:cs="ArialMT"/>
        </w:rPr>
      </w:pPr>
      <w:r w:rsidRPr="00F53414">
        <w:rPr>
          <w:rFonts w:cs="ArialMT"/>
          <w:b/>
        </w:rPr>
        <w:t>Rapid admission to hospital, via an emergency ambulance, should be arranged so that</w:t>
      </w:r>
      <w:r>
        <w:rPr>
          <w:rFonts w:cs="ArialMT"/>
          <w:b/>
        </w:rPr>
        <w:t>, where possible,</w:t>
      </w:r>
      <w:r w:rsidRPr="00F53414">
        <w:rPr>
          <w:rFonts w:cs="ArialMT"/>
          <w:b/>
        </w:rPr>
        <w:t xml:space="preserve"> the patient arrives within an hour of being assessed in the community (AR)</w:t>
      </w:r>
    </w:p>
    <w:p w:rsidR="0036640A" w:rsidRPr="00BA1637" w:rsidRDefault="0036640A" w:rsidP="0036640A">
      <w:pPr>
        <w:numPr>
          <w:ilvl w:val="0"/>
          <w:numId w:val="3"/>
        </w:numPr>
        <w:spacing w:line="480" w:lineRule="auto"/>
        <w:contextualSpacing/>
        <w:rPr>
          <w:b/>
        </w:rPr>
      </w:pPr>
      <w:r w:rsidRPr="00BA1637">
        <w:rPr>
          <w:b/>
        </w:rPr>
        <w:lastRenderedPageBreak/>
        <w:t>Presence or absence of headache, altered mental status, neck stiffness, fever,  rash (of any description),</w:t>
      </w:r>
      <w:r>
        <w:rPr>
          <w:b/>
        </w:rPr>
        <w:t xml:space="preserve"> </w:t>
      </w:r>
      <w:r w:rsidRPr="00BA1637">
        <w:rPr>
          <w:b/>
        </w:rPr>
        <w:t>seizures  and any signs of shock (e.g. hypotension, poor capillary refill time) should be documented (1C)</w:t>
      </w:r>
    </w:p>
    <w:p w:rsidR="0036640A" w:rsidRDefault="0036640A" w:rsidP="0036640A">
      <w:pPr>
        <w:numPr>
          <w:ilvl w:val="0"/>
          <w:numId w:val="3"/>
        </w:numPr>
        <w:spacing w:line="480" w:lineRule="auto"/>
        <w:contextualSpacing/>
        <w:rPr>
          <w:b/>
        </w:rPr>
      </w:pPr>
      <w:r w:rsidRPr="00BA1637">
        <w:rPr>
          <w:b/>
        </w:rPr>
        <w:t xml:space="preserve">Kernig’s sign and Brudzinski’s sign </w:t>
      </w:r>
      <w:r>
        <w:rPr>
          <w:b/>
        </w:rPr>
        <w:t>should not be relied upon</w:t>
      </w:r>
      <w:r w:rsidR="00A84C6E">
        <w:rPr>
          <w:b/>
        </w:rPr>
        <w:t xml:space="preserve"> for diagnosis</w:t>
      </w:r>
      <w:r w:rsidRPr="00BA1637">
        <w:rPr>
          <w:b/>
        </w:rPr>
        <w:t xml:space="preserve"> (2B)</w:t>
      </w:r>
    </w:p>
    <w:p w:rsidR="0036640A" w:rsidRPr="00947BFF" w:rsidRDefault="0036640A" w:rsidP="0036640A">
      <w:pPr>
        <w:autoSpaceDE w:val="0"/>
        <w:autoSpaceDN w:val="0"/>
        <w:adjustRightInd w:val="0"/>
        <w:spacing w:after="0" w:line="480" w:lineRule="auto"/>
        <w:contextualSpacing/>
        <w:rPr>
          <w:rFonts w:cs="ArialMT"/>
          <w:b/>
          <w:sz w:val="24"/>
          <w:szCs w:val="24"/>
        </w:rPr>
      </w:pPr>
      <w:r>
        <w:rPr>
          <w:rFonts w:cs="ArialMT"/>
          <w:b/>
          <w:sz w:val="24"/>
          <w:szCs w:val="24"/>
        </w:rPr>
        <w:t>Rationale</w:t>
      </w:r>
    </w:p>
    <w:p w:rsidR="0036640A" w:rsidRDefault="0036640A" w:rsidP="0036640A">
      <w:pPr>
        <w:autoSpaceDE w:val="0"/>
        <w:autoSpaceDN w:val="0"/>
        <w:adjustRightInd w:val="0"/>
        <w:spacing w:after="0" w:line="480" w:lineRule="auto"/>
        <w:rPr>
          <w:rFonts w:cs="ArialMT"/>
        </w:rPr>
      </w:pPr>
      <w:r w:rsidRPr="00F53414">
        <w:rPr>
          <w:rFonts w:cs="ArialMT"/>
        </w:rPr>
        <w:t>The diagnosis of meningitis and meningococcal sepsis may seem relatively straightforward in patients with classical features</w:t>
      </w:r>
      <w:r w:rsidR="00F128F3">
        <w:rPr>
          <w:rFonts w:cs="ArialMT"/>
        </w:rPr>
        <w:t xml:space="preserve"> of fever, headache, neck stiffness and altered mental status in the case of meningitis or fever, purpuric rash and shock in </w:t>
      </w:r>
      <w:r w:rsidR="000F33E3">
        <w:rPr>
          <w:rFonts w:cs="ArialMT"/>
        </w:rPr>
        <w:t>meningococcal</w:t>
      </w:r>
      <w:r w:rsidR="00F128F3">
        <w:rPr>
          <w:rFonts w:cs="ArialMT"/>
        </w:rPr>
        <w:t xml:space="preserve"> sepsis</w:t>
      </w:r>
      <w:r w:rsidR="00F128F3" w:rsidRPr="00F53414">
        <w:rPr>
          <w:rFonts w:cs="ArialMT"/>
        </w:rPr>
        <w:t xml:space="preserve"> </w:t>
      </w:r>
      <w:r w:rsidRPr="00F53414">
        <w:rPr>
          <w:rFonts w:cs="ArialMT"/>
        </w:rPr>
        <w:t xml:space="preserve">but </w:t>
      </w:r>
      <w:r w:rsidR="00F128F3">
        <w:rPr>
          <w:rFonts w:cs="ArialMT"/>
        </w:rPr>
        <w:t xml:space="preserve">in </w:t>
      </w:r>
      <w:r>
        <w:rPr>
          <w:rFonts w:cs="ArialMT"/>
        </w:rPr>
        <w:t>many</w:t>
      </w:r>
      <w:r w:rsidRPr="00F53414">
        <w:rPr>
          <w:rFonts w:cs="ArialMT"/>
        </w:rPr>
        <w:t xml:space="preserve"> p</w:t>
      </w:r>
      <w:r>
        <w:rPr>
          <w:rFonts w:cs="ArialMT"/>
        </w:rPr>
        <w:t xml:space="preserve">atients </w:t>
      </w:r>
      <w:r w:rsidR="00F128F3">
        <w:rPr>
          <w:rFonts w:cs="ArialMT"/>
        </w:rPr>
        <w:t>some of</w:t>
      </w:r>
      <w:r>
        <w:rPr>
          <w:rFonts w:cs="ArialMT"/>
        </w:rPr>
        <w:t xml:space="preserve"> these signs</w:t>
      </w:r>
      <w:r w:rsidR="00F128F3">
        <w:rPr>
          <w:rFonts w:cs="ArialMT"/>
        </w:rPr>
        <w:t xml:space="preserve"> will be absent</w:t>
      </w:r>
      <w:r>
        <w:rPr>
          <w:rFonts w:cs="ArialMT"/>
        </w:rPr>
        <w:t xml:space="preserve"> </w:t>
      </w:r>
      <w:r w:rsidR="006528D5">
        <w:rPr>
          <w:rFonts w:cs="ArialMT"/>
        </w:rPr>
        <w:fldChar w:fldCharType="begin">
          <w:fldData xml:space="preserve">PEVuZE5vdGU+PENpdGU+PEF1dGhvcj5BdHRpYSBKPC9BdXRob3I+PFllYXI+MTk5OTwvWWVhcj48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</w:fldData>
        </w:fldChar>
      </w:r>
      <w:r w:rsidR="00D40688">
        <w:rPr>
          <w:rFonts w:cs="ArialMT"/>
        </w:rPr>
        <w:instrText xml:space="preserve"> ADDIN EN.CITE </w:instrText>
      </w:r>
      <w:r w:rsidR="00D40688">
        <w:rPr>
          <w:rFonts w:cs="ArialMT"/>
        </w:rPr>
        <w:fldChar w:fldCharType="begin">
          <w:fldData xml:space="preserve">PEVuZE5vdGU+PENpdGU+PEF1dGhvcj5BdHRpYSBKPC9BdXRob3I+PFllYXI+MTk5OTwvWWVhcj48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</w:fldData>
        </w:fldChar>
      </w:r>
      <w:r w:rsidR="00D40688">
        <w:rPr>
          <w:rFonts w:cs="ArialMT"/>
        </w:rPr>
        <w:instrText xml:space="preserve"> ADDIN EN.CITE.DATA </w:instrText>
      </w:r>
      <w:r w:rsidR="00D40688">
        <w:rPr>
          <w:rFonts w:cs="ArialMT"/>
        </w:rPr>
      </w:r>
      <w:r w:rsidR="00D40688">
        <w:rPr>
          <w:rFonts w:cs="ArialMT"/>
        </w:rPr>
        <w:fldChar w:fldCharType="end"/>
      </w:r>
      <w:r w:rsidR="006528D5">
        <w:rPr>
          <w:rFonts w:cs="ArialMT"/>
        </w:rPr>
        <w:fldChar w:fldCharType="separate"/>
      </w:r>
      <w:r w:rsidR="00D40688">
        <w:rPr>
          <w:rFonts w:cs="ArialMT"/>
          <w:noProof/>
        </w:rPr>
        <w:t>(</w:t>
      </w:r>
      <w:hyperlink w:anchor="_ENREF_9" w:tooltip="van de Beek D, 2004 #546" w:history="1">
        <w:r w:rsidR="008D49CA">
          <w:rPr>
            <w:rFonts w:cs="ArialMT"/>
            <w:noProof/>
          </w:rPr>
          <w:t>9</w:t>
        </w:r>
      </w:hyperlink>
      <w:r w:rsidR="00D40688">
        <w:rPr>
          <w:rFonts w:cs="ArialMT"/>
          <w:noProof/>
        </w:rPr>
        <w:t xml:space="preserve">, </w:t>
      </w:r>
      <w:hyperlink w:anchor="_ENREF_24" w:tooltip="Attia J, 1999 #600" w:history="1">
        <w:r w:rsidR="008D49CA">
          <w:rPr>
            <w:rFonts w:cs="ArialMT"/>
            <w:noProof/>
          </w:rPr>
          <w:t>24</w:t>
        </w:r>
      </w:hyperlink>
      <w:r w:rsidR="00D40688">
        <w:rPr>
          <w:rFonts w:cs="ArialMT"/>
          <w:noProof/>
        </w:rPr>
        <w:t xml:space="preserve">, </w:t>
      </w:r>
      <w:hyperlink w:anchor="_ENREF_25" w:tooltip="Wiberg K, 2008 #126" w:history="1">
        <w:r w:rsidR="008D49CA">
          <w:rPr>
            <w:rFonts w:cs="ArialMT"/>
            <w:noProof/>
          </w:rPr>
          <w:t>25</w:t>
        </w:r>
      </w:hyperlink>
      <w:r w:rsidR="00D40688">
        <w:rPr>
          <w:rFonts w:cs="ArialMT"/>
          <w:noProof/>
        </w:rPr>
        <w:t>)</w:t>
      </w:r>
      <w:r w:rsidR="006528D5">
        <w:rPr>
          <w:rFonts w:cs="ArialMT"/>
        </w:rPr>
        <w:fldChar w:fldCharType="end"/>
      </w:r>
      <w:r w:rsidRPr="00F53414">
        <w:rPr>
          <w:rFonts w:cs="ArialMT"/>
        </w:rPr>
        <w:t>. The problem for general practitioners and acute physicians is to identify, from the large number of patients who present with symptoms consistent with meningitis</w:t>
      </w:r>
      <w:r w:rsidR="00F128F3">
        <w:rPr>
          <w:rFonts w:cs="ArialMT"/>
        </w:rPr>
        <w:t xml:space="preserve"> or meningococcal sepsis</w:t>
      </w:r>
      <w:r w:rsidRPr="00F53414">
        <w:rPr>
          <w:rFonts w:cs="ArialMT"/>
        </w:rPr>
        <w:t xml:space="preserve">, the </w:t>
      </w:r>
      <w:r>
        <w:rPr>
          <w:rFonts w:cs="ArialMT"/>
        </w:rPr>
        <w:t xml:space="preserve">small </w:t>
      </w:r>
      <w:r w:rsidRPr="00F53414">
        <w:rPr>
          <w:rFonts w:cs="ArialMT"/>
        </w:rPr>
        <w:t xml:space="preserve">minority of patients </w:t>
      </w:r>
      <w:r>
        <w:rPr>
          <w:rFonts w:cs="ArialMT"/>
        </w:rPr>
        <w:t>who do</w:t>
      </w:r>
      <w:r w:rsidR="00C22656">
        <w:rPr>
          <w:rFonts w:cs="ArialMT"/>
        </w:rPr>
        <w:t xml:space="preserve"> in fact</w:t>
      </w:r>
      <w:r>
        <w:rPr>
          <w:rFonts w:cs="ArialMT"/>
        </w:rPr>
        <w:t xml:space="preserve"> have </w:t>
      </w:r>
      <w:r w:rsidR="00F128F3">
        <w:rPr>
          <w:rFonts w:cs="ArialMT"/>
        </w:rPr>
        <w:t xml:space="preserve">these conditions </w:t>
      </w:r>
      <w:r>
        <w:rPr>
          <w:rFonts w:cs="ArialMT"/>
        </w:rPr>
        <w:t>and require</w:t>
      </w:r>
      <w:r w:rsidR="00F128F3">
        <w:rPr>
          <w:rFonts w:cs="ArialMT"/>
        </w:rPr>
        <w:t xml:space="preserve"> </w:t>
      </w:r>
      <w:r>
        <w:rPr>
          <w:rFonts w:cs="ArialMT"/>
        </w:rPr>
        <w:t xml:space="preserve">urgent </w:t>
      </w:r>
      <w:r w:rsidR="00F128F3">
        <w:rPr>
          <w:rFonts w:cs="ArialMT"/>
        </w:rPr>
        <w:t>investigation and management</w:t>
      </w:r>
      <w:r>
        <w:rPr>
          <w:rFonts w:cs="ArialMT"/>
        </w:rPr>
        <w:t>.</w:t>
      </w:r>
    </w:p>
    <w:p w:rsidR="005F23E5" w:rsidRDefault="005F23E5" w:rsidP="0036640A">
      <w:pPr>
        <w:autoSpaceDE w:val="0"/>
        <w:autoSpaceDN w:val="0"/>
        <w:adjustRightInd w:val="0"/>
        <w:spacing w:after="0" w:line="480" w:lineRule="auto"/>
        <w:rPr>
          <w:rFonts w:cs="ArialMT"/>
        </w:rPr>
      </w:pPr>
    </w:p>
    <w:p w:rsidR="005F23E5" w:rsidRPr="00C22656" w:rsidRDefault="00C22656" w:rsidP="0036640A">
      <w:pPr>
        <w:autoSpaceDE w:val="0"/>
        <w:autoSpaceDN w:val="0"/>
        <w:adjustRightInd w:val="0"/>
        <w:spacing w:after="0" w:line="480" w:lineRule="auto"/>
        <w:rPr>
          <w:rFonts w:cs="ArialMT"/>
          <w:i/>
        </w:rPr>
      </w:pPr>
      <w:r>
        <w:rPr>
          <w:rFonts w:cs="ArialMT"/>
          <w:i/>
        </w:rPr>
        <w:t>C</w:t>
      </w:r>
      <w:r w:rsidRPr="00C22656">
        <w:rPr>
          <w:rFonts w:cs="ArialMT"/>
          <w:i/>
        </w:rPr>
        <w:t>linical features of meningitis</w:t>
      </w:r>
    </w:p>
    <w:p w:rsidR="00C22656" w:rsidRPr="007C7697" w:rsidRDefault="00C22656" w:rsidP="00C22656">
      <w:pPr>
        <w:spacing w:after="0" w:line="480" w:lineRule="auto"/>
      </w:pPr>
      <w:r w:rsidRPr="00F53414">
        <w:rPr>
          <w:rFonts w:cs="ArialMT"/>
        </w:rPr>
        <w:t xml:space="preserve">Urgent hospital referral is mandatory in adults in whom meningitis or meningococcal </w:t>
      </w:r>
      <w:r>
        <w:rPr>
          <w:rFonts w:cs="ArialMT"/>
        </w:rPr>
        <w:t>sepsis is suspected in view of the possibility of rapid deterioration.</w:t>
      </w:r>
      <w:r w:rsidR="00AD6B14" w:rsidRPr="00AD6B14">
        <w:rPr>
          <w:rFonts w:cs="ArialMT"/>
        </w:rPr>
        <w:t xml:space="preserve"> </w:t>
      </w:r>
      <w:r w:rsidR="00AD6B14">
        <w:rPr>
          <w:rFonts w:cs="ArialMT"/>
        </w:rPr>
        <w:t xml:space="preserve">The individual </w:t>
      </w:r>
      <w:r w:rsidR="00CC6E9D">
        <w:rPr>
          <w:rFonts w:cs="ArialMT"/>
        </w:rPr>
        <w:t xml:space="preserve">common </w:t>
      </w:r>
      <w:r w:rsidR="00AD6B14">
        <w:rPr>
          <w:rFonts w:cs="ArialMT"/>
        </w:rPr>
        <w:t>clinical signs such as f</w:t>
      </w:r>
      <w:r w:rsidR="00AD6B14" w:rsidRPr="00F53414">
        <w:rPr>
          <w:rFonts w:cs="ArialMT"/>
        </w:rPr>
        <w:t xml:space="preserve">ever, vomiting, </w:t>
      </w:r>
      <w:r w:rsidR="00AD6B14">
        <w:rPr>
          <w:rFonts w:cs="ArialMT"/>
        </w:rPr>
        <w:t>headache</w:t>
      </w:r>
      <w:r w:rsidR="00CC6E9D">
        <w:rPr>
          <w:rFonts w:cs="ArialMT"/>
        </w:rPr>
        <w:t xml:space="preserve"> and </w:t>
      </w:r>
      <w:r w:rsidR="00AD6B14" w:rsidRPr="00F53414">
        <w:rPr>
          <w:rFonts w:cs="ArialMT"/>
        </w:rPr>
        <w:t>neck stiffness</w:t>
      </w:r>
      <w:r w:rsidR="00CC6E9D">
        <w:rPr>
          <w:rFonts w:cs="ArialMT"/>
        </w:rPr>
        <w:t xml:space="preserve"> </w:t>
      </w:r>
      <w:r w:rsidR="00AD6B14" w:rsidRPr="00F53414">
        <w:rPr>
          <w:rFonts w:cs="ArialMT"/>
        </w:rPr>
        <w:t xml:space="preserve">occur frequently in </w:t>
      </w:r>
      <w:r w:rsidR="00AD6B14">
        <w:rPr>
          <w:rFonts w:cs="ArialMT"/>
        </w:rPr>
        <w:t>primary care</w:t>
      </w:r>
      <w:r w:rsidR="00AD6B14" w:rsidRPr="00F53414">
        <w:rPr>
          <w:rFonts w:cs="ArialMT"/>
        </w:rPr>
        <w:t xml:space="preserve"> and taken independently are poor discriminators for meningitis</w:t>
      </w:r>
      <w:r w:rsidR="00CC6E9D" w:rsidRPr="00F53414" w:rsidDel="00CC6E9D">
        <w:rPr>
          <w:rFonts w:cs="ArialMT"/>
        </w:rPr>
        <w:t xml:space="preserve"> </w:t>
      </w:r>
      <w:r w:rsidR="006528D5">
        <w:rPr>
          <w:rFonts w:cs="ArialMT"/>
        </w:rPr>
        <w:fldChar w:fldCharType="begin"/>
      </w:r>
      <w:r w:rsidR="00D40688">
        <w:rPr>
          <w:rFonts w:cs="ArialMT"/>
        </w:rPr>
        <w:instrText xml:space="preserve"> ADDIN EN.CITE &lt;EndNote&gt;&lt;Cite&gt;&lt;Author&gt;Granier S&lt;/Author&gt;&lt;Year&gt;1998&lt;/Year&gt;&lt;RecNum&gt;610&lt;/RecNum&gt;&lt;DisplayText&gt;(26)&lt;/DisplayText&gt;&lt;record&gt;&lt;rec-number&gt;610&lt;/rec-number&gt;&lt;foreign-keys&gt;&lt;key app="EN" db-id="v2x0z9r95estepe955kvfxfdvtd2xzz092sd" timestamp="1402317334"&gt;610&lt;/key&gt;&lt;/foreign-keys&gt;&lt;ref-type name="Journal Article"&gt;17&lt;/ref-type&gt;&lt;contributors&gt;&lt;authors&gt;&lt;author&gt;Granier S,&lt;/author&gt;&lt;author&gt;Owen P,&lt;/author&gt;&lt;author&gt;Pill R,&lt;/author&gt;&lt;author&gt;Jacobson L,&lt;/author&gt;&lt;/authors&gt;&lt;/contributors&gt;&lt;titles&gt;&lt;title&gt;Recognising meningococcal disease in primry care: qualitative study of how general practitioners process clinical and contextual ifnormation&lt;/title&gt;&lt;secondary-title&gt;BMJ&lt;/secondary-title&gt;&lt;/titles&gt;&lt;periodical&gt;&lt;full-title&gt;BMJ&lt;/full-title&gt;&lt;/periodical&gt;&lt;pages&gt;276-9&lt;/pages&gt;&lt;volume&gt;316&lt;/volume&gt;&lt;dates&gt;&lt;year&gt;1998&lt;/year&gt;&lt;/dates&gt;&lt;urls&gt;&lt;/urls&gt;&lt;/record&gt;&lt;/Cite&gt;&lt;/EndNote&gt;</w:instrText>
      </w:r>
      <w:r w:rsidR="006528D5">
        <w:rPr>
          <w:rFonts w:cs="ArialMT"/>
        </w:rPr>
        <w:fldChar w:fldCharType="separate"/>
      </w:r>
      <w:r w:rsidR="00D40688">
        <w:rPr>
          <w:rFonts w:cs="ArialMT"/>
          <w:noProof/>
        </w:rPr>
        <w:t>(</w:t>
      </w:r>
      <w:hyperlink w:anchor="_ENREF_26" w:tooltip="Granier S, 1998 #610" w:history="1">
        <w:r w:rsidR="008D49CA">
          <w:rPr>
            <w:rFonts w:cs="ArialMT"/>
            <w:noProof/>
          </w:rPr>
          <w:t>26</w:t>
        </w:r>
      </w:hyperlink>
      <w:r w:rsidR="00D40688">
        <w:rPr>
          <w:rFonts w:cs="ArialMT"/>
          <w:noProof/>
        </w:rPr>
        <w:t>)</w:t>
      </w:r>
      <w:r w:rsidR="006528D5">
        <w:rPr>
          <w:rFonts w:cs="ArialMT"/>
        </w:rPr>
        <w:fldChar w:fldCharType="end"/>
      </w:r>
      <w:r w:rsidR="00AD6B14" w:rsidRPr="00F53414">
        <w:rPr>
          <w:rFonts w:cs="ArialMT"/>
        </w:rPr>
        <w:t xml:space="preserve">. Combinations of symptoms and signs </w:t>
      </w:r>
      <w:r w:rsidR="00AD6B14">
        <w:rPr>
          <w:rFonts w:cs="ArialMT"/>
        </w:rPr>
        <w:t>may be more useful at identifying</w:t>
      </w:r>
      <w:r w:rsidR="00AD6B14" w:rsidRPr="00F53414">
        <w:rPr>
          <w:rFonts w:cs="ArialMT"/>
        </w:rPr>
        <w:t xml:space="preserve"> </w:t>
      </w:r>
      <w:r w:rsidR="00AD6B14">
        <w:rPr>
          <w:rFonts w:cs="ArialMT"/>
        </w:rPr>
        <w:t xml:space="preserve">serious disease. </w:t>
      </w:r>
      <w:r>
        <w:rPr>
          <w:rFonts w:cs="ArialMT"/>
        </w:rPr>
        <w:t>Although bacterial meningitis is of greater concern, c</w:t>
      </w:r>
      <w:r w:rsidRPr="00F53414">
        <w:rPr>
          <w:rFonts w:cs="ArialMT"/>
        </w:rPr>
        <w:t xml:space="preserve">linical features alone cannot distinguish between viral and bacterial </w:t>
      </w:r>
      <w:r>
        <w:rPr>
          <w:rFonts w:cs="ArialMT"/>
        </w:rPr>
        <w:t>disease</w:t>
      </w:r>
      <w:r w:rsidR="00AD6B14">
        <w:rPr>
          <w:rFonts w:cs="ArialMT"/>
        </w:rPr>
        <w:t xml:space="preserve"> and</w:t>
      </w:r>
      <w:r w:rsidRPr="00F53414">
        <w:rPr>
          <w:rFonts w:cs="ArialMT"/>
        </w:rPr>
        <w:t xml:space="preserve"> </w:t>
      </w:r>
      <w:r w:rsidR="00AD6B14">
        <w:rPr>
          <w:rFonts w:cs="ArialMT"/>
        </w:rPr>
        <w:t>i</w:t>
      </w:r>
      <w:r w:rsidRPr="00F53414">
        <w:rPr>
          <w:rFonts w:cs="ArialMT"/>
        </w:rPr>
        <w:t>n specific populations</w:t>
      </w:r>
      <w:r w:rsidR="00AD6B14">
        <w:rPr>
          <w:rFonts w:cs="ArialMT"/>
        </w:rPr>
        <w:t>,</w:t>
      </w:r>
      <w:r w:rsidRPr="00F53414">
        <w:rPr>
          <w:rFonts w:cs="ArialMT"/>
        </w:rPr>
        <w:t xml:space="preserve"> such as the elderly or immunocompromised</w:t>
      </w:r>
      <w:r w:rsidR="00AD6B14">
        <w:rPr>
          <w:rFonts w:cs="ArialMT"/>
        </w:rPr>
        <w:t>,</w:t>
      </w:r>
      <w:r>
        <w:rPr>
          <w:rFonts w:cs="ArialMT"/>
        </w:rPr>
        <w:t xml:space="preserve"> the c</w:t>
      </w:r>
      <w:r w:rsidRPr="00F53414">
        <w:rPr>
          <w:rFonts w:cs="ArialMT"/>
        </w:rPr>
        <w:t xml:space="preserve">linical presentation may be different. </w:t>
      </w:r>
      <w:r>
        <w:rPr>
          <w:rFonts w:cs="ArialMT"/>
        </w:rPr>
        <w:t>For example, t</w:t>
      </w:r>
      <w:r w:rsidRPr="00F53414">
        <w:rPr>
          <w:rFonts w:cs="ArialMT"/>
        </w:rPr>
        <w:t xml:space="preserve">he elderly are more likely to have an altered conscious level </w:t>
      </w:r>
      <w:r>
        <w:rPr>
          <w:rFonts w:cs="ArialMT"/>
        </w:rPr>
        <w:t xml:space="preserve">than their younger counterparts and less likely to have </w:t>
      </w:r>
      <w:r w:rsidRPr="00F53414">
        <w:rPr>
          <w:rFonts w:cs="ArialMT"/>
        </w:rPr>
        <w:t xml:space="preserve">neck stiffness or fever </w:t>
      </w:r>
      <w:r w:rsidR="006528D5">
        <w:rPr>
          <w:rFonts w:cs="ArialMT"/>
        </w:rPr>
        <w:fldChar w:fldCharType="begin">
          <w:fldData xml:space="preserve">PEVuZE5vdGU+PENpdGU+PEF1dGhvcj5NYWdhenppbmkgUzwvQXV0aG9yPjxZZWFyPjIwMTI8L1ll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</w:fldData>
        </w:fldChar>
      </w:r>
      <w:r w:rsidR="00D40688">
        <w:rPr>
          <w:rFonts w:cs="ArialMT"/>
        </w:rPr>
        <w:instrText xml:space="preserve"> ADDIN EN.CITE </w:instrText>
      </w:r>
      <w:r w:rsidR="00D40688">
        <w:rPr>
          <w:rFonts w:cs="ArialMT"/>
        </w:rPr>
        <w:fldChar w:fldCharType="begin">
          <w:fldData xml:space="preserve">PEVuZE5vdGU+PENpdGU+PEF1dGhvcj5NYWdhenppbmkgUzwvQXV0aG9yPjxZZWFyPjIwMTI8L1ll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</w:fldData>
        </w:fldChar>
      </w:r>
      <w:r w:rsidR="00D40688">
        <w:rPr>
          <w:rFonts w:cs="ArialMT"/>
        </w:rPr>
        <w:instrText xml:space="preserve"> ADDIN EN.CITE.DATA </w:instrText>
      </w:r>
      <w:r w:rsidR="00D40688">
        <w:rPr>
          <w:rFonts w:cs="ArialMT"/>
        </w:rPr>
      </w:r>
      <w:r w:rsidR="00D40688">
        <w:rPr>
          <w:rFonts w:cs="ArialMT"/>
        </w:rPr>
        <w:fldChar w:fldCharType="end"/>
      </w:r>
      <w:r w:rsidR="006528D5">
        <w:rPr>
          <w:rFonts w:cs="ArialMT"/>
        </w:rPr>
        <w:fldChar w:fldCharType="separate"/>
      </w:r>
      <w:r w:rsidR="00D40688">
        <w:rPr>
          <w:rFonts w:cs="ArialMT"/>
          <w:noProof/>
        </w:rPr>
        <w:t>(</w:t>
      </w:r>
      <w:hyperlink w:anchor="_ENREF_27" w:tooltip="Magazzini S, 2012 #542" w:history="1">
        <w:r w:rsidR="008D49CA">
          <w:rPr>
            <w:rFonts w:cs="ArialMT"/>
            <w:noProof/>
          </w:rPr>
          <w:t>27-29</w:t>
        </w:r>
      </w:hyperlink>
      <w:r w:rsidR="00D40688">
        <w:rPr>
          <w:rFonts w:cs="ArialMT"/>
          <w:noProof/>
        </w:rPr>
        <w:t>)</w:t>
      </w:r>
      <w:r w:rsidR="006528D5">
        <w:rPr>
          <w:rFonts w:cs="ArialMT"/>
        </w:rPr>
        <w:fldChar w:fldCharType="end"/>
      </w:r>
      <w:r w:rsidRPr="00F53414">
        <w:rPr>
          <w:rFonts w:cs="ArialMT"/>
        </w:rPr>
        <w:t>.</w:t>
      </w:r>
      <w:r>
        <w:rPr>
          <w:rFonts w:cs="ArialMT"/>
        </w:rPr>
        <w:t xml:space="preserve"> </w:t>
      </w:r>
      <w:r w:rsidRPr="002C19FC">
        <w:t xml:space="preserve">Age can </w:t>
      </w:r>
      <w:r>
        <w:t xml:space="preserve">also </w:t>
      </w:r>
      <w:r w:rsidRPr="002C19FC">
        <w:t>be</w:t>
      </w:r>
      <w:r>
        <w:t xml:space="preserve"> an</w:t>
      </w:r>
      <w:r w:rsidRPr="002C19FC">
        <w:t xml:space="preserve"> </w:t>
      </w:r>
      <w:r>
        <w:t>indicator of</w:t>
      </w:r>
      <w:r w:rsidRPr="002C19FC">
        <w:t xml:space="preserve"> the</w:t>
      </w:r>
      <w:r>
        <w:t xml:space="preserve"> likely</w:t>
      </w:r>
      <w:r w:rsidRPr="002C19FC">
        <w:t xml:space="preserve"> causative agent. </w:t>
      </w:r>
      <w:r>
        <w:t>L</w:t>
      </w:r>
      <w:r w:rsidRPr="002C19FC">
        <w:t xml:space="preserve">isteria or pneumococcal </w:t>
      </w:r>
      <w:r w:rsidR="00E74098" w:rsidRPr="002C19FC">
        <w:t xml:space="preserve">disease </w:t>
      </w:r>
      <w:r w:rsidR="00E74098">
        <w:t>is</w:t>
      </w:r>
      <w:r>
        <w:t xml:space="preserve"> more common in older people, </w:t>
      </w:r>
      <w:r w:rsidRPr="002C19FC">
        <w:t>viral meningitis</w:t>
      </w:r>
      <w:r>
        <w:t xml:space="preserve"> commonly occurs in adults in their 20s-40s and</w:t>
      </w:r>
      <w:r w:rsidRPr="002C19FC">
        <w:t xml:space="preserve"> meningococcal</w:t>
      </w:r>
      <w:r>
        <w:t xml:space="preserve"> infection in adolescents and young </w:t>
      </w:r>
      <w:r w:rsidR="00E74098">
        <w:t xml:space="preserve">adults </w:t>
      </w:r>
      <w:r w:rsidR="006528D5">
        <w:fldChar w:fldCharType="begin">
          <w:fldData xml:space="preserve">PEVuZE5vdGU+PENpdGU+PEF1dGhvcj5NYWdhenppbmkgUzwvQXV0aG9yPjxZZWFyPjIwMTI8L1ll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</w:fldData>
        </w:fldChar>
      </w:r>
      <w:r w:rsidR="00D40688">
        <w:instrText xml:space="preserve"> ADDIN EN.CITE </w:instrText>
      </w:r>
      <w:r w:rsidR="00D40688">
        <w:fldChar w:fldCharType="begin">
          <w:fldData xml:space="preserve">PEVuZE5vdGU+PENpdGU+PEF1dGhvcj5NYWdhenppbmkgUzwvQXV0aG9yPjxZZWFyPjIwMTI8L1ll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</w:fldData>
        </w:fldChar>
      </w:r>
      <w:r w:rsidR="00D40688">
        <w:instrText xml:space="preserve"> ADDIN EN.CITE.DATA </w:instrText>
      </w:r>
      <w:r w:rsidR="00D40688">
        <w:fldChar w:fldCharType="end"/>
      </w:r>
      <w:r w:rsidR="006528D5">
        <w:fldChar w:fldCharType="separate"/>
      </w:r>
      <w:r w:rsidR="00D40688">
        <w:rPr>
          <w:noProof/>
        </w:rPr>
        <w:t>(</w:t>
      </w:r>
      <w:hyperlink w:anchor="_ENREF_5" w:tooltip="Thigpen MC, 2011 #485" w:history="1">
        <w:r w:rsidR="008D49CA">
          <w:rPr>
            <w:noProof/>
          </w:rPr>
          <w:t>5</w:t>
        </w:r>
      </w:hyperlink>
      <w:r w:rsidR="00D40688">
        <w:rPr>
          <w:noProof/>
        </w:rPr>
        <w:t xml:space="preserve">, </w:t>
      </w:r>
      <w:hyperlink w:anchor="_ENREF_14" w:tooltip="Delerme S, 2009 #601" w:history="1">
        <w:r w:rsidR="008D49CA">
          <w:rPr>
            <w:noProof/>
          </w:rPr>
          <w:t>14</w:t>
        </w:r>
      </w:hyperlink>
      <w:r w:rsidR="00D40688">
        <w:rPr>
          <w:noProof/>
        </w:rPr>
        <w:t xml:space="preserve">, </w:t>
      </w:r>
      <w:hyperlink w:anchor="_ENREF_27" w:tooltip="Magazzini S, 2012 #542" w:history="1">
        <w:r w:rsidR="008D49CA">
          <w:rPr>
            <w:noProof/>
          </w:rPr>
          <w:t>27</w:t>
        </w:r>
      </w:hyperlink>
      <w:r w:rsidR="00D40688">
        <w:rPr>
          <w:noProof/>
        </w:rPr>
        <w:t>)</w:t>
      </w:r>
      <w:r w:rsidR="006528D5">
        <w:fldChar w:fldCharType="end"/>
      </w:r>
      <w:r w:rsidRPr="002C19FC">
        <w:t xml:space="preserve">. </w:t>
      </w:r>
    </w:p>
    <w:p w:rsidR="0036640A" w:rsidRDefault="00C22656" w:rsidP="005B4997">
      <w:pPr>
        <w:spacing w:after="0" w:line="480" w:lineRule="auto"/>
        <w:rPr>
          <w:rFonts w:cs="ArialMT"/>
        </w:rPr>
      </w:pPr>
      <w:r>
        <w:lastRenderedPageBreak/>
        <w:t xml:space="preserve">In the largest </w:t>
      </w:r>
      <w:r w:rsidR="00CC6E9D">
        <w:t xml:space="preserve">single </w:t>
      </w:r>
      <w:r>
        <w:t xml:space="preserve">published study on bacterial meningitis in adults </w:t>
      </w:r>
      <w:r w:rsidRPr="002C19FC">
        <w:t xml:space="preserve">Van de Beek </w:t>
      </w:r>
      <w:r>
        <w:t>and colleagues</w:t>
      </w:r>
      <w:r w:rsidRPr="002C19FC">
        <w:t xml:space="preserve"> describe</w:t>
      </w:r>
      <w:r>
        <w:t xml:space="preserve"> </w:t>
      </w:r>
      <w:r w:rsidRPr="002C19FC">
        <w:t xml:space="preserve">the clinical and laboratory features </w:t>
      </w:r>
      <w:r>
        <w:t xml:space="preserve">in </w:t>
      </w:r>
      <w:r w:rsidRPr="002C19FC">
        <w:t>696 episodes of</w:t>
      </w:r>
      <w:r>
        <w:t xml:space="preserve"> bacterial</w:t>
      </w:r>
      <w:r w:rsidRPr="002C19FC">
        <w:t xml:space="preserve"> meningitis</w:t>
      </w:r>
      <w:r>
        <w:t xml:space="preserve"> </w:t>
      </w:r>
      <w:r w:rsidR="006528D5">
        <w:fldChar w:fldCharType="begin"/>
      </w:r>
      <w:r w:rsidR="006528D5">
        <w:instrText xml:space="preserve"> ADDIN EN.CITE &lt;EndNote&gt;&lt;Cite&gt;&lt;Author&gt;van de Beek D&lt;/Author&gt;&lt;Year&gt;2004&lt;/Year&gt;&lt;RecNum&gt;546&lt;/RecNum&gt;&lt;DisplayText&gt;(9)&lt;/DisplayText&gt;&lt;record&gt;&lt;rec-number&gt;546&lt;/rec-number&gt;&lt;foreign-keys&gt;&lt;key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6528D5">
        <w:fldChar w:fldCharType="separate"/>
      </w:r>
      <w:r w:rsidR="006528D5">
        <w:rPr>
          <w:noProof/>
        </w:rPr>
        <w:t>(</w:t>
      </w:r>
      <w:hyperlink w:anchor="_ENREF_9" w:tooltip="van de Beek D, 2004 #546" w:history="1">
        <w:r w:rsidR="008D49CA">
          <w:rPr>
            <w:noProof/>
          </w:rPr>
          <w:t>9</w:t>
        </w:r>
      </w:hyperlink>
      <w:r w:rsidR="006528D5">
        <w:rPr>
          <w:noProof/>
        </w:rPr>
        <w:t>)</w:t>
      </w:r>
      <w:r w:rsidR="006528D5">
        <w:fldChar w:fldCharType="end"/>
      </w:r>
      <w:r w:rsidRPr="002C19FC">
        <w:t xml:space="preserve">. </w:t>
      </w:r>
      <w:r w:rsidR="00AD6B14">
        <w:rPr>
          <w:rFonts w:cs="ArialMT"/>
        </w:rPr>
        <w:t>T</w:t>
      </w:r>
      <w:r w:rsidR="00AD6B14" w:rsidRPr="00F53414">
        <w:rPr>
          <w:rFonts w:cs="ArialMT"/>
        </w:rPr>
        <w:t xml:space="preserve">he ‘classic triad’ of neck stiffness, fever and altered consciousness </w:t>
      </w:r>
      <w:r w:rsidR="00AD6B14">
        <w:rPr>
          <w:rFonts w:cs="ArialMT"/>
        </w:rPr>
        <w:t>was</w:t>
      </w:r>
      <w:r w:rsidR="00AD6B14" w:rsidRPr="00F53414">
        <w:rPr>
          <w:rFonts w:cs="ArialMT"/>
        </w:rPr>
        <w:t xml:space="preserve"> present in less than 50% of cases</w:t>
      </w:r>
      <w:r w:rsidR="006528D5">
        <w:rPr>
          <w:rFonts w:cs="ArialMT"/>
        </w:rPr>
        <w:fldChar w:fldCharType="begin"/>
      </w:r>
      <w:r w:rsidR="006528D5">
        <w:rPr>
          <w:rFonts w:cs="ArialMT"/>
        </w:rPr>
        <w:instrText xml:space="preserve"> ADDIN EN.CITE &lt;EndNote&gt;&lt;Cite&gt;&lt;Author&gt;van de Beek D&lt;/Author&gt;&lt;Year&gt;2004&lt;/Year&gt;&lt;RecNum&gt;546&lt;/RecNum&gt;&lt;DisplayText&gt;(9)&lt;/DisplayText&gt;&lt;record&gt;&lt;rec-number&gt;546&lt;/rec-number&gt;&lt;foreign-keys&gt;&lt;key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6528D5">
        <w:rPr>
          <w:rFonts w:cs="ArialMT"/>
        </w:rPr>
        <w:fldChar w:fldCharType="separate"/>
      </w:r>
      <w:r w:rsidR="006528D5">
        <w:rPr>
          <w:rFonts w:cs="ArialMT"/>
          <w:noProof/>
        </w:rPr>
        <w:t>(</w:t>
      </w:r>
      <w:hyperlink w:anchor="_ENREF_9" w:tooltip="van de Beek D, 2004 #546" w:history="1">
        <w:r w:rsidR="008D49CA">
          <w:rPr>
            <w:rFonts w:cs="ArialMT"/>
            <w:noProof/>
          </w:rPr>
          <w:t>9</w:t>
        </w:r>
      </w:hyperlink>
      <w:r w:rsidR="006528D5">
        <w:rPr>
          <w:rFonts w:cs="ArialMT"/>
          <w:noProof/>
        </w:rPr>
        <w:t>)</w:t>
      </w:r>
      <w:r w:rsidR="006528D5">
        <w:rPr>
          <w:rFonts w:cs="ArialMT"/>
        </w:rPr>
        <w:fldChar w:fldCharType="end"/>
      </w:r>
      <w:r w:rsidR="00AD6B14" w:rsidRPr="00F53414">
        <w:rPr>
          <w:rFonts w:cs="ArialMT"/>
        </w:rPr>
        <w:t xml:space="preserve">. </w:t>
      </w:r>
      <w:r w:rsidR="003F3E70">
        <w:rPr>
          <w:rFonts w:cs="ArialMT"/>
        </w:rPr>
        <w:t xml:space="preserve">Other studies have shown similar findings </w:t>
      </w:r>
      <w:r w:rsidR="006528D5">
        <w:rPr>
          <w:rFonts w:cs="ArialMT"/>
        </w:rPr>
        <w:fldChar w:fldCharType="begin">
          <w:fldData xml:space="preserve">PEVuZE5vdGU+PENpdGU+PEF1dGhvcj5TdG9ja2RhbGU8L0F1dGhvcj48WWVhcj4yMDExPC9ZZWFy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</w:fldData>
        </w:fldChar>
      </w:r>
      <w:r w:rsidR="00D40688">
        <w:rPr>
          <w:rFonts w:cs="ArialMT"/>
        </w:rPr>
        <w:instrText xml:space="preserve"> ADDIN EN.CITE </w:instrText>
      </w:r>
      <w:r w:rsidR="00D40688">
        <w:rPr>
          <w:rFonts w:cs="ArialMT"/>
        </w:rPr>
        <w:fldChar w:fldCharType="begin">
          <w:fldData xml:space="preserve">PEVuZE5vdGU+PENpdGU+PEF1dGhvcj5TdG9ja2RhbGU8L0F1dGhvcj48WWVhcj4yMDExPC9ZZWFy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</w:fldData>
        </w:fldChar>
      </w:r>
      <w:r w:rsidR="00D40688">
        <w:rPr>
          <w:rFonts w:cs="ArialMT"/>
        </w:rPr>
        <w:instrText xml:space="preserve"> ADDIN EN.CITE.DATA </w:instrText>
      </w:r>
      <w:r w:rsidR="00D40688">
        <w:rPr>
          <w:rFonts w:cs="ArialMT"/>
        </w:rPr>
      </w:r>
      <w:r w:rsidR="00D40688">
        <w:rPr>
          <w:rFonts w:cs="ArialMT"/>
        </w:rPr>
        <w:fldChar w:fldCharType="end"/>
      </w:r>
      <w:r w:rsidR="006528D5">
        <w:rPr>
          <w:rFonts w:cs="ArialMT"/>
        </w:rPr>
        <w:fldChar w:fldCharType="separate"/>
      </w:r>
      <w:r w:rsidR="00D40688">
        <w:rPr>
          <w:rFonts w:cs="ArialMT"/>
          <w:noProof/>
        </w:rPr>
        <w:t>(</w:t>
      </w:r>
      <w:hyperlink w:anchor="_ENREF_24" w:tooltip="Attia J, 1999 #600" w:history="1">
        <w:r w:rsidR="008D49CA">
          <w:rPr>
            <w:rFonts w:cs="ArialMT"/>
            <w:noProof/>
          </w:rPr>
          <w:t>24</w:t>
        </w:r>
      </w:hyperlink>
      <w:r w:rsidR="00D40688">
        <w:rPr>
          <w:rFonts w:cs="ArialMT"/>
          <w:noProof/>
        </w:rPr>
        <w:t xml:space="preserve">, </w:t>
      </w:r>
      <w:hyperlink w:anchor="_ENREF_30" w:tooltip="Stockdale, 2011 #766" w:history="1">
        <w:r w:rsidR="008D49CA">
          <w:rPr>
            <w:rFonts w:cs="ArialMT"/>
            <w:noProof/>
          </w:rPr>
          <w:t>30</w:t>
        </w:r>
      </w:hyperlink>
      <w:r w:rsidR="00D40688">
        <w:rPr>
          <w:rFonts w:cs="ArialMT"/>
          <w:noProof/>
        </w:rPr>
        <w:t xml:space="preserve">, </w:t>
      </w:r>
      <w:hyperlink w:anchor="_ENREF_31" w:tooltip="Durand ML, 1993 #695" w:history="1">
        <w:r w:rsidR="008D49CA">
          <w:rPr>
            <w:rFonts w:cs="ArialMT"/>
            <w:noProof/>
          </w:rPr>
          <w:t>31</w:t>
        </w:r>
      </w:hyperlink>
      <w:r w:rsidR="00D40688">
        <w:rPr>
          <w:rFonts w:cs="ArialMT"/>
          <w:noProof/>
        </w:rPr>
        <w:t>)</w:t>
      </w:r>
      <w:r w:rsidR="006528D5">
        <w:rPr>
          <w:rFonts w:cs="ArialMT"/>
        </w:rPr>
        <w:fldChar w:fldCharType="end"/>
      </w:r>
      <w:r w:rsidR="003F3E70">
        <w:rPr>
          <w:rFonts w:cs="ArialMT"/>
        </w:rPr>
        <w:t xml:space="preserve">. </w:t>
      </w:r>
      <w:r w:rsidRPr="002C19FC">
        <w:t xml:space="preserve"> </w:t>
      </w:r>
      <w:r w:rsidR="00AD6B14">
        <w:t>P</w:t>
      </w:r>
      <w:r w:rsidRPr="002C19FC">
        <w:t xml:space="preserve">atients with pneumococcal disease </w:t>
      </w:r>
      <w:r w:rsidR="003F3E70">
        <w:t>are</w:t>
      </w:r>
      <w:r w:rsidR="003F3E70" w:rsidRPr="002C19FC">
        <w:t xml:space="preserve"> </w:t>
      </w:r>
      <w:r w:rsidRPr="002C19FC">
        <w:t>more likely to have seizur</w:t>
      </w:r>
      <w:r w:rsidR="00212AA1">
        <w:t>es, focal neurological symptoms and a</w:t>
      </w:r>
      <w:r w:rsidRPr="002C19FC">
        <w:t xml:space="preserve"> </w:t>
      </w:r>
      <w:r>
        <w:t>reduced conscious level (as determined by the Glasgow Coma Scale (GCS)). When a rash was present</w:t>
      </w:r>
      <w:r w:rsidR="00CC6E9D">
        <w:t xml:space="preserve"> in the context of meningitis,</w:t>
      </w:r>
      <w:r>
        <w:t xml:space="preserve"> the causative organism was </w:t>
      </w:r>
      <w:r w:rsidRPr="00121C3F">
        <w:rPr>
          <w:i/>
        </w:rPr>
        <w:t>Neisseria meningitidis</w:t>
      </w:r>
      <w:r>
        <w:t xml:space="preserve"> in 92% of cases (the rash was petechial in 89% of these). However, 37% of cases of meningococcal meningitis</w:t>
      </w:r>
      <w:r w:rsidR="00CC6E9D">
        <w:t xml:space="preserve"> patients</w:t>
      </w:r>
      <w:r>
        <w:t xml:space="preserve"> did not have a rash. </w:t>
      </w:r>
      <w:r w:rsidR="00AD6B14">
        <w:t xml:space="preserve"> </w:t>
      </w:r>
      <w:r w:rsidRPr="00C22656">
        <w:rPr>
          <w:rFonts w:cs="ArialMT"/>
        </w:rPr>
        <w:t xml:space="preserve"> </w:t>
      </w:r>
      <w:r w:rsidRPr="00340479">
        <w:t>Kernig’s and Brudzinski’s signs</w:t>
      </w:r>
      <w:r>
        <w:t xml:space="preserve"> are not helpful in the clinical diagnosis of suspected meningitis</w:t>
      </w:r>
      <w:r w:rsidR="00AD6B14">
        <w:t>;</w:t>
      </w:r>
      <w:r w:rsidRPr="00340479">
        <w:t xml:space="preserve"> </w:t>
      </w:r>
      <w:r w:rsidR="00AD6B14">
        <w:t>t</w:t>
      </w:r>
      <w:r>
        <w:t xml:space="preserve">hey have been reported to </w:t>
      </w:r>
      <w:r w:rsidRPr="00340479">
        <w:t>have  high specificity (</w:t>
      </w:r>
      <w:r>
        <w:t>up to 95%</w:t>
      </w:r>
      <w:r w:rsidRPr="00340479">
        <w:t xml:space="preserve">) </w:t>
      </w:r>
      <w:r>
        <w:t xml:space="preserve">but </w:t>
      </w:r>
      <w:r w:rsidRPr="00340479">
        <w:t xml:space="preserve">the sensitivity </w:t>
      </w:r>
      <w:r>
        <w:t>can be</w:t>
      </w:r>
      <w:r w:rsidRPr="00340479">
        <w:t xml:space="preserve"> as low as 5% </w:t>
      </w:r>
      <w:r w:rsidR="006528D5">
        <w:fldChar w:fldCharType="begin">
          <w:fldData xml:space="preserve">PEVuZE5vdGU+PENpdGU+PEF1dGhvcj5BdHRpYSBKPC9BdXRob3I+PFllYXI+MTk5OTwvWWVhcj48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</w:fldData>
        </w:fldChar>
      </w:r>
      <w:r w:rsidR="00D40688">
        <w:instrText xml:space="preserve"> ADDIN EN.CITE </w:instrText>
      </w:r>
      <w:r w:rsidR="00D40688">
        <w:fldChar w:fldCharType="begin">
          <w:fldData xml:space="preserve">PEVuZE5vdGU+PENpdGU+PEF1dGhvcj5BdHRpYSBKPC9BdXRob3I+PFllYXI+MTk5OTwvWWVhcj48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</w:fldData>
        </w:fldChar>
      </w:r>
      <w:r w:rsidR="00D40688">
        <w:instrText xml:space="preserve"> ADDIN EN.CITE.DATA </w:instrText>
      </w:r>
      <w:r w:rsidR="00D40688">
        <w:fldChar w:fldCharType="end"/>
      </w:r>
      <w:r w:rsidR="006528D5">
        <w:fldChar w:fldCharType="separate"/>
      </w:r>
      <w:r w:rsidR="00D40688">
        <w:rPr>
          <w:noProof/>
        </w:rPr>
        <w:t>(</w:t>
      </w:r>
      <w:hyperlink w:anchor="_ENREF_24" w:tooltip="Attia J, 1999 #600" w:history="1">
        <w:r w:rsidR="008D49CA">
          <w:rPr>
            <w:noProof/>
          </w:rPr>
          <w:t>24</w:t>
        </w:r>
      </w:hyperlink>
      <w:r w:rsidR="00D40688">
        <w:rPr>
          <w:noProof/>
        </w:rPr>
        <w:t xml:space="preserve">, </w:t>
      </w:r>
      <w:hyperlink w:anchor="_ENREF_32" w:tooltip="Thomas KE, 2002 #605" w:history="1">
        <w:r w:rsidR="008D49CA">
          <w:rPr>
            <w:noProof/>
          </w:rPr>
          <w:t>32-35</w:t>
        </w:r>
      </w:hyperlink>
      <w:r w:rsidR="00D40688">
        <w:rPr>
          <w:noProof/>
        </w:rPr>
        <w:t>)</w:t>
      </w:r>
      <w:r w:rsidR="006528D5">
        <w:fldChar w:fldCharType="end"/>
      </w:r>
      <w:r w:rsidRPr="00340479">
        <w:t>.</w:t>
      </w:r>
      <w:r>
        <w:t xml:space="preserve"> </w:t>
      </w:r>
      <w:r>
        <w:rPr>
          <w:rFonts w:cs="ArialMT"/>
        </w:rPr>
        <w:t xml:space="preserve"> </w:t>
      </w:r>
      <w:r w:rsidR="0036640A">
        <w:rPr>
          <w:rFonts w:cs="ArialMT"/>
        </w:rPr>
        <w:t>As t</w:t>
      </w:r>
      <w:r w:rsidR="0036640A" w:rsidRPr="00F53414">
        <w:rPr>
          <w:rFonts w:cs="ArialMT"/>
        </w:rPr>
        <w:t>he clinical features are</w:t>
      </w:r>
      <w:r w:rsidR="0036640A">
        <w:rPr>
          <w:rFonts w:cs="ArialMT"/>
        </w:rPr>
        <w:t xml:space="preserve"> often not clear cut, concern</w:t>
      </w:r>
      <w:r w:rsidR="0036640A" w:rsidRPr="00F53414">
        <w:rPr>
          <w:rFonts w:cs="ArialMT"/>
        </w:rPr>
        <w:t xml:space="preserve"> from either the </w:t>
      </w:r>
      <w:r w:rsidR="0036640A">
        <w:rPr>
          <w:rFonts w:cs="ArialMT"/>
        </w:rPr>
        <w:t xml:space="preserve">referring </w:t>
      </w:r>
      <w:r w:rsidR="0036640A" w:rsidRPr="00F53414">
        <w:rPr>
          <w:rFonts w:cs="ArialMT"/>
        </w:rPr>
        <w:t xml:space="preserve">doctor or </w:t>
      </w:r>
      <w:r w:rsidR="0036640A">
        <w:rPr>
          <w:rFonts w:cs="ArialMT"/>
        </w:rPr>
        <w:t xml:space="preserve">a </w:t>
      </w:r>
      <w:r w:rsidR="0036640A" w:rsidRPr="00F53414">
        <w:rPr>
          <w:rFonts w:cs="ArialMT"/>
        </w:rPr>
        <w:t xml:space="preserve">relative </w:t>
      </w:r>
      <w:r w:rsidR="0036640A">
        <w:rPr>
          <w:rFonts w:cs="ArialMT"/>
        </w:rPr>
        <w:t>should always be taken seriously</w:t>
      </w:r>
      <w:r w:rsidR="006528D5">
        <w:rPr>
          <w:rFonts w:cs="ArialMT"/>
        </w:rPr>
        <w:fldChar w:fldCharType="begin"/>
      </w:r>
      <w:r w:rsidR="00D40688">
        <w:rPr>
          <w:rFonts w:cs="ArialMT"/>
        </w:rPr>
        <w:instrText xml:space="preserve"> ADDIN EN.CITE &lt;EndNote&gt;&lt;Cite&gt;&lt;Author&gt;Van den Bruel A&lt;/Author&gt;&lt;Year&gt;2007&lt;/Year&gt;&lt;RecNum&gt;1020&lt;/RecNum&gt;&lt;DisplayText&gt;(36)&lt;/DisplayText&gt;&lt;record&gt;&lt;rec-number&gt;1020&lt;/rec-number&gt;&lt;foreign-keys&gt;&lt;key app="EN" db-id="v2x0z9r95estepe955kvfxfdvtd2xzz092sd" timestamp="1428489918"&gt;1020&lt;/key&gt;&lt;/foreign-keys&gt;&lt;ref-type name="Journal Article"&gt;17&lt;/ref-type&gt;&lt;contributors&gt;&lt;authors&gt;&lt;author&gt;Van den Bruel A,&lt;/author&gt;&lt;author&gt;Aertgeerts B,&lt;/author&gt;&lt;author&gt;Brutninckx R,&lt;/author&gt;&lt;author&gt;Aerts M,&lt;/author&gt;&lt;author&gt;Buntinx F,&lt;/author&gt;&lt;/authors&gt;&lt;/contributors&gt;&lt;titles&gt;&lt;title&gt;Signs and symptoms for diagnosis of serious infections in children: a prospective study in primary care&lt;/title&gt;&lt;secondary-title&gt;Br J Gen Pract&lt;/secondary-title&gt;&lt;/titles&gt;&lt;periodical&gt;&lt;full-title&gt;Br J Gen Pract&lt;/full-title&gt;&lt;/periodical&gt;&lt;pages&gt;538-546&lt;/pages&gt;&lt;volume&gt;57&lt;/volume&gt;&lt;dates&gt;&lt;year&gt;2007&lt;/year&gt;&lt;/dates&gt;&lt;urls&gt;&lt;/urls&gt;&lt;/record&gt;&lt;/Cite&gt;&lt;/EndNote&gt;</w:instrText>
      </w:r>
      <w:r w:rsidR="006528D5">
        <w:rPr>
          <w:rFonts w:cs="ArialMT"/>
        </w:rPr>
        <w:fldChar w:fldCharType="separate"/>
      </w:r>
      <w:r w:rsidR="00D40688">
        <w:rPr>
          <w:rFonts w:cs="ArialMT"/>
          <w:noProof/>
        </w:rPr>
        <w:t>(</w:t>
      </w:r>
      <w:hyperlink w:anchor="_ENREF_36" w:tooltip="Van den Bruel A, 2007 #1020" w:history="1">
        <w:r w:rsidR="008D49CA">
          <w:rPr>
            <w:rFonts w:cs="ArialMT"/>
            <w:noProof/>
          </w:rPr>
          <w:t>36</w:t>
        </w:r>
      </w:hyperlink>
      <w:r w:rsidR="00D40688">
        <w:rPr>
          <w:rFonts w:cs="ArialMT"/>
          <w:noProof/>
        </w:rPr>
        <w:t>)</w:t>
      </w:r>
      <w:r w:rsidR="006528D5">
        <w:rPr>
          <w:rFonts w:cs="ArialMT"/>
        </w:rPr>
        <w:fldChar w:fldCharType="end"/>
      </w:r>
      <w:r w:rsidR="0036640A" w:rsidRPr="00F53414">
        <w:rPr>
          <w:rFonts w:cs="ArialMT"/>
        </w:rPr>
        <w:t>.</w:t>
      </w:r>
    </w:p>
    <w:p w:rsidR="00C22656" w:rsidRDefault="0036640A" w:rsidP="009B6211">
      <w:pPr>
        <w:autoSpaceDE w:val="0"/>
        <w:autoSpaceDN w:val="0"/>
        <w:adjustRightInd w:val="0"/>
        <w:spacing w:after="0" w:line="480" w:lineRule="auto"/>
      </w:pPr>
      <w:r>
        <w:rPr>
          <w:rFonts w:cs="ArialMT"/>
        </w:rPr>
        <w:t>In addition to</w:t>
      </w:r>
      <w:r w:rsidRPr="00F53414">
        <w:rPr>
          <w:rFonts w:cs="ArialMT"/>
        </w:rPr>
        <w:t xml:space="preserve"> </w:t>
      </w:r>
      <w:r>
        <w:rPr>
          <w:rFonts w:cs="ArialMT"/>
        </w:rPr>
        <w:t>the above,</w:t>
      </w:r>
      <w:r w:rsidRPr="00F53414">
        <w:rPr>
          <w:rFonts w:cs="ArialMT"/>
        </w:rPr>
        <w:t xml:space="preserve"> a history of travel, </w:t>
      </w:r>
      <w:r>
        <w:rPr>
          <w:rFonts w:cs="ArialMT"/>
        </w:rPr>
        <w:t xml:space="preserve">the presence of </w:t>
      </w:r>
      <w:r w:rsidR="00080385">
        <w:rPr>
          <w:rFonts w:cs="ArialMT"/>
        </w:rPr>
        <w:t xml:space="preserve">a source of infection </w:t>
      </w:r>
      <w:r>
        <w:rPr>
          <w:rFonts w:cs="ArialMT"/>
        </w:rPr>
        <w:t xml:space="preserve">such as </w:t>
      </w:r>
      <w:r w:rsidRPr="00F53414">
        <w:rPr>
          <w:rFonts w:cs="ArialMT"/>
        </w:rPr>
        <w:t>otitis media</w:t>
      </w:r>
      <w:r>
        <w:rPr>
          <w:rFonts w:cs="ArialMT"/>
        </w:rPr>
        <w:t xml:space="preserve"> or sinusitis, or </w:t>
      </w:r>
      <w:r w:rsidRPr="00F53414">
        <w:rPr>
          <w:rFonts w:cs="ArialMT"/>
        </w:rPr>
        <w:t xml:space="preserve">contact with another person with meningitis or sepsis </w:t>
      </w:r>
      <w:r>
        <w:rPr>
          <w:rFonts w:cs="ArialMT"/>
        </w:rPr>
        <w:t>should be ascertained.</w:t>
      </w:r>
    </w:p>
    <w:p w:rsidR="0036640A" w:rsidRDefault="0036640A" w:rsidP="0036640A">
      <w:pPr>
        <w:spacing w:after="0" w:line="480" w:lineRule="auto"/>
        <w:rPr>
          <w:b/>
          <w:u w:val="single"/>
        </w:rPr>
      </w:pPr>
    </w:p>
    <w:p w:rsidR="0036640A" w:rsidRPr="00B47FCE" w:rsidRDefault="009B6211" w:rsidP="0036640A">
      <w:pPr>
        <w:spacing w:after="0" w:line="480" w:lineRule="auto"/>
        <w:rPr>
          <w:i/>
        </w:rPr>
      </w:pPr>
      <w:r>
        <w:rPr>
          <w:i/>
        </w:rPr>
        <w:t xml:space="preserve">Additional </w:t>
      </w:r>
      <w:r w:rsidR="0036640A" w:rsidRPr="00B47FCE">
        <w:rPr>
          <w:i/>
        </w:rPr>
        <w:t xml:space="preserve">features of meningococcal </w:t>
      </w:r>
      <w:r>
        <w:rPr>
          <w:i/>
        </w:rPr>
        <w:t>sepsis and shock</w:t>
      </w:r>
    </w:p>
    <w:p w:rsidR="0036640A" w:rsidRDefault="0036640A" w:rsidP="0036640A">
      <w:pPr>
        <w:spacing w:after="0" w:line="480" w:lineRule="auto"/>
      </w:pPr>
      <w:r>
        <w:t>Meningitis is the commonest presentation of meningococcal disease, occurring in about 60% of patients. 10-20% of patients may have evidence of shock or fulminant sepsis with or without meningitis and up to 30% of patients may have mild disease with just fever and a rash with no evidence of either meningitis or shock</w:t>
      </w:r>
      <w:r w:rsidR="006528D5">
        <w:fldChar w:fldCharType="begin"/>
      </w:r>
      <w:r w:rsidR="00D40688">
        <w:instrText xml:space="preserve"> ADDIN EN.CITE &lt;EndNote&gt;&lt;Cite&gt;&lt;Author&gt;Stephens DS&lt;/Author&gt;&lt;Year&gt;2007&lt;/Year&gt;&lt;RecNum&gt;1062&lt;/RecNum&gt;&lt;DisplayText&gt;(37)&lt;/DisplayText&gt;&lt;record&gt;&lt;rec-number&gt;1062&lt;/rec-number&gt;&lt;foreign-keys&gt;&lt;key app="EN" db-id="v2x0z9r95estepe955kvfxfdvtd2xzz092sd" timestamp="1436805733"&gt;1062&lt;/key&gt;&lt;/foreign-keys&gt;&lt;ref-type name="Journal Article"&gt;17&lt;/ref-type&gt;&lt;contributors&gt;&lt;authors&gt;&lt;author&gt;Stephens DS,&lt;/author&gt;&lt;author&gt;Greenwood B,&lt;/author&gt;&lt;author&gt;Brandtzaeg P,&lt;/author&gt;&lt;/authors&gt;&lt;/contributors&gt;&lt;titles&gt;&lt;title&gt;&lt;style face="normal" font="default" size="100%"&gt;Epidemic meningitis, meningococcaemia and &lt;/style&gt;&lt;style face="italic" font="default" size="100%"&gt;Neisseria meningitidis&lt;/style&gt;&lt;/title&gt;&lt;secondary-title&gt;Lancet&lt;/secondary-title&gt;&lt;/titles&gt;&lt;periodical&gt;&lt;full-title&gt;Lancet&lt;/full-title&gt;&lt;/periodical&gt;&lt;pages&gt;2196-2210&lt;/pages&gt;&lt;volume&gt;369&lt;/volume&gt;&lt;dates&gt;&lt;year&gt;2007&lt;/year&gt;&lt;/dates&gt;&lt;urls&gt;&lt;/urls&gt;&lt;/record&gt;&lt;/Cite&gt;&lt;/EndNote&gt;</w:instrText>
      </w:r>
      <w:r w:rsidR="006528D5">
        <w:fldChar w:fldCharType="separate"/>
      </w:r>
      <w:r w:rsidR="00D40688">
        <w:rPr>
          <w:noProof/>
        </w:rPr>
        <w:t>(</w:t>
      </w:r>
      <w:hyperlink w:anchor="_ENREF_37" w:tooltip="Stephens DS, 2007 #1062" w:history="1">
        <w:r w:rsidR="008D49CA">
          <w:rPr>
            <w:noProof/>
          </w:rPr>
          <w:t>37</w:t>
        </w:r>
      </w:hyperlink>
      <w:r w:rsidR="00D40688">
        <w:rPr>
          <w:noProof/>
        </w:rPr>
        <w:t>)</w:t>
      </w:r>
      <w:r w:rsidR="006528D5">
        <w:fldChar w:fldCharType="end"/>
      </w:r>
      <w:r>
        <w:t>. Meningococcal sepsis can present with hypotension, altered mental state and rash; typically this is purpuric</w:t>
      </w:r>
      <w:r w:rsidR="005C5F14">
        <w:t xml:space="preserve"> or </w:t>
      </w:r>
      <w:r w:rsidR="00520820">
        <w:t>pet</w:t>
      </w:r>
      <w:r w:rsidR="005C5F14">
        <w:t>e</w:t>
      </w:r>
      <w:r w:rsidR="00520820">
        <w:t>ch</w:t>
      </w:r>
      <w:r w:rsidR="005C5F14">
        <w:t>i</w:t>
      </w:r>
      <w:r w:rsidR="00520820">
        <w:t>al</w:t>
      </w:r>
      <w:r w:rsidR="005C5F14">
        <w:t xml:space="preserve"> in nature</w:t>
      </w:r>
      <w:r>
        <w:t xml:space="preserve"> but it may take other forms including </w:t>
      </w:r>
      <w:r w:rsidR="005C5F14">
        <w:t xml:space="preserve">a </w:t>
      </w:r>
      <w:r>
        <w:t>maculopapular</w:t>
      </w:r>
      <w:r w:rsidR="005C5F14">
        <w:t xml:space="preserve"> rash</w:t>
      </w:r>
      <w:r>
        <w:t xml:space="preserve">. Patients with meningococcal sepsis can deteriorate rapidly, </w:t>
      </w:r>
      <w:r w:rsidR="009B6211">
        <w:t>and shock ensues;</w:t>
      </w:r>
      <w:r>
        <w:t xml:space="preserve"> they must be monitored frequently even if they initially look well. </w:t>
      </w:r>
    </w:p>
    <w:p w:rsidR="0036640A" w:rsidRPr="00E2000B" w:rsidRDefault="0036640A" w:rsidP="0036640A">
      <w:pPr>
        <w:spacing w:after="0" w:line="480" w:lineRule="auto"/>
      </w:pPr>
      <w:r w:rsidRPr="00E2000B">
        <w:t>Shock in meningococcal sepsis results from a combination of hypovolaemia (caused by capillary leak syndrome), myocardial dysfunct</w:t>
      </w:r>
      <w:r>
        <w:t xml:space="preserve">ion, altered vasomotor tone </w:t>
      </w:r>
      <w:r w:rsidRPr="00E2000B">
        <w:t>and in some in</w:t>
      </w:r>
      <w:r>
        <w:t xml:space="preserve">stances, adrenal insufficiency </w:t>
      </w:r>
      <w:r w:rsidR="006528D5">
        <w:fldChar w:fldCharType="begin">
          <w:fldData xml:space="preserve">PEVuZE5vdGU+PENpdGU+PEF1dGhvcj5PcmFndWk8L0F1dGhvcj48WWVhcj4yMDAwPC9ZZWFyPjxS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</w:fldData>
        </w:fldChar>
      </w:r>
      <w:r w:rsidR="00D40688">
        <w:instrText xml:space="preserve"> ADDIN EN.CITE </w:instrText>
      </w:r>
      <w:r w:rsidR="00D40688">
        <w:fldChar w:fldCharType="begin">
          <w:fldData xml:space="preserve">PEVuZE5vdGU+PENpdGU+PEF1dGhvcj5PcmFndWk8L0F1dGhvcj48WWVhcj4yMDAwPC9ZZWFyPjxS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</w:fldData>
        </w:fldChar>
      </w:r>
      <w:r w:rsidR="00D40688">
        <w:instrText xml:space="preserve"> ADDIN EN.CITE.DATA </w:instrText>
      </w:r>
      <w:r w:rsidR="00D40688">
        <w:fldChar w:fldCharType="end"/>
      </w:r>
      <w:r w:rsidR="006528D5">
        <w:fldChar w:fldCharType="separate"/>
      </w:r>
      <w:r w:rsidR="00D40688">
        <w:rPr>
          <w:noProof/>
        </w:rPr>
        <w:t>(</w:t>
      </w:r>
      <w:hyperlink w:anchor="_ENREF_38" w:tooltip="Oragui, 2000 #1037" w:history="1">
        <w:r w:rsidR="008D49CA">
          <w:rPr>
            <w:noProof/>
          </w:rPr>
          <w:t>38</w:t>
        </w:r>
      </w:hyperlink>
      <w:r w:rsidR="00D40688">
        <w:rPr>
          <w:noProof/>
        </w:rPr>
        <w:t xml:space="preserve">, </w:t>
      </w:r>
      <w:hyperlink w:anchor="_ENREF_39" w:tooltip="Boucek MM, 1984 #1038" w:history="1">
        <w:r w:rsidR="008D49CA">
          <w:rPr>
            <w:noProof/>
          </w:rPr>
          <w:t>39</w:t>
        </w:r>
      </w:hyperlink>
      <w:r w:rsidR="00D40688">
        <w:rPr>
          <w:noProof/>
        </w:rPr>
        <w:t>)</w:t>
      </w:r>
      <w:r w:rsidR="006528D5">
        <w:fldChar w:fldCharType="end"/>
      </w:r>
      <w:r>
        <w:t xml:space="preserve">. </w:t>
      </w:r>
      <w:r w:rsidRPr="00E2000B">
        <w:t xml:space="preserve">The clinical features of shock arise because perfusion of the vital organs (such </w:t>
      </w:r>
      <w:r w:rsidRPr="00E2000B">
        <w:lastRenderedPageBreak/>
        <w:t>as the brain and heart) is maintained at the expense of perfusion of the skin, kidneys and gut. In the early phases of shock these processes compensate for hypovolaemia and maintain central circulating blood volume</w:t>
      </w:r>
      <w:r w:rsidR="00520820">
        <w:t>, blood pressure</w:t>
      </w:r>
      <w:r w:rsidRPr="00E2000B">
        <w:t xml:space="preserve"> and cardiac output</w:t>
      </w:r>
      <w:r>
        <w:t xml:space="preserve">. </w:t>
      </w:r>
      <w:r w:rsidRPr="00E2000B">
        <w:t>As a result, patients with meningococcal sepsis often present with cold peripheries and prolonged capillary refill time as well as oliguria. In the most severe cases, ischaemia of the skin or even whole limbs may occur, particularly if there is thrombosis in areas of vascular stasis. In addition, many patients with septic shock will develop renal dysfunction, often leading to acute kidney injury</w:t>
      </w:r>
      <w:r w:rsidR="006528D5">
        <w:fldChar w:fldCharType="begin"/>
      </w:r>
      <w:r w:rsidR="006528D5">
        <w:instrText xml:space="preserve"> ADDIN EN.CITE &lt;EndNote&gt;&lt;Cite&gt;&lt;Author&gt;Harrison LH&lt;/Author&gt;&lt;Year&gt;2001&lt;/Year&gt;&lt;RecNum&gt;1039&lt;/RecNum&gt;&lt;DisplayText&gt;(11)&lt;/DisplayText&gt;&lt;record&gt;&lt;rec-number&gt;1039&lt;/rec-number&gt;&lt;foreign-keys&gt;&lt;key app="EN" db-id="v2x0z9r95estepe955kvfxfdvtd2xzz092sd" timestamp="1431444726"&gt;1039&lt;/key&gt;&lt;/foreign-keys&gt;&lt;ref-type name="Journal Article"&gt;17&lt;/ref-type&gt;&lt;contributors&gt;&lt;authors&gt;&lt;author&gt;Harrison LH,&lt;/author&gt;&lt;author&gt;Pass MA,&lt;/author&gt;&lt;author&gt;Mendelsohn AB,&lt;/author&gt;&lt;author&gt;Egri M,&lt;/author&gt;&lt;author&gt;Rosenstein NE,&lt;/author&gt;&lt;author&gt;Bustamante A,&lt;/author&gt;&lt;author&gt;Razeq J,&lt;/author&gt;&lt;author&gt;Roche JC,&lt;/author&gt;&lt;/authors&gt;&lt;/contributors&gt;&lt;titles&gt;&lt;title&gt;Invasive meningococcal disease in adolescents and young adults&lt;/title&gt;&lt;secondary-title&gt;JAMA&lt;/secondary-title&gt;&lt;/titles&gt;&lt;periodical&gt;&lt;full-title&gt;JAMA&lt;/full-title&gt;&lt;/periodical&gt;&lt;pages&gt;694-699&lt;/pages&gt;&lt;volume&gt;286&lt;/volume&gt;&lt;dates&gt;&lt;year&gt;2001&lt;/year&gt;&lt;/dates&gt;&lt;urls&gt;&lt;/urls&gt;&lt;/record&gt;&lt;/Cite&gt;&lt;/EndNote&gt;</w:instrText>
      </w:r>
      <w:r w:rsidR="006528D5">
        <w:fldChar w:fldCharType="separate"/>
      </w:r>
      <w:r w:rsidR="006528D5">
        <w:rPr>
          <w:noProof/>
        </w:rPr>
        <w:t>(</w:t>
      </w:r>
      <w:hyperlink w:anchor="_ENREF_11" w:tooltip="Harrison LH, 2001 #1039" w:history="1">
        <w:r w:rsidR="008D49CA">
          <w:rPr>
            <w:noProof/>
          </w:rPr>
          <w:t>11</w:t>
        </w:r>
      </w:hyperlink>
      <w:r w:rsidR="006528D5">
        <w:rPr>
          <w:noProof/>
        </w:rPr>
        <w:t>)</w:t>
      </w:r>
      <w:r w:rsidR="006528D5">
        <w:fldChar w:fldCharType="end"/>
      </w:r>
      <w:r>
        <w:t>. The pathophysiology is fully reviewed by Pathan and colleagues</w:t>
      </w:r>
      <w:r w:rsidR="006528D5">
        <w:fldChar w:fldCharType="begin"/>
      </w:r>
      <w:r w:rsidR="00D40688">
        <w:instrText xml:space="preserve"> ADDIN EN.CITE &lt;EndNote&gt;&lt;Cite&gt;&lt;Author&gt;Pathan&lt;/Author&gt;&lt;Year&gt;2003&lt;/Year&gt;&lt;RecNum&gt;1036&lt;/RecNum&gt;&lt;DisplayText&gt;(40)&lt;/DisplayText&gt;&lt;record&gt;&lt;rec-number&gt;1036&lt;/rec-number&gt;&lt;foreign-keys&gt;&lt;key app="EN" db-id="v2x0z9r95estepe955kvfxfdvtd2xzz092sd" timestamp="1431443260"&gt;1036&lt;/key&gt;&lt;/foreign-keys&gt;&lt;ref-type name="Journal Article"&gt;17&lt;/ref-type&gt;&lt;contributors&gt;&lt;authors&gt;&lt;author&gt;Pathan, N&lt;/author&gt;&lt;author&gt;Faust, S N&lt;/author&gt;&lt;author&gt;Levin, M&lt;/author&gt;&lt;/authors&gt;&lt;/contributors&gt;&lt;titles&gt;&lt;title&gt;Pathophysiology of meningococcal meningitis and septicaemia&lt;/title&gt;&lt;secondary-title&gt;Archives of Disease in Childhood&lt;/secondary-title&gt;&lt;/titles&gt;&lt;periodical&gt;&lt;full-title&gt;Archives of Disease in Childhood&lt;/full-title&gt;&lt;/periodical&gt;&lt;pages&gt;601-607&lt;/pages&gt;&lt;volume&gt;88&lt;/volume&gt;&lt;number&gt;7&lt;/number&gt;&lt;dates&gt;&lt;year&gt;2003&lt;/year&gt;&lt;pub-dates&gt;&lt;date&gt;July 1, 2003&lt;/date&gt;&lt;/pub-dates&gt;&lt;/dates&gt;&lt;urls&gt;&lt;related-urls&gt;&lt;url&gt;http://adc.bmj.com/content/88/7/601.abstract&lt;/url&gt;&lt;/related-urls&gt;&lt;/urls&gt;&lt;electronic-resource-num&gt;10.1136/adc.88.7.601&lt;/electronic-resource-num&gt;&lt;/record&gt;&lt;/Cite&gt;&lt;/EndNote&gt;</w:instrText>
      </w:r>
      <w:r w:rsidR="006528D5">
        <w:fldChar w:fldCharType="separate"/>
      </w:r>
      <w:r w:rsidR="00D40688">
        <w:rPr>
          <w:noProof/>
        </w:rPr>
        <w:t>(</w:t>
      </w:r>
      <w:hyperlink w:anchor="_ENREF_40" w:tooltip="Pathan, 2003 #1036" w:history="1">
        <w:r w:rsidR="008D49CA">
          <w:rPr>
            <w:noProof/>
          </w:rPr>
          <w:t>40</w:t>
        </w:r>
      </w:hyperlink>
      <w:r w:rsidR="00D40688">
        <w:rPr>
          <w:noProof/>
        </w:rPr>
        <w:t>)</w:t>
      </w:r>
      <w:r w:rsidR="006528D5">
        <w:fldChar w:fldCharType="end"/>
      </w:r>
      <w:r>
        <w:t xml:space="preserve">. </w:t>
      </w:r>
    </w:p>
    <w:p w:rsidR="0036640A" w:rsidRPr="00E2000B" w:rsidRDefault="0036640A" w:rsidP="009E5967">
      <w:pPr>
        <w:spacing w:after="0" w:line="480" w:lineRule="auto"/>
      </w:pPr>
      <w:r w:rsidRPr="00E2000B">
        <w:t>Despite severe shock</w:t>
      </w:r>
      <w:r>
        <w:t xml:space="preserve">, </w:t>
      </w:r>
      <w:r w:rsidRPr="00E2000B">
        <w:t xml:space="preserve">in healthy young people and adolescents preservation of brain perfusion and function is often </w:t>
      </w:r>
      <w:r>
        <w:t xml:space="preserve">maintained until relatively late, </w:t>
      </w:r>
      <w:r w:rsidRPr="00E2000B">
        <w:t xml:space="preserve">so that the young person’s relatively alert state may make </w:t>
      </w:r>
      <w:r>
        <w:t>nursing and medical staff</w:t>
      </w:r>
      <w:r w:rsidRPr="00E2000B">
        <w:t xml:space="preserve"> under</w:t>
      </w:r>
      <w:r>
        <w:t>-</w:t>
      </w:r>
      <w:r w:rsidRPr="00E2000B">
        <w:t>estimate the degree of cardiovascular collapse. Eventually cerebral dysfunction indicates loss of cerebral vascular homeostasis and reduced brain perfusion.</w:t>
      </w:r>
    </w:p>
    <w:p w:rsidR="0036640A" w:rsidRDefault="0036640A" w:rsidP="009E5967">
      <w:pPr>
        <w:spacing w:after="0" w:line="480" w:lineRule="auto"/>
      </w:pPr>
      <w:r w:rsidRPr="00E2000B">
        <w:t>The onset of hypotension signifies a failure of the compensatory mechanisms. It should be remembered that shock in young people is not always accompanied by the presence of arterial hypotension (cryptic shock), but may be indicated by the presence of a high bl</w:t>
      </w:r>
      <w:r>
        <w:t xml:space="preserve">ood lactate level (&gt; 4mmol/L).  Risk factors for a fatal outcome in meningococcal sepsis are shown in </w:t>
      </w:r>
      <w:r w:rsidRPr="003E191A">
        <w:t>box 4.</w:t>
      </w:r>
    </w:p>
    <w:p w:rsidR="0036640A" w:rsidRDefault="0036640A" w:rsidP="0036640A">
      <w:pPr>
        <w:spacing w:after="0" w:line="480" w:lineRule="auto"/>
      </w:pPr>
      <w:r>
        <w:t xml:space="preserve">The Surviving Sepsis guidelines also provide additional </w:t>
      </w:r>
      <w:r w:rsidR="00046E82">
        <w:t>guidance on the management of patients with suspected sepsis</w:t>
      </w:r>
      <w:r>
        <w:t xml:space="preserve"> </w:t>
      </w:r>
      <w:r w:rsidR="006528D5">
        <w:fldChar w:fldCharType="begin"/>
      </w:r>
      <w:r w:rsidR="00D40688">
        <w:instrText xml:space="preserve"> ADDIN EN.CITE &lt;EndNote&gt;&lt;Cite&gt;&lt;Author&gt;Dellinger RP&lt;/Author&gt;&lt;Year&gt;2013&lt;/Year&gt;&lt;RecNum&gt;924&lt;/RecNum&gt;&lt;DisplayText&gt;(41)&lt;/DisplayText&gt;&lt;record&gt;&lt;rec-number&gt;924&lt;/rec-number&gt;&lt;foreign-keys&gt;&lt;key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6528D5">
        <w:fldChar w:fldCharType="separate"/>
      </w:r>
      <w:r w:rsidR="00D40688">
        <w:rPr>
          <w:noProof/>
        </w:rPr>
        <w:t>(</w:t>
      </w:r>
      <w:hyperlink w:anchor="_ENREF_41" w:tooltip="Dellinger RP, 2013 #924" w:history="1">
        <w:r w:rsidR="008D49CA">
          <w:rPr>
            <w:noProof/>
          </w:rPr>
          <w:t>41</w:t>
        </w:r>
      </w:hyperlink>
      <w:r w:rsidR="00D40688">
        <w:rPr>
          <w:noProof/>
        </w:rPr>
        <w:t>)</w:t>
      </w:r>
      <w:r w:rsidR="006528D5">
        <w:fldChar w:fldCharType="end"/>
      </w:r>
      <w:r>
        <w:t>.</w:t>
      </w:r>
    </w:p>
    <w:p w:rsidR="0036640A" w:rsidRPr="00E2000B" w:rsidRDefault="0036640A" w:rsidP="0036640A">
      <w:pPr>
        <w:spacing w:line="480" w:lineRule="auto"/>
      </w:pPr>
    </w:p>
    <w:p w:rsidR="0036640A" w:rsidRDefault="0036640A" w:rsidP="0036640A">
      <w:pPr>
        <w:rPr>
          <w:b/>
          <w:sz w:val="28"/>
          <w:szCs w:val="28"/>
        </w:rPr>
      </w:pPr>
      <w:r w:rsidRPr="007D6633">
        <w:rPr>
          <w:b/>
          <w:sz w:val="28"/>
          <w:szCs w:val="28"/>
        </w:rPr>
        <w:t>Should antibiotics be given prior to admission?</w:t>
      </w:r>
    </w:p>
    <w:p w:rsidR="0036640A" w:rsidRPr="007D6633" w:rsidRDefault="0036640A" w:rsidP="0036640A">
      <w:pPr>
        <w:rPr>
          <w:b/>
          <w:sz w:val="24"/>
          <w:szCs w:val="24"/>
        </w:rPr>
      </w:pPr>
      <w:r>
        <w:rPr>
          <w:b/>
          <w:sz w:val="24"/>
          <w:szCs w:val="24"/>
        </w:rPr>
        <w:t>Recommendations</w:t>
      </w:r>
    </w:p>
    <w:p w:rsidR="0036640A" w:rsidRDefault="0036640A" w:rsidP="00CD70A7">
      <w:pPr>
        <w:numPr>
          <w:ilvl w:val="0"/>
          <w:numId w:val="3"/>
        </w:numPr>
        <w:autoSpaceDE w:val="0"/>
        <w:autoSpaceDN w:val="0"/>
        <w:adjustRightInd w:val="0"/>
        <w:spacing w:after="0" w:line="480" w:lineRule="auto"/>
        <w:contextualSpacing/>
        <w:rPr>
          <w:rFonts w:cs="ArialMT"/>
          <w:b/>
        </w:rPr>
      </w:pPr>
      <w:r>
        <w:rPr>
          <w:rFonts w:cs="ArialMT"/>
          <w:b/>
        </w:rPr>
        <w:t xml:space="preserve">Antibiotics should be given to patients in the community in whom there are signs of meningococcal disease e.g. a rash in combination </w:t>
      </w:r>
      <w:r w:rsidRPr="00DF6010">
        <w:rPr>
          <w:rFonts w:cs="ArialMT"/>
          <w:b/>
        </w:rPr>
        <w:t>with signs of meningism</w:t>
      </w:r>
      <w:r>
        <w:rPr>
          <w:rFonts w:cs="ArialMT"/>
          <w:b/>
        </w:rPr>
        <w:t xml:space="preserve"> or severe sepsis (1D)</w:t>
      </w:r>
    </w:p>
    <w:p w:rsidR="0036640A" w:rsidRDefault="0036640A" w:rsidP="00CD70A7">
      <w:pPr>
        <w:numPr>
          <w:ilvl w:val="0"/>
          <w:numId w:val="3"/>
        </w:numPr>
        <w:autoSpaceDE w:val="0"/>
        <w:autoSpaceDN w:val="0"/>
        <w:adjustRightInd w:val="0"/>
        <w:spacing w:after="0" w:line="480" w:lineRule="auto"/>
        <w:contextualSpacing/>
        <w:rPr>
          <w:rFonts w:cs="ArialMT"/>
          <w:b/>
        </w:rPr>
      </w:pPr>
      <w:r>
        <w:rPr>
          <w:rFonts w:cs="ArialMT"/>
          <w:b/>
        </w:rPr>
        <w:t>Antibiotics should be given to patients in the community in whom there are signs of severe sepsis e.g. hypotension, poor capillary refill time, altered mental state</w:t>
      </w:r>
      <w:r w:rsidRPr="00DF6010">
        <w:rPr>
          <w:rFonts w:cs="ArialMT"/>
          <w:b/>
        </w:rPr>
        <w:t xml:space="preserve"> </w:t>
      </w:r>
      <w:r>
        <w:rPr>
          <w:rFonts w:cs="ArialMT"/>
          <w:b/>
        </w:rPr>
        <w:t>(1D)</w:t>
      </w:r>
    </w:p>
    <w:p w:rsidR="0036640A" w:rsidRDefault="0036640A" w:rsidP="00CD70A7">
      <w:pPr>
        <w:numPr>
          <w:ilvl w:val="0"/>
          <w:numId w:val="3"/>
        </w:numPr>
        <w:autoSpaceDE w:val="0"/>
        <w:autoSpaceDN w:val="0"/>
        <w:adjustRightInd w:val="0"/>
        <w:spacing w:after="0" w:line="480" w:lineRule="auto"/>
        <w:contextualSpacing/>
        <w:rPr>
          <w:rFonts w:cs="ArialMT"/>
          <w:b/>
        </w:rPr>
      </w:pPr>
      <w:r>
        <w:rPr>
          <w:rFonts w:cs="ArialMT"/>
          <w:b/>
        </w:rPr>
        <w:lastRenderedPageBreak/>
        <w:t>Antibiotics should be given to patients in the community, with suspected meningitis, who will have a delay of more than one hour in getting to hospital (2D)</w:t>
      </w:r>
    </w:p>
    <w:p w:rsidR="0036640A" w:rsidRPr="00F332BE" w:rsidRDefault="0036640A" w:rsidP="00CD70A7">
      <w:pPr>
        <w:numPr>
          <w:ilvl w:val="0"/>
          <w:numId w:val="3"/>
        </w:numPr>
        <w:autoSpaceDE w:val="0"/>
        <w:autoSpaceDN w:val="0"/>
        <w:adjustRightInd w:val="0"/>
        <w:spacing w:after="0" w:line="480" w:lineRule="auto"/>
        <w:contextualSpacing/>
        <w:rPr>
          <w:rFonts w:cs="ArialMT"/>
          <w:b/>
        </w:rPr>
      </w:pPr>
      <w:r>
        <w:rPr>
          <w:rFonts w:cs="ArialMT"/>
          <w:b/>
        </w:rPr>
        <w:t>If antibiotics are given in the community they should be in the form of Benzylpenicillin 1200mg IM or IV</w:t>
      </w:r>
      <w:r w:rsidR="00135E72">
        <w:rPr>
          <w:rFonts w:cs="ArialMT"/>
          <w:b/>
        </w:rPr>
        <w:t>,</w:t>
      </w:r>
      <w:r>
        <w:rPr>
          <w:rFonts w:cs="ArialMT"/>
          <w:b/>
        </w:rPr>
        <w:t xml:space="preserve"> or a third generation cephalosporin such as Cefotaxime (2g) or Ceftriaxone (2g) IM or IV (1C)</w:t>
      </w:r>
    </w:p>
    <w:p w:rsidR="0036640A" w:rsidRDefault="0036640A" w:rsidP="00CD70A7">
      <w:pPr>
        <w:numPr>
          <w:ilvl w:val="0"/>
          <w:numId w:val="3"/>
        </w:numPr>
        <w:autoSpaceDE w:val="0"/>
        <w:autoSpaceDN w:val="0"/>
        <w:adjustRightInd w:val="0"/>
        <w:spacing w:after="0" w:line="480" w:lineRule="auto"/>
        <w:contextualSpacing/>
        <w:rPr>
          <w:rFonts w:cs="ArialMT"/>
          <w:b/>
        </w:rPr>
      </w:pPr>
      <w:r>
        <w:rPr>
          <w:rFonts w:cs="ArialMT"/>
          <w:b/>
        </w:rPr>
        <w:t>In the case of known anaphylaxis to penicillins or cephalosporins</w:t>
      </w:r>
      <w:r w:rsidR="00135E72">
        <w:rPr>
          <w:rFonts w:cs="ArialMT"/>
          <w:b/>
        </w:rPr>
        <w:t>,</w:t>
      </w:r>
      <w:r>
        <w:rPr>
          <w:rFonts w:cs="ArialMT"/>
          <w:b/>
        </w:rPr>
        <w:t xml:space="preserve"> antibiotics should not be given until admission to hospital (AR)</w:t>
      </w:r>
    </w:p>
    <w:p w:rsidR="0036640A" w:rsidRDefault="0036640A" w:rsidP="00CD70A7">
      <w:pPr>
        <w:numPr>
          <w:ilvl w:val="0"/>
          <w:numId w:val="3"/>
        </w:numPr>
        <w:autoSpaceDE w:val="0"/>
        <w:autoSpaceDN w:val="0"/>
        <w:adjustRightInd w:val="0"/>
        <w:spacing w:after="0" w:line="480" w:lineRule="auto"/>
        <w:contextualSpacing/>
        <w:rPr>
          <w:rFonts w:cs="ArialMT"/>
          <w:b/>
        </w:rPr>
      </w:pPr>
      <w:r>
        <w:rPr>
          <w:rFonts w:cs="ArialMT"/>
          <w:b/>
        </w:rPr>
        <w:t>The administration of parenteral antibiotics should not delay transfer to hospital (1D)</w:t>
      </w:r>
    </w:p>
    <w:p w:rsidR="0036640A" w:rsidRDefault="0036640A" w:rsidP="0036640A">
      <w:pPr>
        <w:spacing w:after="0" w:line="480" w:lineRule="auto"/>
        <w:rPr>
          <w:b/>
        </w:rPr>
      </w:pPr>
    </w:p>
    <w:p w:rsidR="0036640A" w:rsidRPr="007D6633" w:rsidRDefault="0036640A" w:rsidP="0036640A">
      <w:pPr>
        <w:spacing w:after="0" w:line="480" w:lineRule="auto"/>
        <w:rPr>
          <w:b/>
        </w:rPr>
      </w:pPr>
      <w:r>
        <w:rPr>
          <w:b/>
        </w:rPr>
        <w:t>Rationale</w:t>
      </w:r>
    </w:p>
    <w:p w:rsidR="0036640A" w:rsidRDefault="0036640A" w:rsidP="0036640A">
      <w:pPr>
        <w:spacing w:after="0" w:line="480" w:lineRule="auto"/>
        <w:rPr>
          <w:rFonts w:cs="ArialMT"/>
        </w:rPr>
      </w:pPr>
      <w:r w:rsidRPr="0040068E">
        <w:t>The aim of pre-hospit</w:t>
      </w:r>
      <w:r>
        <w:t xml:space="preserve">al antibiotics is to </w:t>
      </w:r>
      <w:r w:rsidR="00046E82">
        <w:t>reduce</w:t>
      </w:r>
      <w:r w:rsidR="00046E82" w:rsidRPr="00046E82">
        <w:t xml:space="preserve"> </w:t>
      </w:r>
      <w:r w:rsidR="00046E82">
        <w:t xml:space="preserve">the </w:t>
      </w:r>
      <w:r w:rsidR="00046E82" w:rsidRPr="0040068E">
        <w:t xml:space="preserve">mortality </w:t>
      </w:r>
      <w:r w:rsidR="00046E82">
        <w:t xml:space="preserve">associated with </w:t>
      </w:r>
      <w:r w:rsidRPr="0040068E">
        <w:t>delay</w:t>
      </w:r>
      <w:r w:rsidR="00046E82">
        <w:t>s</w:t>
      </w:r>
      <w:r w:rsidRPr="0040068E">
        <w:t xml:space="preserve"> in antibiotic therapy</w:t>
      </w:r>
      <w:r w:rsidR="00046E82">
        <w:t xml:space="preserve"> </w:t>
      </w:r>
      <w:r w:rsidR="006528D5">
        <w:fldChar w:fldCharType="begin">
          <w:fldData xml:space="preserve">PEVuZE5vdGU+PENpdGU+PEF1dGhvcj5NaW5lciBKUjwvQXV0aG9yPjxZZWFyPjIwMDE8L1llYXI+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==
</w:fldData>
        </w:fldChar>
      </w:r>
      <w:r w:rsidR="00A363D0">
        <w:instrText xml:space="preserve"> ADDIN EN.CITE </w:instrText>
      </w:r>
      <w:r w:rsidR="00A363D0">
        <w:fldChar w:fldCharType="begin">
          <w:fldData xml:space="preserve">PEVuZE5vdGU+PENpdGU+PEF1dGhvcj5NaW5lciBKUjwvQXV0aG9yPjxZZWFyPjIwMDE8L1llYXI+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==
</w:fldData>
        </w:fldChar>
      </w:r>
      <w:r w:rsidR="00A363D0">
        <w:instrText xml:space="preserve"> ADDIN EN.CITE.DATA </w:instrText>
      </w:r>
      <w:r w:rsidR="00A363D0">
        <w:fldChar w:fldCharType="end"/>
      </w:r>
      <w:r w:rsidR="006528D5">
        <w:fldChar w:fldCharType="separate"/>
      </w:r>
      <w:r w:rsidR="00D40688">
        <w:rPr>
          <w:noProof/>
        </w:rPr>
        <w:t>(</w:t>
      </w:r>
      <w:hyperlink w:anchor="_ENREF_42" w:tooltip="Miner JR, 2001 #606" w:history="1">
        <w:r w:rsidR="008D49CA">
          <w:rPr>
            <w:noProof/>
          </w:rPr>
          <w:t>42-45</w:t>
        </w:r>
      </w:hyperlink>
      <w:r w:rsidR="00D40688">
        <w:rPr>
          <w:noProof/>
        </w:rPr>
        <w:t>)</w:t>
      </w:r>
      <w:r w:rsidR="006528D5">
        <w:fldChar w:fldCharType="end"/>
      </w:r>
      <w:r w:rsidRPr="0040068E">
        <w:t>. Howev</w:t>
      </w:r>
      <w:r>
        <w:t xml:space="preserve">er there are </w:t>
      </w:r>
      <w:r w:rsidR="004614D2">
        <w:t>some drawbacks to</w:t>
      </w:r>
      <w:r>
        <w:t xml:space="preserve"> this approach; these include </w:t>
      </w:r>
      <w:r w:rsidRPr="0040068E">
        <w:t>the risk of allergic reaction to the antibiotic</w:t>
      </w:r>
      <w:r>
        <w:t xml:space="preserve"> and</w:t>
      </w:r>
      <w:r w:rsidRPr="0040068E">
        <w:t xml:space="preserve"> the need to consider </w:t>
      </w:r>
      <w:r w:rsidR="00046E82">
        <w:t xml:space="preserve">concurrent </w:t>
      </w:r>
      <w:r w:rsidRPr="0040068E">
        <w:t xml:space="preserve">steroid administration </w:t>
      </w:r>
      <w:r w:rsidR="00046E82">
        <w:t>to reduce complication</w:t>
      </w:r>
      <w:r w:rsidR="009864A9">
        <w:t>s</w:t>
      </w:r>
      <w:r w:rsidR="00046E82">
        <w:t xml:space="preserve"> associat</w:t>
      </w:r>
      <w:r w:rsidR="009864A9">
        <w:t>ed with pneumococcal meningitis</w:t>
      </w:r>
      <w:r>
        <w:t xml:space="preserve">. In addition, </w:t>
      </w:r>
      <w:r w:rsidRPr="0040068E">
        <w:t xml:space="preserve">antibiotic </w:t>
      </w:r>
      <w:r w:rsidR="004614D2">
        <w:t xml:space="preserve">treatment </w:t>
      </w:r>
      <w:r>
        <w:t xml:space="preserve">before lumbar puncture (LP) can </w:t>
      </w:r>
      <w:r w:rsidRPr="0040068E">
        <w:t>alter the initial diagnostic investigations</w:t>
      </w:r>
      <w:r w:rsidR="004614D2">
        <w:t xml:space="preserve">, </w:t>
      </w:r>
      <w:r w:rsidR="004614D2">
        <w:rPr>
          <w:rFonts w:cs="ArialMT"/>
        </w:rPr>
        <w:t>reduc</w:t>
      </w:r>
      <w:r w:rsidR="00046E82">
        <w:rPr>
          <w:rFonts w:cs="ArialMT"/>
        </w:rPr>
        <w:t>ing</w:t>
      </w:r>
      <w:r w:rsidR="004614D2">
        <w:rPr>
          <w:rFonts w:cs="ArialMT"/>
        </w:rPr>
        <w:t xml:space="preserve"> the likelihood of identifying bacteria from </w:t>
      </w:r>
      <w:r w:rsidR="00071C50">
        <w:rPr>
          <w:rFonts w:cs="ArialMT"/>
        </w:rPr>
        <w:t xml:space="preserve">cerebrospinal fluid (CSF) </w:t>
      </w:r>
      <w:r w:rsidR="004614D2" w:rsidRPr="002C19FC">
        <w:rPr>
          <w:rFonts w:cs="ArialMT"/>
        </w:rPr>
        <w:t>culture</w:t>
      </w:r>
      <w:r w:rsidR="004614D2">
        <w:rPr>
          <w:rFonts w:cs="ArialMT"/>
        </w:rPr>
        <w:t>,</w:t>
      </w:r>
      <w:r w:rsidR="004614D2">
        <w:t xml:space="preserve"> and may lead to the misdiagnosis of </w:t>
      </w:r>
      <w:r w:rsidRPr="0040068E">
        <w:t xml:space="preserve">bacterial </w:t>
      </w:r>
      <w:r w:rsidR="00680312">
        <w:t xml:space="preserve">meningitis </w:t>
      </w:r>
      <w:r w:rsidRPr="0040068E">
        <w:t>as viral</w:t>
      </w:r>
      <w:r w:rsidR="006528D5">
        <w:rPr>
          <w:rFonts w:cs="ArialMT"/>
        </w:rPr>
        <w:fldChar w:fldCharType="begin"/>
      </w:r>
      <w:r w:rsidR="00D40688">
        <w:rPr>
          <w:rFonts w:cs="ArialMT"/>
        </w:rPr>
        <w:instrText xml:space="preserve"> ADDIN EN.CITE &lt;EndNote&gt;&lt;Cite&gt;&lt;Author&gt;Wylie PAI&lt;/Author&gt;&lt;Year&gt;1997&lt;/Year&gt;&lt;RecNum&gt;615&lt;/RecNum&gt;&lt;DisplayText&gt;(46, 47)&lt;/DisplayText&gt;&lt;record&gt;&lt;rec-number&gt;615&lt;/rec-number&gt;&lt;foreign-keys&gt;&lt;key app="EN" db-id="v2x0z9r95estepe955kvfxfdvtd2xzz092sd" timestamp="1402317334"&gt;615&lt;/key&gt;&lt;/foreign-keys&gt;&lt;ref-type name="Journal Article"&gt;17&lt;/ref-type&gt;&lt;contributors&gt;&lt;authors&gt;&lt;author&gt;Wylie PAI,&lt;/author&gt;&lt;author&gt;Stevens D,&lt;/author&gt;&lt;author&gt;Drake WD,&lt;/author&gt;&lt;author&gt;Stuart J,&lt;/author&gt;&lt;author&gt;Cartwright K,&lt;/author&gt;&lt;/authors&gt;&lt;/contributors&gt;&lt;titles&gt;&lt;title&gt;Epidemiology and clinical management of meningococcal disease in west Gloucestershire: retrospective population absed study.&lt;/title&gt;&lt;secondary-title&gt;BMJ&lt;/secondary-title&gt;&lt;/titles&gt;&lt;periodical&gt;&lt;full-title&gt;BMJ&lt;/full-title&gt;&lt;/periodical&gt;&lt;pages&gt;774-779&lt;/pages&gt;&lt;volume&gt;315&lt;/volume&gt;&lt;dates&gt;&lt;year&gt;1997&lt;/year&gt;&lt;/dates&gt;&lt;urls&gt;&lt;/urls&gt;&lt;/record&gt;&lt;/Cite&gt;&lt;Cite&gt;&lt;Author&gt;Michael&lt;/Author&gt;&lt;Year&gt;2010&lt;/Year&gt;&lt;RecNum&gt;59&lt;/RecNum&gt;&lt;record&gt;&lt;rec-number&gt;59&lt;/rec-number&gt;&lt;foreign-keys&gt;&lt;key app="EN" db-id="v2x0z9r95estepe955kvfxfdvtd2xzz092sd" timestamp="1402317311"&gt;59&lt;/key&gt;&lt;/foreign-keys&gt;&lt;ref-type name="Journal Article"&gt;17&lt;/ref-type&gt;&lt;contributors&gt;&lt;authors&gt;&lt;author&gt;Michael, Ben&lt;/author&gt;&lt;author&gt;Menezes, Brian&lt;/author&gt;&lt;author&gt;Cunniffe, John&lt;/author&gt;&lt;author&gt;Miller, Alastair&lt;/author&gt;&lt;author&gt;Kneen, Rachel&lt;/author&gt;&lt;author&gt;Francis, Gavin&lt;/author&gt;&lt;author&gt;Beeching, Nick J&lt;/author&gt;&lt;author&gt;Solomon, Tom&lt;/author&gt;&lt;/authors&gt;&lt;/contributors&gt;&lt;titles&gt;&lt;title&gt;Effect of delayed lumbar punctures on the diagnosis of acute bacterial meningitis in adults&lt;/title&gt;&lt;secondary-title&gt;Emerg Med J&lt;/secondary-title&gt;&lt;/titles&gt;&lt;periodical&gt;&lt;full-title&gt;Emerg Med J&lt;/full-title&gt;&lt;/periodical&gt;&lt;pages&gt;433-438&lt;/pages&gt;&lt;volume&gt;27&lt;/volume&gt;&lt;section&gt;433&lt;/section&gt;&lt;dates&gt;&lt;year&gt;2010&lt;/year&gt;&lt;/dates&gt;&lt;urls&gt;&lt;/urls&gt;&lt;/record&gt;&lt;/Cite&gt;&lt;/EndNote&gt;</w:instrText>
      </w:r>
      <w:r w:rsidR="006528D5">
        <w:rPr>
          <w:rFonts w:cs="ArialMT"/>
        </w:rPr>
        <w:fldChar w:fldCharType="separate"/>
      </w:r>
      <w:r w:rsidR="00D40688">
        <w:rPr>
          <w:rFonts w:cs="ArialMT"/>
          <w:noProof/>
        </w:rPr>
        <w:t>(</w:t>
      </w:r>
      <w:hyperlink w:anchor="_ENREF_46" w:tooltip="Wylie PAI, 1997 #615" w:history="1">
        <w:r w:rsidR="008D49CA">
          <w:rPr>
            <w:rFonts w:cs="ArialMT"/>
            <w:noProof/>
          </w:rPr>
          <w:t>46</w:t>
        </w:r>
      </w:hyperlink>
      <w:r w:rsidR="00D40688">
        <w:rPr>
          <w:rFonts w:cs="ArialMT"/>
          <w:noProof/>
        </w:rPr>
        <w:t xml:space="preserve">, </w:t>
      </w:r>
      <w:hyperlink w:anchor="_ENREF_47" w:tooltip="Michael, 2010 #59" w:history="1">
        <w:r w:rsidR="008D49CA">
          <w:rPr>
            <w:rFonts w:cs="ArialMT"/>
            <w:noProof/>
          </w:rPr>
          <w:t>47</w:t>
        </w:r>
      </w:hyperlink>
      <w:r w:rsidR="00D40688">
        <w:rPr>
          <w:rFonts w:cs="ArialMT"/>
          <w:noProof/>
        </w:rPr>
        <w:t>)</w:t>
      </w:r>
      <w:r w:rsidR="006528D5">
        <w:rPr>
          <w:rFonts w:cs="ArialMT"/>
        </w:rPr>
        <w:fldChar w:fldCharType="end"/>
      </w:r>
      <w:r w:rsidRPr="0027506D">
        <w:rPr>
          <w:rFonts w:cs="ArialMT"/>
        </w:rPr>
        <w:t>.</w:t>
      </w:r>
      <w:r>
        <w:rPr>
          <w:rFonts w:cs="ArialMT"/>
        </w:rPr>
        <w:t xml:space="preserve"> Molecular diagnostics such as </w:t>
      </w:r>
      <w:r w:rsidR="00597F90">
        <w:rPr>
          <w:rFonts w:cs="ArialMT"/>
        </w:rPr>
        <w:t>the polymerase chain reaction (</w:t>
      </w:r>
      <w:r>
        <w:rPr>
          <w:rFonts w:cs="ArialMT"/>
        </w:rPr>
        <w:t>PCR</w:t>
      </w:r>
      <w:r w:rsidR="00597F90">
        <w:rPr>
          <w:rFonts w:cs="ArialMT"/>
        </w:rPr>
        <w:t>)</w:t>
      </w:r>
      <w:r>
        <w:rPr>
          <w:rFonts w:cs="ArialMT"/>
        </w:rPr>
        <w:t xml:space="preserve">, can detect pathogens up to 9 days after antibiotics have been given </w:t>
      </w:r>
      <w:r w:rsidR="006528D5">
        <w:rPr>
          <w:rFonts w:cs="ArialMT"/>
        </w:rPr>
        <w:fldChar w:fldCharType="begin">
          <w:fldData xml:space="preserve">PEVuZE5vdGU+PENpdGU+PEF1dGhvcj5CcnlhbnQ8L0F1dGhvcj48WWVhcj4yMDA0PC9ZZWFyPjxS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</w:fldData>
        </w:fldChar>
      </w:r>
      <w:r w:rsidR="00D40688">
        <w:rPr>
          <w:rFonts w:cs="ArialMT"/>
        </w:rPr>
        <w:instrText xml:space="preserve"> ADDIN EN.CITE </w:instrText>
      </w:r>
      <w:r w:rsidR="00D40688">
        <w:rPr>
          <w:rFonts w:cs="ArialMT"/>
        </w:rPr>
        <w:fldChar w:fldCharType="begin">
          <w:fldData xml:space="preserve">PEVuZE5vdGU+PENpdGU+PEF1dGhvcj5CcnlhbnQ8L0F1dGhvcj48WWVhcj4yMDA0PC9ZZWFyPjxS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</w:fldData>
        </w:fldChar>
      </w:r>
      <w:r w:rsidR="00D40688">
        <w:rPr>
          <w:rFonts w:cs="ArialMT"/>
        </w:rPr>
        <w:instrText xml:space="preserve"> ADDIN EN.CITE.DATA </w:instrText>
      </w:r>
      <w:r w:rsidR="00D40688">
        <w:rPr>
          <w:rFonts w:cs="ArialMT"/>
        </w:rPr>
      </w:r>
      <w:r w:rsidR="00D40688">
        <w:rPr>
          <w:rFonts w:cs="ArialMT"/>
        </w:rPr>
        <w:fldChar w:fldCharType="end"/>
      </w:r>
      <w:r w:rsidR="006528D5">
        <w:rPr>
          <w:rFonts w:cs="ArialMT"/>
        </w:rPr>
        <w:fldChar w:fldCharType="separate"/>
      </w:r>
      <w:r w:rsidR="00D40688">
        <w:rPr>
          <w:rFonts w:cs="ArialMT"/>
          <w:noProof/>
        </w:rPr>
        <w:t>(</w:t>
      </w:r>
      <w:hyperlink w:anchor="_ENREF_48" w:tooltip="Bryant, 2004 #970" w:history="1">
        <w:r w:rsidR="008D49CA">
          <w:rPr>
            <w:rFonts w:cs="ArialMT"/>
            <w:noProof/>
          </w:rPr>
          <w:t>48</w:t>
        </w:r>
      </w:hyperlink>
      <w:r w:rsidR="00D40688">
        <w:rPr>
          <w:rFonts w:cs="ArialMT"/>
          <w:noProof/>
        </w:rPr>
        <w:t xml:space="preserve">, </w:t>
      </w:r>
      <w:hyperlink w:anchor="_ENREF_49" w:tooltip="Bronska, 2006 #969" w:history="1">
        <w:r w:rsidR="008D49CA">
          <w:rPr>
            <w:rFonts w:cs="ArialMT"/>
            <w:noProof/>
          </w:rPr>
          <w:t>49</w:t>
        </w:r>
      </w:hyperlink>
      <w:r w:rsidR="00D40688">
        <w:rPr>
          <w:rFonts w:cs="ArialMT"/>
          <w:noProof/>
        </w:rPr>
        <w:t>)</w:t>
      </w:r>
      <w:r w:rsidR="006528D5">
        <w:rPr>
          <w:rFonts w:cs="ArialMT"/>
        </w:rPr>
        <w:fldChar w:fldCharType="end"/>
      </w:r>
      <w:r>
        <w:rPr>
          <w:rFonts w:cs="ArialMT"/>
        </w:rPr>
        <w:t xml:space="preserve"> but they do not give</w:t>
      </w:r>
      <w:r w:rsidR="00630FA0">
        <w:rPr>
          <w:rFonts w:cs="ArialMT"/>
        </w:rPr>
        <w:t xml:space="preserve"> </w:t>
      </w:r>
      <w:r>
        <w:rPr>
          <w:rFonts w:cs="ArialMT"/>
        </w:rPr>
        <w:t xml:space="preserve">antibiotic susceptibilities </w:t>
      </w:r>
      <w:r w:rsidR="00630FA0">
        <w:rPr>
          <w:rFonts w:cs="ArialMT"/>
        </w:rPr>
        <w:t>which remain</w:t>
      </w:r>
      <w:r>
        <w:rPr>
          <w:rFonts w:cs="ArialMT"/>
        </w:rPr>
        <w:t xml:space="preserve"> vital</w:t>
      </w:r>
      <w:r w:rsidR="00046E82">
        <w:rPr>
          <w:rFonts w:cs="ArialMT"/>
        </w:rPr>
        <w:t xml:space="preserve">. </w:t>
      </w:r>
    </w:p>
    <w:p w:rsidR="00630FA0" w:rsidRDefault="00630FA0" w:rsidP="0036640A">
      <w:pPr>
        <w:spacing w:after="0" w:line="480" w:lineRule="auto"/>
      </w:pPr>
    </w:p>
    <w:p w:rsidR="0036640A" w:rsidRDefault="0036640A" w:rsidP="0036640A">
      <w:pPr>
        <w:spacing w:after="0" w:line="480" w:lineRule="auto"/>
      </w:pPr>
      <w:r>
        <w:t>T</w:t>
      </w:r>
      <w:r w:rsidRPr="002C19FC">
        <w:t>wo syste</w:t>
      </w:r>
      <w:r>
        <w:t>matic reviews investigating pre-</w:t>
      </w:r>
      <w:r w:rsidRPr="002C19FC">
        <w:t xml:space="preserve">hospital antibiotics </w:t>
      </w:r>
      <w:r>
        <w:t>in meningococcal meningitis have been carried out in recent years</w:t>
      </w:r>
      <w:r w:rsidR="006528D5">
        <w:fldChar w:fldCharType="begin">
          <w:fldData xml:space="preserve">PEVuZE5vdGU+PENpdGU+PEF1dGhvcj5TdWRhcnNhbmFtIFREPC9BdXRob3I+PFllYXI+MjAxMzwv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</w:fldData>
        </w:fldChar>
      </w:r>
      <w:r w:rsidR="00D40688">
        <w:instrText xml:space="preserve"> ADDIN EN.CITE </w:instrText>
      </w:r>
      <w:r w:rsidR="00D40688">
        <w:fldChar w:fldCharType="begin">
          <w:fldData xml:space="preserve">PEVuZE5vdGU+PENpdGU+PEF1dGhvcj5TdWRhcnNhbmFtIFREPC9BdXRob3I+PFllYXI+MjAxMzwv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</w:fldData>
        </w:fldChar>
      </w:r>
      <w:r w:rsidR="00D40688">
        <w:instrText xml:space="preserve"> ADDIN EN.CITE.DATA </w:instrText>
      </w:r>
      <w:r w:rsidR="00D40688">
        <w:fldChar w:fldCharType="end"/>
      </w:r>
      <w:r w:rsidR="006528D5">
        <w:fldChar w:fldCharType="separate"/>
      </w:r>
      <w:r w:rsidR="00D40688">
        <w:rPr>
          <w:noProof/>
        </w:rPr>
        <w:t>(</w:t>
      </w:r>
      <w:hyperlink w:anchor="_ENREF_50" w:tooltip="Sudarsanam TD, 2013 #890" w:history="1">
        <w:r w:rsidR="008D49CA">
          <w:rPr>
            <w:noProof/>
          </w:rPr>
          <w:t>50</w:t>
        </w:r>
      </w:hyperlink>
      <w:r w:rsidR="00D40688">
        <w:rPr>
          <w:noProof/>
        </w:rPr>
        <w:t xml:space="preserve">, </w:t>
      </w:r>
      <w:hyperlink w:anchor="_ENREF_51" w:tooltip="Hahne, 2006 #1114" w:history="1">
        <w:r w:rsidR="008D49CA">
          <w:rPr>
            <w:noProof/>
          </w:rPr>
          <w:t>51</w:t>
        </w:r>
      </w:hyperlink>
      <w:r w:rsidR="00D40688">
        <w:rPr>
          <w:noProof/>
        </w:rPr>
        <w:t>)</w:t>
      </w:r>
      <w:r w:rsidR="006528D5">
        <w:fldChar w:fldCharType="end"/>
      </w:r>
      <w:r w:rsidRPr="002C19FC">
        <w:t>.</w:t>
      </w:r>
      <w:r>
        <w:t xml:space="preserve"> One</w:t>
      </w:r>
      <w:r w:rsidR="006528D5">
        <w:fldChar w:fldCharType="begin"/>
      </w:r>
      <w:r w:rsidR="00D40688">
        <w:instrText xml:space="preserve"> ADDIN EN.CITE &lt;EndNote&gt;&lt;Cite&gt;&lt;Author&gt;Sudarsanam TD&lt;/Author&gt;&lt;Year&gt;2013&lt;/Year&gt;&lt;RecNum&gt;890&lt;/RecNum&gt;&lt;DisplayText&gt;(50)&lt;/DisplayText&gt;&lt;record&gt;&lt;rec-number&gt;890&lt;/rec-number&gt;&lt;foreign-keys&gt;&lt;key app="EN" db-id="v2x0z9r95estepe955kvfxfdvtd2xzz092sd" timestamp="1421078170"&gt;890&lt;/key&gt;&lt;/foreign-keys&gt;&lt;ref-type name="Journal Article"&gt;17&lt;/ref-type&gt;&lt;contributors&gt;&lt;authors&gt;&lt;author&gt;Sudarsanam TD,&lt;/author&gt;&lt;author&gt;Rupali P,&lt;/author&gt;&lt;author&gt;Tharyan P,&lt;/author&gt;&lt;author&gt;Abraham OC,&lt;/author&gt;&lt;author&gt;Thomas K,&lt;/author&gt;&lt;/authors&gt;&lt;/contributors&gt;&lt;titles&gt;&lt;title&gt;Pre-admission antibiotics for suspected cases of meningococcal disease&lt;/title&gt;&lt;secondary-title&gt;Cochrane Database Syst Rev&lt;/secondary-title&gt;&lt;/titles&gt;&lt;periodical&gt;&lt;full-title&gt;Cochrane Database Syst Rev&lt;/full-title&gt;&lt;/periodical&gt;&lt;volume&gt;8&lt;/volume&gt;&lt;dates&gt;&lt;year&gt;2013&lt;/year&gt;&lt;/dates&gt;&lt;urls&gt;&lt;/urls&gt;&lt;electronic-resource-num&gt;10.1002/14651858.&lt;/electronic-resource-num&gt;&lt;/record&gt;&lt;/Cite&gt;&lt;/EndNote&gt;</w:instrText>
      </w:r>
      <w:r w:rsidR="006528D5">
        <w:fldChar w:fldCharType="separate"/>
      </w:r>
      <w:r w:rsidR="00D40688">
        <w:rPr>
          <w:noProof/>
        </w:rPr>
        <w:t>(</w:t>
      </w:r>
      <w:hyperlink w:anchor="_ENREF_50" w:tooltip="Sudarsanam TD, 2013 #890" w:history="1">
        <w:r w:rsidR="008D49CA">
          <w:rPr>
            <w:noProof/>
          </w:rPr>
          <w:t>50</w:t>
        </w:r>
      </w:hyperlink>
      <w:r w:rsidR="00D40688">
        <w:rPr>
          <w:noProof/>
        </w:rPr>
        <w:t>)</w:t>
      </w:r>
      <w:r w:rsidR="006528D5">
        <w:fldChar w:fldCharType="end"/>
      </w:r>
      <w:r>
        <w:t xml:space="preserve"> only </w:t>
      </w:r>
      <w:r w:rsidRPr="002C19FC">
        <w:t xml:space="preserve">identified </w:t>
      </w:r>
      <w:r>
        <w:t xml:space="preserve">a single </w:t>
      </w:r>
      <w:r w:rsidRPr="002C19FC">
        <w:t>trial</w:t>
      </w:r>
      <w:r>
        <w:t>, based during an epidemic in Niger,</w:t>
      </w:r>
      <w:r w:rsidRPr="002C19FC">
        <w:t xml:space="preserve"> that met their inclusion criteria</w:t>
      </w:r>
      <w:r>
        <w:t xml:space="preserve"> of randomised (or quasi randomised) controlled trials comparing antibiotics with placebo/no intervention</w:t>
      </w:r>
      <w:r w:rsidR="006528D5">
        <w:fldChar w:fldCharType="begin"/>
      </w:r>
      <w:r w:rsidR="00D40688">
        <w:instrText xml:space="preserve"> ADDIN EN.CITE &lt;EndNote&gt;&lt;Cite&gt;&lt;Author&gt;Nathan N&lt;/Author&gt;&lt;Year&gt;2005&lt;/Year&gt;&lt;RecNum&gt;596&lt;/RecNum&gt;&lt;DisplayText&gt;(52)&lt;/DisplayText&gt;&lt;record&gt;&lt;rec-number&gt;596&lt;/rec-number&gt;&lt;foreign-keys&gt;&lt;key app="EN" db-id="v2x0z9r95estepe955kvfxfdvtd2xzz092sd" timestamp="1402317333"&gt;596&lt;/key&gt;&lt;/foreign-keys&gt;&lt;ref-type name="Journal Article"&gt;17&lt;/ref-type&gt;&lt;contributors&gt;&lt;authors&gt;&lt;author&gt;Nathan N,&lt;/author&gt;&lt;author&gt;Borel T,&lt;/author&gt;&lt;author&gt;Djibo A,&lt;/author&gt;&lt;author&gt;Evans D,&lt;/author&gt;&lt;author&gt;Djibo S,&lt;/author&gt;&lt;author&gt;Corty JF,&lt;/author&gt;&lt;author&gt;Guillerm M,&lt;/author&gt;&lt;author&gt;Alberti KP,&lt;/author&gt;&lt;author&gt;Pinoges L,&lt;/author&gt;&lt;author&gt;Guerin PJ,&lt;/author&gt;&lt;author&gt;Legros D,&lt;/author&gt;&lt;/authors&gt;&lt;/contributors&gt;&lt;titles&gt;&lt;title&gt;Ceftriaxone as effective as long-acting chloramphenicol in short-course treatment of meningococcal meningitis during epidemics: a randomised non-inferiority study&lt;/title&gt;&lt;secondary-title&gt;Lancet&lt;/secondary-title&gt;&lt;/titles&gt;&lt;periodical&gt;&lt;full-title&gt;Lancet&lt;/full-title&gt;&lt;/periodical&gt;&lt;pages&gt;308-313&lt;/pages&gt;&lt;volume&gt;366&lt;/volume&gt;&lt;dates&gt;&lt;year&gt;2005&lt;/year&gt;&lt;/dates&gt;&lt;urls&gt;&lt;/urls&gt;&lt;/record&gt;&lt;/Cite&gt;&lt;/EndNote&gt;</w:instrText>
      </w:r>
      <w:r w:rsidR="006528D5">
        <w:fldChar w:fldCharType="separate"/>
      </w:r>
      <w:r w:rsidR="00D40688">
        <w:rPr>
          <w:noProof/>
        </w:rPr>
        <w:t>(</w:t>
      </w:r>
      <w:hyperlink w:anchor="_ENREF_52" w:tooltip="Nathan N, 2005 #596" w:history="1">
        <w:r w:rsidR="008D49CA">
          <w:rPr>
            <w:noProof/>
          </w:rPr>
          <w:t>52</w:t>
        </w:r>
      </w:hyperlink>
      <w:r w:rsidR="00D40688">
        <w:rPr>
          <w:noProof/>
        </w:rPr>
        <w:t>)</w:t>
      </w:r>
      <w:r w:rsidR="006528D5">
        <w:fldChar w:fldCharType="end"/>
      </w:r>
      <w:r>
        <w:t xml:space="preserve">. </w:t>
      </w:r>
      <w:r w:rsidRPr="002C19FC">
        <w:t xml:space="preserve">The </w:t>
      </w:r>
      <w:r>
        <w:t xml:space="preserve">other </w:t>
      </w:r>
      <w:r w:rsidRPr="002C19FC">
        <w:t>identified 14 studies, all of</w:t>
      </w:r>
      <w:r>
        <w:t xml:space="preserve"> which were observational. The studies used oral or parenteral antibiotics and five stratified by disease severity. Overall these </w:t>
      </w:r>
      <w:r w:rsidRPr="00340479">
        <w:t xml:space="preserve">systematic reviews </w:t>
      </w:r>
      <w:r>
        <w:t>do not</w:t>
      </w:r>
      <w:r w:rsidRPr="00340479">
        <w:t xml:space="preserve"> provide evidence </w:t>
      </w:r>
      <w:r>
        <w:t>for or against</w:t>
      </w:r>
      <w:r w:rsidRPr="00340479">
        <w:t xml:space="preserve"> the </w:t>
      </w:r>
      <w:r>
        <w:t>use of pre-</w:t>
      </w:r>
      <w:r>
        <w:lastRenderedPageBreak/>
        <w:t>hospital antibiotics and i</w:t>
      </w:r>
      <w:r w:rsidRPr="00340479">
        <w:t xml:space="preserve">t is unlikely further randomised controlled trials will be undertaken. </w:t>
      </w:r>
      <w:r>
        <w:t>However, given the evidence that in general early antibiotics reduce mortality</w:t>
      </w:r>
      <w:r w:rsidR="00126004">
        <w:t>,</w:t>
      </w:r>
      <w:r>
        <w:t xml:space="preserve"> i</w:t>
      </w:r>
      <w:r w:rsidRPr="00340479">
        <w:t xml:space="preserve">t would seem prudent that </w:t>
      </w:r>
      <w:r>
        <w:t xml:space="preserve">they are used as soon as possible in </w:t>
      </w:r>
      <w:r w:rsidRPr="00340479">
        <w:t xml:space="preserve">patients with a strong suspicion of bacterial meningitis, </w:t>
      </w:r>
      <w:r>
        <w:t>especially if there are</w:t>
      </w:r>
      <w:r w:rsidRPr="00340479">
        <w:t xml:space="preserve"> signs indicative of a worse outcome </w:t>
      </w:r>
      <w:r w:rsidR="006528D5">
        <w:fldChar w:fldCharType="begin"/>
      </w:r>
      <w:r w:rsidR="00D40688">
        <w:instrText xml:space="preserve"> ADDIN EN.CITE &lt;EndNote&gt;&lt;Cite&gt;&lt;Author&gt;Aronin SI&lt;/Author&gt;&lt;Year&gt;1998&lt;/Year&gt;&lt;RecNum&gt;597&lt;/RecNum&gt;&lt;DisplayText&gt;(53)&lt;/DisplayText&gt;&lt;record&gt;&lt;rec-number&gt;597&lt;/rec-number&gt;&lt;foreign-keys&gt;&lt;key app="EN" db-id="v2x0z9r95estepe955kvfxfdvtd2xzz092sd" timestamp="1402317333"&gt;597&lt;/key&gt;&lt;/foreign-keys&gt;&lt;ref-type name="Journal Article"&gt;17&lt;/ref-type&gt;&lt;contributors&gt;&lt;authors&gt;&lt;author&gt;Aronin SI,&lt;/author&gt;&lt;author&gt;Peduzzi P,&lt;/author&gt;&lt;author&gt;Quagliarello VJ,&lt;/author&gt;&lt;/authors&gt;&lt;/contributors&gt;&lt;titles&gt;&lt;title&gt;Community acquired bacterial meningitis risk stratification for adverse clinical outcome and effect of antibiotic timing.&lt;/title&gt;&lt;secondary-title&gt;Ann Intern Med&lt;/secondary-title&gt;&lt;/titles&gt;&lt;periodical&gt;&lt;full-title&gt;Ann Intern Med&lt;/full-title&gt;&lt;/periodical&gt;&lt;pages&gt;862-869&lt;/pages&gt;&lt;volume&gt;129&lt;/volume&gt;&lt;dates&gt;&lt;year&gt;1998&lt;/year&gt;&lt;/dates&gt;&lt;urls&gt;&lt;/urls&gt;&lt;/record&gt;&lt;/Cite&gt;&lt;/EndNote&gt;</w:instrText>
      </w:r>
      <w:r w:rsidR="006528D5">
        <w:fldChar w:fldCharType="separate"/>
      </w:r>
      <w:r w:rsidR="00D40688">
        <w:rPr>
          <w:noProof/>
        </w:rPr>
        <w:t>(</w:t>
      </w:r>
      <w:hyperlink w:anchor="_ENREF_53" w:tooltip="Aronin SI, 1998 #597" w:history="1">
        <w:r w:rsidR="008D49CA">
          <w:rPr>
            <w:noProof/>
          </w:rPr>
          <w:t>53</w:t>
        </w:r>
      </w:hyperlink>
      <w:r w:rsidR="00D40688">
        <w:rPr>
          <w:noProof/>
        </w:rPr>
        <w:t>)</w:t>
      </w:r>
      <w:r w:rsidR="006528D5">
        <w:fldChar w:fldCharType="end"/>
      </w:r>
      <w:r>
        <w:t>, or where there may be a delay in hospital admission</w:t>
      </w:r>
      <w:r w:rsidRPr="00340479">
        <w:t xml:space="preserve">. </w:t>
      </w:r>
      <w:r>
        <w:t xml:space="preserve"> Pre-hospital antibiotics should also be given if the patient is thought to have meningococcal disease in view of the potential for rapid catastrophic deterioration. If antibiotics are given in the community this must not delay hospital admission. As benzylpenicillin, cefotaxime and ceftriaxone have good CSF penetration in inflamed meninges and can be given via the intramuscular route as well as intravenously they are good options </w:t>
      </w:r>
      <w:r w:rsidR="00126004">
        <w:t xml:space="preserve">for </w:t>
      </w:r>
      <w:r>
        <w:t xml:space="preserve">use in the community. </w:t>
      </w:r>
      <w:r>
        <w:rPr>
          <w:rFonts w:cs="ArialMT"/>
        </w:rPr>
        <w:t xml:space="preserve"> If there is</w:t>
      </w:r>
      <w:r w:rsidRPr="00140C2C">
        <w:rPr>
          <w:rFonts w:cs="ArialMT"/>
        </w:rPr>
        <w:t xml:space="preserve"> known anaphylaxis </w:t>
      </w:r>
      <w:r>
        <w:rPr>
          <w:rFonts w:cs="ArialMT"/>
        </w:rPr>
        <w:t>to</w:t>
      </w:r>
      <w:r w:rsidR="00126004">
        <w:rPr>
          <w:rFonts w:cs="ArialMT"/>
        </w:rPr>
        <w:t xml:space="preserve"> </w:t>
      </w:r>
      <w:r>
        <w:rPr>
          <w:rFonts w:cs="ArialMT"/>
        </w:rPr>
        <w:t>these</w:t>
      </w:r>
      <w:r w:rsidR="00126004">
        <w:rPr>
          <w:rFonts w:cs="ArialMT"/>
        </w:rPr>
        <w:t xml:space="preserve"> beta-lactam antibiotics</w:t>
      </w:r>
      <w:r>
        <w:rPr>
          <w:rFonts w:cs="ArialMT"/>
        </w:rPr>
        <w:t>, treatment</w:t>
      </w:r>
      <w:r w:rsidRPr="00140C2C">
        <w:rPr>
          <w:rFonts w:cs="ArialMT"/>
        </w:rPr>
        <w:t xml:space="preserve"> should be delayed until admission to hospital when appropriate </w:t>
      </w:r>
      <w:r>
        <w:rPr>
          <w:rFonts w:cs="ArialMT"/>
        </w:rPr>
        <w:t>antibiotics can be given</w:t>
      </w:r>
      <w:r w:rsidRPr="00140C2C">
        <w:rPr>
          <w:rFonts w:cs="ArialMT"/>
        </w:rPr>
        <w:t>.</w:t>
      </w:r>
    </w:p>
    <w:p w:rsidR="0036640A" w:rsidRDefault="0036640A" w:rsidP="0036640A">
      <w:pPr>
        <w:pStyle w:val="Heading2"/>
      </w:pPr>
      <w:r>
        <w:t>Immediate a</w:t>
      </w:r>
      <w:r w:rsidRPr="002C19FC">
        <w:t xml:space="preserve">ction </w:t>
      </w:r>
      <w:r>
        <w:t>within the first hour of arriving at hospital</w:t>
      </w:r>
    </w:p>
    <w:p w:rsidR="0036640A" w:rsidRPr="00014A2F" w:rsidRDefault="0036640A" w:rsidP="0036640A"/>
    <w:p w:rsidR="0036640A" w:rsidRDefault="0036640A" w:rsidP="0036640A">
      <w:pPr>
        <w:rPr>
          <w:b/>
          <w:sz w:val="28"/>
          <w:szCs w:val="28"/>
        </w:rPr>
      </w:pPr>
      <w:r w:rsidRPr="00014A2F">
        <w:rPr>
          <w:b/>
          <w:sz w:val="28"/>
          <w:szCs w:val="28"/>
        </w:rPr>
        <w:t>What should the initial</w:t>
      </w:r>
      <w:r>
        <w:rPr>
          <w:b/>
          <w:sz w:val="28"/>
          <w:szCs w:val="28"/>
        </w:rPr>
        <w:t xml:space="preserve"> hospital</w:t>
      </w:r>
      <w:r w:rsidRPr="00014A2F">
        <w:rPr>
          <w:b/>
          <w:sz w:val="28"/>
          <w:szCs w:val="28"/>
        </w:rPr>
        <w:t xml:space="preserve"> assessment and immediate action be?</w:t>
      </w:r>
    </w:p>
    <w:p w:rsidR="0036640A" w:rsidRPr="00014A2F" w:rsidRDefault="0036640A" w:rsidP="0036640A">
      <w:pPr>
        <w:rPr>
          <w:b/>
        </w:rPr>
      </w:pPr>
      <w:r w:rsidRPr="00014A2F">
        <w:rPr>
          <w:b/>
        </w:rPr>
        <w:t>Recommendations</w:t>
      </w:r>
    </w:p>
    <w:p w:rsidR="0036640A" w:rsidRPr="00F53414" w:rsidRDefault="0036640A" w:rsidP="0036640A">
      <w:pPr>
        <w:pStyle w:val="ListParagraph"/>
        <w:numPr>
          <w:ilvl w:val="0"/>
          <w:numId w:val="4"/>
        </w:numPr>
        <w:spacing w:line="480" w:lineRule="auto"/>
        <w:rPr>
          <w:rFonts w:asciiTheme="minorHAnsi" w:hAnsiTheme="minorHAnsi"/>
          <w:sz w:val="22"/>
          <w:szCs w:val="22"/>
        </w:rPr>
      </w:pPr>
      <w:r w:rsidRPr="00F53414">
        <w:rPr>
          <w:rFonts w:asciiTheme="minorHAnsi" w:hAnsiTheme="minorHAnsi" w:cs="ArialMT"/>
          <w:b/>
          <w:sz w:val="22"/>
          <w:szCs w:val="22"/>
        </w:rPr>
        <w:t xml:space="preserve">Stabilisation of the patient’s airway, breathing and circulation should be an immediate priority (AR). </w:t>
      </w:r>
    </w:p>
    <w:p w:rsidR="0036640A" w:rsidRDefault="0036640A" w:rsidP="0036640A">
      <w:pPr>
        <w:numPr>
          <w:ilvl w:val="0"/>
          <w:numId w:val="4"/>
        </w:numPr>
        <w:autoSpaceDE w:val="0"/>
        <w:autoSpaceDN w:val="0"/>
        <w:adjustRightInd w:val="0"/>
        <w:spacing w:after="0" w:line="480" w:lineRule="auto"/>
        <w:contextualSpacing/>
        <w:rPr>
          <w:rFonts w:cs="ArialMT"/>
          <w:b/>
        </w:rPr>
      </w:pPr>
      <w:r>
        <w:rPr>
          <w:rFonts w:cs="ArialMT"/>
          <w:b/>
        </w:rPr>
        <w:t>A decision</w:t>
      </w:r>
      <w:r w:rsidRPr="00BA1637">
        <w:rPr>
          <w:rFonts w:cs="ArialMT"/>
          <w:b/>
        </w:rPr>
        <w:t xml:space="preserve"> regarding the need for senior review and/or intensive care admission should be made within the first hour (AR).</w:t>
      </w:r>
    </w:p>
    <w:p w:rsidR="0036640A" w:rsidRPr="00087A04" w:rsidRDefault="0036640A" w:rsidP="0036640A">
      <w:pPr>
        <w:numPr>
          <w:ilvl w:val="0"/>
          <w:numId w:val="4"/>
        </w:numPr>
        <w:autoSpaceDE w:val="0"/>
        <w:autoSpaceDN w:val="0"/>
        <w:adjustRightInd w:val="0"/>
        <w:spacing w:after="0" w:line="480" w:lineRule="auto"/>
        <w:contextualSpacing/>
        <w:rPr>
          <w:rFonts w:cs="ArialMT"/>
          <w:b/>
        </w:rPr>
      </w:pPr>
      <w:r>
        <w:rPr>
          <w:rFonts w:cs="ArialMT"/>
          <w:b/>
        </w:rPr>
        <w:t xml:space="preserve">The </w:t>
      </w:r>
      <w:r w:rsidRPr="00F53414">
        <w:rPr>
          <w:rFonts w:cs="ArialMT"/>
          <w:b/>
        </w:rPr>
        <w:t xml:space="preserve">patient’s conscious level </w:t>
      </w:r>
      <w:r>
        <w:rPr>
          <w:rFonts w:cs="ArialMT"/>
          <w:b/>
        </w:rPr>
        <w:t xml:space="preserve">should be documented </w:t>
      </w:r>
      <w:r w:rsidRPr="00F53414">
        <w:rPr>
          <w:rFonts w:cs="ArialMT"/>
          <w:b/>
        </w:rPr>
        <w:t>using the Glasgow coma scale (</w:t>
      </w:r>
      <w:r w:rsidRPr="00BA1637">
        <w:rPr>
          <w:rFonts w:cs="ArialMT"/>
          <w:b/>
        </w:rPr>
        <w:t>2C).</w:t>
      </w:r>
    </w:p>
    <w:p w:rsidR="0036640A" w:rsidRPr="008C7D0C" w:rsidRDefault="0036640A" w:rsidP="0036640A">
      <w:pPr>
        <w:numPr>
          <w:ilvl w:val="0"/>
          <w:numId w:val="4"/>
        </w:numPr>
        <w:autoSpaceDE w:val="0"/>
        <w:autoSpaceDN w:val="0"/>
        <w:adjustRightInd w:val="0"/>
        <w:spacing w:after="0" w:line="480" w:lineRule="auto"/>
        <w:contextualSpacing/>
        <w:rPr>
          <w:rFonts w:cs="ArialMT"/>
          <w:b/>
        </w:rPr>
      </w:pPr>
      <w:r>
        <w:rPr>
          <w:rFonts w:cs="ArialMT"/>
          <w:b/>
        </w:rPr>
        <w:t>Blood cultures should be taken as soon as possible and within 1 hour of arrival at hospital (AR)</w:t>
      </w:r>
    </w:p>
    <w:p w:rsidR="0036640A" w:rsidRPr="00BA1637" w:rsidRDefault="0036640A" w:rsidP="0036640A">
      <w:pPr>
        <w:numPr>
          <w:ilvl w:val="0"/>
          <w:numId w:val="4"/>
        </w:numPr>
        <w:autoSpaceDE w:val="0"/>
        <w:autoSpaceDN w:val="0"/>
        <w:adjustRightInd w:val="0"/>
        <w:spacing w:after="0" w:line="480" w:lineRule="auto"/>
        <w:contextualSpacing/>
        <w:rPr>
          <w:rFonts w:cs="ArialMT"/>
          <w:b/>
        </w:rPr>
      </w:pPr>
      <w:r w:rsidRPr="00BA1637">
        <w:rPr>
          <w:rFonts w:cs="ArialMT"/>
          <w:b/>
        </w:rPr>
        <w:t xml:space="preserve"> In patients with suspected meningitis (with no signs of shock or severe sepsis)</w:t>
      </w:r>
    </w:p>
    <w:p w:rsidR="0036640A" w:rsidRPr="00BA1637" w:rsidRDefault="0036640A" w:rsidP="0036640A">
      <w:pPr>
        <w:numPr>
          <w:ilvl w:val="1"/>
          <w:numId w:val="4"/>
        </w:numPr>
        <w:autoSpaceDE w:val="0"/>
        <w:autoSpaceDN w:val="0"/>
        <w:adjustRightInd w:val="0"/>
        <w:spacing w:after="0" w:line="480" w:lineRule="auto"/>
        <w:contextualSpacing/>
        <w:rPr>
          <w:rFonts w:cs="ArialMT"/>
          <w:b/>
        </w:rPr>
      </w:pPr>
      <w:r>
        <w:rPr>
          <w:rFonts w:cs="ArialMT"/>
          <w:b/>
        </w:rPr>
        <w:t>LP</w:t>
      </w:r>
      <w:r w:rsidRPr="00BA1637">
        <w:rPr>
          <w:rFonts w:cs="ArialMT"/>
          <w:b/>
        </w:rPr>
        <w:t xml:space="preserve"> should be performed within 1 hour of </w:t>
      </w:r>
      <w:r>
        <w:rPr>
          <w:rFonts w:cs="ArialMT"/>
          <w:b/>
        </w:rPr>
        <w:t>arrival at hospital</w:t>
      </w:r>
      <w:r w:rsidR="00FF70D6">
        <w:rPr>
          <w:rFonts w:cs="ArialMT"/>
          <w:b/>
        </w:rPr>
        <w:t xml:space="preserve"> provided that it is safe to do so</w:t>
      </w:r>
      <w:r>
        <w:rPr>
          <w:rFonts w:cs="ArialMT"/>
          <w:b/>
        </w:rPr>
        <w:t xml:space="preserve"> (1D)</w:t>
      </w:r>
    </w:p>
    <w:p w:rsidR="0036640A" w:rsidRPr="00BA1637" w:rsidRDefault="0036640A" w:rsidP="0036640A">
      <w:pPr>
        <w:numPr>
          <w:ilvl w:val="1"/>
          <w:numId w:val="4"/>
        </w:numPr>
        <w:autoSpaceDE w:val="0"/>
        <w:autoSpaceDN w:val="0"/>
        <w:adjustRightInd w:val="0"/>
        <w:spacing w:after="0" w:line="480" w:lineRule="auto"/>
        <w:contextualSpacing/>
        <w:rPr>
          <w:rFonts w:cs="ArialMT"/>
          <w:b/>
        </w:rPr>
      </w:pPr>
      <w:r w:rsidRPr="00BA1637">
        <w:rPr>
          <w:rFonts w:cs="ArialMT"/>
          <w:b/>
        </w:rPr>
        <w:lastRenderedPageBreak/>
        <w:t xml:space="preserve">treatment should be commenced immediately after the </w:t>
      </w:r>
      <w:r>
        <w:rPr>
          <w:rFonts w:cs="ArialMT"/>
          <w:b/>
        </w:rPr>
        <w:t>LP</w:t>
      </w:r>
      <w:r w:rsidRPr="00BA1637">
        <w:rPr>
          <w:rFonts w:cs="ArialMT"/>
          <w:b/>
        </w:rPr>
        <w:t xml:space="preserve"> has been performed, and within the first hour (1B)</w:t>
      </w:r>
    </w:p>
    <w:p w:rsidR="0036640A" w:rsidRPr="00BA1637" w:rsidRDefault="0036640A" w:rsidP="0036640A">
      <w:pPr>
        <w:numPr>
          <w:ilvl w:val="1"/>
          <w:numId w:val="4"/>
        </w:numPr>
        <w:autoSpaceDE w:val="0"/>
        <w:autoSpaceDN w:val="0"/>
        <w:adjustRightInd w:val="0"/>
        <w:spacing w:after="0" w:line="480" w:lineRule="auto"/>
        <w:contextualSpacing/>
        <w:rPr>
          <w:rFonts w:cs="ArialMT"/>
          <w:b/>
        </w:rPr>
      </w:pPr>
      <w:r w:rsidRPr="00BA1637">
        <w:rPr>
          <w:rFonts w:cs="ArialMT"/>
          <w:b/>
        </w:rPr>
        <w:t xml:space="preserve">If the </w:t>
      </w:r>
      <w:r>
        <w:rPr>
          <w:rFonts w:cs="ArialMT"/>
          <w:b/>
        </w:rPr>
        <w:t>LP</w:t>
      </w:r>
      <w:r w:rsidRPr="00BA1637">
        <w:rPr>
          <w:rFonts w:cs="ArialMT"/>
          <w:b/>
        </w:rPr>
        <w:t xml:space="preserve"> cannot be performed within 1 hour treatment should be commenced immediately after blood cultures have been taken and </w:t>
      </w:r>
      <w:r>
        <w:rPr>
          <w:rFonts w:cs="ArialMT"/>
          <w:b/>
        </w:rPr>
        <w:t>LP</w:t>
      </w:r>
      <w:r w:rsidRPr="00BA1637">
        <w:rPr>
          <w:rFonts w:cs="ArialMT"/>
          <w:b/>
        </w:rPr>
        <w:t xml:space="preserve"> performed as soon as possible after that (1B)</w:t>
      </w:r>
    </w:p>
    <w:p w:rsidR="0036640A" w:rsidRPr="00BA1637" w:rsidRDefault="0036640A" w:rsidP="0036640A">
      <w:pPr>
        <w:numPr>
          <w:ilvl w:val="0"/>
          <w:numId w:val="4"/>
        </w:numPr>
        <w:autoSpaceDE w:val="0"/>
        <w:autoSpaceDN w:val="0"/>
        <w:adjustRightInd w:val="0"/>
        <w:spacing w:after="0" w:line="480" w:lineRule="auto"/>
        <w:contextualSpacing/>
        <w:rPr>
          <w:rFonts w:cs="ArialMT"/>
          <w:b/>
        </w:rPr>
      </w:pPr>
      <w:r w:rsidRPr="00BA1637">
        <w:rPr>
          <w:rFonts w:cs="ArialMT"/>
          <w:b/>
        </w:rPr>
        <w:t>In patients with predominantly sepsis or a rapidly evolving rash:</w:t>
      </w:r>
    </w:p>
    <w:p w:rsidR="0036640A" w:rsidRPr="00BA1637" w:rsidRDefault="0036640A" w:rsidP="0036640A">
      <w:pPr>
        <w:numPr>
          <w:ilvl w:val="1"/>
          <w:numId w:val="4"/>
        </w:numPr>
        <w:autoSpaceDE w:val="0"/>
        <w:autoSpaceDN w:val="0"/>
        <w:adjustRightInd w:val="0"/>
        <w:spacing w:after="0" w:line="480" w:lineRule="auto"/>
        <w:contextualSpacing/>
        <w:rPr>
          <w:rFonts w:cs="ArialMT"/>
          <w:b/>
        </w:rPr>
      </w:pPr>
      <w:r w:rsidRPr="00BA1637">
        <w:rPr>
          <w:rFonts w:cs="ArialMT"/>
          <w:b/>
        </w:rPr>
        <w:t>Antibiotics should be given immediately after blood cultures have been taken</w:t>
      </w:r>
      <w:r>
        <w:rPr>
          <w:rFonts w:cs="ArialMT"/>
          <w:b/>
        </w:rPr>
        <w:t xml:space="preserve"> (AR)</w:t>
      </w:r>
    </w:p>
    <w:p w:rsidR="0036640A" w:rsidRPr="00BA1637" w:rsidRDefault="0036640A" w:rsidP="0036640A">
      <w:pPr>
        <w:numPr>
          <w:ilvl w:val="1"/>
          <w:numId w:val="4"/>
        </w:numPr>
        <w:autoSpaceDE w:val="0"/>
        <w:autoSpaceDN w:val="0"/>
        <w:adjustRightInd w:val="0"/>
        <w:spacing w:after="0" w:line="480" w:lineRule="auto"/>
        <w:contextualSpacing/>
        <w:rPr>
          <w:rFonts w:cs="ArialMT"/>
          <w:b/>
        </w:rPr>
      </w:pPr>
      <w:r>
        <w:rPr>
          <w:rFonts w:cs="ArialMT"/>
          <w:b/>
        </w:rPr>
        <w:t>F</w:t>
      </w:r>
      <w:r w:rsidRPr="00BA1637">
        <w:rPr>
          <w:rFonts w:cs="ArialMT"/>
          <w:b/>
        </w:rPr>
        <w:t xml:space="preserve">luid resuscitation should be </w:t>
      </w:r>
      <w:r w:rsidR="00FF70D6">
        <w:rPr>
          <w:rFonts w:cs="ArialMT"/>
          <w:b/>
        </w:rPr>
        <w:t xml:space="preserve">commenced immediately </w:t>
      </w:r>
      <w:r>
        <w:rPr>
          <w:rFonts w:cs="ArialMT"/>
          <w:b/>
        </w:rPr>
        <w:t>with an initial bolus of 500ml of crystalloid (1B)</w:t>
      </w:r>
    </w:p>
    <w:p w:rsidR="0036640A" w:rsidRPr="00BA1637" w:rsidRDefault="0036640A" w:rsidP="0036640A">
      <w:pPr>
        <w:numPr>
          <w:ilvl w:val="1"/>
          <w:numId w:val="4"/>
        </w:numPr>
        <w:autoSpaceDE w:val="0"/>
        <w:autoSpaceDN w:val="0"/>
        <w:adjustRightInd w:val="0"/>
        <w:spacing w:after="0" w:line="480" w:lineRule="auto"/>
        <w:contextualSpacing/>
        <w:rPr>
          <w:rFonts w:cs="ArialMT"/>
          <w:b/>
        </w:rPr>
      </w:pPr>
      <w:r>
        <w:rPr>
          <w:rFonts w:cs="ArialMT"/>
          <w:b/>
        </w:rPr>
        <w:t xml:space="preserve">The </w:t>
      </w:r>
      <w:r w:rsidRPr="00BA1637">
        <w:rPr>
          <w:rFonts w:cs="ArialMT"/>
          <w:b/>
        </w:rPr>
        <w:t>Surviving sepsis guidelines should be followed</w:t>
      </w:r>
      <w:r>
        <w:rPr>
          <w:rFonts w:cs="ArialMT"/>
          <w:b/>
        </w:rPr>
        <w:t xml:space="preserve"> (AR)</w:t>
      </w:r>
    </w:p>
    <w:p w:rsidR="0036640A" w:rsidRDefault="0036640A" w:rsidP="0036640A">
      <w:pPr>
        <w:numPr>
          <w:ilvl w:val="1"/>
          <w:numId w:val="4"/>
        </w:numPr>
        <w:autoSpaceDE w:val="0"/>
        <w:autoSpaceDN w:val="0"/>
        <w:adjustRightInd w:val="0"/>
        <w:spacing w:after="0" w:line="480" w:lineRule="auto"/>
        <w:contextualSpacing/>
        <w:rPr>
          <w:rFonts w:cs="ArialMT"/>
          <w:b/>
        </w:rPr>
      </w:pPr>
      <w:r>
        <w:rPr>
          <w:rFonts w:cs="ArialMT"/>
          <w:b/>
        </w:rPr>
        <w:t>LP</w:t>
      </w:r>
      <w:r w:rsidRPr="00BA1637">
        <w:rPr>
          <w:rFonts w:cs="ArialMT"/>
          <w:b/>
        </w:rPr>
        <w:t xml:space="preserve"> should not be </w:t>
      </w:r>
      <w:r>
        <w:rPr>
          <w:rFonts w:cs="ArialMT"/>
          <w:b/>
        </w:rPr>
        <w:t>performed</w:t>
      </w:r>
      <w:r w:rsidRPr="00BA1637">
        <w:rPr>
          <w:rFonts w:cs="ArialMT"/>
          <w:b/>
        </w:rPr>
        <w:t xml:space="preserve"> at this time (1D)</w:t>
      </w:r>
    </w:p>
    <w:p w:rsidR="0036640A" w:rsidRPr="00BA1637" w:rsidRDefault="00FF70D6" w:rsidP="0036640A">
      <w:pPr>
        <w:numPr>
          <w:ilvl w:val="0"/>
          <w:numId w:val="4"/>
        </w:numPr>
        <w:autoSpaceDE w:val="0"/>
        <w:autoSpaceDN w:val="0"/>
        <w:adjustRightInd w:val="0"/>
        <w:spacing w:after="0" w:line="480" w:lineRule="auto"/>
        <w:contextualSpacing/>
        <w:rPr>
          <w:rFonts w:cs="ArialMT"/>
          <w:b/>
        </w:rPr>
      </w:pPr>
      <w:r>
        <w:rPr>
          <w:rFonts w:cs="ArialMT"/>
          <w:b/>
        </w:rPr>
        <w:t xml:space="preserve">All </w:t>
      </w:r>
      <w:r w:rsidR="00A72958">
        <w:rPr>
          <w:rFonts w:cs="ArialMT"/>
          <w:b/>
        </w:rPr>
        <w:t>clinicians</w:t>
      </w:r>
      <w:r>
        <w:rPr>
          <w:rFonts w:cs="ArialMT"/>
          <w:b/>
        </w:rPr>
        <w:t xml:space="preserve"> managing such patients  </w:t>
      </w:r>
      <w:r w:rsidR="0036640A" w:rsidRPr="00BA1637">
        <w:rPr>
          <w:rFonts w:cs="ArialMT"/>
          <w:b/>
        </w:rPr>
        <w:t>should</w:t>
      </w:r>
      <w:r w:rsidR="0036640A">
        <w:rPr>
          <w:rFonts w:cs="ArialMT"/>
          <w:b/>
        </w:rPr>
        <w:t xml:space="preserve"> have</w:t>
      </w:r>
      <w:r w:rsidR="0036640A" w:rsidRPr="00BA1637">
        <w:rPr>
          <w:rFonts w:cs="ArialMT"/>
          <w:b/>
        </w:rPr>
        <w:t xml:space="preserve"> postgraduate training on the initial management of  acute bacterial meningitis</w:t>
      </w:r>
      <w:r w:rsidR="0036640A">
        <w:rPr>
          <w:rFonts w:cs="ArialMT"/>
          <w:b/>
        </w:rPr>
        <w:t xml:space="preserve"> and meningococcal sepsis</w:t>
      </w:r>
      <w:r w:rsidR="0036640A" w:rsidRPr="00BA1637">
        <w:rPr>
          <w:rFonts w:cs="ArialMT"/>
          <w:b/>
        </w:rPr>
        <w:t xml:space="preserve"> [AR]</w:t>
      </w:r>
    </w:p>
    <w:p w:rsidR="0036640A" w:rsidRPr="00BA1637" w:rsidRDefault="0036640A" w:rsidP="0036640A">
      <w:pPr>
        <w:numPr>
          <w:ilvl w:val="0"/>
          <w:numId w:val="4"/>
        </w:numPr>
        <w:autoSpaceDE w:val="0"/>
        <w:autoSpaceDN w:val="0"/>
        <w:adjustRightInd w:val="0"/>
        <w:spacing w:after="0" w:line="480" w:lineRule="auto"/>
        <w:contextualSpacing/>
        <w:rPr>
          <w:rFonts w:cs="ArialMT"/>
          <w:b/>
        </w:rPr>
      </w:pPr>
      <w:r w:rsidRPr="00BA1637">
        <w:rPr>
          <w:rFonts w:cs="ArialMT"/>
          <w:b/>
        </w:rPr>
        <w:t>Patients with meningitis</w:t>
      </w:r>
      <w:r>
        <w:rPr>
          <w:rFonts w:cs="ArialMT"/>
          <w:b/>
        </w:rPr>
        <w:t xml:space="preserve"> and meningococcal sepsis</w:t>
      </w:r>
      <w:r w:rsidRPr="00BA1637">
        <w:rPr>
          <w:rFonts w:cs="ArialMT"/>
          <w:b/>
        </w:rPr>
        <w:t xml:space="preserve"> should be cared for with the input of an infection specialist such as a microbiologist or a physician with training in infectious diseases and/or microbiology [AR]. </w:t>
      </w:r>
    </w:p>
    <w:p w:rsidR="0036640A" w:rsidRDefault="0036640A" w:rsidP="0036640A">
      <w:pPr>
        <w:autoSpaceDE w:val="0"/>
        <w:autoSpaceDN w:val="0"/>
        <w:adjustRightInd w:val="0"/>
        <w:spacing w:after="0" w:line="480" w:lineRule="auto"/>
        <w:rPr>
          <w:rFonts w:cs="ArialMT"/>
          <w:b/>
        </w:rPr>
      </w:pPr>
    </w:p>
    <w:p w:rsidR="0036640A" w:rsidRPr="00014A2F" w:rsidRDefault="0036640A" w:rsidP="0036640A">
      <w:pPr>
        <w:autoSpaceDE w:val="0"/>
        <w:autoSpaceDN w:val="0"/>
        <w:adjustRightInd w:val="0"/>
        <w:spacing w:after="0" w:line="480" w:lineRule="auto"/>
        <w:rPr>
          <w:rFonts w:cs="ArialMT"/>
          <w:b/>
        </w:rPr>
      </w:pPr>
      <w:r>
        <w:rPr>
          <w:rFonts w:cs="ArialMT"/>
          <w:b/>
        </w:rPr>
        <w:t>Rationale</w:t>
      </w:r>
    </w:p>
    <w:p w:rsidR="0036640A" w:rsidRDefault="0036640A" w:rsidP="0036640A">
      <w:pPr>
        <w:autoSpaceDE w:val="0"/>
        <w:autoSpaceDN w:val="0"/>
        <w:adjustRightInd w:val="0"/>
        <w:spacing w:after="0" w:line="480" w:lineRule="auto"/>
        <w:rPr>
          <w:rFonts w:eastAsia="MS Mincho" w:cs="Arial"/>
          <w:lang w:val="en-US"/>
        </w:rPr>
      </w:pPr>
      <w:r w:rsidRPr="002C19FC">
        <w:rPr>
          <w:rFonts w:cs="ArialMT"/>
        </w:rPr>
        <w:t xml:space="preserve">The priority for patients admitted with suspected meningitis </w:t>
      </w:r>
      <w:r>
        <w:rPr>
          <w:rFonts w:cs="ArialMT"/>
        </w:rPr>
        <w:t>is</w:t>
      </w:r>
      <w:r w:rsidRPr="002C19FC">
        <w:rPr>
          <w:rFonts w:cs="ArialMT"/>
        </w:rPr>
        <w:t xml:space="preserve"> to a) stabilise their airway, breathing and circulation, b) </w:t>
      </w:r>
      <w:r>
        <w:rPr>
          <w:rFonts w:cs="ArialMT"/>
        </w:rPr>
        <w:t xml:space="preserve">begin appropriate </w:t>
      </w:r>
      <w:r w:rsidRPr="002C19FC">
        <w:rPr>
          <w:rFonts w:cs="ArialMT"/>
        </w:rPr>
        <w:t>investigat</w:t>
      </w:r>
      <w:r>
        <w:rPr>
          <w:rFonts w:cs="ArialMT"/>
        </w:rPr>
        <w:t>ions</w:t>
      </w:r>
      <w:r w:rsidRPr="002C19FC">
        <w:rPr>
          <w:rFonts w:cs="ArialMT"/>
        </w:rPr>
        <w:t>, and c)</w:t>
      </w:r>
      <w:r w:rsidRPr="00B3277F">
        <w:rPr>
          <w:rFonts w:cs="ArialMT"/>
        </w:rPr>
        <w:t xml:space="preserve"> </w:t>
      </w:r>
      <w:r w:rsidRPr="002C19FC">
        <w:rPr>
          <w:rFonts w:cs="ArialMT"/>
        </w:rPr>
        <w:t>instigate prompt treatment. T</w:t>
      </w:r>
      <w:r>
        <w:rPr>
          <w:rFonts w:cs="ArialMT"/>
        </w:rPr>
        <w:t>h</w:t>
      </w:r>
      <w:r w:rsidRPr="002C19FC">
        <w:rPr>
          <w:rFonts w:cs="ArialMT"/>
        </w:rPr>
        <w:t xml:space="preserve">ese three things should </w:t>
      </w:r>
      <w:r w:rsidR="009967C3">
        <w:rPr>
          <w:rFonts w:cs="ArialMT"/>
        </w:rPr>
        <w:t xml:space="preserve">largely </w:t>
      </w:r>
      <w:r w:rsidRPr="002C19FC">
        <w:rPr>
          <w:rFonts w:cs="ArialMT"/>
        </w:rPr>
        <w:t>happen concurrently</w:t>
      </w:r>
      <w:r>
        <w:rPr>
          <w:rFonts w:cs="ArialMT"/>
        </w:rPr>
        <w:t xml:space="preserve">. </w:t>
      </w:r>
      <w:r w:rsidR="009967C3">
        <w:rPr>
          <w:rFonts w:cs="ArialMT"/>
        </w:rPr>
        <w:t xml:space="preserve">All patients should be reviewed by a senior </w:t>
      </w:r>
      <w:r w:rsidR="000F33E3">
        <w:rPr>
          <w:rFonts w:cs="ArialMT"/>
        </w:rPr>
        <w:t>clinician. The</w:t>
      </w:r>
      <w:r w:rsidR="00CF27E7">
        <w:rPr>
          <w:rFonts w:cs="ArialMT"/>
        </w:rPr>
        <w:t xml:space="preserve"> Royal College of Physicians</w:t>
      </w:r>
      <w:r w:rsidR="0049139E">
        <w:rPr>
          <w:rFonts w:cs="ArialMT"/>
        </w:rPr>
        <w:t xml:space="preserve"> recommend </w:t>
      </w:r>
      <w:r w:rsidR="005042C6">
        <w:rPr>
          <w:rFonts w:cs="ArialMT"/>
        </w:rPr>
        <w:t xml:space="preserve">consultant </w:t>
      </w:r>
      <w:r w:rsidR="0049139E">
        <w:rPr>
          <w:rFonts w:cs="ArialMT"/>
        </w:rPr>
        <w:t xml:space="preserve">review for all acute medical patients within 14 hours of admission. </w:t>
      </w:r>
      <w:r w:rsidR="005042C6">
        <w:rPr>
          <w:rFonts w:cs="ArialMT"/>
        </w:rPr>
        <w:t xml:space="preserve"> Most </w:t>
      </w:r>
      <w:r w:rsidR="0049139E">
        <w:rPr>
          <w:rFonts w:cs="ArialMT"/>
        </w:rPr>
        <w:t>patients with suspected men</w:t>
      </w:r>
      <w:r w:rsidR="005042C6">
        <w:rPr>
          <w:rFonts w:cs="ArialMT"/>
        </w:rPr>
        <w:t>ingitis or meningococcal sepsis</w:t>
      </w:r>
      <w:r w:rsidR="0049139E">
        <w:rPr>
          <w:rFonts w:cs="ArialMT"/>
        </w:rPr>
        <w:t xml:space="preserve"> should be seen much earlier than this. </w:t>
      </w:r>
      <w:r w:rsidR="005042C6">
        <w:rPr>
          <w:rFonts w:cs="ArialMT"/>
        </w:rPr>
        <w:t xml:space="preserve"> </w:t>
      </w:r>
      <w:r>
        <w:rPr>
          <w:rFonts w:cs="ArialMT"/>
        </w:rPr>
        <w:t xml:space="preserve">The need for </w:t>
      </w:r>
      <w:r w:rsidR="005042C6">
        <w:rPr>
          <w:rFonts w:cs="ArialMT"/>
        </w:rPr>
        <w:t xml:space="preserve">urgent </w:t>
      </w:r>
      <w:r>
        <w:rPr>
          <w:rFonts w:cs="ArialMT"/>
        </w:rPr>
        <w:t xml:space="preserve">review </w:t>
      </w:r>
      <w:r w:rsidRPr="002C19FC">
        <w:rPr>
          <w:rFonts w:cs="ArialMT"/>
        </w:rPr>
        <w:t xml:space="preserve">should </w:t>
      </w:r>
      <w:r>
        <w:rPr>
          <w:rFonts w:cs="ArialMT"/>
        </w:rPr>
        <w:t xml:space="preserve">  be assessed </w:t>
      </w:r>
      <w:r w:rsidRPr="002C19FC">
        <w:rPr>
          <w:rFonts w:cs="ArialMT"/>
        </w:rPr>
        <w:t>early</w:t>
      </w:r>
      <w:r>
        <w:rPr>
          <w:rFonts w:cs="ArialMT"/>
        </w:rPr>
        <w:t xml:space="preserve"> using </w:t>
      </w:r>
      <w:r w:rsidRPr="002C19FC">
        <w:rPr>
          <w:rFonts w:cs="ArialMT"/>
        </w:rPr>
        <w:t xml:space="preserve">the National Early Warning Score </w:t>
      </w:r>
      <w:r w:rsidR="006528D5">
        <w:rPr>
          <w:rFonts w:cs="ArialMT"/>
        </w:rPr>
        <w:fldChar w:fldCharType="begin"/>
      </w:r>
      <w:r w:rsidR="00D40688">
        <w:rPr>
          <w:rFonts w:cs="ArialMT"/>
        </w:rPr>
        <w:instrText xml:space="preserve"> ADDIN EN.CITE &lt;EndNote&gt;&lt;Cite&gt;&lt;Author&gt;Royal College of Physicians&lt;/Author&gt;&lt;Year&gt;2012&lt;/Year&gt;&lt;RecNum&gt;617&lt;/RecNum&gt;&lt;DisplayText&gt;(54)&lt;/DisplayText&gt;&lt;record&gt;&lt;rec-number&gt;617&lt;/rec-number&gt;&lt;foreign-keys&gt;&lt;key app="EN" db-id="v2x0z9r95estepe955kvfxfdvtd2xzz092sd" timestamp="1402317334"&gt;617&lt;/key&gt;&lt;/foreign-keys&gt;&lt;ref-type name="Report"&gt;27&lt;/ref-type&gt;&lt;contributors&gt;&lt;authors&gt;&lt;author&gt;Royal College of Physicians,&lt;/author&gt;&lt;/authors&gt;&lt;/contributors&gt;&lt;titles&gt;&lt;title&gt;National Early Warning Score (NEWS): Standardising the assessment of acute illness severity in the NHS. Report of a working party.&lt;/title&gt;&lt;/titles&gt;&lt;dates&gt;&lt;year&gt;2012&lt;/year&gt;&lt;/dates&gt;&lt;pub-location&gt;London&lt;/pub-location&gt;&lt;publisher&gt;RCP&lt;/publisher&gt;&lt;urls&gt;&lt;/urls&gt;&lt;/record&gt;&lt;/Cite&gt;&lt;/EndNote&gt;</w:instrText>
      </w:r>
      <w:r w:rsidR="006528D5">
        <w:rPr>
          <w:rFonts w:cs="ArialMT"/>
        </w:rPr>
        <w:fldChar w:fldCharType="separate"/>
      </w:r>
      <w:r w:rsidR="00D40688">
        <w:rPr>
          <w:rFonts w:cs="ArialMT"/>
          <w:noProof/>
        </w:rPr>
        <w:t>(</w:t>
      </w:r>
      <w:hyperlink w:anchor="_ENREF_54" w:tooltip="Royal College of Physicians, 2012 #617" w:history="1">
        <w:r w:rsidR="008D49CA">
          <w:rPr>
            <w:rFonts w:cs="ArialMT"/>
            <w:noProof/>
          </w:rPr>
          <w:t>54</w:t>
        </w:r>
      </w:hyperlink>
      <w:r w:rsidR="00D40688">
        <w:rPr>
          <w:rFonts w:cs="ArialMT"/>
          <w:noProof/>
        </w:rPr>
        <w:t>)</w:t>
      </w:r>
      <w:r w:rsidR="006528D5">
        <w:rPr>
          <w:rFonts w:cs="ArialMT"/>
        </w:rPr>
        <w:fldChar w:fldCharType="end"/>
      </w:r>
      <w:r>
        <w:rPr>
          <w:rFonts w:cs="ArialMT"/>
        </w:rPr>
        <w:t>.</w:t>
      </w:r>
      <w:r w:rsidR="005042C6">
        <w:rPr>
          <w:rFonts w:cs="ArialMT"/>
        </w:rPr>
        <w:t xml:space="preserve"> An aggregate score of 5/6 (or a score of 3 in any single physiological parameter) should prompt an urgent review by a clinician competent to assess acutely </w:t>
      </w:r>
      <w:r w:rsidR="005042C6">
        <w:rPr>
          <w:rFonts w:cs="ArialMT"/>
        </w:rPr>
        <w:lastRenderedPageBreak/>
        <w:t>ill patients; a score of 7 or more should prompt an urgent assessment by a team with critical care competencies.</w:t>
      </w:r>
      <w:r>
        <w:rPr>
          <w:rFonts w:cs="ArialMT"/>
        </w:rPr>
        <w:t xml:space="preserve">  </w:t>
      </w:r>
      <w:r w:rsidR="000F33E3">
        <w:rPr>
          <w:rFonts w:cs="ArialMT"/>
        </w:rPr>
        <w:t>Clinicians should, however, n</w:t>
      </w:r>
      <w:r w:rsidR="00E74098">
        <w:rPr>
          <w:rFonts w:cs="ArialMT"/>
        </w:rPr>
        <w:t>ot be falsely reassured if the early warning s</w:t>
      </w:r>
      <w:r w:rsidR="000F33E3">
        <w:rPr>
          <w:rFonts w:cs="ArialMT"/>
        </w:rPr>
        <w:t xml:space="preserve">core is lower than these parameters, because patients with meningitis, and meningococcal sepsis in particular, can deteriorate rapidly. </w:t>
      </w:r>
      <w:r w:rsidRPr="002C19FC">
        <w:rPr>
          <w:rFonts w:cs="ArialMT"/>
        </w:rPr>
        <w:t xml:space="preserve">In addition the presence or absence of </w:t>
      </w:r>
      <w:r>
        <w:rPr>
          <w:rFonts w:cs="ArialMT"/>
        </w:rPr>
        <w:t xml:space="preserve">a </w:t>
      </w:r>
      <w:r w:rsidRPr="002C19FC">
        <w:rPr>
          <w:rFonts w:cs="ArialMT"/>
        </w:rPr>
        <w:t>rash and the use of pre-admission antibiotics shoul</w:t>
      </w:r>
      <w:r>
        <w:rPr>
          <w:rFonts w:cs="ArialMT"/>
        </w:rPr>
        <w:t xml:space="preserve">d be recorded for all patients.  </w:t>
      </w:r>
      <w:r w:rsidRPr="002C19FC">
        <w:rPr>
          <w:rFonts w:cs="ArialMT"/>
        </w:rPr>
        <w:t xml:space="preserve">The </w:t>
      </w:r>
      <w:r w:rsidR="00544D40">
        <w:rPr>
          <w:rFonts w:cs="ArialMT"/>
        </w:rPr>
        <w:t>GCS</w:t>
      </w:r>
      <w:r w:rsidRPr="002C19FC">
        <w:rPr>
          <w:rFonts w:cs="ArialMT"/>
        </w:rPr>
        <w:t xml:space="preserve"> </w:t>
      </w:r>
      <w:r>
        <w:rPr>
          <w:rFonts w:cs="ArialMT"/>
        </w:rPr>
        <w:t xml:space="preserve">should be recorded both for its prognostic value, and to allow changes to be monitored. A </w:t>
      </w:r>
      <w:r w:rsidRPr="002C19FC">
        <w:rPr>
          <w:rFonts w:cs="ArialMT"/>
        </w:rPr>
        <w:t xml:space="preserve">GCS of </w:t>
      </w:r>
      <w:r>
        <w:rPr>
          <w:rFonts w:cs="ArialMT"/>
        </w:rPr>
        <w:t>≤</w:t>
      </w:r>
      <w:r w:rsidRPr="002C19FC">
        <w:rPr>
          <w:rFonts w:cs="ArialMT"/>
        </w:rPr>
        <w:t xml:space="preserve"> 8 </w:t>
      </w:r>
      <w:r>
        <w:rPr>
          <w:rFonts w:cs="ArialMT"/>
        </w:rPr>
        <w:t xml:space="preserve">is </w:t>
      </w:r>
      <w:r w:rsidRPr="002C19FC">
        <w:rPr>
          <w:rFonts w:cs="ArialMT"/>
        </w:rPr>
        <w:t>associa</w:t>
      </w:r>
      <w:r>
        <w:rPr>
          <w:rFonts w:cs="ArialMT"/>
        </w:rPr>
        <w:t xml:space="preserve">ted with a poor outcome </w:t>
      </w:r>
      <w:r w:rsidR="006528D5">
        <w:rPr>
          <w:rFonts w:cs="ArialMT"/>
        </w:rPr>
        <w:fldChar w:fldCharType="begin"/>
      </w:r>
      <w:r w:rsidR="00D40688">
        <w:rPr>
          <w:rFonts w:cs="ArialMT"/>
        </w:rPr>
        <w:instrText xml:space="preserve"> ADDIN EN.CITE &lt;EndNote&gt;&lt;Cite&gt;&lt;Author&gt;Merkelbach S&lt;/Author&gt;&lt;Year&gt;1999&lt;/Year&gt;&lt;RecNum&gt;609&lt;/RecNum&gt;&lt;DisplayText&gt;(55)&lt;/DisplayText&gt;&lt;record&gt;&lt;rec-number&gt;609&lt;/rec-number&gt;&lt;foreign-keys&gt;&lt;key app="EN" db-id="v2x0z9r95estepe955kvfxfdvtd2xzz092sd" timestamp="1402317334"&gt;609&lt;/key&gt;&lt;/foreign-keys&gt;&lt;ref-type name="Journal Article"&gt;17&lt;/ref-type&gt;&lt;contributors&gt;&lt;authors&gt;&lt;author&gt;Merkelbach S,&lt;/author&gt;&lt;author&gt;Rohn S,&lt;/author&gt;&lt;author&gt;Konig J&lt;/author&gt;&lt;author&gt;Muller M,&lt;/author&gt;&lt;/authors&gt;&lt;/contributors&gt;&lt;titles&gt;&lt;title&gt;Usefulness of Clinical Scores to Predict Outcome in Bacterial Meningitis&lt;/title&gt;&lt;secondary-title&gt;Infection&lt;/secondary-title&gt;&lt;/titles&gt;&lt;periodical&gt;&lt;full-title&gt;Infection&lt;/full-title&gt;&lt;/periodical&gt;&lt;pages&gt;239-243&lt;/pages&gt;&lt;volume&gt;4&lt;/volume&gt;&lt;dates&gt;&lt;year&gt;1999&lt;/year&gt;&lt;/dates&gt;&lt;urls&gt;&lt;/urls&gt;&lt;/record&gt;&lt;/Cite&gt;&lt;/EndNote&gt;</w:instrText>
      </w:r>
      <w:r w:rsidR="006528D5">
        <w:rPr>
          <w:rFonts w:cs="ArialMT"/>
        </w:rPr>
        <w:fldChar w:fldCharType="separate"/>
      </w:r>
      <w:r w:rsidR="00D40688">
        <w:rPr>
          <w:rFonts w:cs="ArialMT"/>
          <w:noProof/>
        </w:rPr>
        <w:t>(</w:t>
      </w:r>
      <w:hyperlink w:anchor="_ENREF_55" w:tooltip="Merkelbach S, 1999 #609" w:history="1">
        <w:r w:rsidR="008D49CA">
          <w:rPr>
            <w:rFonts w:cs="ArialMT"/>
            <w:noProof/>
          </w:rPr>
          <w:t>55</w:t>
        </w:r>
      </w:hyperlink>
      <w:r w:rsidR="00D40688">
        <w:rPr>
          <w:rFonts w:cs="ArialMT"/>
          <w:noProof/>
        </w:rPr>
        <w:t>)</w:t>
      </w:r>
      <w:r w:rsidR="006528D5">
        <w:rPr>
          <w:rFonts w:cs="ArialMT"/>
        </w:rPr>
        <w:fldChar w:fldCharType="end"/>
      </w:r>
      <w:r w:rsidRPr="002C19FC">
        <w:rPr>
          <w:rFonts w:cs="ArialMT"/>
        </w:rPr>
        <w:t>.</w:t>
      </w:r>
      <w:r>
        <w:rPr>
          <w:rFonts w:cs="ArialMT"/>
        </w:rPr>
        <w:t xml:space="preserve"> The GCS also helps with decisions about whether it is safe to perform a LP (see box </w:t>
      </w:r>
      <w:r w:rsidR="00C7763A">
        <w:rPr>
          <w:rFonts w:cs="ArialMT"/>
        </w:rPr>
        <w:t>5</w:t>
      </w:r>
      <w:r w:rsidRPr="00F53414">
        <w:rPr>
          <w:rFonts w:cs="ArialMT"/>
        </w:rPr>
        <w:t>)</w:t>
      </w:r>
      <w:r>
        <w:rPr>
          <w:rFonts w:cs="ArialMT"/>
        </w:rPr>
        <w:t>.</w:t>
      </w:r>
      <w:r>
        <w:rPr>
          <w:rFonts w:eastAsia="MS Mincho" w:cs="Arial"/>
          <w:lang w:val="en-US"/>
        </w:rPr>
        <w:t xml:space="preserve"> Blood cultures should be taken</w:t>
      </w:r>
      <w:r w:rsidR="001E0A73">
        <w:rPr>
          <w:rFonts w:eastAsia="MS Mincho" w:cs="Arial"/>
          <w:lang w:val="en-US"/>
        </w:rPr>
        <w:t xml:space="preserve"> as soon as possible and certainly</w:t>
      </w:r>
      <w:r w:rsidR="00BE6540">
        <w:rPr>
          <w:rFonts w:eastAsia="MS Mincho" w:cs="Arial"/>
          <w:lang w:val="en-US"/>
        </w:rPr>
        <w:t xml:space="preserve"> </w:t>
      </w:r>
      <w:r>
        <w:rPr>
          <w:rFonts w:eastAsia="MS Mincho" w:cs="Arial"/>
          <w:lang w:val="en-US"/>
        </w:rPr>
        <w:t>within one hour</w:t>
      </w:r>
      <w:r w:rsidR="00BE6540">
        <w:rPr>
          <w:rFonts w:eastAsia="MS Mincho" w:cs="Arial"/>
          <w:lang w:val="en-US"/>
        </w:rPr>
        <w:t xml:space="preserve"> of presentation</w:t>
      </w:r>
      <w:r w:rsidR="001E0A73">
        <w:rPr>
          <w:rFonts w:eastAsia="MS Mincho" w:cs="Arial"/>
          <w:lang w:val="en-US"/>
        </w:rPr>
        <w:t>,</w:t>
      </w:r>
      <w:r w:rsidR="00BE6540">
        <w:rPr>
          <w:rFonts w:eastAsia="MS Mincho" w:cs="Arial"/>
          <w:lang w:val="en-US"/>
        </w:rPr>
        <w:t xml:space="preserve"> prior to the prompt administration of</w:t>
      </w:r>
      <w:r>
        <w:rPr>
          <w:rFonts w:eastAsia="MS Mincho" w:cs="Arial"/>
          <w:lang w:val="en-US"/>
        </w:rPr>
        <w:t xml:space="preserve"> antibiotics</w:t>
      </w:r>
      <w:r w:rsidR="00BE6540" w:rsidDel="00BE6540">
        <w:rPr>
          <w:rFonts w:eastAsia="MS Mincho" w:cs="Arial"/>
          <w:lang w:val="en-US"/>
        </w:rPr>
        <w:t xml:space="preserve"> </w:t>
      </w:r>
      <w:r w:rsidR="006528D5">
        <w:rPr>
          <w:rFonts w:eastAsia="MS Mincho" w:cs="Arial"/>
          <w:lang w:val="en-US"/>
        </w:rPr>
        <w:fldChar w:fldCharType="begin"/>
      </w:r>
      <w:r w:rsidR="00D40688">
        <w:rPr>
          <w:rFonts w:eastAsia="MS Mincho" w:cs="Arial"/>
          <w:lang w:val="en-US"/>
        </w:rPr>
        <w:instrText xml:space="preserve"> ADDIN EN.CITE &lt;EndNote&gt;&lt;Cite&gt;&lt;Author&gt;Dellinger RP&lt;/Author&gt;&lt;Year&gt;2013&lt;/Year&gt;&lt;RecNum&gt;924&lt;/RecNum&gt;&lt;DisplayText&gt;(41)&lt;/DisplayText&gt;&lt;record&gt;&lt;rec-number&gt;924&lt;/rec-number&gt;&lt;foreign-keys&gt;&lt;key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6528D5">
        <w:rPr>
          <w:rFonts w:eastAsia="MS Mincho" w:cs="Arial"/>
          <w:lang w:val="en-US"/>
        </w:rPr>
        <w:fldChar w:fldCharType="separate"/>
      </w:r>
      <w:r w:rsidR="00D40688">
        <w:rPr>
          <w:rFonts w:eastAsia="MS Mincho" w:cs="Arial"/>
          <w:noProof/>
          <w:lang w:val="en-US"/>
        </w:rPr>
        <w:t>(</w:t>
      </w:r>
      <w:hyperlink w:anchor="_ENREF_41" w:tooltip="Dellinger RP, 2013 #924" w:history="1">
        <w:r w:rsidR="008D49CA">
          <w:rPr>
            <w:rFonts w:eastAsia="MS Mincho" w:cs="Arial"/>
            <w:noProof/>
            <w:lang w:val="en-US"/>
          </w:rPr>
          <w:t>41</w:t>
        </w:r>
      </w:hyperlink>
      <w:r w:rsidR="00D40688">
        <w:rPr>
          <w:rFonts w:eastAsia="MS Mincho" w:cs="Arial"/>
          <w:noProof/>
          <w:lang w:val="en-US"/>
        </w:rPr>
        <w:t>)</w:t>
      </w:r>
      <w:r w:rsidR="006528D5">
        <w:rPr>
          <w:rFonts w:eastAsia="MS Mincho" w:cs="Arial"/>
          <w:lang w:val="en-US"/>
        </w:rPr>
        <w:fldChar w:fldCharType="end"/>
      </w:r>
      <w:r>
        <w:rPr>
          <w:rFonts w:eastAsia="MS Mincho" w:cs="Arial"/>
          <w:lang w:val="en-US"/>
        </w:rPr>
        <w:t>.</w:t>
      </w:r>
      <w:r w:rsidRPr="00842104">
        <w:rPr>
          <w:rFonts w:eastAsia="MS Mincho" w:cs="Arial"/>
          <w:lang w:val="en-US"/>
        </w:rPr>
        <w:t xml:space="preserve">  </w:t>
      </w:r>
    </w:p>
    <w:p w:rsidR="0036640A" w:rsidRDefault="0036640A" w:rsidP="0036640A">
      <w:pPr>
        <w:widowControl w:val="0"/>
        <w:autoSpaceDE w:val="0"/>
        <w:autoSpaceDN w:val="0"/>
        <w:adjustRightInd w:val="0"/>
        <w:spacing w:after="0" w:line="480" w:lineRule="auto"/>
        <w:rPr>
          <w:rFonts w:eastAsia="MS Mincho" w:cs="Arial"/>
          <w:lang w:val="en-US"/>
        </w:rPr>
      </w:pPr>
    </w:p>
    <w:p w:rsidR="0036640A" w:rsidRPr="008D3A57" w:rsidRDefault="0036640A" w:rsidP="0036640A">
      <w:pPr>
        <w:autoSpaceDE w:val="0"/>
        <w:autoSpaceDN w:val="0"/>
        <w:adjustRightInd w:val="0"/>
        <w:spacing w:after="0" w:line="480" w:lineRule="auto"/>
        <w:rPr>
          <w:rFonts w:cs="ArialMT"/>
          <w:b/>
          <w:u w:val="single"/>
        </w:rPr>
      </w:pPr>
      <w:r w:rsidRPr="0039392A">
        <w:rPr>
          <w:rFonts w:cs="ArialMT"/>
          <w:b/>
          <w:u w:val="single"/>
        </w:rPr>
        <w:t>Patients with suspected meningitis</w:t>
      </w:r>
      <w:r>
        <w:rPr>
          <w:rFonts w:cs="ArialMT"/>
          <w:b/>
          <w:u w:val="single"/>
        </w:rPr>
        <w:t xml:space="preserve"> (without shock or any signs of meningococcal sepsis)</w:t>
      </w:r>
    </w:p>
    <w:p w:rsidR="0036640A" w:rsidRDefault="0036640A" w:rsidP="0036640A">
      <w:pPr>
        <w:widowControl w:val="0"/>
        <w:autoSpaceDE w:val="0"/>
        <w:autoSpaceDN w:val="0"/>
        <w:adjustRightInd w:val="0"/>
        <w:spacing w:after="0" w:line="480" w:lineRule="auto"/>
        <w:rPr>
          <w:rFonts w:cs="ArialMT"/>
        </w:rPr>
      </w:pPr>
      <w:r w:rsidRPr="00842104">
        <w:rPr>
          <w:rFonts w:eastAsia="Calibri" w:cs="Arial"/>
        </w:rPr>
        <w:t>Ideally the LP should</w:t>
      </w:r>
      <w:r>
        <w:rPr>
          <w:rFonts w:eastAsia="Calibri" w:cs="Arial"/>
        </w:rPr>
        <w:t xml:space="preserve"> also</w:t>
      </w:r>
      <w:r w:rsidRPr="00842104">
        <w:rPr>
          <w:rFonts w:eastAsia="Calibri" w:cs="Arial"/>
        </w:rPr>
        <w:t xml:space="preserve"> be performed before </w:t>
      </w:r>
      <w:r>
        <w:rPr>
          <w:rFonts w:eastAsia="Calibri" w:cs="Arial"/>
        </w:rPr>
        <w:t>starting</w:t>
      </w:r>
      <w:r w:rsidRPr="00842104">
        <w:rPr>
          <w:rFonts w:eastAsia="Calibri" w:cs="Arial"/>
        </w:rPr>
        <w:t xml:space="preserve"> antibiotics in order to allow the best chance of a definitive diagnosis.</w:t>
      </w:r>
      <w:r w:rsidR="009D546C">
        <w:rPr>
          <w:rFonts w:eastAsia="Calibri" w:cs="Arial"/>
        </w:rPr>
        <w:t xml:space="preserve"> This may require the equipment, facilities and personnel to carry out LPs to be available within the emergency department.</w:t>
      </w:r>
      <w:r w:rsidRPr="00842104">
        <w:rPr>
          <w:rFonts w:eastAsia="Calibri" w:cs="Arial"/>
        </w:rPr>
        <w:t xml:space="preserve"> </w:t>
      </w:r>
      <w:r w:rsidR="009D546C">
        <w:rPr>
          <w:rFonts w:eastAsia="Calibri" w:cs="Arial"/>
        </w:rPr>
        <w:t>The need for a rapid LP</w:t>
      </w:r>
      <w:r>
        <w:rPr>
          <w:rFonts w:eastAsia="Calibri" w:cs="Arial"/>
        </w:rPr>
        <w:t xml:space="preserve"> has to be weighed against the desire to </w:t>
      </w:r>
      <w:r w:rsidRPr="00842104">
        <w:rPr>
          <w:rFonts w:eastAsia="Calibri" w:cs="Arial"/>
        </w:rPr>
        <w:t xml:space="preserve">start antimicrobial treatment urgently  </w:t>
      </w:r>
      <w:r w:rsidR="006528D5">
        <w:rPr>
          <w:rFonts w:eastAsia="Calibri" w:cs="Arial"/>
        </w:rPr>
        <w:fldChar w:fldCharType="begin"/>
      </w:r>
      <w:r w:rsidR="00D40688">
        <w:rPr>
          <w:rFonts w:eastAsia="Calibri" w:cs="Arial"/>
        </w:rPr>
        <w:instrText xml:space="preserve"> ADDIN EN.CITE &lt;EndNote&gt;&lt;Cite&gt;&lt;Author&gt;Michael&lt;/Author&gt;&lt;Year&gt;2010&lt;/Year&gt;&lt;RecNum&gt;29&lt;/RecNum&gt;&lt;DisplayText&gt;(56)&lt;/DisplayText&gt;&lt;record&gt;&lt;rec-number&gt;29&lt;/rec-number&gt;&lt;foreign-keys&gt;&lt;key app="EN" db-id="v2x0z9r95estepe955kvfxfdvtd2xzz092sd" timestamp="1401188815"&gt;29&lt;/key&gt;&lt;/foreign-keys&gt;&lt;ref-type name="Journal Article"&gt;17&lt;/ref-type&gt;&lt;contributors&gt;&lt;authors&gt;&lt;author&gt;Michael, Benedict&lt;/author&gt;&lt;author&gt;Menezes, Brian&lt;/author&gt;&lt;author&gt;Cunniffe, John&lt;/author&gt;&lt;author&gt;Miller, Alastair&lt;/author&gt;&lt;author&gt;Kneen, Rachel&lt;/author&gt;&lt;author&gt;Francis, Gavin&lt;/author&gt;&lt;author&gt;Beeching, Nicholas&lt;/author&gt;&lt;author&gt;Solomon, Tom&lt;/author&gt;&lt;/authors&gt;&lt;/contributors&gt;&lt;titles&gt;&lt;title&gt;Effect of delayed lumbar punctures on the diagnosis of acute bacterial meningitis in adults&lt;/title&gt;&lt;secondary-title&gt;Emerg Med J &lt;/secondary-title&gt;&lt;/titles&gt;&lt;periodical&gt;&lt;full-title&gt;Emerg Med J&lt;/full-title&gt;&lt;/periodical&gt;&lt;pages&gt;433-438&lt;/pages&gt;&lt;volume&gt;27&lt;/volume&gt;&lt;section&gt;433&lt;/section&gt;&lt;dates&gt;&lt;year&gt;2010&lt;/year&gt;&lt;/dates&gt;&lt;urls&gt;&lt;/urls&gt;&lt;/record&gt;&lt;/Cite&gt;&lt;/EndNote&gt;</w:instrText>
      </w:r>
      <w:r w:rsidR="006528D5">
        <w:rPr>
          <w:rFonts w:eastAsia="Calibri" w:cs="Arial"/>
        </w:rPr>
        <w:fldChar w:fldCharType="separate"/>
      </w:r>
      <w:r w:rsidR="00D40688">
        <w:rPr>
          <w:rFonts w:eastAsia="Calibri" w:cs="Arial"/>
          <w:noProof/>
        </w:rPr>
        <w:t>(</w:t>
      </w:r>
      <w:hyperlink w:anchor="_ENREF_56" w:tooltip="Michael, 2010 #29" w:history="1">
        <w:r w:rsidR="008D49CA">
          <w:rPr>
            <w:rFonts w:eastAsia="Calibri" w:cs="Arial"/>
            <w:noProof/>
          </w:rPr>
          <w:t>56</w:t>
        </w:r>
      </w:hyperlink>
      <w:r w:rsidR="00D40688">
        <w:rPr>
          <w:rFonts w:eastAsia="Calibri" w:cs="Arial"/>
          <w:noProof/>
        </w:rPr>
        <w:t>)</w:t>
      </w:r>
      <w:r w:rsidR="006528D5">
        <w:rPr>
          <w:rFonts w:eastAsia="Calibri" w:cs="Arial"/>
        </w:rPr>
        <w:fldChar w:fldCharType="end"/>
      </w:r>
      <w:r w:rsidRPr="00842104">
        <w:rPr>
          <w:rFonts w:eastAsia="Calibri" w:cs="Arial"/>
        </w:rPr>
        <w:t>.</w:t>
      </w:r>
      <w:r>
        <w:rPr>
          <w:rFonts w:eastAsia="Calibri" w:cs="Arial"/>
        </w:rPr>
        <w:t xml:space="preserve"> Even if treatment has been initiated, a LP should still be performed as soon as possible, preferably within</w:t>
      </w:r>
      <w:r w:rsidR="00BE6540">
        <w:rPr>
          <w:rFonts w:eastAsia="Calibri" w:cs="Arial"/>
        </w:rPr>
        <w:t xml:space="preserve"> </w:t>
      </w:r>
      <w:r>
        <w:rPr>
          <w:rFonts w:eastAsia="Calibri" w:cs="Arial"/>
        </w:rPr>
        <w:t>four hours</w:t>
      </w:r>
      <w:r w:rsidR="00BE6540">
        <w:rPr>
          <w:rFonts w:eastAsia="Calibri" w:cs="Arial"/>
        </w:rPr>
        <w:t xml:space="preserve"> of commencing antibiotics</w:t>
      </w:r>
      <w:r>
        <w:rPr>
          <w:rFonts w:eastAsia="Calibri" w:cs="Arial"/>
        </w:rPr>
        <w:t>, to help identify the cause of meningitis.</w:t>
      </w:r>
      <w:r w:rsidR="0043617A">
        <w:rPr>
          <w:rFonts w:eastAsia="Calibri" w:cs="Arial"/>
        </w:rPr>
        <w:t xml:space="preserve"> The culture rate can </w:t>
      </w:r>
      <w:r w:rsidR="0049139E">
        <w:rPr>
          <w:rFonts w:eastAsia="Calibri" w:cs="Arial"/>
        </w:rPr>
        <w:t xml:space="preserve">drop off rapidly after </w:t>
      </w:r>
      <w:r w:rsidR="008D6F7D">
        <w:rPr>
          <w:rFonts w:eastAsia="Calibri" w:cs="Arial"/>
        </w:rPr>
        <w:t>that time and it can become difficult to identify the causative bacteria in cases of bacterial meningitis</w:t>
      </w:r>
      <w:r w:rsidR="006528D5">
        <w:rPr>
          <w:rFonts w:eastAsia="MS Mincho" w:cs="Arial"/>
          <w:lang w:val="en-US"/>
        </w:rPr>
        <w:fldChar w:fldCharType="begin"/>
      </w:r>
      <w:r w:rsidR="00D40688">
        <w:rPr>
          <w:rFonts w:eastAsia="MS Mincho" w:cs="Arial"/>
          <w:lang w:val="en-US"/>
        </w:rPr>
        <w:instrText xml:space="preserve"> ADDIN EN.CITE &lt;EndNote&gt;&lt;Cite&gt;&lt;Author&gt;Michael&lt;/Author&gt;&lt;Year&gt;2010&lt;/Year&gt;&lt;RecNum&gt;29&lt;/RecNum&gt;&lt;DisplayText&gt;(56)&lt;/DisplayText&gt;&lt;record&gt;&lt;rec-number&gt;29&lt;/rec-number&gt;&lt;foreign-keys&gt;&lt;key app="EN" db-id="v2x0z9r95estepe955kvfxfdvtd2xzz092sd" timestamp="1401188815"&gt;29&lt;/key&gt;&lt;/foreign-keys&gt;&lt;ref-type name="Journal Article"&gt;17&lt;/ref-type&gt;&lt;contributors&gt;&lt;authors&gt;&lt;author&gt;Michael, Benedict&lt;/author&gt;&lt;author&gt;Menezes, Brian&lt;/author&gt;&lt;author&gt;Cunniffe, John&lt;/author&gt;&lt;author&gt;Miller, Alastair&lt;/author&gt;&lt;author&gt;Kneen, Rachel&lt;/author&gt;&lt;author&gt;Francis, Gavin&lt;/author&gt;&lt;author&gt;Beeching, Nicholas&lt;/author&gt;&lt;author&gt;Solomon, Tom&lt;/author&gt;&lt;/authors&gt;&lt;/contributors&gt;&lt;titles&gt;&lt;title&gt;Effect of delayed lumbar punctures on the diagnosis of acute bacterial meningitis in adults&lt;/title&gt;&lt;secondary-title&gt;Emerg Med J &lt;/secondary-title&gt;&lt;/titles&gt;&lt;periodical&gt;&lt;full-title&gt;Emerg Med J&lt;/full-title&gt;&lt;/periodical&gt;&lt;pages&gt;433-438&lt;/pages&gt;&lt;volume&gt;27&lt;/volume&gt;&lt;section&gt;433&lt;/section&gt;&lt;dates&gt;&lt;year&gt;2010&lt;/year&gt;&lt;/dates&gt;&lt;urls&gt;&lt;/urls&gt;&lt;/record&gt;&lt;/Cite&gt;&lt;/EndNote&gt;</w:instrText>
      </w:r>
      <w:r w:rsidR="006528D5">
        <w:rPr>
          <w:rFonts w:eastAsia="MS Mincho" w:cs="Arial"/>
          <w:lang w:val="en-US"/>
        </w:rPr>
        <w:fldChar w:fldCharType="separate"/>
      </w:r>
      <w:r w:rsidR="00D40688">
        <w:rPr>
          <w:rFonts w:eastAsia="MS Mincho" w:cs="Arial"/>
          <w:noProof/>
          <w:lang w:val="en-US"/>
        </w:rPr>
        <w:t>(</w:t>
      </w:r>
      <w:hyperlink w:anchor="_ENREF_56" w:tooltip="Michael, 2010 #29" w:history="1">
        <w:r w:rsidR="008D49CA">
          <w:rPr>
            <w:rFonts w:eastAsia="MS Mincho" w:cs="Arial"/>
            <w:noProof/>
            <w:lang w:val="en-US"/>
          </w:rPr>
          <w:t>56</w:t>
        </w:r>
      </w:hyperlink>
      <w:r w:rsidR="00D40688">
        <w:rPr>
          <w:rFonts w:eastAsia="MS Mincho" w:cs="Arial"/>
          <w:noProof/>
          <w:lang w:val="en-US"/>
        </w:rPr>
        <w:t>)</w:t>
      </w:r>
      <w:r w:rsidR="006528D5">
        <w:rPr>
          <w:rFonts w:eastAsia="MS Mincho" w:cs="Arial"/>
          <w:lang w:val="en-US"/>
        </w:rPr>
        <w:fldChar w:fldCharType="end"/>
      </w:r>
      <w:r w:rsidRPr="00842104">
        <w:rPr>
          <w:rFonts w:eastAsia="MS Mincho" w:cs="Arial"/>
          <w:lang w:val="en-US"/>
        </w:rPr>
        <w:t xml:space="preserve">. </w:t>
      </w:r>
      <w:r w:rsidR="00AE5777">
        <w:rPr>
          <w:rFonts w:eastAsia="MS Mincho" w:cs="Arial"/>
          <w:lang w:val="en-US"/>
        </w:rPr>
        <w:t>Intravenous antibiotics should be given promptly in hospital as there is evidence that</w:t>
      </w:r>
      <w:r w:rsidR="00AE5777">
        <w:rPr>
          <w:rFonts w:cs="ArialMT"/>
        </w:rPr>
        <w:t xml:space="preserve"> delays </w:t>
      </w:r>
      <w:r w:rsidRPr="00F90F38">
        <w:rPr>
          <w:rFonts w:cs="ArialMT"/>
        </w:rPr>
        <w:t>increase mortality</w:t>
      </w:r>
      <w:r w:rsidR="006528D5">
        <w:rPr>
          <w:rFonts w:cs="ArialMT"/>
        </w:rPr>
        <w:fldChar w:fldCharType="begin">
          <w:fldData xml:space="preserve">PEVuZE5vdGU+PENpdGU+PEF1dGhvcj5Qcm91bHggTjwvQXV0aG9yPjxZZWFyPjIwMDU8L1llYXI+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</w:fldData>
        </w:fldChar>
      </w:r>
      <w:r w:rsidR="00A363D0">
        <w:rPr>
          <w:rFonts w:cs="ArialMT"/>
        </w:rPr>
        <w:instrText xml:space="preserve"> ADDIN EN.CITE </w:instrText>
      </w:r>
      <w:r w:rsidR="00A363D0">
        <w:rPr>
          <w:rFonts w:cs="ArialMT"/>
        </w:rPr>
        <w:fldChar w:fldCharType="begin">
          <w:fldData xml:space="preserve">PEVuZE5vdGU+PENpdGU+PEF1dGhvcj5Qcm91bHggTjwvQXV0aG9yPjxZZWFyPjIwMDU8L1llYXI+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</w:fldData>
        </w:fldChar>
      </w:r>
      <w:r w:rsidR="00A363D0">
        <w:rPr>
          <w:rFonts w:cs="ArialMT"/>
        </w:rPr>
        <w:instrText xml:space="preserve"> ADDIN EN.CITE.DATA </w:instrText>
      </w:r>
      <w:r w:rsidR="00A363D0">
        <w:rPr>
          <w:rFonts w:cs="ArialMT"/>
        </w:rPr>
      </w:r>
      <w:r w:rsidR="00A363D0">
        <w:rPr>
          <w:rFonts w:cs="ArialMT"/>
        </w:rPr>
        <w:fldChar w:fldCharType="end"/>
      </w:r>
      <w:r w:rsidR="006528D5">
        <w:rPr>
          <w:rFonts w:cs="ArialMT"/>
        </w:rPr>
        <w:fldChar w:fldCharType="separate"/>
      </w:r>
      <w:r w:rsidR="00D40688">
        <w:rPr>
          <w:rFonts w:cs="ArialMT"/>
          <w:noProof/>
        </w:rPr>
        <w:t>(</w:t>
      </w:r>
      <w:hyperlink w:anchor="_ENREF_43" w:tooltip="Proulx N, 2005 #511" w:history="1">
        <w:r w:rsidR="008D49CA">
          <w:rPr>
            <w:rFonts w:cs="ArialMT"/>
            <w:noProof/>
          </w:rPr>
          <w:t>43-45</w:t>
        </w:r>
      </w:hyperlink>
      <w:r w:rsidR="00D40688">
        <w:rPr>
          <w:rFonts w:cs="ArialMT"/>
          <w:noProof/>
        </w:rPr>
        <w:t>)</w:t>
      </w:r>
      <w:r w:rsidR="006528D5">
        <w:rPr>
          <w:rFonts w:cs="ArialMT"/>
        </w:rPr>
        <w:fldChar w:fldCharType="end"/>
      </w:r>
      <w:r w:rsidRPr="00F90F38">
        <w:rPr>
          <w:rFonts w:cs="ArialMT"/>
        </w:rPr>
        <w:t xml:space="preserve">. </w:t>
      </w:r>
    </w:p>
    <w:p w:rsidR="002A609F" w:rsidRDefault="002A609F" w:rsidP="0036640A">
      <w:pPr>
        <w:widowControl w:val="0"/>
        <w:autoSpaceDE w:val="0"/>
        <w:autoSpaceDN w:val="0"/>
        <w:adjustRightInd w:val="0"/>
        <w:spacing w:after="0" w:line="480" w:lineRule="auto"/>
        <w:rPr>
          <w:rFonts w:eastAsia="MS Mincho" w:cs="Arial"/>
          <w:u w:val="single"/>
          <w:lang w:val="en-US"/>
        </w:rPr>
      </w:pPr>
    </w:p>
    <w:p w:rsidR="0036640A" w:rsidRPr="008D3A57" w:rsidRDefault="0036640A" w:rsidP="0036640A">
      <w:pPr>
        <w:widowControl w:val="0"/>
        <w:autoSpaceDE w:val="0"/>
        <w:autoSpaceDN w:val="0"/>
        <w:adjustRightInd w:val="0"/>
        <w:spacing w:after="0" w:line="480" w:lineRule="auto"/>
        <w:rPr>
          <w:rFonts w:eastAsia="MS Mincho" w:cs="Arial"/>
          <w:b/>
          <w:u w:val="single"/>
          <w:lang w:val="en-US"/>
        </w:rPr>
      </w:pPr>
      <w:r w:rsidRPr="008D3A57">
        <w:rPr>
          <w:rFonts w:eastAsia="MS Mincho" w:cs="Arial"/>
          <w:b/>
          <w:u w:val="single"/>
          <w:lang w:val="en-US"/>
        </w:rPr>
        <w:t>Patients with suspected meningococcal sepsis,</w:t>
      </w:r>
      <w:r>
        <w:rPr>
          <w:rFonts w:eastAsia="MS Mincho" w:cs="Arial"/>
          <w:b/>
          <w:u w:val="single"/>
          <w:lang w:val="en-US"/>
        </w:rPr>
        <w:t xml:space="preserve"> suspected </w:t>
      </w:r>
      <w:r w:rsidRPr="008D3A57">
        <w:rPr>
          <w:rFonts w:eastAsia="MS Mincho" w:cs="Arial"/>
          <w:b/>
          <w:u w:val="single"/>
          <w:lang w:val="en-US"/>
        </w:rPr>
        <w:t>meningitis with shock or a rapidly evolving rash</w:t>
      </w:r>
    </w:p>
    <w:p w:rsidR="0036640A" w:rsidRPr="002A609F" w:rsidRDefault="0036640A" w:rsidP="0036640A">
      <w:pPr>
        <w:widowControl w:val="0"/>
        <w:autoSpaceDE w:val="0"/>
        <w:autoSpaceDN w:val="0"/>
        <w:adjustRightInd w:val="0"/>
        <w:spacing w:after="0" w:line="480" w:lineRule="auto"/>
        <w:rPr>
          <w:rFonts w:eastAsia="MS Mincho" w:cs="Arial"/>
          <w:lang w:val="en-US"/>
        </w:rPr>
      </w:pPr>
      <w:r>
        <w:rPr>
          <w:rFonts w:eastAsia="MS Mincho" w:cs="Arial"/>
          <w:lang w:val="en-US"/>
        </w:rPr>
        <w:t>In</w:t>
      </w:r>
      <w:r w:rsidRPr="00E753B9">
        <w:rPr>
          <w:rFonts w:eastAsia="MS Mincho" w:cs="Arial"/>
          <w:lang w:val="en-US"/>
        </w:rPr>
        <w:t xml:space="preserve"> patients with suspected meningococcal sepsis</w:t>
      </w:r>
      <w:r>
        <w:rPr>
          <w:rFonts w:eastAsia="MS Mincho" w:cs="Arial"/>
          <w:lang w:val="en-US"/>
        </w:rPr>
        <w:t>,</w:t>
      </w:r>
      <w:r w:rsidRPr="00E753B9">
        <w:rPr>
          <w:rFonts w:eastAsia="MS Mincho" w:cs="Arial"/>
          <w:lang w:val="en-US"/>
        </w:rPr>
        <w:t xml:space="preserve"> </w:t>
      </w:r>
      <w:r>
        <w:rPr>
          <w:rFonts w:eastAsia="MS Mincho" w:cs="Arial"/>
          <w:lang w:val="en-US"/>
        </w:rPr>
        <w:t xml:space="preserve">or meningitis with shock, </w:t>
      </w:r>
      <w:r w:rsidRPr="00E753B9">
        <w:rPr>
          <w:rFonts w:eastAsia="MS Mincho" w:cs="Arial"/>
          <w:lang w:val="en-US"/>
        </w:rPr>
        <w:t xml:space="preserve">the </w:t>
      </w:r>
      <w:r>
        <w:rPr>
          <w:rFonts w:eastAsia="MS Mincho" w:cs="Arial"/>
          <w:lang w:val="en-US"/>
        </w:rPr>
        <w:t xml:space="preserve">priority is </w:t>
      </w:r>
      <w:r w:rsidR="00B731F8">
        <w:rPr>
          <w:rFonts w:eastAsia="MS Mincho" w:cs="Arial"/>
          <w:lang w:val="en-US"/>
        </w:rPr>
        <w:t xml:space="preserve">circulatory </w:t>
      </w:r>
      <w:r>
        <w:rPr>
          <w:rFonts w:eastAsia="MS Mincho" w:cs="Arial"/>
          <w:lang w:val="en-US"/>
        </w:rPr>
        <w:t>stabilization</w:t>
      </w:r>
      <w:r w:rsidR="000C0E5B">
        <w:rPr>
          <w:rFonts w:eastAsia="MS Mincho" w:cs="Arial"/>
          <w:lang w:val="en-US"/>
        </w:rPr>
        <w:t xml:space="preserve"> although there is conflicting evidence surrounding the amount and type of fluid to be used. </w:t>
      </w:r>
      <w:r>
        <w:rPr>
          <w:rFonts w:eastAsia="MS Mincho" w:cs="Arial"/>
          <w:lang w:val="en-US"/>
        </w:rPr>
        <w:t xml:space="preserve">In shocked patients fluid resuscitation should be given carefully in boluses of 500ml </w:t>
      </w:r>
      <w:r w:rsidR="00B731F8">
        <w:rPr>
          <w:rFonts w:eastAsia="MS Mincho" w:cs="Arial"/>
          <w:lang w:val="en-US"/>
        </w:rPr>
        <w:t xml:space="preserve">monitoring </w:t>
      </w:r>
      <w:r w:rsidR="00B731F8">
        <w:rPr>
          <w:rFonts w:eastAsia="MS Mincho" w:cs="Arial"/>
          <w:lang w:val="en-US"/>
        </w:rPr>
        <w:lastRenderedPageBreak/>
        <w:t>the patient</w:t>
      </w:r>
      <w:r w:rsidR="00A72958">
        <w:rPr>
          <w:rFonts w:eastAsia="MS Mincho" w:cs="Arial"/>
          <w:lang w:val="en-US"/>
        </w:rPr>
        <w:t xml:space="preserve"> </w:t>
      </w:r>
      <w:r>
        <w:rPr>
          <w:rFonts w:eastAsia="MS Mincho" w:cs="Arial"/>
          <w:lang w:val="en-US"/>
        </w:rPr>
        <w:t>for fluid overload</w:t>
      </w:r>
      <w:r w:rsidR="00B731F8">
        <w:rPr>
          <w:rFonts w:eastAsia="MS Mincho" w:cs="Arial"/>
          <w:lang w:val="en-US"/>
        </w:rPr>
        <w:t xml:space="preserve"> with a</w:t>
      </w:r>
      <w:r w:rsidRPr="00E753B9">
        <w:t xml:space="preserve">n initial </w:t>
      </w:r>
      <w:r>
        <w:t xml:space="preserve">fluid </w:t>
      </w:r>
      <w:r w:rsidRPr="00E753B9">
        <w:t xml:space="preserve">bolus of </w:t>
      </w:r>
      <w:r>
        <w:t>500ml of crystalloid</w:t>
      </w:r>
      <w:r w:rsidR="00B731F8">
        <w:t xml:space="preserve"> </w:t>
      </w:r>
      <w:r w:rsidRPr="00E753B9">
        <w:t xml:space="preserve">given rapidly (over 5-10 minutes). </w:t>
      </w:r>
      <w:r w:rsidR="00B731F8">
        <w:t>S</w:t>
      </w:r>
      <w:r w:rsidRPr="00E753B9">
        <w:t xml:space="preserve">hock </w:t>
      </w:r>
      <w:r>
        <w:t>may be</w:t>
      </w:r>
      <w:r w:rsidRPr="00E753B9">
        <w:t xml:space="preserve"> rapidly reversed by this initial fluid bolus, but repeated review is </w:t>
      </w:r>
      <w:r>
        <w:t>necessary</w:t>
      </w:r>
      <w:r w:rsidRPr="00E753B9">
        <w:t xml:space="preserve">. In </w:t>
      </w:r>
      <w:r w:rsidR="00B731F8">
        <w:t>such</w:t>
      </w:r>
      <w:r w:rsidR="00B731F8" w:rsidRPr="00E753B9">
        <w:t xml:space="preserve"> </w:t>
      </w:r>
      <w:r w:rsidRPr="00E753B9">
        <w:t>critically ill patient</w:t>
      </w:r>
      <w:r w:rsidR="00B731F8">
        <w:t>s</w:t>
      </w:r>
      <w:r w:rsidRPr="00E753B9">
        <w:t xml:space="preserve"> </w:t>
      </w:r>
      <w:r>
        <w:t>careful</w:t>
      </w:r>
      <w:r w:rsidRPr="00E753B9">
        <w:t xml:space="preserve"> fluid resuscitation should continue, aiming to achieve </w:t>
      </w:r>
      <w:r>
        <w:t xml:space="preserve">the </w:t>
      </w:r>
      <w:r w:rsidRPr="00E753B9">
        <w:t>therapeutic endpoints</w:t>
      </w:r>
      <w:r>
        <w:t xml:space="preserve"> for surviving sepsis </w:t>
      </w:r>
      <w:r w:rsidR="0013654C">
        <w:t>shown in b</w:t>
      </w:r>
      <w:r w:rsidRPr="00B55D28">
        <w:t xml:space="preserve">ox </w:t>
      </w:r>
      <w:r w:rsidR="00C7763A">
        <w:t>6</w:t>
      </w:r>
      <w:r>
        <w:t xml:space="preserve"> </w:t>
      </w:r>
      <w:r w:rsidR="006528D5">
        <w:fldChar w:fldCharType="begin"/>
      </w:r>
      <w:r w:rsidR="00D40688">
        <w:instrText xml:space="preserve"> ADDIN EN.CITE &lt;EndNote&gt;&lt;Cite&gt;&lt;Author&gt;Dellinger RP&lt;/Author&gt;&lt;Year&gt;2013&lt;/Year&gt;&lt;RecNum&gt;924&lt;/RecNum&gt;&lt;DisplayText&gt;(41)&lt;/DisplayText&gt;&lt;record&gt;&lt;rec-number&gt;924&lt;/rec-number&gt;&lt;foreign-keys&gt;&lt;key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6528D5">
        <w:fldChar w:fldCharType="separate"/>
      </w:r>
      <w:r w:rsidR="00D40688">
        <w:rPr>
          <w:noProof/>
        </w:rPr>
        <w:t>(</w:t>
      </w:r>
      <w:hyperlink w:anchor="_ENREF_41" w:tooltip="Dellinger RP, 2013 #924" w:history="1">
        <w:r w:rsidR="008D49CA">
          <w:rPr>
            <w:noProof/>
          </w:rPr>
          <w:t>41</w:t>
        </w:r>
      </w:hyperlink>
      <w:r w:rsidR="00D40688">
        <w:rPr>
          <w:noProof/>
        </w:rPr>
        <w:t>)</w:t>
      </w:r>
      <w:r w:rsidR="006528D5">
        <w:fldChar w:fldCharType="end"/>
      </w:r>
      <w:r w:rsidRPr="00E753B9">
        <w:t>.</w:t>
      </w:r>
      <w:r>
        <w:t xml:space="preserve"> </w:t>
      </w:r>
      <w:r w:rsidR="000D7323">
        <w:t>Vasopressors</w:t>
      </w:r>
      <w:r w:rsidRPr="00E753B9">
        <w:t xml:space="preserve"> </w:t>
      </w:r>
      <w:r>
        <w:t xml:space="preserve">may be </w:t>
      </w:r>
      <w:r w:rsidRPr="00E753B9">
        <w:t>necessary</w:t>
      </w:r>
      <w:r>
        <w:t xml:space="preserve"> if shock does not respond to initial fluid challenges</w:t>
      </w:r>
      <w:r w:rsidR="00B731F8">
        <w:t xml:space="preserve"> but this should be instituted </w:t>
      </w:r>
      <w:r w:rsidR="001E0A73">
        <w:t>in a critical care setting</w:t>
      </w:r>
      <w:r>
        <w:t>.</w:t>
      </w:r>
      <w:r w:rsidR="002A609F">
        <w:t xml:space="preserve"> </w:t>
      </w:r>
      <w:r w:rsidR="002A609F" w:rsidRPr="00F90F38">
        <w:rPr>
          <w:rFonts w:cs="ArialMT"/>
        </w:rPr>
        <w:t xml:space="preserve">In keeping with international guidance on the management of sepsis, if there are any signs of severe sepsis or septic shock antibiotics should be given immediately </w:t>
      </w:r>
      <w:r w:rsidR="002A609F">
        <w:rPr>
          <w:rFonts w:cs="ArialMT"/>
        </w:rPr>
        <w:t>and certainly within the first hour</w:t>
      </w:r>
      <w:r w:rsidR="002A609F">
        <w:rPr>
          <w:rFonts w:cs="ArialMT"/>
        </w:rPr>
        <w:fldChar w:fldCharType="begin"/>
      </w:r>
      <w:r w:rsidR="00D40688">
        <w:rPr>
          <w:rFonts w:cs="ArialMT"/>
        </w:rPr>
        <w:instrText xml:space="preserve"> ADDIN EN.CITE &lt;EndNote&gt;&lt;Cite&gt;&lt;Author&gt;Dellinger RP&lt;/Author&gt;&lt;Year&gt;2013&lt;/Year&gt;&lt;RecNum&gt;924&lt;/RecNum&gt;&lt;DisplayText&gt;(41)&lt;/DisplayText&gt;&lt;record&gt;&lt;rec-number&gt;924&lt;/rec-number&gt;&lt;foreign-keys&gt;&lt;key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2A609F">
        <w:rPr>
          <w:rFonts w:cs="ArialMT"/>
        </w:rPr>
        <w:fldChar w:fldCharType="separate"/>
      </w:r>
      <w:r w:rsidR="00D40688">
        <w:rPr>
          <w:rFonts w:cs="ArialMT"/>
          <w:noProof/>
        </w:rPr>
        <w:t>(</w:t>
      </w:r>
      <w:hyperlink w:anchor="_ENREF_41" w:tooltip="Dellinger RP, 2013 #924" w:history="1">
        <w:r w:rsidR="008D49CA">
          <w:rPr>
            <w:rFonts w:cs="ArialMT"/>
            <w:noProof/>
          </w:rPr>
          <w:t>41</w:t>
        </w:r>
      </w:hyperlink>
      <w:r w:rsidR="00D40688">
        <w:rPr>
          <w:rFonts w:cs="ArialMT"/>
          <w:noProof/>
        </w:rPr>
        <w:t>)</w:t>
      </w:r>
      <w:r w:rsidR="002A609F">
        <w:rPr>
          <w:rFonts w:cs="ArialMT"/>
        </w:rPr>
        <w:fldChar w:fldCharType="end"/>
      </w:r>
      <w:r w:rsidR="002A609F">
        <w:rPr>
          <w:rFonts w:cs="ArialMT"/>
        </w:rPr>
        <w:t xml:space="preserve">. </w:t>
      </w:r>
    </w:p>
    <w:p w:rsidR="00B731F8" w:rsidRDefault="00B731F8" w:rsidP="0036640A">
      <w:pPr>
        <w:spacing w:after="0" w:line="480" w:lineRule="auto"/>
      </w:pPr>
    </w:p>
    <w:p w:rsidR="0036640A" w:rsidRDefault="0036640A" w:rsidP="0036640A">
      <w:pPr>
        <w:spacing w:after="0" w:line="480" w:lineRule="auto"/>
      </w:pPr>
      <w:r>
        <w:t>Bacterial meningitis</w:t>
      </w:r>
      <w:r w:rsidR="00B731F8">
        <w:t xml:space="preserve"> and meningococcal sep</w:t>
      </w:r>
      <w:r w:rsidR="001E0A73">
        <w:t>sis</w:t>
      </w:r>
      <w:r>
        <w:t xml:space="preserve"> </w:t>
      </w:r>
      <w:r w:rsidR="00B731F8">
        <w:t>are</w:t>
      </w:r>
      <w:r>
        <w:t xml:space="preserve"> rare medical </w:t>
      </w:r>
      <w:r w:rsidR="00B731F8">
        <w:t>emergencies</w:t>
      </w:r>
      <w:r>
        <w:t>. Therefore, it is essential that all doctors who may encounter a case are adequately trained. In addition specialists in the management of infectious diseases should be consulted early as there is some observational evidence that patient outcomes are improved if they are managed by a specialist</w:t>
      </w:r>
      <w:r w:rsidR="006528D5">
        <w:fldChar w:fldCharType="begin">
          <w:fldData xml:space="preserve">PEVuZE5vdGU+PENpdGU+PEF1dGhvcj5HcmluZGJvcmc8L0F1dGhvcj48WWVhcj4yMDE1PC9ZZWFy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</w:fldData>
        </w:fldChar>
      </w:r>
      <w:r w:rsidR="00D40688">
        <w:instrText xml:space="preserve"> ADDIN EN.CITE </w:instrText>
      </w:r>
      <w:r w:rsidR="00D40688">
        <w:fldChar w:fldCharType="begin">
          <w:fldData xml:space="preserve">PEVuZE5vdGU+PENpdGU+PEF1dGhvcj5HcmluZGJvcmc8L0F1dGhvcj48WWVhcj4yMDE1PC9ZZWFy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</w:fldData>
        </w:fldChar>
      </w:r>
      <w:r w:rsidR="00D40688">
        <w:instrText xml:space="preserve"> ADDIN EN.CITE.DATA </w:instrText>
      </w:r>
      <w:r w:rsidR="00D40688">
        <w:fldChar w:fldCharType="end"/>
      </w:r>
      <w:r w:rsidR="006528D5">
        <w:fldChar w:fldCharType="separate"/>
      </w:r>
      <w:r w:rsidR="00D40688">
        <w:rPr>
          <w:noProof/>
        </w:rPr>
        <w:t>(</w:t>
      </w:r>
      <w:hyperlink w:anchor="_ENREF_57" w:tooltip="Grindborg, 2015 #1064" w:history="1">
        <w:r w:rsidR="008D49CA">
          <w:rPr>
            <w:noProof/>
          </w:rPr>
          <w:t>57</w:t>
        </w:r>
      </w:hyperlink>
      <w:r w:rsidR="00D40688">
        <w:rPr>
          <w:noProof/>
        </w:rPr>
        <w:t>)</w:t>
      </w:r>
      <w:r w:rsidR="006528D5">
        <w:fldChar w:fldCharType="end"/>
      </w:r>
      <w:r>
        <w:t>.</w:t>
      </w:r>
    </w:p>
    <w:p w:rsidR="0036640A" w:rsidRDefault="0036640A" w:rsidP="0036640A">
      <w:pPr>
        <w:spacing w:after="0" w:line="480" w:lineRule="auto"/>
      </w:pPr>
      <w:r w:rsidRPr="00E753B9">
        <w:t xml:space="preserve"> </w:t>
      </w:r>
    </w:p>
    <w:p w:rsidR="0036640A" w:rsidRPr="0040068E" w:rsidRDefault="0036640A" w:rsidP="0036640A">
      <w:pPr>
        <w:pStyle w:val="Heading1"/>
        <w:spacing w:line="480" w:lineRule="auto"/>
        <w:rPr>
          <w:rFonts w:asciiTheme="minorHAnsi" w:hAnsiTheme="minorHAnsi"/>
        </w:rPr>
      </w:pPr>
      <w:r w:rsidRPr="0040068E">
        <w:rPr>
          <w:rFonts w:asciiTheme="minorHAnsi" w:hAnsiTheme="minorHAnsi"/>
        </w:rPr>
        <w:t>L</w:t>
      </w:r>
      <w:r>
        <w:rPr>
          <w:rFonts w:asciiTheme="minorHAnsi" w:hAnsiTheme="minorHAnsi"/>
        </w:rPr>
        <w:t xml:space="preserve">umbar </w:t>
      </w:r>
      <w:r w:rsidRPr="0040068E">
        <w:rPr>
          <w:rFonts w:asciiTheme="minorHAnsi" w:hAnsiTheme="minorHAnsi"/>
        </w:rPr>
        <w:t>P</w:t>
      </w:r>
      <w:r>
        <w:rPr>
          <w:rFonts w:asciiTheme="minorHAnsi" w:hAnsiTheme="minorHAnsi"/>
        </w:rPr>
        <w:t>uncture</w:t>
      </w:r>
      <w:r w:rsidRPr="0040068E">
        <w:rPr>
          <w:rFonts w:asciiTheme="minorHAnsi" w:hAnsiTheme="minorHAnsi"/>
        </w:rPr>
        <w:t xml:space="preserve">s and imaging </w:t>
      </w:r>
    </w:p>
    <w:p w:rsidR="0036640A" w:rsidRPr="00B33422" w:rsidRDefault="0036640A" w:rsidP="0036640A">
      <w:pPr>
        <w:rPr>
          <w:b/>
          <w:sz w:val="28"/>
          <w:szCs w:val="28"/>
        </w:rPr>
      </w:pPr>
      <w:r w:rsidRPr="00B33422">
        <w:rPr>
          <w:b/>
          <w:sz w:val="28"/>
          <w:szCs w:val="28"/>
        </w:rPr>
        <w:t>Which patients with suspected meningitis should have a lumbar puncture (LP)?</w:t>
      </w:r>
    </w:p>
    <w:p w:rsidR="0036640A" w:rsidRPr="00B33422" w:rsidRDefault="0036640A" w:rsidP="0036640A">
      <w:pPr>
        <w:spacing w:after="0" w:line="360" w:lineRule="auto"/>
        <w:rPr>
          <w:rFonts w:eastAsia="Calibri" w:cs="Arial"/>
          <w:b/>
        </w:rPr>
      </w:pPr>
      <w:r w:rsidRPr="00B33422">
        <w:rPr>
          <w:rFonts w:eastAsia="Calibri" w:cs="Arial"/>
          <w:b/>
        </w:rPr>
        <w:t>Recommendations</w:t>
      </w:r>
    </w:p>
    <w:p w:rsidR="0036640A" w:rsidRPr="00F73F00" w:rsidRDefault="0036640A" w:rsidP="0036640A">
      <w:pPr>
        <w:numPr>
          <w:ilvl w:val="0"/>
          <w:numId w:val="5"/>
        </w:numPr>
        <w:spacing w:after="0" w:line="360" w:lineRule="auto"/>
        <w:rPr>
          <w:rFonts w:eastAsia="Calibri" w:cs="Arial"/>
          <w:b/>
          <w:lang w:eastAsia="en-GB"/>
        </w:rPr>
      </w:pPr>
      <w:r>
        <w:rPr>
          <w:rFonts w:eastAsia="Calibri" w:cs="Arial"/>
          <w:b/>
          <w:lang w:eastAsia="en-GB"/>
        </w:rPr>
        <w:t xml:space="preserve">Patients should </w:t>
      </w:r>
      <w:r w:rsidRPr="00F25202">
        <w:rPr>
          <w:rFonts w:eastAsia="Calibri" w:cs="Arial"/>
          <w:b/>
          <w:u w:val="single"/>
          <w:lang w:eastAsia="en-GB"/>
        </w:rPr>
        <w:t>not</w:t>
      </w:r>
      <w:r>
        <w:rPr>
          <w:rFonts w:eastAsia="Calibri" w:cs="Arial"/>
          <w:b/>
          <w:lang w:eastAsia="en-GB"/>
        </w:rPr>
        <w:t xml:space="preserve"> have neuroimaging before their LP </w:t>
      </w:r>
      <w:r w:rsidRPr="00F25202">
        <w:rPr>
          <w:rFonts w:eastAsia="Calibri" w:cs="Arial"/>
          <w:b/>
          <w:u w:val="single"/>
          <w:lang w:eastAsia="en-GB"/>
        </w:rPr>
        <w:t xml:space="preserve">unless </w:t>
      </w:r>
      <w:r>
        <w:rPr>
          <w:rFonts w:eastAsia="Calibri" w:cs="Arial"/>
          <w:b/>
          <w:lang w:eastAsia="en-GB"/>
        </w:rPr>
        <w:t>there is a</w:t>
      </w:r>
      <w:r w:rsidRPr="00F73F00">
        <w:rPr>
          <w:rFonts w:eastAsia="Calibri" w:cs="Arial"/>
          <w:b/>
          <w:lang w:eastAsia="en-GB"/>
        </w:rPr>
        <w:t xml:space="preserve"> clinical indication sugg</w:t>
      </w:r>
      <w:r>
        <w:rPr>
          <w:rFonts w:eastAsia="Calibri" w:cs="Arial"/>
          <w:b/>
          <w:lang w:eastAsia="en-GB"/>
        </w:rPr>
        <w:t xml:space="preserve">estive of brain shift (see box </w:t>
      </w:r>
      <w:r w:rsidR="00C7763A">
        <w:rPr>
          <w:rFonts w:eastAsia="Calibri" w:cs="Arial"/>
          <w:b/>
          <w:lang w:eastAsia="en-GB"/>
        </w:rPr>
        <w:t>5</w:t>
      </w:r>
      <w:r w:rsidRPr="00F73F00">
        <w:rPr>
          <w:rFonts w:eastAsia="Calibri" w:cs="Arial"/>
          <w:b/>
          <w:lang w:eastAsia="en-GB"/>
        </w:rPr>
        <w:t>) (1D)</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 xml:space="preserve">If prior neuroimaging is indicated an LP should be performed as soon as possible after the neuroimaging unless: </w:t>
      </w:r>
    </w:p>
    <w:p w:rsidR="0036640A" w:rsidRDefault="0036640A" w:rsidP="0036640A">
      <w:pPr>
        <w:numPr>
          <w:ilvl w:val="1"/>
          <w:numId w:val="5"/>
        </w:numPr>
        <w:spacing w:after="0" w:line="360" w:lineRule="auto"/>
        <w:rPr>
          <w:rFonts w:eastAsia="Calibri" w:cs="Arial"/>
          <w:b/>
          <w:lang w:eastAsia="en-GB"/>
        </w:rPr>
      </w:pPr>
      <w:r>
        <w:rPr>
          <w:rFonts w:eastAsia="Calibri" w:cs="Arial"/>
          <w:b/>
          <w:lang w:eastAsia="en-GB"/>
        </w:rPr>
        <w:t>neuroimaging reveals significant brain shift (1D)</w:t>
      </w:r>
    </w:p>
    <w:p w:rsidR="0036640A" w:rsidRDefault="0036640A" w:rsidP="0036640A">
      <w:pPr>
        <w:numPr>
          <w:ilvl w:val="1"/>
          <w:numId w:val="5"/>
        </w:numPr>
        <w:spacing w:after="0" w:line="360" w:lineRule="auto"/>
        <w:rPr>
          <w:rFonts w:eastAsia="Calibri" w:cs="Arial"/>
          <w:b/>
          <w:lang w:eastAsia="en-GB"/>
        </w:rPr>
      </w:pPr>
      <w:r>
        <w:rPr>
          <w:rFonts w:eastAsia="Calibri" w:cs="Arial"/>
          <w:b/>
          <w:lang w:eastAsia="en-GB"/>
        </w:rPr>
        <w:t>An alternative diagnosis is established (AR)</w:t>
      </w:r>
    </w:p>
    <w:p w:rsidR="0036640A" w:rsidRDefault="0036640A" w:rsidP="0036640A">
      <w:pPr>
        <w:numPr>
          <w:ilvl w:val="1"/>
          <w:numId w:val="5"/>
        </w:numPr>
        <w:spacing w:after="0" w:line="360" w:lineRule="auto"/>
        <w:rPr>
          <w:rFonts w:eastAsia="Calibri" w:cs="Arial"/>
          <w:b/>
          <w:lang w:eastAsia="en-GB"/>
        </w:rPr>
      </w:pPr>
      <w:r>
        <w:rPr>
          <w:rFonts w:eastAsia="Calibri" w:cs="Arial"/>
          <w:b/>
          <w:lang w:eastAsia="en-GB"/>
        </w:rPr>
        <w:t>The patient’s clinical condition precludes an LP by having continued seizures, rapidly deteriorating GCS or cardiac/respiratory compromise (AR)</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lastRenderedPageBreak/>
        <w:t>Regardless of neuroimaging considerations LP should be delayed/avoided in the following situations (AR):</w:t>
      </w:r>
    </w:p>
    <w:p w:rsidR="0036640A" w:rsidRDefault="0036640A" w:rsidP="0036640A">
      <w:pPr>
        <w:numPr>
          <w:ilvl w:val="1"/>
          <w:numId w:val="5"/>
        </w:numPr>
        <w:spacing w:after="0" w:line="360" w:lineRule="auto"/>
        <w:rPr>
          <w:rFonts w:eastAsia="Calibri" w:cs="Arial"/>
          <w:b/>
          <w:lang w:eastAsia="en-GB"/>
        </w:rPr>
      </w:pPr>
      <w:r>
        <w:rPr>
          <w:rFonts w:eastAsia="Calibri" w:cs="Arial"/>
          <w:b/>
          <w:lang w:eastAsia="en-GB"/>
        </w:rPr>
        <w:t>Respiratory or cardiac compromise</w:t>
      </w:r>
    </w:p>
    <w:p w:rsidR="0036640A" w:rsidRDefault="0036640A" w:rsidP="0036640A">
      <w:pPr>
        <w:numPr>
          <w:ilvl w:val="1"/>
          <w:numId w:val="5"/>
        </w:numPr>
        <w:spacing w:after="0" w:line="360" w:lineRule="auto"/>
        <w:rPr>
          <w:rFonts w:eastAsia="Calibri" w:cs="Arial"/>
          <w:b/>
          <w:lang w:eastAsia="en-GB"/>
        </w:rPr>
      </w:pPr>
      <w:r>
        <w:rPr>
          <w:rFonts w:eastAsia="Calibri" w:cs="Arial"/>
          <w:b/>
          <w:lang w:eastAsia="en-GB"/>
        </w:rPr>
        <w:t>Signs of severe sepsis or a rapidly evolving rash</w:t>
      </w:r>
    </w:p>
    <w:p w:rsidR="0036640A" w:rsidRDefault="0036640A" w:rsidP="0036640A">
      <w:pPr>
        <w:numPr>
          <w:ilvl w:val="1"/>
          <w:numId w:val="5"/>
        </w:numPr>
        <w:spacing w:after="0" w:line="360" w:lineRule="auto"/>
        <w:rPr>
          <w:rFonts w:eastAsia="Calibri" w:cs="Arial"/>
          <w:b/>
          <w:lang w:eastAsia="en-GB"/>
        </w:rPr>
      </w:pPr>
      <w:r>
        <w:rPr>
          <w:rFonts w:eastAsia="Calibri" w:cs="Arial"/>
          <w:b/>
          <w:lang w:eastAsia="en-GB"/>
        </w:rPr>
        <w:t>Infection at the site of the LP</w:t>
      </w:r>
    </w:p>
    <w:p w:rsidR="0050199D" w:rsidRDefault="0050199D" w:rsidP="0036640A">
      <w:pPr>
        <w:numPr>
          <w:ilvl w:val="1"/>
          <w:numId w:val="5"/>
        </w:numPr>
        <w:spacing w:after="0" w:line="360" w:lineRule="auto"/>
        <w:rPr>
          <w:rFonts w:eastAsia="Calibri" w:cs="Arial"/>
          <w:b/>
          <w:lang w:eastAsia="en-GB"/>
        </w:rPr>
      </w:pPr>
      <w:r>
        <w:rPr>
          <w:rFonts w:eastAsia="Calibri" w:cs="Arial"/>
          <w:b/>
          <w:lang w:eastAsia="en-GB"/>
        </w:rPr>
        <w:t>A coagulopathy</w:t>
      </w:r>
    </w:p>
    <w:p w:rsidR="0036640A" w:rsidRDefault="0036640A" w:rsidP="0036640A">
      <w:pPr>
        <w:spacing w:after="0" w:line="360" w:lineRule="auto"/>
        <w:ind w:left="1440"/>
        <w:rPr>
          <w:rFonts w:eastAsia="Calibri" w:cs="Arial"/>
          <w:b/>
          <w:lang w:eastAsia="en-GB"/>
        </w:rPr>
      </w:pPr>
    </w:p>
    <w:p w:rsidR="0036640A" w:rsidRDefault="0036640A" w:rsidP="0036640A">
      <w:pPr>
        <w:rPr>
          <w:rStyle w:val="Heading3Char"/>
          <w:rFonts w:asciiTheme="minorHAnsi" w:hAnsiTheme="minorHAnsi"/>
          <w:color w:val="auto"/>
          <w:sz w:val="28"/>
          <w:szCs w:val="28"/>
        </w:rPr>
      </w:pPr>
      <w:r w:rsidRPr="00B33422">
        <w:rPr>
          <w:rStyle w:val="Heading3Char"/>
          <w:rFonts w:asciiTheme="minorHAnsi" w:hAnsiTheme="minorHAnsi"/>
          <w:color w:val="auto"/>
          <w:sz w:val="28"/>
          <w:szCs w:val="28"/>
        </w:rPr>
        <w:t>When should a lumbar puncture be performed in patients who are on anticoagulants?</w:t>
      </w:r>
    </w:p>
    <w:p w:rsidR="0036640A" w:rsidRPr="00B33422" w:rsidRDefault="0036640A" w:rsidP="0036640A">
      <w:pPr>
        <w:rPr>
          <w:rStyle w:val="Heading3Char"/>
          <w:rFonts w:asciiTheme="minorHAnsi" w:hAnsiTheme="minorHAnsi"/>
          <w:color w:val="auto"/>
        </w:rPr>
      </w:pPr>
      <w:r>
        <w:rPr>
          <w:rStyle w:val="Heading3Char"/>
          <w:rFonts w:asciiTheme="minorHAnsi" w:hAnsiTheme="minorHAnsi"/>
          <w:color w:val="auto"/>
        </w:rPr>
        <w:t>Recommendations</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If a neurological infection is suspected on admission prophylactic subcutaneous low molecular weight heparin (LMWH) should not be started until 4 hours after the LP is performed (AR)</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In patients already on prophylactic LMWH the LP should not be performed until 12 hours after the dose (AR)</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Prophylactic LMWH should be delayed until 4 hours after a LP (AR)</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 xml:space="preserve">Patients on therapeutic LMWH should not have an LP until 24 hours after a dose </w:t>
      </w:r>
      <w:r w:rsidRPr="00FA693E">
        <w:rPr>
          <w:rFonts w:eastAsia="Calibri" w:cs="Arial"/>
          <w:b/>
          <w:lang w:eastAsia="en-GB"/>
        </w:rPr>
        <w:t>(AR)</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 xml:space="preserve">Therapeutic intravenous unfractionated heparin can be restarted 1 hour after an </w:t>
      </w:r>
      <w:r w:rsidRPr="00BB7519">
        <w:rPr>
          <w:rFonts w:eastAsia="Calibri" w:cs="Arial"/>
          <w:b/>
          <w:lang w:eastAsia="en-GB"/>
        </w:rPr>
        <w:t>LP (2C)</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 xml:space="preserve">In patients on warfarin LP should not be performed until INR is ≤1.4 (2D) </w:t>
      </w:r>
    </w:p>
    <w:p w:rsidR="0036640A" w:rsidRPr="008C7D0C" w:rsidRDefault="0036640A" w:rsidP="0036640A">
      <w:pPr>
        <w:numPr>
          <w:ilvl w:val="0"/>
          <w:numId w:val="5"/>
        </w:numPr>
        <w:spacing w:after="0" w:line="360" w:lineRule="auto"/>
        <w:rPr>
          <w:rFonts w:eastAsia="Calibri" w:cs="Arial"/>
          <w:b/>
          <w:lang w:eastAsia="en-GB"/>
        </w:rPr>
      </w:pPr>
      <w:r>
        <w:rPr>
          <w:rFonts w:eastAsia="Calibri" w:cs="Arial"/>
          <w:b/>
          <w:lang w:eastAsia="en-GB"/>
        </w:rPr>
        <w:t>Patients on aspirin and other non-steroidal anti-inflammatories do not need to have their LP delayed (1C)</w:t>
      </w:r>
    </w:p>
    <w:p w:rsidR="0036640A" w:rsidRPr="007661CF" w:rsidRDefault="0036640A" w:rsidP="0036640A">
      <w:pPr>
        <w:numPr>
          <w:ilvl w:val="0"/>
          <w:numId w:val="5"/>
        </w:numPr>
        <w:spacing w:after="0" w:line="360" w:lineRule="auto"/>
        <w:rPr>
          <w:rFonts w:eastAsia="Calibri" w:cs="Arial"/>
          <w:b/>
          <w:lang w:eastAsia="en-GB"/>
        </w:rPr>
      </w:pPr>
      <w:r>
        <w:rPr>
          <w:rFonts w:eastAsia="Calibri" w:cs="Arial"/>
          <w:b/>
          <w:lang w:eastAsia="en-GB"/>
        </w:rPr>
        <w:t xml:space="preserve">In patients on clopidogrel an LP should be delayed for 7 days or until a platelet </w:t>
      </w:r>
      <w:r w:rsidR="000D7323">
        <w:rPr>
          <w:rFonts w:eastAsia="Calibri" w:cs="Arial"/>
          <w:b/>
          <w:lang w:eastAsia="en-GB"/>
        </w:rPr>
        <w:t xml:space="preserve">transfusion </w:t>
      </w:r>
      <w:r>
        <w:rPr>
          <w:rFonts w:eastAsia="Calibri" w:cs="Arial"/>
          <w:b/>
          <w:lang w:eastAsia="en-GB"/>
        </w:rPr>
        <w:t xml:space="preserve">or desmopressin (DDAVP) is given – these should be discussed with a haematologist and the risk benefit </w:t>
      </w:r>
      <w:r w:rsidRPr="007661CF">
        <w:rPr>
          <w:rFonts w:eastAsia="Calibri" w:cs="Arial"/>
          <w:b/>
          <w:lang w:eastAsia="en-GB"/>
        </w:rPr>
        <w:t xml:space="preserve">ratio of performing a </w:t>
      </w:r>
      <w:r>
        <w:rPr>
          <w:rFonts w:eastAsia="Calibri" w:cs="Arial"/>
          <w:b/>
          <w:lang w:eastAsia="en-GB"/>
        </w:rPr>
        <w:t>LP discussed (AR)</w:t>
      </w:r>
    </w:p>
    <w:p w:rsidR="0036640A" w:rsidRDefault="0036640A" w:rsidP="0036640A">
      <w:pPr>
        <w:numPr>
          <w:ilvl w:val="0"/>
          <w:numId w:val="5"/>
        </w:numPr>
        <w:spacing w:after="0" w:line="360" w:lineRule="auto"/>
        <w:rPr>
          <w:rFonts w:eastAsia="Calibri" w:cs="Arial"/>
          <w:b/>
          <w:lang w:eastAsia="en-GB"/>
        </w:rPr>
      </w:pPr>
      <w:r w:rsidRPr="00F25202">
        <w:rPr>
          <w:rFonts w:eastAsia="Calibri" w:cs="Arial"/>
          <w:b/>
          <w:lang w:eastAsia="en-GB"/>
        </w:rPr>
        <w:t>Expert advice, from a haematologist, must be sought for those patients on newer anticoagulants</w:t>
      </w:r>
      <w:r w:rsidRPr="00744AEB">
        <w:rPr>
          <w:rFonts w:eastAsia="Calibri" w:cs="Arial"/>
          <w:b/>
          <w:lang w:eastAsia="en-GB"/>
        </w:rPr>
        <w:t xml:space="preserve"> such as apixaban, dabigatran ete</w:t>
      </w:r>
      <w:r>
        <w:rPr>
          <w:rFonts w:eastAsia="Calibri" w:cs="Arial"/>
          <w:b/>
          <w:lang w:eastAsia="en-GB"/>
        </w:rPr>
        <w:t>xilate and rivaroxaban</w:t>
      </w:r>
      <w:r w:rsidRPr="00744AEB">
        <w:rPr>
          <w:rFonts w:eastAsia="Calibri" w:cs="Arial"/>
          <w:b/>
          <w:lang w:eastAsia="en-GB"/>
        </w:rPr>
        <w:t xml:space="preserve"> (</w:t>
      </w:r>
      <w:r>
        <w:rPr>
          <w:rFonts w:eastAsia="Calibri" w:cs="Arial"/>
          <w:b/>
          <w:lang w:eastAsia="en-GB"/>
        </w:rPr>
        <w:t>AR</w:t>
      </w:r>
      <w:r w:rsidRPr="00744AEB">
        <w:rPr>
          <w:rFonts w:eastAsia="Calibri" w:cs="Arial"/>
          <w:b/>
          <w:lang w:eastAsia="en-GB"/>
        </w:rPr>
        <w:t>)</w:t>
      </w:r>
    </w:p>
    <w:p w:rsidR="0036640A" w:rsidRDefault="0036640A" w:rsidP="0036640A">
      <w:pPr>
        <w:numPr>
          <w:ilvl w:val="0"/>
          <w:numId w:val="5"/>
        </w:numPr>
        <w:spacing w:after="0" w:line="360" w:lineRule="auto"/>
        <w:rPr>
          <w:rFonts w:eastAsia="Calibri" w:cs="Arial"/>
          <w:b/>
          <w:lang w:eastAsia="en-GB"/>
        </w:rPr>
      </w:pPr>
      <w:r>
        <w:rPr>
          <w:rFonts w:eastAsia="Calibri" w:cs="Arial"/>
          <w:b/>
          <w:lang w:eastAsia="en-GB"/>
        </w:rPr>
        <w:t>In patients with known thrombocytopenia LP should not  be performed at platelet counts of &lt;40x10</w:t>
      </w:r>
      <w:r>
        <w:rPr>
          <w:rFonts w:eastAsia="Calibri" w:cs="Arial"/>
          <w:b/>
          <w:vertAlign w:val="superscript"/>
          <w:lang w:eastAsia="en-GB"/>
        </w:rPr>
        <w:t>9</w:t>
      </w:r>
      <w:r>
        <w:rPr>
          <w:rFonts w:eastAsia="Calibri" w:cs="Arial"/>
          <w:b/>
          <w:lang w:eastAsia="en-GB"/>
        </w:rPr>
        <w:t>/L or with a rapidly falling platelet count (1D)</w:t>
      </w:r>
    </w:p>
    <w:p w:rsidR="0036640A" w:rsidRPr="00361C13" w:rsidRDefault="0036640A" w:rsidP="0036640A">
      <w:pPr>
        <w:numPr>
          <w:ilvl w:val="0"/>
          <w:numId w:val="5"/>
        </w:numPr>
        <w:autoSpaceDE w:val="0"/>
        <w:autoSpaceDN w:val="0"/>
        <w:adjustRightInd w:val="0"/>
        <w:spacing w:after="0" w:line="360" w:lineRule="auto"/>
        <w:contextualSpacing/>
        <w:rPr>
          <w:rFonts w:eastAsia="Calibri" w:cs="Arial"/>
          <w:b/>
          <w:lang w:eastAsia="en-GB"/>
        </w:rPr>
      </w:pPr>
      <w:r>
        <w:rPr>
          <w:rFonts w:cs="ArialMT"/>
          <w:b/>
        </w:rPr>
        <w:t>LP should not be delayed for the results of blood tests unless there is a high clinical suspicion of a bleeding diathesis (AR)</w:t>
      </w:r>
    </w:p>
    <w:p w:rsidR="0036640A" w:rsidRDefault="0036640A" w:rsidP="0036640A">
      <w:pPr>
        <w:numPr>
          <w:ilvl w:val="0"/>
          <w:numId w:val="5"/>
        </w:numPr>
        <w:spacing w:after="0" w:line="360" w:lineRule="auto"/>
        <w:rPr>
          <w:rFonts w:eastAsia="Calibri" w:cs="Arial"/>
          <w:b/>
          <w:lang w:eastAsia="en-GB"/>
        </w:rPr>
      </w:pPr>
      <w:r w:rsidRPr="00842104">
        <w:rPr>
          <w:rFonts w:eastAsia="Calibri" w:cs="Arial"/>
          <w:b/>
          <w:lang w:eastAsia="en-GB"/>
        </w:rPr>
        <w:t xml:space="preserve">In situations where a LP is not possible immediately, this should be reviewed at </w:t>
      </w:r>
      <w:r>
        <w:rPr>
          <w:rFonts w:eastAsia="Calibri" w:cs="Arial"/>
          <w:b/>
          <w:lang w:eastAsia="en-GB"/>
        </w:rPr>
        <w:t>12 hours and regularly thereafter</w:t>
      </w:r>
      <w:r w:rsidRPr="00842104">
        <w:rPr>
          <w:rFonts w:eastAsia="Calibri" w:cs="Arial"/>
          <w:b/>
          <w:lang w:eastAsia="en-GB"/>
        </w:rPr>
        <w:t xml:space="preserve"> (</w:t>
      </w:r>
      <w:r>
        <w:rPr>
          <w:rFonts w:eastAsia="Calibri" w:cs="Arial"/>
          <w:b/>
          <w:lang w:eastAsia="en-GB"/>
        </w:rPr>
        <w:t>AR</w:t>
      </w:r>
      <w:r w:rsidRPr="00842104">
        <w:rPr>
          <w:rFonts w:eastAsia="Calibri" w:cs="Arial"/>
          <w:b/>
          <w:lang w:eastAsia="en-GB"/>
        </w:rPr>
        <w:t>)</w:t>
      </w:r>
    </w:p>
    <w:p w:rsidR="0036640A" w:rsidRDefault="0036640A" w:rsidP="0036640A">
      <w:pPr>
        <w:pStyle w:val="Heading3"/>
        <w:rPr>
          <w:rFonts w:eastAsia="Calibri"/>
          <w:lang w:eastAsia="en-GB"/>
        </w:rPr>
      </w:pPr>
    </w:p>
    <w:p w:rsidR="0036640A" w:rsidRDefault="0036640A" w:rsidP="0036640A">
      <w:pPr>
        <w:pStyle w:val="Heading3"/>
        <w:rPr>
          <w:rFonts w:asciiTheme="minorHAnsi" w:eastAsia="Calibri" w:hAnsiTheme="minorHAnsi"/>
          <w:sz w:val="28"/>
          <w:szCs w:val="28"/>
          <w:lang w:eastAsia="en-GB"/>
        </w:rPr>
      </w:pPr>
      <w:r w:rsidRPr="00B041A5">
        <w:rPr>
          <w:rFonts w:asciiTheme="minorHAnsi" w:eastAsia="Calibri" w:hAnsiTheme="minorHAnsi"/>
          <w:sz w:val="28"/>
          <w:szCs w:val="28"/>
          <w:lang w:eastAsia="en-GB"/>
        </w:rPr>
        <w:t>Should diagnostic scoring systems be used</w:t>
      </w:r>
      <w:r w:rsidR="0050199D">
        <w:rPr>
          <w:rFonts w:asciiTheme="minorHAnsi" w:eastAsia="Calibri" w:hAnsiTheme="minorHAnsi"/>
          <w:sz w:val="28"/>
          <w:szCs w:val="28"/>
          <w:lang w:eastAsia="en-GB"/>
        </w:rPr>
        <w:t>?</w:t>
      </w:r>
    </w:p>
    <w:p w:rsidR="0036640A" w:rsidRPr="008C7D0C" w:rsidRDefault="0036640A" w:rsidP="0036640A">
      <w:pPr>
        <w:rPr>
          <w:lang w:eastAsia="en-GB"/>
        </w:rPr>
      </w:pPr>
    </w:p>
    <w:p w:rsidR="0036640A" w:rsidRPr="003E2304" w:rsidRDefault="0036640A" w:rsidP="0036640A">
      <w:pPr>
        <w:pStyle w:val="ListParagraph"/>
        <w:numPr>
          <w:ilvl w:val="0"/>
          <w:numId w:val="5"/>
        </w:numPr>
        <w:spacing w:line="480" w:lineRule="auto"/>
        <w:jc w:val="both"/>
        <w:rPr>
          <w:rFonts w:asciiTheme="minorHAnsi" w:hAnsiTheme="minorHAnsi"/>
          <w:b/>
          <w:sz w:val="22"/>
          <w:szCs w:val="22"/>
        </w:rPr>
      </w:pPr>
      <w:r w:rsidRPr="003E2304">
        <w:rPr>
          <w:rFonts w:asciiTheme="minorHAnsi" w:hAnsiTheme="minorHAnsi"/>
          <w:b/>
          <w:sz w:val="22"/>
          <w:szCs w:val="22"/>
        </w:rPr>
        <w:t>Diagnostic scoring systems are not recommended (1D).</w:t>
      </w:r>
    </w:p>
    <w:p w:rsidR="0036640A" w:rsidRPr="00842104" w:rsidRDefault="0036640A" w:rsidP="0036640A">
      <w:pPr>
        <w:spacing w:after="0" w:line="480" w:lineRule="auto"/>
        <w:rPr>
          <w:rFonts w:eastAsia="Calibri" w:cs="Arial"/>
        </w:rPr>
      </w:pPr>
    </w:p>
    <w:p w:rsidR="0036640A" w:rsidRPr="00B33422" w:rsidRDefault="0036640A" w:rsidP="0036640A">
      <w:pPr>
        <w:spacing w:after="0" w:line="480" w:lineRule="auto"/>
        <w:rPr>
          <w:rFonts w:eastAsia="Calibri" w:cs="Arial"/>
          <w:b/>
        </w:rPr>
      </w:pPr>
      <w:r>
        <w:rPr>
          <w:rFonts w:eastAsia="Calibri" w:cs="Arial"/>
          <w:b/>
        </w:rPr>
        <w:t>Rationale</w:t>
      </w:r>
    </w:p>
    <w:p w:rsidR="0036640A" w:rsidRDefault="0036640A" w:rsidP="0036640A">
      <w:pPr>
        <w:spacing w:after="0" w:line="480" w:lineRule="auto"/>
        <w:rPr>
          <w:rFonts w:eastAsia="Calibri" w:cs="Arial"/>
        </w:rPr>
      </w:pPr>
      <w:r>
        <w:rPr>
          <w:rFonts w:eastAsia="Calibri" w:cs="Arial"/>
        </w:rPr>
        <w:t xml:space="preserve">A LP is an essential investigation in the management of patients with suspected meningitis.  </w:t>
      </w:r>
      <w:r w:rsidRPr="00842104">
        <w:rPr>
          <w:rFonts w:eastAsia="Calibri" w:cs="Arial"/>
        </w:rPr>
        <w:t xml:space="preserve">In the majority of patients </w:t>
      </w:r>
      <w:r>
        <w:rPr>
          <w:rFonts w:eastAsia="Calibri" w:cs="Arial"/>
        </w:rPr>
        <w:t>this</w:t>
      </w:r>
      <w:r w:rsidRPr="00842104">
        <w:rPr>
          <w:rFonts w:eastAsia="Calibri" w:cs="Arial"/>
        </w:rPr>
        <w:t xml:space="preserve"> can be performed without prior neuroimaging</w:t>
      </w:r>
      <w:r>
        <w:rPr>
          <w:rFonts w:eastAsia="Calibri" w:cs="Arial"/>
        </w:rPr>
        <w:t>, though this has been a controversial area</w:t>
      </w:r>
      <w:r w:rsidRPr="003D6DEA">
        <w:rPr>
          <w:rFonts w:eastAsia="Calibri" w:cs="Arial"/>
        </w:rPr>
        <w:t xml:space="preserve"> </w:t>
      </w:r>
      <w:r w:rsidR="006528D5">
        <w:rPr>
          <w:rFonts w:eastAsia="Calibri" w:cs="Arial"/>
        </w:rPr>
        <w:fldChar w:fldCharType="begin">
          <w:fldData xml:space="preserve">PEVuZE5vdGU+PENpdGU+PEF1dGhvcj5LbmVlbiBSPC9BdXRob3I+PFllYXI+MjAwMjwvWWVhcj48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</w:fldData>
        </w:fldChar>
      </w:r>
      <w:r w:rsidR="00D40688">
        <w:rPr>
          <w:rFonts w:eastAsia="Calibri" w:cs="Arial"/>
        </w:rPr>
        <w:instrText xml:space="preserve"> ADDIN EN.CITE </w:instrText>
      </w:r>
      <w:r w:rsidR="00D40688">
        <w:rPr>
          <w:rFonts w:eastAsia="Calibri" w:cs="Arial"/>
        </w:rPr>
        <w:fldChar w:fldCharType="begin">
          <w:fldData xml:space="preserve">PEVuZE5vdGU+PENpdGU+PEF1dGhvcj5LbmVlbiBSPC9BdXRob3I+PFllYXI+MjAwMjwvWWVhcj48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</w:fldData>
        </w:fldChar>
      </w:r>
      <w:r w:rsidR="00D40688">
        <w:rPr>
          <w:rFonts w:eastAsia="Calibri" w:cs="Arial"/>
        </w:rPr>
        <w:instrText xml:space="preserve"> ADDIN EN.CITE.DATA </w:instrText>
      </w:r>
      <w:r w:rsidR="00D40688">
        <w:rPr>
          <w:rFonts w:eastAsia="Calibri" w:cs="Arial"/>
        </w:rPr>
      </w:r>
      <w:r w:rsidR="00D40688">
        <w:rPr>
          <w:rFonts w:eastAsia="Calibri" w:cs="Arial"/>
        </w:rPr>
        <w:fldChar w:fldCharType="end"/>
      </w:r>
      <w:r w:rsidR="006528D5">
        <w:rPr>
          <w:rFonts w:eastAsia="Calibri" w:cs="Arial"/>
        </w:rPr>
        <w:fldChar w:fldCharType="separate"/>
      </w:r>
      <w:r w:rsidR="00D40688">
        <w:rPr>
          <w:rFonts w:eastAsia="Calibri" w:cs="Arial"/>
          <w:noProof/>
        </w:rPr>
        <w:t>(</w:t>
      </w:r>
      <w:hyperlink w:anchor="_ENREF_58" w:tooltip="Kneen R, 2002 #667" w:history="1">
        <w:r w:rsidR="008D49CA">
          <w:rPr>
            <w:rFonts w:eastAsia="Calibri" w:cs="Arial"/>
            <w:noProof/>
          </w:rPr>
          <w:t>58-61</w:t>
        </w:r>
      </w:hyperlink>
      <w:r w:rsidR="00D40688">
        <w:rPr>
          <w:rFonts w:eastAsia="Calibri" w:cs="Arial"/>
          <w:noProof/>
        </w:rPr>
        <w:t>)</w:t>
      </w:r>
      <w:r w:rsidR="006528D5">
        <w:rPr>
          <w:rFonts w:eastAsia="Calibri" w:cs="Arial"/>
        </w:rPr>
        <w:fldChar w:fldCharType="end"/>
      </w:r>
      <w:r w:rsidRPr="00031D11">
        <w:t>.</w:t>
      </w:r>
      <w:r>
        <w:rPr>
          <w:i/>
        </w:rPr>
        <w:t xml:space="preserve"> </w:t>
      </w:r>
      <w:r w:rsidR="00DC5110">
        <w:rPr>
          <w:rFonts w:eastAsia="Calibri" w:cs="Arial"/>
        </w:rPr>
        <w:t>Performing a CT scan before the LP is associated with delays</w:t>
      </w:r>
      <w:r w:rsidRPr="00842104">
        <w:rPr>
          <w:rFonts w:eastAsia="Calibri" w:cs="Arial"/>
        </w:rPr>
        <w:t xml:space="preserve"> </w:t>
      </w:r>
      <w:r w:rsidR="00DC5110">
        <w:rPr>
          <w:rFonts w:eastAsia="Calibri" w:cs="Arial"/>
        </w:rPr>
        <w:t>in antibiotics, which in turn can lead to an increase in mortality</w:t>
      </w:r>
      <w:r w:rsidR="006528D5">
        <w:rPr>
          <w:rFonts w:eastAsia="Calibri" w:cs="Arial"/>
        </w:rPr>
        <w:fldChar w:fldCharType="begin"/>
      </w:r>
      <w:r w:rsidR="00D40688">
        <w:rPr>
          <w:rFonts w:eastAsia="Calibri" w:cs="Arial"/>
        </w:rPr>
        <w:instrText xml:space="preserve"> ADDIN EN.CITE &lt;EndNote&gt;&lt;Cite&gt;&lt;Author&gt;Michael&lt;/Author&gt;&lt;Year&gt;2010&lt;/Year&gt;&lt;RecNum&gt;128&lt;/RecNum&gt;&lt;DisplayText&gt;(15, 43)&lt;/DisplayText&gt;&lt;record&gt;&lt;rec-number&gt;128&lt;/rec-number&gt;&lt;foreign-keys&gt;&lt;key app="EN" db-id="v2x0z9r95estepe955kvfxfdvtd2xzz092sd" timestamp="1402317315"&gt;128&lt;/key&gt;&lt;/foreign-keys&gt;&lt;ref-type name="Journal Article"&gt;17&lt;/ref-type&gt;&lt;contributors&gt;&lt;authors&gt;&lt;author&gt;Michael, Ben&lt;/author&gt;&lt;author&gt;Sidhu, M&lt;/author&gt;&lt;author&gt;Stoeter, D&lt;/author&gt;&lt;author&gt;Roberts, M&lt;/author&gt;&lt;author&gt;Beeching, NJ&lt;/author&gt;&lt;author&gt;Bonington, A&lt;/author&gt;&lt;author&gt;Hart, IJ&lt;/author&gt;&lt;author&gt;Kneen, R&lt;/author&gt;&lt;author&gt;Miller, A&lt;/author&gt;&lt;author&gt;Solomon, T&lt;/author&gt;&lt;/authors&gt;&lt;/contributors&gt;&lt;titles&gt;&lt;title&gt;Acute central nervous system infections in adults—a retrospective cohort study in the NHS North West region&lt;/title&gt;&lt;secondary-title&gt;QJM&lt;/secondary-title&gt;&lt;/titles&gt;&lt;periodical&gt;&lt;full-title&gt;QJM&lt;/full-title&gt;&lt;/periodical&gt;&lt;pages&gt;10&lt;/pages&gt;&lt;volume&gt;103&lt;/volume&gt;&lt;section&gt;749&lt;/section&gt;&lt;dates&gt;&lt;year&gt;2010&lt;/year&gt;&lt;pub-dates&gt;&lt;date&gt;24/07/2010&lt;/date&gt;&lt;/pub-dates&gt;&lt;/dates&gt;&lt;work-type&gt;Original Paper&lt;/work-type&gt;&lt;urls&gt;&lt;/urls&gt;&lt;/record&gt;&lt;/Cite&gt;&lt;Cite&gt;&lt;Author&gt;Proulx N&lt;/Author&gt;&lt;Year&gt;2005&lt;/Year&gt;&lt;RecNum&gt;511&lt;/RecNum&gt;&lt;record&gt;&lt;rec-number&gt;511&lt;/rec-number&gt;&lt;foreign-keys&gt;&lt;key app="EN" db-id="v2x0z9r95estepe955kvfxfdvtd2xzz092sd" timestamp="1402317330"&gt;511&lt;/key&gt;&lt;/foreign-keys&gt;&lt;ref-type name="Journal Article"&gt;17&lt;/ref-type&gt;&lt;contributors&gt;&lt;authors&gt;&lt;author&gt;Proulx N,&lt;/author&gt;&lt;author&gt;Frechette D,&lt;/author&gt;&lt;author&gt;Toye B,&lt;/author&gt;&lt;author&gt;Chan J,&lt;/author&gt;&lt;author&gt;Kravcik S,&lt;/author&gt;&lt;/authors&gt;&lt;/contributors&gt;&lt;titles&gt;&lt;title&gt;Delays in the administration of antibiotics are associated with mortality from acute bacterial meningitis.&lt;/title&gt;&lt;secondary-title&gt;QJM&lt;/secondary-title&gt;&lt;/titles&gt;&lt;periodical&gt;&lt;full-title&gt;QJM&lt;/full-title&gt;&lt;/periodical&gt;&lt;pages&gt;291-298&lt;/pages&gt;&lt;volume&gt;98&lt;/volume&gt;&lt;dates&gt;&lt;year&gt;2005&lt;/year&gt;&lt;/dates&gt;&lt;urls&gt;&lt;/urls&gt;&lt;/record&gt;&lt;/Cite&gt;&lt;/EndNote&gt;</w:instrText>
      </w:r>
      <w:r w:rsidR="006528D5">
        <w:rPr>
          <w:rFonts w:eastAsia="Calibri" w:cs="Arial"/>
        </w:rPr>
        <w:fldChar w:fldCharType="separate"/>
      </w:r>
      <w:r w:rsidR="00D40688">
        <w:rPr>
          <w:rFonts w:eastAsia="Calibri" w:cs="Arial"/>
          <w:noProof/>
        </w:rPr>
        <w:t>(</w:t>
      </w:r>
      <w:hyperlink w:anchor="_ENREF_15" w:tooltip="Michael, 2010 #128" w:history="1">
        <w:r w:rsidR="008D49CA">
          <w:rPr>
            <w:rFonts w:eastAsia="Calibri" w:cs="Arial"/>
            <w:noProof/>
          </w:rPr>
          <w:t>15</w:t>
        </w:r>
      </w:hyperlink>
      <w:r w:rsidR="00D40688">
        <w:rPr>
          <w:rFonts w:eastAsia="Calibri" w:cs="Arial"/>
          <w:noProof/>
        </w:rPr>
        <w:t xml:space="preserve">, </w:t>
      </w:r>
      <w:hyperlink w:anchor="_ENREF_43" w:tooltip="Proulx N, 2005 #511" w:history="1">
        <w:r w:rsidR="008D49CA">
          <w:rPr>
            <w:rFonts w:eastAsia="Calibri" w:cs="Arial"/>
            <w:noProof/>
          </w:rPr>
          <w:t>43</w:t>
        </w:r>
      </w:hyperlink>
      <w:r w:rsidR="00D40688">
        <w:rPr>
          <w:rFonts w:eastAsia="Calibri" w:cs="Arial"/>
          <w:noProof/>
        </w:rPr>
        <w:t>)</w:t>
      </w:r>
      <w:r w:rsidR="006528D5">
        <w:rPr>
          <w:rFonts w:eastAsia="Calibri" w:cs="Arial"/>
        </w:rPr>
        <w:fldChar w:fldCharType="end"/>
      </w:r>
      <w:r w:rsidRPr="00842104">
        <w:rPr>
          <w:rFonts w:eastAsia="Calibri" w:cs="Arial"/>
        </w:rPr>
        <w:t>.</w:t>
      </w:r>
      <w:r w:rsidRPr="00842104">
        <w:rPr>
          <w:rFonts w:eastAsia="Calibri" w:cs="Arial"/>
          <w:vertAlign w:val="superscript"/>
        </w:rPr>
        <w:t xml:space="preserve"> </w:t>
      </w:r>
      <w:r w:rsidRPr="00842104">
        <w:rPr>
          <w:rFonts w:eastAsia="Calibri" w:cs="Arial"/>
        </w:rPr>
        <w:t xml:space="preserve"> </w:t>
      </w:r>
      <w:r>
        <w:rPr>
          <w:rFonts w:eastAsia="Calibri" w:cs="Arial"/>
        </w:rPr>
        <w:t>A CT scan should only be performed if there are clinical signs suggestive of a shift of brain compartments. This is because there is a theoretical risk that a lumbar puncture, by lowering the pressure, might make such shift worse, resulting in a brain herniation syndrome. If there are signs suggestive of brain shift</w:t>
      </w:r>
      <w:r w:rsidR="0050199D">
        <w:rPr>
          <w:rFonts w:eastAsia="Calibri" w:cs="Arial"/>
        </w:rPr>
        <w:t>,</w:t>
      </w:r>
      <w:r>
        <w:rPr>
          <w:rFonts w:eastAsia="Calibri" w:cs="Arial"/>
        </w:rPr>
        <w:t xml:space="preserve"> the CT scan may identify any space occupying lesions, brain swelling or shift</w:t>
      </w:r>
      <w:r w:rsidR="0050199D">
        <w:rPr>
          <w:rFonts w:eastAsia="Calibri" w:cs="Arial"/>
        </w:rPr>
        <w:t xml:space="preserve">, although these may occur in the </w:t>
      </w:r>
      <w:r w:rsidR="00A72958">
        <w:rPr>
          <w:rFonts w:eastAsia="Calibri" w:cs="Arial"/>
        </w:rPr>
        <w:t>context</w:t>
      </w:r>
      <w:r w:rsidR="009A6A8F">
        <w:rPr>
          <w:rFonts w:eastAsia="Calibri" w:cs="Arial"/>
        </w:rPr>
        <w:t xml:space="preserve"> of a normal brain CT</w:t>
      </w:r>
      <w:r>
        <w:rPr>
          <w:rFonts w:eastAsia="Calibri" w:cs="Arial"/>
        </w:rPr>
        <w:t xml:space="preserve"> </w:t>
      </w:r>
      <w:r w:rsidR="006528D5">
        <w:rPr>
          <w:rFonts w:eastAsia="Calibri" w:cs="Arial"/>
        </w:rPr>
        <w:fldChar w:fldCharType="begin"/>
      </w:r>
      <w:r w:rsidR="00D40688">
        <w:rPr>
          <w:rFonts w:eastAsia="Calibri" w:cs="Arial"/>
        </w:rPr>
        <w:instrText xml:space="preserve"> ADDIN EN.CITE &lt;EndNote&gt;&lt;Cite&gt;&lt;Author&gt;Hasbun R&lt;/Author&gt;&lt;Year&gt;2001&lt;/Year&gt;&lt;RecNum&gt;336&lt;/RecNum&gt;&lt;DisplayText&gt;(60)&lt;/DisplayText&gt;&lt;record&gt;&lt;rec-number&gt;336&lt;/rec-number&gt;&lt;foreign-keys&gt;&lt;key app="EN" db-id="v2x0z9r95estepe955kvfxfdvtd2xzz092sd" timestamp="1402317323"&gt;336&lt;/key&gt;&lt;/foreign-keys&gt;&lt;ref-type name="Journal Article"&gt;17&lt;/ref-type&gt;&lt;contributors&gt;&lt;authors&gt;&lt;author&gt;Hasbun R,&lt;/author&gt;&lt;author&gt;Abrahams J,&lt;/author&gt;&lt;author&gt;Jekel J,&lt;/author&gt;&lt;author&gt;Quagliarello VJ,&lt;/author&gt;&lt;/authors&gt;&lt;/contributors&gt;&lt;titles&gt;&lt;title&gt;Computed tomography of the Head before Lumbar Puncture in Adults with Suspected Meningitis&lt;/title&gt;&lt;secondary-title&gt;New Engl J Med&lt;/secondary-title&gt;&lt;/titles&gt;&lt;periodical&gt;&lt;full-title&gt;New Engl J Med&lt;/full-title&gt;&lt;/periodical&gt;&lt;pages&gt;1727-1733&lt;/pages&gt;&lt;volume&gt;345&lt;/volume&gt;&lt;dates&gt;&lt;year&gt;2001&lt;/year&gt;&lt;/dates&gt;&lt;urls&gt;&lt;/urls&gt;&lt;/record&gt;&lt;/Cite&gt;&lt;/EndNote&gt;</w:instrText>
      </w:r>
      <w:r w:rsidR="006528D5">
        <w:rPr>
          <w:rFonts w:eastAsia="Calibri" w:cs="Arial"/>
        </w:rPr>
        <w:fldChar w:fldCharType="separate"/>
      </w:r>
      <w:r w:rsidR="00D40688">
        <w:rPr>
          <w:rFonts w:eastAsia="Calibri" w:cs="Arial"/>
          <w:noProof/>
        </w:rPr>
        <w:t>(</w:t>
      </w:r>
      <w:hyperlink w:anchor="_ENREF_60" w:tooltip="Hasbun R, 2001 #336" w:history="1">
        <w:r w:rsidR="008D49CA">
          <w:rPr>
            <w:rFonts w:eastAsia="Calibri" w:cs="Arial"/>
            <w:noProof/>
          </w:rPr>
          <w:t>60</w:t>
        </w:r>
      </w:hyperlink>
      <w:r w:rsidR="00D40688">
        <w:rPr>
          <w:rFonts w:eastAsia="Calibri" w:cs="Arial"/>
          <w:noProof/>
        </w:rPr>
        <w:t>)</w:t>
      </w:r>
      <w:r w:rsidR="006528D5">
        <w:rPr>
          <w:rFonts w:eastAsia="Calibri" w:cs="Arial"/>
        </w:rPr>
        <w:fldChar w:fldCharType="end"/>
      </w:r>
      <w:r w:rsidRPr="00842104">
        <w:rPr>
          <w:rFonts w:eastAsia="Calibri" w:cs="Arial"/>
        </w:rPr>
        <w:t xml:space="preserve">. </w:t>
      </w:r>
      <w:r>
        <w:rPr>
          <w:rFonts w:eastAsia="Calibri" w:cs="Arial"/>
        </w:rPr>
        <w:t xml:space="preserve"> The CT scan does not detect raised intracranial pressure. The clinical features indicative of a possible shift of brain compartments include focal neurological signs </w:t>
      </w:r>
      <w:r w:rsidR="000F33E3">
        <w:rPr>
          <w:rFonts w:eastAsia="Calibri" w:cs="Arial"/>
        </w:rPr>
        <w:t>and a</w:t>
      </w:r>
      <w:r w:rsidR="0013654C">
        <w:rPr>
          <w:rFonts w:eastAsia="Calibri" w:cs="Arial"/>
        </w:rPr>
        <w:t xml:space="preserve"> reduced GCS (b</w:t>
      </w:r>
      <w:r>
        <w:rPr>
          <w:rFonts w:eastAsia="Calibri" w:cs="Arial"/>
        </w:rPr>
        <w:t xml:space="preserve">ox </w:t>
      </w:r>
      <w:r w:rsidR="00C7763A">
        <w:rPr>
          <w:rFonts w:eastAsia="Calibri" w:cs="Arial"/>
        </w:rPr>
        <w:t>5</w:t>
      </w:r>
      <w:r>
        <w:rPr>
          <w:rFonts w:eastAsia="Calibri" w:cs="Arial"/>
        </w:rPr>
        <w:t xml:space="preserve">). </w:t>
      </w:r>
      <w:r w:rsidRPr="00842104">
        <w:rPr>
          <w:rFonts w:eastAsia="Calibri" w:cs="Arial"/>
        </w:rPr>
        <w:t>The</w:t>
      </w:r>
      <w:r>
        <w:rPr>
          <w:rFonts w:eastAsia="Calibri" w:cs="Arial"/>
        </w:rPr>
        <w:t xml:space="preserve"> exact</w:t>
      </w:r>
      <w:r w:rsidRPr="00842104">
        <w:rPr>
          <w:rFonts w:eastAsia="Calibri" w:cs="Arial"/>
        </w:rPr>
        <w:t xml:space="preserve"> level of GCS at </w:t>
      </w:r>
      <w:r>
        <w:rPr>
          <w:rFonts w:eastAsia="Calibri" w:cs="Arial"/>
        </w:rPr>
        <w:t>which a CT scan is indicated is debated</w:t>
      </w:r>
      <w:r w:rsidRPr="00BB2095">
        <w:rPr>
          <w:rFonts w:eastAsia="Calibri" w:cs="Arial"/>
        </w:rPr>
        <w:t xml:space="preserve"> </w:t>
      </w:r>
      <w:r w:rsidR="006528D5">
        <w:rPr>
          <w:rFonts w:eastAsia="Calibri" w:cs="Arial"/>
        </w:rPr>
        <w:fldChar w:fldCharType="begin">
          <w:fldData xml:space="preserve">PEVuZE5vdGU+PENpdGU+PEF1dGhvcj5HdWlkZWxpbmUgRGV2ZWxvcG1lbnQgR3JvdXA8L0F1dGhv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==
</w:fldData>
        </w:fldChar>
      </w:r>
      <w:r w:rsidR="00D40688">
        <w:rPr>
          <w:rFonts w:eastAsia="Calibri" w:cs="Arial"/>
        </w:rPr>
        <w:instrText xml:space="preserve"> ADDIN EN.CITE </w:instrText>
      </w:r>
      <w:r w:rsidR="00D40688">
        <w:rPr>
          <w:rFonts w:eastAsia="Calibri" w:cs="Arial"/>
        </w:rPr>
        <w:fldChar w:fldCharType="begin">
          <w:fldData xml:space="preserve">PEVuZE5vdGU+PENpdGU+PEF1dGhvcj5HdWlkZWxpbmUgRGV2ZWxvcG1lbnQgR3JvdXA8L0F1dGhv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==
</w:fldData>
        </w:fldChar>
      </w:r>
      <w:r w:rsidR="00D40688">
        <w:rPr>
          <w:rFonts w:eastAsia="Calibri" w:cs="Arial"/>
        </w:rPr>
        <w:instrText xml:space="preserve"> ADDIN EN.CITE.DATA </w:instrText>
      </w:r>
      <w:r w:rsidR="00D40688">
        <w:rPr>
          <w:rFonts w:eastAsia="Calibri" w:cs="Arial"/>
        </w:rPr>
      </w:r>
      <w:r w:rsidR="00D40688">
        <w:rPr>
          <w:rFonts w:eastAsia="Calibri" w:cs="Arial"/>
        </w:rPr>
        <w:fldChar w:fldCharType="end"/>
      </w:r>
      <w:r w:rsidR="006528D5">
        <w:rPr>
          <w:rFonts w:eastAsia="Calibri" w:cs="Arial"/>
        </w:rPr>
        <w:fldChar w:fldCharType="separate"/>
      </w:r>
      <w:r w:rsidR="00D40688">
        <w:rPr>
          <w:rFonts w:eastAsia="Calibri" w:cs="Arial"/>
          <w:noProof/>
        </w:rPr>
        <w:t>(</w:t>
      </w:r>
      <w:hyperlink w:anchor="_ENREF_9" w:tooltip="van de Beek D, 2004 #546" w:history="1">
        <w:r w:rsidR="008D49CA">
          <w:rPr>
            <w:rFonts w:eastAsia="Calibri" w:cs="Arial"/>
            <w:noProof/>
          </w:rPr>
          <w:t>9</w:t>
        </w:r>
      </w:hyperlink>
      <w:r w:rsidR="00D40688">
        <w:rPr>
          <w:rFonts w:eastAsia="Calibri" w:cs="Arial"/>
          <w:noProof/>
        </w:rPr>
        <w:t xml:space="preserve">, </w:t>
      </w:r>
      <w:hyperlink w:anchor="_ENREF_21" w:tooltip="Guideline Development Group, 2010 #666" w:history="1">
        <w:r w:rsidR="008D49CA">
          <w:rPr>
            <w:rFonts w:eastAsia="Calibri" w:cs="Arial"/>
            <w:noProof/>
          </w:rPr>
          <w:t>21</w:t>
        </w:r>
      </w:hyperlink>
      <w:r w:rsidR="00D40688">
        <w:rPr>
          <w:rFonts w:eastAsia="Calibri" w:cs="Arial"/>
          <w:noProof/>
        </w:rPr>
        <w:t xml:space="preserve">, </w:t>
      </w:r>
      <w:hyperlink w:anchor="_ENREF_58" w:tooltip="Kneen R, 2002 #667" w:history="1">
        <w:r w:rsidR="008D49CA">
          <w:rPr>
            <w:rFonts w:eastAsia="Calibri" w:cs="Arial"/>
            <w:noProof/>
          </w:rPr>
          <w:t>58-60</w:t>
        </w:r>
      </w:hyperlink>
      <w:r w:rsidR="00D40688">
        <w:rPr>
          <w:rFonts w:eastAsia="Calibri" w:cs="Arial"/>
          <w:noProof/>
        </w:rPr>
        <w:t xml:space="preserve">, </w:t>
      </w:r>
      <w:hyperlink w:anchor="_ENREF_62" w:tooltip="Addy D, 1987 #669" w:history="1">
        <w:r w:rsidR="008D49CA">
          <w:rPr>
            <w:rFonts w:eastAsia="Calibri" w:cs="Arial"/>
            <w:noProof/>
          </w:rPr>
          <w:t>62</w:t>
        </w:r>
      </w:hyperlink>
      <w:r w:rsidR="00D40688">
        <w:rPr>
          <w:rFonts w:eastAsia="Calibri" w:cs="Arial"/>
          <w:noProof/>
        </w:rPr>
        <w:t xml:space="preserve">, </w:t>
      </w:r>
      <w:hyperlink w:anchor="_ENREF_63" w:tooltip="van Crevel H, 2002 #668" w:history="1">
        <w:r w:rsidR="008D49CA">
          <w:rPr>
            <w:rFonts w:eastAsia="Calibri" w:cs="Arial"/>
            <w:noProof/>
          </w:rPr>
          <w:t>63</w:t>
        </w:r>
      </w:hyperlink>
      <w:r w:rsidR="00D40688">
        <w:rPr>
          <w:rFonts w:eastAsia="Calibri" w:cs="Arial"/>
          <w:noProof/>
        </w:rPr>
        <w:t>)</w:t>
      </w:r>
      <w:r w:rsidR="006528D5">
        <w:rPr>
          <w:rFonts w:eastAsia="Calibri" w:cs="Arial"/>
        </w:rPr>
        <w:fldChar w:fldCharType="end"/>
      </w:r>
      <w:r w:rsidRPr="00842104">
        <w:rPr>
          <w:rFonts w:eastAsia="Calibri" w:cs="Arial"/>
        </w:rPr>
        <w:t xml:space="preserve">. </w:t>
      </w:r>
      <w:r>
        <w:rPr>
          <w:rFonts w:eastAsia="Calibri" w:cs="Arial"/>
        </w:rPr>
        <w:t xml:space="preserve">  A range of values has been suggested </w:t>
      </w:r>
      <w:r w:rsidRPr="00842104">
        <w:rPr>
          <w:rFonts w:eastAsia="Calibri" w:cs="Arial"/>
        </w:rPr>
        <w:t>ranging from a GCS of &lt;8</w:t>
      </w:r>
      <w:r w:rsidR="0050199D" w:rsidRPr="00842104">
        <w:rPr>
          <w:rFonts w:eastAsia="Calibri" w:cs="Arial"/>
        </w:rPr>
        <w:t xml:space="preserve"> to &lt;13</w:t>
      </w:r>
      <w:r w:rsidR="006528D5">
        <w:rPr>
          <w:rFonts w:eastAsia="Calibri" w:cs="Arial"/>
        </w:rPr>
        <w:fldChar w:fldCharType="begin"/>
      </w:r>
      <w:r w:rsidR="00D40688">
        <w:rPr>
          <w:rFonts w:eastAsia="Calibri" w:cs="Arial"/>
        </w:rPr>
        <w:instrText xml:space="preserve"> ADDIN EN.CITE &lt;EndNote&gt;&lt;Cite&gt;&lt;Author&gt;Chaudhuri A&lt;/Author&gt;&lt;Year&gt;2008&lt;/Year&gt;&lt;RecNum&gt;876&lt;/RecNum&gt;&lt;DisplayText&gt;(64, 65)&lt;/DisplayText&gt;&lt;record&gt;&lt;rec-number&gt;876&lt;/rec-number&gt;&lt;foreign-keys&gt;&lt;key app="EN" db-id="v2x0z9r95estepe955kvfxfdvtd2xzz092sd" timestamp="1420900988"&gt;876&lt;/key&gt;&lt;/foreign-keys&gt;&lt;ref-type name="Journal Article"&gt;17&lt;/ref-type&gt;&lt;contributors&gt;&lt;authors&gt;&lt;author&gt;Chaudhuri A,&lt;/author&gt;&lt;author&gt;Martinez-Martin P,&lt;/author&gt;&lt;author&gt;Kennedy PG,&lt;/author&gt;&lt;author&gt;Seaton AR,&lt;/author&gt;&lt;author&gt;Portegies P,&lt;/author&gt;&lt;author&gt;Bojar M,&lt;/author&gt;&lt;author&gt;Stenier I,&lt;/author&gt;&lt;/authors&gt;&lt;/contributors&gt;&lt;titles&gt;&lt;title&gt;EFNS guideline on the management of community acquired bacterial meningitis: report of an EFNS Task Force on acute bacterial meningitis in older children and adults&lt;/title&gt;&lt;secondary-title&gt;Eur J Neurol&lt;/secondary-title&gt;&lt;/titles&gt;&lt;periodical&gt;&lt;full-title&gt;Eur J Neurol&lt;/full-title&gt;&lt;/periodical&gt;&lt;pages&gt;649-659&lt;/pages&gt;&lt;volume&gt;15&lt;/volume&gt;&lt;number&gt;7&lt;/number&gt;&lt;dates&gt;&lt;year&gt;2008&lt;/year&gt;&lt;/dates&gt;&lt;urls&gt;&lt;/urls&gt;&lt;/record&gt;&lt;/Cite&gt;&lt;Cite&gt;&lt;Author&gt;Solomon T&lt;/Author&gt;&lt;Year&gt;2012&lt;/Year&gt;&lt;RecNum&gt;342&lt;/RecNum&gt;&lt;record&gt;&lt;rec-number&gt;342&lt;/rec-number&gt;&lt;foreign-keys&gt;&lt;key app="EN" db-id="v2x0z9r95estepe955kvfxfdvtd2xzz092sd" timestamp="1402317323"&gt;342&lt;/key&gt;&lt;/foreign-keys&gt;&lt;ref-type name="Journal Article"&gt;17&lt;/ref-type&gt;&lt;contributors&gt;&lt;authors&gt;&lt;author&gt;Solomon T,&lt;/author&gt;&lt;author&gt;Michael BD,&lt;/author&gt;&lt;author&gt;Smith PE,&lt;/author&gt;&lt;author&gt;Sanderson F,&lt;/author&gt;&lt;author&gt;Davies NWS,&lt;/author&gt;&lt;author&gt;Hart I,&lt;/author&gt;&lt;author&gt;Buckley C,&lt;/author&gt;&lt;author&gt;Holland M,&lt;/author&gt;&lt;author&gt;Easton A,&lt;/author&gt;&lt;author&gt;Kneen R,&lt;/author&gt;&lt;author&gt;Beeching N,&lt;/author&gt;&lt;author&gt;on behalf of the National Encephalitis Guidelines Development Group.&lt;/author&gt;&lt;/authors&gt;&lt;/contributors&gt;&lt;titles&gt;&lt;title&gt;National ABN/BIA guideline for the management of encephalitis for adults.&lt;/title&gt;&lt;secondary-title&gt;J Infect&lt;/secondary-title&gt;&lt;/titles&gt;&lt;periodical&gt;&lt;full-title&gt;J Infect&lt;/full-title&gt;&lt;/periodical&gt;&lt;pages&gt;347-373&lt;/pages&gt;&lt;volume&gt;64&lt;/volume&gt;&lt;number&gt;4&lt;/number&gt;&lt;dates&gt;&lt;year&gt;2012&lt;/year&gt;&lt;/dates&gt;&lt;urls&gt;&lt;/urls&gt;&lt;/record&gt;&lt;/Cite&gt;&lt;/EndNote&gt;</w:instrText>
      </w:r>
      <w:r w:rsidR="006528D5">
        <w:rPr>
          <w:rFonts w:eastAsia="Calibri" w:cs="Arial"/>
        </w:rPr>
        <w:fldChar w:fldCharType="separate"/>
      </w:r>
      <w:r w:rsidR="00D40688">
        <w:rPr>
          <w:rFonts w:eastAsia="Calibri" w:cs="Arial"/>
          <w:noProof/>
        </w:rPr>
        <w:t>(</w:t>
      </w:r>
      <w:hyperlink w:anchor="_ENREF_64" w:tooltip="Chaudhuri A, 2008 #876" w:history="1">
        <w:r w:rsidR="008D49CA">
          <w:rPr>
            <w:rFonts w:eastAsia="Calibri" w:cs="Arial"/>
            <w:noProof/>
          </w:rPr>
          <w:t>64</w:t>
        </w:r>
      </w:hyperlink>
      <w:r w:rsidR="00D40688">
        <w:rPr>
          <w:rFonts w:eastAsia="Calibri" w:cs="Arial"/>
          <w:noProof/>
        </w:rPr>
        <w:t xml:space="preserve">, </w:t>
      </w:r>
      <w:hyperlink w:anchor="_ENREF_65" w:tooltip="Solomon T, 2012 #342" w:history="1">
        <w:r w:rsidR="008D49CA">
          <w:rPr>
            <w:rFonts w:eastAsia="Calibri" w:cs="Arial"/>
            <w:noProof/>
          </w:rPr>
          <w:t>65</w:t>
        </w:r>
      </w:hyperlink>
      <w:r w:rsidR="00D40688">
        <w:rPr>
          <w:rFonts w:eastAsia="Calibri" w:cs="Arial"/>
          <w:noProof/>
        </w:rPr>
        <w:t>)</w:t>
      </w:r>
      <w:r w:rsidR="006528D5">
        <w:rPr>
          <w:rFonts w:eastAsia="Calibri" w:cs="Arial"/>
        </w:rPr>
        <w:fldChar w:fldCharType="end"/>
      </w:r>
      <w:r w:rsidRPr="00842104">
        <w:rPr>
          <w:rFonts w:eastAsia="Calibri" w:cs="Arial"/>
        </w:rPr>
        <w:t>. Some guidelines just state ‘abnormal level of consciousness’</w:t>
      </w:r>
      <w:r w:rsidR="006528D5">
        <w:rPr>
          <w:rFonts w:eastAsia="Calibri" w:cs="Arial"/>
        </w:rPr>
        <w:fldChar w:fldCharType="begin"/>
      </w:r>
      <w:r w:rsidR="00D40688">
        <w:rPr>
          <w:rFonts w:eastAsia="Calibri" w:cs="Arial"/>
        </w:rPr>
        <w:instrText xml:space="preserve"> ADDIN EN.CITE &lt;EndNote&gt;&lt;Cite&gt;&lt;Author&gt;Tunkel AR&lt;/Author&gt;&lt;Year&gt;2004&lt;/Year&gt;&lt;RecNum&gt;344&lt;/RecNum&gt;&lt;DisplayText&gt;(66)&lt;/DisplayText&gt;&lt;record&gt;&lt;rec-number&gt;344&lt;/rec-number&gt;&lt;foreign-keys&gt;&lt;key app="EN" db-id="v2x0z9r95estepe955kvfxfdvtd2xzz092sd" timestamp="1402317323"&gt;344&lt;/key&gt;&lt;/foreign-keys&gt;&lt;ref-type name="Journal Article"&gt;17&lt;/ref-type&gt;&lt;contributors&gt;&lt;authors&gt;&lt;author&gt;Tunkel AR,&lt;/author&gt;&lt;author&gt;Hartman BJ,&lt;/author&gt;&lt;author&gt;Kaplan SL,&lt;/author&gt;&lt;author&gt;Kaufman BA,&lt;/author&gt;&lt;author&gt;Roos KL,&lt;/author&gt;&lt;author&gt;Scheld M,&lt;/author&gt;&lt;author&gt;Whitley RJ,&lt;/author&gt;&lt;/authors&gt;&lt;/contributors&gt;&lt;titles&gt;&lt;title&gt;Practice Guidelines for the management of Bacterial Meningitis&lt;/title&gt;&lt;secondary-title&gt;Clin Infect Dis&lt;/secondary-title&gt;&lt;/titles&gt;&lt;periodical&gt;&lt;full-title&gt;Clin Infect Dis&lt;/full-title&gt;&lt;/periodical&gt;&lt;pages&gt;1267-1284&lt;/pages&gt;&lt;volume&gt;39&lt;/volume&gt;&lt;dates&gt;&lt;year&gt;2004&lt;/year&gt;&lt;/dates&gt;&lt;urls&gt;&lt;/urls&gt;&lt;/record&gt;&lt;/Cite&gt;&lt;/EndNote&gt;</w:instrText>
      </w:r>
      <w:r w:rsidR="006528D5">
        <w:rPr>
          <w:rFonts w:eastAsia="Calibri" w:cs="Arial"/>
        </w:rPr>
        <w:fldChar w:fldCharType="separate"/>
      </w:r>
      <w:r w:rsidR="00D40688">
        <w:rPr>
          <w:rFonts w:eastAsia="Calibri" w:cs="Arial"/>
          <w:noProof/>
        </w:rPr>
        <w:t>(</w:t>
      </w:r>
      <w:hyperlink w:anchor="_ENREF_66" w:tooltip="Tunkel AR, 2004 #344" w:history="1">
        <w:r w:rsidR="008D49CA">
          <w:rPr>
            <w:rFonts w:eastAsia="Calibri" w:cs="Arial"/>
            <w:noProof/>
          </w:rPr>
          <w:t>66</w:t>
        </w:r>
      </w:hyperlink>
      <w:r w:rsidR="00D40688">
        <w:rPr>
          <w:rFonts w:eastAsia="Calibri" w:cs="Arial"/>
          <w:noProof/>
        </w:rPr>
        <w:t>)</w:t>
      </w:r>
      <w:r w:rsidR="006528D5">
        <w:rPr>
          <w:rFonts w:eastAsia="Calibri" w:cs="Arial"/>
        </w:rPr>
        <w:fldChar w:fldCharType="end"/>
      </w:r>
      <w:r>
        <w:rPr>
          <w:rFonts w:eastAsia="Calibri" w:cs="Arial"/>
        </w:rPr>
        <w:t xml:space="preserve">, meaning </w:t>
      </w:r>
      <w:r w:rsidRPr="00842104">
        <w:rPr>
          <w:rFonts w:eastAsia="Calibri" w:cs="Arial"/>
        </w:rPr>
        <w:t>obtunded/not alert or unresponsive</w:t>
      </w:r>
      <w:r w:rsidR="006528D5">
        <w:rPr>
          <w:rFonts w:eastAsia="Calibri" w:cs="Arial"/>
        </w:rPr>
        <w:fldChar w:fldCharType="begin"/>
      </w:r>
      <w:r w:rsidR="00D40688">
        <w:rPr>
          <w:rFonts w:eastAsia="Calibri" w:cs="Arial"/>
        </w:rPr>
        <w:instrText xml:space="preserve"> ADDIN EN.CITE &lt;EndNote&gt;&lt;Cite&gt;&lt;Author&gt;Hasbun R&lt;/Author&gt;&lt;Year&gt;2001&lt;/Year&gt;&lt;RecNum&gt;336&lt;/RecNum&gt;&lt;DisplayText&gt;(60)&lt;/DisplayText&gt;&lt;record&gt;&lt;rec-number&gt;336&lt;/rec-number&gt;&lt;foreign-keys&gt;&lt;key app="EN" db-id="v2x0z9r95estepe955kvfxfdvtd2xzz092sd" timestamp="1402317323"&gt;336&lt;/key&gt;&lt;/foreign-keys&gt;&lt;ref-type name="Journal Article"&gt;17&lt;/ref-type&gt;&lt;contributors&gt;&lt;authors&gt;&lt;author&gt;Hasbun R,&lt;/author&gt;&lt;author&gt;Abrahams J,&lt;/author&gt;&lt;author&gt;Jekel J,&lt;/author&gt;&lt;author&gt;Quagliarello VJ,&lt;/author&gt;&lt;/authors&gt;&lt;/contributors&gt;&lt;titles&gt;&lt;title&gt;Computed tomography of the Head before Lumbar Puncture in Adults with Suspected Meningitis&lt;/title&gt;&lt;secondary-title&gt;New Engl J Med&lt;/secondary-title&gt;&lt;/titles&gt;&lt;periodical&gt;&lt;full-title&gt;New Engl J Med&lt;/full-title&gt;&lt;/periodical&gt;&lt;pages&gt;1727-1733&lt;/pages&gt;&lt;volume&gt;345&lt;/volume&gt;&lt;dates&gt;&lt;year&gt;2001&lt;/year&gt;&lt;/dates&gt;&lt;urls&gt;&lt;/urls&gt;&lt;/record&gt;&lt;/Cite&gt;&lt;/EndNote&gt;</w:instrText>
      </w:r>
      <w:r w:rsidR="006528D5">
        <w:rPr>
          <w:rFonts w:eastAsia="Calibri" w:cs="Arial"/>
        </w:rPr>
        <w:fldChar w:fldCharType="separate"/>
      </w:r>
      <w:r w:rsidR="00D40688">
        <w:rPr>
          <w:rFonts w:eastAsia="Calibri" w:cs="Arial"/>
          <w:noProof/>
        </w:rPr>
        <w:t>(</w:t>
      </w:r>
      <w:hyperlink w:anchor="_ENREF_60" w:tooltip="Hasbun R, 2001 #336" w:history="1">
        <w:r w:rsidR="008D49CA">
          <w:rPr>
            <w:rFonts w:eastAsia="Calibri" w:cs="Arial"/>
            <w:noProof/>
          </w:rPr>
          <w:t>60</w:t>
        </w:r>
      </w:hyperlink>
      <w:r w:rsidR="00D40688">
        <w:rPr>
          <w:rFonts w:eastAsia="Calibri" w:cs="Arial"/>
          <w:noProof/>
        </w:rPr>
        <w:t>)</w:t>
      </w:r>
      <w:r w:rsidR="006528D5">
        <w:rPr>
          <w:rFonts w:eastAsia="Calibri" w:cs="Arial"/>
        </w:rPr>
        <w:fldChar w:fldCharType="end"/>
      </w:r>
      <w:r w:rsidRPr="00842104">
        <w:rPr>
          <w:rFonts w:eastAsia="Calibri" w:cs="Arial"/>
        </w:rPr>
        <w:t>.</w:t>
      </w:r>
      <w:r w:rsidR="001518A8">
        <w:rPr>
          <w:rFonts w:eastAsia="Calibri" w:cs="Arial"/>
        </w:rPr>
        <w:t xml:space="preserve"> We recommend that an </w:t>
      </w:r>
      <w:r w:rsidR="001518A8">
        <w:t xml:space="preserve">LP can be performed without prior neuroimaging if the GCS is &gt;12 and may be safer at lower levels. Those with a GCS </w:t>
      </w:r>
      <w:r w:rsidR="00981801">
        <w:t>≤</w:t>
      </w:r>
      <w:r w:rsidR="001518A8">
        <w:t>12 will require a brain scan but should first be assessed by a critical care physician and intubation may be considered.</w:t>
      </w:r>
    </w:p>
    <w:p w:rsidR="0036640A" w:rsidRDefault="0036640A" w:rsidP="0036640A">
      <w:pPr>
        <w:spacing w:after="0" w:line="480" w:lineRule="auto"/>
        <w:rPr>
          <w:rFonts w:eastAsia="Calibri" w:cs="Arial"/>
        </w:rPr>
      </w:pPr>
      <w:r>
        <w:rPr>
          <w:rFonts w:eastAsia="Calibri" w:cs="Arial"/>
        </w:rPr>
        <w:t>Of note, in 2009, t</w:t>
      </w:r>
      <w:r w:rsidRPr="00177C60">
        <w:rPr>
          <w:rFonts w:eastAsia="Calibri" w:cs="Arial"/>
        </w:rPr>
        <w:t xml:space="preserve">he Swedish guidelines </w:t>
      </w:r>
      <w:r>
        <w:rPr>
          <w:rFonts w:eastAsia="Calibri" w:cs="Arial"/>
        </w:rPr>
        <w:t xml:space="preserve">for the management of meningitis </w:t>
      </w:r>
      <w:r w:rsidRPr="00177C60">
        <w:rPr>
          <w:rFonts w:eastAsia="Calibri" w:cs="Arial"/>
        </w:rPr>
        <w:t>changed their recommendations and removed altered conscious level as an indication for CT before LP</w:t>
      </w:r>
      <w:r>
        <w:rPr>
          <w:rFonts w:eastAsia="Calibri" w:cs="Arial"/>
        </w:rPr>
        <w:t xml:space="preserve">.  </w:t>
      </w:r>
      <w:r w:rsidRPr="00177C60">
        <w:rPr>
          <w:rFonts w:eastAsia="Calibri" w:cs="Arial"/>
        </w:rPr>
        <w:t xml:space="preserve">A </w:t>
      </w:r>
      <w:r>
        <w:rPr>
          <w:rFonts w:eastAsia="Calibri" w:cs="Arial"/>
        </w:rPr>
        <w:t xml:space="preserve">subsequent </w:t>
      </w:r>
      <w:r w:rsidRPr="00177C60">
        <w:rPr>
          <w:rFonts w:eastAsia="Calibri" w:cs="Arial"/>
        </w:rPr>
        <w:t xml:space="preserve">study </w:t>
      </w:r>
      <w:r>
        <w:rPr>
          <w:rFonts w:eastAsia="Calibri" w:cs="Arial"/>
        </w:rPr>
        <w:t xml:space="preserve">compared the management of approximately </w:t>
      </w:r>
      <w:r w:rsidR="003C5820">
        <w:rPr>
          <w:rFonts w:eastAsia="Calibri" w:cs="Arial"/>
        </w:rPr>
        <w:t>4</w:t>
      </w:r>
      <w:r>
        <w:rPr>
          <w:rFonts w:eastAsia="Calibri" w:cs="Arial"/>
        </w:rPr>
        <w:t xml:space="preserve">00 patients before and 300 after the change </w:t>
      </w:r>
      <w:r w:rsidRPr="00177C60">
        <w:rPr>
          <w:rFonts w:eastAsia="Calibri" w:cs="Arial"/>
        </w:rPr>
        <w:t>in guidelines</w:t>
      </w:r>
      <w:r>
        <w:rPr>
          <w:rFonts w:eastAsia="Calibri" w:cs="Arial"/>
        </w:rPr>
        <w:t>; it showed that after the change</w:t>
      </w:r>
      <w:r w:rsidR="00542B76">
        <w:rPr>
          <w:rFonts w:eastAsia="Calibri" w:cs="Arial"/>
        </w:rPr>
        <w:t>,</w:t>
      </w:r>
      <w:r w:rsidRPr="0055014A">
        <w:rPr>
          <w:rFonts w:eastAsia="Calibri" w:cs="Arial"/>
        </w:rPr>
        <w:t xml:space="preserve"> </w:t>
      </w:r>
      <w:r>
        <w:rPr>
          <w:rFonts w:eastAsia="Calibri" w:cs="Arial"/>
        </w:rPr>
        <w:t xml:space="preserve">antimicrobial treatment was </w:t>
      </w:r>
      <w:r w:rsidRPr="00CC6472">
        <w:rPr>
          <w:rFonts w:eastAsia="Calibri" w:cs="Arial"/>
        </w:rPr>
        <w:t>started</w:t>
      </w:r>
      <w:r w:rsidR="00542B76">
        <w:rPr>
          <w:rFonts w:eastAsia="Calibri" w:cs="Arial"/>
        </w:rPr>
        <w:t xml:space="preserve"> </w:t>
      </w:r>
      <w:r>
        <w:rPr>
          <w:rFonts w:eastAsia="Calibri" w:cs="Arial"/>
        </w:rPr>
        <w:t xml:space="preserve">on </w:t>
      </w:r>
      <w:r>
        <w:rPr>
          <w:rFonts w:eastAsia="Calibri" w:cs="Arial"/>
        </w:rPr>
        <w:lastRenderedPageBreak/>
        <w:t xml:space="preserve">average </w:t>
      </w:r>
      <w:r w:rsidRPr="00CC6472">
        <w:rPr>
          <w:rFonts w:eastAsia="Calibri" w:cs="Arial"/>
        </w:rPr>
        <w:t xml:space="preserve">1.2 hours earlier, </w:t>
      </w:r>
      <w:r>
        <w:rPr>
          <w:rFonts w:eastAsia="Calibri" w:cs="Arial"/>
        </w:rPr>
        <w:t>and the mortality was lower</w:t>
      </w:r>
      <w:r w:rsidRPr="00CC6472">
        <w:rPr>
          <w:rFonts w:eastAsia="Calibri" w:cs="Arial"/>
        </w:rPr>
        <w:t xml:space="preserve">, (6.9% vs 11.7%) </w:t>
      </w:r>
      <w:r>
        <w:rPr>
          <w:rFonts w:eastAsia="Calibri" w:cs="Arial"/>
        </w:rPr>
        <w:t>with a lower</w:t>
      </w:r>
      <w:r w:rsidRPr="00CC6472">
        <w:rPr>
          <w:rFonts w:eastAsia="Calibri" w:cs="Arial"/>
        </w:rPr>
        <w:t xml:space="preserve"> risk of sequelae </w:t>
      </w:r>
      <w:r>
        <w:rPr>
          <w:rFonts w:eastAsia="Calibri" w:cs="Arial"/>
        </w:rPr>
        <w:t>(38% vs 49%)</w:t>
      </w:r>
      <w:r w:rsidR="006528D5">
        <w:rPr>
          <w:rFonts w:eastAsia="Calibri" w:cs="Arial"/>
        </w:rPr>
        <w:fldChar w:fldCharType="begin"/>
      </w:r>
      <w:r w:rsidR="00D40688">
        <w:rPr>
          <w:rFonts w:eastAsia="Calibri" w:cs="Arial"/>
        </w:rPr>
        <w:instrText xml:space="preserve"> ADDIN EN.CITE &lt;EndNote&gt;&lt;Cite&gt;&lt;Author&gt;Glimåker&lt;/Author&gt;&lt;Year&gt;2015&lt;/Year&gt;&lt;RecNum&gt;1027&lt;/RecNum&gt;&lt;DisplayText&gt;(67)&lt;/DisplayText&gt;&lt;record&gt;&lt;rec-number&gt;1027&lt;/rec-number&gt;&lt;foreign-keys&gt;&lt;key app="EN" db-id="v2x0z9r95estepe955kvfxfdvtd2xzz092sd" timestamp="1430137695"&gt;1027&lt;/key&gt;&lt;/foreign-keys&gt;&lt;ref-type name="Journal Article"&gt;17&lt;/ref-type&gt;&lt;contributors&gt;&lt;authors&gt;&lt;author&gt;Glimåker, Martin&lt;/author&gt;&lt;author&gt;Johansson, Bibi&lt;/author&gt;&lt;author&gt;Grindborg, Örjan&lt;/author&gt;&lt;author&gt;Bottai, Matteo&lt;/author&gt;&lt;author&gt;Lindquist, Lars&lt;/author&gt;&lt;author&gt;Sjölin, Jan&lt;/author&gt;&lt;/authors&gt;&lt;/contributors&gt;&lt;titles&gt;&lt;title&gt;Adult Bacterial Meningitis: Earlier Treatment and Improved Outcome Following Guideline Revision Promoting Prompt Lumbar Puncture&lt;/title&gt;&lt;secondary-title&gt;Clin Infect Dis&lt;/secondary-title&gt;&lt;/titles&gt;&lt;periodical&gt;&lt;full-title&gt;Clin Infect Dis&lt;/full-title&gt;&lt;/periodical&gt;&lt;pages&gt;1162-1169&lt;/pages&gt;&lt;volume&gt;60&lt;/volume&gt;&lt;number&gt;8&lt;/number&gt;&lt;dates&gt;&lt;year&gt;2015&lt;/year&gt;&lt;pub-dates&gt;&lt;date&gt;April 15, 2015&lt;/date&gt;&lt;/pub-dates&gt;&lt;/dates&gt;&lt;urls&gt;&lt;related-urls&gt;&lt;url&gt;http://cid.oxfordjournals.org/content/60/8/1162.abstract&lt;/url&gt;&lt;/related-urls&gt;&lt;/urls&gt;&lt;electronic-resource-num&gt;10.1093/cid/civ011&lt;/electronic-resource-num&gt;&lt;/record&gt;&lt;/Cite&gt;&lt;/EndNote&gt;</w:instrText>
      </w:r>
      <w:r w:rsidR="006528D5">
        <w:rPr>
          <w:rFonts w:eastAsia="Calibri" w:cs="Arial"/>
        </w:rPr>
        <w:fldChar w:fldCharType="separate"/>
      </w:r>
      <w:r w:rsidR="00D40688">
        <w:rPr>
          <w:rFonts w:eastAsia="Calibri" w:cs="Arial"/>
          <w:noProof/>
        </w:rPr>
        <w:t>(</w:t>
      </w:r>
      <w:hyperlink w:anchor="_ENREF_67" w:tooltip="Glimåker, 2015 #1027" w:history="1">
        <w:r w:rsidR="008D49CA">
          <w:rPr>
            <w:rFonts w:eastAsia="Calibri" w:cs="Arial"/>
            <w:noProof/>
          </w:rPr>
          <w:t>67</w:t>
        </w:r>
      </w:hyperlink>
      <w:r w:rsidR="00D40688">
        <w:rPr>
          <w:rFonts w:eastAsia="Calibri" w:cs="Arial"/>
          <w:noProof/>
        </w:rPr>
        <w:t>)</w:t>
      </w:r>
      <w:r w:rsidR="006528D5">
        <w:rPr>
          <w:rFonts w:eastAsia="Calibri" w:cs="Arial"/>
        </w:rPr>
        <w:fldChar w:fldCharType="end"/>
      </w:r>
      <w:r>
        <w:rPr>
          <w:rFonts w:eastAsia="Calibri" w:cs="Arial"/>
        </w:rPr>
        <w:t>. Whilst there may have been other changes implemented during this time period that led to the improved outcomes it does support the fact that patients do not suffer excess harm or mortality when an LP is performed without a CT scan.</w:t>
      </w:r>
    </w:p>
    <w:p w:rsidR="0036640A" w:rsidRDefault="0036640A" w:rsidP="0036640A">
      <w:pPr>
        <w:spacing w:after="0" w:line="480" w:lineRule="auto"/>
        <w:rPr>
          <w:rFonts w:eastAsia="Calibri" w:cs="Arial"/>
        </w:rPr>
      </w:pPr>
      <w:r>
        <w:rPr>
          <w:rFonts w:eastAsia="Calibri" w:cs="Arial"/>
        </w:rPr>
        <w:t xml:space="preserve">Some authorities </w:t>
      </w:r>
      <w:r w:rsidRPr="00842104">
        <w:rPr>
          <w:rFonts w:eastAsia="Calibri" w:cs="Arial"/>
        </w:rPr>
        <w:t xml:space="preserve">also </w:t>
      </w:r>
      <w:r>
        <w:rPr>
          <w:rFonts w:eastAsia="Calibri" w:cs="Arial"/>
        </w:rPr>
        <w:t>suggest</w:t>
      </w:r>
      <w:r w:rsidRPr="00842104">
        <w:rPr>
          <w:rFonts w:eastAsia="Calibri" w:cs="Arial"/>
        </w:rPr>
        <w:t xml:space="preserve"> ‘immunocompromise’ </w:t>
      </w:r>
      <w:r>
        <w:rPr>
          <w:rFonts w:eastAsia="Calibri" w:cs="Arial"/>
        </w:rPr>
        <w:t>as</w:t>
      </w:r>
      <w:r w:rsidRPr="00842104">
        <w:rPr>
          <w:rFonts w:eastAsia="Calibri" w:cs="Arial"/>
        </w:rPr>
        <w:t xml:space="preserve"> a reason to perform a CT scan before a</w:t>
      </w:r>
      <w:r>
        <w:rPr>
          <w:rFonts w:eastAsia="Calibri" w:cs="Arial"/>
        </w:rPr>
        <w:t>n</w:t>
      </w:r>
      <w:r w:rsidRPr="00842104">
        <w:rPr>
          <w:rFonts w:eastAsia="Calibri" w:cs="Arial"/>
        </w:rPr>
        <w:t xml:space="preserve"> LP. Whilst we recognise that</w:t>
      </w:r>
      <w:r>
        <w:rPr>
          <w:rFonts w:eastAsia="Calibri" w:cs="Arial"/>
        </w:rPr>
        <w:t xml:space="preserve"> immunocompromised patients </w:t>
      </w:r>
      <w:r w:rsidRPr="00842104">
        <w:rPr>
          <w:rFonts w:eastAsia="Calibri" w:cs="Arial"/>
        </w:rPr>
        <w:t>may be more at risk of intracran</w:t>
      </w:r>
      <w:r>
        <w:rPr>
          <w:rFonts w:eastAsia="Calibri" w:cs="Arial"/>
        </w:rPr>
        <w:t xml:space="preserve">ial </w:t>
      </w:r>
      <w:r w:rsidR="00542B76">
        <w:rPr>
          <w:rFonts w:eastAsia="Calibri" w:cs="Arial"/>
        </w:rPr>
        <w:t xml:space="preserve">mass </w:t>
      </w:r>
      <w:r>
        <w:rPr>
          <w:rFonts w:eastAsia="Calibri" w:cs="Arial"/>
        </w:rPr>
        <w:t xml:space="preserve">lesions </w:t>
      </w:r>
      <w:r w:rsidRPr="00842104">
        <w:rPr>
          <w:rFonts w:eastAsia="Calibri" w:cs="Arial"/>
        </w:rPr>
        <w:t xml:space="preserve">we find no evidence that </w:t>
      </w:r>
      <w:r>
        <w:rPr>
          <w:rFonts w:eastAsia="Calibri" w:cs="Arial"/>
        </w:rPr>
        <w:t>they</w:t>
      </w:r>
      <w:r w:rsidRPr="00842104">
        <w:rPr>
          <w:rFonts w:eastAsia="Calibri" w:cs="Arial"/>
        </w:rPr>
        <w:t xml:space="preserve"> would be at any increased risk of cerebral herniation if they presented without the </w:t>
      </w:r>
      <w:r>
        <w:rPr>
          <w:rFonts w:eastAsia="Calibri" w:cs="Arial"/>
        </w:rPr>
        <w:t>clinical</w:t>
      </w:r>
      <w:r w:rsidRPr="00842104">
        <w:rPr>
          <w:rFonts w:eastAsia="Calibri" w:cs="Arial"/>
        </w:rPr>
        <w:t xml:space="preserve"> signs indicated in box </w:t>
      </w:r>
      <w:r w:rsidR="00C7763A">
        <w:rPr>
          <w:rFonts w:eastAsia="Calibri" w:cs="Arial"/>
        </w:rPr>
        <w:t>5</w:t>
      </w:r>
      <w:r w:rsidRPr="00842104">
        <w:rPr>
          <w:rFonts w:eastAsia="Calibri" w:cs="Arial"/>
        </w:rPr>
        <w:t>.</w:t>
      </w:r>
      <w:r>
        <w:rPr>
          <w:rFonts w:eastAsia="Calibri" w:cs="Arial"/>
        </w:rPr>
        <w:t xml:space="preserve"> </w:t>
      </w:r>
    </w:p>
    <w:p w:rsidR="0036640A" w:rsidRDefault="0036640A" w:rsidP="0036640A">
      <w:pPr>
        <w:spacing w:after="0" w:line="480" w:lineRule="auto"/>
        <w:rPr>
          <w:rFonts w:eastAsia="Calibri" w:cs="Arial"/>
        </w:rPr>
      </w:pPr>
      <w:r>
        <w:rPr>
          <w:rFonts w:eastAsia="Calibri" w:cs="Arial"/>
        </w:rPr>
        <w:t xml:space="preserve">If neurological imaging is performed and no contraindication is found the LP should be performed as soon as possible afterwards (unless an alternative diagnosis has been made in the interim). </w:t>
      </w:r>
    </w:p>
    <w:p w:rsidR="0036640A" w:rsidRPr="00B7082E" w:rsidRDefault="0036640A" w:rsidP="0036640A">
      <w:pPr>
        <w:spacing w:after="0" w:line="480" w:lineRule="auto"/>
        <w:rPr>
          <w:rFonts w:eastAsia="Calibri" w:cs="Arial"/>
          <w:b/>
          <w:u w:val="single"/>
        </w:rPr>
      </w:pPr>
      <w:r w:rsidRPr="00B7082E">
        <w:rPr>
          <w:rFonts w:eastAsia="Calibri" w:cs="Arial"/>
          <w:b/>
          <w:u w:val="single"/>
        </w:rPr>
        <w:t>Lumbar puncture and clotting abnormalities</w:t>
      </w:r>
    </w:p>
    <w:p w:rsidR="0036640A" w:rsidRDefault="00874A81" w:rsidP="0036640A">
      <w:pPr>
        <w:spacing w:after="0" w:line="480" w:lineRule="auto"/>
        <w:rPr>
          <w:rFonts w:eastAsia="Calibri" w:cs="Arial"/>
        </w:rPr>
      </w:pPr>
      <w:r>
        <w:rPr>
          <w:rFonts w:eastAsia="Calibri" w:cs="Arial"/>
        </w:rPr>
        <w:t>S</w:t>
      </w:r>
      <w:r w:rsidR="00D05775">
        <w:rPr>
          <w:rFonts w:eastAsia="Calibri" w:cs="Arial"/>
        </w:rPr>
        <w:t xml:space="preserve">ubdural haematoma </w:t>
      </w:r>
      <w:r>
        <w:rPr>
          <w:rFonts w:eastAsia="Calibri" w:cs="Arial"/>
        </w:rPr>
        <w:t>is a potential complication of an</w:t>
      </w:r>
      <w:r w:rsidR="00D05775">
        <w:rPr>
          <w:rFonts w:eastAsia="Calibri" w:cs="Arial"/>
        </w:rPr>
        <w:t xml:space="preserve"> </w:t>
      </w:r>
      <w:r w:rsidR="000F33E3">
        <w:rPr>
          <w:rFonts w:eastAsia="Calibri" w:cs="Arial"/>
        </w:rPr>
        <w:t>LP;</w:t>
      </w:r>
      <w:r>
        <w:rPr>
          <w:rFonts w:eastAsia="Calibri" w:cs="Arial"/>
        </w:rPr>
        <w:t xml:space="preserve"> although the exact incidence of post-LP haematomas is unknown the risk is increased if the LP is </w:t>
      </w:r>
      <w:r w:rsidR="00D05775">
        <w:rPr>
          <w:rFonts w:eastAsia="Calibri" w:cs="Arial"/>
        </w:rPr>
        <w:t>performed in patients with abnormal clotting. However</w:t>
      </w:r>
      <w:r>
        <w:rPr>
          <w:rFonts w:eastAsia="Calibri" w:cs="Arial"/>
        </w:rPr>
        <w:t xml:space="preserve">, </w:t>
      </w:r>
      <w:r w:rsidR="00D05775">
        <w:rPr>
          <w:rFonts w:eastAsia="Calibri" w:cs="Arial"/>
        </w:rPr>
        <w:t>t</w:t>
      </w:r>
      <w:r w:rsidR="0036640A" w:rsidRPr="00842104">
        <w:rPr>
          <w:rFonts w:eastAsia="Calibri" w:cs="Arial"/>
        </w:rPr>
        <w:t xml:space="preserve">here is little </w:t>
      </w:r>
      <w:r w:rsidR="00542B76">
        <w:rPr>
          <w:rFonts w:eastAsia="Calibri" w:cs="Arial"/>
        </w:rPr>
        <w:t xml:space="preserve">objective </w:t>
      </w:r>
      <w:r w:rsidR="0036640A" w:rsidRPr="00842104">
        <w:rPr>
          <w:rFonts w:eastAsia="Calibri" w:cs="Arial"/>
        </w:rPr>
        <w:t xml:space="preserve">evidence </w:t>
      </w:r>
      <w:r w:rsidR="00912871">
        <w:rPr>
          <w:rFonts w:eastAsia="Calibri" w:cs="Arial"/>
        </w:rPr>
        <w:t xml:space="preserve">on which </w:t>
      </w:r>
      <w:r w:rsidR="00542B76">
        <w:rPr>
          <w:rFonts w:eastAsia="Calibri" w:cs="Arial"/>
        </w:rPr>
        <w:t>to guide</w:t>
      </w:r>
      <w:r w:rsidR="00912871">
        <w:rPr>
          <w:rFonts w:eastAsia="Calibri" w:cs="Arial"/>
        </w:rPr>
        <w:t xml:space="preserve"> </w:t>
      </w:r>
      <w:r w:rsidR="0036640A" w:rsidRPr="00842104">
        <w:rPr>
          <w:rFonts w:eastAsia="Calibri" w:cs="Arial"/>
        </w:rPr>
        <w:t xml:space="preserve">safe clotting parameters </w:t>
      </w:r>
      <w:r w:rsidR="00912871">
        <w:rPr>
          <w:rFonts w:eastAsia="Calibri" w:cs="Arial"/>
        </w:rPr>
        <w:t>for</w:t>
      </w:r>
      <w:r w:rsidR="00912871" w:rsidRPr="00842104">
        <w:rPr>
          <w:rFonts w:eastAsia="Calibri" w:cs="Arial"/>
        </w:rPr>
        <w:t xml:space="preserve"> </w:t>
      </w:r>
      <w:r w:rsidR="0036640A" w:rsidRPr="00842104">
        <w:rPr>
          <w:rFonts w:eastAsia="Calibri" w:cs="Arial"/>
        </w:rPr>
        <w:t>LP in patients with neurological infecti</w:t>
      </w:r>
      <w:r w:rsidR="0036640A">
        <w:rPr>
          <w:rFonts w:eastAsia="Calibri" w:cs="Arial"/>
        </w:rPr>
        <w:t xml:space="preserve">ons. In line with the UK </w:t>
      </w:r>
      <w:r w:rsidR="00F57E1E">
        <w:rPr>
          <w:rFonts w:eastAsia="Calibri" w:cs="Arial"/>
        </w:rPr>
        <w:t>D</w:t>
      </w:r>
      <w:r w:rsidR="0036640A">
        <w:rPr>
          <w:rFonts w:eastAsia="Calibri" w:cs="Arial"/>
        </w:rPr>
        <w:t xml:space="preserve">epartment of </w:t>
      </w:r>
      <w:r w:rsidR="00F57E1E">
        <w:rPr>
          <w:rFonts w:eastAsia="Calibri" w:cs="Arial"/>
        </w:rPr>
        <w:t>H</w:t>
      </w:r>
      <w:r w:rsidR="0036640A">
        <w:rPr>
          <w:rFonts w:eastAsia="Calibri" w:cs="Arial"/>
        </w:rPr>
        <w:t>ealth’s recommendations on venothromboembolic disease</w:t>
      </w:r>
      <w:r w:rsidR="006528D5">
        <w:rPr>
          <w:rFonts w:eastAsia="Calibri" w:cs="Arial"/>
        </w:rPr>
        <w:fldChar w:fldCharType="begin"/>
      </w:r>
      <w:r w:rsidR="00D40688">
        <w:rPr>
          <w:rFonts w:eastAsia="Calibri" w:cs="Arial"/>
        </w:rPr>
        <w:instrText xml:space="preserve"> ADDIN EN.CITE &lt;EndNote&gt;&lt;Cite&gt;&lt;Author&gt;Excellence&lt;/Author&gt;&lt;Year&gt;2010&lt;/Year&gt;&lt;RecNum&gt;963&lt;/RecNum&gt;&lt;DisplayText&gt;(68)&lt;/DisplayText&gt;&lt;record&gt;&lt;rec-number&gt;963&lt;/rec-number&gt;&lt;foreign-keys&gt;&lt;key app="EN" db-id="v2x0z9r95estepe955kvfxfdvtd2xzz092sd" timestamp="1424808712"&gt;963&lt;/key&gt;&lt;/foreign-keys&gt;&lt;ref-type name="Web Page"&gt;12&lt;/ref-type&gt;&lt;contributors&gt;&lt;authors&gt;&lt;author&gt;National Institute for Health and Care Excellence,&lt;/author&gt;&lt;/authors&gt;&lt;/contributors&gt;&lt;titles&gt;&lt;title&gt;Venous thromboembolism: reducing the risk.  Reducing the risk of venous thromboembolism (deep vein thrombosis and pulmonary embolism) in patients admitted to hospital&lt;/title&gt;&lt;/titles&gt;&lt;dates&gt;&lt;year&gt;2010&lt;/year&gt;&lt;/dates&gt;&lt;urls&gt;&lt;related-urls&gt;&lt;url&gt;https://www.nice.org.uk/guidance/cg92/resources/guidance-venous-thromboembolism-reducing-the-risk-pdf&lt;/url&gt;&lt;/related-urls&gt;&lt;/urls&gt;&lt;/record&gt;&lt;/Cite&gt;&lt;/EndNote&gt;</w:instrText>
      </w:r>
      <w:r w:rsidR="006528D5">
        <w:rPr>
          <w:rFonts w:eastAsia="Calibri" w:cs="Arial"/>
        </w:rPr>
        <w:fldChar w:fldCharType="separate"/>
      </w:r>
      <w:r w:rsidR="00D40688">
        <w:rPr>
          <w:rFonts w:eastAsia="Calibri" w:cs="Arial"/>
          <w:noProof/>
        </w:rPr>
        <w:t>(</w:t>
      </w:r>
      <w:hyperlink w:anchor="_ENREF_68" w:tooltip="National Institute for Health and Care Excellence, 2010 #963" w:history="1">
        <w:r w:rsidR="008D49CA">
          <w:rPr>
            <w:rFonts w:eastAsia="Calibri" w:cs="Arial"/>
            <w:noProof/>
          </w:rPr>
          <w:t>68</w:t>
        </w:r>
      </w:hyperlink>
      <w:r w:rsidR="00D40688">
        <w:rPr>
          <w:rFonts w:eastAsia="Calibri" w:cs="Arial"/>
          <w:noProof/>
        </w:rPr>
        <w:t>)</w:t>
      </w:r>
      <w:r w:rsidR="006528D5">
        <w:rPr>
          <w:rFonts w:eastAsia="Calibri" w:cs="Arial"/>
        </w:rPr>
        <w:fldChar w:fldCharType="end"/>
      </w:r>
      <w:r w:rsidR="0036640A">
        <w:rPr>
          <w:rFonts w:eastAsia="Calibri" w:cs="Arial"/>
        </w:rPr>
        <w:t xml:space="preserve"> we recommend </w:t>
      </w:r>
      <w:r w:rsidR="0036640A" w:rsidRPr="0055014A">
        <w:rPr>
          <w:rFonts w:eastAsia="Calibri" w:cs="Arial"/>
        </w:rPr>
        <w:t xml:space="preserve">for </w:t>
      </w:r>
      <w:r w:rsidR="0036640A" w:rsidRPr="00B7082E">
        <w:rPr>
          <w:rFonts w:eastAsia="Calibri" w:cs="Arial"/>
          <w:lang w:eastAsia="en-GB"/>
        </w:rPr>
        <w:t>patients already on prophylactic LMWH the LP should not be performed until 12 hours after the last dose</w:t>
      </w:r>
      <w:r w:rsidR="0036640A">
        <w:rPr>
          <w:rFonts w:eastAsia="Calibri" w:cs="Arial"/>
        </w:rPr>
        <w:t xml:space="preserve">. If patients have not commenced on LMWH the LP should be performed as soon as possible and prophylactic LMWH can be started 4 hours afterwards. </w:t>
      </w:r>
      <w:r w:rsidR="0036640A" w:rsidRPr="00842104">
        <w:rPr>
          <w:rFonts w:eastAsia="Calibri" w:cs="Arial"/>
        </w:rPr>
        <w:t>Th</w:t>
      </w:r>
      <w:r w:rsidR="0036640A">
        <w:rPr>
          <w:rFonts w:eastAsia="Calibri" w:cs="Arial"/>
        </w:rPr>
        <w:t xml:space="preserve">e duration of action of LMWH </w:t>
      </w:r>
      <w:r w:rsidR="0036640A" w:rsidRPr="00842104">
        <w:rPr>
          <w:rFonts w:eastAsia="Calibri" w:cs="Arial"/>
        </w:rPr>
        <w:t xml:space="preserve"> will be longer in patients with severe renal impairment and </w:t>
      </w:r>
      <w:r w:rsidR="0036640A">
        <w:rPr>
          <w:rFonts w:eastAsia="Calibri" w:cs="Arial"/>
        </w:rPr>
        <w:t xml:space="preserve">coagulation parameters such as the APTTr, </w:t>
      </w:r>
      <w:r w:rsidR="0036640A" w:rsidRPr="00842104">
        <w:rPr>
          <w:rFonts w:eastAsia="Calibri" w:cs="Arial"/>
        </w:rPr>
        <w:t xml:space="preserve">may need to be checked in </w:t>
      </w:r>
      <w:r w:rsidR="0036640A">
        <w:rPr>
          <w:rFonts w:eastAsia="Calibri" w:cs="Arial"/>
        </w:rPr>
        <w:t>such</w:t>
      </w:r>
      <w:r w:rsidR="0036640A" w:rsidRPr="00842104">
        <w:rPr>
          <w:rFonts w:eastAsia="Calibri" w:cs="Arial"/>
        </w:rPr>
        <w:t xml:space="preserve"> cases</w:t>
      </w:r>
      <w:r w:rsidR="006528D5">
        <w:rPr>
          <w:rFonts w:eastAsia="Calibri" w:cs="Arial"/>
        </w:rPr>
        <w:fldChar w:fldCharType="begin">
          <w:fldData xml:space="preserve">PEVuZE5vdGU+PENpdGU+PEF1dGhvcj5FeGNlbGxlbmNlPC9BdXRob3I+PFllYXI+MjAxMDwvWWVh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</w:fldData>
        </w:fldChar>
      </w:r>
      <w:r w:rsidR="00D40688">
        <w:rPr>
          <w:rFonts w:eastAsia="Calibri" w:cs="Arial"/>
        </w:rPr>
        <w:instrText xml:space="preserve"> ADDIN EN.CITE </w:instrText>
      </w:r>
      <w:r w:rsidR="00D40688">
        <w:rPr>
          <w:rFonts w:eastAsia="Calibri" w:cs="Arial"/>
        </w:rPr>
        <w:fldChar w:fldCharType="begin">
          <w:fldData xml:space="preserve">PEVuZE5vdGU+PENpdGU+PEF1dGhvcj5FeGNlbGxlbmNlPC9BdXRob3I+PFllYXI+MjAxMDwvWWVh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</w:fldData>
        </w:fldChar>
      </w:r>
      <w:r w:rsidR="00D40688">
        <w:rPr>
          <w:rFonts w:eastAsia="Calibri" w:cs="Arial"/>
        </w:rPr>
        <w:instrText xml:space="preserve"> ADDIN EN.CITE.DATA </w:instrText>
      </w:r>
      <w:r w:rsidR="00D40688">
        <w:rPr>
          <w:rFonts w:eastAsia="Calibri" w:cs="Arial"/>
        </w:rPr>
      </w:r>
      <w:r w:rsidR="00D40688">
        <w:rPr>
          <w:rFonts w:eastAsia="Calibri" w:cs="Arial"/>
        </w:rPr>
        <w:fldChar w:fldCharType="end"/>
      </w:r>
      <w:r w:rsidR="006528D5">
        <w:rPr>
          <w:rFonts w:eastAsia="Calibri" w:cs="Arial"/>
        </w:rPr>
        <w:fldChar w:fldCharType="separate"/>
      </w:r>
      <w:r w:rsidR="00D40688">
        <w:rPr>
          <w:rFonts w:eastAsia="Calibri" w:cs="Arial"/>
          <w:noProof/>
        </w:rPr>
        <w:t>(</w:t>
      </w:r>
      <w:hyperlink w:anchor="_ENREF_68" w:tooltip="National Institute for Health and Care Excellence, 2010 #963" w:history="1">
        <w:r w:rsidR="008D49CA">
          <w:rPr>
            <w:rFonts w:eastAsia="Calibri" w:cs="Arial"/>
            <w:noProof/>
          </w:rPr>
          <w:t>68</w:t>
        </w:r>
      </w:hyperlink>
      <w:r w:rsidR="00D40688">
        <w:rPr>
          <w:rFonts w:eastAsia="Calibri" w:cs="Arial"/>
          <w:noProof/>
        </w:rPr>
        <w:t xml:space="preserve">, </w:t>
      </w:r>
      <w:hyperlink w:anchor="_ENREF_69" w:tooltip="Horlocker, 2010 #1116" w:history="1">
        <w:r w:rsidR="008D49CA">
          <w:rPr>
            <w:rFonts w:eastAsia="Calibri" w:cs="Arial"/>
            <w:noProof/>
          </w:rPr>
          <w:t>69</w:t>
        </w:r>
      </w:hyperlink>
      <w:r w:rsidR="00D40688">
        <w:rPr>
          <w:rFonts w:eastAsia="Calibri" w:cs="Arial"/>
          <w:noProof/>
        </w:rPr>
        <w:t>)</w:t>
      </w:r>
      <w:r w:rsidR="006528D5">
        <w:rPr>
          <w:rFonts w:eastAsia="Calibri" w:cs="Arial"/>
        </w:rPr>
        <w:fldChar w:fldCharType="end"/>
      </w:r>
      <w:r w:rsidR="0036640A" w:rsidRPr="00842104">
        <w:rPr>
          <w:rFonts w:eastAsia="Calibri" w:cs="Arial"/>
        </w:rPr>
        <w:t>.</w:t>
      </w:r>
      <w:r w:rsidR="0036640A">
        <w:rPr>
          <w:rFonts w:eastAsia="Calibri" w:cs="Arial"/>
        </w:rPr>
        <w:t xml:space="preserve"> </w:t>
      </w:r>
      <w:r w:rsidR="00DE42F7">
        <w:rPr>
          <w:rFonts w:eastAsia="Calibri" w:cs="Arial"/>
        </w:rPr>
        <w:t>For</w:t>
      </w:r>
      <w:r w:rsidR="0036640A">
        <w:rPr>
          <w:rFonts w:eastAsia="Calibri" w:cs="Arial"/>
        </w:rPr>
        <w:t xml:space="preserve"> patients who are on higher doses of LMWH</w:t>
      </w:r>
      <w:r w:rsidR="00DE42F7">
        <w:rPr>
          <w:rFonts w:eastAsia="Calibri" w:cs="Arial"/>
        </w:rPr>
        <w:t xml:space="preserve"> </w:t>
      </w:r>
      <w:r w:rsidR="0036640A">
        <w:rPr>
          <w:rFonts w:eastAsia="Calibri" w:cs="Arial"/>
        </w:rPr>
        <w:t>an LP should not be performed within 24 hours of therapeutic LMWH</w:t>
      </w:r>
      <w:r w:rsidR="006528D5">
        <w:rPr>
          <w:rFonts w:eastAsia="Calibri" w:cs="Arial"/>
        </w:rPr>
        <w:fldChar w:fldCharType="begin"/>
      </w:r>
      <w:r w:rsidR="00D40688">
        <w:rPr>
          <w:rFonts w:eastAsia="Calibri" w:cs="Arial"/>
        </w:rPr>
        <w:instrText xml:space="preserve"> ADDIN EN.CITE &lt;EndNote&gt;&lt;Cite&gt;&lt;Author&gt;Layton&lt;/Author&gt;&lt;Year&gt;2006&lt;/Year&gt;&lt;RecNum&gt;1025&lt;/RecNum&gt;&lt;DisplayText&gt;(70)&lt;/DisplayText&gt;&lt;record&gt;&lt;rec-number&gt;1025&lt;/rec-number&gt;&lt;foreign-keys&gt;&lt;key app="EN" db-id="v2x0z9r95estepe955kvfxfdvtd2xzz092sd" timestamp="1429883170"&gt;1025&lt;/key&gt;&lt;/foreign-keys&gt;&lt;ref-type name="Journal Article"&gt;17&lt;/ref-type&gt;&lt;contributors&gt;&lt;authors&gt;&lt;author&gt;Layton, Kennith F.&lt;/author&gt;&lt;author&gt;Kallmes, David F.&lt;/author&gt;&lt;author&gt;Horlocker, Terese T.&lt;/author&gt;&lt;/authors&gt;&lt;/contributors&gt;&lt;titles&gt;&lt;title&gt;Recommendations for Anticoagulated Patients Undergoing Image-Guided Spinal Procedures&lt;/title&gt;&lt;secondary-title&gt;American Journal of Neuroradiology&lt;/secondary-title&gt;&lt;/titles&gt;&lt;periodical&gt;&lt;full-title&gt;American Journal of Neuroradiology&lt;/full-title&gt;&lt;/periodical&gt;&lt;pages&gt;468-470&lt;/pages&gt;&lt;volume&gt;27&lt;/volume&gt;&lt;number&gt;3&lt;/number&gt;&lt;dates&gt;&lt;year&gt;2006&lt;/year&gt;&lt;pub-dates&gt;&lt;date&gt;March 1, 2006&lt;/date&gt;&lt;/pub-dates&gt;&lt;/dates&gt;&lt;urls&gt;&lt;related-urls&gt;&lt;url&gt;http://www.ajnr.org/content/27/3/468.short&lt;/url&gt;&lt;/related-urls&gt;&lt;/urls&gt;&lt;/record&gt;&lt;/Cite&gt;&lt;/EndNote&gt;</w:instrText>
      </w:r>
      <w:r w:rsidR="006528D5">
        <w:rPr>
          <w:rFonts w:eastAsia="Calibri" w:cs="Arial"/>
        </w:rPr>
        <w:fldChar w:fldCharType="separate"/>
      </w:r>
      <w:r w:rsidR="00D40688">
        <w:rPr>
          <w:rFonts w:eastAsia="Calibri" w:cs="Arial"/>
          <w:noProof/>
        </w:rPr>
        <w:t>(</w:t>
      </w:r>
      <w:hyperlink w:anchor="_ENREF_70" w:tooltip="Layton, 2006 #1025" w:history="1">
        <w:r w:rsidR="008D49CA">
          <w:rPr>
            <w:rFonts w:eastAsia="Calibri" w:cs="Arial"/>
            <w:noProof/>
          </w:rPr>
          <w:t>70</w:t>
        </w:r>
      </w:hyperlink>
      <w:r w:rsidR="00D40688">
        <w:rPr>
          <w:rFonts w:eastAsia="Calibri" w:cs="Arial"/>
          <w:noProof/>
        </w:rPr>
        <w:t>)</w:t>
      </w:r>
      <w:r w:rsidR="006528D5">
        <w:rPr>
          <w:rFonts w:eastAsia="Calibri" w:cs="Arial"/>
        </w:rPr>
        <w:fldChar w:fldCharType="end"/>
      </w:r>
      <w:r w:rsidR="0036640A">
        <w:rPr>
          <w:rFonts w:eastAsia="Calibri" w:cs="Arial"/>
        </w:rPr>
        <w:t>.</w:t>
      </w:r>
    </w:p>
    <w:p w:rsidR="0036640A" w:rsidRPr="00842104" w:rsidRDefault="0036640A" w:rsidP="0036640A">
      <w:pPr>
        <w:spacing w:after="0" w:line="480" w:lineRule="auto"/>
        <w:rPr>
          <w:rFonts w:eastAsia="Calibri" w:cs="Arial"/>
        </w:rPr>
      </w:pPr>
      <w:r>
        <w:rPr>
          <w:rFonts w:eastAsia="Calibri" w:cs="Arial"/>
        </w:rPr>
        <w:t>There have been large observational studies evaluating unfractionated heparin and spinal or epidural anaesthesia. In these studies the risk of spinal haematomas was negligible in patients in whom the heparin was given after at least 60 minutes</w:t>
      </w:r>
      <w:r w:rsidR="006528D5">
        <w:rPr>
          <w:rFonts w:eastAsia="Calibri" w:cs="Arial"/>
        </w:rPr>
        <w:fldChar w:fldCharType="begin"/>
      </w:r>
      <w:r w:rsidR="00D40688">
        <w:rPr>
          <w:rFonts w:eastAsia="Calibri" w:cs="Arial"/>
        </w:rPr>
        <w:instrText xml:space="preserve"> ADDIN EN.CITE &lt;EndNote&gt;&lt;Cite&gt;&lt;Author&gt;Rao TLK&lt;/Author&gt;&lt;Year&gt;1981&lt;/Year&gt;&lt;RecNum&gt;1023&lt;/RecNum&gt;&lt;DisplayText&gt;(71, 72)&lt;/DisplayText&gt;&lt;record&gt;&lt;rec-number&gt;1023&lt;/rec-number&gt;&lt;foreign-keys&gt;&lt;key app="EN" db-id="v2x0z9r95estepe955kvfxfdvtd2xzz092sd" timestamp="1429878088"&gt;1023&lt;/key&gt;&lt;/foreign-keys&gt;&lt;ref-type name="Journal Article"&gt;17&lt;/ref-type&gt;&lt;contributors&gt;&lt;authors&gt;&lt;author&gt;Rao TLK,&lt;/author&gt;&lt;author&gt;El Etr AA,&lt;/author&gt;&lt;/authors&gt;&lt;/contributors&gt;&lt;titles&gt;&lt;title&gt;Anticoagulation following placement of epidural and subarachnoid catheters: an evaluation of neurologic sequelae&lt;/title&gt;&lt;secondary-title&gt;Anesthesiology&lt;/secondary-title&gt;&lt;/titles&gt;&lt;periodical&gt;&lt;full-title&gt;Anesthesiology&lt;/full-title&gt;&lt;/periodical&gt;&lt;pages&gt;618-620&lt;/pages&gt;&lt;volume&gt;55&lt;/volume&gt;&lt;dates&gt;&lt;year&gt;1981&lt;/year&gt;&lt;/dates&gt;&lt;urls&gt;&lt;/urls&gt;&lt;/record&gt;&lt;/Cite&gt;&lt;Cite&gt;&lt;Author&gt;Ruff RL&lt;/Author&gt;&lt;Year&gt;1981&lt;/Year&gt;&lt;RecNum&gt;1024&lt;/RecNum&gt;&lt;record&gt;&lt;rec-number&gt;1024&lt;/rec-number&gt;&lt;foreign-keys&gt;&lt;key app="EN" db-id="v2x0z9r95estepe955kvfxfdvtd2xzz092sd" timestamp="1429878208"&gt;1024&lt;/key&gt;&lt;/foreign-keys&gt;&lt;ref-type name="Journal Article"&gt;17&lt;/ref-type&gt;&lt;contributors&gt;&lt;authors&gt;&lt;author&gt;Ruff RL,&lt;/author&gt;&lt;author&gt;Dougherty JH,&lt;/author&gt;&lt;/authors&gt;&lt;/contributors&gt;&lt;titles&gt;&lt;title&gt;Complications of lumbar puncture followed by anticoagulation&lt;/title&gt;&lt;secondary-title&gt;Stroke&lt;/secondary-title&gt;&lt;/titles&gt;&lt;periodical&gt;&lt;full-title&gt;Stroke&lt;/full-title&gt;&lt;/periodical&gt;&lt;pages&gt;879-881&lt;/pages&gt;&lt;volume&gt;12&lt;/volume&gt;&lt;dates&gt;&lt;year&gt;1981&lt;/year&gt;&lt;/dates&gt;&lt;urls&gt;&lt;/urls&gt;&lt;/record&gt;&lt;/Cite&gt;&lt;/EndNote&gt;</w:instrText>
      </w:r>
      <w:r w:rsidR="006528D5">
        <w:rPr>
          <w:rFonts w:eastAsia="Calibri" w:cs="Arial"/>
        </w:rPr>
        <w:fldChar w:fldCharType="separate"/>
      </w:r>
      <w:r w:rsidR="00D40688">
        <w:rPr>
          <w:rFonts w:eastAsia="Calibri" w:cs="Arial"/>
          <w:noProof/>
        </w:rPr>
        <w:t>(</w:t>
      </w:r>
      <w:hyperlink w:anchor="_ENREF_71" w:tooltip="Rao TLK, 1981 #1023" w:history="1">
        <w:r w:rsidR="008D49CA">
          <w:rPr>
            <w:rFonts w:eastAsia="Calibri" w:cs="Arial"/>
            <w:noProof/>
          </w:rPr>
          <w:t>71</w:t>
        </w:r>
      </w:hyperlink>
      <w:r w:rsidR="00D40688">
        <w:rPr>
          <w:rFonts w:eastAsia="Calibri" w:cs="Arial"/>
          <w:noProof/>
        </w:rPr>
        <w:t xml:space="preserve">, </w:t>
      </w:r>
      <w:hyperlink w:anchor="_ENREF_72" w:tooltip="Ruff RL, 1981 #1024" w:history="1">
        <w:r w:rsidR="008D49CA">
          <w:rPr>
            <w:rFonts w:eastAsia="Calibri" w:cs="Arial"/>
            <w:noProof/>
          </w:rPr>
          <w:t>72</w:t>
        </w:r>
      </w:hyperlink>
      <w:r w:rsidR="00D40688">
        <w:rPr>
          <w:rFonts w:eastAsia="Calibri" w:cs="Arial"/>
          <w:noProof/>
        </w:rPr>
        <w:t>)</w:t>
      </w:r>
      <w:r w:rsidR="006528D5">
        <w:rPr>
          <w:rFonts w:eastAsia="Calibri" w:cs="Arial"/>
        </w:rPr>
        <w:fldChar w:fldCharType="end"/>
      </w:r>
      <w:r>
        <w:rPr>
          <w:rFonts w:eastAsia="Calibri" w:cs="Arial"/>
        </w:rPr>
        <w:t>. Extrapolating from this we</w:t>
      </w:r>
      <w:r w:rsidR="00DE42F7">
        <w:rPr>
          <w:rFonts w:eastAsia="Calibri" w:cs="Arial"/>
        </w:rPr>
        <w:t xml:space="preserve"> </w:t>
      </w:r>
      <w:r>
        <w:rPr>
          <w:rFonts w:eastAsia="Calibri" w:cs="Arial"/>
        </w:rPr>
        <w:t>recommend that unfractionated heparin can be restarted one hour after an LP.</w:t>
      </w:r>
    </w:p>
    <w:p w:rsidR="0036640A" w:rsidRPr="00842104" w:rsidRDefault="0036640A" w:rsidP="0036640A">
      <w:pPr>
        <w:spacing w:after="0" w:line="480" w:lineRule="auto"/>
        <w:rPr>
          <w:rFonts w:eastAsia="Calibri" w:cs="Arial"/>
        </w:rPr>
      </w:pPr>
      <w:r w:rsidRPr="00842104">
        <w:rPr>
          <w:rFonts w:eastAsia="Calibri" w:cs="Arial"/>
        </w:rPr>
        <w:lastRenderedPageBreak/>
        <w:t>In patients on warfarin the risks of reversing the warfarin will need to be weighed against the benefits of performing an LP. An LP should not be routinely performed at an INR of ≥1.5</w:t>
      </w:r>
      <w:r w:rsidR="00402313">
        <w:rPr>
          <w:rFonts w:eastAsia="Calibri" w:cs="Arial"/>
        </w:rPr>
        <w:fldChar w:fldCharType="begin">
          <w:fldData xml:space="preserve">PEVuZE5vdGU+PENpdGU+PEF1dGhvcj5Ib3Jsb2NrZXI8L0F1dGhvcj48WWVhcj4yMDExPC9ZZWFy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=
</w:fldData>
        </w:fldChar>
      </w:r>
      <w:r w:rsidR="00D40688">
        <w:rPr>
          <w:rFonts w:eastAsia="Calibri" w:cs="Arial"/>
        </w:rPr>
        <w:instrText xml:space="preserve"> ADDIN EN.CITE </w:instrText>
      </w:r>
      <w:r w:rsidR="00D40688">
        <w:rPr>
          <w:rFonts w:eastAsia="Calibri" w:cs="Arial"/>
        </w:rPr>
        <w:fldChar w:fldCharType="begin">
          <w:fldData xml:space="preserve">PEVuZE5vdGU+PENpdGU+PEF1dGhvcj5Ib3Jsb2NrZXI8L0F1dGhvcj48WWVhcj4yMDExPC9ZZWFy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=
</w:fldData>
        </w:fldChar>
      </w:r>
      <w:r w:rsidR="00D40688">
        <w:rPr>
          <w:rFonts w:eastAsia="Calibri" w:cs="Arial"/>
        </w:rPr>
        <w:instrText xml:space="preserve"> ADDIN EN.CITE.DATA </w:instrText>
      </w:r>
      <w:r w:rsidR="00D40688">
        <w:rPr>
          <w:rFonts w:eastAsia="Calibri" w:cs="Arial"/>
        </w:rPr>
      </w:r>
      <w:r w:rsidR="00D40688">
        <w:rPr>
          <w:rFonts w:eastAsia="Calibri" w:cs="Arial"/>
        </w:rPr>
        <w:fldChar w:fldCharType="end"/>
      </w:r>
      <w:r w:rsidR="00402313">
        <w:rPr>
          <w:rFonts w:eastAsia="Calibri" w:cs="Arial"/>
        </w:rPr>
        <w:fldChar w:fldCharType="separate"/>
      </w:r>
      <w:r w:rsidR="00D40688">
        <w:rPr>
          <w:rFonts w:eastAsia="Calibri" w:cs="Arial"/>
          <w:noProof/>
        </w:rPr>
        <w:t>(</w:t>
      </w:r>
      <w:hyperlink w:anchor="_ENREF_73" w:tooltip="Horlocker, 2011 #1117" w:history="1">
        <w:r w:rsidR="008D49CA">
          <w:rPr>
            <w:rFonts w:eastAsia="Calibri" w:cs="Arial"/>
            <w:noProof/>
          </w:rPr>
          <w:t>73</w:t>
        </w:r>
      </w:hyperlink>
      <w:r w:rsidR="00D40688">
        <w:rPr>
          <w:rFonts w:eastAsia="Calibri" w:cs="Arial"/>
          <w:noProof/>
        </w:rPr>
        <w:t xml:space="preserve">, </w:t>
      </w:r>
      <w:hyperlink w:anchor="_ENREF_74" w:tooltip="Association of Anaesthetists of Great Britain and Ireland, 2013 #1119" w:history="1">
        <w:r w:rsidR="008D49CA">
          <w:rPr>
            <w:rFonts w:eastAsia="Calibri" w:cs="Arial"/>
            <w:noProof/>
          </w:rPr>
          <w:t>74</w:t>
        </w:r>
      </w:hyperlink>
      <w:r w:rsidR="00D40688">
        <w:rPr>
          <w:rFonts w:eastAsia="Calibri" w:cs="Arial"/>
          <w:noProof/>
        </w:rPr>
        <w:t>)</w:t>
      </w:r>
      <w:r w:rsidR="00402313">
        <w:rPr>
          <w:rFonts w:eastAsia="Calibri" w:cs="Arial"/>
        </w:rPr>
        <w:fldChar w:fldCharType="end"/>
      </w:r>
      <w:r w:rsidRPr="00842104">
        <w:rPr>
          <w:rFonts w:eastAsia="Calibri" w:cs="Arial"/>
        </w:rPr>
        <w:t>.</w:t>
      </w:r>
      <w:r>
        <w:rPr>
          <w:rFonts w:eastAsia="Calibri" w:cs="Arial"/>
        </w:rPr>
        <w:t xml:space="preserve"> </w:t>
      </w:r>
      <w:r w:rsidRPr="00842104">
        <w:rPr>
          <w:rFonts w:eastAsia="Calibri" w:cs="Arial"/>
        </w:rPr>
        <w:t xml:space="preserve">Therapy with aspirin or non-steroidal anti-inflammatory medications </w:t>
      </w:r>
      <w:r w:rsidR="00DE42F7">
        <w:rPr>
          <w:rFonts w:eastAsia="Calibri" w:cs="Arial"/>
        </w:rPr>
        <w:t>alone</w:t>
      </w:r>
      <w:r w:rsidRPr="00842104">
        <w:rPr>
          <w:rFonts w:eastAsia="Calibri" w:cs="Arial"/>
        </w:rPr>
        <w:t xml:space="preserve"> does not increase the risk of spinal haematoma</w:t>
      </w:r>
      <w:r>
        <w:rPr>
          <w:rFonts w:eastAsia="Calibri" w:cs="Arial"/>
        </w:rPr>
        <w:t xml:space="preserve"> after LP</w:t>
      </w:r>
      <w:r w:rsidR="00402313">
        <w:rPr>
          <w:rFonts w:eastAsia="Calibri" w:cs="Arial"/>
        </w:rPr>
        <w:fldChar w:fldCharType="begin">
          <w:fldData xml:space="preserve">PEVuZE5vdGU+PENpdGU+PEF1dGhvcj5Ib3Jsb2NrZXI8L0F1dGhvcj48WWVhcj4xOTk1PC9ZZWFy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</w:fldData>
        </w:fldChar>
      </w:r>
      <w:r w:rsidR="00D40688">
        <w:rPr>
          <w:rFonts w:eastAsia="Calibri" w:cs="Arial"/>
        </w:rPr>
        <w:instrText xml:space="preserve"> ADDIN EN.CITE </w:instrText>
      </w:r>
      <w:r w:rsidR="00D40688">
        <w:rPr>
          <w:rFonts w:eastAsia="Calibri" w:cs="Arial"/>
        </w:rPr>
        <w:fldChar w:fldCharType="begin">
          <w:fldData xml:space="preserve">PEVuZE5vdGU+PENpdGU+PEF1dGhvcj5Ib3Jsb2NrZXI8L0F1dGhvcj48WWVhcj4xOTk1PC9ZZWFy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</w:fldData>
        </w:fldChar>
      </w:r>
      <w:r w:rsidR="00D40688">
        <w:rPr>
          <w:rFonts w:eastAsia="Calibri" w:cs="Arial"/>
        </w:rPr>
        <w:instrText xml:space="preserve"> ADDIN EN.CITE.DATA </w:instrText>
      </w:r>
      <w:r w:rsidR="00D40688">
        <w:rPr>
          <w:rFonts w:eastAsia="Calibri" w:cs="Arial"/>
        </w:rPr>
      </w:r>
      <w:r w:rsidR="00D40688">
        <w:rPr>
          <w:rFonts w:eastAsia="Calibri" w:cs="Arial"/>
        </w:rPr>
        <w:fldChar w:fldCharType="end"/>
      </w:r>
      <w:r w:rsidR="00402313">
        <w:rPr>
          <w:rFonts w:eastAsia="Calibri" w:cs="Arial"/>
        </w:rPr>
        <w:fldChar w:fldCharType="separate"/>
      </w:r>
      <w:r w:rsidR="00D40688">
        <w:rPr>
          <w:rFonts w:eastAsia="Calibri" w:cs="Arial"/>
          <w:noProof/>
        </w:rPr>
        <w:t>(</w:t>
      </w:r>
      <w:hyperlink w:anchor="_ENREF_75" w:tooltip="Horlocker, 1995 #1118" w:history="1">
        <w:r w:rsidR="008D49CA">
          <w:rPr>
            <w:rFonts w:eastAsia="Calibri" w:cs="Arial"/>
            <w:noProof/>
          </w:rPr>
          <w:t>75</w:t>
        </w:r>
      </w:hyperlink>
      <w:r w:rsidR="00D40688">
        <w:rPr>
          <w:rFonts w:eastAsia="Calibri" w:cs="Arial"/>
          <w:noProof/>
        </w:rPr>
        <w:t>)</w:t>
      </w:r>
      <w:r w:rsidR="00402313">
        <w:rPr>
          <w:rFonts w:eastAsia="Calibri" w:cs="Arial"/>
        </w:rPr>
        <w:fldChar w:fldCharType="end"/>
      </w:r>
      <w:r>
        <w:rPr>
          <w:rFonts w:eastAsia="Calibri" w:cs="Arial"/>
        </w:rPr>
        <w:t xml:space="preserve"> and LP does not need to be delayed in patients who are taking these drugs</w:t>
      </w:r>
      <w:r w:rsidRPr="00842104">
        <w:rPr>
          <w:rFonts w:eastAsia="Calibri" w:cs="Arial"/>
        </w:rPr>
        <w:t xml:space="preserve">. </w:t>
      </w:r>
      <w:r>
        <w:rPr>
          <w:rFonts w:eastAsia="Calibri" w:cs="Arial"/>
        </w:rPr>
        <w:t>Clopidogrel inhibits platelet aggregation for the whole lifespan of the platelet which is between 7 and 10 days</w:t>
      </w:r>
      <w:r w:rsidR="006528D5">
        <w:rPr>
          <w:rFonts w:eastAsia="Calibri" w:cs="Arial"/>
        </w:rPr>
        <w:fldChar w:fldCharType="begin"/>
      </w:r>
      <w:r w:rsidR="00D40688">
        <w:rPr>
          <w:rFonts w:eastAsia="Calibri" w:cs="Arial"/>
        </w:rPr>
        <w:instrText xml:space="preserve"> ADDIN EN.CITE &lt;EndNote&gt;&lt;Cite&gt;&lt;Author&gt;Patel IJ&lt;/Author&gt;&lt;Year&gt;2012&lt;/Year&gt;&lt;RecNum&gt;1026&lt;/RecNum&gt;&lt;DisplayText&gt;(76)&lt;/DisplayText&gt;&lt;record&gt;&lt;rec-number&gt;1026&lt;/rec-number&gt;&lt;foreign-keys&gt;&lt;key app="EN" db-id="v2x0z9r95estepe955kvfxfdvtd2xzz092sd" timestamp="1430136025"&gt;1026&lt;/key&gt;&lt;/foreign-keys&gt;&lt;ref-type name="Journal Article"&gt;17&lt;/ref-type&gt;&lt;contributors&gt;&lt;authors&gt;&lt;author&gt;Patel IJ,&lt;/author&gt;&lt;author&gt;Davidson JC,&lt;/author&gt;&lt;author&gt;Nikolic B,&lt;/author&gt;&lt;author&gt;Salazar GM,&lt;/author&gt;&lt;author&gt;Schwartzberg MS,&lt;/author&gt;&lt;author&gt;Walker G,&lt;/author&gt;&lt;author&gt;Saad WA,&lt;/author&gt;&lt;/authors&gt;&lt;/contributors&gt;&lt;titles&gt;&lt;title&gt;Consensus guidelines for periprocedural managment of coagulation status and hemostasis risk in percutaneous image-guided interventions.&lt;/title&gt;&lt;secondary-title&gt;J Vasc Interv Radiol&lt;/secondary-title&gt;&lt;/titles&gt;&lt;periodical&gt;&lt;full-title&gt;J Vasc Interv Radiol&lt;/full-title&gt;&lt;/periodical&gt;&lt;pages&gt;727-736&lt;/pages&gt;&lt;volume&gt;23&lt;/volume&gt;&lt;dates&gt;&lt;year&gt;2012&lt;/year&gt;&lt;/dates&gt;&lt;urls&gt;&lt;/urls&gt;&lt;/record&gt;&lt;/Cite&gt;&lt;/EndNote&gt;</w:instrText>
      </w:r>
      <w:r w:rsidR="006528D5">
        <w:rPr>
          <w:rFonts w:eastAsia="Calibri" w:cs="Arial"/>
        </w:rPr>
        <w:fldChar w:fldCharType="separate"/>
      </w:r>
      <w:r w:rsidR="00D40688">
        <w:rPr>
          <w:rFonts w:eastAsia="Calibri" w:cs="Arial"/>
          <w:noProof/>
        </w:rPr>
        <w:t>(</w:t>
      </w:r>
      <w:hyperlink w:anchor="_ENREF_76" w:tooltip="Patel IJ, 2012 #1026" w:history="1">
        <w:r w:rsidR="008D49CA">
          <w:rPr>
            <w:rFonts w:eastAsia="Calibri" w:cs="Arial"/>
            <w:noProof/>
          </w:rPr>
          <w:t>76</w:t>
        </w:r>
      </w:hyperlink>
      <w:r w:rsidR="00D40688">
        <w:rPr>
          <w:rFonts w:eastAsia="Calibri" w:cs="Arial"/>
          <w:noProof/>
        </w:rPr>
        <w:t>)</w:t>
      </w:r>
      <w:r w:rsidR="006528D5">
        <w:rPr>
          <w:rFonts w:eastAsia="Calibri" w:cs="Arial"/>
        </w:rPr>
        <w:fldChar w:fldCharType="end"/>
      </w:r>
      <w:r>
        <w:rPr>
          <w:rFonts w:eastAsia="Calibri" w:cs="Arial"/>
        </w:rPr>
        <w:t>. If the benefits of performing the LP are deemed to outweigh the risks</w:t>
      </w:r>
      <w:r w:rsidR="00DE42F7">
        <w:rPr>
          <w:rFonts w:eastAsia="Calibri" w:cs="Arial"/>
        </w:rPr>
        <w:t>,</w:t>
      </w:r>
      <w:r>
        <w:rPr>
          <w:rFonts w:eastAsia="Calibri" w:cs="Arial"/>
        </w:rPr>
        <w:t xml:space="preserve"> </w:t>
      </w:r>
      <w:r w:rsidR="00DE42F7">
        <w:rPr>
          <w:rFonts w:eastAsia="Calibri" w:cs="Arial"/>
        </w:rPr>
        <w:t xml:space="preserve">in </w:t>
      </w:r>
      <w:r w:rsidR="00A72958">
        <w:rPr>
          <w:rFonts w:eastAsia="Calibri" w:cs="Arial"/>
        </w:rPr>
        <w:t>consultation</w:t>
      </w:r>
      <w:r w:rsidR="00DE42F7">
        <w:rPr>
          <w:rFonts w:eastAsia="Calibri" w:cs="Arial"/>
        </w:rPr>
        <w:t xml:space="preserve"> with a haematologist, </w:t>
      </w:r>
      <w:r>
        <w:rPr>
          <w:rFonts w:eastAsia="Calibri" w:cs="Arial"/>
        </w:rPr>
        <w:t xml:space="preserve">a platelet transfusion </w:t>
      </w:r>
      <w:r w:rsidR="00DE42F7">
        <w:rPr>
          <w:rFonts w:eastAsia="Calibri" w:cs="Arial"/>
        </w:rPr>
        <w:t xml:space="preserve">can </w:t>
      </w:r>
      <w:r>
        <w:rPr>
          <w:rFonts w:eastAsia="Calibri" w:cs="Arial"/>
        </w:rPr>
        <w:t>be given</w:t>
      </w:r>
      <w:r w:rsidR="00DE42F7">
        <w:rPr>
          <w:rFonts w:eastAsia="Calibri" w:cs="Arial"/>
        </w:rPr>
        <w:t xml:space="preserve"> </w:t>
      </w:r>
      <w:r>
        <w:rPr>
          <w:rFonts w:eastAsia="Calibri" w:cs="Arial"/>
        </w:rPr>
        <w:t>6-8 hours after the last dose of clopidogrel)</w:t>
      </w:r>
      <w:r w:rsidR="00DE42F7">
        <w:rPr>
          <w:rFonts w:eastAsia="Calibri" w:cs="Arial"/>
        </w:rPr>
        <w:t xml:space="preserve"> prior to</w:t>
      </w:r>
      <w:r>
        <w:rPr>
          <w:rFonts w:eastAsia="Calibri" w:cs="Arial"/>
        </w:rPr>
        <w:t xml:space="preserve"> LP. </w:t>
      </w:r>
      <w:r w:rsidR="00955D3B">
        <w:rPr>
          <w:rFonts w:eastAsia="Calibri" w:cs="Arial"/>
        </w:rPr>
        <w:t>Patients receiving</w:t>
      </w:r>
      <w:r>
        <w:rPr>
          <w:rFonts w:eastAsia="Calibri" w:cs="Arial"/>
        </w:rPr>
        <w:t xml:space="preserve"> the newer oral anticoagulants such as </w:t>
      </w:r>
      <w:r w:rsidRPr="00B041A5">
        <w:rPr>
          <w:rFonts w:eastAsia="Calibri" w:cs="Arial"/>
          <w:lang w:eastAsia="en-GB"/>
        </w:rPr>
        <w:t>apixaban, dabigatran etexilate and rivaroxaban</w:t>
      </w:r>
      <w:r w:rsidR="00955D3B">
        <w:rPr>
          <w:rFonts w:eastAsia="Calibri" w:cs="Arial"/>
        </w:rPr>
        <w:t xml:space="preserve"> </w:t>
      </w:r>
      <w:r>
        <w:rPr>
          <w:rFonts w:eastAsia="Calibri" w:cs="Arial"/>
        </w:rPr>
        <w:t xml:space="preserve">should be discussed </w:t>
      </w:r>
      <w:r w:rsidR="00F57E1E">
        <w:rPr>
          <w:rFonts w:eastAsia="Calibri" w:cs="Arial"/>
        </w:rPr>
        <w:t xml:space="preserve">with </w:t>
      </w:r>
      <w:r w:rsidR="00955D3B">
        <w:rPr>
          <w:rFonts w:eastAsia="Calibri" w:cs="Arial"/>
        </w:rPr>
        <w:t>a haematologist</w:t>
      </w:r>
      <w:r>
        <w:rPr>
          <w:rFonts w:eastAsia="Calibri" w:cs="Arial"/>
        </w:rPr>
        <w:t xml:space="preserve">. </w:t>
      </w:r>
      <w:r w:rsidR="00AF2C22">
        <w:rPr>
          <w:rFonts w:eastAsia="Calibri" w:cs="Arial"/>
        </w:rPr>
        <w:t>Trials are ongoing regarding specific reversal agents for these drugs and a monoclonal antibody fragment, specifically aimed at dabigatran, has recently been approved by the European Medicines Agency</w:t>
      </w:r>
      <w:r w:rsidR="00D40688">
        <w:rPr>
          <w:rFonts w:eastAsia="Calibri" w:cs="Arial"/>
        </w:rPr>
        <w:fldChar w:fldCharType="begin"/>
      </w:r>
      <w:r w:rsidR="00D40688">
        <w:rPr>
          <w:rFonts w:eastAsia="Calibri" w:cs="Arial"/>
        </w:rPr>
        <w:instrText xml:space="preserve"> ADDIN EN.CITE &lt;EndNote&gt;&lt;Cite&gt;&lt;Author&gt;Pollack&lt;/Author&gt;&lt;Year&gt;2015&lt;/Year&gt;&lt;RecNum&gt;1241&lt;/RecNum&gt;&lt;DisplayText&gt;(77)&lt;/DisplayText&gt;&lt;record&gt;&lt;rec-number&gt;1241&lt;/rec-number&gt;&lt;foreign-keys&gt;&lt;key app="EN" db-id="v2x0z9r95estepe955kvfxfdvtd2xzz092sd" timestamp="1451991469"&gt;1241&lt;/key&gt;&lt;/foreign-keys&gt;&lt;ref-type name="Journal Article"&gt;17&lt;/ref-type&gt;&lt;contributors&gt;&lt;authors&gt;&lt;author&gt;Pollack, Charles V.&lt;/author&gt;&lt;author&gt;Reilly, Paul A.&lt;/author&gt;&lt;author&gt;Eikelboom, John&lt;/author&gt;&lt;author&gt;Glund, Stephan&lt;/author&gt;&lt;author&gt;Verhamme, Peter&lt;/author&gt;&lt;author&gt;Bernstein, Richard A.&lt;/author&gt;&lt;author&gt;Dubiel, Robert&lt;/author&gt;&lt;author&gt;Huisman, Menno V.&lt;/author&gt;&lt;author&gt;Hylek, Elaine M.&lt;/author&gt;&lt;author&gt;Kamphuisen, Pieter W.&lt;/author&gt;&lt;author&gt;Kreuzer, Jörg&lt;/author&gt;&lt;author&gt;Levy, Jerrold H.&lt;/author&gt;&lt;author&gt;Sellke, Frank W.&lt;/author&gt;&lt;author&gt;Stangier, Joachim&lt;/author&gt;&lt;author&gt;Steiner, Thorsten&lt;/author&gt;&lt;author&gt;Wang, Bushi&lt;/author&gt;&lt;author&gt;Kam, Chak-Wah&lt;/author&gt;&lt;author&gt;Weitz, Jeffrey I.&lt;/author&gt;&lt;/authors&gt;&lt;/contributors&gt;&lt;titles&gt;&lt;title&gt;Idarucizumab for Dabigatran Reversal&lt;/title&gt;&lt;secondary-title&gt;New England Journal of Medicine&lt;/secondary-title&gt;&lt;/titles&gt;&lt;periodical&gt;&lt;full-title&gt;New England Journal of Medicine&lt;/full-title&gt;&lt;/periodical&gt;&lt;pages&gt;511-520&lt;/pages&gt;&lt;volume&gt;373&lt;/volume&gt;&lt;number&gt;6&lt;/number&gt;&lt;dates&gt;&lt;year&gt;2015&lt;/year&gt;&lt;/dates&gt;&lt;accession-num&gt;26095746&lt;/accession-num&gt;&lt;urls&gt;&lt;related-urls&gt;&lt;url&gt;http://www.nejm.org/doi/full/10.1056/NEJMoa1502000&lt;/url&gt;&lt;/related-urls&gt;&lt;/urls&gt;&lt;electronic-resource-num&gt;doi:10.1056/NEJMoa1502000&lt;/electronic-resource-num&gt;&lt;/record&gt;&lt;/Cite&gt;&lt;/EndNote&gt;</w:instrText>
      </w:r>
      <w:r w:rsidR="00D40688">
        <w:rPr>
          <w:rFonts w:eastAsia="Calibri" w:cs="Arial"/>
        </w:rPr>
        <w:fldChar w:fldCharType="separate"/>
      </w:r>
      <w:r w:rsidR="00D40688">
        <w:rPr>
          <w:rFonts w:eastAsia="Calibri" w:cs="Arial"/>
          <w:noProof/>
        </w:rPr>
        <w:t>(</w:t>
      </w:r>
      <w:hyperlink w:anchor="_ENREF_77" w:tooltip="Pollack, 2015 #1241" w:history="1">
        <w:r w:rsidR="008D49CA">
          <w:rPr>
            <w:rFonts w:eastAsia="Calibri" w:cs="Arial"/>
            <w:noProof/>
          </w:rPr>
          <w:t>77</w:t>
        </w:r>
      </w:hyperlink>
      <w:r w:rsidR="00D40688">
        <w:rPr>
          <w:rFonts w:eastAsia="Calibri" w:cs="Arial"/>
          <w:noProof/>
        </w:rPr>
        <w:t>)</w:t>
      </w:r>
      <w:r w:rsidR="00D40688">
        <w:rPr>
          <w:rFonts w:eastAsia="Calibri" w:cs="Arial"/>
        </w:rPr>
        <w:fldChar w:fldCharType="end"/>
      </w:r>
      <w:r w:rsidR="00AF2C22">
        <w:rPr>
          <w:rFonts w:eastAsia="Calibri" w:cs="Arial"/>
        </w:rPr>
        <w:t>.</w:t>
      </w:r>
      <w:r w:rsidR="00901D80">
        <w:rPr>
          <w:rFonts w:eastAsia="Calibri" w:cs="Arial"/>
        </w:rPr>
        <w:t xml:space="preserve"> There may be a role for reversal agents prior to LP in the future but these cases should be discussed with a specialist. </w:t>
      </w:r>
    </w:p>
    <w:p w:rsidR="0036640A" w:rsidRDefault="0036640A" w:rsidP="0036640A">
      <w:pPr>
        <w:spacing w:after="0" w:line="480" w:lineRule="auto"/>
        <w:rPr>
          <w:rFonts w:eastAsia="Calibri" w:cs="Arial"/>
        </w:rPr>
      </w:pPr>
      <w:r>
        <w:rPr>
          <w:rFonts w:eastAsia="Calibri" w:cs="Arial"/>
        </w:rPr>
        <w:t>The</w:t>
      </w:r>
      <w:r w:rsidRPr="00842104">
        <w:rPr>
          <w:rFonts w:eastAsia="Calibri" w:cs="Arial"/>
        </w:rPr>
        <w:t xml:space="preserve"> evidence</w:t>
      </w:r>
      <w:r>
        <w:rPr>
          <w:rFonts w:eastAsia="Calibri" w:cs="Arial"/>
        </w:rPr>
        <w:t xml:space="preserve"> regarding a platelet count at which it is safe to perform a LP </w:t>
      </w:r>
      <w:r w:rsidRPr="00842104">
        <w:rPr>
          <w:rFonts w:eastAsia="Calibri" w:cs="Arial"/>
        </w:rPr>
        <w:t xml:space="preserve">mostly </w:t>
      </w:r>
      <w:r>
        <w:rPr>
          <w:rFonts w:eastAsia="Calibri" w:cs="Arial"/>
        </w:rPr>
        <w:t>comes from</w:t>
      </w:r>
      <w:r w:rsidRPr="00842104">
        <w:rPr>
          <w:rFonts w:eastAsia="Calibri" w:cs="Arial"/>
        </w:rPr>
        <w:t xml:space="preserve"> patients with haematological malignancies, obstetric patients and patients requiring regional anaesthesia. </w:t>
      </w:r>
      <w:r w:rsidR="000F33E3">
        <w:rPr>
          <w:rFonts w:eastAsia="Calibri" w:cs="Arial"/>
        </w:rPr>
        <w:t>T</w:t>
      </w:r>
      <w:r w:rsidR="000F33E3" w:rsidRPr="00842104">
        <w:rPr>
          <w:rFonts w:eastAsia="Calibri" w:cs="Arial"/>
        </w:rPr>
        <w:t xml:space="preserve">he risk of the procedure must be balanced </w:t>
      </w:r>
      <w:r w:rsidR="000F33E3">
        <w:rPr>
          <w:rFonts w:eastAsia="Calibri" w:cs="Arial"/>
        </w:rPr>
        <w:t>against</w:t>
      </w:r>
      <w:r w:rsidR="000F33E3" w:rsidRPr="00842104">
        <w:rPr>
          <w:rFonts w:eastAsia="Calibri" w:cs="Arial"/>
        </w:rPr>
        <w:t xml:space="preserve"> the</w:t>
      </w:r>
      <w:r w:rsidR="000F33E3">
        <w:rPr>
          <w:rFonts w:eastAsia="Calibri" w:cs="Arial"/>
        </w:rPr>
        <w:t xml:space="preserve"> benefits of</w:t>
      </w:r>
      <w:r w:rsidR="000F33E3" w:rsidRPr="00842104">
        <w:rPr>
          <w:rFonts w:eastAsia="Calibri" w:cs="Arial"/>
        </w:rPr>
        <w:t xml:space="preserve"> </w:t>
      </w:r>
      <w:r w:rsidR="000F33E3">
        <w:rPr>
          <w:rFonts w:eastAsia="Calibri" w:cs="Arial"/>
        </w:rPr>
        <w:t xml:space="preserve">having </w:t>
      </w:r>
      <w:r w:rsidR="000F33E3" w:rsidRPr="00842104">
        <w:rPr>
          <w:rFonts w:eastAsia="Calibri" w:cs="Arial"/>
        </w:rPr>
        <w:t>a definitive diagnosis</w:t>
      </w:r>
      <w:r w:rsidR="000F33E3">
        <w:rPr>
          <w:rFonts w:eastAsia="Calibri" w:cs="Arial"/>
        </w:rPr>
        <w:t>.</w:t>
      </w:r>
      <w:r w:rsidR="000F33E3" w:rsidRPr="00842104">
        <w:rPr>
          <w:rFonts w:eastAsia="Calibri" w:cs="Arial"/>
        </w:rPr>
        <w:t xml:space="preserve"> </w:t>
      </w:r>
      <w:r>
        <w:rPr>
          <w:rFonts w:eastAsia="Calibri" w:cs="Arial"/>
        </w:rPr>
        <w:t xml:space="preserve">A recent review of the literature by van Veen has suggested </w:t>
      </w:r>
      <w:r w:rsidRPr="00842104">
        <w:rPr>
          <w:rFonts w:eastAsia="Calibri" w:cs="Arial"/>
        </w:rPr>
        <w:t xml:space="preserve">that a </w:t>
      </w:r>
      <w:r>
        <w:rPr>
          <w:rFonts w:eastAsia="Calibri" w:cs="Arial"/>
        </w:rPr>
        <w:t xml:space="preserve">platelet </w:t>
      </w:r>
      <w:r w:rsidRPr="00842104">
        <w:rPr>
          <w:rFonts w:eastAsia="Calibri" w:cs="Arial"/>
        </w:rPr>
        <w:t xml:space="preserve">count of &gt;40 is safe and </w:t>
      </w:r>
      <w:r w:rsidR="00125C21">
        <w:rPr>
          <w:rFonts w:eastAsia="Calibri" w:cs="Arial"/>
        </w:rPr>
        <w:t xml:space="preserve">that even </w:t>
      </w:r>
      <w:r>
        <w:rPr>
          <w:rFonts w:eastAsia="Calibri" w:cs="Arial"/>
        </w:rPr>
        <w:t xml:space="preserve">lower counts may be </w:t>
      </w:r>
      <w:r w:rsidR="00125C21">
        <w:rPr>
          <w:rFonts w:eastAsia="Calibri" w:cs="Arial"/>
        </w:rPr>
        <w:t>acceptable</w:t>
      </w:r>
      <w:r>
        <w:rPr>
          <w:rFonts w:eastAsia="Calibri" w:cs="Arial"/>
        </w:rPr>
        <w:t>, depending on the individual case</w:t>
      </w:r>
      <w:r w:rsidR="008D2AD7">
        <w:rPr>
          <w:rFonts w:eastAsia="Calibri" w:cs="Arial"/>
        </w:rPr>
        <w:fldChar w:fldCharType="begin"/>
      </w:r>
      <w:r w:rsidR="008D2AD7">
        <w:rPr>
          <w:rFonts w:eastAsia="Calibri" w:cs="Arial"/>
        </w:rPr>
        <w:instrText xml:space="preserve"> ADDIN EN.CITE &lt;EndNote&gt;&lt;Cite&gt;&lt;Author&gt;van Veen JJ&lt;/Author&gt;&lt;Year&gt;2010&lt;/Year&gt;&lt;RecNum&gt;1120&lt;/RecNum&gt;&lt;DisplayText&gt;(78)&lt;/DisplayText&gt;&lt;record&gt;&lt;rec-number&gt;1120&lt;/rec-number&gt;&lt;foreign-keys&gt;&lt;key app="EN" db-id="v2x0z9r95estepe955kvfxfdvtd2xzz092sd" timestamp="1444299700"&gt;1120&lt;/key&gt;&lt;/foreign-keys&gt;&lt;ref-type name="Journal Article"&gt;17&lt;/ref-type&gt;&lt;contributors&gt;&lt;authors&gt;&lt;author&gt;van Veen JJ,&lt;/author&gt;&lt;author&gt;Nokes TJ,&lt;/author&gt;&lt;author&gt;Makris M, &lt;/author&gt;&lt;/authors&gt;&lt;/contributors&gt;&lt;titles&gt;&lt;title&gt;The risk of spinal haematoma following neuraxial anaesthesia or lumbar puncture in thrombocytopenic individuals.&lt;/title&gt;&lt;secondary-title&gt;Br J Haematol&lt;/secondary-title&gt;&lt;/titles&gt;&lt;periodical&gt;&lt;full-title&gt;Br J Haematol&lt;/full-title&gt;&lt;/periodical&gt;&lt;pages&gt;15-25&lt;/pages&gt;&lt;volume&gt;148&lt;/volume&gt;&lt;dates&gt;&lt;year&gt;2010&lt;/year&gt;&lt;/dates&gt;&lt;urls&gt;&lt;/urls&gt;&lt;/record&gt;&lt;/Cite&gt;&lt;/EndNote&gt;</w:instrText>
      </w:r>
      <w:r w:rsidR="008D2AD7">
        <w:rPr>
          <w:rFonts w:eastAsia="Calibri" w:cs="Arial"/>
        </w:rPr>
        <w:fldChar w:fldCharType="separate"/>
      </w:r>
      <w:r w:rsidR="008D2AD7">
        <w:rPr>
          <w:rFonts w:eastAsia="Calibri" w:cs="Arial"/>
          <w:noProof/>
        </w:rPr>
        <w:t>(</w:t>
      </w:r>
      <w:hyperlink w:anchor="_ENREF_78" w:tooltip="van Veen JJ, 2010 #1120" w:history="1">
        <w:r w:rsidR="008D49CA">
          <w:rPr>
            <w:rFonts w:eastAsia="Calibri" w:cs="Arial"/>
            <w:noProof/>
          </w:rPr>
          <w:t>78</w:t>
        </w:r>
      </w:hyperlink>
      <w:r w:rsidR="008D2AD7">
        <w:rPr>
          <w:rFonts w:eastAsia="Calibri" w:cs="Arial"/>
          <w:noProof/>
        </w:rPr>
        <w:t>)</w:t>
      </w:r>
      <w:r w:rsidR="008D2AD7">
        <w:rPr>
          <w:rFonts w:eastAsia="Calibri" w:cs="Arial"/>
        </w:rPr>
        <w:fldChar w:fldCharType="end"/>
      </w:r>
      <w:r w:rsidR="000D7323">
        <w:rPr>
          <w:rFonts w:eastAsia="Calibri" w:cs="Arial"/>
        </w:rPr>
        <w:t>.</w:t>
      </w:r>
      <w:r w:rsidR="00125C21" w:rsidRPr="00125C21">
        <w:rPr>
          <w:rFonts w:eastAsia="Calibri" w:cs="Arial"/>
        </w:rPr>
        <w:t xml:space="preserve"> </w:t>
      </w:r>
      <w:r w:rsidR="00125C21" w:rsidRPr="00842104">
        <w:rPr>
          <w:rFonts w:eastAsia="Calibri" w:cs="Arial"/>
        </w:rPr>
        <w:t xml:space="preserve">In addition to the absolute platelet count </w:t>
      </w:r>
      <w:r w:rsidR="00125C21">
        <w:rPr>
          <w:rFonts w:eastAsia="Calibri" w:cs="Arial"/>
        </w:rPr>
        <w:t xml:space="preserve">both the trend and the cause of </w:t>
      </w:r>
      <w:r w:rsidR="00125C21" w:rsidRPr="00842104">
        <w:rPr>
          <w:rFonts w:eastAsia="Calibri" w:cs="Arial"/>
        </w:rPr>
        <w:t>thrombocytopenia must be taken into consideration</w:t>
      </w:r>
      <w:r w:rsidR="00125C21">
        <w:rPr>
          <w:rFonts w:eastAsia="Calibri" w:cs="Arial"/>
        </w:rPr>
        <w:t>: a</w:t>
      </w:r>
      <w:r w:rsidR="00125C21" w:rsidRPr="00842104">
        <w:rPr>
          <w:rFonts w:eastAsia="Calibri" w:cs="Arial"/>
        </w:rPr>
        <w:t xml:space="preserve"> rapidly falling platelet count is likely to be a higher risk than a stable thrombocytopenia</w:t>
      </w:r>
      <w:r w:rsidR="00125C21">
        <w:rPr>
          <w:rFonts w:eastAsia="Calibri" w:cs="Arial"/>
        </w:rPr>
        <w:t xml:space="preserve">; similarly, </w:t>
      </w:r>
      <w:r w:rsidR="00125C21" w:rsidRPr="00842104">
        <w:rPr>
          <w:rFonts w:eastAsia="Calibri" w:cs="Arial"/>
        </w:rPr>
        <w:t xml:space="preserve">thrombocytopenia secondary to chronic idiopathic thrombocytopenic purpura probably carries </w:t>
      </w:r>
      <w:r w:rsidR="001E0A73">
        <w:rPr>
          <w:rFonts w:eastAsia="Calibri" w:cs="Arial"/>
        </w:rPr>
        <w:t>a lower risk</w:t>
      </w:r>
      <w:r w:rsidR="00125C21" w:rsidRPr="00842104">
        <w:rPr>
          <w:rFonts w:eastAsia="Calibri" w:cs="Arial"/>
        </w:rPr>
        <w:t xml:space="preserve"> </w:t>
      </w:r>
      <w:r w:rsidR="001E0A73">
        <w:rPr>
          <w:rFonts w:eastAsia="Calibri" w:cs="Arial"/>
        </w:rPr>
        <w:t>than</w:t>
      </w:r>
      <w:r w:rsidR="00125C21" w:rsidRPr="00842104">
        <w:rPr>
          <w:rFonts w:eastAsia="Calibri" w:cs="Arial"/>
        </w:rPr>
        <w:t xml:space="preserve"> thrombocytopenia </w:t>
      </w:r>
      <w:r w:rsidR="00125C21">
        <w:rPr>
          <w:rFonts w:eastAsia="Calibri" w:cs="Arial"/>
        </w:rPr>
        <w:t>due to</w:t>
      </w:r>
      <w:r w:rsidR="00125C21" w:rsidRPr="00842104">
        <w:rPr>
          <w:rFonts w:eastAsia="Calibri" w:cs="Arial"/>
        </w:rPr>
        <w:t xml:space="preserve"> </w:t>
      </w:r>
      <w:r w:rsidR="00A72958" w:rsidRPr="00842104">
        <w:rPr>
          <w:rFonts w:eastAsia="Calibri" w:cs="Arial"/>
        </w:rPr>
        <w:t>DIC. The</w:t>
      </w:r>
      <w:r w:rsidRPr="00842104">
        <w:rPr>
          <w:rFonts w:eastAsia="Calibri" w:cs="Arial"/>
        </w:rPr>
        <w:t xml:space="preserve"> majority of the studies </w:t>
      </w:r>
      <w:r>
        <w:rPr>
          <w:rFonts w:eastAsia="Calibri" w:cs="Arial"/>
        </w:rPr>
        <w:t xml:space="preserve">(five of seven) identified in van Veen’s review </w:t>
      </w:r>
      <w:r w:rsidRPr="00842104">
        <w:rPr>
          <w:rFonts w:eastAsia="Calibri" w:cs="Arial"/>
        </w:rPr>
        <w:t>were in paediatrics</w:t>
      </w:r>
      <w:r>
        <w:rPr>
          <w:rFonts w:eastAsia="Calibri" w:cs="Arial"/>
        </w:rPr>
        <w:t xml:space="preserve">, </w:t>
      </w:r>
      <w:r w:rsidRPr="00842104">
        <w:rPr>
          <w:rFonts w:eastAsia="Calibri" w:cs="Arial"/>
        </w:rPr>
        <w:t xml:space="preserve">and all were in patients with cancer </w:t>
      </w:r>
      <w:r w:rsidR="00125C21" w:rsidRPr="00842104">
        <w:rPr>
          <w:rFonts w:eastAsia="Calibri" w:cs="Arial"/>
        </w:rPr>
        <w:t>and</w:t>
      </w:r>
      <w:r w:rsidR="00125C21">
        <w:rPr>
          <w:rFonts w:eastAsia="Calibri" w:cs="Arial"/>
        </w:rPr>
        <w:t xml:space="preserve"> </w:t>
      </w:r>
      <w:r w:rsidRPr="00842104">
        <w:rPr>
          <w:rFonts w:eastAsia="Calibri" w:cs="Arial"/>
        </w:rPr>
        <w:t>not infection.  In the patients who</w:t>
      </w:r>
      <w:r w:rsidR="00125C21">
        <w:rPr>
          <w:rFonts w:eastAsia="Calibri" w:cs="Arial"/>
        </w:rPr>
        <w:t xml:space="preserve"> </w:t>
      </w:r>
      <w:r w:rsidRPr="00842104">
        <w:rPr>
          <w:rFonts w:eastAsia="Calibri" w:cs="Arial"/>
        </w:rPr>
        <w:t>develop</w:t>
      </w:r>
      <w:r w:rsidR="00125C21">
        <w:rPr>
          <w:rFonts w:eastAsia="Calibri" w:cs="Arial"/>
        </w:rPr>
        <w:t>ed</w:t>
      </w:r>
      <w:r w:rsidRPr="00842104">
        <w:rPr>
          <w:rFonts w:eastAsia="Calibri" w:cs="Arial"/>
        </w:rPr>
        <w:t xml:space="preserve"> complications</w:t>
      </w:r>
      <w:r>
        <w:rPr>
          <w:rFonts w:eastAsia="Calibri" w:cs="Arial"/>
        </w:rPr>
        <w:t xml:space="preserve"> after LP</w:t>
      </w:r>
      <w:r w:rsidRPr="00842104">
        <w:rPr>
          <w:rFonts w:eastAsia="Calibri" w:cs="Arial"/>
        </w:rPr>
        <w:t xml:space="preserve"> this was almost always in the presence of another risk factor </w:t>
      </w:r>
      <w:r>
        <w:rPr>
          <w:rFonts w:eastAsia="Calibri" w:cs="Arial"/>
        </w:rPr>
        <w:t>such as</w:t>
      </w:r>
      <w:r w:rsidRPr="00842104">
        <w:rPr>
          <w:rFonts w:eastAsia="Calibri" w:cs="Arial"/>
        </w:rPr>
        <w:t xml:space="preserve"> rapidly falling platelet count, </w:t>
      </w:r>
      <w:r w:rsidR="001E0A73">
        <w:rPr>
          <w:rFonts w:eastAsia="Calibri" w:cs="Arial"/>
        </w:rPr>
        <w:t xml:space="preserve">other </w:t>
      </w:r>
      <w:r w:rsidRPr="00842104">
        <w:rPr>
          <w:rFonts w:eastAsia="Calibri" w:cs="Arial"/>
        </w:rPr>
        <w:t xml:space="preserve">coagulopathy or traumatic </w:t>
      </w:r>
      <w:r>
        <w:rPr>
          <w:rFonts w:eastAsia="Calibri" w:cs="Arial"/>
        </w:rPr>
        <w:t>LP</w:t>
      </w:r>
      <w:r w:rsidRPr="00842104">
        <w:rPr>
          <w:rFonts w:eastAsia="Calibri" w:cs="Arial"/>
        </w:rPr>
        <w:t xml:space="preserve">. </w:t>
      </w:r>
      <w:r w:rsidR="0064040B">
        <w:rPr>
          <w:rFonts w:eastAsia="Calibri" w:cs="Arial"/>
        </w:rPr>
        <w:t xml:space="preserve"> </w:t>
      </w:r>
      <w:r>
        <w:rPr>
          <w:rFonts w:eastAsia="Calibri" w:cs="Arial"/>
        </w:rPr>
        <w:t xml:space="preserve">Unless there is a strong suspicion that the patient will have a clotting abnormality the LP should not be delayed to await the results of blood tests. </w:t>
      </w:r>
    </w:p>
    <w:p w:rsidR="0036640A" w:rsidRDefault="0036640A" w:rsidP="0036640A">
      <w:pPr>
        <w:spacing w:after="0" w:line="480" w:lineRule="auto"/>
        <w:rPr>
          <w:rFonts w:eastAsia="Calibri" w:cs="Arial"/>
        </w:rPr>
      </w:pPr>
      <w:r>
        <w:rPr>
          <w:rFonts w:eastAsia="Calibri" w:cs="Arial"/>
        </w:rPr>
        <w:t>If there is any reason to delay the LP initially this decision should be reviewed regularly</w:t>
      </w:r>
      <w:r w:rsidR="00125C21">
        <w:rPr>
          <w:rFonts w:eastAsia="Calibri" w:cs="Arial"/>
        </w:rPr>
        <w:t xml:space="preserve"> and consideration given to performing the procedure</w:t>
      </w:r>
      <w:r w:rsidR="001E0A73">
        <w:rPr>
          <w:rFonts w:eastAsia="Calibri" w:cs="Arial"/>
        </w:rPr>
        <w:t xml:space="preserve"> later</w:t>
      </w:r>
      <w:r w:rsidR="0064040B">
        <w:rPr>
          <w:rFonts w:eastAsia="Calibri" w:cs="Arial"/>
        </w:rPr>
        <w:t xml:space="preserve"> if the diagnosis has not been confirmed by other means</w:t>
      </w:r>
      <w:r>
        <w:rPr>
          <w:rFonts w:eastAsia="Calibri" w:cs="Arial"/>
        </w:rPr>
        <w:t>.</w:t>
      </w:r>
    </w:p>
    <w:p w:rsidR="0036640A" w:rsidRDefault="0036640A" w:rsidP="0036640A">
      <w:pPr>
        <w:spacing w:after="0" w:line="480" w:lineRule="auto"/>
      </w:pPr>
      <w:r>
        <w:lastRenderedPageBreak/>
        <w:t>A low pressure type headache</w:t>
      </w:r>
      <w:r w:rsidR="0064040B">
        <w:t xml:space="preserve"> is a much more common complication following</w:t>
      </w:r>
      <w:r>
        <w:t xml:space="preserve"> LP and can occur in up to a third of patients</w:t>
      </w:r>
      <w:r w:rsidR="006528D5">
        <w:fldChar w:fldCharType="begin"/>
      </w:r>
      <w:r w:rsidR="008D2AD7">
        <w:instrText xml:space="preserve"> ADDIN EN.CITE &lt;EndNote&gt;&lt;Cite&gt;&lt;Author&gt;van Oosterhout&lt;/Author&gt;&lt;Year&gt;2013&lt;/Year&gt;&lt;RecNum&gt;964&lt;/RecNum&gt;&lt;DisplayText&gt;(79)&lt;/DisplayText&gt;&lt;record&gt;&lt;rec-number&gt;964&lt;/rec-number&gt;&lt;foreign-keys&gt;&lt;key app="EN" db-id="v2x0z9r95estepe955kvfxfdvtd2xzz092sd" timestamp="1424809893"&gt;964&lt;/key&gt;&lt;/foreign-keys&gt;&lt;ref-type name="Journal Article"&gt;17&lt;/ref-type&gt;&lt;contributors&gt;&lt;authors&gt;&lt;author&gt;van Oosterhout, W. P.&lt;/author&gt;&lt;author&gt;van der Plas, A. A.&lt;/author&gt;&lt;author&gt;van Zwet, E. W.&lt;/author&gt;&lt;author&gt;Zielman, R.&lt;/author&gt;&lt;author&gt;Ferrari, M. D.&lt;/author&gt;&lt;author&gt;Terwindt, G. M.&lt;/author&gt;&lt;/authors&gt;&lt;/contributors&gt;&lt;auth-address&gt;Department of Neurology, Leiden University Medical Center, Leiden, The Netherlands.&lt;/auth-address&gt;&lt;titles&gt;&lt;title&gt;Postdural puncture headache in migraineurs and nonheadache subjects: a prospective study&lt;/title&gt;&lt;secondary-title&gt;Neurology&lt;/secondary-title&gt;&lt;alt-title&gt;Neurology&lt;/alt-title&gt;&lt;/titles&gt;&lt;periodical&gt;&lt;full-title&gt;Neurology&lt;/full-title&gt;&lt;/periodical&gt;&lt;alt-periodical&gt;&lt;full-title&gt;Neurology&lt;/full-title&gt;&lt;/alt-periodical&gt;&lt;pages&gt;941-8&lt;/pages&gt;&lt;volume&gt;80&lt;/volume&gt;&lt;number&gt;10&lt;/number&gt;&lt;edition&gt;2013/02/08&lt;/edition&gt;&lt;keywords&gt;&lt;keyword&gt;Adult&lt;/keyword&gt;&lt;keyword&gt;Female&lt;/keyword&gt;&lt;keyword&gt;Humans&lt;/keyword&gt;&lt;keyword&gt;Incidence&lt;/keyword&gt;&lt;keyword&gt;Male&lt;/keyword&gt;&lt;keyword&gt;Migraine Disorders/complications/*epidemiology&lt;/keyword&gt;&lt;keyword&gt;Post-Dural Puncture Headache/complications/*epidemiology&lt;/keyword&gt;&lt;keyword&gt;Risk Factors&lt;/keyword&gt;&lt;/keywords&gt;&lt;dates&gt;&lt;year&gt;2013&lt;/year&gt;&lt;pub-dates&gt;&lt;date&gt;Mar 5&lt;/date&gt;&lt;/pub-dates&gt;&lt;/dates&gt;&lt;isbn&gt;0028-3878&lt;/isbn&gt;&lt;accession-num&gt;23390176&lt;/accession-num&gt;&lt;urls&gt;&lt;/urls&gt;&lt;custom2&gt;Pmc3653212&lt;/custom2&gt;&lt;electronic-resource-num&gt;10.1212/WNL.0b013e3182840bf6&lt;/electronic-resource-num&gt;&lt;remote-database-provider&gt;Nlm&lt;/remote-database-provider&gt;&lt;language&gt;eng&lt;/language&gt;&lt;/record&gt;&lt;/Cite&gt;&lt;/EndNote&gt;</w:instrText>
      </w:r>
      <w:r w:rsidR="006528D5">
        <w:fldChar w:fldCharType="separate"/>
      </w:r>
      <w:r w:rsidR="008D2AD7">
        <w:rPr>
          <w:noProof/>
        </w:rPr>
        <w:t>(</w:t>
      </w:r>
      <w:hyperlink w:anchor="_ENREF_79" w:tooltip="van Oosterhout, 2013 #964" w:history="1">
        <w:r w:rsidR="008D49CA">
          <w:rPr>
            <w:noProof/>
          </w:rPr>
          <w:t>79</w:t>
        </w:r>
      </w:hyperlink>
      <w:r w:rsidR="008D2AD7">
        <w:rPr>
          <w:noProof/>
        </w:rPr>
        <w:t>)</w:t>
      </w:r>
      <w:r w:rsidR="006528D5">
        <w:fldChar w:fldCharType="end"/>
      </w:r>
      <w:r>
        <w:t xml:space="preserve">. Some methods and myths associated with the prevention of a post LP headache are shown in </w:t>
      </w:r>
      <w:r w:rsidRPr="00F25202">
        <w:t xml:space="preserve">box </w:t>
      </w:r>
      <w:r>
        <w:t>7.</w:t>
      </w:r>
    </w:p>
    <w:p w:rsidR="0036640A" w:rsidRDefault="0036640A" w:rsidP="0036640A">
      <w:pPr>
        <w:spacing w:after="0" w:line="480" w:lineRule="auto"/>
      </w:pPr>
    </w:p>
    <w:p w:rsidR="0036640A" w:rsidRPr="00844FA5" w:rsidRDefault="0036640A" w:rsidP="0036640A">
      <w:pPr>
        <w:spacing w:after="0" w:line="480" w:lineRule="auto"/>
        <w:jc w:val="both"/>
        <w:rPr>
          <w:b/>
        </w:rPr>
      </w:pPr>
      <w:r w:rsidRPr="00844FA5">
        <w:rPr>
          <w:b/>
          <w:u w:val="single"/>
        </w:rPr>
        <w:t>Diagnostic scoring systems</w:t>
      </w:r>
    </w:p>
    <w:p w:rsidR="0036640A" w:rsidRPr="0040068E" w:rsidRDefault="0036640A" w:rsidP="00CF2C7C">
      <w:pPr>
        <w:spacing w:after="0" w:line="480" w:lineRule="auto"/>
        <w:jc w:val="both"/>
      </w:pPr>
      <w:r w:rsidRPr="002C19FC">
        <w:t xml:space="preserve">Several scoring </w:t>
      </w:r>
      <w:r>
        <w:t>systems have been developed to try and help clinicians differentiate</w:t>
      </w:r>
      <w:r w:rsidRPr="002C19FC">
        <w:t xml:space="preserve"> bacterial meningitis</w:t>
      </w:r>
      <w:r>
        <w:t xml:space="preserve"> from other forms of meningitis, especially viral, based mostly on the initial CSF findings. </w:t>
      </w:r>
      <w:r w:rsidR="006528D5">
        <w:fldChar w:fldCharType="begin">
          <w:fldData xml:space="preserve">PEVuZE5vdGU+PENpdGUgRXhjbHVkZVllYXI9IjEiPjxBdXRob3I+Tmlncm92aWMgTEU8L0F1dGhv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</w:fldData>
        </w:fldChar>
      </w:r>
      <w:r w:rsidR="00A363D0">
        <w:instrText xml:space="preserve"> ADDIN EN.CITE </w:instrText>
      </w:r>
      <w:r w:rsidR="00A363D0">
        <w:fldChar w:fldCharType="begin">
          <w:fldData xml:space="preserve">PEVuZE5vdGU+PENpdGUgRXhjbHVkZVllYXI9IjEiPjxBdXRob3I+Tmlncm92aWMgTEU8L0F1dGhv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</w:fldData>
        </w:fldChar>
      </w:r>
      <w:r w:rsidR="00A363D0">
        <w:instrText xml:space="preserve"> ADDIN EN.CITE.DATA </w:instrText>
      </w:r>
      <w:r w:rsidR="00A363D0">
        <w:fldChar w:fldCharType="end"/>
      </w:r>
      <w:r w:rsidR="006528D5">
        <w:fldChar w:fldCharType="separate"/>
      </w:r>
      <w:r w:rsidR="00A363D0">
        <w:rPr>
          <w:noProof/>
        </w:rPr>
        <w:t>(</w:t>
      </w:r>
      <w:hyperlink w:anchor="_ENREF_80" w:tooltip="Nigrovic LE, 2012 #533" w:history="1">
        <w:r w:rsidR="008D49CA">
          <w:rPr>
            <w:noProof/>
          </w:rPr>
          <w:t>80-88</w:t>
        </w:r>
      </w:hyperlink>
      <w:r w:rsidR="00A363D0">
        <w:rPr>
          <w:noProof/>
        </w:rPr>
        <w:t>)</w:t>
      </w:r>
      <w:r w:rsidR="006528D5">
        <w:fldChar w:fldCharType="end"/>
      </w:r>
      <w:r w:rsidRPr="002C19FC">
        <w:t xml:space="preserve">. </w:t>
      </w:r>
      <w:r>
        <w:t xml:space="preserve">This is because CSF culture results can take some time, and an early indicator, based on initial CSF results, would allow unnecessary antibiotics to be stopped and patients deemed to have viral meningitis to be discharged. In addition to requiring </w:t>
      </w:r>
      <w:r w:rsidRPr="00D834B3">
        <w:t>CSF data</w:t>
      </w:r>
      <w:r>
        <w:t xml:space="preserve">, many rely on plasma glucose, which is often not performed; while others </w:t>
      </w:r>
      <w:r w:rsidRPr="00D834B3">
        <w:t>require complex calculations which are impractical in a busy acute medical setting</w:t>
      </w:r>
      <w:r w:rsidR="000F33E3">
        <w:t xml:space="preserve">. </w:t>
      </w:r>
      <w:r w:rsidRPr="00D834B3">
        <w:t>Most have</w:t>
      </w:r>
      <w:r>
        <w:t xml:space="preserve"> been developed in paediatric settings,</w:t>
      </w:r>
      <w:r w:rsidRPr="00D834B3">
        <w:t xml:space="preserve"> only been tested retrospectively and have not been externally validated</w:t>
      </w:r>
      <w:r w:rsidR="00AD3732">
        <w:t xml:space="preserve"> although there has been a recent score developed prospectively</w:t>
      </w:r>
      <w:r w:rsidR="00A363D0">
        <w:t xml:space="preserve"> for adults</w:t>
      </w:r>
      <w:r w:rsidR="00A363D0">
        <w:fldChar w:fldCharType="begin"/>
      </w:r>
      <w:r w:rsidR="00A363D0">
        <w:instrText xml:space="preserve"> ADDIN EN.CITE &lt;EndNote&gt;&lt;Cite&gt;&lt;Author&gt;Hasbun&lt;/Author&gt;&lt;Year&gt;2013&lt;/Year&gt;&lt;RecNum&gt;1269&lt;/RecNum&gt;&lt;DisplayText&gt;(88)&lt;/DisplayText&gt;&lt;record&gt;&lt;rec-number&gt;1269&lt;/rec-number&gt;&lt;foreign-keys&gt;&lt;key app="EN" db-id="v2x0z9r95estepe955kvfxfdvtd2xzz092sd" timestamp="1451994266"&gt;1269&lt;/key&gt;&lt;/foreign-keys&gt;&lt;ref-type name="Journal Article"&gt;17&lt;/ref-type&gt;&lt;contributors&gt;&lt;authors&gt;&lt;author&gt;Hasbun, Rodrigo&lt;/author&gt;&lt;author&gt;Bijlsma, Merijn&lt;/author&gt;&lt;author&gt;Brouwer, Matthijs C.&lt;/author&gt;&lt;author&gt;Khoury, Nabil&lt;/author&gt;&lt;author&gt;Hadi, Christiane M.&lt;/author&gt;&lt;author&gt;van der Ende, Arie&lt;/author&gt;&lt;author&gt;Wootton, Susan H.&lt;/author&gt;&lt;author&gt;Salazar, Lucrecia&lt;/author&gt;&lt;author&gt;Hossain, Md Monir&lt;/author&gt;&lt;author&gt;Beilke, Mark&lt;/author&gt;&lt;author&gt;van de Beek, Diederik&lt;/author&gt;&lt;/authors&gt;&lt;/contributors&gt;&lt;titles&gt;&lt;title&gt;Risk score for identifying adults with csf pleocytosis and negative csf gram stain at low risk for an urgent treatable cause.&lt;/title&gt;&lt;secondary-title&gt;The Journal of infection&lt;/secondary-title&gt;&lt;/titles&gt;&lt;periodical&gt;&lt;full-title&gt;The Journal of infection&lt;/full-title&gt;&lt;/periodical&gt;&lt;pages&gt;102-110&lt;/pages&gt;&lt;volume&gt;67&lt;/volume&gt;&lt;number&gt;2&lt;/number&gt;&lt;dates&gt;&lt;year&gt;2013&lt;/year&gt;&lt;pub-dates&gt;&lt;date&gt;04/22&lt;/date&gt;&lt;/pub-dates&gt;&lt;/dates&gt;&lt;isbn&gt;0163-4453&amp;#xD;1532-2742&lt;/isbn&gt;&lt;accession-num&gt;PMC3691329&lt;/accession-num&gt;&lt;urls&gt;&lt;related-urls&gt;&lt;url&gt;http://www.ncbi.nlm.nih.gov/pmc/articles/PMC3691329/&lt;/url&gt;&lt;/related-urls&gt;&lt;/urls&gt;&lt;electronic-resource-num&gt;10.1016/j.jinf.2013.04.002&lt;/electronic-resource-num&gt;&lt;remote-database-name&gt;PMC&lt;/remote-database-name&gt;&lt;/record&gt;&lt;/Cite&gt;&lt;/EndNote&gt;</w:instrText>
      </w:r>
      <w:r w:rsidR="00A363D0">
        <w:fldChar w:fldCharType="separate"/>
      </w:r>
      <w:r w:rsidR="00A363D0">
        <w:rPr>
          <w:noProof/>
        </w:rPr>
        <w:t>(</w:t>
      </w:r>
      <w:hyperlink w:anchor="_ENREF_88" w:tooltip="Hasbun, 2013 #1269" w:history="1">
        <w:r w:rsidR="008D49CA">
          <w:rPr>
            <w:noProof/>
          </w:rPr>
          <w:t>88</w:t>
        </w:r>
      </w:hyperlink>
      <w:r w:rsidR="00A363D0">
        <w:rPr>
          <w:noProof/>
        </w:rPr>
        <w:t>)</w:t>
      </w:r>
      <w:r w:rsidR="00A363D0">
        <w:fldChar w:fldCharType="end"/>
      </w:r>
      <w:r w:rsidR="00AD3732">
        <w:t>.</w:t>
      </w:r>
      <w:r w:rsidR="00A363D0">
        <w:t>N</w:t>
      </w:r>
      <w:r>
        <w:t>o clinical predictor tool has</w:t>
      </w:r>
      <w:r w:rsidR="00125C21">
        <w:t xml:space="preserve"> been widely</w:t>
      </w:r>
      <w:r>
        <w:t xml:space="preserve"> translated to use in routine clinical practice</w:t>
      </w:r>
      <w:r w:rsidR="00A363D0">
        <w:t xml:space="preserve"> and we do not recommend the routine use of them</w:t>
      </w:r>
      <w:r>
        <w:t>.</w:t>
      </w:r>
    </w:p>
    <w:p w:rsidR="0036640A" w:rsidRPr="00D77761" w:rsidRDefault="0036640A" w:rsidP="0036640A">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D77761">
        <w:rPr>
          <w:rFonts w:asciiTheme="majorHAnsi" w:eastAsiaTheme="majorEastAsia" w:hAnsiTheme="majorHAnsi" w:cstheme="majorBidi"/>
          <w:b/>
          <w:bCs/>
          <w:color w:val="365F91" w:themeColor="accent1" w:themeShade="BF"/>
          <w:sz w:val="28"/>
          <w:szCs w:val="28"/>
        </w:rPr>
        <w:t xml:space="preserve">Investigations </w:t>
      </w:r>
    </w:p>
    <w:p w:rsidR="0036640A" w:rsidRPr="00D77761" w:rsidRDefault="0036640A" w:rsidP="0036640A">
      <w:pPr>
        <w:spacing w:line="480" w:lineRule="auto"/>
      </w:pPr>
      <w:r>
        <w:t xml:space="preserve">Laboratory investigations help establish the </w:t>
      </w:r>
      <w:r w:rsidRPr="00D77761">
        <w:t xml:space="preserve">aetiology </w:t>
      </w:r>
      <w:r>
        <w:t>of meningitis</w:t>
      </w:r>
      <w:r w:rsidRPr="0037116A">
        <w:t xml:space="preserve"> </w:t>
      </w:r>
      <w:r>
        <w:t xml:space="preserve">and sepsis, especially differentiating between viral and bacterial causes, </w:t>
      </w:r>
      <w:r w:rsidRPr="00D77761">
        <w:t xml:space="preserve"> identify antibiotic resistant organisms</w:t>
      </w:r>
      <w:r w:rsidR="00125C21">
        <w:t>, assist with prognosis</w:t>
      </w:r>
      <w:r w:rsidRPr="00D77761">
        <w:t xml:space="preserve"> and </w:t>
      </w:r>
      <w:r>
        <w:t>guide</w:t>
      </w:r>
      <w:r w:rsidRPr="00D77761">
        <w:t xml:space="preserve"> public health</w:t>
      </w:r>
      <w:r>
        <w:t xml:space="preserve"> management</w:t>
      </w:r>
      <w:r w:rsidRPr="00D77761">
        <w:t xml:space="preserve"> including infection control, immunisation for </w:t>
      </w:r>
      <w:r>
        <w:t xml:space="preserve">the </w:t>
      </w:r>
      <w:r w:rsidRPr="00D77761">
        <w:t>patient and contacts</w:t>
      </w:r>
      <w:r w:rsidR="00125C21">
        <w:t>,</w:t>
      </w:r>
      <w:r w:rsidRPr="00D77761">
        <w:t xml:space="preserve"> and antibiotic prophylaxis</w:t>
      </w:r>
      <w:r w:rsidR="00F72664">
        <w:t xml:space="preserve"> (f</w:t>
      </w:r>
      <w:r>
        <w:t>igure 1).</w:t>
      </w:r>
    </w:p>
    <w:p w:rsidR="0036640A" w:rsidRPr="000C0C0A" w:rsidRDefault="0036640A" w:rsidP="0036640A">
      <w:pPr>
        <w:rPr>
          <w:b/>
          <w:sz w:val="28"/>
          <w:szCs w:val="28"/>
        </w:rPr>
      </w:pPr>
      <w:r w:rsidRPr="000C0C0A">
        <w:rPr>
          <w:b/>
          <w:sz w:val="28"/>
          <w:szCs w:val="28"/>
        </w:rPr>
        <w:t>What investigations should be performed for suspected meningitis</w:t>
      </w:r>
      <w:r>
        <w:rPr>
          <w:b/>
          <w:sz w:val="28"/>
          <w:szCs w:val="28"/>
        </w:rPr>
        <w:t xml:space="preserve"> or meningococcal sepsis</w:t>
      </w:r>
      <w:r w:rsidRPr="000C0C0A">
        <w:rPr>
          <w:b/>
          <w:sz w:val="28"/>
          <w:szCs w:val="28"/>
        </w:rPr>
        <w:t>?</w:t>
      </w:r>
    </w:p>
    <w:p w:rsidR="0036640A" w:rsidRDefault="0036640A" w:rsidP="0036640A">
      <w:pPr>
        <w:spacing w:after="0" w:line="480" w:lineRule="auto"/>
        <w:rPr>
          <w:b/>
        </w:rPr>
      </w:pPr>
      <w:r>
        <w:rPr>
          <w:b/>
        </w:rPr>
        <w:t>Recommendations</w:t>
      </w:r>
    </w:p>
    <w:p w:rsidR="0036640A" w:rsidRPr="00D77761" w:rsidRDefault="0036640A" w:rsidP="0036640A">
      <w:pPr>
        <w:numPr>
          <w:ilvl w:val="0"/>
          <w:numId w:val="6"/>
        </w:numPr>
        <w:spacing w:after="0" w:line="480" w:lineRule="auto"/>
        <w:contextualSpacing/>
        <w:rPr>
          <w:rFonts w:eastAsiaTheme="minorEastAsia" w:cs="Times New Roman"/>
          <w:b/>
          <w:lang w:val="en-US"/>
        </w:rPr>
      </w:pPr>
      <w:r w:rsidRPr="00D77761">
        <w:rPr>
          <w:rFonts w:eastAsiaTheme="minorEastAsia" w:cs="Times New Roman"/>
          <w:b/>
          <w:lang w:val="en-US"/>
        </w:rPr>
        <w:t xml:space="preserve">In all patients with </w:t>
      </w:r>
      <w:r>
        <w:rPr>
          <w:rFonts w:eastAsiaTheme="minorEastAsia" w:cs="Times New Roman"/>
          <w:b/>
          <w:lang w:val="en-US"/>
        </w:rPr>
        <w:t xml:space="preserve">suspected </w:t>
      </w:r>
      <w:r w:rsidRPr="00D77761">
        <w:rPr>
          <w:rFonts w:eastAsiaTheme="minorEastAsia" w:cs="Times New Roman"/>
          <w:b/>
          <w:lang w:val="en-US"/>
        </w:rPr>
        <w:t>meningitis</w:t>
      </w:r>
      <w:r>
        <w:rPr>
          <w:rFonts w:eastAsiaTheme="minorEastAsia" w:cs="Times New Roman"/>
          <w:b/>
          <w:lang w:val="en-US"/>
        </w:rPr>
        <w:t xml:space="preserve"> and/or meningococcal sepsis</w:t>
      </w:r>
      <w:r w:rsidRPr="00D77761">
        <w:rPr>
          <w:rFonts w:eastAsiaTheme="minorEastAsia" w:cs="Times New Roman"/>
          <w:b/>
          <w:lang w:val="en-US"/>
        </w:rPr>
        <w:t xml:space="preserve"> blood should be sent for:</w:t>
      </w:r>
    </w:p>
    <w:p w:rsidR="0036640A" w:rsidRPr="00EA5C88" w:rsidRDefault="0036640A" w:rsidP="0036640A">
      <w:pPr>
        <w:pStyle w:val="ListParagraph"/>
        <w:numPr>
          <w:ilvl w:val="1"/>
          <w:numId w:val="6"/>
        </w:numPr>
        <w:spacing w:line="480" w:lineRule="auto"/>
        <w:rPr>
          <w:rFonts w:asciiTheme="minorHAnsi" w:hAnsiTheme="minorHAnsi"/>
          <w:sz w:val="22"/>
          <w:szCs w:val="22"/>
        </w:rPr>
      </w:pPr>
      <w:r w:rsidRPr="009821D2">
        <w:rPr>
          <w:rFonts w:asciiTheme="minorHAnsi" w:hAnsiTheme="minorHAnsi"/>
          <w:b/>
          <w:sz w:val="22"/>
          <w:szCs w:val="22"/>
        </w:rPr>
        <w:t xml:space="preserve">Culture (prior to antibiotics </w:t>
      </w:r>
      <w:r w:rsidR="00A467E7">
        <w:rPr>
          <w:rFonts w:asciiTheme="minorHAnsi" w:hAnsiTheme="minorHAnsi"/>
          <w:b/>
          <w:sz w:val="22"/>
          <w:szCs w:val="22"/>
        </w:rPr>
        <w:t>wherever possible</w:t>
      </w:r>
      <w:r w:rsidRPr="009821D2">
        <w:rPr>
          <w:rFonts w:asciiTheme="minorHAnsi" w:hAnsiTheme="minorHAnsi"/>
          <w:b/>
          <w:sz w:val="22"/>
          <w:szCs w:val="22"/>
        </w:rPr>
        <w:t>) (1C)</w:t>
      </w:r>
      <w:r w:rsidRPr="00EA5C88">
        <w:rPr>
          <w:rFonts w:asciiTheme="minorHAnsi" w:hAnsiTheme="minorHAnsi"/>
          <w:sz w:val="22"/>
          <w:szCs w:val="22"/>
        </w:rPr>
        <w:t>.</w:t>
      </w:r>
    </w:p>
    <w:p w:rsidR="0036640A" w:rsidRPr="00D77761" w:rsidRDefault="0036640A" w:rsidP="00FD6047">
      <w:pPr>
        <w:numPr>
          <w:ilvl w:val="1"/>
          <w:numId w:val="6"/>
        </w:numPr>
        <w:spacing w:after="0" w:line="480" w:lineRule="auto"/>
        <w:contextualSpacing/>
        <w:rPr>
          <w:rFonts w:eastAsiaTheme="minorEastAsia" w:cs="Times New Roman"/>
          <w:b/>
          <w:lang w:val="en-US"/>
        </w:rPr>
      </w:pPr>
      <w:r>
        <w:rPr>
          <w:rFonts w:eastAsiaTheme="minorEastAsia" w:cs="Times New Roman"/>
          <w:b/>
          <w:lang w:val="en-US"/>
        </w:rPr>
        <w:lastRenderedPageBreak/>
        <w:t>If antibiotics have been given in the community blood cultures should be taken as soon as possible on arrival in hospital (within the first hour) (1C)</w:t>
      </w:r>
    </w:p>
    <w:p w:rsidR="0036640A" w:rsidRPr="00D77761" w:rsidRDefault="0036640A" w:rsidP="0036640A">
      <w:pPr>
        <w:numPr>
          <w:ilvl w:val="1"/>
          <w:numId w:val="6"/>
        </w:numPr>
        <w:spacing w:after="0" w:line="480" w:lineRule="auto"/>
        <w:contextualSpacing/>
        <w:rPr>
          <w:rFonts w:eastAsiaTheme="minorEastAsia" w:cs="Times New Roman"/>
          <w:b/>
          <w:lang w:val="en-US"/>
        </w:rPr>
      </w:pPr>
      <w:r>
        <w:rPr>
          <w:rFonts w:eastAsiaTheme="minorEastAsia" w:cs="Times New Roman"/>
          <w:b/>
          <w:lang w:val="en-US"/>
        </w:rPr>
        <w:t>Pneumococcal</w:t>
      </w:r>
      <w:r w:rsidRPr="00D77761">
        <w:rPr>
          <w:rFonts w:eastAsiaTheme="minorEastAsia" w:cs="Times New Roman"/>
          <w:b/>
          <w:lang w:val="en-US"/>
        </w:rPr>
        <w:t xml:space="preserve"> and </w:t>
      </w:r>
      <w:r>
        <w:rPr>
          <w:rFonts w:eastAsiaTheme="minorEastAsia" w:cs="Times New Roman"/>
          <w:b/>
          <w:lang w:val="en-US"/>
        </w:rPr>
        <w:t>meningococcal</w:t>
      </w:r>
      <w:r w:rsidRPr="00D77761">
        <w:rPr>
          <w:rFonts w:eastAsiaTheme="minorEastAsia" w:cs="Times New Roman"/>
          <w:b/>
          <w:lang w:val="en-US"/>
        </w:rPr>
        <w:t xml:space="preserve"> PCR (</w:t>
      </w:r>
      <w:r>
        <w:rPr>
          <w:rFonts w:eastAsiaTheme="minorEastAsia" w:cs="Times New Roman"/>
          <w:b/>
          <w:lang w:val="en-US"/>
        </w:rPr>
        <w:t>EDTA</w:t>
      </w:r>
      <w:r w:rsidR="00FC7006">
        <w:rPr>
          <w:rFonts w:eastAsiaTheme="minorEastAsia" w:cs="Times New Roman"/>
          <w:b/>
          <w:lang w:val="en-US"/>
        </w:rPr>
        <w:t xml:space="preserve"> sample) (1C)</w:t>
      </w:r>
    </w:p>
    <w:p w:rsidR="0036640A" w:rsidRDefault="0036640A" w:rsidP="0036640A">
      <w:pPr>
        <w:numPr>
          <w:ilvl w:val="1"/>
          <w:numId w:val="6"/>
        </w:numPr>
        <w:spacing w:after="0" w:line="480" w:lineRule="auto"/>
        <w:contextualSpacing/>
        <w:rPr>
          <w:rFonts w:eastAsiaTheme="minorEastAsia" w:cs="Times New Roman"/>
          <w:b/>
          <w:lang w:val="en-US"/>
        </w:rPr>
      </w:pPr>
      <w:r w:rsidRPr="00D77761">
        <w:rPr>
          <w:rFonts w:eastAsiaTheme="minorEastAsia" w:cs="Times New Roman"/>
          <w:b/>
          <w:lang w:val="en-US"/>
        </w:rPr>
        <w:t>Storage</w:t>
      </w:r>
      <w:r>
        <w:rPr>
          <w:rFonts w:eastAsiaTheme="minorEastAsia" w:cs="Times New Roman"/>
          <w:b/>
          <w:lang w:val="en-US"/>
        </w:rPr>
        <w:t>,</w:t>
      </w:r>
      <w:r w:rsidRPr="00D77761">
        <w:rPr>
          <w:rFonts w:eastAsiaTheme="minorEastAsia" w:cs="Times New Roman"/>
          <w:b/>
          <w:lang w:val="en-US"/>
        </w:rPr>
        <w:t xml:space="preserve"> </w:t>
      </w:r>
      <w:r>
        <w:rPr>
          <w:rFonts w:eastAsiaTheme="minorEastAsia" w:cs="Times New Roman"/>
          <w:b/>
          <w:lang w:val="en-US"/>
        </w:rPr>
        <w:t>to enable</w:t>
      </w:r>
      <w:r w:rsidRPr="00D77761">
        <w:rPr>
          <w:rFonts w:eastAsiaTheme="minorEastAsia" w:cs="Times New Roman"/>
          <w:b/>
          <w:lang w:val="en-US"/>
        </w:rPr>
        <w:t xml:space="preserve"> serolog</w:t>
      </w:r>
      <w:r>
        <w:rPr>
          <w:rFonts w:eastAsiaTheme="minorEastAsia" w:cs="Times New Roman"/>
          <w:b/>
          <w:lang w:val="en-US"/>
        </w:rPr>
        <w:t xml:space="preserve">ical testing </w:t>
      </w:r>
      <w:r w:rsidRPr="00D77761">
        <w:rPr>
          <w:rFonts w:eastAsiaTheme="minorEastAsia" w:cs="Times New Roman"/>
          <w:b/>
          <w:lang w:val="en-US"/>
        </w:rPr>
        <w:t>if a cause is not identified</w:t>
      </w:r>
      <w:r>
        <w:rPr>
          <w:rFonts w:eastAsiaTheme="minorEastAsia" w:cs="Times New Roman"/>
          <w:b/>
          <w:lang w:val="en-US"/>
        </w:rPr>
        <w:t xml:space="preserve"> (</w:t>
      </w:r>
      <w:r w:rsidRPr="00D77761">
        <w:rPr>
          <w:rFonts w:eastAsiaTheme="minorEastAsia" w:cs="Times New Roman"/>
          <w:b/>
          <w:lang w:val="en-US"/>
        </w:rPr>
        <w:t xml:space="preserve"> a convalescent </w:t>
      </w:r>
      <w:r w:rsidR="00576DBC">
        <w:rPr>
          <w:rFonts w:eastAsiaTheme="minorEastAsia" w:cs="Times New Roman"/>
          <w:b/>
          <w:lang w:val="en-US"/>
        </w:rPr>
        <w:t xml:space="preserve">serum </w:t>
      </w:r>
      <w:r w:rsidRPr="00D77761">
        <w:rPr>
          <w:rFonts w:eastAsiaTheme="minorEastAsia" w:cs="Times New Roman"/>
          <w:b/>
          <w:lang w:val="en-US"/>
        </w:rPr>
        <w:t>s</w:t>
      </w:r>
      <w:r>
        <w:rPr>
          <w:rFonts w:eastAsiaTheme="minorEastAsia" w:cs="Times New Roman"/>
          <w:b/>
          <w:lang w:val="en-US"/>
        </w:rPr>
        <w:t>ample should also be sent</w:t>
      </w:r>
      <w:r w:rsidRPr="00D77761">
        <w:rPr>
          <w:rFonts w:eastAsiaTheme="minorEastAsia" w:cs="Times New Roman"/>
          <w:b/>
          <w:lang w:val="en-US"/>
        </w:rPr>
        <w:t xml:space="preserve"> </w:t>
      </w:r>
      <w:r>
        <w:rPr>
          <w:rFonts w:eastAsiaTheme="minorEastAsia" w:cs="Times New Roman"/>
          <w:b/>
          <w:lang w:val="en-US"/>
        </w:rPr>
        <w:t>4-6</w:t>
      </w:r>
      <w:r w:rsidRPr="00D77761">
        <w:rPr>
          <w:rFonts w:eastAsiaTheme="minorEastAsia" w:cs="Times New Roman"/>
          <w:b/>
          <w:lang w:val="en-US"/>
        </w:rPr>
        <w:t xml:space="preserve"> weeks later</w:t>
      </w:r>
      <w:r>
        <w:rPr>
          <w:rFonts w:eastAsiaTheme="minorEastAsia" w:cs="Times New Roman"/>
          <w:b/>
          <w:lang w:val="en-US"/>
        </w:rPr>
        <w:t xml:space="preserve"> – discuss with</w:t>
      </w:r>
      <w:r w:rsidR="00A467E7">
        <w:rPr>
          <w:rFonts w:eastAsiaTheme="minorEastAsia" w:cs="Times New Roman"/>
          <w:b/>
          <w:lang w:val="en-US"/>
        </w:rPr>
        <w:t xml:space="preserve"> </w:t>
      </w:r>
      <w:r w:rsidRPr="00D77761">
        <w:rPr>
          <w:rFonts w:eastAsiaTheme="minorEastAsia" w:cs="Times New Roman"/>
          <w:b/>
          <w:lang w:val="en-US"/>
        </w:rPr>
        <w:t>microbiolog</w:t>
      </w:r>
      <w:r>
        <w:rPr>
          <w:rFonts w:eastAsiaTheme="minorEastAsia" w:cs="Times New Roman"/>
          <w:b/>
          <w:lang w:val="en-US"/>
        </w:rPr>
        <w:t>ist</w:t>
      </w:r>
      <w:r w:rsidRPr="00D77761">
        <w:rPr>
          <w:rFonts w:eastAsiaTheme="minorEastAsia" w:cs="Times New Roman"/>
          <w:b/>
          <w:lang w:val="en-US"/>
        </w:rPr>
        <w:t>) [1C]</w:t>
      </w:r>
    </w:p>
    <w:p w:rsidR="0036640A" w:rsidRDefault="0036640A" w:rsidP="0036640A">
      <w:pPr>
        <w:numPr>
          <w:ilvl w:val="1"/>
          <w:numId w:val="6"/>
        </w:numPr>
        <w:spacing w:after="0" w:line="480" w:lineRule="auto"/>
        <w:contextualSpacing/>
        <w:rPr>
          <w:rFonts w:eastAsiaTheme="minorEastAsia" w:cs="Times New Roman"/>
          <w:b/>
          <w:lang w:val="en-US"/>
        </w:rPr>
      </w:pPr>
      <w:r>
        <w:rPr>
          <w:rFonts w:eastAsiaTheme="minorEastAsia" w:cs="Times New Roman"/>
          <w:b/>
          <w:lang w:val="en-US"/>
        </w:rPr>
        <w:t>Glucose measurement (1C)</w:t>
      </w:r>
    </w:p>
    <w:p w:rsidR="0036640A" w:rsidRPr="00361C13" w:rsidRDefault="0036640A" w:rsidP="0036640A">
      <w:pPr>
        <w:numPr>
          <w:ilvl w:val="1"/>
          <w:numId w:val="6"/>
        </w:numPr>
        <w:spacing w:after="0" w:line="480" w:lineRule="auto"/>
        <w:contextualSpacing/>
        <w:rPr>
          <w:rFonts w:eastAsiaTheme="minorEastAsia" w:cs="Times New Roman"/>
          <w:b/>
          <w:lang w:val="en-US"/>
        </w:rPr>
      </w:pPr>
      <w:r w:rsidRPr="00361C13">
        <w:rPr>
          <w:rFonts w:eastAsiaTheme="minorEastAsia" w:cs="Times New Roman"/>
          <w:b/>
          <w:lang w:val="en-US"/>
        </w:rPr>
        <w:t>Lactate measurement (1C)</w:t>
      </w:r>
    </w:p>
    <w:p w:rsidR="0036640A" w:rsidRPr="002F5CF3" w:rsidRDefault="0036640A" w:rsidP="0036640A">
      <w:pPr>
        <w:numPr>
          <w:ilvl w:val="1"/>
          <w:numId w:val="6"/>
        </w:numPr>
        <w:spacing w:after="0" w:line="480" w:lineRule="auto"/>
        <w:contextualSpacing/>
        <w:rPr>
          <w:rFonts w:eastAsiaTheme="minorEastAsia" w:cs="Times New Roman"/>
          <w:b/>
          <w:lang w:val="en-US"/>
        </w:rPr>
      </w:pPr>
      <w:r w:rsidRPr="002F5CF3">
        <w:rPr>
          <w:rFonts w:eastAsiaTheme="minorEastAsia" w:cs="Times New Roman"/>
          <w:b/>
          <w:lang w:val="en-US"/>
        </w:rPr>
        <w:t>Procalcitonin</w:t>
      </w:r>
      <w:r w:rsidR="00A467E7">
        <w:rPr>
          <w:rFonts w:eastAsiaTheme="minorEastAsia" w:cs="Times New Roman"/>
          <w:b/>
          <w:lang w:val="en-US"/>
        </w:rPr>
        <w:t xml:space="preserve"> </w:t>
      </w:r>
      <w:r w:rsidR="00CF2C7C">
        <w:rPr>
          <w:rFonts w:eastAsiaTheme="minorEastAsia" w:cs="Times New Roman"/>
          <w:b/>
          <w:lang w:val="en-US"/>
        </w:rPr>
        <w:t>(if</w:t>
      </w:r>
      <w:r w:rsidR="00A467E7">
        <w:rPr>
          <w:rFonts w:eastAsiaTheme="minorEastAsia" w:cs="Times New Roman"/>
          <w:b/>
          <w:lang w:val="en-US"/>
        </w:rPr>
        <w:t xml:space="preserve"> available</w:t>
      </w:r>
      <w:r w:rsidR="00CF2C7C">
        <w:rPr>
          <w:rFonts w:eastAsiaTheme="minorEastAsia" w:cs="Times New Roman"/>
          <w:b/>
          <w:lang w:val="en-US"/>
        </w:rPr>
        <w:t>)</w:t>
      </w:r>
      <w:r w:rsidRPr="002F5CF3">
        <w:rPr>
          <w:rFonts w:eastAsiaTheme="minorEastAsia" w:cs="Times New Roman"/>
          <w:b/>
          <w:lang w:val="en-US"/>
        </w:rPr>
        <w:t xml:space="preserve"> (2C)</w:t>
      </w:r>
    </w:p>
    <w:p w:rsidR="0036640A" w:rsidRPr="00D77761" w:rsidRDefault="0036640A" w:rsidP="0036640A">
      <w:pPr>
        <w:numPr>
          <w:ilvl w:val="0"/>
          <w:numId w:val="6"/>
        </w:numPr>
        <w:spacing w:after="0" w:line="480" w:lineRule="auto"/>
        <w:contextualSpacing/>
        <w:rPr>
          <w:rFonts w:eastAsiaTheme="minorEastAsia" w:cs="Times New Roman"/>
          <w:b/>
          <w:lang w:val="en-US"/>
        </w:rPr>
      </w:pPr>
      <w:r w:rsidRPr="00D77761">
        <w:rPr>
          <w:rFonts w:eastAsiaTheme="minorEastAsia" w:cs="Times New Roman"/>
          <w:b/>
          <w:lang w:val="en-US"/>
        </w:rPr>
        <w:t xml:space="preserve">In all patients in whom a LP is performed the following should be </w:t>
      </w:r>
      <w:r>
        <w:rPr>
          <w:rFonts w:eastAsiaTheme="minorEastAsia" w:cs="Times New Roman"/>
          <w:b/>
          <w:lang w:val="en-US"/>
        </w:rPr>
        <w:t>documented/</w:t>
      </w:r>
      <w:r w:rsidRPr="00D77761">
        <w:rPr>
          <w:rFonts w:eastAsiaTheme="minorEastAsia" w:cs="Times New Roman"/>
          <w:b/>
          <w:lang w:val="en-US"/>
        </w:rPr>
        <w:t>requested: [1C]</w:t>
      </w:r>
    </w:p>
    <w:p w:rsidR="0036640A" w:rsidRPr="00D77761" w:rsidRDefault="0036640A" w:rsidP="0036640A">
      <w:pPr>
        <w:numPr>
          <w:ilvl w:val="1"/>
          <w:numId w:val="6"/>
        </w:numPr>
        <w:spacing w:after="0" w:line="480" w:lineRule="auto"/>
        <w:contextualSpacing/>
        <w:rPr>
          <w:rFonts w:eastAsiaTheme="minorEastAsia" w:cs="Times New Roman"/>
          <w:b/>
          <w:lang w:val="en-US"/>
        </w:rPr>
      </w:pPr>
      <w:r w:rsidRPr="00D77761">
        <w:rPr>
          <w:rFonts w:eastAsiaTheme="minorEastAsia" w:cs="Times New Roman"/>
          <w:b/>
          <w:lang w:val="en-US"/>
        </w:rPr>
        <w:t xml:space="preserve">CSF opening pressure (unless the LP is performed in the </w:t>
      </w:r>
      <w:r>
        <w:rPr>
          <w:rFonts w:eastAsiaTheme="minorEastAsia" w:cs="Times New Roman"/>
          <w:b/>
          <w:lang w:val="en-US"/>
        </w:rPr>
        <w:t>sitting</w:t>
      </w:r>
      <w:r w:rsidRPr="00D77761">
        <w:rPr>
          <w:rFonts w:eastAsiaTheme="minorEastAsia" w:cs="Times New Roman"/>
          <w:b/>
          <w:lang w:val="en-US"/>
        </w:rPr>
        <w:t xml:space="preserve"> position).</w:t>
      </w:r>
    </w:p>
    <w:p w:rsidR="0036640A" w:rsidRPr="00D77761" w:rsidRDefault="0036640A" w:rsidP="0036640A">
      <w:pPr>
        <w:numPr>
          <w:ilvl w:val="1"/>
          <w:numId w:val="6"/>
        </w:numPr>
        <w:spacing w:after="0" w:line="480" w:lineRule="auto"/>
        <w:contextualSpacing/>
        <w:rPr>
          <w:rFonts w:eastAsiaTheme="minorEastAsia" w:cs="Times New Roman"/>
          <w:b/>
          <w:lang w:val="en-US"/>
        </w:rPr>
      </w:pPr>
      <w:r w:rsidRPr="00D77761">
        <w:rPr>
          <w:rFonts w:eastAsiaTheme="minorEastAsia" w:cs="Times New Roman"/>
          <w:b/>
          <w:lang w:val="en-US"/>
        </w:rPr>
        <w:t>CSF glucose with concurrent plasma glucose</w:t>
      </w:r>
    </w:p>
    <w:p w:rsidR="0036640A" w:rsidRDefault="0036640A" w:rsidP="0036640A">
      <w:pPr>
        <w:numPr>
          <w:ilvl w:val="1"/>
          <w:numId w:val="6"/>
        </w:numPr>
        <w:spacing w:after="0" w:line="480" w:lineRule="auto"/>
        <w:contextualSpacing/>
        <w:rPr>
          <w:rFonts w:eastAsiaTheme="minorEastAsia" w:cs="Times New Roman"/>
          <w:b/>
          <w:lang w:val="en-US"/>
        </w:rPr>
      </w:pPr>
      <w:r w:rsidRPr="00D77761">
        <w:rPr>
          <w:rFonts w:eastAsiaTheme="minorEastAsia" w:cs="Times New Roman"/>
          <w:b/>
          <w:lang w:val="en-US"/>
        </w:rPr>
        <w:t>CSF protein</w:t>
      </w:r>
    </w:p>
    <w:p w:rsidR="0036640A" w:rsidRPr="00D77761" w:rsidRDefault="0036640A" w:rsidP="0036640A">
      <w:pPr>
        <w:numPr>
          <w:ilvl w:val="1"/>
          <w:numId w:val="6"/>
        </w:numPr>
        <w:spacing w:after="0" w:line="480" w:lineRule="auto"/>
        <w:contextualSpacing/>
        <w:rPr>
          <w:rFonts w:eastAsiaTheme="minorEastAsia" w:cs="Times New Roman"/>
          <w:b/>
          <w:lang w:val="en-US"/>
        </w:rPr>
      </w:pPr>
      <w:r>
        <w:rPr>
          <w:rFonts w:eastAsiaTheme="minorEastAsia" w:cs="Times New Roman"/>
          <w:b/>
          <w:lang w:val="en-US"/>
        </w:rPr>
        <w:t>CSF lactate (if prior antibiotics have not been given) (2B)</w:t>
      </w:r>
    </w:p>
    <w:p w:rsidR="0036640A" w:rsidRDefault="0036640A" w:rsidP="0036640A">
      <w:pPr>
        <w:numPr>
          <w:ilvl w:val="1"/>
          <w:numId w:val="6"/>
        </w:numPr>
        <w:spacing w:after="0" w:line="480" w:lineRule="auto"/>
        <w:contextualSpacing/>
        <w:rPr>
          <w:rFonts w:eastAsiaTheme="minorEastAsia" w:cs="Times New Roman"/>
          <w:b/>
          <w:lang w:val="en-US"/>
        </w:rPr>
      </w:pPr>
      <w:r w:rsidRPr="00D77761">
        <w:rPr>
          <w:rFonts w:eastAsiaTheme="minorEastAsia" w:cs="Times New Roman"/>
          <w:b/>
          <w:lang w:val="en-US"/>
        </w:rPr>
        <w:t>CSF for microscopy,</w:t>
      </w:r>
      <w:r>
        <w:rPr>
          <w:rFonts w:eastAsiaTheme="minorEastAsia" w:cs="Times New Roman"/>
          <w:b/>
          <w:lang w:val="en-US"/>
        </w:rPr>
        <w:t xml:space="preserve"> </w:t>
      </w:r>
      <w:r w:rsidRPr="00D77761">
        <w:rPr>
          <w:rFonts w:eastAsiaTheme="minorEastAsia" w:cs="Times New Roman"/>
          <w:b/>
          <w:lang w:val="en-US"/>
        </w:rPr>
        <w:t xml:space="preserve">culture and sensitivities </w:t>
      </w:r>
      <w:r>
        <w:rPr>
          <w:rFonts w:eastAsiaTheme="minorEastAsia" w:cs="Times New Roman"/>
          <w:b/>
          <w:lang w:val="en-US"/>
        </w:rPr>
        <w:t xml:space="preserve"> </w:t>
      </w:r>
    </w:p>
    <w:p w:rsidR="0036640A" w:rsidRPr="002F5CF3" w:rsidRDefault="0036640A" w:rsidP="0036640A">
      <w:pPr>
        <w:numPr>
          <w:ilvl w:val="0"/>
          <w:numId w:val="6"/>
        </w:numPr>
        <w:spacing w:after="0" w:line="480" w:lineRule="auto"/>
        <w:contextualSpacing/>
        <w:rPr>
          <w:rFonts w:eastAsiaTheme="minorEastAsia" w:cs="Times New Roman"/>
          <w:lang w:val="en-US"/>
        </w:rPr>
      </w:pPr>
      <w:r w:rsidRPr="00D77761">
        <w:rPr>
          <w:rFonts w:eastAsiaTheme="minorEastAsia" w:cs="Times New Roman"/>
          <w:b/>
          <w:lang w:val="en-US"/>
        </w:rPr>
        <w:t xml:space="preserve">CSF PCR for </w:t>
      </w:r>
      <w:r>
        <w:rPr>
          <w:rFonts w:eastAsiaTheme="minorEastAsia" w:cs="Times New Roman"/>
          <w:b/>
          <w:lang w:val="en-US"/>
        </w:rPr>
        <w:t>pneumococci</w:t>
      </w:r>
      <w:r w:rsidRPr="00D77761">
        <w:rPr>
          <w:rFonts w:eastAsiaTheme="minorEastAsia" w:cs="Times New Roman"/>
          <w:b/>
          <w:lang w:val="en-US"/>
        </w:rPr>
        <w:t xml:space="preserve"> and </w:t>
      </w:r>
      <w:r>
        <w:rPr>
          <w:rFonts w:eastAsiaTheme="minorEastAsia" w:cs="Times New Roman"/>
          <w:b/>
          <w:lang w:val="en-US"/>
        </w:rPr>
        <w:t>meningo</w:t>
      </w:r>
      <w:r w:rsidRPr="00D77761">
        <w:rPr>
          <w:rFonts w:eastAsiaTheme="minorEastAsia" w:cs="Times New Roman"/>
          <w:b/>
          <w:lang w:val="en-US"/>
        </w:rPr>
        <w:t xml:space="preserve">cocci should be </w:t>
      </w:r>
      <w:r>
        <w:rPr>
          <w:rFonts w:eastAsiaTheme="minorEastAsia" w:cs="Times New Roman"/>
          <w:b/>
          <w:lang w:val="en-US"/>
        </w:rPr>
        <w:t>performed in all cases of suspected bacterial meningitis</w:t>
      </w:r>
      <w:r w:rsidRPr="00D77761">
        <w:rPr>
          <w:rFonts w:eastAsiaTheme="minorEastAsia" w:cs="Times New Roman"/>
          <w:b/>
          <w:lang w:val="en-US"/>
        </w:rPr>
        <w:t xml:space="preserve">[1C] </w:t>
      </w:r>
    </w:p>
    <w:p w:rsidR="0036640A" w:rsidRPr="002F5CF3" w:rsidRDefault="0036640A" w:rsidP="0036640A">
      <w:pPr>
        <w:numPr>
          <w:ilvl w:val="0"/>
          <w:numId w:val="6"/>
        </w:numPr>
        <w:spacing w:after="0" w:line="480" w:lineRule="auto"/>
        <w:contextualSpacing/>
        <w:rPr>
          <w:rFonts w:eastAsiaTheme="minorEastAsia" w:cs="Times New Roman"/>
          <w:lang w:val="en-US"/>
        </w:rPr>
      </w:pPr>
      <w:r>
        <w:rPr>
          <w:rFonts w:eastAsiaTheme="minorEastAsia" w:cs="Times New Roman"/>
          <w:b/>
          <w:lang w:val="en-US"/>
        </w:rPr>
        <w:t>CSF should be stored</w:t>
      </w:r>
      <w:r w:rsidRPr="00D77761">
        <w:rPr>
          <w:rFonts w:eastAsiaTheme="minorEastAsia" w:cs="Times New Roman"/>
          <w:b/>
          <w:lang w:val="en-US"/>
        </w:rPr>
        <w:t xml:space="preserve"> for later tests </w:t>
      </w:r>
      <w:r>
        <w:rPr>
          <w:rFonts w:eastAsiaTheme="minorEastAsia" w:cs="Times New Roman"/>
          <w:b/>
          <w:lang w:val="en-US"/>
        </w:rPr>
        <w:t>if initial investigations do not yield a pathogen</w:t>
      </w:r>
      <w:r w:rsidRPr="00D77761">
        <w:rPr>
          <w:rFonts w:eastAsiaTheme="minorEastAsia" w:cs="Times New Roman"/>
          <w:b/>
          <w:lang w:val="en-US"/>
        </w:rPr>
        <w:t xml:space="preserve">  [1C]</w:t>
      </w:r>
    </w:p>
    <w:p w:rsidR="0036640A" w:rsidRPr="00D77761" w:rsidRDefault="0036640A" w:rsidP="0036640A">
      <w:pPr>
        <w:numPr>
          <w:ilvl w:val="0"/>
          <w:numId w:val="6"/>
        </w:numPr>
        <w:autoSpaceDE w:val="0"/>
        <w:autoSpaceDN w:val="0"/>
        <w:adjustRightInd w:val="0"/>
        <w:spacing w:after="0" w:line="480" w:lineRule="auto"/>
        <w:contextualSpacing/>
        <w:rPr>
          <w:rFonts w:eastAsiaTheme="minorEastAsia" w:cs="Times New Roman"/>
          <w:lang w:val="en-US"/>
        </w:rPr>
      </w:pPr>
      <w:r w:rsidRPr="00D77761">
        <w:rPr>
          <w:rFonts w:eastAsiaTheme="minorEastAsia" w:cs="ArialMT"/>
          <w:b/>
          <w:lang w:val="en-US"/>
        </w:rPr>
        <w:t xml:space="preserve">A swab of the posterior </w:t>
      </w:r>
      <w:r>
        <w:rPr>
          <w:rFonts w:eastAsiaTheme="minorEastAsia" w:cs="ArialMT"/>
          <w:b/>
          <w:lang w:val="en-US"/>
        </w:rPr>
        <w:t>naso</w:t>
      </w:r>
      <w:r w:rsidRPr="00D77761">
        <w:rPr>
          <w:rFonts w:eastAsiaTheme="minorEastAsia" w:cs="ArialMT"/>
          <w:b/>
          <w:lang w:val="en-US"/>
        </w:rPr>
        <w:t xml:space="preserve">pharyngeal wall should be obtained </w:t>
      </w:r>
      <w:r>
        <w:rPr>
          <w:rFonts w:eastAsiaTheme="minorEastAsia" w:cs="ArialMT"/>
          <w:b/>
          <w:lang w:val="en-US"/>
        </w:rPr>
        <w:t>as soon as possible</w:t>
      </w:r>
      <w:r w:rsidR="00576DBC">
        <w:rPr>
          <w:rFonts w:eastAsiaTheme="minorEastAsia" w:cs="ArialMT"/>
          <w:b/>
          <w:lang w:val="en-US"/>
        </w:rPr>
        <w:t>, and sent for meningococcal culture,</w:t>
      </w:r>
      <w:r>
        <w:rPr>
          <w:rFonts w:eastAsiaTheme="minorEastAsia" w:cs="ArialMT"/>
          <w:b/>
          <w:lang w:val="en-US"/>
        </w:rPr>
        <w:t xml:space="preserve"> </w:t>
      </w:r>
      <w:r w:rsidRPr="00D77761">
        <w:rPr>
          <w:rFonts w:eastAsiaTheme="minorEastAsia" w:cs="ArialMT"/>
          <w:b/>
          <w:lang w:val="en-US"/>
        </w:rPr>
        <w:t>in all cases</w:t>
      </w:r>
      <w:r w:rsidR="00A467E7">
        <w:rPr>
          <w:rFonts w:eastAsiaTheme="minorEastAsia" w:cs="ArialMT"/>
          <w:b/>
          <w:lang w:val="en-US"/>
        </w:rPr>
        <w:t xml:space="preserve"> o</w:t>
      </w:r>
      <w:r w:rsidRPr="00D77761">
        <w:rPr>
          <w:rFonts w:eastAsiaTheme="minorEastAsia" w:cs="ArialMT"/>
          <w:b/>
          <w:lang w:val="en-US"/>
        </w:rPr>
        <w:t xml:space="preserve">f </w:t>
      </w:r>
      <w:r w:rsidR="00A467E7">
        <w:rPr>
          <w:rFonts w:eastAsiaTheme="minorEastAsia" w:cs="ArialMT"/>
          <w:b/>
          <w:lang w:val="en-US"/>
        </w:rPr>
        <w:t xml:space="preserve">suspected </w:t>
      </w:r>
      <w:r w:rsidRPr="00D77761">
        <w:rPr>
          <w:rFonts w:eastAsiaTheme="minorEastAsia" w:cs="ArialMT"/>
          <w:b/>
          <w:lang w:val="en-US"/>
        </w:rPr>
        <w:t>meningococcal meningitis/</w:t>
      </w:r>
      <w:r>
        <w:rPr>
          <w:rFonts w:eastAsiaTheme="minorEastAsia" w:cs="ArialMT"/>
          <w:b/>
          <w:lang w:val="en-US"/>
        </w:rPr>
        <w:t>sepsis</w:t>
      </w:r>
      <w:r w:rsidR="00A467E7">
        <w:rPr>
          <w:rFonts w:eastAsiaTheme="minorEastAsia" w:cs="ArialMT"/>
          <w:b/>
          <w:lang w:val="en-US"/>
        </w:rPr>
        <w:t xml:space="preserve"> </w:t>
      </w:r>
      <w:r w:rsidRPr="00D77761">
        <w:rPr>
          <w:rFonts w:eastAsiaTheme="minorEastAsia" w:cs="ArialMT"/>
          <w:b/>
          <w:lang w:val="en-US"/>
        </w:rPr>
        <w:t>[1C]</w:t>
      </w:r>
    </w:p>
    <w:p w:rsidR="0036640A" w:rsidRPr="002F5CF3" w:rsidRDefault="0036640A" w:rsidP="0036640A">
      <w:pPr>
        <w:numPr>
          <w:ilvl w:val="0"/>
          <w:numId w:val="6"/>
        </w:numPr>
        <w:autoSpaceDE w:val="0"/>
        <w:autoSpaceDN w:val="0"/>
        <w:adjustRightInd w:val="0"/>
        <w:spacing w:after="0" w:line="480" w:lineRule="auto"/>
        <w:contextualSpacing/>
        <w:rPr>
          <w:rFonts w:eastAsiaTheme="minorEastAsia" w:cs="Times New Roman"/>
          <w:lang w:val="en-US"/>
        </w:rPr>
      </w:pPr>
      <w:r w:rsidRPr="00D77761">
        <w:rPr>
          <w:rFonts w:eastAsiaTheme="minorEastAsia" w:cs="ArialMT"/>
          <w:b/>
          <w:lang w:val="en-US"/>
        </w:rPr>
        <w:t>Any significant bacterial isolates (including meningococci identified from the nasopharynx) should be sent to the relevant</w:t>
      </w:r>
      <w:r>
        <w:rPr>
          <w:rFonts w:eastAsiaTheme="minorEastAsia" w:cs="ArialMT"/>
          <w:b/>
          <w:lang w:val="en-US"/>
        </w:rPr>
        <w:t xml:space="preserve"> national </w:t>
      </w:r>
      <w:r w:rsidRPr="00D77761">
        <w:rPr>
          <w:rFonts w:eastAsiaTheme="minorEastAsia" w:cs="ArialMT"/>
          <w:b/>
          <w:lang w:val="en-US"/>
        </w:rPr>
        <w:t xml:space="preserve">reference laboratory </w:t>
      </w:r>
      <w:r>
        <w:rPr>
          <w:rFonts w:eastAsiaTheme="minorEastAsia" w:cs="ArialMT"/>
          <w:b/>
          <w:lang w:val="en-US"/>
        </w:rPr>
        <w:t xml:space="preserve">for serotyping </w:t>
      </w:r>
      <w:r w:rsidRPr="00D77761">
        <w:rPr>
          <w:rFonts w:eastAsiaTheme="minorEastAsia" w:cs="ArialMT"/>
          <w:b/>
          <w:lang w:val="en-US"/>
        </w:rPr>
        <w:t xml:space="preserve">[1C] </w:t>
      </w:r>
    </w:p>
    <w:p w:rsidR="0036640A" w:rsidRPr="00360CD1" w:rsidRDefault="0036640A" w:rsidP="0036640A">
      <w:pPr>
        <w:autoSpaceDE w:val="0"/>
        <w:autoSpaceDN w:val="0"/>
        <w:adjustRightInd w:val="0"/>
        <w:spacing w:after="0" w:line="480" w:lineRule="auto"/>
        <w:ind w:left="720"/>
        <w:contextualSpacing/>
        <w:rPr>
          <w:rFonts w:eastAsiaTheme="minorEastAsia" w:cs="Times New Roman"/>
          <w:lang w:val="en-US"/>
        </w:rPr>
      </w:pPr>
    </w:p>
    <w:p w:rsidR="0036640A" w:rsidRPr="000C0C0A" w:rsidRDefault="0036640A" w:rsidP="0036640A">
      <w:pPr>
        <w:spacing w:after="0" w:line="480" w:lineRule="auto"/>
        <w:rPr>
          <w:b/>
        </w:rPr>
      </w:pPr>
      <w:r>
        <w:rPr>
          <w:b/>
        </w:rPr>
        <w:t>Rationale</w:t>
      </w:r>
    </w:p>
    <w:p w:rsidR="0036640A" w:rsidRPr="000C0C0A" w:rsidRDefault="0036640A" w:rsidP="0036640A">
      <w:pPr>
        <w:spacing w:after="0" w:line="480" w:lineRule="auto"/>
        <w:rPr>
          <w:b/>
        </w:rPr>
      </w:pPr>
      <w:r w:rsidRPr="000C0C0A">
        <w:rPr>
          <w:b/>
        </w:rPr>
        <w:lastRenderedPageBreak/>
        <w:t>Blood tests</w:t>
      </w:r>
    </w:p>
    <w:p w:rsidR="0036640A" w:rsidRDefault="0036640A" w:rsidP="0036640A">
      <w:pPr>
        <w:spacing w:after="0" w:line="480" w:lineRule="auto"/>
        <w:rPr>
          <w:lang w:eastAsia="en-GB"/>
        </w:rPr>
      </w:pPr>
      <w:r>
        <w:t>B</w:t>
      </w:r>
      <w:r w:rsidRPr="00D77761">
        <w:t xml:space="preserve">lood cultures </w:t>
      </w:r>
      <w:r>
        <w:t>should be</w:t>
      </w:r>
      <w:r w:rsidRPr="00D77761">
        <w:t xml:space="preserve"> </w:t>
      </w:r>
      <w:r>
        <w:t>taken</w:t>
      </w:r>
      <w:r w:rsidRPr="00D77761">
        <w:t xml:space="preserve"> in all cases of suspected </w:t>
      </w:r>
      <w:r>
        <w:t xml:space="preserve">bacterial </w:t>
      </w:r>
      <w:r w:rsidRPr="00D77761">
        <w:t>meningitis</w:t>
      </w:r>
      <w:r>
        <w:t xml:space="preserve"> or meningococcal sepsis</w:t>
      </w:r>
      <w:r w:rsidRPr="00D77761">
        <w:t xml:space="preserve">. Ideally </w:t>
      </w:r>
      <w:r>
        <w:t>this should be</w:t>
      </w:r>
      <w:r w:rsidRPr="00D77761">
        <w:t xml:space="preserve"> </w:t>
      </w:r>
      <w:r>
        <w:t>before</w:t>
      </w:r>
      <w:r w:rsidRPr="00D77761">
        <w:t xml:space="preserve"> </w:t>
      </w:r>
      <w:r>
        <w:t xml:space="preserve">any </w:t>
      </w:r>
      <w:r w:rsidRPr="00D77761">
        <w:t>antibiotics</w:t>
      </w:r>
      <w:r>
        <w:t xml:space="preserve"> are given</w:t>
      </w:r>
      <w:r w:rsidRPr="00D77761">
        <w:t xml:space="preserve">, </w:t>
      </w:r>
      <w:r>
        <w:t>when</w:t>
      </w:r>
      <w:r w:rsidRPr="00D77761">
        <w:t xml:space="preserve"> the yield can be as high as 74%. </w:t>
      </w:r>
      <w:r>
        <w:t>If a patient received antibiotics before hospital admission, blood cultures should be taken as soon as possible after arrival in hospital.</w:t>
      </w:r>
      <w:r w:rsidRPr="00D77761">
        <w:t xml:space="preserve">  </w:t>
      </w:r>
      <w:r>
        <w:rPr>
          <w:rFonts w:cs="ArialMT"/>
        </w:rPr>
        <w:t>N</w:t>
      </w:r>
      <w:r w:rsidRPr="00F25202">
        <w:rPr>
          <w:rFonts w:cs="ArialMT"/>
        </w:rPr>
        <w:t xml:space="preserve">on-culture </w:t>
      </w:r>
      <w:r>
        <w:rPr>
          <w:rFonts w:cs="ArialMT"/>
        </w:rPr>
        <w:t>diagnostics approaches</w:t>
      </w:r>
      <w:r w:rsidRPr="0088149C">
        <w:rPr>
          <w:rFonts w:cs="ArialMT"/>
        </w:rPr>
        <w:t xml:space="preserve"> </w:t>
      </w:r>
      <w:r>
        <w:rPr>
          <w:rFonts w:cs="ArialMT"/>
        </w:rPr>
        <w:t xml:space="preserve">to pathogen </w:t>
      </w:r>
      <w:r w:rsidR="000F33E3">
        <w:rPr>
          <w:rFonts w:cs="ArialMT"/>
        </w:rPr>
        <w:t>identification</w:t>
      </w:r>
      <w:r w:rsidR="000F33E3" w:rsidRPr="00F25202">
        <w:rPr>
          <w:rFonts w:cs="ArialMT"/>
        </w:rPr>
        <w:t>,</w:t>
      </w:r>
      <w:r>
        <w:rPr>
          <w:rFonts w:cs="ArialMT"/>
        </w:rPr>
        <w:t xml:space="preserve"> such as PCR,</w:t>
      </w:r>
      <w:r w:rsidRPr="00F25202">
        <w:rPr>
          <w:rFonts w:cs="ArialMT"/>
        </w:rPr>
        <w:t xml:space="preserve"> are</w:t>
      </w:r>
      <w:r>
        <w:rPr>
          <w:rFonts w:cs="ArialMT"/>
        </w:rPr>
        <w:t xml:space="preserve"> becoming</w:t>
      </w:r>
      <w:r w:rsidRPr="00F25202">
        <w:rPr>
          <w:rFonts w:cs="ArialMT"/>
        </w:rPr>
        <w:t xml:space="preserve"> </w:t>
      </w:r>
      <w:r>
        <w:rPr>
          <w:rFonts w:cs="ArialMT"/>
        </w:rPr>
        <w:t xml:space="preserve">increasingly </w:t>
      </w:r>
      <w:r w:rsidRPr="00F25202">
        <w:rPr>
          <w:rFonts w:cs="ArialMT"/>
        </w:rPr>
        <w:t>important. PCR of peripheral blood</w:t>
      </w:r>
      <w:r w:rsidR="001864C3">
        <w:rPr>
          <w:rFonts w:cs="ArialMT"/>
        </w:rPr>
        <w:t xml:space="preserve"> </w:t>
      </w:r>
      <w:r w:rsidRPr="00F25202">
        <w:rPr>
          <w:rFonts w:cs="ArialMT"/>
        </w:rPr>
        <w:t>increase</w:t>
      </w:r>
      <w:r w:rsidR="001A0085">
        <w:rPr>
          <w:rFonts w:cs="ArialMT"/>
        </w:rPr>
        <w:t>s</w:t>
      </w:r>
      <w:r w:rsidRPr="00F25202">
        <w:rPr>
          <w:rFonts w:cs="ArialMT"/>
        </w:rPr>
        <w:t xml:space="preserve"> the laboratory confirmation rate in meningococcal disease </w:t>
      </w:r>
      <w:r w:rsidR="001A0085">
        <w:rPr>
          <w:rFonts w:cs="ArialMT"/>
        </w:rPr>
        <w:t xml:space="preserve">substantially, </w:t>
      </w:r>
      <w:r w:rsidR="001864C3">
        <w:rPr>
          <w:rFonts w:cs="ArialMT"/>
        </w:rPr>
        <w:t>especially as it will remain positive for several days after antibiotics have been initiated</w:t>
      </w:r>
      <w:r w:rsidRPr="00F25202">
        <w:rPr>
          <w:rFonts w:cs="ArialMT"/>
        </w:rPr>
        <w:t xml:space="preserve"> </w:t>
      </w:r>
      <w:r w:rsidR="008D2AD7">
        <w:rPr>
          <w:rFonts w:cs="ArialMT"/>
        </w:rPr>
        <w:fldChar w:fldCharType="begin"/>
      </w:r>
      <w:r w:rsidR="00A363D0">
        <w:rPr>
          <w:rFonts w:cs="ArialMT"/>
        </w:rPr>
        <w:instrText xml:space="preserve"> ADDIN EN.CITE &lt;EndNote&gt;&lt;Cite&gt;&lt;Author&gt;Newcombe J&lt;/Author&gt;&lt;Year&gt;1996&lt;/Year&gt;&lt;RecNum&gt;1122&lt;/RecNum&gt;&lt;DisplayText&gt;(89)&lt;/DisplayText&gt;&lt;record&gt;&lt;rec-number&gt;1122&lt;/rec-number&gt;&lt;foreign-keys&gt;&lt;key app="EN" db-id="v2x0z9r95estepe955kvfxfdvtd2xzz092sd" timestamp="1444299894"&gt;1122&lt;/key&gt;&lt;/foreign-keys&gt;&lt;ref-type name="Journal Article"&gt;17&lt;/ref-type&gt;&lt;contributors&gt;&lt;authors&gt;&lt;author&gt;Newcombe J,&lt;/author&gt;&lt;author&gt;Cartwright K,&lt;/author&gt;&lt;author&gt;Palmer WH,&lt;/author&gt;&lt;author&gt;McFadden J,&lt;/author&gt;&lt;/authors&gt;&lt;/contributors&gt;&lt;titles&gt;&lt;title&gt;PCR of peripheral blood for diagnosis of meningococcal disease.&lt;/title&gt;&lt;secondary-title&gt;J Clin Microbiol&lt;/secondary-title&gt;&lt;/titles&gt;&lt;periodical&gt;&lt;full-title&gt;J Clin Microbiol&lt;/full-title&gt;&lt;/periodical&gt;&lt;pages&gt;1637-1640&lt;/pages&gt;&lt;volume&gt;34&lt;/volume&gt;&lt;number&gt;7&lt;/number&gt;&lt;dates&gt;&lt;year&gt;1996&lt;/year&gt;&lt;/dates&gt;&lt;urls&gt;&lt;/urls&gt;&lt;/record&gt;&lt;/Cite&gt;&lt;/EndNote&gt;</w:instrText>
      </w:r>
      <w:r w:rsidR="008D2AD7">
        <w:rPr>
          <w:rFonts w:cs="ArialMT"/>
        </w:rPr>
        <w:fldChar w:fldCharType="separate"/>
      </w:r>
      <w:r w:rsidR="00A363D0">
        <w:rPr>
          <w:rFonts w:cs="ArialMT"/>
          <w:noProof/>
        </w:rPr>
        <w:t>(</w:t>
      </w:r>
      <w:hyperlink w:anchor="_ENREF_89" w:tooltip="Newcombe J, 1996 #1122" w:history="1">
        <w:r w:rsidR="008D49CA">
          <w:rPr>
            <w:rFonts w:cs="ArialMT"/>
            <w:noProof/>
          </w:rPr>
          <w:t>89</w:t>
        </w:r>
      </w:hyperlink>
      <w:r w:rsidR="00A363D0">
        <w:rPr>
          <w:rFonts w:cs="ArialMT"/>
          <w:noProof/>
        </w:rPr>
        <w:t>)</w:t>
      </w:r>
      <w:r w:rsidR="008D2AD7">
        <w:rPr>
          <w:rFonts w:cs="ArialMT"/>
        </w:rPr>
        <w:fldChar w:fldCharType="end"/>
      </w:r>
      <w:r w:rsidRPr="00F25202">
        <w:rPr>
          <w:rFonts w:cs="ArialMT"/>
        </w:rPr>
        <w:t xml:space="preserve">. There </w:t>
      </w:r>
      <w:r>
        <w:rPr>
          <w:rFonts w:cs="ArialMT"/>
        </w:rPr>
        <w:t>are</w:t>
      </w:r>
      <w:r w:rsidRPr="00F25202">
        <w:rPr>
          <w:rFonts w:cs="ArialMT"/>
        </w:rPr>
        <w:t xml:space="preserve"> </w:t>
      </w:r>
      <w:r w:rsidR="00F57E1E">
        <w:rPr>
          <w:rFonts w:cs="ArialMT"/>
        </w:rPr>
        <w:t>fewer</w:t>
      </w:r>
      <w:r w:rsidR="00F57E1E" w:rsidRPr="00F25202">
        <w:rPr>
          <w:rFonts w:cs="ArialMT"/>
        </w:rPr>
        <w:t xml:space="preserve"> </w:t>
      </w:r>
      <w:r w:rsidRPr="00F25202">
        <w:rPr>
          <w:rFonts w:cs="ArialMT"/>
        </w:rPr>
        <w:t xml:space="preserve">data on the sensitivity and specificity of </w:t>
      </w:r>
      <w:r>
        <w:rPr>
          <w:rFonts w:cs="ArialMT"/>
        </w:rPr>
        <w:t xml:space="preserve">blood </w:t>
      </w:r>
      <w:r w:rsidRPr="00F25202">
        <w:rPr>
          <w:rFonts w:cs="ArialMT"/>
        </w:rPr>
        <w:t>PCR in patients with pneumococcal meningitis</w:t>
      </w:r>
      <w:r>
        <w:rPr>
          <w:rFonts w:cs="ArialMT"/>
        </w:rPr>
        <w:t xml:space="preserve">, though </w:t>
      </w:r>
      <w:r w:rsidR="00A467E7">
        <w:rPr>
          <w:rFonts w:cs="ArialMT"/>
        </w:rPr>
        <w:t>a</w:t>
      </w:r>
      <w:r w:rsidR="00A467E7" w:rsidRPr="00F25202">
        <w:rPr>
          <w:rFonts w:cs="ArialMT"/>
        </w:rPr>
        <w:t xml:space="preserve"> </w:t>
      </w:r>
      <w:r w:rsidRPr="00F25202">
        <w:rPr>
          <w:rFonts w:cs="ArialMT"/>
        </w:rPr>
        <w:t xml:space="preserve">small paediatric study showed </w:t>
      </w:r>
      <w:r>
        <w:rPr>
          <w:rFonts w:cs="ArialMT"/>
        </w:rPr>
        <w:t xml:space="preserve">it to be useful </w:t>
      </w:r>
      <w:r w:rsidRPr="00F25202">
        <w:rPr>
          <w:rFonts w:cs="ArialMT"/>
        </w:rPr>
        <w:t xml:space="preserve"> </w:t>
      </w:r>
      <w:r w:rsidR="008D2AD7">
        <w:rPr>
          <w:rFonts w:cs="ArialMT"/>
        </w:rPr>
        <w:fldChar w:fldCharType="begin"/>
      </w:r>
      <w:r w:rsidR="00A363D0">
        <w:rPr>
          <w:rFonts w:cs="ArialMT"/>
        </w:rPr>
        <w:instrText xml:space="preserve"> ADDIN EN.CITE &lt;EndNote&gt;&lt;Cite&gt;&lt;Author&gt;Azzari&lt;/Author&gt;&lt;Year&gt;2008&lt;/Year&gt;&lt;RecNum&gt;1123&lt;/RecNum&gt;&lt;DisplayText&gt;(90)&lt;/DisplayText&gt;&lt;record&gt;&lt;rec-number&gt;1123&lt;/rec-number&gt;&lt;foreign-keys&gt;&lt;key app="EN" db-id="v2x0z9r95estepe955kvfxfdvtd2xzz092sd" timestamp="1444299966"&gt;1123&lt;/key&gt;&lt;/foreign-keys&gt;&lt;ref-type name="Journal Article"&gt;17&lt;/ref-type&gt;&lt;contributors&gt;&lt;authors&gt;&lt;author&gt;Azzari, Chiara&lt;/author&gt;&lt;author&gt;Moriondo, Maria&lt;/author&gt;&lt;author&gt;Indolfi, Giuseppe&lt;/author&gt;&lt;author&gt;Massai, Cristina&lt;/author&gt;&lt;author&gt;Becciolini, Laura&lt;/author&gt;&lt;author&gt;de Martino, Maurizio&lt;/author&gt;&lt;author&gt;Resti, Massimo&lt;/author&gt;&lt;/authors&gt;&lt;/contributors&gt;&lt;titles&gt;&lt;title&gt;Molecular detection methods and serotyping performed directly on clinical samples improve diagnostic sensitivity and reveal increased incidence of invasive disease by Streptococcus pneumoniae in Italian children&lt;/title&gt;&lt;secondary-title&gt;Journal of Medical Microbiology&lt;/secondary-title&gt;&lt;/titles&gt;&lt;periodical&gt;&lt;full-title&gt;Journal of Medical Microbiology&lt;/full-title&gt;&lt;/periodical&gt;&lt;pages&gt;1205-1212&lt;/pages&gt;&lt;volume&gt;57&lt;/volume&gt;&lt;number&gt;Pt 10&lt;/number&gt;&lt;dates&gt;&lt;year&gt;2008&lt;/year&gt;&lt;pub-dates&gt;&lt;date&gt;02/02/received&amp;#xD;04/22/accepted&lt;/date&gt;&lt;/pub-dates&gt;&lt;/dates&gt;&lt;publisher&gt;Society for General Microbiology&lt;/publisher&gt;&lt;isbn&gt;0022-2615&amp;#xD;1473-5644&lt;/isbn&gt;&lt;accession-num&gt;PMC2884936&lt;/accession-num&gt;&lt;urls&gt;&lt;related-urls&gt;&lt;url&gt;http://www.ncbi.nlm.nih.gov/pmc/articles/PMC2884936/&lt;/url&gt;&lt;/related-urls&gt;&lt;/urls&gt;&lt;electronic-resource-num&gt;10.1099/jmm.0.2008/000935-0&lt;/electronic-resource-num&gt;&lt;remote-database-name&gt;PMC&lt;/remote-database-name&gt;&lt;/record&gt;&lt;/Cite&gt;&lt;/EndNote&gt;</w:instrText>
      </w:r>
      <w:r w:rsidR="008D2AD7">
        <w:rPr>
          <w:rFonts w:cs="ArialMT"/>
        </w:rPr>
        <w:fldChar w:fldCharType="separate"/>
      </w:r>
      <w:r w:rsidR="00A363D0">
        <w:rPr>
          <w:rFonts w:cs="ArialMT"/>
          <w:noProof/>
        </w:rPr>
        <w:t>(</w:t>
      </w:r>
      <w:hyperlink w:anchor="_ENREF_90" w:tooltip="Azzari, 2008 #1123" w:history="1">
        <w:r w:rsidR="008D49CA">
          <w:rPr>
            <w:rFonts w:cs="ArialMT"/>
            <w:noProof/>
          </w:rPr>
          <w:t>90</w:t>
        </w:r>
      </w:hyperlink>
      <w:r w:rsidR="00A363D0">
        <w:rPr>
          <w:rFonts w:cs="ArialMT"/>
          <w:noProof/>
        </w:rPr>
        <w:t>)</w:t>
      </w:r>
      <w:r w:rsidR="008D2AD7">
        <w:rPr>
          <w:rFonts w:cs="ArialMT"/>
        </w:rPr>
        <w:fldChar w:fldCharType="end"/>
      </w:r>
      <w:r>
        <w:rPr>
          <w:rFonts w:cs="ArialMT"/>
        </w:rPr>
        <w:t xml:space="preserve">, and a multiplex PCR was highly sensitive in </w:t>
      </w:r>
      <w:r w:rsidR="00A467E7">
        <w:rPr>
          <w:rFonts w:cs="ArialMT"/>
        </w:rPr>
        <w:t xml:space="preserve">another </w:t>
      </w:r>
      <w:r>
        <w:rPr>
          <w:rFonts w:cs="ArialMT"/>
        </w:rPr>
        <w:t xml:space="preserve">study </w:t>
      </w:r>
      <w:r w:rsidR="008D2AD7">
        <w:rPr>
          <w:rFonts w:cs="ArialMT"/>
        </w:rPr>
        <w:fldChar w:fldCharType="begin"/>
      </w:r>
      <w:r w:rsidR="00A363D0">
        <w:rPr>
          <w:rFonts w:cs="ArialMT"/>
        </w:rPr>
        <w:instrText xml:space="preserve"> ADDIN EN.CITE &lt;EndNote&gt;&lt;Cite&gt;&lt;Author&gt;Tzanakaki&lt;/Author&gt;&lt;Year&gt;2005&lt;/Year&gt;&lt;RecNum&gt;1124&lt;/RecNum&gt;&lt;DisplayText&gt;(91)&lt;/DisplayText&gt;&lt;record&gt;&lt;rec-number&gt;1124&lt;/rec-number&gt;&lt;foreign-keys&gt;&lt;key app="EN" db-id="v2x0z9r95estepe955kvfxfdvtd2xzz092sd" timestamp="1444300066"&gt;1124&lt;/key&gt;&lt;/foreign-keys&gt;&lt;ref-type name="Journal Article"&gt;17&lt;/ref-type&gt;&lt;contributors&gt;&lt;authors&gt;&lt;author&gt;Tzanakaki, G.&lt;/author&gt;&lt;author&gt;Tsopanomichalou, M.&lt;/author&gt;&lt;author&gt;Kesanopoulos, K.&lt;/author&gt;&lt;author&gt;Matzourani, R.&lt;/author&gt;&lt;author&gt;Sioumala, M.&lt;/author&gt;&lt;author&gt;Tabaki, A.&lt;/author&gt;&lt;author&gt;Kremastinou, J.&lt;/author&gt;&lt;/authors&gt;&lt;/contributors&gt;&lt;titles&gt;&lt;title&gt;Simultaneous single-tube PCR assay for the detection of Neisseria meningitidis, Haemophilus influenzae type b and Streptococcus pneumoniae&lt;/title&gt;&lt;secondary-title&gt;Clin Microbiol Infect&lt;/secondary-title&gt;&lt;/titles&gt;&lt;periodical&gt;&lt;full-title&gt;Clin Microbiol Infect&lt;/full-title&gt;&lt;abbr-1&gt;Clinical microbiology and infection : the official publication of the European Society of Clinical Microbiology and Infectious Diseases&lt;/abbr-1&gt;&lt;/periodical&gt;&lt;pages&gt;386-390&lt;/pages&gt;&lt;volume&gt;11&lt;/volume&gt;&lt;number&gt;5&lt;/number&gt;&lt;keywords&gt;&lt;keyword&gt;Diagnosis&lt;/keyword&gt;&lt;keyword&gt;Haemophilus influenzae&lt;/keyword&gt;&lt;keyword&gt;meningitis&lt;/keyword&gt;&lt;keyword&gt;Neisseria meningitidis&lt;/keyword&gt;&lt;keyword&gt;PCR&lt;/keyword&gt;&lt;keyword&gt;Streptococcus pneumoniae&lt;/keyword&gt;&lt;/keywords&gt;&lt;dates&gt;&lt;year&gt;2005&lt;/year&gt;&lt;pub-dates&gt;&lt;date&gt;5//&lt;/date&gt;&lt;/pub-dates&gt;&lt;/dates&gt;&lt;isbn&gt;1198-743X&lt;/isbn&gt;&lt;urls&gt;&lt;related-urls&gt;&lt;url&gt;http://www.sciencedirect.com/science/article/pii/S1198743X14622588&lt;/url&gt;&lt;/related-urls&gt;&lt;/urls&gt;&lt;electronic-resource-num&gt;http://dx.doi.org/10.1111/j.1469-0691.2005.01109.x&lt;/electronic-resource-num&gt;&lt;/record&gt;&lt;/Cite&gt;&lt;/EndNote&gt;</w:instrText>
      </w:r>
      <w:r w:rsidR="008D2AD7">
        <w:rPr>
          <w:rFonts w:cs="ArialMT"/>
        </w:rPr>
        <w:fldChar w:fldCharType="separate"/>
      </w:r>
      <w:r w:rsidR="00A363D0">
        <w:rPr>
          <w:rFonts w:cs="ArialMT"/>
          <w:noProof/>
        </w:rPr>
        <w:t>(</w:t>
      </w:r>
      <w:hyperlink w:anchor="_ENREF_91" w:tooltip="Tzanakaki, 2005 #1124" w:history="1">
        <w:r w:rsidR="008D49CA">
          <w:rPr>
            <w:rFonts w:cs="ArialMT"/>
            <w:noProof/>
          </w:rPr>
          <w:t>91</w:t>
        </w:r>
      </w:hyperlink>
      <w:r w:rsidR="00A363D0">
        <w:rPr>
          <w:rFonts w:cs="ArialMT"/>
          <w:noProof/>
        </w:rPr>
        <w:t>)</w:t>
      </w:r>
      <w:r w:rsidR="008D2AD7">
        <w:rPr>
          <w:rFonts w:cs="ArialMT"/>
        </w:rPr>
        <w:fldChar w:fldCharType="end"/>
      </w:r>
      <w:r w:rsidRPr="00F25202">
        <w:rPr>
          <w:rFonts w:cs="ArialMT"/>
        </w:rPr>
        <w:t>.</w:t>
      </w:r>
      <w:r w:rsidR="00F36BBC">
        <w:rPr>
          <w:rFonts w:cs="ArialMT"/>
        </w:rPr>
        <w:t xml:space="preserve"> There is a concern that</w:t>
      </w:r>
      <w:r>
        <w:rPr>
          <w:rFonts w:cs="ArialMT"/>
        </w:rPr>
        <w:t xml:space="preserve"> </w:t>
      </w:r>
      <w:r w:rsidR="00F36BBC">
        <w:rPr>
          <w:rFonts w:cs="ArialMT"/>
        </w:rPr>
        <w:t>i</w:t>
      </w:r>
      <w:r w:rsidRPr="00F25202">
        <w:rPr>
          <w:rFonts w:cs="ArialMT"/>
        </w:rPr>
        <w:t xml:space="preserve">n </w:t>
      </w:r>
      <w:r w:rsidR="00A467E7">
        <w:rPr>
          <w:rFonts w:cs="ArialMT"/>
        </w:rPr>
        <w:t>children</w:t>
      </w:r>
      <w:r w:rsidR="00A467E7" w:rsidRPr="00F25202">
        <w:rPr>
          <w:rFonts w:cs="ArialMT"/>
        </w:rPr>
        <w:t xml:space="preserve"> </w:t>
      </w:r>
      <w:r w:rsidRPr="00F25202">
        <w:rPr>
          <w:rFonts w:cs="ArialMT"/>
        </w:rPr>
        <w:t xml:space="preserve">PCR </w:t>
      </w:r>
      <w:r>
        <w:rPr>
          <w:rFonts w:cs="ArialMT"/>
        </w:rPr>
        <w:t xml:space="preserve">of blood </w:t>
      </w:r>
      <w:r w:rsidRPr="00F25202">
        <w:rPr>
          <w:rFonts w:cs="ArialMT"/>
        </w:rPr>
        <w:t xml:space="preserve">for pneumococci </w:t>
      </w:r>
      <w:r w:rsidR="00F36BBC">
        <w:rPr>
          <w:rFonts w:cs="ArialMT"/>
        </w:rPr>
        <w:t>can be</w:t>
      </w:r>
      <w:r>
        <w:rPr>
          <w:rFonts w:cs="ArialMT"/>
        </w:rPr>
        <w:t xml:space="preserve"> positive</w:t>
      </w:r>
      <w:r w:rsidR="00F36BBC">
        <w:rPr>
          <w:rFonts w:cs="ArialMT"/>
        </w:rPr>
        <w:t xml:space="preserve"> without evidence of invasive disease</w:t>
      </w:r>
      <w:r>
        <w:rPr>
          <w:rFonts w:cs="ArialMT"/>
        </w:rPr>
        <w:t>, presumably because of asymptomatic carriage</w:t>
      </w:r>
      <w:r w:rsidRPr="00F25202">
        <w:rPr>
          <w:rFonts w:cs="ArialMT"/>
        </w:rPr>
        <w:t xml:space="preserve"> </w:t>
      </w:r>
      <w:r w:rsidR="008D2AD7">
        <w:rPr>
          <w:rFonts w:cs="ArialMT"/>
        </w:rPr>
        <w:fldChar w:fldCharType="begin"/>
      </w:r>
      <w:r w:rsidR="00A363D0">
        <w:rPr>
          <w:rFonts w:cs="ArialMT"/>
        </w:rPr>
        <w:instrText xml:space="preserve"> ADDIN EN.CITE &lt;EndNote&gt;&lt;Cite&gt;&lt;Author&gt;Dagan&lt;/Author&gt;&lt;Year&gt;1998&lt;/Year&gt;&lt;RecNum&gt;1125&lt;/RecNum&gt;&lt;DisplayText&gt;(92)&lt;/DisplayText&gt;&lt;record&gt;&lt;rec-number&gt;1125&lt;/rec-number&gt;&lt;foreign-keys&gt;&lt;key app="EN" db-id="v2x0z9r95estepe955kvfxfdvtd2xzz092sd" timestamp="1444300114"&gt;1125&lt;/key&gt;&lt;/foreign-keys&gt;&lt;ref-type name="Journal Article"&gt;17&lt;/ref-type&gt;&lt;contributors&gt;&lt;authors&gt;&lt;author&gt;Dagan, Ron&lt;/author&gt;&lt;author&gt;Shriker, Ofra&lt;/author&gt;&lt;author&gt;Hazan, Inbal&lt;/author&gt;&lt;author&gt;Leibovitz, Eugene&lt;/author&gt;&lt;author&gt;Greenberg, David&lt;/author&gt;&lt;author&gt;Schlaeffer, Francis&lt;/author&gt;&lt;author&gt;Levy, Rachel&lt;/author&gt;&lt;/authors&gt;&lt;/contributors&gt;&lt;titles&gt;&lt;title&gt;Prospective Study To Determine Clinical Relevance of Detection of Pneumococcal DNA in Sera of Children by PCR&lt;/title&gt;&lt;secondary-title&gt;Journal of Clinical Microbiology&lt;/secondary-title&gt;&lt;/titles&gt;&lt;periodical&gt;&lt;full-title&gt;Journal of Clinical Microbiology&lt;/full-title&gt;&lt;/periodical&gt;&lt;pages&gt;669-673&lt;/pages&gt;&lt;volume&gt;36&lt;/volume&gt;&lt;number&gt;3&lt;/number&gt;&lt;dates&gt;&lt;year&gt;1998&lt;/year&gt;&lt;pub-dates&gt;&lt;date&gt;08/21/received&amp;#xD;10/17/rev-request&amp;#xD;12/09/accepted&lt;/date&gt;&lt;/pub-dates&gt;&lt;/dates&gt;&lt;publisher&gt;American Society for Microbiology&lt;/publisher&gt;&lt;isbn&gt;0095-1137&amp;#xD;1098-660X&lt;/isbn&gt;&lt;accession-num&gt;PMC104606&lt;/accession-num&gt;&lt;urls&gt;&lt;related-urls&gt;&lt;url&gt;http://www.ncbi.nlm.nih.gov/pmc/articles/PMC104606/&lt;/url&gt;&lt;/related-urls&gt;&lt;/urls&gt;&lt;remote-database-name&gt;PMC&lt;/remote-database-name&gt;&lt;/record&gt;&lt;/Cite&gt;&lt;/EndNote&gt;</w:instrText>
      </w:r>
      <w:r w:rsidR="008D2AD7">
        <w:rPr>
          <w:rFonts w:cs="ArialMT"/>
        </w:rPr>
        <w:fldChar w:fldCharType="separate"/>
      </w:r>
      <w:r w:rsidR="00A363D0">
        <w:rPr>
          <w:rFonts w:cs="ArialMT"/>
          <w:noProof/>
        </w:rPr>
        <w:t>(</w:t>
      </w:r>
      <w:hyperlink w:anchor="_ENREF_92" w:tooltip="Dagan, 1998 #1125" w:history="1">
        <w:r w:rsidR="008D49CA">
          <w:rPr>
            <w:rFonts w:cs="ArialMT"/>
            <w:noProof/>
          </w:rPr>
          <w:t>92</w:t>
        </w:r>
      </w:hyperlink>
      <w:r w:rsidR="00A363D0">
        <w:rPr>
          <w:rFonts w:cs="ArialMT"/>
          <w:noProof/>
        </w:rPr>
        <w:t>)</w:t>
      </w:r>
      <w:r w:rsidR="008D2AD7">
        <w:rPr>
          <w:rFonts w:cs="ArialMT"/>
        </w:rPr>
        <w:fldChar w:fldCharType="end"/>
      </w:r>
      <w:r w:rsidR="00F36BBC">
        <w:rPr>
          <w:rFonts w:cs="ArialMT"/>
        </w:rPr>
        <w:t>, the same has not been shown in adults.</w:t>
      </w:r>
      <w:r>
        <w:rPr>
          <w:rFonts w:cs="ArialMT"/>
        </w:rPr>
        <w:t xml:space="preserve"> </w:t>
      </w:r>
      <w:r w:rsidR="00F36BBC">
        <w:rPr>
          <w:rFonts w:cs="ArialMT"/>
        </w:rPr>
        <w:t>However, in adults with features of bacterial meningitis a positive PCR in the blood can be a useful adjunct for diagnosing the aetiological cause.</w:t>
      </w:r>
      <w:r>
        <w:rPr>
          <w:lang w:eastAsia="en-GB"/>
        </w:rPr>
        <w:t xml:space="preserve"> </w:t>
      </w:r>
    </w:p>
    <w:p w:rsidR="0036640A" w:rsidRDefault="0036640A" w:rsidP="0036640A">
      <w:pPr>
        <w:spacing w:after="0" w:line="480" w:lineRule="auto"/>
        <w:rPr>
          <w:lang w:eastAsia="en-GB"/>
        </w:rPr>
      </w:pPr>
      <w:r w:rsidRPr="00D77761">
        <w:rPr>
          <w:lang w:eastAsia="en-GB"/>
        </w:rPr>
        <w:t xml:space="preserve">Serological assays may also play a role in </w:t>
      </w:r>
      <w:r>
        <w:rPr>
          <w:lang w:eastAsia="en-GB"/>
        </w:rPr>
        <w:t>the diagnosis</w:t>
      </w:r>
      <w:r w:rsidRPr="00D77761">
        <w:rPr>
          <w:lang w:eastAsia="en-GB"/>
        </w:rPr>
        <w:t xml:space="preserve"> </w:t>
      </w:r>
      <w:r w:rsidR="00F36BBC">
        <w:rPr>
          <w:lang w:eastAsia="en-GB"/>
        </w:rPr>
        <w:t>of</w:t>
      </w:r>
      <w:r>
        <w:rPr>
          <w:lang w:eastAsia="en-GB"/>
        </w:rPr>
        <w:t xml:space="preserve"> meningitis caused by </w:t>
      </w:r>
      <w:r w:rsidRPr="00D77761">
        <w:rPr>
          <w:lang w:eastAsia="en-GB"/>
        </w:rPr>
        <w:t>mumps</w:t>
      </w:r>
      <w:r w:rsidR="00F36BBC">
        <w:rPr>
          <w:lang w:eastAsia="en-GB"/>
        </w:rPr>
        <w:t xml:space="preserve">, syphilis or </w:t>
      </w:r>
      <w:r w:rsidR="000F33E3">
        <w:rPr>
          <w:lang w:eastAsia="en-GB"/>
        </w:rPr>
        <w:t>Lyme</w:t>
      </w:r>
      <w:r w:rsidR="00F36BBC">
        <w:rPr>
          <w:lang w:eastAsia="en-GB"/>
        </w:rPr>
        <w:t xml:space="preserve"> disease for example</w:t>
      </w:r>
      <w:r w:rsidRPr="00D77761">
        <w:rPr>
          <w:lang w:eastAsia="en-GB"/>
        </w:rPr>
        <w:t xml:space="preserve">. </w:t>
      </w:r>
      <w:r>
        <w:rPr>
          <w:lang w:eastAsia="en-GB"/>
        </w:rPr>
        <w:t>I</w:t>
      </w:r>
      <w:r w:rsidRPr="00D77761">
        <w:rPr>
          <w:lang w:eastAsia="en-GB"/>
        </w:rPr>
        <w:t>f no pathogen</w:t>
      </w:r>
      <w:r>
        <w:rPr>
          <w:lang w:eastAsia="en-GB"/>
        </w:rPr>
        <w:t xml:space="preserve"> is</w:t>
      </w:r>
      <w:r w:rsidRPr="00D77761">
        <w:rPr>
          <w:lang w:eastAsia="en-GB"/>
        </w:rPr>
        <w:t xml:space="preserve"> identified on first line testing</w:t>
      </w:r>
      <w:r>
        <w:rPr>
          <w:lang w:eastAsia="en-GB"/>
        </w:rPr>
        <w:t>, an acute serum sample should be taken and stored and a convalescent sample taken at 4-6 weeks</w:t>
      </w:r>
      <w:r w:rsidRPr="00D77761">
        <w:rPr>
          <w:lang w:eastAsia="en-GB"/>
        </w:rPr>
        <w:t>.</w:t>
      </w:r>
      <w:r>
        <w:rPr>
          <w:lang w:eastAsia="en-GB"/>
        </w:rPr>
        <w:t xml:space="preserve"> These tests should be discussed with local infection specialists.</w:t>
      </w:r>
    </w:p>
    <w:p w:rsidR="0036640A" w:rsidRPr="00D77761" w:rsidRDefault="000F33E3" w:rsidP="0036640A">
      <w:pPr>
        <w:spacing w:after="0" w:line="480" w:lineRule="auto"/>
        <w:rPr>
          <w:lang w:eastAsia="en-GB"/>
        </w:rPr>
      </w:pPr>
      <w:r>
        <w:rPr>
          <w:lang w:eastAsia="en-GB"/>
        </w:rPr>
        <w:t xml:space="preserve">Glucose must be taken at the same time as the LP in order to allow interpretation of the CSF glucose. </w:t>
      </w:r>
      <w:r w:rsidR="0036640A">
        <w:rPr>
          <w:lang w:eastAsia="en-GB"/>
        </w:rPr>
        <w:t xml:space="preserve">Lactate measurement is useful in the management of anyone with suspected sepsis and if raised can provide useful guidance for resuscitation (box </w:t>
      </w:r>
      <w:r w:rsidR="00C7763A">
        <w:rPr>
          <w:lang w:eastAsia="en-GB"/>
        </w:rPr>
        <w:t>6</w:t>
      </w:r>
      <w:r w:rsidR="0036640A">
        <w:rPr>
          <w:lang w:eastAsia="en-GB"/>
        </w:rPr>
        <w:t xml:space="preserve">). </w:t>
      </w:r>
    </w:p>
    <w:p w:rsidR="0036640A" w:rsidRDefault="0036640A" w:rsidP="0036640A">
      <w:pPr>
        <w:spacing w:after="0" w:line="480" w:lineRule="auto"/>
        <w:rPr>
          <w:b/>
          <w:u w:val="single"/>
        </w:rPr>
      </w:pPr>
      <w:r w:rsidRPr="00D77761">
        <w:t xml:space="preserve">Serum procalcitonin </w:t>
      </w:r>
      <w:r>
        <w:t>can be helpful for</w:t>
      </w:r>
      <w:r w:rsidRPr="00D77761">
        <w:t xml:space="preserve"> </w:t>
      </w:r>
      <w:r>
        <w:t xml:space="preserve">the </w:t>
      </w:r>
      <w:r w:rsidRPr="00D77761">
        <w:t xml:space="preserve">differentiation of bacterial and viral </w:t>
      </w:r>
      <w:r>
        <w:t>infections. It has</w:t>
      </w:r>
      <w:r w:rsidRPr="00D77761">
        <w:t xml:space="preserve"> a sensitivit</w:t>
      </w:r>
      <w:r>
        <w:t>y</w:t>
      </w:r>
      <w:r w:rsidRPr="00D77761">
        <w:t xml:space="preserve"> of 95%</w:t>
      </w:r>
      <w:r>
        <w:t xml:space="preserve"> and a </w:t>
      </w:r>
      <w:r w:rsidRPr="00D77761">
        <w:t>specificity of 100%</w:t>
      </w:r>
      <w:r>
        <w:t xml:space="preserve"> (</w:t>
      </w:r>
      <w:r w:rsidRPr="00D77761">
        <w:t xml:space="preserve">PPV </w:t>
      </w:r>
      <w:r>
        <w:t xml:space="preserve">- </w:t>
      </w:r>
      <w:r w:rsidRPr="00D77761">
        <w:t>97</w:t>
      </w:r>
      <w:r>
        <w:t>-100</w:t>
      </w:r>
      <w:r w:rsidRPr="00D77761">
        <w:t>%</w:t>
      </w:r>
      <w:r>
        <w:t>;</w:t>
      </w:r>
      <w:r w:rsidRPr="00D77761">
        <w:t xml:space="preserve"> NPV </w:t>
      </w:r>
      <w:r>
        <w:t>- 93.9-</w:t>
      </w:r>
      <w:r w:rsidRPr="00D77761">
        <w:t>100%</w:t>
      </w:r>
      <w:r>
        <w:t xml:space="preserve">) for distinguishing bacterial meningitis from viral in adults </w:t>
      </w:r>
      <w:r w:rsidR="006528D5">
        <w:fldChar w:fldCharType="begin"/>
      </w:r>
      <w:r w:rsidR="00A363D0">
        <w:instrText xml:space="preserve"> ADDIN EN.CITE &lt;EndNote&gt;&lt;Cite&gt;&lt;Author&gt;Viallon A&lt;/Author&gt;&lt;Year&gt;1999&lt;/Year&gt;&lt;RecNum&gt;577&lt;/RecNum&gt;&lt;DisplayText&gt;(93, 94)&lt;/DisplayText&gt;&lt;record&gt;&lt;rec-number&gt;577&lt;/rec-number&gt;&lt;foreign-keys&gt;&lt;key app="EN" db-id="v2x0z9r95estepe955kvfxfdvtd2xzz092sd" timestamp="1402317332"&gt;577&lt;/key&gt;&lt;/foreign-keys&gt;&lt;ref-type name="Journal Article"&gt;17&lt;/ref-type&gt;&lt;contributors&gt;&lt;authors&gt;&lt;author&gt;Viallon A,&lt;/author&gt;&lt;author&gt;Zeni F,&lt;/author&gt;&lt;author&gt;Lambert C,&lt;/author&gt;&lt;author&gt;Pozzetto B,&lt;/author&gt;&lt;author&gt;Tardy B,&lt;/author&gt;&lt;author&gt;Venet C,&lt;/author&gt;&lt;author&gt;Bertrand JC,&lt;/author&gt;&lt;/authors&gt;&lt;/contributors&gt;&lt;titles&gt;&lt;title&gt;High Sensitivity and Specificity of Serum Procalcitonin Levels in Adults with Bacterial Meningitis&lt;/title&gt;&lt;secondary-title&gt;Clin Infect Dis&lt;/secondary-title&gt;&lt;/titles&gt;&lt;periodical&gt;&lt;full-title&gt;Clin Infect Dis&lt;/full-title&gt;&lt;/periodical&gt;&lt;pages&gt;1313-1316&lt;/pages&gt;&lt;volume&gt;28&lt;/volume&gt;&lt;dates&gt;&lt;year&gt;1999&lt;/year&gt;&lt;/dates&gt;&lt;urls&gt;&lt;/urls&gt;&lt;/record&gt;&lt;/Cite&gt;&lt;Cite&gt;&lt;Author&gt;Morales Casado MI&lt;/Author&gt;&lt;Year&gt;2014&lt;/Year&gt;&lt;RecNum&gt;935&lt;/RecNum&gt;&lt;record&gt;&lt;rec-number&gt;935&lt;/rec-number&gt;&lt;foreign-keys&gt;&lt;key app="EN" db-id="v2x0z9r95estepe955kvfxfdvtd2xzz092sd" timestamp="1424274157"&gt;935&lt;/key&gt;&lt;/foreign-keys&gt;&lt;ref-type name="Journal Article"&gt;17&lt;/ref-type&gt;&lt;contributors&gt;&lt;authors&gt;&lt;author&gt;Morales Casado MI,&lt;/author&gt;&lt;author&gt;Moreno Alonso F,&lt;/author&gt;&lt;author&gt;Juarez Belaunde AL,&lt;/author&gt;&lt;author&gt;Heredero Galvez E,&lt;/author&gt;&lt;author&gt;Talavera Encinas O,&lt;/author&gt;&lt;author&gt;Julian-Jimenea A,&lt;/author&gt;&lt;/authors&gt;&lt;/contributors&gt;&lt;titles&gt;&lt;title&gt;Ability of procalcitonin to predict bacterial meningitis in the emergency department&lt;/title&gt;&lt;secondary-title&gt;Neurologia&lt;/secondary-title&gt;&lt;/titles&gt;&lt;periodical&gt;&lt;full-title&gt;Neurologia&lt;/full-title&gt;&lt;/periodical&gt;&lt;dates&gt;&lt;year&gt;2014&lt;/year&gt;&lt;/dates&gt;&lt;work-type&gt;In Press&lt;/work-type&gt;&lt;urls&gt;&lt;related-urls&gt;&lt;url&gt;http://dx.doi.org/10.1016/j.nrl.2014.07.003&lt;/url&gt;&lt;/related-urls&gt;&lt;/urls&gt;&lt;/record&gt;&lt;/Cite&gt;&lt;/EndNote&gt;</w:instrText>
      </w:r>
      <w:r w:rsidR="006528D5">
        <w:fldChar w:fldCharType="separate"/>
      </w:r>
      <w:r w:rsidR="00A363D0">
        <w:rPr>
          <w:noProof/>
        </w:rPr>
        <w:t>(</w:t>
      </w:r>
      <w:hyperlink w:anchor="_ENREF_93" w:tooltip="Viallon A, 1999 #577" w:history="1">
        <w:r w:rsidR="008D49CA">
          <w:rPr>
            <w:noProof/>
          </w:rPr>
          <w:t>93</w:t>
        </w:r>
      </w:hyperlink>
      <w:r w:rsidR="00A363D0">
        <w:rPr>
          <w:noProof/>
        </w:rPr>
        <w:t xml:space="preserve">, </w:t>
      </w:r>
      <w:hyperlink w:anchor="_ENREF_94" w:tooltip="Morales Casado MI, 2014 #935" w:history="1">
        <w:r w:rsidR="008D49CA">
          <w:rPr>
            <w:noProof/>
          </w:rPr>
          <w:t>94</w:t>
        </w:r>
      </w:hyperlink>
      <w:r w:rsidR="00A363D0">
        <w:rPr>
          <w:noProof/>
        </w:rPr>
        <w:t>)</w:t>
      </w:r>
      <w:r w:rsidR="006528D5">
        <w:fldChar w:fldCharType="end"/>
      </w:r>
      <w:r w:rsidRPr="00D77761">
        <w:t xml:space="preserve">. </w:t>
      </w:r>
      <w:r>
        <w:t>Its routine</w:t>
      </w:r>
      <w:r w:rsidRPr="00D77761">
        <w:t xml:space="preserve"> use is limited by its availability</w:t>
      </w:r>
      <w:r>
        <w:t xml:space="preserve"> and cost</w:t>
      </w:r>
      <w:r w:rsidR="00DE1B2A">
        <w:t xml:space="preserve"> although a recent meta-analysis has suggested it might be cost effective in the paediatric setting </w:t>
      </w:r>
      <w:r w:rsidR="00DE1B2A">
        <w:fldChar w:fldCharType="begin">
          <w:fldData xml:space="preserve">PEVuZE5vdGU+PENpdGU+PEF1dGhvcj5CZWxsPC9BdXRob3I+PFllYXI+MjAxNTwvWWVhcj48UmVj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</w:fldData>
        </w:fldChar>
      </w:r>
      <w:r w:rsidR="00A363D0">
        <w:instrText xml:space="preserve"> ADDIN EN.CITE </w:instrText>
      </w:r>
      <w:r w:rsidR="00A363D0">
        <w:fldChar w:fldCharType="begin">
          <w:fldData xml:space="preserve">PEVuZE5vdGU+PENpdGU+PEF1dGhvcj5CZWxsPC9BdXRob3I+PFllYXI+MjAxNTwvWWVhcj48UmVj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</w:fldData>
        </w:fldChar>
      </w:r>
      <w:r w:rsidR="00A363D0">
        <w:instrText xml:space="preserve"> ADDIN EN.CITE.DATA </w:instrText>
      </w:r>
      <w:r w:rsidR="00A363D0">
        <w:fldChar w:fldCharType="end"/>
      </w:r>
      <w:r w:rsidR="00DE1B2A">
        <w:fldChar w:fldCharType="separate"/>
      </w:r>
      <w:r w:rsidR="00A363D0">
        <w:rPr>
          <w:noProof/>
        </w:rPr>
        <w:t>(</w:t>
      </w:r>
      <w:hyperlink w:anchor="_ENREF_95" w:tooltip="Bell, 2015 #1185" w:history="1">
        <w:r w:rsidR="008D49CA">
          <w:rPr>
            <w:noProof/>
          </w:rPr>
          <w:t>95</w:t>
        </w:r>
      </w:hyperlink>
      <w:r w:rsidR="00A363D0">
        <w:rPr>
          <w:noProof/>
        </w:rPr>
        <w:t>)</w:t>
      </w:r>
      <w:r w:rsidR="00DE1B2A">
        <w:fldChar w:fldCharType="end"/>
      </w:r>
      <w:r w:rsidRPr="00D77761">
        <w:t xml:space="preserve">. </w:t>
      </w:r>
      <w:r w:rsidR="0026012F">
        <w:t xml:space="preserve">A recent technology assessment by the UK National Institute of Health and Care Excellence </w:t>
      </w:r>
      <w:r w:rsidR="0026012F">
        <w:lastRenderedPageBreak/>
        <w:t>(NICE) has found that whilst procalcitonin assays show promise there is currently insufficient evidence to recommend routine adoption into the NHS</w:t>
      </w:r>
      <w:r w:rsidR="00B379FE">
        <w:t xml:space="preserve">. However, it should be noted that they did not consider any studies looking at meningitis. They also accepted that some centres do use procalcitonin to guide management – these centres were encouraged to take part in relevant data collection and research. As a result we continue to recommend the use of procalcitonin if it is available </w:t>
      </w:r>
      <w:r w:rsidR="006528D5">
        <w:fldChar w:fldCharType="begin"/>
      </w:r>
      <w:r w:rsidR="00A363D0">
        <w:instrText xml:space="preserve"> ADDIN EN.CITE &lt;EndNote&gt;&lt;Cite&gt;&lt;Author&gt;National Institute of Health and Care Excellence&lt;/Author&gt;&lt;Year&gt;2015&lt;/Year&gt;&lt;RecNum&gt;1010&lt;/RecNum&gt;&lt;DisplayText&gt;(96)&lt;/DisplayText&gt;&lt;record&gt;&lt;rec-number&gt;1010&lt;/rec-number&gt;&lt;foreign-keys&gt;&lt;key app="EN" db-id="v2x0z9r95estepe955kvfxfdvtd2xzz092sd" timestamp="1428073421"&gt;1010&lt;/key&gt;&lt;/foreign-keys&gt;&lt;ref-type name="Web Page"&gt;12&lt;/ref-type&gt;&lt;contributors&gt;&lt;authors&gt;&lt;author&gt;National Institute of Health and Care Excellence, &lt;/author&gt;&lt;/authors&gt;&lt;/contributors&gt;&lt;titles&gt;&lt;title&gt;Procalcitonin testing for diagnosing and monitoring sepsis&lt;/title&gt;&lt;/titles&gt;&lt;dates&gt;&lt;year&gt;2015&lt;/year&gt;&lt;/dates&gt;&lt;urls&gt;&lt;related-urls&gt;&lt;url&gt;https://www.nice.org.uk/guidance/dg18&lt;/url&gt;&lt;/related-urls&gt;&lt;/urls&gt;&lt;/record&gt;&lt;/Cite&gt;&lt;/EndNote&gt;</w:instrText>
      </w:r>
      <w:r w:rsidR="006528D5">
        <w:fldChar w:fldCharType="separate"/>
      </w:r>
      <w:r w:rsidR="00A363D0">
        <w:rPr>
          <w:noProof/>
        </w:rPr>
        <w:t>(</w:t>
      </w:r>
      <w:hyperlink w:anchor="_ENREF_96" w:tooltip="National Institute of Health and Care Excellence, 2015 #1010" w:history="1">
        <w:r w:rsidR="008D49CA">
          <w:rPr>
            <w:noProof/>
          </w:rPr>
          <w:t>96</w:t>
        </w:r>
      </w:hyperlink>
      <w:r w:rsidR="00A363D0">
        <w:rPr>
          <w:noProof/>
        </w:rPr>
        <w:t>)</w:t>
      </w:r>
      <w:r w:rsidR="006528D5">
        <w:fldChar w:fldCharType="end"/>
      </w:r>
      <w:r w:rsidRPr="00D77761">
        <w:t>.</w:t>
      </w:r>
    </w:p>
    <w:p w:rsidR="0036640A" w:rsidRDefault="0036640A" w:rsidP="0036640A">
      <w:pPr>
        <w:spacing w:after="0" w:line="480" w:lineRule="auto"/>
        <w:rPr>
          <w:b/>
          <w:u w:val="single"/>
        </w:rPr>
      </w:pPr>
    </w:p>
    <w:p w:rsidR="0036640A" w:rsidRPr="00F25202" w:rsidRDefault="0036640A" w:rsidP="0036640A">
      <w:pPr>
        <w:spacing w:after="0" w:line="480" w:lineRule="auto"/>
        <w:rPr>
          <w:b/>
          <w:u w:val="single"/>
        </w:rPr>
      </w:pPr>
      <w:r>
        <w:rPr>
          <w:b/>
          <w:u w:val="single"/>
        </w:rPr>
        <w:t>CSF</w:t>
      </w:r>
    </w:p>
    <w:p w:rsidR="0036640A" w:rsidRDefault="0036640A" w:rsidP="0036640A">
      <w:pPr>
        <w:spacing w:after="0" w:line="480" w:lineRule="auto"/>
        <w:rPr>
          <w:rFonts w:eastAsia="Calibri" w:cs="Arial"/>
        </w:rPr>
      </w:pPr>
      <w:r>
        <w:t xml:space="preserve">Initial </w:t>
      </w:r>
      <w:r w:rsidRPr="00D77761">
        <w:t>CSF analysis</w:t>
      </w:r>
      <w:r>
        <w:t xml:space="preserve"> of cells protein and glucose</w:t>
      </w:r>
      <w:r w:rsidRPr="00D77761">
        <w:t xml:space="preserve"> </w:t>
      </w:r>
      <w:r>
        <w:t>helps determine</w:t>
      </w:r>
      <w:r w:rsidRPr="00D77761">
        <w:t xml:space="preserve"> the </w:t>
      </w:r>
      <w:r>
        <w:t>likely cause of meningitis; subsequent microscopy and culture can</w:t>
      </w:r>
      <w:r w:rsidRPr="00D77761">
        <w:t xml:space="preserve"> confirm the</w:t>
      </w:r>
      <w:r>
        <w:t xml:space="preserve"> </w:t>
      </w:r>
      <w:r w:rsidRPr="00D77761">
        <w:t xml:space="preserve">aetiology and </w:t>
      </w:r>
      <w:r>
        <w:t>antibiotic susceptibilities</w:t>
      </w:r>
      <w:r w:rsidRPr="00D77761">
        <w:t>.  The use of pre</w:t>
      </w:r>
      <w:r>
        <w:t>-</w:t>
      </w:r>
      <w:r w:rsidRPr="00D77761">
        <w:t xml:space="preserve">prepared </w:t>
      </w:r>
      <w:r>
        <w:t xml:space="preserve">LP </w:t>
      </w:r>
      <w:r w:rsidRPr="00D77761">
        <w:t xml:space="preserve">packs, </w:t>
      </w:r>
      <w:r>
        <w:t>with</w:t>
      </w:r>
      <w:r w:rsidRPr="00D77761">
        <w:t xml:space="preserve"> all the nec</w:t>
      </w:r>
      <w:r>
        <w:t>essary sampling tubes</w:t>
      </w:r>
      <w:r w:rsidRPr="00D77761">
        <w:t xml:space="preserve"> may increase the diagnostic yield </w:t>
      </w:r>
      <w:r w:rsidR="006528D5">
        <w:fldChar w:fldCharType="begin"/>
      </w:r>
      <w:r w:rsidR="00A363D0">
        <w:instrText xml:space="preserve"> ADDIN EN.CITE &lt;EndNote&gt;&lt;Cite&gt;&lt;Author&gt;Michael BD&lt;/Author&gt;&lt;Year&gt;2012&lt;/Year&gt;&lt;RecNum&gt;481&lt;/RecNum&gt;&lt;DisplayText&gt;(97)&lt;/DisplayText&gt;&lt;record&gt;&lt;rec-number&gt;481&lt;/rec-number&gt;&lt;foreign-keys&gt;&lt;key app="EN" db-id="v2x0z9r95estepe955kvfxfdvtd2xzz092sd" timestamp="1402317328"&gt;481&lt;/key&gt;&lt;/foreign-keys&gt;&lt;ref-type name="Journal Article"&gt;17&lt;/ref-type&gt;&lt;contributors&gt;&lt;authors&gt;&lt;author&gt;Michael BD,&lt;/author&gt;&lt;author&gt;Powell G,&lt;/author&gt;&lt;author&gt;Curtis S,&lt;/author&gt;&lt;author&gt;Bailey L,&lt;/author&gt;&lt;author&gt;Almond S,&lt;/author&gt;&lt;author&gt;McGill F,&lt;/author&gt;&lt;author&gt;Cousins D,&lt;/author&gt;&lt;author&gt;Hart IJ,&lt;/author&gt;&lt;author&gt;Griffiths M,&lt;/author&gt;&lt;author&gt;Kneen R,&lt;/author&gt;&lt;author&gt;Solomon T,&lt;/author&gt;&lt;/authors&gt;&lt;/contributors&gt;&lt;titles&gt;&lt;title&gt;Improving the diagnosis of central nervous system infections in adults through introduction of a simple lumbar puncture pack&lt;/title&gt;&lt;secondary-title&gt;Emerg Med J&lt;/secondary-title&gt;&lt;/titles&gt;&lt;periodical&gt;&lt;full-title&gt;Emerg Med J&lt;/full-title&gt;&lt;/periodical&gt;&lt;edition&gt;15/06/2012&lt;/edition&gt;&lt;dates&gt;&lt;year&gt;2012&lt;/year&gt;&lt;/dates&gt;&lt;urls&gt;&lt;/urls&gt;&lt;electronic-resource-num&gt;10.1136/emermed-2012-201248&lt;/electronic-resource-num&gt;&lt;/record&gt;&lt;/Cite&gt;&lt;/EndNote&gt;</w:instrText>
      </w:r>
      <w:r w:rsidR="006528D5">
        <w:fldChar w:fldCharType="separate"/>
      </w:r>
      <w:r w:rsidR="00A363D0">
        <w:rPr>
          <w:noProof/>
        </w:rPr>
        <w:t>(</w:t>
      </w:r>
      <w:hyperlink w:anchor="_ENREF_97" w:tooltip="Michael BD, 2012 #481" w:history="1">
        <w:r w:rsidR="008D49CA">
          <w:rPr>
            <w:noProof/>
          </w:rPr>
          <w:t>97</w:t>
        </w:r>
      </w:hyperlink>
      <w:r w:rsidR="00A363D0">
        <w:rPr>
          <w:noProof/>
        </w:rPr>
        <w:t>)</w:t>
      </w:r>
      <w:r w:rsidR="006528D5">
        <w:fldChar w:fldCharType="end"/>
      </w:r>
      <w:r w:rsidRPr="00D77761">
        <w:t xml:space="preserve">. </w:t>
      </w:r>
      <w:r>
        <w:rPr>
          <w:rFonts w:eastAsia="Calibri" w:cs="Arial"/>
        </w:rPr>
        <w:t xml:space="preserve">Often inappropriately small volumes of CSF are taken </w:t>
      </w:r>
      <w:r w:rsidR="0023291D">
        <w:rPr>
          <w:rFonts w:eastAsia="Calibri" w:cs="Arial"/>
        </w:rPr>
        <w:t>limiting the number of</w:t>
      </w:r>
      <w:r>
        <w:rPr>
          <w:rFonts w:eastAsia="Calibri" w:cs="Arial"/>
        </w:rPr>
        <w:t xml:space="preserve"> investigations </w:t>
      </w:r>
      <w:r w:rsidR="0023291D">
        <w:rPr>
          <w:rFonts w:eastAsia="Calibri" w:cs="Arial"/>
        </w:rPr>
        <w:t>that can be performed</w:t>
      </w:r>
      <w:r>
        <w:rPr>
          <w:rFonts w:eastAsia="Calibri" w:cs="Arial"/>
        </w:rPr>
        <w:t xml:space="preserve">. As CSF is produced at a rate of approximately 22 ml/hour (similar to urine) amounts of at least 15 ml can be safely removed from adults </w:t>
      </w:r>
      <w:r w:rsidR="006528D5">
        <w:rPr>
          <w:rFonts w:eastAsia="Calibri" w:cs="Arial"/>
        </w:rPr>
        <w:fldChar w:fldCharType="begin"/>
      </w:r>
      <w:r w:rsidR="00A363D0">
        <w:rPr>
          <w:rFonts w:eastAsia="Calibri" w:cs="Arial"/>
        </w:rPr>
        <w:instrText xml:space="preserve"> ADDIN EN.CITE &lt;EndNote&gt;&lt;Cite&gt;&lt;Author&gt;Huang T&lt;/Author&gt;&lt;Year&gt;2004&lt;/Year&gt;&lt;RecNum&gt;925&lt;/RecNum&gt;&lt;DisplayText&gt;(98, 99)&lt;/DisplayText&gt;&lt;record&gt;&lt;rec-number&gt;925&lt;/rec-number&gt;&lt;foreign-keys&gt;&lt;key app="EN" db-id="v2x0z9r95estepe955kvfxfdvtd2xzz092sd" timestamp="1424266433"&gt;925&lt;/key&gt;&lt;/foreign-keys&gt;&lt;ref-type name="Journal Article"&gt;17&lt;/ref-type&gt;&lt;contributors&gt;&lt;authors&gt;&lt;author&gt;Huang T,&lt;/author&gt;&lt;author&gt;Chung H,&lt;/author&gt;&lt;author&gt;Chen M,&lt;/author&gt;&lt;author&gt;Giiang L,&lt;/author&gt;&lt;author&gt;Chin S,&lt;/author&gt;&lt;author&gt;Lee CY&lt;/author&gt;&lt;author&gt;Chen C,&lt;/author&gt;&lt;author&gt;Liu Y,&lt;/author&gt;&lt;/authors&gt;&lt;/contributors&gt;&lt;titles&gt;&lt;title&gt;Supratentorial cerebrospinal fluid production rate in healthy adults: quantification with two-dimensional cine phase contrast MR imaging with high temporal and spatial resolution&lt;/title&gt;&lt;secondary-title&gt;Radiology&lt;/secondary-title&gt;&lt;/titles&gt;&lt;periodical&gt;&lt;full-title&gt;Radiology&lt;/full-title&gt;&lt;/periodical&gt;&lt;pages&gt;603-608&lt;/pages&gt;&lt;volume&gt;233&lt;/volume&gt;&lt;number&gt;2&lt;/number&gt;&lt;dates&gt;&lt;year&gt;2004&lt;/year&gt;&lt;/dates&gt;&lt;urls&gt;&lt;/urls&gt;&lt;/record&gt;&lt;/Cite&gt;&lt;Cite&gt;&lt;Author&gt;Rubin RC&lt;/Author&gt;&lt;Year&gt;1966&lt;/Year&gt;&lt;RecNum&gt;926&lt;/RecNum&gt;&lt;record&gt;&lt;rec-number&gt;926&lt;/rec-number&gt;&lt;foreign-keys&gt;&lt;key app="EN" db-id="v2x0z9r95estepe955kvfxfdvtd2xzz092sd" timestamp="1424266740"&gt;926&lt;/key&gt;&lt;/foreign-keys&gt;&lt;ref-type name="Journal Article"&gt;17&lt;/ref-type&gt;&lt;contributors&gt;&lt;authors&gt;&lt;author&gt;Rubin RC,&lt;/author&gt;&lt;author&gt;Henderson ES,&lt;/author&gt;&lt;author&gt;Ommaya AK,&lt;/author&gt;&lt;author&gt;Walker MD,&lt;/author&gt;&lt;author&gt;Rall DP,&lt;/author&gt;&lt;/authors&gt;&lt;/contributors&gt;&lt;titles&gt;&lt;title&gt;The production of cerebrospinal fluid in man and its modifications by acetazolamide&lt;/title&gt;&lt;secondary-title&gt;Journal of Neurosurgery&lt;/secondary-title&gt;&lt;/titles&gt;&lt;periodical&gt;&lt;full-title&gt;Journal of Neurosurgery&lt;/full-title&gt;&lt;/periodical&gt;&lt;pages&gt;430-436&lt;/pages&gt;&lt;volume&gt;25&lt;/volume&gt;&lt;number&gt;4&lt;/number&gt;&lt;dates&gt;&lt;year&gt;1966&lt;/year&gt;&lt;/dates&gt;&lt;urls&gt;&lt;/urls&gt;&lt;/record&gt;&lt;/Cite&gt;&lt;/EndNote&gt;</w:instrText>
      </w:r>
      <w:r w:rsidR="006528D5">
        <w:rPr>
          <w:rFonts w:eastAsia="Calibri" w:cs="Arial"/>
        </w:rPr>
        <w:fldChar w:fldCharType="separate"/>
      </w:r>
      <w:r w:rsidR="00A363D0">
        <w:rPr>
          <w:rFonts w:eastAsia="Calibri" w:cs="Arial"/>
          <w:noProof/>
        </w:rPr>
        <w:t>(</w:t>
      </w:r>
      <w:hyperlink w:anchor="_ENREF_98" w:tooltip="Huang T, 2004 #925" w:history="1">
        <w:r w:rsidR="008D49CA">
          <w:rPr>
            <w:rFonts w:eastAsia="Calibri" w:cs="Arial"/>
            <w:noProof/>
          </w:rPr>
          <w:t>98</w:t>
        </w:r>
      </w:hyperlink>
      <w:r w:rsidR="00A363D0">
        <w:rPr>
          <w:rFonts w:eastAsia="Calibri" w:cs="Arial"/>
          <w:noProof/>
        </w:rPr>
        <w:t xml:space="preserve">, </w:t>
      </w:r>
      <w:hyperlink w:anchor="_ENREF_99" w:tooltip="Rubin RC, 1966 #926" w:history="1">
        <w:r w:rsidR="008D49CA">
          <w:rPr>
            <w:rFonts w:eastAsia="Calibri" w:cs="Arial"/>
            <w:noProof/>
          </w:rPr>
          <w:t>99</w:t>
        </w:r>
      </w:hyperlink>
      <w:r w:rsidR="00A363D0">
        <w:rPr>
          <w:rFonts w:eastAsia="Calibri" w:cs="Arial"/>
          <w:noProof/>
        </w:rPr>
        <w:t>)</w:t>
      </w:r>
      <w:r w:rsidR="006528D5">
        <w:rPr>
          <w:rFonts w:eastAsia="Calibri" w:cs="Arial"/>
        </w:rPr>
        <w:fldChar w:fldCharType="end"/>
      </w:r>
      <w:r>
        <w:rPr>
          <w:rFonts w:eastAsia="Calibri" w:cs="Arial"/>
        </w:rPr>
        <w:t xml:space="preserve">. </w:t>
      </w:r>
    </w:p>
    <w:p w:rsidR="0036640A" w:rsidRDefault="0036640A" w:rsidP="0036640A">
      <w:pPr>
        <w:spacing w:after="0" w:line="480" w:lineRule="auto"/>
        <w:rPr>
          <w:rFonts w:eastAsia="Calibri" w:cs="Arial"/>
        </w:rPr>
      </w:pPr>
      <w:r>
        <w:rPr>
          <w:rFonts w:eastAsia="Calibri" w:cs="Arial"/>
        </w:rPr>
        <w:t>CSF opening pressure should always be measured when doing a lumbar puncture (unless it is done in the sitting position, when it will be artificially raised because of the positioning). The opening pressure is normally elevated above 20 cm CSF in bacterial meningitis, and is often</w:t>
      </w:r>
      <w:r w:rsidR="0023291D">
        <w:rPr>
          <w:rFonts w:eastAsia="Calibri" w:cs="Arial"/>
        </w:rPr>
        <w:t xml:space="preserve"> </w:t>
      </w:r>
      <w:r>
        <w:rPr>
          <w:rFonts w:eastAsia="Calibri" w:cs="Arial"/>
        </w:rPr>
        <w:t>higher</w:t>
      </w:r>
      <w:r w:rsidR="006528D5">
        <w:rPr>
          <w:rFonts w:eastAsia="Calibri" w:cs="Arial"/>
        </w:rPr>
        <w:fldChar w:fldCharType="begin"/>
      </w:r>
      <w:r w:rsidR="006528D5">
        <w:rPr>
          <w:rFonts w:eastAsia="Calibri" w:cs="Arial"/>
        </w:rPr>
        <w:instrText xml:space="preserve"> ADDIN EN.CITE &lt;EndNote&gt;&lt;Cite&gt;&lt;Author&gt;van de Beek D&lt;/Author&gt;&lt;Year&gt;2004&lt;/Year&gt;&lt;RecNum&gt;546&lt;/RecNum&gt;&lt;DisplayText&gt;(9)&lt;/DisplayText&gt;&lt;record&gt;&lt;rec-number&gt;546&lt;/rec-number&gt;&lt;foreign-keys&gt;&lt;key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6528D5">
        <w:rPr>
          <w:rFonts w:eastAsia="Calibri" w:cs="Arial"/>
        </w:rPr>
        <w:fldChar w:fldCharType="separate"/>
      </w:r>
      <w:r w:rsidR="006528D5">
        <w:rPr>
          <w:rFonts w:eastAsia="Calibri" w:cs="Arial"/>
          <w:noProof/>
        </w:rPr>
        <w:t>(</w:t>
      </w:r>
      <w:hyperlink w:anchor="_ENREF_9" w:tooltip="van de Beek D, 2004 #546" w:history="1">
        <w:r w:rsidR="008D49CA">
          <w:rPr>
            <w:rFonts w:eastAsia="Calibri" w:cs="Arial"/>
            <w:noProof/>
          </w:rPr>
          <w:t>9</w:t>
        </w:r>
      </w:hyperlink>
      <w:r w:rsidR="006528D5">
        <w:rPr>
          <w:rFonts w:eastAsia="Calibri" w:cs="Arial"/>
          <w:noProof/>
        </w:rPr>
        <w:t>)</w:t>
      </w:r>
      <w:r w:rsidR="006528D5">
        <w:rPr>
          <w:rFonts w:eastAsia="Calibri" w:cs="Arial"/>
        </w:rPr>
        <w:fldChar w:fldCharType="end"/>
      </w:r>
      <w:r>
        <w:rPr>
          <w:rFonts w:eastAsia="Calibri" w:cs="Arial"/>
        </w:rPr>
        <w:t xml:space="preserve">. </w:t>
      </w:r>
    </w:p>
    <w:p w:rsidR="0036640A" w:rsidRDefault="0036640A" w:rsidP="0036640A">
      <w:pPr>
        <w:spacing w:after="0" w:line="480" w:lineRule="auto"/>
        <w:rPr>
          <w:b/>
          <w:color w:val="000000"/>
          <w:u w:val="single"/>
        </w:rPr>
      </w:pPr>
    </w:p>
    <w:p w:rsidR="0036640A" w:rsidRPr="0004735D" w:rsidRDefault="0036640A" w:rsidP="0036640A">
      <w:pPr>
        <w:spacing w:after="0" w:line="480" w:lineRule="auto"/>
        <w:rPr>
          <w:b/>
          <w:u w:val="single"/>
        </w:rPr>
      </w:pPr>
      <w:r w:rsidRPr="0004735D">
        <w:rPr>
          <w:b/>
          <w:u w:val="single"/>
        </w:rPr>
        <w:t xml:space="preserve">CSF </w:t>
      </w:r>
      <w:r>
        <w:rPr>
          <w:b/>
          <w:u w:val="single"/>
        </w:rPr>
        <w:t>c</w:t>
      </w:r>
      <w:r w:rsidRPr="0004735D">
        <w:rPr>
          <w:b/>
          <w:u w:val="single"/>
        </w:rPr>
        <w:t xml:space="preserve">ell </w:t>
      </w:r>
      <w:r>
        <w:rPr>
          <w:b/>
          <w:u w:val="single"/>
        </w:rPr>
        <w:t>c</w:t>
      </w:r>
      <w:r w:rsidRPr="0004735D">
        <w:rPr>
          <w:b/>
          <w:u w:val="single"/>
        </w:rPr>
        <w:t>ount</w:t>
      </w:r>
    </w:p>
    <w:p w:rsidR="0036640A" w:rsidRDefault="0036640A" w:rsidP="0036640A">
      <w:pPr>
        <w:spacing w:after="0" w:line="480" w:lineRule="auto"/>
        <w:rPr>
          <w:color w:val="000000"/>
        </w:rPr>
      </w:pPr>
      <w:r>
        <w:t>In acute bacterial meningitis there is classically a polymorphonuclear pleocytosis in the CSF</w:t>
      </w:r>
      <w:r w:rsidRPr="00D77761">
        <w:t xml:space="preserve"> (see </w:t>
      </w:r>
      <w:r w:rsidRPr="00F25202">
        <w:t>table</w:t>
      </w:r>
      <w:r>
        <w:t xml:space="preserve"> 4</w:t>
      </w:r>
      <w:r w:rsidRPr="00D77761">
        <w:t xml:space="preserve">) </w:t>
      </w:r>
      <w:r>
        <w:t>but there are always exceptions to the rule. T</w:t>
      </w:r>
      <w:r w:rsidRPr="00D77761">
        <w:t xml:space="preserve">here </w:t>
      </w:r>
      <w:r>
        <w:t xml:space="preserve">can </w:t>
      </w:r>
      <w:r w:rsidRPr="00D77761">
        <w:t xml:space="preserve">be minimal, even </w:t>
      </w:r>
      <w:r w:rsidR="0023291D">
        <w:t xml:space="preserve"> no </w:t>
      </w:r>
      <w:r w:rsidRPr="00D77761">
        <w:t>white cells</w:t>
      </w:r>
      <w:r>
        <w:t>, especially early on in the course of the illness</w:t>
      </w:r>
      <w:r w:rsidR="00412F9E">
        <w:t>;</w:t>
      </w:r>
      <w:r w:rsidR="00412F9E" w:rsidRPr="00412F9E">
        <w:rPr>
          <w:color w:val="000000"/>
        </w:rPr>
        <w:t xml:space="preserve"> </w:t>
      </w:r>
      <w:r w:rsidR="00412F9E">
        <w:rPr>
          <w:color w:val="000000"/>
        </w:rPr>
        <w:t xml:space="preserve">in one study 10% of patients had </w:t>
      </w:r>
      <w:r w:rsidR="00F57E1E">
        <w:rPr>
          <w:color w:val="000000"/>
        </w:rPr>
        <w:t xml:space="preserve">fewer </w:t>
      </w:r>
      <w:r w:rsidR="00412F9E">
        <w:rPr>
          <w:color w:val="000000"/>
        </w:rPr>
        <w:t>than 100 cells per mm</w:t>
      </w:r>
      <w:r w:rsidR="00412F9E">
        <w:rPr>
          <w:color w:val="000000"/>
          <w:vertAlign w:val="superscript"/>
        </w:rPr>
        <w:t>3</w:t>
      </w:r>
      <w:r w:rsidR="006528D5">
        <w:rPr>
          <w:color w:val="000000"/>
        </w:rPr>
        <w:fldChar w:fldCharType="begin">
          <w:fldData xml:space="preserve">PEVuZE5vdGU+PENpdGU+PEF1dGhvcj52YW4gZGUgQmVlayBEPC9BdXRob3I+PFllYXI+MjAwNDwv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</w:fldData>
        </w:fldChar>
      </w:r>
      <w:r w:rsidR="00A363D0">
        <w:rPr>
          <w:color w:val="000000"/>
        </w:rPr>
        <w:instrText xml:space="preserve"> ADDIN EN.CITE </w:instrText>
      </w:r>
      <w:r w:rsidR="00A363D0">
        <w:rPr>
          <w:color w:val="000000"/>
        </w:rPr>
        <w:fldChar w:fldCharType="begin">
          <w:fldData xml:space="preserve">PEVuZE5vdGU+PENpdGU+PEF1dGhvcj52YW4gZGUgQmVlayBEPC9BdXRob3I+PFllYXI+MjAwNDwv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</w:fldData>
        </w:fldChar>
      </w:r>
      <w:r w:rsidR="00A363D0">
        <w:rPr>
          <w:color w:val="000000"/>
        </w:rPr>
        <w:instrText xml:space="preserve"> ADDIN EN.CITE.DATA </w:instrText>
      </w:r>
      <w:r w:rsidR="00A363D0">
        <w:rPr>
          <w:color w:val="000000"/>
        </w:rPr>
      </w:r>
      <w:r w:rsidR="00A363D0">
        <w:rPr>
          <w:color w:val="000000"/>
        </w:rPr>
        <w:fldChar w:fldCharType="end"/>
      </w:r>
      <w:r w:rsidR="006528D5">
        <w:rPr>
          <w:color w:val="000000"/>
        </w:rPr>
        <w:fldChar w:fldCharType="separate"/>
      </w:r>
      <w:r w:rsidR="00A363D0">
        <w:rPr>
          <w:noProof/>
          <w:color w:val="000000"/>
        </w:rPr>
        <w:t>(</w:t>
      </w:r>
      <w:hyperlink w:anchor="_ENREF_9" w:tooltip="van de Beek D, 2004 #546" w:history="1">
        <w:r w:rsidR="008D49CA">
          <w:rPr>
            <w:noProof/>
            <w:color w:val="000000"/>
          </w:rPr>
          <w:t>9</w:t>
        </w:r>
      </w:hyperlink>
      <w:r w:rsidR="00A363D0">
        <w:rPr>
          <w:noProof/>
          <w:color w:val="000000"/>
        </w:rPr>
        <w:t xml:space="preserve">, </w:t>
      </w:r>
      <w:hyperlink w:anchor="_ENREF_100" w:tooltip="Onorato, 1980 #927" w:history="1">
        <w:r w:rsidR="008D49CA">
          <w:rPr>
            <w:noProof/>
            <w:color w:val="000000"/>
          </w:rPr>
          <w:t>100</w:t>
        </w:r>
      </w:hyperlink>
      <w:r w:rsidR="00A363D0">
        <w:rPr>
          <w:noProof/>
          <w:color w:val="000000"/>
        </w:rPr>
        <w:t xml:space="preserve">, </w:t>
      </w:r>
      <w:hyperlink w:anchor="_ENREF_101" w:tooltip="Kelly C, 2012 #671" w:history="1">
        <w:r w:rsidR="008D49CA">
          <w:rPr>
            <w:noProof/>
            <w:color w:val="000000"/>
          </w:rPr>
          <w:t>101</w:t>
        </w:r>
      </w:hyperlink>
      <w:r w:rsidR="00A363D0">
        <w:rPr>
          <w:noProof/>
          <w:color w:val="000000"/>
        </w:rPr>
        <w:t>)</w:t>
      </w:r>
      <w:r w:rsidR="006528D5">
        <w:rPr>
          <w:color w:val="000000"/>
        </w:rPr>
        <w:fldChar w:fldCharType="end"/>
      </w:r>
      <w:r w:rsidR="00412F9E">
        <w:t>.</w:t>
      </w:r>
      <w:r w:rsidRPr="009D1664">
        <w:t xml:space="preserve"> </w:t>
      </w:r>
      <w:r w:rsidR="00412F9E">
        <w:t>T</w:t>
      </w:r>
      <w:r w:rsidRPr="009D1664">
        <w:t>here may be a  predominance of lymphocytes in some cases of bacterial meningitis e.g. listeria or partially treated bacterial meningitis</w:t>
      </w:r>
      <w:r w:rsidR="006528D5">
        <w:fldChar w:fldCharType="begin"/>
      </w:r>
      <w:r w:rsidR="00A363D0">
        <w:instrText xml:space="preserve"> ADDIN EN.CITE &lt;EndNote&gt;&lt;Cite&gt;&lt;Author&gt;Arevalo CE&lt;/Author&gt;&lt;Year&gt;1989&lt;/Year&gt;&lt;RecNum&gt;929&lt;/RecNum&gt;&lt;DisplayText&gt;(102)&lt;/DisplayText&gt;&lt;record&gt;&lt;rec-number&gt;929&lt;/rec-number&gt;&lt;foreign-keys&gt;&lt;key app="EN" db-id="v2x0z9r95estepe955kvfxfdvtd2xzz092sd" timestamp="1424268589"&gt;929&lt;/key&gt;&lt;/foreign-keys&gt;&lt;ref-type name="Journal Article"&gt;17&lt;/ref-type&gt;&lt;contributors&gt;&lt;authors&gt;&lt;author&gt;Arevalo CE,&lt;/author&gt;&lt;author&gt;Barnes PF,&lt;/author&gt;&lt;author&gt;Duda M,&lt;/author&gt;&lt;author&gt;Leedom JM,&lt;/author&gt;&lt;/authors&gt;&lt;/contributors&gt;&lt;titles&gt;&lt;title&gt;Cerebrospinal Fluid Cell Counts and Chemistries in Bacterial Meningitis&lt;/title&gt;&lt;secondary-title&gt;Southern Med J&lt;/secondary-title&gt;&lt;/titles&gt;&lt;periodical&gt;&lt;full-title&gt;Southern Med J&lt;/full-title&gt;&lt;/periodical&gt;&lt;pages&gt;1122-1127&lt;/pages&gt;&lt;volume&gt;82&lt;/volume&gt;&lt;number&gt;9&lt;/number&gt;&lt;dates&gt;&lt;year&gt;1989&lt;/year&gt;&lt;/dates&gt;&lt;urls&gt;&lt;/urls&gt;&lt;/record&gt;&lt;/Cite&gt;&lt;/EndNote&gt;</w:instrText>
      </w:r>
      <w:r w:rsidR="006528D5">
        <w:fldChar w:fldCharType="separate"/>
      </w:r>
      <w:r w:rsidR="00A363D0">
        <w:rPr>
          <w:noProof/>
        </w:rPr>
        <w:t>(</w:t>
      </w:r>
      <w:hyperlink w:anchor="_ENREF_102" w:tooltip="Arevalo CE, 1989 #929" w:history="1">
        <w:r w:rsidR="008D49CA">
          <w:rPr>
            <w:noProof/>
          </w:rPr>
          <w:t>102</w:t>
        </w:r>
      </w:hyperlink>
      <w:r w:rsidR="00A363D0">
        <w:rPr>
          <w:noProof/>
        </w:rPr>
        <w:t>)</w:t>
      </w:r>
      <w:r w:rsidR="006528D5">
        <w:fldChar w:fldCharType="end"/>
      </w:r>
      <w:r w:rsidRPr="00F25202">
        <w:t>.</w:t>
      </w:r>
      <w:r>
        <w:t xml:space="preserve"> A</w:t>
      </w:r>
      <w:r w:rsidRPr="00D77761">
        <w:t xml:space="preserve"> predominance of neutrophils</w:t>
      </w:r>
      <w:r>
        <w:t xml:space="preserve"> may also be seen</w:t>
      </w:r>
      <w:r w:rsidRPr="00D77761">
        <w:t xml:space="preserve"> in early viral meningitis</w:t>
      </w:r>
      <w:r w:rsidR="006528D5">
        <w:fldChar w:fldCharType="begin"/>
      </w:r>
      <w:r w:rsidR="00A363D0">
        <w:instrText xml:space="preserve"> ADDIN EN.CITE &lt;EndNote&gt;&lt;Cite&gt;&lt;Author&gt;Negrini B&lt;/Author&gt;&lt;Year&gt;2005&lt;/Year&gt;&lt;RecNum&gt;928&lt;/RecNum&gt;&lt;DisplayText&gt;(103)&lt;/DisplayText&gt;&lt;record&gt;&lt;rec-number&gt;928&lt;/rec-number&gt;&lt;foreign-keys&gt;&lt;key app="EN" db-id="v2x0z9r95estepe955kvfxfdvtd2xzz092sd" timestamp="1424268260"&gt;928&lt;/key&gt;&lt;/foreign-keys&gt;&lt;ref-type name="Journal Article"&gt;17&lt;/ref-type&gt;&lt;contributors&gt;&lt;authors&gt;&lt;author&gt;Negrini B,&lt;/author&gt;&lt;author&gt;Kelleher KJ,&lt;/author&gt;&lt;author&gt;Wald E,&lt;/author&gt;&lt;/authors&gt;&lt;/contributors&gt;&lt;titles&gt;&lt;title&gt;Cerebrospinal fluid Findings in Aseptic Versus Bacterial Meningitis&lt;/title&gt;&lt;secondary-title&gt;Pediatrics&lt;/secondary-title&gt;&lt;/titles&gt;&lt;periodical&gt;&lt;full-title&gt;Pediatrics&lt;/full-title&gt;&lt;/periodical&gt;&lt;pages&gt;316-319&lt;/pages&gt;&lt;volume&gt;105&lt;/volume&gt;&lt;number&gt;2&lt;/number&gt;&lt;dates&gt;&lt;year&gt;2005&lt;/year&gt;&lt;/dates&gt;&lt;urls&gt;&lt;/urls&gt;&lt;/record&gt;&lt;/Cite&gt;&lt;/EndNote&gt;</w:instrText>
      </w:r>
      <w:r w:rsidR="006528D5">
        <w:fldChar w:fldCharType="separate"/>
      </w:r>
      <w:r w:rsidR="00A363D0">
        <w:rPr>
          <w:noProof/>
        </w:rPr>
        <w:t>(</w:t>
      </w:r>
      <w:hyperlink w:anchor="_ENREF_103" w:tooltip="Negrini B, 2005 #928" w:history="1">
        <w:r w:rsidR="008D49CA">
          <w:rPr>
            <w:noProof/>
          </w:rPr>
          <w:t>103</w:t>
        </w:r>
      </w:hyperlink>
      <w:r w:rsidR="00A363D0">
        <w:rPr>
          <w:noProof/>
        </w:rPr>
        <w:t>)</w:t>
      </w:r>
      <w:r w:rsidR="006528D5">
        <w:fldChar w:fldCharType="end"/>
      </w:r>
      <w:r w:rsidRPr="00F25202">
        <w:t>,</w:t>
      </w:r>
      <w:r w:rsidRPr="009D1664">
        <w:t xml:space="preserve"> especially enteroviral</w:t>
      </w:r>
      <w:r w:rsidR="0023291D">
        <w:t xml:space="preserve"> disease</w:t>
      </w:r>
      <w:r>
        <w:t xml:space="preserve">, </w:t>
      </w:r>
      <w:r w:rsidRPr="009D1664">
        <w:t xml:space="preserve"> </w:t>
      </w:r>
      <w:r>
        <w:t xml:space="preserve">although such patients  are unlikely to have </w:t>
      </w:r>
      <w:r>
        <w:rPr>
          <w:color w:val="000000"/>
        </w:rPr>
        <w:t>a</w:t>
      </w:r>
      <w:r w:rsidRPr="00D77761">
        <w:rPr>
          <w:color w:val="000000"/>
        </w:rPr>
        <w:t xml:space="preserve"> total CSF w</w:t>
      </w:r>
      <w:r>
        <w:rPr>
          <w:color w:val="000000"/>
        </w:rPr>
        <w:t>hite cell count of over 2000 cells per mm</w:t>
      </w:r>
      <w:r w:rsidRPr="00802D5C">
        <w:rPr>
          <w:color w:val="000000"/>
          <w:vertAlign w:val="superscript"/>
        </w:rPr>
        <w:t>3</w:t>
      </w:r>
      <w:r>
        <w:rPr>
          <w:color w:val="000000"/>
        </w:rPr>
        <w:t xml:space="preserve"> </w:t>
      </w:r>
      <w:r w:rsidRPr="00D77761">
        <w:rPr>
          <w:color w:val="000000"/>
        </w:rPr>
        <w:t xml:space="preserve"> </w:t>
      </w:r>
      <w:r w:rsidR="006528D5">
        <w:rPr>
          <w:color w:val="000000"/>
        </w:rPr>
        <w:fldChar w:fldCharType="begin"/>
      </w:r>
      <w:r w:rsidR="008D2AD7">
        <w:rPr>
          <w:color w:val="000000"/>
        </w:rPr>
        <w:instrText xml:space="preserve"> ADDIN EN.CITE &lt;EndNote&gt;&lt;Cite&gt;&lt;Author&gt;Spanos A&lt;/Author&gt;&lt;Year&gt;1989&lt;/Year&gt;&lt;RecNum&gt;529&lt;/RecNum&gt;&lt;DisplayText&gt;(82)&lt;/DisplayText&gt;&lt;record&gt;&lt;rec-number&gt;529&lt;/rec-number&gt;&lt;foreign-keys&gt;&lt;key app="EN" db-id="v2x0z9r95estepe955kvfxfdvtd2xzz092sd" timestamp="1402317330"&gt;529&lt;/key&gt;&lt;/foreign-keys&gt;&lt;ref-type name="Journal Article"&gt;17&lt;/ref-type&gt;&lt;contributors&gt;&lt;authors&gt;&lt;author&gt;Spanos A,&lt;/author&gt;&lt;author&gt;Harrell FE,&lt;/author&gt;&lt;author&gt;Durack DT,&lt;/author&gt;&lt;/authors&gt;&lt;/contributors&gt;&lt;titles&gt;&lt;title&gt;Differential Diagnosis of Acute Meningitis. An Analysis of the Predictive Value of Initial Observations.&lt;/title&gt;&lt;secondary-title&gt;JAMA&lt;/secondary-title&gt;&lt;/titles&gt;&lt;periodical&gt;&lt;full-title&gt;JAMA&lt;/full-title&gt;&lt;/periodical&gt;&lt;pages&gt;2700-2707&lt;/pages&gt;&lt;volume&gt;262&lt;/volume&gt;&lt;number&gt;19&lt;/number&gt;&lt;dates&gt;&lt;year&gt;1989&lt;/year&gt;&lt;/dates&gt;&lt;urls&gt;&lt;/urls&gt;&lt;/record&gt;&lt;/Cite&gt;&lt;/EndNote&gt;</w:instrText>
      </w:r>
      <w:r w:rsidR="006528D5">
        <w:rPr>
          <w:color w:val="000000"/>
        </w:rPr>
        <w:fldChar w:fldCharType="separate"/>
      </w:r>
      <w:r w:rsidR="008D2AD7">
        <w:rPr>
          <w:noProof/>
          <w:color w:val="000000"/>
        </w:rPr>
        <w:t>(</w:t>
      </w:r>
      <w:hyperlink w:anchor="_ENREF_82" w:tooltip="Spanos A, 1989 #529" w:history="1">
        <w:r w:rsidR="008D49CA">
          <w:rPr>
            <w:noProof/>
            <w:color w:val="000000"/>
          </w:rPr>
          <w:t>82</w:t>
        </w:r>
      </w:hyperlink>
      <w:r w:rsidR="008D2AD7">
        <w:rPr>
          <w:noProof/>
          <w:color w:val="000000"/>
        </w:rPr>
        <w:t>)</w:t>
      </w:r>
      <w:r w:rsidR="006528D5">
        <w:rPr>
          <w:color w:val="000000"/>
        </w:rPr>
        <w:fldChar w:fldCharType="end"/>
      </w:r>
      <w:r>
        <w:rPr>
          <w:color w:val="000000"/>
        </w:rPr>
        <w:t xml:space="preserve">. </w:t>
      </w:r>
    </w:p>
    <w:p w:rsidR="0036640A" w:rsidRDefault="0036640A" w:rsidP="0036640A">
      <w:pPr>
        <w:spacing w:after="0" w:line="480" w:lineRule="auto"/>
        <w:rPr>
          <w:color w:val="000000"/>
        </w:rPr>
      </w:pPr>
    </w:p>
    <w:p w:rsidR="0036640A" w:rsidRPr="00CD31DA" w:rsidRDefault="0036640A" w:rsidP="0036640A">
      <w:pPr>
        <w:spacing w:after="0" w:line="480" w:lineRule="auto"/>
        <w:rPr>
          <w:b/>
          <w:color w:val="000000"/>
          <w:u w:val="single"/>
        </w:rPr>
      </w:pPr>
      <w:r w:rsidRPr="00CD31DA">
        <w:rPr>
          <w:b/>
          <w:color w:val="000000"/>
          <w:u w:val="single"/>
        </w:rPr>
        <w:t>CSF biochemistry</w:t>
      </w:r>
    </w:p>
    <w:p w:rsidR="0036640A" w:rsidRDefault="0036640A" w:rsidP="0036640A">
      <w:pPr>
        <w:spacing w:after="0" w:line="480" w:lineRule="auto"/>
      </w:pPr>
      <w:r>
        <w:t xml:space="preserve">The CSF glucose, protein and lactate are all useful for differentiating viral, bacterial and other causes of meningitis.  The values can give valuable pointers to the likely aetiology but are not usually definitive because of overlap between the different diseases.  Bacterial meningitis tends to have a higher CSF protein than viral meningitis and one study found </w:t>
      </w:r>
      <w:r w:rsidR="0023291D">
        <w:t xml:space="preserve">that </w:t>
      </w:r>
      <w:r>
        <w:t>a patient is unlikely to have bacterial disease if the CSF protein is less than</w:t>
      </w:r>
      <w:r w:rsidRPr="00D77761">
        <w:t xml:space="preserve"> 0.6 g/L </w:t>
      </w:r>
      <w:r w:rsidR="006528D5">
        <w:fldChar w:fldCharType="begin"/>
      </w:r>
      <w:r w:rsidR="00A363D0">
        <w:instrText xml:space="preserve"> ADDIN EN.CITE &lt;EndNote&gt;&lt;Cite&gt;&lt;Author&gt;White K&lt;/Author&gt;&lt;Year&gt;2012&lt;/Year&gt;&lt;RecNum&gt;670&lt;/RecNum&gt;&lt;DisplayText&gt;(104)&lt;/DisplayText&gt;&lt;record&gt;&lt;rec-number&gt;670&lt;/rec-number&gt;&lt;foreign-keys&gt;&lt;key app="EN" db-id="v2x0z9r95estepe955kvfxfdvtd2xzz092sd" timestamp="1402329441"&gt;670&lt;/key&gt;&lt;/foreign-keys&gt;&lt;ref-type name="Journal Article"&gt;17&lt;/ref-type&gt;&lt;contributors&gt;&lt;authors&gt;&lt;author&gt;White K,&lt;/author&gt;&lt;author&gt;Ostrowski K,&lt;/author&gt;&lt;author&gt;Maloney S,&lt;/author&gt;&lt;author&gt;Norton R,&lt;/author&gt;&lt;/authors&gt;&lt;/contributors&gt;&lt;titles&gt;&lt;title&gt;The Utility of cerebrospinal fluid parameters in the early microbiological assessment of meningitis&lt;/title&gt;&lt;secondary-title&gt;Diagn Micr Infect Dis&lt;/secondary-title&gt;&lt;/titles&gt;&lt;periodical&gt;&lt;full-title&gt;Diagn Micr Infect Dis&lt;/full-title&gt;&lt;/periodical&gt;&lt;pages&gt;27-30&lt;/pages&gt;&lt;volume&gt;73&lt;/volume&gt;&lt;dates&gt;&lt;year&gt;2012&lt;/year&gt;&lt;/dates&gt;&lt;urls&gt;&lt;/urls&gt;&lt;/record&gt;&lt;/Cite&gt;&lt;/EndNote&gt;</w:instrText>
      </w:r>
      <w:r w:rsidR="006528D5">
        <w:fldChar w:fldCharType="separate"/>
      </w:r>
      <w:r w:rsidR="00A363D0">
        <w:rPr>
          <w:noProof/>
        </w:rPr>
        <w:t>(</w:t>
      </w:r>
      <w:hyperlink w:anchor="_ENREF_104" w:tooltip="White K, 2012 #670" w:history="1">
        <w:r w:rsidR="008D49CA">
          <w:rPr>
            <w:noProof/>
          </w:rPr>
          <w:t>104</w:t>
        </w:r>
      </w:hyperlink>
      <w:r w:rsidR="00A363D0">
        <w:rPr>
          <w:noProof/>
        </w:rPr>
        <w:t>)</w:t>
      </w:r>
      <w:r w:rsidR="006528D5">
        <w:fldChar w:fldCharType="end"/>
      </w:r>
      <w:r>
        <w:t>. The CSF glucose is lowered in bacterial meningitis; however the concentration also varies according to the plasma glucose and so the CSF:plasma glucose ratio should be used. Normally CSF glucose is about two thirds of the plasma glucose</w:t>
      </w:r>
      <w:r w:rsidR="00412F9E">
        <w:t xml:space="preserve">. In bacterial meningitis the ratio is usually significantly lower than this, a </w:t>
      </w:r>
      <w:r w:rsidR="0023291D">
        <w:t xml:space="preserve">CSF:plasma glucose ratio </w:t>
      </w:r>
      <w:r>
        <w:t>cut of</w:t>
      </w:r>
      <w:r w:rsidR="0023291D">
        <w:t>f of</w:t>
      </w:r>
      <w:r>
        <w:t xml:space="preserve"> 0.36 for diagnosing bacterial </w:t>
      </w:r>
      <w:r w:rsidR="0023291D">
        <w:t>meningitis</w:t>
      </w:r>
      <w:r>
        <w:t xml:space="preserve"> </w:t>
      </w:r>
      <w:r w:rsidR="00412F9E">
        <w:t>has a high</w:t>
      </w:r>
      <w:r>
        <w:t xml:space="preserve"> sensitivity and specificity </w:t>
      </w:r>
      <w:r w:rsidR="00412F9E">
        <w:t>(93</w:t>
      </w:r>
      <w:r>
        <w:t>%</w:t>
      </w:r>
      <w:r w:rsidR="00412F9E">
        <w:t>)</w:t>
      </w:r>
      <w:r>
        <w:t xml:space="preserve"> </w:t>
      </w:r>
      <w:r w:rsidR="006528D5">
        <w:fldChar w:fldCharType="begin"/>
      </w:r>
      <w:r w:rsidR="00A363D0">
        <w:instrText xml:space="preserve"> ADDIN EN.CITE &lt;EndNote&gt;&lt;Cite&gt;&lt;Author&gt;Tamune H&lt;/Author&gt;&lt;Year&gt;2014&lt;/Year&gt;&lt;RecNum&gt;930&lt;/RecNum&gt;&lt;DisplayText&gt;(105)&lt;/DisplayText&gt;&lt;record&gt;&lt;rec-number&gt;930&lt;/rec-number&gt;&lt;foreign-keys&gt;&lt;key app="EN" db-id="v2x0z9r95estepe955kvfxfdvtd2xzz092sd" timestamp="1424270532"&gt;930&lt;/key&gt;&lt;/foreign-keys&gt;&lt;ref-type name="Journal Article"&gt;17&lt;/ref-type&gt;&lt;contributors&gt;&lt;authors&gt;&lt;author&gt;Tamune H,&lt;/author&gt;&lt;author&gt;Takeya H,&lt;/author&gt;&lt;author&gt;Suzuki W,&lt;/author&gt;&lt;author&gt;Tagashira Y,&lt;/author&gt;&lt;author&gt;Kuki T,&lt;/author&gt;&lt;author&gt;Honda H,&lt;/author&gt;&lt;author&gt;Nakamura M,&lt;/author&gt;&lt;/authors&gt;&lt;/contributors&gt;&lt;titles&gt;&lt;title&gt;Cerebrospinal fluid/blood glucose ratio as an indicator for bacterial meningitis&lt;/title&gt;&lt;secondary-title&gt;Am J Emerg Med&lt;/secondary-title&gt;&lt;/titles&gt;&lt;periodical&gt;&lt;full-title&gt;Am J Emerg Med&lt;/full-title&gt;&lt;/periodical&gt;&lt;pages&gt;263-266&lt;/pages&gt;&lt;volume&gt;32&lt;/volume&gt;&lt;dates&gt;&lt;year&gt;2014&lt;/year&gt;&lt;/dates&gt;&lt;urls&gt;&lt;/urls&gt;&lt;/record&gt;&lt;/Cite&gt;&lt;/EndNote&gt;</w:instrText>
      </w:r>
      <w:r w:rsidR="006528D5">
        <w:fldChar w:fldCharType="separate"/>
      </w:r>
      <w:r w:rsidR="00A363D0">
        <w:rPr>
          <w:noProof/>
        </w:rPr>
        <w:t>(</w:t>
      </w:r>
      <w:hyperlink w:anchor="_ENREF_105" w:tooltip="Tamune H, 2014 #930" w:history="1">
        <w:r w:rsidR="008D49CA">
          <w:rPr>
            <w:noProof/>
          </w:rPr>
          <w:t>105</w:t>
        </w:r>
      </w:hyperlink>
      <w:r w:rsidR="00A363D0">
        <w:rPr>
          <w:noProof/>
        </w:rPr>
        <w:t>)</w:t>
      </w:r>
      <w:r w:rsidR="006528D5">
        <w:fldChar w:fldCharType="end"/>
      </w:r>
      <w:r>
        <w:t xml:space="preserve">.  </w:t>
      </w:r>
      <w:r w:rsidR="00243995">
        <w:t>U</w:t>
      </w:r>
      <w:r>
        <w:t xml:space="preserve">nfortunately </w:t>
      </w:r>
      <w:r w:rsidR="00243995">
        <w:t xml:space="preserve">plasma glucose is </w:t>
      </w:r>
      <w:r>
        <w:t xml:space="preserve">often not performed in clinical practice, </w:t>
      </w:r>
      <w:r w:rsidR="00243995">
        <w:t xml:space="preserve">and </w:t>
      </w:r>
      <w:r>
        <w:t>so</w:t>
      </w:r>
      <w:r w:rsidR="00243995">
        <w:t xml:space="preserve"> </w:t>
      </w:r>
      <w:r>
        <w:t>the CSF glucose must be interpreted in isolation</w:t>
      </w:r>
      <w:r w:rsidR="00243995">
        <w:t>. O</w:t>
      </w:r>
      <w:r>
        <w:t>ne report suggest a CSF glucose of above 2.6mmol/L is unlikely to be associated with bacterial meningitis</w:t>
      </w:r>
      <w:r w:rsidR="006528D5">
        <w:fldChar w:fldCharType="begin"/>
      </w:r>
      <w:r w:rsidR="00A363D0">
        <w:instrText xml:space="preserve"> ADDIN EN.CITE &lt;EndNote&gt;&lt;Cite&gt;&lt;Author&gt;Leen WG&lt;/Author&gt;&lt;Year&gt;2012&lt;/Year&gt;&lt;RecNum&gt;931&lt;/RecNum&gt;&lt;DisplayText&gt;(106)&lt;/DisplayText&gt;&lt;record&gt;&lt;rec-number&gt;931&lt;/rec-number&gt;&lt;foreign-keys&gt;&lt;key app="EN" db-id="v2x0z9r95estepe955kvfxfdvtd2xzz092sd" timestamp="1424271655"&gt;931&lt;/key&gt;&lt;/foreign-keys&gt;&lt;ref-type name="Journal Article"&gt;17&lt;/ref-type&gt;&lt;contributors&gt;&lt;authors&gt;&lt;author&gt;Leen WG,&lt;/author&gt;&lt;author&gt;Willemsen MA,&lt;/author&gt;&lt;author&gt;Wevers RA,&lt;/author&gt;&lt;author&gt;Verbeen MM,&lt;/author&gt;&lt;/authors&gt;&lt;/contributors&gt;&lt;titles&gt;&lt;title&gt;Cerebrospinal Fluid Glucose and Lactate: Age -specific reference values and implications for Clinical Practice&lt;/title&gt;&lt;secondary-title&gt;PLoS ONE&lt;/secondary-title&gt;&lt;/titles&gt;&lt;periodical&gt;&lt;full-title&gt;PLoS ONE&lt;/full-title&gt;&lt;/periodical&gt;&lt;pages&gt;e427475&lt;/pages&gt;&lt;volume&gt;7&lt;/volume&gt;&lt;number&gt;8&lt;/number&gt;&lt;dates&gt;&lt;year&gt;2012&lt;/year&gt;&lt;/dates&gt;&lt;urls&gt;&lt;/urls&gt;&lt;electronic-resource-num&gt;doi:10.1371/journal.pone.0042745&lt;/electronic-resource-num&gt;&lt;/record&gt;&lt;/Cite&gt;&lt;/EndNote&gt;</w:instrText>
      </w:r>
      <w:r w:rsidR="006528D5">
        <w:fldChar w:fldCharType="separate"/>
      </w:r>
      <w:r w:rsidR="00A363D0">
        <w:rPr>
          <w:noProof/>
        </w:rPr>
        <w:t>(</w:t>
      </w:r>
      <w:hyperlink w:anchor="_ENREF_106" w:tooltip="Leen WG, 2012 #931" w:history="1">
        <w:r w:rsidR="008D49CA">
          <w:rPr>
            <w:noProof/>
          </w:rPr>
          <w:t>106</w:t>
        </w:r>
      </w:hyperlink>
      <w:r w:rsidR="00A363D0">
        <w:rPr>
          <w:noProof/>
        </w:rPr>
        <w:t>)</w:t>
      </w:r>
      <w:r w:rsidR="006528D5">
        <w:fldChar w:fldCharType="end"/>
      </w:r>
      <w:r>
        <w:t xml:space="preserve">. No CSF parameters </w:t>
      </w:r>
      <w:r w:rsidR="0023291D">
        <w:t xml:space="preserve">give </w:t>
      </w:r>
      <w:r>
        <w:t>an absolute indication of cause, and any CSF results must be interpreted in the context of the</w:t>
      </w:r>
      <w:r w:rsidR="00243995">
        <w:t xml:space="preserve"> </w:t>
      </w:r>
      <w:r>
        <w:t xml:space="preserve">clinical </w:t>
      </w:r>
      <w:r w:rsidR="00A72958">
        <w:t>presentation</w:t>
      </w:r>
      <w:r>
        <w:t xml:space="preserve">. </w:t>
      </w:r>
    </w:p>
    <w:p w:rsidR="0036640A" w:rsidRDefault="0036640A" w:rsidP="0036640A">
      <w:pPr>
        <w:spacing w:after="0" w:line="480" w:lineRule="auto"/>
        <w:rPr>
          <w:color w:val="000000"/>
        </w:rPr>
      </w:pPr>
      <w:r w:rsidRPr="00D77761">
        <w:t>CSF lactate has a high sensitivity and specificity (93% and 96% respectively) in distinguishing between bacterial and viral meningitis if antibiotics had not been given beforehand.</w:t>
      </w:r>
      <w:r w:rsidR="00DE1B2A">
        <w:t xml:space="preserve"> A CSF lactate cut off of 35mg/dl has been suggested to have the best sensitivity for distinguishing between bacterial and viral meningitis.</w:t>
      </w:r>
      <w:r w:rsidRPr="00D77761">
        <w:t xml:space="preserve"> If patients have received antibiotics the sensitivity </w:t>
      </w:r>
      <w:r>
        <w:t>drops to</w:t>
      </w:r>
      <w:r w:rsidRPr="00D77761">
        <w:t xml:space="preserve"> less than 50 %</w:t>
      </w:r>
      <w:r w:rsidR="006528D5">
        <w:fldChar w:fldCharType="begin"/>
      </w:r>
      <w:r w:rsidR="00A363D0">
        <w:instrText xml:space="preserve"> ADDIN EN.CITE &lt;EndNote&gt;&lt;Cite&gt;&lt;Author&gt;Sakushima K&lt;/Author&gt;&lt;Year&gt;2011&lt;/Year&gt;&lt;RecNum&gt;882&lt;/RecNum&gt;&lt;DisplayText&gt;(107)&lt;/DisplayText&gt;&lt;record&gt;&lt;rec-number&gt;882&lt;/rec-number&gt;&lt;foreign-keys&gt;&lt;key app="EN" db-id="v2x0z9r95estepe955kvfxfdvtd2xzz092sd" timestamp="1420903902"&gt;882&lt;/key&gt;&lt;/foreign-keys&gt;&lt;ref-type name="Journal Article"&gt;17&lt;/ref-type&gt;&lt;contributors&gt;&lt;authors&gt;&lt;author&gt;Sakushima K,&lt;/author&gt;&lt;author&gt;Hayashino Y,&lt;/author&gt;&lt;author&gt;Kawaguchi T,&lt;/author&gt;&lt;author&gt;Jackson JL,&lt;/author&gt;&lt;author&gt;Fukuhara S,&lt;/author&gt;&lt;/authors&gt;&lt;/contributors&gt;&lt;titles&gt;&lt;title&gt;Diagnostic accuracy of cerebrospinal fluid lactate for differentiating bacterial meningitis from aseptic meningitis: a meta-analysis.&lt;/title&gt;&lt;secondary-title&gt;J Infect&lt;/secondary-title&gt;&lt;/titles&gt;&lt;periodical&gt;&lt;full-title&gt;J Infect&lt;/full-title&gt;&lt;/periodical&gt;&lt;pages&gt;255-262&lt;/pages&gt;&lt;volume&gt;64&lt;/volume&gt;&lt;dates&gt;&lt;year&gt;2011&lt;/year&gt;&lt;/dates&gt;&lt;urls&gt;&lt;/urls&gt;&lt;/record&gt;&lt;/Cite&gt;&lt;/EndNote&gt;</w:instrText>
      </w:r>
      <w:r w:rsidR="006528D5">
        <w:fldChar w:fldCharType="separate"/>
      </w:r>
      <w:r w:rsidR="00A363D0">
        <w:rPr>
          <w:noProof/>
        </w:rPr>
        <w:t>(</w:t>
      </w:r>
      <w:hyperlink w:anchor="_ENREF_107" w:tooltip="Sakushima K, 2011 #882" w:history="1">
        <w:r w:rsidR="008D49CA">
          <w:rPr>
            <w:noProof/>
          </w:rPr>
          <w:t>107</w:t>
        </w:r>
      </w:hyperlink>
      <w:r w:rsidR="00A363D0">
        <w:rPr>
          <w:noProof/>
        </w:rPr>
        <w:t>)</w:t>
      </w:r>
      <w:r w:rsidR="006528D5">
        <w:fldChar w:fldCharType="end"/>
      </w:r>
      <w:r w:rsidRPr="00D77761">
        <w:t xml:space="preserve">. </w:t>
      </w:r>
      <w:r w:rsidR="00744E6E">
        <w:t>The high negative predictive value makes it a useful test, if done prior to commencing antibiotics, to rule out bacterial meningitis and reassurance to stop or withhold antibiotics.</w:t>
      </w:r>
    </w:p>
    <w:p w:rsidR="0036640A" w:rsidRPr="00CD31DA" w:rsidRDefault="0036640A" w:rsidP="0036640A">
      <w:pPr>
        <w:spacing w:after="0" w:line="480" w:lineRule="auto"/>
        <w:rPr>
          <w:b/>
          <w:u w:val="single"/>
        </w:rPr>
      </w:pPr>
      <w:r w:rsidRPr="00CD31DA">
        <w:rPr>
          <w:b/>
          <w:u w:val="single"/>
        </w:rPr>
        <w:t xml:space="preserve">CSF </w:t>
      </w:r>
      <w:r>
        <w:rPr>
          <w:b/>
          <w:u w:val="single"/>
        </w:rPr>
        <w:t>Gram Stain</w:t>
      </w:r>
      <w:r w:rsidRPr="00CD31DA">
        <w:rPr>
          <w:b/>
          <w:u w:val="single"/>
        </w:rPr>
        <w:t xml:space="preserve"> and Culture</w:t>
      </w:r>
    </w:p>
    <w:p w:rsidR="0036640A" w:rsidRPr="00D77761" w:rsidRDefault="0036640A" w:rsidP="0036640A">
      <w:pPr>
        <w:spacing w:after="0" w:line="480" w:lineRule="auto"/>
      </w:pPr>
      <w:r w:rsidRPr="00D77761">
        <w:t>Gram stain of the CSF is a rapid m</w:t>
      </w:r>
      <w:r>
        <w:t xml:space="preserve">ethod for detecting bacteria with a </w:t>
      </w:r>
      <w:r w:rsidRPr="00D77761">
        <w:t>sensitivit</w:t>
      </w:r>
      <w:r>
        <w:t>y of between</w:t>
      </w:r>
      <w:r w:rsidRPr="00D77761">
        <w:t xml:space="preserve"> 50 </w:t>
      </w:r>
      <w:r>
        <w:t>and</w:t>
      </w:r>
      <w:r w:rsidRPr="00D77761">
        <w:t xml:space="preserve"> 99%</w:t>
      </w:r>
      <w:r>
        <w:t xml:space="preserve"> (dependent on organism and prior antibiotics)</w:t>
      </w:r>
      <w:r w:rsidRPr="00D77761">
        <w:t xml:space="preserve"> and </w:t>
      </w:r>
      <w:r>
        <w:t xml:space="preserve">a </w:t>
      </w:r>
      <w:r w:rsidRPr="00D77761">
        <w:t>specificit</w:t>
      </w:r>
      <w:r>
        <w:t>y</w:t>
      </w:r>
      <w:r w:rsidRPr="00D77761">
        <w:t xml:space="preserve"> </w:t>
      </w:r>
      <w:r>
        <w:t xml:space="preserve">of </w:t>
      </w:r>
      <w:r w:rsidRPr="00D77761">
        <w:t>97-100 %</w:t>
      </w:r>
      <w:r w:rsidR="006528D5">
        <w:fldChar w:fldCharType="begin"/>
      </w:r>
      <w:r w:rsidR="006528D5">
        <w:instrText xml:space="preserve"> ADDIN EN.CITE &lt;EndNote&gt;&lt;Cite&gt;&lt;Author&gt;van de Beek D&lt;/Author&gt;&lt;Year&gt;2004&lt;/Year&gt;&lt;RecNum&gt;546&lt;/RecNum&gt;&lt;DisplayText&gt;(9)&lt;/DisplayText&gt;&lt;record&gt;&lt;rec-number&gt;546&lt;/rec-number&gt;&lt;foreign-keys&gt;&lt;key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6528D5">
        <w:fldChar w:fldCharType="separate"/>
      </w:r>
      <w:r w:rsidR="006528D5">
        <w:rPr>
          <w:noProof/>
        </w:rPr>
        <w:t>(</w:t>
      </w:r>
      <w:hyperlink w:anchor="_ENREF_9" w:tooltip="van de Beek D, 2004 #546" w:history="1">
        <w:r w:rsidR="008D49CA">
          <w:rPr>
            <w:noProof/>
          </w:rPr>
          <w:t>9</w:t>
        </w:r>
      </w:hyperlink>
      <w:r w:rsidR="006528D5">
        <w:rPr>
          <w:noProof/>
        </w:rPr>
        <w:t>)</w:t>
      </w:r>
      <w:r w:rsidR="006528D5">
        <w:fldChar w:fldCharType="end"/>
      </w:r>
      <w:r>
        <w:t>.</w:t>
      </w:r>
      <w:r w:rsidR="009E5A5E">
        <w:t xml:space="preserve"> Cytospin centrifugation of CSF can increase the yield</w:t>
      </w:r>
      <w:r w:rsidR="00D40688">
        <w:fldChar w:fldCharType="begin"/>
      </w:r>
      <w:r w:rsidR="00A363D0">
        <w:instrText xml:space="preserve"> ADDIN EN.CITE &lt;EndNote&gt;&lt;Cite&gt;&lt;Author&gt;Shanholtzer&lt;/Author&gt;&lt;Year&gt;1982&lt;/Year&gt;&lt;RecNum&gt;1240&lt;/RecNum&gt;&lt;DisplayText&gt;(108)&lt;/DisplayText&gt;&lt;record&gt;&lt;rec-number&gt;1240&lt;/rec-number&gt;&lt;foreign-keys&gt;&lt;key app="EN" db-id="v2x0z9r95estepe955kvfxfdvtd2xzz092sd" timestamp="1451988976"&gt;1240&lt;/key&gt;&lt;/foreign-keys&gt;&lt;ref-type name="Journal Article"&gt;17&lt;/ref-type&gt;&lt;contributors&gt;&lt;authors&gt;&lt;author&gt;Shanholtzer, C. J.&lt;/author&gt;&lt;author&gt;Schaper, P. J.&lt;/author&gt;&lt;author&gt;Peterson, L. R.&lt;/author&gt;&lt;/authors&gt;&lt;/contributors&gt;&lt;titles&gt;&lt;title&gt;Concentrated gram stain smears prepared with a cytospin centrifuge&lt;/title&gt;&lt;secondary-title&gt;Journal of Clinical Microbiology&lt;/secondary-title&gt;&lt;/titles&gt;&lt;periodical&gt;&lt;full-title&gt;Journal of Clinical Microbiology&lt;/full-title&gt;&lt;/periodical&gt;&lt;pages&gt;1052-1056&lt;/pages&gt;&lt;volume&gt;16&lt;/volume&gt;&lt;number&gt;6&lt;/number&gt;&lt;dates&gt;&lt;year&gt;1982&lt;/year&gt;&lt;/dates&gt;&lt;isbn&gt;0095-1137&amp;#xD;1098-660X&lt;/isbn&gt;&lt;accession-num&gt;PMC272538&lt;/accession-num&gt;&lt;urls&gt;&lt;related-urls&gt;&lt;url&gt;http://www.ncbi.nlm.nih.gov/pmc/articles/PMC272538/&lt;/url&gt;&lt;/related-urls&gt;&lt;/urls&gt;&lt;remote-database-name&gt;PMC&lt;/remote-database-name&gt;&lt;/record&gt;&lt;/Cite&gt;&lt;/EndNote&gt;</w:instrText>
      </w:r>
      <w:r w:rsidR="00D40688">
        <w:fldChar w:fldCharType="separate"/>
      </w:r>
      <w:r w:rsidR="00A363D0">
        <w:rPr>
          <w:noProof/>
        </w:rPr>
        <w:t>(</w:t>
      </w:r>
      <w:hyperlink w:anchor="_ENREF_108" w:tooltip="Shanholtzer, 1982 #1240" w:history="1">
        <w:r w:rsidR="008D49CA">
          <w:rPr>
            <w:noProof/>
          </w:rPr>
          <w:t>108</w:t>
        </w:r>
      </w:hyperlink>
      <w:r w:rsidR="00A363D0">
        <w:rPr>
          <w:noProof/>
        </w:rPr>
        <w:t>)</w:t>
      </w:r>
      <w:r w:rsidR="00D40688">
        <w:fldChar w:fldCharType="end"/>
      </w:r>
      <w:r w:rsidR="009E5A5E">
        <w:t>.</w:t>
      </w:r>
      <w:r>
        <w:t xml:space="preserve"> </w:t>
      </w:r>
      <w:r w:rsidRPr="00D77761">
        <w:t xml:space="preserve">The gold standard for the diagnosis of bacterial meningitis is CSF culture. </w:t>
      </w:r>
      <w:r w:rsidR="00A31896">
        <w:t xml:space="preserve"> Depending on whether prior </w:t>
      </w:r>
      <w:r w:rsidR="00A31896">
        <w:lastRenderedPageBreak/>
        <w:t xml:space="preserve">antibiotics have not been given, and </w:t>
      </w:r>
      <w:r w:rsidR="00A31896" w:rsidRPr="00D77761">
        <w:t>depending on the infecting organism</w:t>
      </w:r>
      <w:r w:rsidR="00A31896">
        <w:t>, i</w:t>
      </w:r>
      <w:r w:rsidRPr="00D77761">
        <w:t>t is diagnostic in 70-85% of cases of bacterial meningitis</w:t>
      </w:r>
      <w:r>
        <w:t xml:space="preserve"> </w:t>
      </w:r>
      <w:r w:rsidR="008D2AD7">
        <w:fldChar w:fldCharType="begin"/>
      </w:r>
      <w:r w:rsidR="00A363D0">
        <w:instrText xml:space="preserve"> ADDIN EN.CITE &lt;EndNote&gt;&lt;Cite&gt;&lt;Author&gt;Bohr V&lt;/Author&gt;&lt;Year&gt;1983&lt;/Year&gt;&lt;RecNum&gt;1126&lt;/RecNum&gt;&lt;DisplayText&gt;(109)&lt;/DisplayText&gt;&lt;record&gt;&lt;rec-number&gt;1126&lt;/rec-number&gt;&lt;foreign-keys&gt;&lt;key app="EN" db-id="v2x0z9r95estepe955kvfxfdvtd2xzz092sd" timestamp="1444300245"&gt;1126&lt;/key&gt;&lt;/foreign-keys&gt;&lt;ref-type name="Journal Article"&gt;17&lt;/ref-type&gt;&lt;contributors&gt;&lt;authors&gt;&lt;author&gt;Bohr V,&lt;/author&gt;&lt;author&gt;Rasmussen N,&lt;/author&gt;&lt;author&gt;Hansen B,&lt;/author&gt;&lt;author&gt;Kjersem H,&lt;/author&gt;&lt;author&gt;Jessen O&lt;/author&gt;&lt;author&gt;Johnsen N,&lt;/author&gt;&lt;author&gt;Kristensen HS,&lt;/author&gt;&lt;/authors&gt;&lt;/contributors&gt;&lt;titles&gt;&lt;title&gt;875 cases of bacterial meningitis: diagnostic procedures and the impact of preadmission antibiotic therapy. Part III of a three-part series.&lt;/title&gt;&lt;secondary-title&gt;J Infect&lt;/secondary-title&gt;&lt;/titles&gt;&lt;periodical&gt;&lt;full-title&gt;J Infect&lt;/full-title&gt;&lt;/periodical&gt;&lt;pages&gt;193-202&lt;/pages&gt;&lt;volume&gt;7&lt;/volume&gt;&lt;number&gt;3&lt;/number&gt;&lt;dates&gt;&lt;year&gt;1983&lt;/year&gt;&lt;/dates&gt;&lt;urls&gt;&lt;/urls&gt;&lt;/record&gt;&lt;/Cite&gt;&lt;/EndNote&gt;</w:instrText>
      </w:r>
      <w:r w:rsidR="008D2AD7">
        <w:fldChar w:fldCharType="separate"/>
      </w:r>
      <w:r w:rsidR="00A363D0">
        <w:rPr>
          <w:noProof/>
        </w:rPr>
        <w:t>(</w:t>
      </w:r>
      <w:hyperlink w:anchor="_ENREF_109" w:tooltip="Bohr V, 1983 #1126" w:history="1">
        <w:r w:rsidR="008D49CA">
          <w:rPr>
            <w:noProof/>
          </w:rPr>
          <w:t>109</w:t>
        </w:r>
      </w:hyperlink>
      <w:r w:rsidR="00A363D0">
        <w:rPr>
          <w:noProof/>
        </w:rPr>
        <w:t>)</w:t>
      </w:r>
      <w:r w:rsidR="008D2AD7">
        <w:fldChar w:fldCharType="end"/>
      </w:r>
      <w:r w:rsidRPr="00D77761">
        <w:t>. CSF sterilization may occur within</w:t>
      </w:r>
      <w:r w:rsidRPr="00D77761">
        <w:rPr>
          <w:vertAlign w:val="superscript"/>
        </w:rPr>
        <w:t xml:space="preserve"> </w:t>
      </w:r>
      <w:r w:rsidRPr="00D77761">
        <w:t xml:space="preserve">the first 2 hours of administration of antibiotics for meningococci and within 4 hours for pneumococci </w:t>
      </w:r>
      <w:r w:rsidR="008D2AD7">
        <w:fldChar w:fldCharType="begin"/>
      </w:r>
      <w:r w:rsidR="00A363D0">
        <w:instrText xml:space="preserve"> ADDIN EN.CITE &lt;EndNote&gt;&lt;Cite&gt;&lt;Author&gt;Kanegaye JT&lt;/Author&gt;&lt;Year&gt;2001&lt;/Year&gt;&lt;RecNum&gt;1127&lt;/RecNum&gt;&lt;DisplayText&gt;(110)&lt;/DisplayText&gt;&lt;record&gt;&lt;rec-number&gt;1127&lt;/rec-number&gt;&lt;foreign-keys&gt;&lt;key app="EN" db-id="v2x0z9r95estepe955kvfxfdvtd2xzz092sd" timestamp="1444300356"&gt;1127&lt;/key&gt;&lt;/foreign-keys&gt;&lt;ref-type name="Journal Article"&gt;17&lt;/ref-type&gt;&lt;contributors&gt;&lt;authors&gt;&lt;author&gt;Kanegaye JT,&lt;/author&gt;&lt;author&gt;Soliemanzadeh P,&lt;/author&gt;&lt;author&gt;Bradley JS,&lt;/author&gt;&lt;/authors&gt;&lt;/contributors&gt;&lt;titles&gt;&lt;title&gt;Lumbar Puncture in Pediatric Bacterial Meningitis: Defining the Time Interval for Recovery of Cerebrospinal Fluid Pathogens After Parenteral Antibiotic Pretreatment&lt;/title&gt;&lt;secondary-title&gt;Pediatrics&lt;/secondary-title&gt;&lt;/titles&gt;&lt;periodical&gt;&lt;full-title&gt;Pediatrics&lt;/full-title&gt;&lt;/periodical&gt;&lt;pages&gt;1169-1174&lt;/pages&gt;&lt;volume&gt;108&lt;/volume&gt;&lt;number&gt;5&lt;/number&gt;&lt;dates&gt;&lt;year&gt;2001&lt;/year&gt;&lt;pub-dates&gt;&lt;date&gt;November 1, 2001&lt;/date&gt;&lt;/pub-dates&gt;&lt;/dates&gt;&lt;urls&gt;&lt;related-urls&gt;&lt;url&gt;http://pediatrics.aappublications.org/content/108/5/1169.abstract&lt;/url&gt;&lt;/related-urls&gt;&lt;/urls&gt;&lt;/record&gt;&lt;/Cite&gt;&lt;/EndNote&gt;</w:instrText>
      </w:r>
      <w:r w:rsidR="008D2AD7">
        <w:fldChar w:fldCharType="separate"/>
      </w:r>
      <w:r w:rsidR="00A363D0">
        <w:rPr>
          <w:noProof/>
        </w:rPr>
        <w:t>(</w:t>
      </w:r>
      <w:hyperlink w:anchor="_ENREF_110" w:tooltip="Kanegaye JT, 2001 #1127" w:history="1">
        <w:r w:rsidR="008D49CA">
          <w:rPr>
            <w:noProof/>
          </w:rPr>
          <w:t>110</w:t>
        </w:r>
      </w:hyperlink>
      <w:r w:rsidR="00A363D0">
        <w:rPr>
          <w:noProof/>
        </w:rPr>
        <w:t>)</w:t>
      </w:r>
      <w:r w:rsidR="008D2AD7">
        <w:fldChar w:fldCharType="end"/>
      </w:r>
      <w:r w:rsidRPr="00D77761">
        <w:t>.</w:t>
      </w:r>
      <w:r>
        <w:t xml:space="preserve"> However</w:t>
      </w:r>
      <w:r w:rsidR="00A31896">
        <w:t>, even if rendered culture negative,</w:t>
      </w:r>
      <w:r>
        <w:t xml:space="preserve"> CSF analysis </w:t>
      </w:r>
      <w:r w:rsidR="00A31896">
        <w:t xml:space="preserve"> may be </w:t>
      </w:r>
      <w:r>
        <w:t>helpful</w:t>
      </w:r>
      <w:r w:rsidR="00A31896">
        <w:t xml:space="preserve"> up to 48</w:t>
      </w:r>
      <w:r w:rsidR="00E553DB">
        <w:t xml:space="preserve"> </w:t>
      </w:r>
      <w:r w:rsidR="00A31896">
        <w:t>hours after commencing parenteral antibiotics.</w:t>
      </w:r>
    </w:p>
    <w:p w:rsidR="0036640A" w:rsidRDefault="0036640A" w:rsidP="0036640A">
      <w:pPr>
        <w:spacing w:after="0" w:line="480" w:lineRule="auto"/>
        <w:rPr>
          <w:color w:val="000000"/>
        </w:rPr>
      </w:pPr>
    </w:p>
    <w:p w:rsidR="0036640A" w:rsidRDefault="0036640A" w:rsidP="0036640A">
      <w:pPr>
        <w:spacing w:after="0" w:line="480" w:lineRule="auto"/>
        <w:rPr>
          <w:b/>
          <w:u w:val="single"/>
        </w:rPr>
      </w:pPr>
      <w:r>
        <w:rPr>
          <w:b/>
          <w:u w:val="single"/>
        </w:rPr>
        <w:t>CSF PCR</w:t>
      </w:r>
    </w:p>
    <w:p w:rsidR="0036640A" w:rsidRDefault="0036640A" w:rsidP="0036640A">
      <w:pPr>
        <w:spacing w:after="0" w:line="480" w:lineRule="auto"/>
      </w:pPr>
      <w:r w:rsidRPr="00D77761">
        <w:t xml:space="preserve">CSF </w:t>
      </w:r>
      <w:r>
        <w:t>PCR</w:t>
      </w:r>
      <w:r w:rsidRPr="00D77761">
        <w:t xml:space="preserve"> can rapidly identify the causative </w:t>
      </w:r>
      <w:r>
        <w:t>organism</w:t>
      </w:r>
      <w:r w:rsidRPr="00D77761">
        <w:t xml:space="preserve"> in meningitis and is especially useful if antibiotics have been given prior to </w:t>
      </w:r>
      <w:r>
        <w:t>LP</w:t>
      </w:r>
      <w:r w:rsidRPr="00D77761">
        <w:t>.  PCR has a sensitivity of 87-100% and specificity of 98-100%</w:t>
      </w:r>
      <w:r w:rsidR="006528D5">
        <w:fldChar w:fldCharType="begin">
          <w:fldData xml:space="preserve">PEVuZE5vdGU+PENpdGU+PEF1dGhvcj5Qb3BwZXJ0PC9BdXRob3I+PFllYXI+MjAwNTwvWWVhcj48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</w:fldData>
        </w:fldChar>
      </w:r>
      <w:r w:rsidR="00A363D0">
        <w:instrText xml:space="preserve"> ADDIN EN.CITE </w:instrText>
      </w:r>
      <w:r w:rsidR="00A363D0">
        <w:fldChar w:fldCharType="begin">
          <w:fldData xml:space="preserve">PEVuZE5vdGU+PENpdGU+PEF1dGhvcj5Qb3BwZXJ0PC9BdXRob3I+PFllYXI+MjAwNTwvWWVhcj48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</w:fldData>
        </w:fldChar>
      </w:r>
      <w:r w:rsidR="00A363D0">
        <w:instrText xml:space="preserve"> ADDIN EN.CITE.DATA </w:instrText>
      </w:r>
      <w:r w:rsidR="00A363D0">
        <w:fldChar w:fldCharType="end"/>
      </w:r>
      <w:r w:rsidR="006528D5">
        <w:fldChar w:fldCharType="separate"/>
      </w:r>
      <w:r w:rsidR="00A363D0">
        <w:rPr>
          <w:noProof/>
        </w:rPr>
        <w:t>(</w:t>
      </w:r>
      <w:hyperlink w:anchor="_ENREF_111" w:tooltip="Poppert, 2005 #883" w:history="1">
        <w:r w:rsidR="008D49CA">
          <w:rPr>
            <w:noProof/>
          </w:rPr>
          <w:t>111-114</w:t>
        </w:r>
      </w:hyperlink>
      <w:r w:rsidR="00A363D0">
        <w:rPr>
          <w:noProof/>
        </w:rPr>
        <w:t>)</w:t>
      </w:r>
      <w:r w:rsidR="006528D5">
        <w:fldChar w:fldCharType="end"/>
      </w:r>
      <w:r w:rsidRPr="00D77761">
        <w:rPr>
          <w:i/>
        </w:rPr>
        <w:t>.</w:t>
      </w:r>
      <w:r w:rsidRPr="00D77761">
        <w:t xml:space="preserve"> If an organism cannot be identified by </w:t>
      </w:r>
      <w:r>
        <w:t>pathogen specific</w:t>
      </w:r>
      <w:r w:rsidRPr="00D77761">
        <w:t xml:space="preserve"> PCR</w:t>
      </w:r>
      <w:r>
        <w:t xml:space="preserve">, </w:t>
      </w:r>
      <w:r w:rsidRPr="00D77761">
        <w:t xml:space="preserve"> then PCR </w:t>
      </w:r>
      <w:r>
        <w:t>for</w:t>
      </w:r>
      <w:r w:rsidRPr="00D77761">
        <w:t xml:space="preserve"> </w:t>
      </w:r>
      <w:r>
        <w:t xml:space="preserve">16S ribosomal RNA, which is present in almost all bacteria may be used, although it has lower specificity </w:t>
      </w:r>
      <w:r w:rsidR="006528D5">
        <w:fldChar w:fldCharType="begin"/>
      </w:r>
      <w:r w:rsidR="00A363D0">
        <w:instrText xml:space="preserve"> ADDIN EN.CITE &lt;EndNote&gt;&lt;Cite&gt;&lt;Author&gt;Srinivasan L&lt;/Author&gt;&lt;Year&gt;2012&lt;/Year&gt;&lt;RecNum&gt;887&lt;/RecNum&gt;&lt;DisplayText&gt;(115)&lt;/DisplayText&gt;&lt;record&gt;&lt;rec-number&gt;887&lt;/rec-number&gt;&lt;foreign-keys&gt;&lt;key app="EN" db-id="v2x0z9r95estepe955kvfxfdvtd2xzz092sd" timestamp="1420904079"&gt;887&lt;/key&gt;&lt;/foreign-keys&gt;&lt;ref-type name="Journal Article"&gt;17&lt;/ref-type&gt;&lt;contributors&gt;&lt;authors&gt;&lt;author&gt;Srinivasan L,&lt;/author&gt;&lt;author&gt;Pisapia R,&lt;/author&gt;&lt;author&gt;Shah S,&lt;/author&gt;&lt;author&gt;Halpern C,&lt;/author&gt;&lt;author&gt;Harris M,&lt;/author&gt;&lt;/authors&gt;&lt;/contributors&gt;&lt;titles&gt;&lt;title&gt;Can Broad-Range 16S Ribosomal Ribonucleic Acid Gene Polymerase Chain Reactions Improve the Diagnosis of Bacterial Meningitis? A systematic review and Meta analysis&lt;/title&gt;&lt;secondary-title&gt;Ann Emerg Med&lt;/secondary-title&gt;&lt;/titles&gt;&lt;periodical&gt;&lt;full-title&gt;Ann Emerg Med&lt;/full-title&gt;&lt;/periodical&gt;&lt;pages&gt;609-620&lt;/pages&gt;&lt;volume&gt;60&lt;/volume&gt;&lt;dates&gt;&lt;year&gt;2012&lt;/year&gt;&lt;/dates&gt;&lt;urls&gt;&lt;/urls&gt;&lt;/record&gt;&lt;/Cite&gt;&lt;/EndNote&gt;</w:instrText>
      </w:r>
      <w:r w:rsidR="006528D5">
        <w:fldChar w:fldCharType="separate"/>
      </w:r>
      <w:r w:rsidR="00A363D0">
        <w:rPr>
          <w:noProof/>
        </w:rPr>
        <w:t>(</w:t>
      </w:r>
      <w:hyperlink w:anchor="_ENREF_115" w:tooltip="Srinivasan L, 2012 #887" w:history="1">
        <w:r w:rsidR="008D49CA">
          <w:rPr>
            <w:noProof/>
          </w:rPr>
          <w:t>115</w:t>
        </w:r>
      </w:hyperlink>
      <w:r w:rsidR="00A363D0">
        <w:rPr>
          <w:noProof/>
        </w:rPr>
        <w:t>)</w:t>
      </w:r>
      <w:r w:rsidR="006528D5">
        <w:fldChar w:fldCharType="end"/>
      </w:r>
      <w:r w:rsidR="008D2AD7">
        <w:t>.</w:t>
      </w:r>
      <w:r>
        <w:t xml:space="preserve"> </w:t>
      </w:r>
      <w:r w:rsidR="00EB2BAE">
        <w:t>Multiplex PCR and other platforms that can detect multiple pathogens at the same time are increasingly being trialled and can reduce time and increase sensitivity</w:t>
      </w:r>
      <w:r w:rsidR="00D40688">
        <w:fldChar w:fldCharType="begin">
          <w:fldData xml:space="preserve">PEVuZE5vdGU+PENpdGU+PEF1dGhvcj5Ic3UgQ0M8L0F1dGhvcj48WWVhcj4yMDEzPC9ZZWFyPjxS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==
</w:fldData>
        </w:fldChar>
      </w:r>
      <w:r w:rsidR="00A363D0">
        <w:instrText xml:space="preserve"> ADDIN EN.CITE </w:instrText>
      </w:r>
      <w:r w:rsidR="00A363D0">
        <w:fldChar w:fldCharType="begin">
          <w:fldData xml:space="preserve">PEVuZE5vdGU+PENpdGU+PEF1dGhvcj5Ic3UgQ0M8L0F1dGhvcj48WWVhcj4yMDEzPC9ZZWFyPjxS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==
</w:fldData>
        </w:fldChar>
      </w:r>
      <w:r w:rsidR="00A363D0">
        <w:instrText xml:space="preserve"> ADDIN EN.CITE.DATA </w:instrText>
      </w:r>
      <w:r w:rsidR="00A363D0">
        <w:fldChar w:fldCharType="end"/>
      </w:r>
      <w:r w:rsidR="00D40688">
        <w:fldChar w:fldCharType="separate"/>
      </w:r>
      <w:r w:rsidR="00A363D0">
        <w:rPr>
          <w:noProof/>
        </w:rPr>
        <w:t>(</w:t>
      </w:r>
      <w:hyperlink w:anchor="_ENREF_116" w:tooltip="Hsu CC, 2013 #1242" w:history="1">
        <w:r w:rsidR="008D49CA">
          <w:rPr>
            <w:noProof/>
          </w:rPr>
          <w:t>116-118</w:t>
        </w:r>
      </w:hyperlink>
      <w:r w:rsidR="00A363D0">
        <w:rPr>
          <w:noProof/>
        </w:rPr>
        <w:t>)</w:t>
      </w:r>
      <w:r w:rsidR="00D40688">
        <w:fldChar w:fldCharType="end"/>
      </w:r>
      <w:r w:rsidR="00EB2BAE">
        <w:t xml:space="preserve">. We would recommend that each diagnostic laboratory evaluate any tests prior to use. </w:t>
      </w:r>
    </w:p>
    <w:p w:rsidR="0036640A" w:rsidRDefault="0036640A" w:rsidP="0036640A">
      <w:pPr>
        <w:spacing w:line="480" w:lineRule="auto"/>
        <w:rPr>
          <w:b/>
          <w:u w:val="single"/>
        </w:rPr>
      </w:pPr>
    </w:p>
    <w:p w:rsidR="0036640A" w:rsidRPr="004F091D" w:rsidRDefault="0036640A" w:rsidP="0036640A">
      <w:pPr>
        <w:spacing w:after="0" w:line="480" w:lineRule="auto"/>
        <w:rPr>
          <w:b/>
          <w:u w:val="single"/>
        </w:rPr>
      </w:pPr>
      <w:r w:rsidRPr="004F091D">
        <w:rPr>
          <w:b/>
          <w:u w:val="single"/>
        </w:rPr>
        <w:t>Latex agglutination tests</w:t>
      </w:r>
    </w:p>
    <w:p w:rsidR="0036640A" w:rsidRDefault="0036640A" w:rsidP="0036640A">
      <w:pPr>
        <w:spacing w:after="0" w:line="480" w:lineRule="auto"/>
      </w:pPr>
      <w:r w:rsidRPr="00D77761">
        <w:t xml:space="preserve">The bacteria commonly causing meningitis carry specific polysaccharide surface antigens that can be detected by agglutination tests on the CSF. </w:t>
      </w:r>
      <w:r w:rsidR="00A31896">
        <w:t xml:space="preserve"> </w:t>
      </w:r>
      <w:r>
        <w:t>They have largely been surpassed by the use PCR and are</w:t>
      </w:r>
      <w:r w:rsidRPr="00D77761">
        <w:t xml:space="preserve"> not recommended</w:t>
      </w:r>
      <w:r w:rsidR="00A31896">
        <w:t xml:space="preserve"> except in large outbreak situations where rapid PCR is not available</w:t>
      </w:r>
      <w:r w:rsidRPr="00D77761">
        <w:t xml:space="preserve">. </w:t>
      </w:r>
    </w:p>
    <w:p w:rsidR="0036640A" w:rsidRDefault="00E553DB" w:rsidP="0036640A">
      <w:pPr>
        <w:spacing w:line="480" w:lineRule="auto"/>
      </w:pPr>
      <w:r>
        <w:t>Some CSF should also be stored in order to be used for further investigations if necessary.</w:t>
      </w:r>
    </w:p>
    <w:p w:rsidR="0036640A" w:rsidRDefault="0036640A" w:rsidP="0036640A">
      <w:pPr>
        <w:autoSpaceDE w:val="0"/>
        <w:autoSpaceDN w:val="0"/>
        <w:adjustRightInd w:val="0"/>
        <w:spacing w:after="0" w:line="480" w:lineRule="auto"/>
        <w:rPr>
          <w:rFonts w:cs="ArialMT"/>
          <w:b/>
          <w:u w:val="single"/>
        </w:rPr>
      </w:pPr>
    </w:p>
    <w:p w:rsidR="0036640A" w:rsidRPr="003815F7" w:rsidRDefault="0036640A" w:rsidP="0036640A">
      <w:pPr>
        <w:autoSpaceDE w:val="0"/>
        <w:autoSpaceDN w:val="0"/>
        <w:adjustRightInd w:val="0"/>
        <w:spacing w:after="0" w:line="480" w:lineRule="auto"/>
        <w:rPr>
          <w:rFonts w:cs="ArialMT"/>
          <w:b/>
          <w:u w:val="single"/>
        </w:rPr>
      </w:pPr>
      <w:r w:rsidRPr="003815F7">
        <w:rPr>
          <w:rFonts w:cs="ArialMT"/>
          <w:b/>
          <w:u w:val="single"/>
        </w:rPr>
        <w:t xml:space="preserve">Nasopharyngeal isolates </w:t>
      </w:r>
    </w:p>
    <w:p w:rsidR="0036640A" w:rsidRDefault="0036640A" w:rsidP="0036640A">
      <w:pPr>
        <w:autoSpaceDE w:val="0"/>
        <w:autoSpaceDN w:val="0"/>
        <w:adjustRightInd w:val="0"/>
        <w:spacing w:after="0" w:line="480" w:lineRule="auto"/>
        <w:rPr>
          <w:rFonts w:cs="ArialMT"/>
        </w:rPr>
      </w:pPr>
      <w:r>
        <w:rPr>
          <w:rFonts w:cs="ArialMT"/>
        </w:rPr>
        <w:t>Meningococci can</w:t>
      </w:r>
      <w:r w:rsidRPr="00F25202">
        <w:rPr>
          <w:rFonts w:cs="ArialMT"/>
        </w:rPr>
        <w:t xml:space="preserve"> be </w:t>
      </w:r>
      <w:r>
        <w:rPr>
          <w:rFonts w:cs="ArialMT"/>
        </w:rPr>
        <w:t>isolated from the nasopharynx in</w:t>
      </w:r>
      <w:r w:rsidRPr="00F25202">
        <w:rPr>
          <w:rFonts w:cs="ArialMT"/>
        </w:rPr>
        <w:t xml:space="preserve"> up to 50% of patients with meningococcal disease</w:t>
      </w:r>
      <w:r w:rsidR="00777B5B">
        <w:rPr>
          <w:rFonts w:cs="ArialMT"/>
        </w:rPr>
        <w:t>.</w:t>
      </w:r>
      <w:r>
        <w:rPr>
          <w:rFonts w:cs="ArialMT"/>
        </w:rPr>
        <w:t xml:space="preserve">  </w:t>
      </w:r>
      <w:r w:rsidR="00777B5B">
        <w:rPr>
          <w:rFonts w:cs="ArialMT"/>
        </w:rPr>
        <w:t>I</w:t>
      </w:r>
      <w:r>
        <w:rPr>
          <w:rFonts w:cs="ArialMT"/>
        </w:rPr>
        <w:t>f patients have started antibiotics nasal swabs may still be positive when blood and CSF cultures are negative</w:t>
      </w:r>
      <w:r w:rsidR="00421F06">
        <w:rPr>
          <w:rFonts w:cs="ArialMT"/>
        </w:rPr>
        <w:t>, although th</w:t>
      </w:r>
      <w:r w:rsidR="00F57E1E">
        <w:rPr>
          <w:rFonts w:cs="ArialMT"/>
        </w:rPr>
        <w:t>ese</w:t>
      </w:r>
      <w:r w:rsidR="00421F06">
        <w:rPr>
          <w:rFonts w:cs="ArialMT"/>
        </w:rPr>
        <w:t xml:space="preserve"> data predates the widespread use of empirical cephalosporins</w:t>
      </w:r>
      <w:r>
        <w:rPr>
          <w:rFonts w:cs="ArialMT"/>
        </w:rPr>
        <w:t xml:space="preserve"> </w:t>
      </w:r>
      <w:r w:rsidR="00C36F0B">
        <w:rPr>
          <w:rFonts w:cs="ArialMT"/>
        </w:rPr>
        <w:fldChar w:fldCharType="begin"/>
      </w:r>
      <w:r w:rsidR="00A363D0">
        <w:rPr>
          <w:rFonts w:cs="ArialMT"/>
        </w:rPr>
        <w:instrText xml:space="preserve"> ADDIN EN.CITE &lt;EndNote&gt;&lt;Cite&gt;&lt;Author&gt;Cartwright&lt;/Author&gt;&lt;Year&gt;1992&lt;/Year&gt;&lt;RecNum&gt;1128&lt;/RecNum&gt;&lt;DisplayText&gt;(119)&lt;/DisplayText&gt;&lt;record&gt;&lt;rec-number&gt;1128&lt;/rec-number&gt;&lt;foreign-keys&gt;&lt;key app="EN" db-id="v2x0z9r95estepe955kvfxfdvtd2xzz092sd" timestamp="1444300545"&gt;1128&lt;/key&gt;&lt;/foreign-keys&gt;&lt;ref-type name="Journal Article"&gt;17&lt;/ref-type&gt;&lt;contributors&gt;&lt;authors&gt;&lt;author&gt;Cartwright, K.&lt;/author&gt;&lt;author&gt;Reilly, S.&lt;/author&gt;&lt;author&gt;White, D.&lt;/author&gt;&lt;author&gt;Stuart, J.&lt;/author&gt;&lt;/authors&gt;&lt;/contributors&gt;&lt;titles&gt;&lt;title&gt;Early treatment with parenteral penicillin in meningococcal disease&lt;/title&gt;&lt;secondary-title&gt;BMJ &lt;/secondary-title&gt;&lt;/titles&gt;&lt;periodical&gt;&lt;full-title&gt;BMJ&lt;/full-title&gt;&lt;/periodical&gt;&lt;pages&gt;143-147&lt;/pages&gt;&lt;volume&gt;305&lt;/volume&gt;&lt;number&gt;6846&lt;/number&gt;&lt;dates&gt;&lt;year&gt;1992&lt;/year&gt;&lt;/dates&gt;&lt;isbn&gt;0959-8138&amp;#xD;1468-5833&lt;/isbn&gt;&lt;accession-num&gt;PMC1883180&lt;/accession-num&gt;&lt;urls&gt;&lt;related-urls&gt;&lt;url&gt;http://www.ncbi.nlm.nih.gov/pmc/articles/PMC1883180/&lt;/url&gt;&lt;/related-urls&gt;&lt;/urls&gt;&lt;remote-database-name&gt;PMC&lt;/remote-database-name&gt;&lt;/record&gt;&lt;/Cite&gt;&lt;/EndNote&gt;</w:instrText>
      </w:r>
      <w:r w:rsidR="00C36F0B">
        <w:rPr>
          <w:rFonts w:cs="ArialMT"/>
        </w:rPr>
        <w:fldChar w:fldCharType="separate"/>
      </w:r>
      <w:r w:rsidR="00A363D0">
        <w:rPr>
          <w:rFonts w:cs="ArialMT"/>
          <w:noProof/>
        </w:rPr>
        <w:t>(</w:t>
      </w:r>
      <w:hyperlink w:anchor="_ENREF_119" w:tooltip="Cartwright, 1992 #1128" w:history="1">
        <w:r w:rsidR="008D49CA">
          <w:rPr>
            <w:rFonts w:cs="ArialMT"/>
            <w:noProof/>
          </w:rPr>
          <w:t>119</w:t>
        </w:r>
      </w:hyperlink>
      <w:r w:rsidR="00A363D0">
        <w:rPr>
          <w:rFonts w:cs="ArialMT"/>
          <w:noProof/>
        </w:rPr>
        <w:t>)</w:t>
      </w:r>
      <w:r w:rsidR="00C36F0B">
        <w:rPr>
          <w:rFonts w:cs="ArialMT"/>
        </w:rPr>
        <w:fldChar w:fldCharType="end"/>
      </w:r>
      <w:r w:rsidRPr="00F25202">
        <w:rPr>
          <w:rFonts w:cs="ArialMT"/>
        </w:rPr>
        <w:t xml:space="preserve">. </w:t>
      </w:r>
      <w:r>
        <w:rPr>
          <w:rFonts w:cs="ArialMT"/>
        </w:rPr>
        <w:t xml:space="preserve">Given that many patients </w:t>
      </w:r>
      <w:r w:rsidR="00777B5B">
        <w:rPr>
          <w:rFonts w:cs="ArialMT"/>
        </w:rPr>
        <w:t>are</w:t>
      </w:r>
      <w:r>
        <w:rPr>
          <w:rFonts w:cs="ArialMT"/>
        </w:rPr>
        <w:t xml:space="preserve"> diagnosed by PCR alone (in the blood and/or CSF)</w:t>
      </w:r>
      <w:r w:rsidR="00777B5B">
        <w:rPr>
          <w:rFonts w:cs="ArialMT"/>
        </w:rPr>
        <w:t>,</w:t>
      </w:r>
      <w:r>
        <w:rPr>
          <w:rFonts w:cs="ArialMT"/>
        </w:rPr>
        <w:t xml:space="preserve"> </w:t>
      </w:r>
      <w:r w:rsidR="00777B5B">
        <w:rPr>
          <w:rFonts w:cs="ArialMT"/>
        </w:rPr>
        <w:t>without a cultured isolate</w:t>
      </w:r>
      <w:r>
        <w:rPr>
          <w:rFonts w:cs="ArialMT"/>
        </w:rPr>
        <w:t xml:space="preserve">, </w:t>
      </w:r>
      <w:r w:rsidRPr="00F25202">
        <w:rPr>
          <w:rFonts w:cs="ArialMT"/>
        </w:rPr>
        <w:t xml:space="preserve">nasopharyngeal </w:t>
      </w:r>
      <w:r w:rsidR="00777B5B">
        <w:rPr>
          <w:rFonts w:cs="ArialMT"/>
        </w:rPr>
        <w:t>swabs should be taken to attempt to grow an organism</w:t>
      </w:r>
      <w:r w:rsidR="00A46AF7">
        <w:rPr>
          <w:rFonts w:cs="ArialMT"/>
        </w:rPr>
        <w:t xml:space="preserve"> which</w:t>
      </w:r>
      <w:r w:rsidR="00777B5B">
        <w:rPr>
          <w:rFonts w:cs="ArialMT"/>
        </w:rPr>
        <w:t xml:space="preserve"> is important</w:t>
      </w:r>
      <w:r w:rsidRPr="00F25202">
        <w:rPr>
          <w:rFonts w:cs="ArialMT"/>
        </w:rPr>
        <w:t xml:space="preserve"> for surveillance and </w:t>
      </w:r>
      <w:r w:rsidR="00777B5B">
        <w:rPr>
          <w:rFonts w:cs="ArialMT"/>
        </w:rPr>
        <w:t>determination of vaccine coverage</w:t>
      </w:r>
      <w:r>
        <w:rPr>
          <w:rFonts w:cs="ArialMT"/>
        </w:rPr>
        <w:t>. Such</w:t>
      </w:r>
      <w:r w:rsidRPr="00F25202">
        <w:rPr>
          <w:rFonts w:cs="ArialMT"/>
        </w:rPr>
        <w:t xml:space="preserve"> isolates are almost always </w:t>
      </w:r>
      <w:r w:rsidRPr="00F25202">
        <w:rPr>
          <w:rFonts w:cs="ArialMT"/>
        </w:rPr>
        <w:lastRenderedPageBreak/>
        <w:t>identical to</w:t>
      </w:r>
      <w:r>
        <w:rPr>
          <w:rFonts w:cs="ArialMT"/>
        </w:rPr>
        <w:t xml:space="preserve"> those from their blood or CSF (when culture of these samples has been successful)</w:t>
      </w:r>
      <w:r w:rsidR="006528D5">
        <w:rPr>
          <w:rFonts w:cs="ArialMT"/>
        </w:rPr>
        <w:fldChar w:fldCharType="begin"/>
      </w:r>
      <w:r w:rsidR="00A363D0">
        <w:rPr>
          <w:rFonts w:cs="ArialMT"/>
        </w:rPr>
        <w:instrText xml:space="preserve"> ADDIN EN.CITE &lt;EndNote&gt;&lt;Cite&gt;&lt;Author&gt;Cartwright K&lt;/Author&gt;&lt;Year&gt;1990&lt;/Year&gt;&lt;RecNum&gt;1086&lt;/RecNum&gt;&lt;DisplayText&gt;(120, 121)&lt;/DisplayText&gt;&lt;record&gt;&lt;rec-number&gt;1086&lt;/rec-number&gt;&lt;foreign-keys&gt;&lt;key app="EN" db-id="v2x0z9r95estepe955kvfxfdvtd2xzz092sd" timestamp="1442675541"&gt;1086&lt;/key&gt;&lt;/foreign-keys&gt;&lt;ref-type name="Journal Article"&gt;17&lt;/ref-type&gt;&lt;contributors&gt;&lt;authors&gt;&lt;author&gt;Cartwright K,&lt;/author&gt;&lt;author&gt;Jones DM,&lt;/author&gt;&lt;/authors&gt;&lt;/contributors&gt;&lt;titles&gt;&lt;title&gt;Value of throat swabs from index cases of meningococcal meningitis&lt;/title&gt;&lt;secondary-title&gt;J Clin Pathol&lt;/secondary-title&gt;&lt;/titles&gt;&lt;periodical&gt;&lt;full-title&gt;J Clin Pathol&lt;/full-title&gt;&lt;/periodical&gt;&lt;pages&gt;438&lt;/pages&gt;&lt;volume&gt;43&lt;/volume&gt;&lt;dates&gt;&lt;year&gt;1990&lt;/year&gt;&lt;/dates&gt;&lt;urls&gt;&lt;/urls&gt;&lt;/record&gt;&lt;/Cite&gt;&lt;Cite&gt;&lt;Author&gt;Sippel JE&lt;/Author&gt;&lt;Year&gt;1990&lt;/Year&gt;&lt;RecNum&gt;1087&lt;/RecNum&gt;&lt;record&gt;&lt;rec-number&gt;1087&lt;/rec-number&gt;&lt;foreign-keys&gt;&lt;key app="EN" db-id="v2x0z9r95estepe955kvfxfdvtd2xzz092sd" timestamp="1442675708"&gt;1087&lt;/key&gt;&lt;/foreign-keys&gt;&lt;ref-type name="Journal Article"&gt;17&lt;/ref-type&gt;&lt;contributors&gt;&lt;authors&gt;&lt;author&gt;Sippel JE,&lt;/author&gt;&lt;author&gt;Girgis NI,&lt;/author&gt;&lt;/authors&gt;&lt;/contributors&gt;&lt;titles&gt;&lt;title&gt;Throat culture from patients with meningococcal meningitis&lt;/title&gt;&lt;secondary-title&gt;J Clin Pathol&lt;/secondary-title&gt;&lt;/titles&gt;&lt;periodical&gt;&lt;full-title&gt;J Clin Pathol&lt;/full-title&gt;&lt;/periodical&gt;&lt;pages&gt;610-611&lt;/pages&gt;&lt;volume&gt;43&lt;/volume&gt;&lt;dates&gt;&lt;year&gt;1990&lt;/year&gt;&lt;/dates&gt;&lt;urls&gt;&lt;/urls&gt;&lt;/record&gt;&lt;/Cite&gt;&lt;/EndNote&gt;</w:instrText>
      </w:r>
      <w:r w:rsidR="006528D5">
        <w:rPr>
          <w:rFonts w:cs="ArialMT"/>
        </w:rPr>
        <w:fldChar w:fldCharType="separate"/>
      </w:r>
      <w:r w:rsidR="00A363D0">
        <w:rPr>
          <w:rFonts w:cs="ArialMT"/>
          <w:noProof/>
        </w:rPr>
        <w:t>(</w:t>
      </w:r>
      <w:hyperlink w:anchor="_ENREF_120" w:tooltip="Cartwright K, 1990 #1086" w:history="1">
        <w:r w:rsidR="008D49CA">
          <w:rPr>
            <w:rFonts w:cs="ArialMT"/>
            <w:noProof/>
          </w:rPr>
          <w:t>120</w:t>
        </w:r>
      </w:hyperlink>
      <w:r w:rsidR="00A363D0">
        <w:rPr>
          <w:rFonts w:cs="ArialMT"/>
          <w:noProof/>
        </w:rPr>
        <w:t xml:space="preserve">, </w:t>
      </w:r>
      <w:hyperlink w:anchor="_ENREF_121" w:tooltip="Sippel JE, 1990 #1087" w:history="1">
        <w:r w:rsidR="008D49CA">
          <w:rPr>
            <w:rFonts w:cs="ArialMT"/>
            <w:noProof/>
          </w:rPr>
          <w:t>121</w:t>
        </w:r>
      </w:hyperlink>
      <w:r w:rsidR="00A363D0">
        <w:rPr>
          <w:rFonts w:cs="ArialMT"/>
          <w:noProof/>
        </w:rPr>
        <w:t>)</w:t>
      </w:r>
      <w:r w:rsidR="006528D5">
        <w:rPr>
          <w:rFonts w:cs="ArialMT"/>
        </w:rPr>
        <w:fldChar w:fldCharType="end"/>
      </w:r>
      <w:r>
        <w:rPr>
          <w:rFonts w:cs="ArialMT"/>
        </w:rPr>
        <w:t xml:space="preserve"> but </w:t>
      </w:r>
      <w:r w:rsidRPr="00F25202">
        <w:rPr>
          <w:rFonts w:cs="ArialMT"/>
        </w:rPr>
        <w:t xml:space="preserve">the possibility of asymptomatic and irrelevant carriage </w:t>
      </w:r>
      <w:r>
        <w:rPr>
          <w:rFonts w:cs="ArialMT"/>
        </w:rPr>
        <w:t>should</w:t>
      </w:r>
      <w:r w:rsidRPr="00F25202">
        <w:rPr>
          <w:rFonts w:cs="ArialMT"/>
        </w:rPr>
        <w:t xml:space="preserve"> be considered</w:t>
      </w:r>
      <w:r>
        <w:rPr>
          <w:rFonts w:cs="ArialMT"/>
        </w:rPr>
        <w:t xml:space="preserve"> – especially if the clinical picture is not compatible with acute meningococcal meningitis</w:t>
      </w:r>
      <w:r w:rsidRPr="00F25202">
        <w:rPr>
          <w:rFonts w:cs="ArialMT"/>
        </w:rPr>
        <w:t xml:space="preserve">. </w:t>
      </w:r>
      <w:r w:rsidR="008D6F7D">
        <w:rPr>
          <w:rFonts w:cs="ArialMT"/>
        </w:rPr>
        <w:t>All significant isolates (from any site) should be referred to the relevant reference laboratory.</w:t>
      </w:r>
    </w:p>
    <w:p w:rsidR="0049139E" w:rsidRDefault="008D6F7D" w:rsidP="0036640A">
      <w:pPr>
        <w:autoSpaceDE w:val="0"/>
        <w:autoSpaceDN w:val="0"/>
        <w:adjustRightInd w:val="0"/>
        <w:spacing w:after="0" w:line="480" w:lineRule="auto"/>
        <w:rPr>
          <w:rFonts w:cs="ArialMT"/>
        </w:rPr>
      </w:pPr>
      <w:r w:rsidRPr="008D6F7D">
        <w:rPr>
          <w:rFonts w:cs="ArialMT"/>
          <w:i/>
        </w:rPr>
        <w:t>Streptococc</w:t>
      </w:r>
      <w:r w:rsidR="00F57E1E">
        <w:rPr>
          <w:rFonts w:cs="ArialMT"/>
          <w:i/>
        </w:rPr>
        <w:t>us</w:t>
      </w:r>
      <w:r w:rsidRPr="008D6F7D">
        <w:rPr>
          <w:rFonts w:cs="ArialMT"/>
          <w:i/>
        </w:rPr>
        <w:t xml:space="preserve"> pneumoniae</w:t>
      </w:r>
      <w:r>
        <w:rPr>
          <w:rFonts w:cs="ArialMT"/>
        </w:rPr>
        <w:t xml:space="preserve"> is also carried asymptomatically in the nose but </w:t>
      </w:r>
      <w:r w:rsidR="0049139E">
        <w:rPr>
          <w:rFonts w:cs="ArialMT"/>
        </w:rPr>
        <w:t xml:space="preserve">there are often multiple strains and </w:t>
      </w:r>
      <w:r>
        <w:rPr>
          <w:rFonts w:cs="ArialMT"/>
        </w:rPr>
        <w:t xml:space="preserve">it is not clear that </w:t>
      </w:r>
      <w:r w:rsidR="0049139E">
        <w:rPr>
          <w:rFonts w:cs="ArialMT"/>
        </w:rPr>
        <w:t xml:space="preserve">the strain in the nose </w:t>
      </w:r>
      <w:r>
        <w:rPr>
          <w:rFonts w:cs="ArialMT"/>
        </w:rPr>
        <w:t xml:space="preserve">is definitely related to that which </w:t>
      </w:r>
      <w:r w:rsidR="0049139E">
        <w:rPr>
          <w:rFonts w:cs="ArialMT"/>
        </w:rPr>
        <w:t>cause</w:t>
      </w:r>
      <w:r>
        <w:rPr>
          <w:rFonts w:cs="ArialMT"/>
        </w:rPr>
        <w:t>s meningitis,</w:t>
      </w:r>
      <w:r w:rsidR="0049139E">
        <w:rPr>
          <w:rFonts w:cs="ArialMT"/>
        </w:rPr>
        <w:t xml:space="preserve"> hence nasal swabbing is not recommended</w:t>
      </w:r>
      <w:r>
        <w:rPr>
          <w:rFonts w:cs="ArialMT"/>
        </w:rPr>
        <w:t xml:space="preserve"> for pneumococcal disease</w:t>
      </w:r>
      <w:r w:rsidR="00C66F34">
        <w:rPr>
          <w:rFonts w:cs="ArialMT"/>
        </w:rPr>
        <w:t xml:space="preserve">. </w:t>
      </w:r>
    </w:p>
    <w:p w:rsidR="0036640A" w:rsidRPr="00217AC8" w:rsidRDefault="0036640A" w:rsidP="0036640A">
      <w:pPr>
        <w:spacing w:after="0" w:line="240" w:lineRule="auto"/>
        <w:rPr>
          <w:b/>
        </w:rPr>
      </w:pPr>
    </w:p>
    <w:p w:rsidR="0036640A" w:rsidRPr="00F90F38" w:rsidRDefault="0036640A" w:rsidP="0036640A">
      <w:pPr>
        <w:pStyle w:val="Heading1"/>
      </w:pPr>
      <w:r w:rsidRPr="00F90F38">
        <w:t xml:space="preserve">Treatment </w:t>
      </w:r>
    </w:p>
    <w:p w:rsidR="0036640A" w:rsidRDefault="0036640A" w:rsidP="0036640A">
      <w:pPr>
        <w:rPr>
          <w:b/>
          <w:sz w:val="28"/>
          <w:szCs w:val="28"/>
        </w:rPr>
      </w:pPr>
    </w:p>
    <w:p w:rsidR="0036640A" w:rsidRPr="006E0821" w:rsidRDefault="0036640A" w:rsidP="0036640A">
      <w:pPr>
        <w:rPr>
          <w:b/>
          <w:sz w:val="28"/>
          <w:szCs w:val="28"/>
        </w:rPr>
      </w:pPr>
      <w:r w:rsidRPr="006E0821">
        <w:rPr>
          <w:b/>
          <w:sz w:val="28"/>
          <w:szCs w:val="28"/>
        </w:rPr>
        <w:t xml:space="preserve">What </w:t>
      </w:r>
      <w:r>
        <w:rPr>
          <w:b/>
          <w:sz w:val="28"/>
          <w:szCs w:val="28"/>
        </w:rPr>
        <w:t xml:space="preserve">antibiotic </w:t>
      </w:r>
      <w:r w:rsidRPr="006E0821">
        <w:rPr>
          <w:b/>
          <w:sz w:val="28"/>
          <w:szCs w:val="28"/>
        </w:rPr>
        <w:t>treatment should be given empirically? (Table 5 and Figure 2)</w:t>
      </w:r>
    </w:p>
    <w:p w:rsidR="0036640A" w:rsidRPr="00F90F38" w:rsidRDefault="0036640A" w:rsidP="0036640A">
      <w:pPr>
        <w:autoSpaceDE w:val="0"/>
        <w:autoSpaceDN w:val="0"/>
        <w:adjustRightInd w:val="0"/>
        <w:spacing w:after="0" w:line="480" w:lineRule="auto"/>
        <w:jc w:val="both"/>
        <w:rPr>
          <w:rFonts w:cs="Arial"/>
        </w:rPr>
      </w:pPr>
      <w:r w:rsidRPr="006E0821">
        <w:rPr>
          <w:rFonts w:cs="Arial"/>
          <w:b/>
        </w:rPr>
        <w:t>Recommendations</w:t>
      </w:r>
    </w:p>
    <w:p w:rsidR="0036640A" w:rsidRDefault="0036640A" w:rsidP="0036640A">
      <w:pPr>
        <w:numPr>
          <w:ilvl w:val="0"/>
          <w:numId w:val="7"/>
        </w:numPr>
        <w:autoSpaceDE w:val="0"/>
        <w:autoSpaceDN w:val="0"/>
        <w:adjustRightInd w:val="0"/>
        <w:spacing w:after="0" w:line="480" w:lineRule="auto"/>
        <w:contextualSpacing/>
        <w:jc w:val="both"/>
        <w:rPr>
          <w:rFonts w:eastAsiaTheme="minorEastAsia" w:cs="Arial"/>
          <w:b/>
          <w:lang w:val="en-US"/>
        </w:rPr>
      </w:pPr>
      <w:r w:rsidRPr="00F90F38">
        <w:rPr>
          <w:rFonts w:eastAsiaTheme="minorEastAsia" w:cs="Arial"/>
          <w:b/>
          <w:lang w:val="en-US"/>
        </w:rPr>
        <w:t>All patients</w:t>
      </w:r>
      <w:r>
        <w:rPr>
          <w:rFonts w:eastAsiaTheme="minorEastAsia" w:cs="Arial"/>
          <w:b/>
          <w:lang w:val="en-US"/>
        </w:rPr>
        <w:t xml:space="preserve"> with suspected meningitis</w:t>
      </w:r>
      <w:r w:rsidRPr="00F90F38">
        <w:rPr>
          <w:rFonts w:eastAsiaTheme="minorEastAsia" w:cs="Arial"/>
          <w:b/>
          <w:lang w:val="en-US"/>
        </w:rPr>
        <w:t xml:space="preserve"> </w:t>
      </w:r>
      <w:r>
        <w:rPr>
          <w:rFonts w:eastAsiaTheme="minorEastAsia" w:cs="Arial"/>
          <w:b/>
          <w:lang w:val="en-US"/>
        </w:rPr>
        <w:t xml:space="preserve">or meningococcal sepsis </w:t>
      </w:r>
      <w:r w:rsidRPr="00F90F38">
        <w:rPr>
          <w:rFonts w:eastAsiaTheme="minorEastAsia" w:cs="Arial"/>
          <w:b/>
          <w:lang w:val="en-US"/>
        </w:rPr>
        <w:t>should be given 2g ceftriaxone intravenously</w:t>
      </w:r>
      <w:r>
        <w:rPr>
          <w:rFonts w:eastAsiaTheme="minorEastAsia" w:cs="Arial"/>
          <w:b/>
          <w:lang w:val="en-US"/>
        </w:rPr>
        <w:t xml:space="preserve"> (IV)</w:t>
      </w:r>
      <w:r w:rsidRPr="00F90F38">
        <w:rPr>
          <w:rFonts w:eastAsiaTheme="minorEastAsia" w:cs="Arial"/>
          <w:b/>
          <w:lang w:val="en-US"/>
        </w:rPr>
        <w:t xml:space="preserve"> </w:t>
      </w:r>
      <w:r>
        <w:rPr>
          <w:rFonts w:eastAsiaTheme="minorEastAsia" w:cs="Arial"/>
          <w:b/>
          <w:lang w:val="en-US"/>
        </w:rPr>
        <w:t xml:space="preserve">every </w:t>
      </w:r>
      <w:r w:rsidRPr="00F90F38">
        <w:rPr>
          <w:rFonts w:eastAsiaTheme="minorEastAsia" w:cs="Arial"/>
          <w:b/>
          <w:lang w:val="en-US"/>
        </w:rPr>
        <w:t>12-hour</w:t>
      </w:r>
      <w:r>
        <w:rPr>
          <w:rFonts w:eastAsiaTheme="minorEastAsia" w:cs="Arial"/>
          <w:b/>
          <w:lang w:val="en-US"/>
        </w:rPr>
        <w:t>s</w:t>
      </w:r>
      <w:r w:rsidRPr="00F90F38">
        <w:rPr>
          <w:rFonts w:eastAsiaTheme="minorEastAsia" w:cs="Arial"/>
          <w:b/>
          <w:lang w:val="en-US"/>
        </w:rPr>
        <w:t xml:space="preserve"> or 2g cefotaxime </w:t>
      </w:r>
      <w:r>
        <w:rPr>
          <w:rFonts w:eastAsiaTheme="minorEastAsia" w:cs="Arial"/>
          <w:b/>
          <w:lang w:val="en-US"/>
        </w:rPr>
        <w:t>IV</w:t>
      </w:r>
      <w:r w:rsidRPr="00F90F38">
        <w:rPr>
          <w:rFonts w:eastAsiaTheme="minorEastAsia" w:cs="Arial"/>
          <w:b/>
          <w:lang w:val="en-US"/>
        </w:rPr>
        <w:t xml:space="preserve"> </w:t>
      </w:r>
      <w:r>
        <w:rPr>
          <w:rFonts w:eastAsiaTheme="minorEastAsia" w:cs="Arial"/>
          <w:b/>
          <w:lang w:val="en-US"/>
        </w:rPr>
        <w:t xml:space="preserve">every </w:t>
      </w:r>
      <w:r w:rsidRPr="00F90F38">
        <w:rPr>
          <w:rFonts w:eastAsiaTheme="minorEastAsia" w:cs="Arial"/>
          <w:b/>
          <w:lang w:val="en-US"/>
        </w:rPr>
        <w:t>6-hour</w:t>
      </w:r>
      <w:r>
        <w:rPr>
          <w:rFonts w:eastAsiaTheme="minorEastAsia" w:cs="Arial"/>
          <w:b/>
          <w:lang w:val="en-US"/>
        </w:rPr>
        <w:t>s</w:t>
      </w:r>
      <w:r w:rsidRPr="00F90F38">
        <w:rPr>
          <w:rFonts w:eastAsiaTheme="minorEastAsia" w:cs="Arial"/>
          <w:b/>
          <w:lang w:val="en-US"/>
        </w:rPr>
        <w:t xml:space="preserve">  </w:t>
      </w:r>
      <w:r>
        <w:rPr>
          <w:rFonts w:eastAsiaTheme="minorEastAsia" w:cs="Arial"/>
          <w:b/>
          <w:lang w:val="en-US"/>
        </w:rPr>
        <w:t>[1B]</w:t>
      </w:r>
    </w:p>
    <w:p w:rsidR="0036640A" w:rsidRPr="005445B6" w:rsidRDefault="0036640A" w:rsidP="0036640A">
      <w:pPr>
        <w:numPr>
          <w:ilvl w:val="0"/>
          <w:numId w:val="7"/>
        </w:numPr>
        <w:autoSpaceDE w:val="0"/>
        <w:autoSpaceDN w:val="0"/>
        <w:adjustRightInd w:val="0"/>
        <w:spacing w:after="0" w:line="480" w:lineRule="auto"/>
        <w:contextualSpacing/>
        <w:jc w:val="both"/>
        <w:rPr>
          <w:rFonts w:eastAsiaTheme="minorEastAsia" w:cs="Arial"/>
          <w:b/>
          <w:lang w:val="en-US"/>
        </w:rPr>
      </w:pPr>
      <w:r>
        <w:rPr>
          <w:rFonts w:eastAsiaTheme="minorEastAsia" w:cs="Arial"/>
          <w:b/>
          <w:lang w:val="en-US"/>
        </w:rPr>
        <w:t>I</w:t>
      </w:r>
      <w:r w:rsidRPr="00F90F38">
        <w:rPr>
          <w:rFonts w:eastAsiaTheme="minorEastAsia" w:cs="Arial"/>
          <w:b/>
          <w:lang w:val="en-US"/>
        </w:rPr>
        <w:t xml:space="preserve">f the patient </w:t>
      </w:r>
      <w:r>
        <w:rPr>
          <w:rFonts w:eastAsiaTheme="minorEastAsia" w:cs="Arial"/>
          <w:b/>
          <w:lang w:val="en-US"/>
        </w:rPr>
        <w:t xml:space="preserve">has, within the last 6 months, been to </w:t>
      </w:r>
      <w:r w:rsidRPr="00D8646E">
        <w:rPr>
          <w:rFonts w:eastAsiaTheme="minorEastAsia" w:cs="Arial"/>
          <w:b/>
          <w:lang w:val="en-US"/>
        </w:rPr>
        <w:t xml:space="preserve"> a country where penicillin resistant pneumococci are prevalent</w:t>
      </w:r>
      <w:r>
        <w:rPr>
          <w:rFonts w:eastAsiaTheme="minorEastAsia" w:cs="Arial"/>
          <w:b/>
          <w:lang w:val="en-US"/>
        </w:rPr>
        <w:t>, IV</w:t>
      </w:r>
      <w:r w:rsidRPr="00D8646E">
        <w:rPr>
          <w:rFonts w:eastAsiaTheme="minorEastAsia" w:cs="Arial"/>
          <w:b/>
          <w:lang w:val="en-US"/>
        </w:rPr>
        <w:t xml:space="preserve"> vancomycin </w:t>
      </w:r>
      <w:r>
        <w:rPr>
          <w:rFonts w:eastAsiaTheme="minorEastAsia" w:cs="Arial"/>
          <w:b/>
          <w:lang w:val="en-US"/>
        </w:rPr>
        <w:t xml:space="preserve">15-20mg/kg </w:t>
      </w:r>
      <w:r w:rsidRPr="00D8646E">
        <w:rPr>
          <w:rFonts w:eastAsiaTheme="minorEastAsia" w:cs="Arial"/>
          <w:b/>
          <w:lang w:val="en-US"/>
        </w:rPr>
        <w:t>should be added 12-</w:t>
      </w:r>
      <w:r w:rsidRPr="00784F76">
        <w:rPr>
          <w:rFonts w:eastAsiaTheme="minorEastAsia" w:cs="Arial"/>
          <w:b/>
          <w:lang w:val="en-US"/>
        </w:rPr>
        <w:t>hourly (or 600 mg rifampicin 12-hourly</w:t>
      </w:r>
      <w:r>
        <w:rPr>
          <w:rFonts w:eastAsiaTheme="minorEastAsia" w:cs="Arial"/>
          <w:b/>
          <w:lang w:val="en-US"/>
        </w:rPr>
        <w:t xml:space="preserve"> IV or orally</w:t>
      </w:r>
      <w:r w:rsidRPr="00784F76">
        <w:rPr>
          <w:rFonts w:eastAsiaTheme="minorEastAsia" w:cs="Arial"/>
          <w:b/>
          <w:lang w:val="en-US"/>
        </w:rPr>
        <w:t>) [1C]</w:t>
      </w:r>
    </w:p>
    <w:p w:rsidR="0036640A" w:rsidRDefault="0036640A" w:rsidP="0036640A">
      <w:pPr>
        <w:numPr>
          <w:ilvl w:val="0"/>
          <w:numId w:val="7"/>
        </w:numPr>
        <w:autoSpaceDE w:val="0"/>
        <w:autoSpaceDN w:val="0"/>
        <w:adjustRightInd w:val="0"/>
        <w:spacing w:after="0" w:line="480" w:lineRule="auto"/>
        <w:contextualSpacing/>
        <w:jc w:val="both"/>
        <w:rPr>
          <w:rFonts w:eastAsiaTheme="minorEastAsia" w:cs="Arial"/>
          <w:b/>
          <w:lang w:val="en-US"/>
        </w:rPr>
      </w:pPr>
      <w:r w:rsidRPr="00F90F38">
        <w:rPr>
          <w:rFonts w:eastAsiaTheme="minorEastAsia" w:cs="Arial"/>
          <w:b/>
          <w:lang w:val="en-US"/>
        </w:rPr>
        <w:t>Those aged 60</w:t>
      </w:r>
      <w:r>
        <w:rPr>
          <w:rFonts w:eastAsiaTheme="minorEastAsia" w:cs="Arial"/>
          <w:b/>
          <w:lang w:val="en-US"/>
        </w:rPr>
        <w:t xml:space="preserve"> or over </w:t>
      </w:r>
      <w:r w:rsidRPr="00F90F38">
        <w:rPr>
          <w:rFonts w:eastAsiaTheme="minorEastAsia" w:cs="Arial"/>
          <w:b/>
          <w:lang w:val="en-US"/>
        </w:rPr>
        <w:t xml:space="preserve">should receive 2 g </w:t>
      </w:r>
      <w:r>
        <w:rPr>
          <w:rFonts w:eastAsiaTheme="minorEastAsia" w:cs="Arial"/>
          <w:b/>
          <w:lang w:val="en-US"/>
        </w:rPr>
        <w:t xml:space="preserve">IV </w:t>
      </w:r>
      <w:r w:rsidRPr="00F90F38">
        <w:rPr>
          <w:rFonts w:eastAsiaTheme="minorEastAsia" w:cs="Arial"/>
          <w:b/>
          <w:lang w:val="en-US"/>
        </w:rPr>
        <w:t>ampicillin/amoxicillin 4-hourly</w:t>
      </w:r>
      <w:r>
        <w:rPr>
          <w:rFonts w:eastAsiaTheme="minorEastAsia" w:cs="Arial"/>
          <w:b/>
          <w:lang w:val="en-US"/>
        </w:rPr>
        <w:t xml:space="preserve"> in addition to a cephalosporin [1B]. </w:t>
      </w:r>
    </w:p>
    <w:p w:rsidR="0036640A" w:rsidRDefault="0036640A" w:rsidP="0036640A">
      <w:pPr>
        <w:numPr>
          <w:ilvl w:val="0"/>
          <w:numId w:val="7"/>
        </w:numPr>
        <w:autoSpaceDE w:val="0"/>
        <w:autoSpaceDN w:val="0"/>
        <w:adjustRightInd w:val="0"/>
        <w:spacing w:after="0" w:line="480" w:lineRule="auto"/>
        <w:contextualSpacing/>
        <w:jc w:val="both"/>
        <w:rPr>
          <w:rFonts w:eastAsiaTheme="minorEastAsia" w:cs="Arial"/>
          <w:b/>
          <w:lang w:val="en-US"/>
        </w:rPr>
      </w:pPr>
      <w:r>
        <w:rPr>
          <w:rFonts w:eastAsiaTheme="minorEastAsia" w:cs="Arial"/>
          <w:b/>
          <w:lang w:val="en-US"/>
        </w:rPr>
        <w:t>Immunocompromised patients (</w:t>
      </w:r>
      <w:r w:rsidR="000F33E3">
        <w:rPr>
          <w:rFonts w:eastAsiaTheme="minorEastAsia" w:cs="Arial"/>
          <w:b/>
          <w:lang w:val="en-US"/>
        </w:rPr>
        <w:t>including diabetics</w:t>
      </w:r>
      <w:r>
        <w:rPr>
          <w:rFonts w:eastAsiaTheme="minorEastAsia" w:cs="Arial"/>
          <w:b/>
          <w:lang w:val="en-US"/>
        </w:rPr>
        <w:t xml:space="preserve"> and those with a history of alcohol misuse)</w:t>
      </w:r>
      <w:r w:rsidRPr="00F90F38">
        <w:rPr>
          <w:rFonts w:eastAsiaTheme="minorEastAsia" w:cs="Arial"/>
          <w:b/>
          <w:lang w:val="en-US"/>
        </w:rPr>
        <w:t xml:space="preserve"> </w:t>
      </w:r>
      <w:r w:rsidR="000F33E3" w:rsidRPr="00F90F38">
        <w:rPr>
          <w:rFonts w:eastAsiaTheme="minorEastAsia" w:cs="Arial"/>
          <w:b/>
          <w:lang w:val="en-US"/>
        </w:rPr>
        <w:t>should receive</w:t>
      </w:r>
      <w:r w:rsidRPr="00F90F38">
        <w:rPr>
          <w:rFonts w:eastAsiaTheme="minorEastAsia" w:cs="Arial"/>
          <w:b/>
          <w:lang w:val="en-US"/>
        </w:rPr>
        <w:t xml:space="preserve"> 2 g </w:t>
      </w:r>
      <w:r>
        <w:rPr>
          <w:rFonts w:eastAsiaTheme="minorEastAsia" w:cs="Arial"/>
          <w:b/>
          <w:lang w:val="en-US"/>
        </w:rPr>
        <w:t>IV</w:t>
      </w:r>
      <w:r w:rsidRPr="00F90F38">
        <w:rPr>
          <w:rFonts w:eastAsiaTheme="minorEastAsia" w:cs="Arial"/>
          <w:b/>
          <w:lang w:val="en-US"/>
        </w:rPr>
        <w:t xml:space="preserve"> ampicillin/amoxicillin 4-hourly</w:t>
      </w:r>
      <w:r>
        <w:rPr>
          <w:rFonts w:eastAsiaTheme="minorEastAsia" w:cs="Arial"/>
          <w:b/>
          <w:lang w:val="en-US"/>
        </w:rPr>
        <w:t xml:space="preserve"> in addition to a cephalosporin [1B]. </w:t>
      </w:r>
    </w:p>
    <w:p w:rsidR="0036640A" w:rsidRPr="00784F76" w:rsidRDefault="0036640A" w:rsidP="0036640A">
      <w:pPr>
        <w:keepNext/>
        <w:keepLines/>
        <w:numPr>
          <w:ilvl w:val="0"/>
          <w:numId w:val="7"/>
        </w:numPr>
        <w:autoSpaceDE w:val="0"/>
        <w:autoSpaceDN w:val="0"/>
        <w:adjustRightInd w:val="0"/>
        <w:spacing w:after="0" w:line="480" w:lineRule="auto"/>
        <w:contextualSpacing/>
        <w:jc w:val="both"/>
        <w:outlineLvl w:val="2"/>
        <w:rPr>
          <w:rFonts w:eastAsiaTheme="majorEastAsia" w:cs="Arial"/>
          <w:b/>
          <w:bCs/>
        </w:rPr>
      </w:pPr>
      <w:r w:rsidRPr="00784F76">
        <w:rPr>
          <w:rFonts w:eastAsiaTheme="minorEastAsia" w:cs="Arial"/>
          <w:b/>
          <w:lang w:val="en-US"/>
        </w:rPr>
        <w:t xml:space="preserve">If there is a clear history of anaphylaxis to penicillins or cephalosporins give </w:t>
      </w:r>
      <w:r>
        <w:rPr>
          <w:rFonts w:eastAsiaTheme="minorEastAsia" w:cs="Arial"/>
          <w:b/>
          <w:lang w:val="en-US"/>
        </w:rPr>
        <w:t xml:space="preserve">IV  </w:t>
      </w:r>
      <w:r w:rsidRPr="00784F76">
        <w:rPr>
          <w:rFonts w:eastAsiaTheme="minorEastAsia" w:cs="Arial"/>
          <w:b/>
          <w:lang w:val="en-US"/>
        </w:rPr>
        <w:t xml:space="preserve">chloramphenicol 25 mg/kg 6-hourly  [1C] </w:t>
      </w:r>
    </w:p>
    <w:p w:rsidR="0036640A" w:rsidRDefault="0036640A" w:rsidP="0036640A">
      <w:pPr>
        <w:rPr>
          <w:b/>
        </w:rPr>
      </w:pPr>
    </w:p>
    <w:p w:rsidR="0036640A" w:rsidRPr="006E0821" w:rsidRDefault="0036640A" w:rsidP="0036640A">
      <w:pPr>
        <w:rPr>
          <w:b/>
        </w:rPr>
      </w:pPr>
      <w:r>
        <w:rPr>
          <w:b/>
        </w:rPr>
        <w:t>Rationale</w:t>
      </w:r>
    </w:p>
    <w:p w:rsidR="0036640A" w:rsidRDefault="0036640A" w:rsidP="0036640A">
      <w:pPr>
        <w:spacing w:after="0" w:line="480" w:lineRule="auto"/>
        <w:contextualSpacing/>
        <w:jc w:val="both"/>
        <w:rPr>
          <w:rFonts w:cs="ArialMT"/>
        </w:rPr>
      </w:pPr>
      <w:r>
        <w:rPr>
          <w:rFonts w:cs="Arial"/>
        </w:rPr>
        <w:lastRenderedPageBreak/>
        <w:t xml:space="preserve">The choice of antibiotics in patients with bacterial meningitis is a three stage process, with initial empirical decisions based on clinical suspicion, modified once CSF Gram stain is available, and then again if CSF culture results are positive. </w:t>
      </w:r>
      <w:r w:rsidRPr="00F90F38">
        <w:rPr>
          <w:rFonts w:eastAsia="Times New Roman" w:cs="Arial"/>
          <w:color w:val="000000" w:themeColor="text1"/>
          <w:lang w:eastAsia="en-GB"/>
        </w:rPr>
        <w:t>Antimicrobial penetration into the CSF is dependent on lipid solubility, molecular size, capillary and choroid plexus efflux pumps, protein binding, and the degree of inflammation</w:t>
      </w:r>
      <w:r>
        <w:rPr>
          <w:rFonts w:eastAsia="Times New Roman" w:cs="Arial"/>
          <w:color w:val="000000" w:themeColor="text1"/>
          <w:lang w:eastAsia="en-GB"/>
        </w:rPr>
        <w:t xml:space="preserve"> of the meninges</w:t>
      </w:r>
      <w:r w:rsidRPr="00F90F38">
        <w:rPr>
          <w:rFonts w:eastAsia="Times New Roman" w:cs="Arial"/>
          <w:color w:val="000000" w:themeColor="text1"/>
          <w:lang w:eastAsia="en-GB"/>
        </w:rPr>
        <w:t xml:space="preserve"> </w:t>
      </w:r>
      <w:r w:rsidR="006528D5">
        <w:rPr>
          <w:rFonts w:eastAsia="Times New Roman" w:cs="Arial"/>
          <w:color w:val="000000" w:themeColor="text1"/>
          <w:lang w:eastAsia="en-GB"/>
        </w:rPr>
        <w:fldChar w:fldCharType="begin"/>
      </w:r>
      <w:r w:rsidR="00A363D0">
        <w:rPr>
          <w:rFonts w:eastAsia="Times New Roman" w:cs="Arial"/>
          <w:color w:val="000000" w:themeColor="text1"/>
          <w:lang w:eastAsia="en-GB"/>
        </w:rPr>
        <w:instrText xml:space="preserve"> ADDIN EN.CITE &lt;EndNote&gt;&lt;Cite&gt;&lt;Author&gt;Andes DR&lt;/Author&gt;&lt;Year&gt;1999&lt;/Year&gt;&lt;RecNum&gt;1022&lt;/RecNum&gt;&lt;DisplayText&gt;(122)&lt;/DisplayText&gt;&lt;record&gt;&lt;rec-number&gt;1022&lt;/rec-number&gt;&lt;foreign-keys&gt;&lt;key app="EN" db-id="v2x0z9r95estepe955kvfxfdvtd2xzz092sd" timestamp="1428918869"&gt;1022&lt;/key&gt;&lt;/foreign-keys&gt;&lt;ref-type name="Journal Article"&gt;17&lt;/ref-type&gt;&lt;contributors&gt;&lt;authors&gt;&lt;author&gt;Andes DR,&lt;/author&gt;&lt;author&gt;Craig WA,&lt;/author&gt;&lt;/authors&gt;&lt;/contributors&gt;&lt;titles&gt;&lt;title&gt;Pharmacokinetics and pharmacodynamics of antibiotics in meningitis.&lt;/title&gt;&lt;secondary-title&gt;Infect Dis Clin N Am&lt;/secondary-title&gt;&lt;/titles&gt;&lt;periodical&gt;&lt;full-title&gt;Infect Dis Clin N Am&lt;/full-title&gt;&lt;/periodical&gt;&lt;pages&gt;595-618&lt;/pages&gt;&lt;volume&gt;13&lt;/volume&gt;&lt;dates&gt;&lt;year&gt;1999&lt;/year&gt;&lt;/dates&gt;&lt;urls&gt;&lt;/urls&gt;&lt;/record&gt;&lt;/Cite&gt;&lt;/EndNote&gt;</w:instrText>
      </w:r>
      <w:r w:rsidR="006528D5">
        <w:rPr>
          <w:rFonts w:eastAsia="Times New Roman" w:cs="Arial"/>
          <w:color w:val="000000" w:themeColor="text1"/>
          <w:lang w:eastAsia="en-GB"/>
        </w:rPr>
        <w:fldChar w:fldCharType="separate"/>
      </w:r>
      <w:r w:rsidR="00A363D0">
        <w:rPr>
          <w:rFonts w:eastAsia="Times New Roman" w:cs="Arial"/>
          <w:noProof/>
          <w:color w:val="000000" w:themeColor="text1"/>
          <w:lang w:eastAsia="en-GB"/>
        </w:rPr>
        <w:t>(</w:t>
      </w:r>
      <w:hyperlink w:anchor="_ENREF_122" w:tooltip="Andes DR, 1999 #1022" w:history="1">
        <w:r w:rsidR="008D49CA">
          <w:rPr>
            <w:rFonts w:eastAsia="Times New Roman" w:cs="Arial"/>
            <w:noProof/>
            <w:color w:val="000000" w:themeColor="text1"/>
            <w:lang w:eastAsia="en-GB"/>
          </w:rPr>
          <w:t>122</w:t>
        </w:r>
      </w:hyperlink>
      <w:r w:rsidR="00A363D0">
        <w:rPr>
          <w:rFonts w:eastAsia="Times New Roman" w:cs="Arial"/>
          <w:noProof/>
          <w:color w:val="000000" w:themeColor="text1"/>
          <w:lang w:eastAsia="en-GB"/>
        </w:rPr>
        <w:t>)</w:t>
      </w:r>
      <w:r w:rsidR="006528D5">
        <w:rPr>
          <w:rFonts w:eastAsia="Times New Roman" w:cs="Arial"/>
          <w:color w:val="000000" w:themeColor="text1"/>
          <w:lang w:eastAsia="en-GB"/>
        </w:rPr>
        <w:fldChar w:fldCharType="end"/>
      </w:r>
      <w:r w:rsidRPr="00F90F38">
        <w:rPr>
          <w:rFonts w:eastAsia="Times New Roman" w:cs="Arial"/>
          <w:color w:val="000000" w:themeColor="text1"/>
          <w:lang w:eastAsia="en-GB"/>
        </w:rPr>
        <w:t xml:space="preserve">. </w:t>
      </w:r>
      <w:r>
        <w:rPr>
          <w:rFonts w:eastAsia="Times New Roman" w:cs="Arial"/>
          <w:color w:val="000000" w:themeColor="text1"/>
          <w:lang w:eastAsia="en-GB"/>
        </w:rPr>
        <w:t>Although there is little high quality trial evidence to guide the antibiotics used in suspected meningitis and meningococcal sepsis the choice of empirical antibiotic is based largely on known pharmacokinetics, the likely infecting organism and known or suspected antimicrobial resistance patterns.</w:t>
      </w:r>
      <w:r w:rsidRPr="00F90F38" w:rsidDel="006035AC">
        <w:rPr>
          <w:rFonts w:cs="ArialMT"/>
        </w:rPr>
        <w:t xml:space="preserve"> </w:t>
      </w:r>
      <w:r w:rsidRPr="00F90F38">
        <w:rPr>
          <w:rFonts w:cs="Arial"/>
          <w:color w:val="000000" w:themeColor="text1"/>
        </w:rPr>
        <w:t xml:space="preserve"> </w:t>
      </w:r>
      <w:r w:rsidR="008B2D06">
        <w:rPr>
          <w:rFonts w:cs="Arial"/>
          <w:color w:val="000000" w:themeColor="text1"/>
        </w:rPr>
        <w:t>T</w:t>
      </w:r>
      <w:r w:rsidRPr="00F90F38">
        <w:rPr>
          <w:rFonts w:cs="Arial"/>
          <w:color w:val="000000" w:themeColor="text1"/>
        </w:rPr>
        <w:t xml:space="preserve">hird generation cephalosporins </w:t>
      </w:r>
      <w:r w:rsidR="00C36F0B">
        <w:rPr>
          <w:rFonts w:cs="Arial"/>
          <w:color w:val="000000" w:themeColor="text1"/>
        </w:rPr>
        <w:fldChar w:fldCharType="begin"/>
      </w:r>
      <w:r w:rsidR="00A363D0">
        <w:rPr>
          <w:rFonts w:cs="Arial"/>
          <w:color w:val="000000" w:themeColor="text1"/>
        </w:rPr>
        <w:instrText xml:space="preserve"> ADDIN EN.CITE &lt;EndNote&gt;&lt;Cite&gt;&lt;Author&gt;Prasad K&lt;/Author&gt;&lt;Year&gt;2007&lt;/Year&gt;&lt;RecNum&gt;1129&lt;/RecNum&gt;&lt;DisplayText&gt;(123)&lt;/DisplayText&gt;&lt;record&gt;&lt;rec-number&gt;1129&lt;/rec-number&gt;&lt;foreign-keys&gt;&lt;key app="EN" db-id="v2x0z9r95estepe955kvfxfdvtd2xzz092sd" timestamp="1444302056"&gt;1129&lt;/key&gt;&lt;/foreign-keys&gt;&lt;ref-type name="Journal Article"&gt;17&lt;/ref-type&gt;&lt;contributors&gt;&lt;authors&gt;&lt;author&gt;Prasad K,&lt;/author&gt;&lt;author&gt;Kumar A,&lt;/author&gt;&lt;author&gt;Singhal T,&lt;/author&gt;&lt;author&gt;Gupta PK,&lt;/author&gt;&lt;/authors&gt;&lt;/contributors&gt;&lt;titles&gt;&lt;title&gt;Third generation cephalosporins versus conventional antibiotics for treating acute bacterial meningitis&lt;/title&gt;&lt;secondary-title&gt;Cochrane Database of Systematic Reviews&lt;/secondary-title&gt;&lt;/titles&gt;&lt;periodical&gt;&lt;full-title&gt;Cochrane Database of Systematic Reviews&lt;/full-title&gt;&lt;/periodical&gt;&lt;volume&gt;4&lt;/volume&gt;&lt;dates&gt;&lt;year&gt;2007&lt;/year&gt;&lt;/dates&gt;&lt;urls&gt;&lt;/urls&gt;&lt;/record&gt;&lt;/Cite&gt;&lt;/EndNote&gt;</w:instrText>
      </w:r>
      <w:r w:rsidR="00C36F0B">
        <w:rPr>
          <w:rFonts w:cs="Arial"/>
          <w:color w:val="000000" w:themeColor="text1"/>
        </w:rPr>
        <w:fldChar w:fldCharType="separate"/>
      </w:r>
      <w:r w:rsidR="00A363D0">
        <w:rPr>
          <w:rFonts w:cs="Arial"/>
          <w:noProof/>
          <w:color w:val="000000" w:themeColor="text1"/>
        </w:rPr>
        <w:t>(</w:t>
      </w:r>
      <w:hyperlink w:anchor="_ENREF_123" w:tooltip="Prasad K, 2007 #1129" w:history="1">
        <w:r w:rsidR="008D49CA">
          <w:rPr>
            <w:rFonts w:cs="Arial"/>
            <w:noProof/>
            <w:color w:val="000000" w:themeColor="text1"/>
          </w:rPr>
          <w:t>123</w:t>
        </w:r>
      </w:hyperlink>
      <w:r w:rsidR="00A363D0">
        <w:rPr>
          <w:rFonts w:cs="Arial"/>
          <w:noProof/>
          <w:color w:val="000000" w:themeColor="text1"/>
        </w:rPr>
        <w:t>)</w:t>
      </w:r>
      <w:r w:rsidR="00C36F0B">
        <w:rPr>
          <w:rFonts w:cs="Arial"/>
          <w:color w:val="000000" w:themeColor="text1"/>
        </w:rPr>
        <w:fldChar w:fldCharType="end"/>
      </w:r>
      <w:r>
        <w:rPr>
          <w:rFonts w:cs="ArialMT"/>
        </w:rPr>
        <w:t xml:space="preserve"> have known bactericidal activity for both pneumococci and meningococci and penetrate inflamed meninges</w:t>
      </w:r>
      <w:r w:rsidR="008B2D06">
        <w:rPr>
          <w:rFonts w:cs="ArialMT"/>
        </w:rPr>
        <w:t>; as such they are the empirical antibiotic of choice in most settings where resistance rates are low</w:t>
      </w:r>
      <w:r>
        <w:rPr>
          <w:rFonts w:cs="ArialMT"/>
        </w:rPr>
        <w:t xml:space="preserve">. </w:t>
      </w:r>
    </w:p>
    <w:p w:rsidR="0036640A" w:rsidRPr="00CA5626" w:rsidRDefault="0036640A" w:rsidP="0036640A">
      <w:pPr>
        <w:autoSpaceDE w:val="0"/>
        <w:autoSpaceDN w:val="0"/>
        <w:adjustRightInd w:val="0"/>
        <w:spacing w:after="0" w:line="480" w:lineRule="auto"/>
        <w:rPr>
          <w:rFonts w:cs="ArialMT"/>
        </w:rPr>
      </w:pPr>
      <w:r>
        <w:rPr>
          <w:rFonts w:cs="Arial"/>
        </w:rPr>
        <w:t>R</w:t>
      </w:r>
      <w:r w:rsidRPr="00F90F38">
        <w:rPr>
          <w:rFonts w:cs="Arial"/>
        </w:rPr>
        <w:t>ates</w:t>
      </w:r>
      <w:r>
        <w:rPr>
          <w:rFonts w:cs="Arial"/>
        </w:rPr>
        <w:t xml:space="preserve"> of pneumococcal resistance to penicillin</w:t>
      </w:r>
      <w:r w:rsidRPr="00F90F38">
        <w:rPr>
          <w:rFonts w:cs="Arial"/>
        </w:rPr>
        <w:t xml:space="preserve"> in the UK are low</w:t>
      </w:r>
      <w:r>
        <w:rPr>
          <w:rFonts w:cs="Arial"/>
        </w:rPr>
        <w:t xml:space="preserve">, </w:t>
      </w:r>
      <w:r>
        <w:rPr>
          <w:rFonts w:cs="Arial"/>
          <w:color w:val="000000" w:themeColor="text1"/>
        </w:rPr>
        <w:t>but</w:t>
      </w:r>
      <w:r w:rsidRPr="00F90F38">
        <w:rPr>
          <w:rFonts w:cs="Arial"/>
        </w:rPr>
        <w:t xml:space="preserve"> </w:t>
      </w:r>
      <w:r>
        <w:rPr>
          <w:rFonts w:cs="Arial"/>
        </w:rPr>
        <w:t xml:space="preserve">a travel history may indicate that a patient with meningitis has recently been in a country with high rates of pneumococcal resistance (box 8).  If </w:t>
      </w:r>
      <w:r w:rsidR="00F44C34">
        <w:rPr>
          <w:rFonts w:cs="Arial"/>
        </w:rPr>
        <w:t>a patient has</w:t>
      </w:r>
      <w:r>
        <w:rPr>
          <w:rFonts w:cs="Arial"/>
        </w:rPr>
        <w:t xml:space="preserve"> visited such a country in the last 6 months, then vancomycin or rifampicin should be added to the empirical antibiotics. Up to date European</w:t>
      </w:r>
      <w:r w:rsidR="004029CF">
        <w:rPr>
          <w:rFonts w:cs="Arial"/>
        </w:rPr>
        <w:t xml:space="preserve"> and worldwide</w:t>
      </w:r>
      <w:r>
        <w:rPr>
          <w:rFonts w:cs="Arial"/>
        </w:rPr>
        <w:t xml:space="preserve"> data on resistance can be found via the European Centre for Disease Prevention and Control website </w:t>
      </w:r>
      <w:r w:rsidR="004029CF">
        <w:rPr>
          <w:rFonts w:cs="Arial"/>
        </w:rPr>
        <w:t xml:space="preserve">or the World Health Organisation </w:t>
      </w:r>
      <w:r>
        <w:rPr>
          <w:rFonts w:cs="Arial"/>
        </w:rPr>
        <w:t>(</w:t>
      </w:r>
      <w:hyperlink r:id="rId17" w:history="1">
        <w:r w:rsidRPr="00CA5626">
          <w:rPr>
            <w:rStyle w:val="Hyperlink"/>
            <w:rFonts w:cs="Arial"/>
          </w:rPr>
          <w:t>http://bit.ly/1Kosckx</w:t>
        </w:r>
      </w:hyperlink>
      <w:r w:rsidR="004029CF">
        <w:rPr>
          <w:rFonts w:cs="Arial"/>
        </w:rPr>
        <w:t xml:space="preserve"> and </w:t>
      </w:r>
      <w:hyperlink r:id="rId18" w:history="1">
        <w:r w:rsidR="004029CF" w:rsidRPr="0065252D">
          <w:rPr>
            <w:rStyle w:val="Hyperlink"/>
            <w:rFonts w:cs="Arial"/>
          </w:rPr>
          <w:t>http://bit.ly/1rOb3cx</w:t>
        </w:r>
      </w:hyperlink>
      <w:r w:rsidR="004029CF">
        <w:rPr>
          <w:rStyle w:val="Hyperlink"/>
          <w:rFonts w:cs="Arial"/>
        </w:rPr>
        <w:t>)</w:t>
      </w:r>
      <w:r>
        <w:rPr>
          <w:rFonts w:cs="Arial"/>
        </w:rPr>
        <w:t>.</w:t>
      </w:r>
      <w:r w:rsidRPr="00F90F38">
        <w:rPr>
          <w:rFonts w:cs="Arial"/>
        </w:rPr>
        <w:t xml:space="preserve"> </w:t>
      </w:r>
      <w:r w:rsidRPr="00F90F38" w:rsidDel="003A4EE0">
        <w:rPr>
          <w:rFonts w:cs="Arial"/>
        </w:rPr>
        <w:t xml:space="preserve"> </w:t>
      </w:r>
      <w:r>
        <w:rPr>
          <w:rFonts w:cs="Arial"/>
        </w:rPr>
        <w:t>Although</w:t>
      </w:r>
      <w:r w:rsidR="00F44C34">
        <w:rPr>
          <w:rFonts w:cs="Arial"/>
        </w:rPr>
        <w:t xml:space="preserve"> </w:t>
      </w:r>
      <w:r w:rsidR="00F44C34" w:rsidRPr="00F90F38">
        <w:rPr>
          <w:rFonts w:cs="Arial"/>
        </w:rPr>
        <w:t>meningococc</w:t>
      </w:r>
      <w:r w:rsidR="00F44C34">
        <w:rPr>
          <w:rFonts w:cs="Arial"/>
        </w:rPr>
        <w:t>i</w:t>
      </w:r>
      <w:r w:rsidR="00F44C34" w:rsidRPr="00F90F38">
        <w:rPr>
          <w:rFonts w:cs="Arial"/>
        </w:rPr>
        <w:t xml:space="preserve"> </w:t>
      </w:r>
      <w:r w:rsidRPr="00F90F38">
        <w:rPr>
          <w:rFonts w:cs="Arial"/>
        </w:rPr>
        <w:t xml:space="preserve">with reduced susceptibility to penicillin have been </w:t>
      </w:r>
      <w:r>
        <w:rPr>
          <w:rFonts w:cs="Arial"/>
        </w:rPr>
        <w:t>reported, patients infected</w:t>
      </w:r>
      <w:r w:rsidRPr="00F90F38">
        <w:rPr>
          <w:rFonts w:cs="Arial"/>
        </w:rPr>
        <w:t xml:space="preserve"> by </w:t>
      </w:r>
      <w:r>
        <w:rPr>
          <w:rFonts w:cs="Arial"/>
        </w:rPr>
        <w:t>these strains</w:t>
      </w:r>
      <w:r w:rsidRPr="00F90F38">
        <w:rPr>
          <w:rFonts w:cs="Arial"/>
        </w:rPr>
        <w:t xml:space="preserve"> </w:t>
      </w:r>
      <w:r>
        <w:rPr>
          <w:rFonts w:cs="Arial"/>
        </w:rPr>
        <w:t>do</w:t>
      </w:r>
      <w:r w:rsidRPr="00F90F38">
        <w:rPr>
          <w:rFonts w:cs="Arial"/>
        </w:rPr>
        <w:t xml:space="preserve"> respond to the high doses of penicillin</w:t>
      </w:r>
      <w:r w:rsidR="000062B3">
        <w:rPr>
          <w:rFonts w:cs="Arial"/>
        </w:rPr>
        <w:t xml:space="preserve"> or cephalosporins</w:t>
      </w:r>
      <w:r w:rsidRPr="00F90F38">
        <w:rPr>
          <w:rFonts w:cs="Arial"/>
        </w:rPr>
        <w:t xml:space="preserve"> usually given in meningitis. Overt</w:t>
      </w:r>
      <w:r>
        <w:rPr>
          <w:rFonts w:cs="Arial"/>
        </w:rPr>
        <w:t xml:space="preserve"> meningococcal</w:t>
      </w:r>
      <w:r w:rsidRPr="00F90F38">
        <w:rPr>
          <w:rFonts w:cs="Arial"/>
        </w:rPr>
        <w:t xml:space="preserve"> resistance to penicillin is extremely rare</w:t>
      </w:r>
      <w:r w:rsidR="006528D5">
        <w:rPr>
          <w:rFonts w:cs="Arial"/>
        </w:rPr>
        <w:fldChar w:fldCharType="begin"/>
      </w:r>
      <w:r w:rsidR="00A60797">
        <w:rPr>
          <w:rFonts w:cs="Arial"/>
        </w:rPr>
        <w:instrText xml:space="preserve"> ADDIN EN.CITE &lt;EndNote&gt;&lt;Cite&gt;&lt;Author&gt;Bijlsma MW&lt;/Author&gt;&lt;Year&gt;2014&lt;/Year&gt;&lt;RecNum&gt;703&lt;/RecNum&gt;&lt;DisplayText&gt;(13)&lt;/DisplayText&gt;&lt;record&gt;&lt;rec-number&gt;703&lt;/rec-number&gt;&lt;foreign-keys&gt;&lt;key app="EN" db-id="v2x0z9r95estepe955kvfxfdvtd2xzz092sd" timestamp="1419268531"&gt;703&lt;/key&gt;&lt;/foreign-keys&gt;&lt;ref-type name="Journal Article"&gt;17&lt;/ref-type&gt;&lt;contributors&gt;&lt;authors&gt;&lt;author&gt;Bijlsma MW,&lt;/author&gt;&lt;author&gt;Bekker V,&lt;/author&gt;&lt;author&gt;Brouwer M,&lt;/author&gt;&lt;author&gt;Spanjaard L,&lt;/author&gt;&lt;author&gt;van de Beek D,&lt;/author&gt;&lt;author&gt;van der Ende A,&lt;/author&gt;&lt;/authors&gt;&lt;/contributors&gt;&lt;titles&gt;&lt;title&gt;Epidemiology of invasive meningococcal disease in the NEtherlands, 1960-2012:an analysis of national surveillance data&lt;/title&gt;&lt;secondary-title&gt;Lancet Infect Dis&lt;/secondary-title&gt;&lt;/titles&gt;&lt;periodical&gt;&lt;full-title&gt;The Lancet Infectious Diseases&lt;/full-title&gt;&lt;abbr-1&gt;Lancet Infect Dis&lt;/abbr-1&gt;&lt;/periodical&gt;&lt;pages&gt;805-812&lt;/pages&gt;&lt;volume&gt;14&lt;/volume&gt;&lt;dates&gt;&lt;year&gt;2014&lt;/year&gt;&lt;/dates&gt;&lt;urls&gt;&lt;/urls&gt;&lt;/record&gt;&lt;/Cite&gt;&lt;/EndNote&gt;</w:instrText>
      </w:r>
      <w:r w:rsidR="006528D5">
        <w:rPr>
          <w:rFonts w:cs="Arial"/>
        </w:rPr>
        <w:fldChar w:fldCharType="separate"/>
      </w:r>
      <w:r w:rsidR="00A60797">
        <w:rPr>
          <w:rFonts w:cs="Arial"/>
          <w:noProof/>
        </w:rPr>
        <w:t>(</w:t>
      </w:r>
      <w:hyperlink w:anchor="_ENREF_13" w:tooltip="Bijlsma MW, 2014 #703" w:history="1">
        <w:r w:rsidR="008D49CA">
          <w:rPr>
            <w:rFonts w:cs="Arial"/>
            <w:noProof/>
          </w:rPr>
          <w:t>13</w:t>
        </w:r>
      </w:hyperlink>
      <w:r w:rsidR="00A60797">
        <w:rPr>
          <w:rFonts w:cs="Arial"/>
          <w:noProof/>
        </w:rPr>
        <w:t>)</w:t>
      </w:r>
      <w:r w:rsidR="006528D5">
        <w:rPr>
          <w:rFonts w:cs="Arial"/>
        </w:rPr>
        <w:fldChar w:fldCharType="end"/>
      </w:r>
      <w:r w:rsidRPr="00F90F38">
        <w:rPr>
          <w:rFonts w:cs="Arial"/>
        </w:rPr>
        <w:t>.</w:t>
      </w:r>
    </w:p>
    <w:p w:rsidR="0036640A" w:rsidRDefault="0036640A" w:rsidP="0036640A">
      <w:pPr>
        <w:spacing w:after="0" w:line="480" w:lineRule="auto"/>
        <w:contextualSpacing/>
        <w:jc w:val="both"/>
        <w:rPr>
          <w:rFonts w:cs="Arial"/>
        </w:rPr>
      </w:pPr>
      <w:r w:rsidRPr="007F7A05">
        <w:rPr>
          <w:rFonts w:cs="Arial"/>
          <w:i/>
        </w:rPr>
        <w:t>Listeria</w:t>
      </w:r>
      <w:r>
        <w:rPr>
          <w:rFonts w:cs="Arial"/>
        </w:rPr>
        <w:t xml:space="preserve"> meningitis occurs in people who are immunocompromised, have chronic illness</w:t>
      </w:r>
      <w:r w:rsidR="00660B81">
        <w:rPr>
          <w:rFonts w:cs="Arial"/>
        </w:rPr>
        <w:t>es</w:t>
      </w:r>
      <w:r>
        <w:rPr>
          <w:rFonts w:cs="Arial"/>
        </w:rPr>
        <w:t xml:space="preserve"> such as alcohol </w:t>
      </w:r>
      <w:r w:rsidR="00660B81">
        <w:rPr>
          <w:rFonts w:cs="Arial"/>
        </w:rPr>
        <w:t>dependency</w:t>
      </w:r>
      <w:r>
        <w:rPr>
          <w:rFonts w:cs="Arial"/>
        </w:rPr>
        <w:t>, diabetes, and malignancy, or are elderly</w:t>
      </w:r>
      <w:r w:rsidR="006528D5">
        <w:rPr>
          <w:rFonts w:cs="Arial"/>
        </w:rPr>
        <w:fldChar w:fldCharType="begin"/>
      </w:r>
      <w:r w:rsidR="00A363D0">
        <w:rPr>
          <w:rFonts w:cs="Arial"/>
        </w:rPr>
        <w:instrText xml:space="preserve"> ADDIN EN.CITE &lt;EndNote&gt;&lt;Cite&gt;&lt;Author&gt;Gerner-Smidt&lt;/Author&gt;&lt;Year&gt;2005&lt;/Year&gt;&lt;RecNum&gt;960&lt;/RecNum&gt;&lt;DisplayText&gt;(124)&lt;/DisplayText&gt;&lt;record&gt;&lt;rec-number&gt;960&lt;/rec-number&gt;&lt;foreign-keys&gt;&lt;key app="EN" db-id="v2x0z9r95estepe955kvfxfdvtd2xzz092sd" timestamp="1424776241"&gt;960&lt;/key&gt;&lt;/foreign-keys&gt;&lt;ref-type name="Journal Article"&gt;17&lt;/ref-type&gt;&lt;contributors&gt;&lt;authors&gt;&lt;author&gt;Gerner-Smidt, P.&lt;/author&gt;&lt;author&gt;Ethelberg, S.&lt;/author&gt;&lt;author&gt;Schiellerup, P.&lt;/author&gt;&lt;author&gt;Christensen, J. J.&lt;/author&gt;&lt;author&gt;Engberg, J.&lt;/author&gt;&lt;author&gt;Fussing, V.&lt;/author&gt;&lt;author&gt;Jensen, A.&lt;/author&gt;&lt;author&gt;Jensen, C.&lt;/author&gt;&lt;author&gt;Petersen, A. M.&lt;/author&gt;&lt;author&gt;Bruun, B. G.&lt;/author&gt;&lt;/authors&gt;&lt;/contributors&gt;&lt;titles&gt;&lt;title&gt;Invasive listeriosis in Denmark 1994–2003: a review of 299 cases with special emphasis on risk factors for mortality&lt;/title&gt;&lt;secondary-title&gt;Clin Microbiol Infect&lt;/secondary-title&gt;&lt;/titles&gt;&lt;periodical&gt;&lt;full-title&gt;Clin Microbiol Infect&lt;/full-title&gt;&lt;abbr-1&gt;Clinical microbiology and infection : the official publication of the European Society of Clinical Microbiology and Infectious Diseases&lt;/abbr-1&gt;&lt;/periodical&gt;&lt;pages&gt;618-624&lt;/pages&gt;&lt;volume&gt;11&lt;/volume&gt;&lt;number&gt;8&lt;/number&gt;&lt;keywords&gt;&lt;keyword&gt;Invasive disease&lt;/keyword&gt;&lt;keyword&gt;listeriosis&lt;/keyword&gt;&lt;keyword&gt;mortality&lt;/keyword&gt;&lt;keyword&gt;multivariate analysis&lt;/keyword&gt;&lt;keyword&gt;risk factors&lt;/keyword&gt;&lt;/keywords&gt;&lt;dates&gt;&lt;year&gt;2005&lt;/year&gt;&lt;/dates&gt;&lt;publisher&gt;Blackwell Science Ltd&lt;/publisher&gt;&lt;isbn&gt;1469-0691&lt;/isbn&gt;&lt;urls&gt;&lt;related-urls&gt;&lt;url&gt;http://dx.doi.org/10.1111/j.1469-0691.2005.01171.x&lt;/url&gt;&lt;/related-urls&gt;&lt;/urls&gt;&lt;electronic-resource-num&gt;10.1111/j.1469-0691.2005.01171.x&lt;/electronic-resource-num&gt;&lt;/record&gt;&lt;/Cite&gt;&lt;/EndNote&gt;</w:instrText>
      </w:r>
      <w:r w:rsidR="006528D5">
        <w:rPr>
          <w:rFonts w:cs="Arial"/>
        </w:rPr>
        <w:fldChar w:fldCharType="separate"/>
      </w:r>
      <w:r w:rsidR="00A363D0">
        <w:rPr>
          <w:rFonts w:cs="Arial"/>
          <w:noProof/>
        </w:rPr>
        <w:t>(</w:t>
      </w:r>
      <w:hyperlink w:anchor="_ENREF_124" w:tooltip="Gerner-Smidt, 2005 #960" w:history="1">
        <w:r w:rsidR="008D49CA">
          <w:rPr>
            <w:rFonts w:cs="Arial"/>
            <w:noProof/>
          </w:rPr>
          <w:t>124</w:t>
        </w:r>
      </w:hyperlink>
      <w:r w:rsidR="00A363D0">
        <w:rPr>
          <w:rFonts w:cs="Arial"/>
          <w:noProof/>
        </w:rPr>
        <w:t>)</w:t>
      </w:r>
      <w:r w:rsidR="006528D5">
        <w:rPr>
          <w:rFonts w:cs="Arial"/>
        </w:rPr>
        <w:fldChar w:fldCharType="end"/>
      </w:r>
      <w:r>
        <w:rPr>
          <w:rFonts w:cs="Arial"/>
        </w:rPr>
        <w:t xml:space="preserve">. It responds poorly to cephalosporin treatment, and so amoxicillin should be added. The age at which it should be added is debated. Although in some guidelines a </w:t>
      </w:r>
      <w:r w:rsidR="00F44C34">
        <w:rPr>
          <w:rFonts w:cs="Arial"/>
        </w:rPr>
        <w:t>cut-</w:t>
      </w:r>
      <w:r>
        <w:rPr>
          <w:rFonts w:cs="Arial"/>
        </w:rPr>
        <w:t>off of 50 years has been advocated</w:t>
      </w:r>
      <w:r w:rsidR="006528D5">
        <w:rPr>
          <w:rFonts w:cs="Arial"/>
        </w:rPr>
        <w:fldChar w:fldCharType="begin"/>
      </w:r>
      <w:r w:rsidR="00D40688">
        <w:rPr>
          <w:rFonts w:cs="Arial"/>
        </w:rPr>
        <w:instrText xml:space="preserve"> ADDIN EN.CITE &lt;EndNote&gt;&lt;Cite&gt;&lt;Author&gt;Tunkel AR&lt;/Author&gt;&lt;Year&gt;2004&lt;/Year&gt;&lt;RecNum&gt;344&lt;/RecNum&gt;&lt;DisplayText&gt;(1, 66)&lt;/DisplayText&gt;&lt;record&gt;&lt;rec-number&gt;344&lt;/rec-number&gt;&lt;foreign-keys&gt;&lt;key app="EN" db-id="v2x0z9r95estepe955kvfxfdvtd2xzz092sd" timestamp="1402317323"&gt;344&lt;/key&gt;&lt;/foreign-keys&gt;&lt;ref-type name="Journal Article"&gt;17&lt;/ref-type&gt;&lt;contributors&gt;&lt;authors&gt;&lt;author&gt;Tunkel AR,&lt;/author&gt;&lt;author&gt;Hartman BJ,&lt;/author&gt;&lt;author&gt;Kaplan SL,&lt;/author&gt;&lt;author&gt;Kaufman BA,&lt;/author&gt;&lt;author&gt;Roos KL,&lt;/author&gt;&lt;author&gt;Scheld M,&lt;/author&gt;&lt;author&gt;Whitley RJ,&lt;/author&gt;&lt;/authors&gt;&lt;/contributors&gt;&lt;titles&gt;&lt;title&gt;Practice Guidelines for the management of Bacterial Meningitis&lt;/title&gt;&lt;secondary-title&gt;Clin Infect Dis&lt;/secondary-title&gt;&lt;/titles&gt;&lt;periodical&gt;&lt;full-title&gt;Clin Infect Dis&lt;/full-title&gt;&lt;/periodical&gt;&lt;pages&gt;1267-1284&lt;/pages&gt;&lt;volume&gt;39&lt;/volume&gt;&lt;dates&gt;&lt;year&gt;2004&lt;/year&gt;&lt;/dates&gt;&lt;urls&gt;&lt;/urls&gt;&lt;/record&gt;&lt;/Cite&gt;&lt;Cite&gt;&lt;Author&gt;Begg N&lt;/Author&gt;&lt;Year&gt;1999&lt;/Year&gt;&lt;RecNum&gt;343&lt;/RecNum&gt;&lt;record&gt;&lt;rec-number&gt;343&lt;/rec-number&gt;&lt;foreign-keys&gt;&lt;key app="EN" db-id="v2x0z9r95estepe955kvfxfdvtd2xzz092sd" timestamp="1402317323"&gt;343&lt;/key&gt;&lt;/foreign-keys&gt;&lt;ref-type name="Journal Article"&gt;17&lt;/ref-type&gt;&lt;contributors&gt;&lt;authors&gt;&lt;author&gt;Begg N,&lt;/author&gt;&lt;author&gt;Cartwright KAV,&lt;/author&gt;&lt;author&gt;Cohen J,&lt;/author&gt;&lt;author&gt;Kaczmarski EB,&lt;/author&gt;&lt;author&gt;Innes JA,&lt;/author&gt;&lt;author&gt;Leen CLS,&lt;/author&gt;&lt;author&gt;Nathwani D,&lt;/author&gt;&lt;author&gt;Singer M,&lt;/author&gt;&lt;author&gt;Southgate L,&lt;/author&gt;&lt;author&gt;Todd WTA,&lt;/author&gt;&lt;author&gt;Welsby PD,&lt;/author&gt;&lt;author&gt;Wood MJ,&lt;/author&gt;&lt;/authors&gt;&lt;/contributors&gt;&lt;titles&gt;&lt;title&gt;Consensus Statement on Diagnosis, Investigation, Treatment and Prevention of Acute Bacterial Meningitis in Immunocompetent Adults.&lt;/title&gt;&lt;secondary-title&gt;J Infect&lt;/secondary-title&gt;&lt;/titles&gt;&lt;periodical&gt;&lt;full-title&gt;J Infect&lt;/full-title&gt;&lt;/periodical&gt;&lt;pages&gt;1-15&lt;/pages&gt;&lt;volume&gt;39&lt;/volume&gt;&lt;dates&gt;&lt;year&gt;1999&lt;/year&gt;&lt;/dates&gt;&lt;urls&gt;&lt;/urls&gt;&lt;/record&gt;&lt;/Cite&gt;&lt;/EndNote&gt;</w:instrText>
      </w:r>
      <w:r w:rsidR="006528D5">
        <w:rPr>
          <w:rFonts w:cs="Arial"/>
        </w:rPr>
        <w:fldChar w:fldCharType="separate"/>
      </w:r>
      <w:r w:rsidR="00D40688">
        <w:rPr>
          <w:rFonts w:cs="Arial"/>
          <w:noProof/>
        </w:rPr>
        <w:t>(</w:t>
      </w:r>
      <w:hyperlink w:anchor="_ENREF_1" w:tooltip="Begg N, 1999 #343" w:history="1">
        <w:r w:rsidR="008D49CA">
          <w:rPr>
            <w:rFonts w:cs="Arial"/>
            <w:noProof/>
          </w:rPr>
          <w:t>1</w:t>
        </w:r>
      </w:hyperlink>
      <w:r w:rsidR="00D40688">
        <w:rPr>
          <w:rFonts w:cs="Arial"/>
          <w:noProof/>
        </w:rPr>
        <w:t xml:space="preserve">, </w:t>
      </w:r>
      <w:hyperlink w:anchor="_ENREF_66" w:tooltip="Tunkel AR, 2004 #344" w:history="1">
        <w:r w:rsidR="008D49CA">
          <w:rPr>
            <w:rFonts w:cs="Arial"/>
            <w:noProof/>
          </w:rPr>
          <w:t>66</w:t>
        </w:r>
      </w:hyperlink>
      <w:r w:rsidR="00D40688">
        <w:rPr>
          <w:rFonts w:cs="Arial"/>
          <w:noProof/>
        </w:rPr>
        <w:t>)</w:t>
      </w:r>
      <w:r w:rsidR="006528D5">
        <w:rPr>
          <w:rFonts w:cs="Arial"/>
        </w:rPr>
        <w:fldChar w:fldCharType="end"/>
      </w:r>
      <w:r>
        <w:rPr>
          <w:rFonts w:cs="Arial"/>
        </w:rPr>
        <w:t xml:space="preserve">, a review of the literature has shown that </w:t>
      </w:r>
      <w:r w:rsidRPr="007F7A05">
        <w:rPr>
          <w:rFonts w:cs="Arial"/>
          <w:i/>
        </w:rPr>
        <w:t>Listeria</w:t>
      </w:r>
      <w:r>
        <w:rPr>
          <w:rFonts w:cs="Arial"/>
        </w:rPr>
        <w:t xml:space="preserve"> meningitis or invasive Listeriosis in the immunocompetent adult was rare if under 60</w:t>
      </w:r>
      <w:r w:rsidR="006528D5">
        <w:rPr>
          <w:rFonts w:cs="Arial"/>
        </w:rPr>
        <w:fldChar w:fldCharType="begin">
          <w:fldData xml:space="preserve">PEVuZE5vdGU+PENpdGU+PEF1dGhvcj5Lb29wbWFucyBNTTwvQXV0aG9yPjxZZWFyPjIwMTM8L1ll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</w:fldData>
        </w:fldChar>
      </w:r>
      <w:r w:rsidR="00A363D0">
        <w:rPr>
          <w:rFonts w:cs="Arial"/>
        </w:rPr>
        <w:instrText xml:space="preserve"> ADDIN EN.CITE </w:instrText>
      </w:r>
      <w:r w:rsidR="00A363D0">
        <w:rPr>
          <w:rFonts w:cs="Arial"/>
        </w:rPr>
        <w:fldChar w:fldCharType="begin">
          <w:fldData xml:space="preserve">PEVuZE5vdGU+PENpdGU+PEF1dGhvcj5Lb29wbWFucyBNTTwvQXV0aG9yPjxZZWFyPjIwMTM8L1ll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</w:fldData>
        </w:fldChar>
      </w:r>
      <w:r w:rsidR="00A363D0">
        <w:rPr>
          <w:rFonts w:cs="Arial"/>
        </w:rPr>
        <w:instrText xml:space="preserve"> ADDIN EN.CITE.DATA </w:instrText>
      </w:r>
      <w:r w:rsidR="00A363D0">
        <w:rPr>
          <w:rFonts w:cs="Arial"/>
        </w:rPr>
      </w:r>
      <w:r w:rsidR="00A363D0">
        <w:rPr>
          <w:rFonts w:cs="Arial"/>
        </w:rPr>
        <w:fldChar w:fldCharType="end"/>
      </w:r>
      <w:r w:rsidR="006528D5">
        <w:rPr>
          <w:rFonts w:cs="Arial"/>
        </w:rPr>
        <w:fldChar w:fldCharType="separate"/>
      </w:r>
      <w:r w:rsidR="00A363D0">
        <w:rPr>
          <w:rFonts w:cs="Arial"/>
          <w:noProof/>
        </w:rPr>
        <w:t>(</w:t>
      </w:r>
      <w:hyperlink w:anchor="_ENREF_125" w:tooltip="Koopmans MM, 2013 #936" w:history="1">
        <w:r w:rsidR="008D49CA">
          <w:rPr>
            <w:rFonts w:cs="Arial"/>
            <w:noProof/>
          </w:rPr>
          <w:t>125-132</w:t>
        </w:r>
      </w:hyperlink>
      <w:r w:rsidR="00A363D0">
        <w:rPr>
          <w:rFonts w:cs="Arial"/>
          <w:noProof/>
        </w:rPr>
        <w:t>)</w:t>
      </w:r>
      <w:r w:rsidR="006528D5">
        <w:rPr>
          <w:rFonts w:cs="Arial"/>
        </w:rPr>
        <w:fldChar w:fldCharType="end"/>
      </w:r>
      <w:r>
        <w:rPr>
          <w:rFonts w:cs="Arial"/>
        </w:rPr>
        <w:t xml:space="preserve">. </w:t>
      </w:r>
    </w:p>
    <w:p w:rsidR="0036640A" w:rsidRDefault="0036640A" w:rsidP="0036640A">
      <w:pPr>
        <w:spacing w:after="0" w:line="480" w:lineRule="auto"/>
        <w:contextualSpacing/>
        <w:jc w:val="both"/>
        <w:rPr>
          <w:rFonts w:cs="Arial"/>
        </w:rPr>
      </w:pPr>
      <w:r>
        <w:rPr>
          <w:rFonts w:cs="Arial"/>
        </w:rPr>
        <w:lastRenderedPageBreak/>
        <w:t xml:space="preserve">Although reactions to penicillin are commonly reported by patients, </w:t>
      </w:r>
      <w:r w:rsidR="00F44C34">
        <w:rPr>
          <w:rFonts w:cs="Arial"/>
        </w:rPr>
        <w:t xml:space="preserve">a careful history should be taken as </w:t>
      </w:r>
      <w:r>
        <w:rPr>
          <w:rFonts w:cs="Arial"/>
        </w:rPr>
        <w:t xml:space="preserve">there is often little evidence for a true </w:t>
      </w:r>
      <w:r w:rsidR="000F33E3">
        <w:rPr>
          <w:rFonts w:cs="Arial"/>
        </w:rPr>
        <w:t>allergy.</w:t>
      </w:r>
      <w:r>
        <w:rPr>
          <w:rFonts w:cs="Arial"/>
        </w:rPr>
        <w:t xml:space="preserve">  Alternative antibiotics should be given only when there is a clear history of anaphylaxis to penicillins or cephalosporins and the history of any alleged allergic reactions should be investigated carefully. </w:t>
      </w:r>
    </w:p>
    <w:p w:rsidR="0036640A" w:rsidRPr="00F90F38" w:rsidRDefault="0036640A" w:rsidP="0036640A">
      <w:pPr>
        <w:spacing w:after="0" w:line="480" w:lineRule="auto"/>
        <w:contextualSpacing/>
        <w:jc w:val="both"/>
        <w:rPr>
          <w:rFonts w:cs="Arial"/>
        </w:rPr>
      </w:pPr>
    </w:p>
    <w:p w:rsidR="0036640A" w:rsidRPr="000F5C68" w:rsidRDefault="0036640A" w:rsidP="0036640A">
      <w:pPr>
        <w:rPr>
          <w:b/>
          <w:sz w:val="28"/>
          <w:szCs w:val="28"/>
        </w:rPr>
      </w:pPr>
      <w:r w:rsidRPr="000F5C68">
        <w:rPr>
          <w:b/>
          <w:sz w:val="28"/>
          <w:szCs w:val="28"/>
        </w:rPr>
        <w:t>What definitive antimicrobial treatment should be given</w:t>
      </w:r>
      <w:r>
        <w:rPr>
          <w:b/>
          <w:sz w:val="28"/>
          <w:szCs w:val="28"/>
        </w:rPr>
        <w:t xml:space="preserve"> once microbiology results are available</w:t>
      </w:r>
      <w:r w:rsidRPr="000F5C68">
        <w:rPr>
          <w:b/>
          <w:sz w:val="28"/>
          <w:szCs w:val="28"/>
        </w:rPr>
        <w:t>?</w:t>
      </w:r>
      <w:r>
        <w:rPr>
          <w:b/>
          <w:sz w:val="28"/>
          <w:szCs w:val="28"/>
        </w:rPr>
        <w:t xml:space="preserve"> </w:t>
      </w:r>
      <w:r w:rsidRPr="000F5C68">
        <w:rPr>
          <w:b/>
          <w:sz w:val="28"/>
          <w:szCs w:val="28"/>
        </w:rPr>
        <w:t>(Table 6)</w:t>
      </w:r>
    </w:p>
    <w:p w:rsidR="0036640A" w:rsidRDefault="0036640A" w:rsidP="0036640A">
      <w:pPr>
        <w:rPr>
          <w:b/>
        </w:rPr>
      </w:pPr>
      <w:r w:rsidRPr="000F5C68">
        <w:rPr>
          <w:b/>
        </w:rPr>
        <w:t>Recommendations</w:t>
      </w:r>
    </w:p>
    <w:p w:rsidR="0036640A" w:rsidRPr="00A13DAA" w:rsidRDefault="0036640A" w:rsidP="0036640A">
      <w:pPr>
        <w:spacing w:after="0" w:line="480" w:lineRule="auto"/>
        <w:jc w:val="both"/>
        <w:rPr>
          <w:rFonts w:cs="Arial"/>
          <w:b/>
          <w:u w:val="single"/>
        </w:rPr>
      </w:pPr>
      <w:r w:rsidRPr="00A13DAA">
        <w:rPr>
          <w:rFonts w:cs="Arial"/>
          <w:b/>
          <w:u w:val="single"/>
        </w:rPr>
        <w:t>Patients with meningitis:</w:t>
      </w:r>
    </w:p>
    <w:p w:rsidR="0036640A" w:rsidRPr="00CA3590" w:rsidRDefault="0036640A" w:rsidP="0036640A">
      <w:pPr>
        <w:spacing w:after="0" w:line="480" w:lineRule="auto"/>
        <w:jc w:val="both"/>
        <w:rPr>
          <w:rFonts w:cs="Arial"/>
          <w:b/>
        </w:rPr>
      </w:pPr>
      <w:r w:rsidRPr="00CA3590">
        <w:rPr>
          <w:rFonts w:cs="Arial"/>
          <w:b/>
        </w:rPr>
        <w:t xml:space="preserve">Treatment following CSF Gram stain result </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Gram-positive diplococci </w:t>
      </w:r>
      <w:r w:rsidRPr="00926C34">
        <w:rPr>
          <w:rFonts w:eastAsiaTheme="minorEastAsia" w:cs="Arial"/>
          <w:b/>
          <w:i/>
          <w:lang w:val="en-US"/>
        </w:rPr>
        <w:t>(</w:t>
      </w:r>
      <w:r w:rsidRPr="00926C34">
        <w:rPr>
          <w:rFonts w:eastAsiaTheme="minorEastAsia" w:cs="Arial"/>
          <w:b/>
          <w:lang w:val="en-US"/>
        </w:rPr>
        <w:t xml:space="preserve">likely </w:t>
      </w:r>
      <w:r w:rsidRPr="00926C34">
        <w:rPr>
          <w:rFonts w:eastAsiaTheme="minorEastAsia" w:cs="Arial"/>
          <w:b/>
          <w:i/>
          <w:lang w:val="en-US"/>
        </w:rPr>
        <w:t>Streptococcus pneumoniae)</w:t>
      </w:r>
      <w:r>
        <w:rPr>
          <w:rFonts w:eastAsiaTheme="minorEastAsia" w:cs="Arial"/>
          <w:b/>
          <w:lang w:val="en-US"/>
        </w:rPr>
        <w:t xml:space="preserve"> are visible on Gram</w:t>
      </w:r>
      <w:r w:rsidRPr="00926C34">
        <w:rPr>
          <w:rFonts w:eastAsiaTheme="minorEastAsia" w:cs="Arial"/>
          <w:b/>
          <w:lang w:val="en-US"/>
        </w:rPr>
        <w:t xml:space="preserve"> stain of CSF:</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2 g ceftriaxone </w:t>
      </w:r>
      <w:r>
        <w:rPr>
          <w:rFonts w:eastAsiaTheme="minorEastAsia" w:cs="Arial"/>
          <w:b/>
          <w:lang w:val="en-US"/>
        </w:rPr>
        <w:t>IV</w:t>
      </w:r>
      <w:r w:rsidRPr="00926C34">
        <w:rPr>
          <w:rFonts w:eastAsiaTheme="minorEastAsia" w:cs="Arial"/>
          <w:b/>
          <w:lang w:val="en-US"/>
        </w:rPr>
        <w:t xml:space="preserve"> 12 hourly or 2 g cefotaxime </w:t>
      </w:r>
      <w:r>
        <w:rPr>
          <w:rFonts w:eastAsiaTheme="minorEastAsia" w:cs="Arial"/>
          <w:b/>
          <w:lang w:val="en-US"/>
        </w:rPr>
        <w:t>IV</w:t>
      </w:r>
      <w:r w:rsidRPr="00926C34">
        <w:rPr>
          <w:rFonts w:eastAsiaTheme="minorEastAsia" w:cs="Arial"/>
          <w:b/>
          <w:lang w:val="en-US"/>
        </w:rPr>
        <w:t xml:space="preserve"> 6-hourly (AR)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the patient comes from a country where penicillin resistance is common add vancomycin 15-20mg/kg </w:t>
      </w:r>
      <w:r>
        <w:rPr>
          <w:rFonts w:eastAsiaTheme="minorEastAsia" w:cs="Arial"/>
          <w:b/>
          <w:lang w:val="en-US"/>
        </w:rPr>
        <w:t>IV</w:t>
      </w:r>
      <w:r w:rsidRPr="00926C34">
        <w:rPr>
          <w:rFonts w:eastAsiaTheme="minorEastAsia" w:cs="Arial"/>
          <w:b/>
          <w:lang w:val="en-US"/>
        </w:rPr>
        <w:t xml:space="preserve"> 12-hourly (rifampicin 600mg </w:t>
      </w:r>
      <w:r>
        <w:rPr>
          <w:rFonts w:eastAsiaTheme="minorEastAsia" w:cs="Arial"/>
          <w:b/>
          <w:lang w:val="en-US"/>
        </w:rPr>
        <w:t>IV</w:t>
      </w:r>
      <w:r w:rsidRPr="00926C34">
        <w:rPr>
          <w:rFonts w:eastAsiaTheme="minorEastAsia" w:cs="Arial"/>
          <w:b/>
          <w:lang w:val="en-US"/>
        </w:rPr>
        <w:t>/orally 12-hourly can be given as an alternative and should be used in patients with renal failure) until antimicrobial resistance</w:t>
      </w:r>
      <w:r>
        <w:rPr>
          <w:rFonts w:eastAsiaTheme="minorEastAsia" w:cs="Arial"/>
          <w:b/>
          <w:lang w:val="en-US"/>
        </w:rPr>
        <w:t xml:space="preserve"> information is</w:t>
      </w:r>
      <w:r w:rsidRPr="00926C34">
        <w:rPr>
          <w:rFonts w:eastAsiaTheme="minorEastAsia" w:cs="Arial"/>
          <w:b/>
          <w:lang w:val="en-US"/>
        </w:rPr>
        <w:t xml:space="preserve"> available (AR)</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If Gram-negative diplococci (likely</w:t>
      </w:r>
      <w:r w:rsidRPr="00926C34">
        <w:rPr>
          <w:rFonts w:eastAsiaTheme="minorEastAsia" w:cs="Arial"/>
          <w:b/>
          <w:i/>
          <w:lang w:val="en-US"/>
        </w:rPr>
        <w:t xml:space="preserve"> Neisseria meningitidis</w:t>
      </w:r>
      <w:r w:rsidRPr="00926C34">
        <w:rPr>
          <w:rFonts w:eastAsiaTheme="minorEastAsia" w:cs="Arial"/>
          <w:b/>
          <w:lang w:val="en-US"/>
        </w:rPr>
        <w:t xml:space="preserve">) are visible on Gram stain of CSF: </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Continue 2 g ceftriaxone</w:t>
      </w:r>
      <w:r>
        <w:rPr>
          <w:rFonts w:eastAsiaTheme="minorEastAsia" w:cs="Arial"/>
          <w:b/>
          <w:lang w:val="en-US"/>
        </w:rPr>
        <w:t xml:space="preserve"> IV</w:t>
      </w:r>
      <w:r w:rsidRPr="00926C34">
        <w:rPr>
          <w:rFonts w:eastAsiaTheme="minorEastAsia" w:cs="Arial"/>
          <w:b/>
          <w:lang w:val="en-US"/>
        </w:rPr>
        <w:t xml:space="preserve"> 12 hourly or 2 g cefotaxime </w:t>
      </w:r>
      <w:r>
        <w:rPr>
          <w:rFonts w:eastAsiaTheme="minorEastAsia" w:cs="Arial"/>
          <w:b/>
          <w:lang w:val="en-US"/>
        </w:rPr>
        <w:t xml:space="preserve">IV </w:t>
      </w:r>
      <w:r w:rsidRPr="00926C34">
        <w:rPr>
          <w:rFonts w:eastAsiaTheme="minorEastAsia" w:cs="Arial"/>
          <w:b/>
          <w:lang w:val="en-US"/>
        </w:rPr>
        <w:t>6-hourly (AR)</w:t>
      </w:r>
    </w:p>
    <w:p w:rsidR="0036640A" w:rsidRPr="00926C34" w:rsidRDefault="0036640A" w:rsidP="0036640A">
      <w:pPr>
        <w:pStyle w:val="ListParagraph"/>
        <w:numPr>
          <w:ilvl w:val="0"/>
          <w:numId w:val="7"/>
        </w:numPr>
        <w:spacing w:after="200" w:line="480" w:lineRule="auto"/>
        <w:rPr>
          <w:rFonts w:asciiTheme="minorHAnsi" w:hAnsiTheme="minorHAnsi" w:cs="Arial"/>
          <w:b/>
          <w:sz w:val="22"/>
          <w:szCs w:val="22"/>
        </w:rPr>
      </w:pPr>
      <w:r w:rsidRPr="00926C34">
        <w:rPr>
          <w:rFonts w:asciiTheme="minorHAnsi" w:hAnsiTheme="minorHAnsi" w:cs="Arial"/>
          <w:b/>
          <w:sz w:val="22"/>
          <w:szCs w:val="22"/>
        </w:rPr>
        <w:t xml:space="preserve">If Gram-positive bacilli suggestive of </w:t>
      </w:r>
      <w:r w:rsidRPr="00926C34">
        <w:rPr>
          <w:rFonts w:asciiTheme="minorHAnsi" w:hAnsiTheme="minorHAnsi" w:cs="Arial"/>
          <w:b/>
          <w:i/>
          <w:sz w:val="22"/>
          <w:szCs w:val="22"/>
        </w:rPr>
        <w:t>Listeria monocytogenes</w:t>
      </w:r>
      <w:r w:rsidRPr="00926C34">
        <w:rPr>
          <w:rFonts w:asciiTheme="minorHAnsi" w:hAnsiTheme="minorHAnsi" w:cs="Arial"/>
          <w:b/>
          <w:sz w:val="22"/>
          <w:szCs w:val="22"/>
        </w:rPr>
        <w:t xml:space="preserve"> are visible on Gram stain of CSF:</w:t>
      </w:r>
    </w:p>
    <w:p w:rsidR="0036640A" w:rsidRPr="00926C34" w:rsidRDefault="0036640A" w:rsidP="0036640A">
      <w:pPr>
        <w:pStyle w:val="ListParagraph"/>
        <w:numPr>
          <w:ilvl w:val="1"/>
          <w:numId w:val="7"/>
        </w:numPr>
        <w:spacing w:after="200" w:line="480" w:lineRule="auto"/>
        <w:rPr>
          <w:rFonts w:asciiTheme="minorHAnsi" w:hAnsiTheme="minorHAnsi" w:cs="Arial"/>
          <w:b/>
          <w:sz w:val="22"/>
          <w:szCs w:val="22"/>
        </w:rPr>
      </w:pPr>
      <w:r w:rsidRPr="00926C34">
        <w:rPr>
          <w:rFonts w:asciiTheme="minorHAnsi" w:hAnsiTheme="minorHAnsi" w:cs="Arial"/>
          <w:b/>
          <w:sz w:val="22"/>
          <w:szCs w:val="22"/>
        </w:rPr>
        <w:t xml:space="preserve"> Add ampicillin</w:t>
      </w:r>
      <w:r>
        <w:rPr>
          <w:rFonts w:asciiTheme="minorHAnsi" w:hAnsiTheme="minorHAnsi" w:cs="Arial"/>
          <w:b/>
          <w:sz w:val="22"/>
          <w:szCs w:val="22"/>
        </w:rPr>
        <w:t>/amoxicillin</w:t>
      </w:r>
      <w:r w:rsidRPr="00926C34">
        <w:rPr>
          <w:rFonts w:asciiTheme="minorHAnsi" w:hAnsiTheme="minorHAnsi" w:cs="Arial"/>
          <w:b/>
          <w:sz w:val="22"/>
          <w:szCs w:val="22"/>
        </w:rPr>
        <w:t xml:space="preserve"> 2 g 4-hourly </w:t>
      </w:r>
      <w:r>
        <w:rPr>
          <w:rFonts w:asciiTheme="minorHAnsi" w:hAnsiTheme="minorHAnsi" w:cs="Arial"/>
          <w:b/>
          <w:sz w:val="22"/>
          <w:szCs w:val="22"/>
        </w:rPr>
        <w:t>IV (if not started empirically)</w:t>
      </w:r>
      <w:r w:rsidR="002D1E06">
        <w:rPr>
          <w:rFonts w:asciiTheme="minorHAnsi" w:hAnsiTheme="minorHAnsi" w:cs="Arial"/>
          <w:b/>
          <w:sz w:val="22"/>
          <w:szCs w:val="22"/>
        </w:rPr>
        <w:t xml:space="preserve"> (AR).</w:t>
      </w:r>
    </w:p>
    <w:p w:rsidR="0036640A" w:rsidRDefault="0036640A" w:rsidP="0036640A">
      <w:pPr>
        <w:pStyle w:val="ListParagraph"/>
        <w:numPr>
          <w:ilvl w:val="1"/>
          <w:numId w:val="7"/>
        </w:numPr>
        <w:spacing w:line="480" w:lineRule="auto"/>
        <w:rPr>
          <w:rFonts w:asciiTheme="minorHAnsi" w:hAnsiTheme="minorHAnsi" w:cs="Arial"/>
          <w:b/>
          <w:sz w:val="22"/>
          <w:szCs w:val="22"/>
        </w:rPr>
      </w:pPr>
      <w:r w:rsidRPr="00926C34">
        <w:rPr>
          <w:rFonts w:asciiTheme="minorHAnsi" w:hAnsiTheme="minorHAnsi" w:cs="Arial"/>
          <w:b/>
          <w:sz w:val="22"/>
          <w:szCs w:val="22"/>
        </w:rPr>
        <w:t xml:space="preserve">Continue with 2 g ceftriaxone </w:t>
      </w:r>
      <w:r>
        <w:rPr>
          <w:rFonts w:asciiTheme="minorHAnsi" w:hAnsiTheme="minorHAnsi" w:cs="Arial"/>
          <w:b/>
          <w:sz w:val="22"/>
          <w:szCs w:val="22"/>
        </w:rPr>
        <w:t>IV</w:t>
      </w:r>
      <w:r w:rsidRPr="00926C34">
        <w:rPr>
          <w:rFonts w:asciiTheme="minorHAnsi" w:hAnsiTheme="minorHAnsi" w:cs="Arial"/>
          <w:b/>
          <w:sz w:val="22"/>
          <w:szCs w:val="22"/>
        </w:rPr>
        <w:t xml:space="preserve"> 12 hourly or 2g cefotaxime </w:t>
      </w:r>
      <w:r>
        <w:rPr>
          <w:rFonts w:asciiTheme="minorHAnsi" w:hAnsiTheme="minorHAnsi" w:cs="Arial"/>
          <w:b/>
          <w:sz w:val="22"/>
          <w:szCs w:val="22"/>
        </w:rPr>
        <w:t>IV</w:t>
      </w:r>
      <w:r w:rsidRPr="00926C34">
        <w:rPr>
          <w:rFonts w:asciiTheme="minorHAnsi" w:hAnsiTheme="minorHAnsi" w:cs="Arial"/>
          <w:b/>
          <w:sz w:val="22"/>
          <w:szCs w:val="22"/>
        </w:rPr>
        <w:t xml:space="preserve"> 6-hourly until culture confirmed</w:t>
      </w:r>
      <w:r w:rsidR="002D1E06">
        <w:rPr>
          <w:rFonts w:asciiTheme="minorHAnsi" w:hAnsiTheme="minorHAnsi" w:cs="Arial"/>
          <w:b/>
          <w:sz w:val="22"/>
          <w:szCs w:val="22"/>
        </w:rPr>
        <w:t xml:space="preserve"> (AR)</w:t>
      </w:r>
      <w:r w:rsidRPr="00926C34">
        <w:rPr>
          <w:rFonts w:asciiTheme="minorHAnsi" w:hAnsiTheme="minorHAnsi" w:cs="Arial"/>
          <w:b/>
          <w:sz w:val="22"/>
          <w:szCs w:val="22"/>
        </w:rPr>
        <w:t>.</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If Gram neg</w:t>
      </w:r>
      <w:r>
        <w:rPr>
          <w:rFonts w:eastAsiaTheme="minorEastAsia" w:cs="Arial"/>
          <w:b/>
          <w:lang w:val="en-US"/>
        </w:rPr>
        <w:t>ative rods are visible on Gram</w:t>
      </w:r>
      <w:r w:rsidRPr="00926C34">
        <w:rPr>
          <w:rFonts w:eastAsiaTheme="minorEastAsia" w:cs="Arial"/>
          <w:b/>
          <w:lang w:val="en-US"/>
        </w:rPr>
        <w:t xml:space="preserve"> stain</w:t>
      </w:r>
      <w:r>
        <w:rPr>
          <w:rFonts w:eastAsiaTheme="minorEastAsia" w:cs="Arial"/>
          <w:b/>
          <w:lang w:val="en-US"/>
        </w:rPr>
        <w:t>:</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2g ceftriaxone </w:t>
      </w:r>
      <w:r>
        <w:rPr>
          <w:rFonts w:eastAsiaTheme="minorEastAsia" w:cs="Arial"/>
          <w:b/>
          <w:lang w:val="en-US"/>
        </w:rPr>
        <w:t>IV</w:t>
      </w:r>
      <w:r w:rsidRPr="00926C34">
        <w:rPr>
          <w:rFonts w:eastAsiaTheme="minorEastAsia" w:cs="Arial"/>
          <w:b/>
          <w:lang w:val="en-US"/>
        </w:rPr>
        <w:t xml:space="preserve"> 12-hourly or 2 g cefotaxime </w:t>
      </w:r>
      <w:r>
        <w:rPr>
          <w:rFonts w:eastAsiaTheme="minorEastAsia" w:cs="Arial"/>
          <w:b/>
          <w:lang w:val="en-US"/>
        </w:rPr>
        <w:t>IV</w:t>
      </w:r>
      <w:r w:rsidRPr="00926C34">
        <w:rPr>
          <w:rFonts w:eastAsiaTheme="minorEastAsia" w:cs="Arial"/>
          <w:b/>
          <w:lang w:val="en-US"/>
        </w:rPr>
        <w:t xml:space="preserve"> 6-hourly and seek specialist advice regarding local antimicrobial resistance patterns (AR)</w:t>
      </w:r>
    </w:p>
    <w:p w:rsidR="0036640A" w:rsidRPr="00115E51" w:rsidRDefault="0036640A" w:rsidP="0036640A">
      <w:pPr>
        <w:numPr>
          <w:ilvl w:val="1"/>
          <w:numId w:val="7"/>
        </w:numPr>
        <w:spacing w:after="0" w:line="480" w:lineRule="auto"/>
        <w:contextualSpacing/>
        <w:jc w:val="both"/>
        <w:rPr>
          <w:rFonts w:cs="Arial"/>
          <w:b/>
        </w:rPr>
      </w:pPr>
      <w:r w:rsidRPr="00223D05">
        <w:rPr>
          <w:rFonts w:cs="Arial"/>
          <w:b/>
        </w:rPr>
        <w:lastRenderedPageBreak/>
        <w:t xml:space="preserve">If there is a high suspicion that an extended spectrum beta lactamase (ESBL) organism might be present </w:t>
      </w:r>
      <w:r>
        <w:rPr>
          <w:rFonts w:cs="Arial"/>
          <w:b/>
        </w:rPr>
        <w:t xml:space="preserve">IV </w:t>
      </w:r>
      <w:r w:rsidRPr="00223D05">
        <w:rPr>
          <w:rFonts w:cs="Arial"/>
          <w:b/>
        </w:rPr>
        <w:t>Meropenem 2g 8 hourly should be given (AR)</w:t>
      </w:r>
    </w:p>
    <w:p w:rsidR="0036640A" w:rsidRPr="00926C34" w:rsidRDefault="0036640A" w:rsidP="0036640A">
      <w:pPr>
        <w:spacing w:after="0" w:line="480" w:lineRule="auto"/>
        <w:ind w:left="1440"/>
        <w:contextualSpacing/>
        <w:jc w:val="both"/>
        <w:rPr>
          <w:rFonts w:eastAsiaTheme="minorEastAsia" w:cs="Arial"/>
          <w:lang w:val="en-US"/>
        </w:rPr>
      </w:pPr>
    </w:p>
    <w:p w:rsidR="0036640A" w:rsidRDefault="0036640A" w:rsidP="0036640A">
      <w:pPr>
        <w:spacing w:after="0" w:line="480" w:lineRule="auto"/>
        <w:contextualSpacing/>
        <w:jc w:val="both"/>
        <w:rPr>
          <w:rFonts w:eastAsiaTheme="minorEastAsia" w:cs="Arial"/>
          <w:b/>
          <w:lang w:val="en-US"/>
        </w:rPr>
      </w:pPr>
      <w:r w:rsidRPr="0065252D">
        <w:rPr>
          <w:rFonts w:eastAsiaTheme="minorEastAsia" w:cs="Arial"/>
          <w:b/>
          <w:lang w:val="en-US"/>
        </w:rPr>
        <w:t>Treatment following positive culture or PCR result (from blood or CSF)</w:t>
      </w:r>
      <w:r>
        <w:rPr>
          <w:rFonts w:eastAsiaTheme="minorEastAsia" w:cs="Arial"/>
          <w:b/>
          <w:lang w:val="en-US"/>
        </w:rPr>
        <w:t>:</w:t>
      </w:r>
    </w:p>
    <w:p w:rsidR="0036640A" w:rsidRPr="00115E51" w:rsidRDefault="0036640A" w:rsidP="0036640A">
      <w:pPr>
        <w:spacing w:after="0" w:line="480" w:lineRule="auto"/>
        <w:contextualSpacing/>
        <w:jc w:val="both"/>
        <w:rPr>
          <w:rFonts w:eastAsiaTheme="minorEastAsia" w:cs="Arial"/>
          <w:u w:val="single"/>
          <w:lang w:val="en-US"/>
        </w:rPr>
      </w:pPr>
      <w:r w:rsidRPr="00115E51">
        <w:rPr>
          <w:rFonts w:eastAsiaTheme="minorEastAsia" w:cs="Arial"/>
          <w:b/>
          <w:u w:val="single"/>
          <w:lang w:val="en-US"/>
        </w:rPr>
        <w:t>Pneumococcal meningitis</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w:t>
      </w:r>
      <w:r>
        <w:rPr>
          <w:rFonts w:eastAsiaTheme="minorEastAsia" w:cs="Arial"/>
          <w:b/>
          <w:i/>
          <w:lang w:val="en-US"/>
        </w:rPr>
        <w:t>Streptococcus</w:t>
      </w:r>
      <w:r w:rsidRPr="00926C34">
        <w:rPr>
          <w:rFonts w:eastAsiaTheme="minorEastAsia" w:cs="Arial"/>
          <w:b/>
          <w:i/>
          <w:lang w:val="en-US"/>
        </w:rPr>
        <w:t xml:space="preserve"> pneumoniae</w:t>
      </w:r>
      <w:r w:rsidRPr="00926C34">
        <w:rPr>
          <w:rFonts w:eastAsiaTheme="minorEastAsia" w:cs="Arial"/>
          <w:b/>
          <w:lang w:val="en-US"/>
        </w:rPr>
        <w:t xml:space="preserve"> is identified:</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with 2 g ceftriaxone </w:t>
      </w:r>
      <w:r>
        <w:rPr>
          <w:rFonts w:eastAsiaTheme="minorEastAsia" w:cs="Arial"/>
          <w:b/>
          <w:lang w:val="en-US"/>
        </w:rPr>
        <w:t>IV</w:t>
      </w:r>
      <w:r w:rsidRPr="00926C34">
        <w:rPr>
          <w:rFonts w:eastAsiaTheme="minorEastAsia" w:cs="Arial"/>
          <w:b/>
          <w:lang w:val="en-US"/>
        </w:rPr>
        <w:t xml:space="preserve"> 12 hourly or 2 g cefotaxime </w:t>
      </w:r>
      <w:r>
        <w:rPr>
          <w:rFonts w:eastAsiaTheme="minorEastAsia" w:cs="Arial"/>
          <w:b/>
          <w:lang w:val="en-US"/>
        </w:rPr>
        <w:t>IV</w:t>
      </w:r>
      <w:r w:rsidRPr="00926C34">
        <w:rPr>
          <w:rFonts w:eastAsiaTheme="minorEastAsia" w:cs="Arial"/>
          <w:b/>
          <w:lang w:val="en-US"/>
        </w:rPr>
        <w:t xml:space="preserve"> 6-hourly (AR)</w:t>
      </w:r>
      <w:r>
        <w:rPr>
          <w:rFonts w:eastAsiaTheme="minorEastAsia" w:cs="Arial"/>
          <w:b/>
          <w:lang w:val="en-US"/>
        </w:rPr>
        <w:t xml:space="preserve"> </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the pneumococcus is penicillin sensitive (MIC≤0.06mg/L) </w:t>
      </w:r>
      <w:r w:rsidR="00830F43">
        <w:rPr>
          <w:rFonts w:eastAsiaTheme="minorEastAsia" w:cs="Arial"/>
          <w:b/>
          <w:lang w:val="en-US"/>
        </w:rPr>
        <w:t xml:space="preserve">any of the following options would be suitable: </w:t>
      </w:r>
      <w:r>
        <w:rPr>
          <w:rFonts w:eastAsiaTheme="minorEastAsia" w:cs="Arial"/>
          <w:b/>
          <w:lang w:val="en-US"/>
        </w:rPr>
        <w:t xml:space="preserve">IV </w:t>
      </w:r>
      <w:r w:rsidRPr="00926C34">
        <w:rPr>
          <w:rFonts w:eastAsiaTheme="minorEastAsia" w:cs="Arial"/>
          <w:b/>
          <w:lang w:val="en-US"/>
        </w:rPr>
        <w:t>benzylpenicillin 2.4g 4 hourly</w:t>
      </w:r>
      <w:r w:rsidR="00830F43">
        <w:rPr>
          <w:rFonts w:eastAsiaTheme="minorEastAsia" w:cs="Arial"/>
          <w:b/>
          <w:lang w:val="en-US"/>
        </w:rPr>
        <w:t xml:space="preserve">, </w:t>
      </w:r>
      <w:r w:rsidRPr="00926C34">
        <w:rPr>
          <w:rFonts w:eastAsiaTheme="minorEastAsia" w:cs="Arial"/>
          <w:b/>
          <w:lang w:val="en-US"/>
        </w:rPr>
        <w:t xml:space="preserve"> </w:t>
      </w:r>
      <w:r w:rsidR="00830F43" w:rsidRPr="00926C34">
        <w:rPr>
          <w:rFonts w:eastAsiaTheme="minorEastAsia" w:cs="Arial"/>
          <w:b/>
          <w:lang w:val="en-US"/>
        </w:rPr>
        <w:t xml:space="preserve">2 g ceftriaxone </w:t>
      </w:r>
      <w:r w:rsidR="00830F43">
        <w:rPr>
          <w:rFonts w:eastAsiaTheme="minorEastAsia" w:cs="Arial"/>
          <w:b/>
          <w:lang w:val="en-US"/>
        </w:rPr>
        <w:t>IV</w:t>
      </w:r>
      <w:r w:rsidR="00830F43" w:rsidRPr="00926C34">
        <w:rPr>
          <w:rFonts w:eastAsiaTheme="minorEastAsia" w:cs="Arial"/>
          <w:b/>
          <w:lang w:val="en-US"/>
        </w:rPr>
        <w:t xml:space="preserve"> 12 hourly or 2 g cefotaxime </w:t>
      </w:r>
      <w:r w:rsidR="00830F43">
        <w:rPr>
          <w:rFonts w:eastAsiaTheme="minorEastAsia" w:cs="Arial"/>
          <w:b/>
          <w:lang w:val="en-US"/>
        </w:rPr>
        <w:t>IV</w:t>
      </w:r>
      <w:r w:rsidR="00830F43" w:rsidRPr="00926C34">
        <w:rPr>
          <w:rFonts w:eastAsiaTheme="minorEastAsia" w:cs="Arial"/>
          <w:b/>
          <w:lang w:val="en-US"/>
        </w:rPr>
        <w:t xml:space="preserve"> 6-hourly </w:t>
      </w:r>
      <w:r w:rsidRPr="00926C34">
        <w:rPr>
          <w:rFonts w:eastAsiaTheme="minorEastAsia" w:cs="Arial"/>
          <w:b/>
          <w:lang w:val="en-US"/>
        </w:rPr>
        <w:t>(AR)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If the pneumococcus is penicillin resistant (MIC&gt;0.06) but cephalosporin sensitive then cefotaxime or ceftriaxone should be continued (AR)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the pneumococcus is both penicillin and cephalosporin resistant, continue using 2g ceftriaxone </w:t>
      </w:r>
      <w:r>
        <w:rPr>
          <w:rFonts w:eastAsiaTheme="minorEastAsia" w:cs="Arial"/>
          <w:b/>
          <w:lang w:val="en-US"/>
        </w:rPr>
        <w:t>IV</w:t>
      </w:r>
      <w:r w:rsidRPr="00926C34">
        <w:rPr>
          <w:rFonts w:eastAsiaTheme="minorEastAsia" w:cs="Arial"/>
          <w:b/>
          <w:lang w:val="en-US"/>
        </w:rPr>
        <w:t xml:space="preserve"> 12-hourly or 2 g cefotaxime </w:t>
      </w:r>
      <w:r>
        <w:rPr>
          <w:rFonts w:eastAsiaTheme="minorEastAsia" w:cs="Arial"/>
          <w:b/>
          <w:lang w:val="en-US"/>
        </w:rPr>
        <w:t>IV</w:t>
      </w:r>
      <w:r w:rsidRPr="00926C34">
        <w:rPr>
          <w:rFonts w:eastAsiaTheme="minorEastAsia" w:cs="Arial"/>
          <w:b/>
          <w:lang w:val="en-US"/>
        </w:rPr>
        <w:t xml:space="preserve"> 6-hourly plus vancomycin 15-20mg/kg </w:t>
      </w:r>
      <w:r>
        <w:rPr>
          <w:rFonts w:eastAsiaTheme="minorEastAsia" w:cs="Arial"/>
          <w:b/>
          <w:lang w:val="en-US"/>
        </w:rPr>
        <w:t>IV</w:t>
      </w:r>
      <w:r w:rsidRPr="00926C34">
        <w:rPr>
          <w:rFonts w:eastAsiaTheme="minorEastAsia" w:cs="Arial"/>
          <w:b/>
          <w:lang w:val="en-US"/>
        </w:rPr>
        <w:t xml:space="preserve"> 12</w:t>
      </w:r>
      <w:r w:rsidR="008D7FE1">
        <w:rPr>
          <w:rFonts w:eastAsiaTheme="minorEastAsia" w:cs="Arial"/>
          <w:b/>
          <w:lang w:val="en-US"/>
        </w:rPr>
        <w:t xml:space="preserve"> </w:t>
      </w:r>
      <w:r w:rsidRPr="00926C34">
        <w:rPr>
          <w:rFonts w:eastAsiaTheme="minorEastAsia" w:cs="Arial"/>
          <w:b/>
          <w:lang w:val="en-US"/>
        </w:rPr>
        <w:t xml:space="preserve">-hourly plus 600 mg rifampicin </w:t>
      </w:r>
      <w:r>
        <w:rPr>
          <w:rFonts w:eastAsiaTheme="minorEastAsia" w:cs="Arial"/>
          <w:b/>
          <w:lang w:val="en-US"/>
        </w:rPr>
        <w:t>IV/orally</w:t>
      </w:r>
      <w:r w:rsidRPr="00926C34">
        <w:rPr>
          <w:rFonts w:eastAsiaTheme="minorEastAsia" w:cs="Arial"/>
          <w:b/>
          <w:lang w:val="en-US"/>
        </w:rPr>
        <w:t xml:space="preserve"> 12-hourly (AR). </w:t>
      </w:r>
    </w:p>
    <w:p w:rsidR="0036640A" w:rsidRPr="00926C34" w:rsidRDefault="0036640A" w:rsidP="0036640A">
      <w:pPr>
        <w:numPr>
          <w:ilvl w:val="0"/>
          <w:numId w:val="7"/>
        </w:numPr>
        <w:spacing w:after="0" w:line="480" w:lineRule="auto"/>
        <w:contextualSpacing/>
        <w:jc w:val="both"/>
        <w:rPr>
          <w:rFonts w:eastAsiaTheme="minorEastAsia" w:cs="Arial"/>
          <w:b/>
          <w:lang w:val="en-US"/>
        </w:rPr>
      </w:pPr>
      <w:r w:rsidRPr="00926C34">
        <w:rPr>
          <w:rFonts w:eastAsiaTheme="minorEastAsia" w:cs="Arial"/>
          <w:b/>
          <w:lang w:val="en-US"/>
        </w:rPr>
        <w:t xml:space="preserve">For patients with </w:t>
      </w:r>
      <w:r w:rsidR="008D7FE1">
        <w:rPr>
          <w:rFonts w:eastAsiaTheme="minorEastAsia" w:cs="Arial"/>
          <w:b/>
          <w:lang w:val="en-US"/>
        </w:rPr>
        <w:t>confirmed</w:t>
      </w:r>
      <w:r w:rsidR="008D7FE1" w:rsidRPr="00926C34">
        <w:rPr>
          <w:rFonts w:eastAsiaTheme="minorEastAsia" w:cs="Arial"/>
          <w:b/>
          <w:lang w:val="en-US"/>
        </w:rPr>
        <w:t xml:space="preserve"> </w:t>
      </w:r>
      <w:r w:rsidRPr="00926C34">
        <w:rPr>
          <w:rFonts w:eastAsiaTheme="minorEastAsia" w:cs="Arial"/>
          <w:b/>
          <w:lang w:val="en-US"/>
        </w:rPr>
        <w:t xml:space="preserve">pneumococcal meningitis who have recovered by day 10 treatment should be stopped (1C). </w:t>
      </w:r>
    </w:p>
    <w:p w:rsidR="0036640A" w:rsidRPr="00926C34" w:rsidRDefault="0036640A" w:rsidP="0036640A">
      <w:pPr>
        <w:numPr>
          <w:ilvl w:val="0"/>
          <w:numId w:val="7"/>
        </w:numPr>
        <w:spacing w:after="0" w:line="480" w:lineRule="auto"/>
        <w:contextualSpacing/>
        <w:jc w:val="both"/>
        <w:rPr>
          <w:rFonts w:eastAsiaTheme="minorEastAsia" w:cs="Arial"/>
          <w:b/>
          <w:lang w:val="en-US"/>
        </w:rPr>
      </w:pPr>
      <w:r w:rsidRPr="00926C34">
        <w:rPr>
          <w:rFonts w:eastAsiaTheme="minorEastAsia" w:cs="Arial"/>
          <w:b/>
          <w:lang w:val="en-US"/>
        </w:rPr>
        <w:t xml:space="preserve">For patients with </w:t>
      </w:r>
      <w:r w:rsidR="008D7FE1">
        <w:rPr>
          <w:rFonts w:eastAsiaTheme="minorEastAsia" w:cs="Arial"/>
          <w:b/>
          <w:lang w:val="en-US"/>
        </w:rPr>
        <w:t>confirmed</w:t>
      </w:r>
      <w:r w:rsidR="008D7FE1" w:rsidRPr="00926C34">
        <w:rPr>
          <w:rFonts w:eastAsiaTheme="minorEastAsia" w:cs="Arial"/>
          <w:b/>
          <w:lang w:val="en-US"/>
        </w:rPr>
        <w:t xml:space="preserve"> </w:t>
      </w:r>
      <w:r w:rsidRPr="00926C34">
        <w:rPr>
          <w:rFonts w:eastAsiaTheme="minorEastAsia" w:cs="Arial"/>
          <w:b/>
          <w:lang w:val="en-US"/>
        </w:rPr>
        <w:t>pneumococcal meningitis who have not recovered by day 10, 14 days treatment should be given (1C)</w:t>
      </w:r>
    </w:p>
    <w:p w:rsidR="0036640A" w:rsidRDefault="0036640A" w:rsidP="0036640A">
      <w:pPr>
        <w:numPr>
          <w:ilvl w:val="0"/>
          <w:numId w:val="7"/>
        </w:numPr>
        <w:spacing w:after="0" w:line="480" w:lineRule="auto"/>
        <w:contextualSpacing/>
        <w:jc w:val="both"/>
        <w:rPr>
          <w:rFonts w:eastAsiaTheme="minorEastAsia" w:cs="Arial"/>
          <w:b/>
          <w:lang w:val="en-US"/>
        </w:rPr>
      </w:pPr>
      <w:r>
        <w:rPr>
          <w:rFonts w:eastAsiaTheme="minorEastAsia" w:cs="Arial"/>
          <w:b/>
          <w:lang w:val="en-US"/>
        </w:rPr>
        <w:t>For patients with penicillin or</w:t>
      </w:r>
      <w:r w:rsidRPr="00926C34">
        <w:rPr>
          <w:rFonts w:eastAsiaTheme="minorEastAsia" w:cs="Arial"/>
          <w:b/>
          <w:lang w:val="en-US"/>
        </w:rPr>
        <w:t xml:space="preserve"> cephalosporin resistant pneumococcal </w:t>
      </w:r>
      <w:r>
        <w:rPr>
          <w:rFonts w:eastAsiaTheme="minorEastAsia" w:cs="Arial"/>
          <w:b/>
          <w:lang w:val="en-US"/>
        </w:rPr>
        <w:t xml:space="preserve">meningitis, </w:t>
      </w:r>
      <w:r w:rsidRPr="00926C34">
        <w:rPr>
          <w:rFonts w:eastAsiaTheme="minorEastAsia" w:cs="Arial"/>
          <w:b/>
          <w:lang w:val="en-US"/>
        </w:rPr>
        <w:t xml:space="preserve"> treatment should be continued for 14 days (1C)</w:t>
      </w:r>
    </w:p>
    <w:p w:rsidR="0036640A" w:rsidRPr="00115E51" w:rsidRDefault="0036640A" w:rsidP="0036640A">
      <w:pPr>
        <w:spacing w:after="0" w:line="480" w:lineRule="auto"/>
        <w:contextualSpacing/>
        <w:jc w:val="both"/>
        <w:rPr>
          <w:rFonts w:eastAsiaTheme="minorEastAsia" w:cs="Arial"/>
          <w:b/>
          <w:u w:val="single"/>
          <w:lang w:val="en-US"/>
        </w:rPr>
      </w:pPr>
      <w:r w:rsidRPr="00115E51">
        <w:rPr>
          <w:rFonts w:eastAsiaTheme="minorEastAsia" w:cs="Arial"/>
          <w:b/>
          <w:u w:val="single"/>
          <w:lang w:val="en-US"/>
        </w:rPr>
        <w:t>Meningococcal meningitis</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w:t>
      </w:r>
      <w:r w:rsidRPr="00926C34">
        <w:rPr>
          <w:rFonts w:eastAsiaTheme="minorEastAsia" w:cs="Arial"/>
          <w:b/>
          <w:i/>
          <w:lang w:val="en-US"/>
        </w:rPr>
        <w:t>N</w:t>
      </w:r>
      <w:r>
        <w:rPr>
          <w:rFonts w:eastAsiaTheme="minorEastAsia" w:cs="Arial"/>
          <w:b/>
          <w:i/>
          <w:lang w:val="en-US"/>
        </w:rPr>
        <w:t>eisseria</w:t>
      </w:r>
      <w:r w:rsidRPr="00926C34">
        <w:rPr>
          <w:rFonts w:eastAsiaTheme="minorEastAsia" w:cs="Arial"/>
          <w:b/>
          <w:i/>
          <w:lang w:val="en-US"/>
        </w:rPr>
        <w:t xml:space="preserve"> meningitidis</w:t>
      </w:r>
      <w:r w:rsidRPr="00926C34">
        <w:rPr>
          <w:rFonts w:eastAsiaTheme="minorEastAsia" w:cs="Arial"/>
          <w:b/>
          <w:lang w:val="en-US"/>
        </w:rPr>
        <w:t xml:space="preserve"> is identified:</w:t>
      </w:r>
    </w:p>
    <w:p w:rsidR="0036640A" w:rsidRPr="00403A7D"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2 g ceftriaxone </w:t>
      </w:r>
      <w:r>
        <w:rPr>
          <w:rFonts w:eastAsiaTheme="minorEastAsia" w:cs="Arial"/>
          <w:b/>
          <w:lang w:val="en-US"/>
        </w:rPr>
        <w:t>IV</w:t>
      </w:r>
      <w:r w:rsidRPr="00926C34">
        <w:rPr>
          <w:rFonts w:eastAsiaTheme="minorEastAsia" w:cs="Arial"/>
          <w:b/>
          <w:lang w:val="en-US"/>
        </w:rPr>
        <w:t xml:space="preserve"> 12 hourly or 2 g cefotaxime </w:t>
      </w:r>
      <w:r>
        <w:rPr>
          <w:rFonts w:eastAsiaTheme="minorEastAsia" w:cs="Arial"/>
          <w:b/>
          <w:lang w:val="en-US"/>
        </w:rPr>
        <w:t>IV</w:t>
      </w:r>
      <w:r w:rsidRPr="00926C34">
        <w:rPr>
          <w:rFonts w:eastAsiaTheme="minorEastAsia" w:cs="Arial"/>
          <w:b/>
          <w:lang w:val="en-US"/>
        </w:rPr>
        <w:t xml:space="preserve"> 6-hourly (AR)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2.4 g benzylpenicillin</w:t>
      </w:r>
      <w:r>
        <w:rPr>
          <w:rFonts w:eastAsiaTheme="minorEastAsia" w:cs="Arial"/>
          <w:b/>
          <w:lang w:val="en-US"/>
        </w:rPr>
        <w:t xml:space="preserve"> IV</w:t>
      </w:r>
      <w:r w:rsidRPr="00926C34">
        <w:rPr>
          <w:rFonts w:eastAsiaTheme="minorEastAsia" w:cs="Arial"/>
          <w:b/>
          <w:lang w:val="en-US"/>
        </w:rPr>
        <w:t xml:space="preserve"> 4-hourly may be given as an alternative (AR)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Times New Roman"/>
          <w:b/>
          <w:lang w:val="en-US"/>
        </w:rPr>
        <w:lastRenderedPageBreak/>
        <w:t xml:space="preserve">If the patient </w:t>
      </w:r>
      <w:r>
        <w:rPr>
          <w:rFonts w:eastAsiaTheme="minorEastAsia" w:cs="Times New Roman"/>
          <w:b/>
          <w:lang w:val="en-US"/>
        </w:rPr>
        <w:t>is not</w:t>
      </w:r>
      <w:r w:rsidRPr="00926C34">
        <w:rPr>
          <w:rFonts w:eastAsiaTheme="minorEastAsia" w:cs="Times New Roman"/>
          <w:b/>
          <w:lang w:val="en-US"/>
        </w:rPr>
        <w:t xml:space="preserve"> treated with ceftriaxone,  a single dose of 500 mg ciprofloxacin orally should also be given (1C) </w:t>
      </w:r>
    </w:p>
    <w:p w:rsidR="0036640A" w:rsidRPr="00403A7D" w:rsidRDefault="0036640A" w:rsidP="0036640A">
      <w:pPr>
        <w:numPr>
          <w:ilvl w:val="0"/>
          <w:numId w:val="7"/>
        </w:numPr>
        <w:spacing w:after="0" w:line="480" w:lineRule="auto"/>
        <w:contextualSpacing/>
        <w:jc w:val="both"/>
        <w:rPr>
          <w:rFonts w:eastAsiaTheme="minorEastAsia" w:cs="Arial"/>
          <w:sz w:val="24"/>
          <w:szCs w:val="24"/>
          <w:lang w:val="en-US"/>
        </w:rPr>
      </w:pPr>
      <w:r w:rsidRPr="00926C34">
        <w:rPr>
          <w:rFonts w:eastAsiaTheme="minorEastAsia" w:cs="Arial"/>
          <w:b/>
          <w:lang w:val="en-US"/>
        </w:rPr>
        <w:t xml:space="preserve">For patients with </w:t>
      </w:r>
      <w:r w:rsidR="008D7FE1">
        <w:rPr>
          <w:rFonts w:eastAsiaTheme="minorEastAsia" w:cs="Arial"/>
          <w:b/>
          <w:lang w:val="en-US"/>
        </w:rPr>
        <w:t>confirmed</w:t>
      </w:r>
      <w:r w:rsidR="008D7FE1" w:rsidRPr="00926C34">
        <w:rPr>
          <w:rFonts w:eastAsiaTheme="minorEastAsia" w:cs="Arial"/>
          <w:b/>
          <w:lang w:val="en-US"/>
        </w:rPr>
        <w:t xml:space="preserve"> </w:t>
      </w:r>
      <w:r w:rsidRPr="00926C34">
        <w:rPr>
          <w:rFonts w:eastAsiaTheme="minorEastAsia" w:cs="Arial"/>
          <w:b/>
          <w:lang w:val="en-US"/>
        </w:rPr>
        <w:t>meningococcal meningitis who have recovered by day 5 treatment can be stopped (1C)</w:t>
      </w:r>
    </w:p>
    <w:p w:rsidR="0036640A" w:rsidRPr="00115E51" w:rsidRDefault="0036640A" w:rsidP="0036640A">
      <w:pPr>
        <w:spacing w:after="0" w:line="480" w:lineRule="auto"/>
        <w:contextualSpacing/>
        <w:jc w:val="both"/>
        <w:rPr>
          <w:rFonts w:eastAsiaTheme="minorEastAsia" w:cs="Arial"/>
          <w:sz w:val="24"/>
          <w:szCs w:val="24"/>
          <w:u w:val="single"/>
          <w:lang w:val="en-US"/>
        </w:rPr>
      </w:pPr>
      <w:r w:rsidRPr="00115E51">
        <w:rPr>
          <w:rFonts w:eastAsiaTheme="minorEastAsia" w:cs="Arial"/>
          <w:b/>
          <w:u w:val="single"/>
          <w:lang w:val="en-US"/>
        </w:rPr>
        <w:t>Other bacteria</w:t>
      </w:r>
    </w:p>
    <w:p w:rsidR="0036640A" w:rsidRPr="00403A7D" w:rsidRDefault="0036640A" w:rsidP="0036640A">
      <w:pPr>
        <w:numPr>
          <w:ilvl w:val="0"/>
          <w:numId w:val="7"/>
        </w:numPr>
        <w:spacing w:after="0" w:line="480" w:lineRule="auto"/>
        <w:contextualSpacing/>
        <w:jc w:val="both"/>
        <w:rPr>
          <w:rFonts w:eastAsiaTheme="minorEastAsia" w:cs="Arial"/>
          <w:lang w:val="en-US"/>
        </w:rPr>
      </w:pPr>
      <w:r w:rsidRPr="00403A7D">
        <w:rPr>
          <w:rFonts w:eastAsiaTheme="minorEastAsia" w:cs="Arial"/>
          <w:b/>
          <w:lang w:val="en-US"/>
        </w:rPr>
        <w:t xml:space="preserve">If </w:t>
      </w:r>
      <w:r w:rsidRPr="00403A7D">
        <w:rPr>
          <w:rFonts w:eastAsiaTheme="minorEastAsia" w:cs="Arial"/>
          <w:b/>
          <w:i/>
          <w:lang w:val="en-US"/>
        </w:rPr>
        <w:t>Listeria monocytogenes</w:t>
      </w:r>
      <w:r>
        <w:rPr>
          <w:rFonts w:eastAsiaTheme="minorEastAsia" w:cs="Arial"/>
          <w:b/>
          <w:lang w:val="en-US"/>
        </w:rPr>
        <w:t xml:space="preserve"> is identified:</w:t>
      </w:r>
    </w:p>
    <w:p w:rsidR="009714D6" w:rsidRDefault="0036640A" w:rsidP="009714D6">
      <w:pPr>
        <w:numPr>
          <w:ilvl w:val="1"/>
          <w:numId w:val="7"/>
        </w:numPr>
        <w:spacing w:after="0" w:line="480" w:lineRule="auto"/>
        <w:contextualSpacing/>
        <w:jc w:val="both"/>
        <w:rPr>
          <w:rFonts w:eastAsiaTheme="minorEastAsia" w:cs="Arial"/>
          <w:lang w:val="en-US"/>
        </w:rPr>
      </w:pPr>
      <w:r w:rsidRPr="00403A7D">
        <w:rPr>
          <w:rFonts w:eastAsiaTheme="minorEastAsia" w:cs="Arial"/>
          <w:b/>
          <w:lang w:val="en-US"/>
        </w:rPr>
        <w:t>Give 2 g ampicil</w:t>
      </w:r>
      <w:r>
        <w:rPr>
          <w:rFonts w:eastAsiaTheme="minorEastAsia" w:cs="Arial"/>
          <w:b/>
          <w:lang w:val="en-US"/>
        </w:rPr>
        <w:t>lin</w:t>
      </w:r>
      <w:r w:rsidR="009714D6">
        <w:rPr>
          <w:rFonts w:eastAsiaTheme="minorEastAsia" w:cs="Arial"/>
          <w:b/>
          <w:lang w:val="en-US"/>
        </w:rPr>
        <w:t>/amoxicillin</w:t>
      </w:r>
      <w:r>
        <w:rPr>
          <w:rFonts w:eastAsiaTheme="minorEastAsia" w:cs="Arial"/>
          <w:b/>
          <w:lang w:val="en-US"/>
        </w:rPr>
        <w:t xml:space="preserve"> IV 4-hourly (</w:t>
      </w:r>
      <w:r w:rsidRPr="00403A7D">
        <w:rPr>
          <w:rFonts w:eastAsiaTheme="minorEastAsia" w:cs="Arial"/>
          <w:b/>
          <w:lang w:val="en-US"/>
        </w:rPr>
        <w:t>stop Ceftriaxone/Cefotaxime) and continue for at least 21 days (AR)</w:t>
      </w:r>
    </w:p>
    <w:p w:rsidR="009714D6" w:rsidRPr="009714D6" w:rsidRDefault="009714D6" w:rsidP="009714D6">
      <w:pPr>
        <w:numPr>
          <w:ilvl w:val="1"/>
          <w:numId w:val="7"/>
        </w:numPr>
        <w:spacing w:after="0" w:line="480" w:lineRule="auto"/>
        <w:contextualSpacing/>
        <w:jc w:val="both"/>
        <w:rPr>
          <w:rFonts w:eastAsiaTheme="minorEastAsia" w:cs="Arial"/>
          <w:b/>
          <w:lang w:val="en-US"/>
        </w:rPr>
      </w:pPr>
      <w:r w:rsidRPr="009714D6">
        <w:rPr>
          <w:b/>
        </w:rPr>
        <w:t>Co-trimoxazole 10-20mg/kg in four divided doses(of the trimethoprim component) or chloramphenicol 25mg/kg 6 hourly are alternatives in cases of anaphylaxis to beta lactams</w:t>
      </w:r>
      <w:r w:rsidR="002D1E06">
        <w:rPr>
          <w:b/>
        </w:rPr>
        <w:t xml:space="preserve"> (AR)</w:t>
      </w:r>
      <w:r w:rsidRPr="009714D6">
        <w:rPr>
          <w:b/>
        </w:rPr>
        <w:t>.</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w:t>
      </w:r>
      <w:r w:rsidRPr="00926C34">
        <w:rPr>
          <w:rFonts w:eastAsiaTheme="minorEastAsia" w:cs="Arial"/>
          <w:b/>
          <w:i/>
          <w:lang w:val="en-US"/>
        </w:rPr>
        <w:t>Haemophilus</w:t>
      </w:r>
      <w:r w:rsidRPr="00926C34">
        <w:rPr>
          <w:rFonts w:eastAsiaTheme="minorEastAsia" w:cs="Arial"/>
          <w:b/>
          <w:lang w:val="en-US"/>
        </w:rPr>
        <w:t xml:space="preserve"> </w:t>
      </w:r>
      <w:r w:rsidRPr="00926C34">
        <w:rPr>
          <w:rFonts w:eastAsiaTheme="minorEastAsia" w:cs="Arial"/>
          <w:b/>
          <w:i/>
          <w:lang w:val="en-US"/>
        </w:rPr>
        <w:t xml:space="preserve">influenzae </w:t>
      </w:r>
      <w:r w:rsidRPr="00926C34">
        <w:rPr>
          <w:rFonts w:eastAsiaTheme="minorEastAsia" w:cs="Arial"/>
          <w:b/>
          <w:lang w:val="en-US"/>
        </w:rPr>
        <w:t xml:space="preserve">is </w:t>
      </w:r>
      <w:r>
        <w:rPr>
          <w:rFonts w:eastAsiaTheme="minorEastAsia" w:cs="Arial"/>
          <w:b/>
          <w:lang w:val="en-US"/>
        </w:rPr>
        <w:t>identified</w:t>
      </w:r>
      <w:r w:rsidRPr="00926C34">
        <w:rPr>
          <w:rFonts w:eastAsiaTheme="minorEastAsia" w:cs="Arial"/>
          <w:b/>
          <w:lang w:val="en-US"/>
        </w:rPr>
        <w:t xml:space="preserve">: </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2g ceftriaxone </w:t>
      </w:r>
      <w:r>
        <w:rPr>
          <w:rFonts w:eastAsiaTheme="minorEastAsia" w:cs="Arial"/>
          <w:b/>
          <w:lang w:val="en-US"/>
        </w:rPr>
        <w:t>IV</w:t>
      </w:r>
      <w:r w:rsidRPr="00926C34">
        <w:rPr>
          <w:rFonts w:eastAsiaTheme="minorEastAsia" w:cs="Arial"/>
          <w:b/>
          <w:lang w:val="en-US"/>
        </w:rPr>
        <w:t xml:space="preserve"> 12-hourly or 2 g cefotaxime </w:t>
      </w:r>
      <w:r>
        <w:rPr>
          <w:rFonts w:eastAsiaTheme="minorEastAsia" w:cs="Arial"/>
          <w:b/>
          <w:lang w:val="en-US"/>
        </w:rPr>
        <w:t>IV</w:t>
      </w:r>
      <w:r w:rsidRPr="00926C34">
        <w:rPr>
          <w:rFonts w:eastAsiaTheme="minorEastAsia" w:cs="Arial"/>
          <w:b/>
          <w:lang w:val="en-US"/>
        </w:rPr>
        <w:t xml:space="preserve"> 6-hourly for 10 days (1D)</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If </w:t>
      </w:r>
      <w:r>
        <w:rPr>
          <w:rFonts w:eastAsiaTheme="minorEastAsia" w:cs="Arial"/>
          <w:b/>
          <w:lang w:val="en-US"/>
        </w:rPr>
        <w:t>a</w:t>
      </w:r>
      <w:r w:rsidR="00CF79D3">
        <w:rPr>
          <w:rFonts w:eastAsiaTheme="minorEastAsia" w:cs="Arial"/>
          <w:b/>
          <w:lang w:val="en-US"/>
        </w:rPr>
        <w:t xml:space="preserve"> member of the</w:t>
      </w:r>
      <w:r>
        <w:rPr>
          <w:rFonts w:eastAsiaTheme="minorEastAsia" w:cs="Arial"/>
          <w:b/>
          <w:lang w:val="en-US"/>
        </w:rPr>
        <w:t xml:space="preserve"> </w:t>
      </w:r>
      <w:r w:rsidR="00CF79D3">
        <w:rPr>
          <w:rFonts w:eastAsiaTheme="minorEastAsia" w:cs="Arial"/>
          <w:b/>
          <w:lang w:val="en-US"/>
        </w:rPr>
        <w:t>E</w:t>
      </w:r>
      <w:r>
        <w:rPr>
          <w:rFonts w:eastAsiaTheme="minorEastAsia" w:cs="Arial"/>
          <w:b/>
          <w:lang w:val="en-US"/>
        </w:rPr>
        <w:t>nterobacter</w:t>
      </w:r>
      <w:r w:rsidR="00CF79D3">
        <w:rPr>
          <w:rFonts w:eastAsiaTheme="minorEastAsia" w:cs="Arial"/>
          <w:b/>
          <w:lang w:val="en-US"/>
        </w:rPr>
        <w:t>i</w:t>
      </w:r>
      <w:r>
        <w:rPr>
          <w:rFonts w:eastAsiaTheme="minorEastAsia" w:cs="Arial"/>
          <w:b/>
          <w:lang w:val="en-US"/>
        </w:rPr>
        <w:t>ac</w:t>
      </w:r>
      <w:r w:rsidR="00CF79D3">
        <w:rPr>
          <w:rFonts w:eastAsiaTheme="minorEastAsia" w:cs="Arial"/>
          <w:b/>
          <w:lang w:val="en-US"/>
        </w:rPr>
        <w:t>e</w:t>
      </w:r>
      <w:r>
        <w:rPr>
          <w:rFonts w:eastAsiaTheme="minorEastAsia" w:cs="Arial"/>
          <w:b/>
          <w:lang w:val="en-US"/>
        </w:rPr>
        <w:t>ae is</w:t>
      </w:r>
      <w:r w:rsidRPr="00926C34">
        <w:rPr>
          <w:rFonts w:eastAsiaTheme="minorEastAsia" w:cs="Arial"/>
          <w:b/>
          <w:lang w:val="en-US"/>
        </w:rPr>
        <w:t xml:space="preserve"> isolated from blood or CSF:</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2g ceftriaxone </w:t>
      </w:r>
      <w:r>
        <w:rPr>
          <w:rFonts w:eastAsiaTheme="minorEastAsia" w:cs="Arial"/>
          <w:b/>
          <w:lang w:val="en-US"/>
        </w:rPr>
        <w:t>IV</w:t>
      </w:r>
      <w:r w:rsidRPr="00926C34">
        <w:rPr>
          <w:rFonts w:eastAsiaTheme="minorEastAsia" w:cs="Arial"/>
          <w:b/>
          <w:lang w:val="en-US"/>
        </w:rPr>
        <w:t xml:space="preserve"> 12-hourly or 2 g cefotaxime </w:t>
      </w:r>
      <w:r>
        <w:rPr>
          <w:rFonts w:eastAsiaTheme="minorEastAsia" w:cs="Arial"/>
          <w:b/>
          <w:lang w:val="en-US"/>
        </w:rPr>
        <w:t>IV</w:t>
      </w:r>
      <w:r w:rsidRPr="00926C34">
        <w:rPr>
          <w:rFonts w:eastAsiaTheme="minorEastAsia" w:cs="Arial"/>
          <w:b/>
          <w:lang w:val="en-US"/>
        </w:rPr>
        <w:t xml:space="preserve"> 6-hourly and seek specialist advice regarding local antimicrobial resistance patterns (AR)</w:t>
      </w:r>
    </w:p>
    <w:p w:rsidR="0036640A" w:rsidRDefault="0036640A" w:rsidP="0036640A">
      <w:pPr>
        <w:numPr>
          <w:ilvl w:val="1"/>
          <w:numId w:val="7"/>
        </w:numPr>
        <w:spacing w:after="0" w:line="480" w:lineRule="auto"/>
        <w:contextualSpacing/>
        <w:jc w:val="both"/>
        <w:rPr>
          <w:rFonts w:cs="Arial"/>
          <w:b/>
        </w:rPr>
      </w:pPr>
      <w:r w:rsidRPr="00223D05">
        <w:rPr>
          <w:rFonts w:cs="Arial"/>
          <w:b/>
        </w:rPr>
        <w:t xml:space="preserve">If there is a high suspicion that an extended spectrum beta lactamase (ESBL) organism might be present </w:t>
      </w:r>
      <w:r>
        <w:rPr>
          <w:rFonts w:cs="Arial"/>
          <w:b/>
        </w:rPr>
        <w:t xml:space="preserve">IV </w:t>
      </w:r>
      <w:r w:rsidRPr="00223D05">
        <w:rPr>
          <w:rFonts w:cs="Arial"/>
          <w:b/>
        </w:rPr>
        <w:t>Meropenem 2g 8 hourly should be given (AR)</w:t>
      </w:r>
    </w:p>
    <w:p w:rsidR="0036640A" w:rsidRPr="00223D05" w:rsidRDefault="0036640A" w:rsidP="0036640A">
      <w:pPr>
        <w:numPr>
          <w:ilvl w:val="1"/>
          <w:numId w:val="7"/>
        </w:numPr>
        <w:spacing w:after="0" w:line="480" w:lineRule="auto"/>
        <w:contextualSpacing/>
        <w:jc w:val="both"/>
        <w:rPr>
          <w:rFonts w:cs="Arial"/>
          <w:b/>
        </w:rPr>
      </w:pPr>
      <w:r>
        <w:rPr>
          <w:rFonts w:cs="Arial"/>
          <w:b/>
        </w:rPr>
        <w:t>Treatment should continue for 21 days (AR)</w:t>
      </w:r>
    </w:p>
    <w:p w:rsidR="0036640A" w:rsidRDefault="0036640A" w:rsidP="0036640A">
      <w:pPr>
        <w:numPr>
          <w:ilvl w:val="0"/>
          <w:numId w:val="7"/>
        </w:numPr>
        <w:spacing w:after="0" w:line="480" w:lineRule="auto"/>
        <w:contextualSpacing/>
        <w:jc w:val="both"/>
        <w:rPr>
          <w:rFonts w:cs="Arial"/>
          <w:b/>
        </w:rPr>
      </w:pPr>
      <w:r w:rsidRPr="00223D05">
        <w:rPr>
          <w:rFonts w:cs="Arial"/>
          <w:b/>
        </w:rPr>
        <w:t>In patients with no identified pathogen who have recovered by day 10 treatment can be discontinued (AR)</w:t>
      </w:r>
    </w:p>
    <w:p w:rsidR="0036640A" w:rsidRPr="00A13DAA" w:rsidRDefault="0036640A" w:rsidP="0036640A">
      <w:pPr>
        <w:rPr>
          <w:b/>
          <w:u w:val="single"/>
        </w:rPr>
      </w:pPr>
      <w:r w:rsidRPr="00A13DAA">
        <w:rPr>
          <w:b/>
          <w:u w:val="single"/>
        </w:rPr>
        <w:t xml:space="preserve">Patients with </w:t>
      </w:r>
      <w:r w:rsidR="008D7FE1">
        <w:rPr>
          <w:b/>
          <w:u w:val="single"/>
        </w:rPr>
        <w:t>probable/confirmed</w:t>
      </w:r>
      <w:r w:rsidRPr="00A13DAA">
        <w:rPr>
          <w:b/>
          <w:u w:val="single"/>
        </w:rPr>
        <w:t xml:space="preserve"> meningococcal sepsis (no lumbar puncture):</w:t>
      </w:r>
    </w:p>
    <w:p w:rsidR="0036640A" w:rsidRDefault="0036640A" w:rsidP="0036640A">
      <w:pPr>
        <w:pStyle w:val="ListParagraph"/>
        <w:numPr>
          <w:ilvl w:val="0"/>
          <w:numId w:val="7"/>
        </w:numPr>
        <w:rPr>
          <w:rFonts w:asciiTheme="minorHAnsi" w:eastAsiaTheme="majorEastAsia" w:hAnsiTheme="minorHAnsi"/>
          <w:b/>
          <w:sz w:val="22"/>
          <w:szCs w:val="22"/>
        </w:rPr>
      </w:pPr>
      <w:r w:rsidRPr="00926C34">
        <w:rPr>
          <w:rFonts w:asciiTheme="minorHAnsi" w:eastAsiaTheme="majorEastAsia" w:hAnsiTheme="minorHAnsi"/>
          <w:b/>
          <w:sz w:val="22"/>
          <w:szCs w:val="22"/>
        </w:rPr>
        <w:t xml:space="preserve">Patients with </w:t>
      </w:r>
      <w:r w:rsidR="008D7FE1">
        <w:rPr>
          <w:rFonts w:asciiTheme="minorHAnsi" w:eastAsiaTheme="majorEastAsia" w:hAnsiTheme="minorHAnsi"/>
          <w:b/>
          <w:sz w:val="22"/>
          <w:szCs w:val="22"/>
        </w:rPr>
        <w:t>confirmed</w:t>
      </w:r>
      <w:r w:rsidRPr="00926C34">
        <w:rPr>
          <w:rFonts w:asciiTheme="minorHAnsi" w:eastAsiaTheme="majorEastAsia" w:hAnsiTheme="minorHAnsi"/>
          <w:b/>
          <w:sz w:val="22"/>
          <w:szCs w:val="22"/>
        </w:rPr>
        <w:t xml:space="preserve"> meningococcal sepsis:</w:t>
      </w:r>
    </w:p>
    <w:p w:rsidR="0036640A" w:rsidRPr="00926C34" w:rsidRDefault="0036640A" w:rsidP="0036640A">
      <w:pPr>
        <w:pStyle w:val="ListParagraph"/>
        <w:rPr>
          <w:rFonts w:asciiTheme="minorHAnsi" w:eastAsiaTheme="majorEastAsia" w:hAnsiTheme="minorHAnsi"/>
          <w:b/>
          <w:sz w:val="22"/>
          <w:szCs w:val="22"/>
        </w:rPr>
      </w:pP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Continue 2 g </w:t>
      </w:r>
      <w:r>
        <w:rPr>
          <w:rFonts w:eastAsiaTheme="minorEastAsia" w:cs="Arial"/>
          <w:b/>
          <w:lang w:val="en-US"/>
        </w:rPr>
        <w:t xml:space="preserve">IV </w:t>
      </w:r>
      <w:r w:rsidR="00A0170D" w:rsidRPr="00926C34">
        <w:rPr>
          <w:rFonts w:eastAsiaTheme="minorEastAsia" w:cs="Arial"/>
          <w:b/>
          <w:lang w:val="en-US"/>
        </w:rPr>
        <w:t>ceftriaxone</w:t>
      </w:r>
      <w:r w:rsidR="00A0170D">
        <w:rPr>
          <w:rFonts w:eastAsiaTheme="minorEastAsia" w:cs="Arial"/>
          <w:b/>
          <w:lang w:val="en-US"/>
        </w:rPr>
        <w:t xml:space="preserve"> </w:t>
      </w:r>
      <w:r>
        <w:rPr>
          <w:rFonts w:eastAsiaTheme="minorEastAsia" w:cs="Arial"/>
          <w:b/>
          <w:lang w:val="en-US"/>
        </w:rPr>
        <w:t>every 12 hours</w:t>
      </w:r>
      <w:r w:rsidRPr="00926C34">
        <w:rPr>
          <w:rFonts w:eastAsiaTheme="minorEastAsia" w:cs="Arial"/>
          <w:b/>
          <w:lang w:val="en-US"/>
        </w:rPr>
        <w:t xml:space="preserve"> or 2 g cefotaxime </w:t>
      </w:r>
      <w:r>
        <w:rPr>
          <w:rFonts w:eastAsiaTheme="minorEastAsia" w:cs="Arial"/>
          <w:b/>
          <w:lang w:val="en-US"/>
        </w:rPr>
        <w:t>IV</w:t>
      </w:r>
      <w:r w:rsidRPr="00926C34">
        <w:rPr>
          <w:rFonts w:eastAsiaTheme="minorEastAsia" w:cs="Arial"/>
          <w:b/>
          <w:lang w:val="en-US"/>
        </w:rPr>
        <w:t xml:space="preserve"> 6-hourly (AR)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 xml:space="preserve">2.4 g benzylpenicillin </w:t>
      </w:r>
      <w:r>
        <w:rPr>
          <w:rFonts w:eastAsiaTheme="minorEastAsia" w:cs="Arial"/>
          <w:b/>
          <w:lang w:val="en-US"/>
        </w:rPr>
        <w:t>IV</w:t>
      </w:r>
      <w:r w:rsidRPr="00926C34">
        <w:rPr>
          <w:rFonts w:eastAsiaTheme="minorEastAsia" w:cs="Arial"/>
          <w:b/>
          <w:lang w:val="en-US"/>
        </w:rPr>
        <w:t xml:space="preserve"> 4-hourly may be given as an alternative (AR)</w:t>
      </w:r>
    </w:p>
    <w:p w:rsidR="0036640A" w:rsidRPr="00926C34" w:rsidRDefault="0036640A" w:rsidP="0036640A">
      <w:pPr>
        <w:numPr>
          <w:ilvl w:val="1"/>
          <w:numId w:val="7"/>
        </w:numPr>
        <w:spacing w:after="0" w:line="480" w:lineRule="auto"/>
        <w:contextualSpacing/>
        <w:jc w:val="both"/>
        <w:rPr>
          <w:rFonts w:eastAsiaTheme="minorEastAsia" w:cs="Arial"/>
          <w:lang w:val="en-US"/>
        </w:rPr>
      </w:pPr>
      <w:r w:rsidRPr="00926C34">
        <w:rPr>
          <w:rFonts w:eastAsiaTheme="minorEastAsia" w:cs="Arial"/>
          <w:b/>
          <w:lang w:val="en-US"/>
        </w:rPr>
        <w:t>For patients who have recovered by day 5, treatment can be discontinued (1C).</w:t>
      </w:r>
    </w:p>
    <w:p w:rsidR="0036640A" w:rsidRPr="00926C34" w:rsidRDefault="0036640A" w:rsidP="0036640A">
      <w:pPr>
        <w:numPr>
          <w:ilvl w:val="0"/>
          <w:numId w:val="7"/>
        </w:numPr>
        <w:spacing w:after="0" w:line="480" w:lineRule="auto"/>
        <w:contextualSpacing/>
        <w:jc w:val="both"/>
        <w:rPr>
          <w:rFonts w:eastAsiaTheme="minorEastAsia" w:cs="Arial"/>
          <w:lang w:val="en-US"/>
        </w:rPr>
      </w:pPr>
      <w:r w:rsidRPr="00926C34">
        <w:rPr>
          <w:rFonts w:eastAsiaTheme="minorEastAsia" w:cs="Arial"/>
          <w:b/>
          <w:lang w:val="en-US"/>
        </w:rPr>
        <w:lastRenderedPageBreak/>
        <w:t>For patients with a typical petechial/purpuric meningococcal rash but no identified pathogen who have</w:t>
      </w:r>
      <w:r>
        <w:rPr>
          <w:rFonts w:eastAsiaTheme="minorEastAsia" w:cs="Arial"/>
          <w:b/>
          <w:lang w:val="en-US"/>
        </w:rPr>
        <w:t xml:space="preserve"> been tr</w:t>
      </w:r>
      <w:r w:rsidR="00A0170D">
        <w:rPr>
          <w:rFonts w:eastAsiaTheme="minorEastAsia" w:cs="Arial"/>
          <w:b/>
          <w:lang w:val="en-US"/>
        </w:rPr>
        <w:t>e</w:t>
      </w:r>
      <w:r>
        <w:rPr>
          <w:rFonts w:eastAsiaTheme="minorEastAsia" w:cs="Arial"/>
          <w:b/>
          <w:lang w:val="en-US"/>
        </w:rPr>
        <w:t xml:space="preserve">ated as above, and </w:t>
      </w:r>
      <w:r w:rsidRPr="00926C34">
        <w:rPr>
          <w:rFonts w:eastAsiaTheme="minorEastAsia" w:cs="Arial"/>
          <w:b/>
          <w:lang w:val="en-US"/>
        </w:rPr>
        <w:t>recovered by day 5, treatment can be stopped (1C).</w:t>
      </w:r>
    </w:p>
    <w:p w:rsidR="0036640A" w:rsidRPr="00621D90" w:rsidRDefault="0036640A" w:rsidP="0036640A">
      <w:pPr>
        <w:numPr>
          <w:ilvl w:val="0"/>
          <w:numId w:val="7"/>
        </w:numPr>
        <w:spacing w:after="0" w:line="480" w:lineRule="auto"/>
        <w:contextualSpacing/>
        <w:jc w:val="both"/>
        <w:rPr>
          <w:rFonts w:cs="Arial"/>
          <w:b/>
        </w:rPr>
      </w:pPr>
      <w:r w:rsidRPr="00926C34">
        <w:rPr>
          <w:rFonts w:eastAsiaTheme="minorEastAsia" w:cs="Times New Roman"/>
          <w:b/>
          <w:lang w:val="en-US"/>
        </w:rPr>
        <w:t xml:space="preserve">In patients with </w:t>
      </w:r>
      <w:r w:rsidR="008D7FE1">
        <w:rPr>
          <w:rFonts w:eastAsiaTheme="minorEastAsia" w:cs="Times New Roman"/>
          <w:b/>
          <w:lang w:val="en-US"/>
        </w:rPr>
        <w:t>confirmed or probable</w:t>
      </w:r>
      <w:r w:rsidRPr="00926C34">
        <w:rPr>
          <w:rFonts w:eastAsiaTheme="minorEastAsia" w:cs="Times New Roman"/>
          <w:b/>
          <w:lang w:val="en-US"/>
        </w:rPr>
        <w:t xml:space="preserve"> meningococcal sepsis who have not been treated with ceftriaxone,  a single dose of 500 mg ciprofloxacin orally should also be given (1C) </w:t>
      </w:r>
    </w:p>
    <w:p w:rsidR="0036640A" w:rsidRPr="00621D90" w:rsidRDefault="0036640A" w:rsidP="0036640A">
      <w:pPr>
        <w:spacing w:after="0" w:line="480" w:lineRule="auto"/>
        <w:contextualSpacing/>
        <w:jc w:val="both"/>
        <w:rPr>
          <w:rFonts w:eastAsiaTheme="minorEastAsia" w:cs="Times New Roman"/>
          <w:b/>
          <w:u w:val="single"/>
          <w:lang w:val="en-US"/>
        </w:rPr>
      </w:pPr>
      <w:r w:rsidRPr="00621D90">
        <w:rPr>
          <w:rFonts w:eastAsiaTheme="minorEastAsia" w:cs="Times New Roman"/>
          <w:b/>
          <w:u w:val="single"/>
          <w:lang w:val="en-US"/>
        </w:rPr>
        <w:t>All patients</w:t>
      </w:r>
    </w:p>
    <w:p w:rsidR="0036640A" w:rsidRPr="004F3298" w:rsidRDefault="0036640A" w:rsidP="0036640A">
      <w:pPr>
        <w:spacing w:after="0" w:line="480" w:lineRule="auto"/>
        <w:contextualSpacing/>
        <w:jc w:val="both"/>
        <w:rPr>
          <w:rFonts w:cs="Arial"/>
          <w:b/>
        </w:rPr>
      </w:pPr>
      <w:r>
        <w:rPr>
          <w:rFonts w:eastAsiaTheme="minorEastAsia" w:cs="Times New Roman"/>
          <w:b/>
          <w:lang w:val="en-US"/>
        </w:rPr>
        <w:t xml:space="preserve">23. Outpatient </w:t>
      </w:r>
      <w:r w:rsidR="00A0170D">
        <w:rPr>
          <w:rFonts w:eastAsiaTheme="minorEastAsia" w:cs="Times New Roman"/>
          <w:b/>
          <w:lang w:val="en-US"/>
        </w:rPr>
        <w:t xml:space="preserve">intravenous </w:t>
      </w:r>
      <w:r>
        <w:rPr>
          <w:rFonts w:eastAsiaTheme="minorEastAsia" w:cs="Times New Roman"/>
          <w:b/>
          <w:lang w:val="en-US"/>
        </w:rPr>
        <w:t>therapy should be considered in patients who are clinically well (AR)</w:t>
      </w:r>
    </w:p>
    <w:p w:rsidR="0036640A" w:rsidRPr="00223D05" w:rsidRDefault="0036640A" w:rsidP="0036640A">
      <w:pPr>
        <w:spacing w:after="0" w:line="480" w:lineRule="auto"/>
        <w:ind w:left="720"/>
        <w:contextualSpacing/>
        <w:jc w:val="both"/>
        <w:rPr>
          <w:rFonts w:cs="Arial"/>
          <w:b/>
        </w:rPr>
      </w:pPr>
    </w:p>
    <w:p w:rsidR="0036640A" w:rsidRPr="00323178" w:rsidRDefault="0036640A" w:rsidP="0036640A">
      <w:pPr>
        <w:spacing w:after="0" w:line="480" w:lineRule="auto"/>
        <w:contextualSpacing/>
        <w:jc w:val="both"/>
        <w:rPr>
          <w:rFonts w:cs="Arial"/>
          <w:b/>
        </w:rPr>
      </w:pPr>
      <w:r>
        <w:rPr>
          <w:rFonts w:cs="Arial"/>
          <w:b/>
        </w:rPr>
        <w:t>Rationale</w:t>
      </w:r>
    </w:p>
    <w:p w:rsidR="0036640A" w:rsidRDefault="0036640A" w:rsidP="0036640A">
      <w:pPr>
        <w:spacing w:after="0" w:line="480" w:lineRule="auto"/>
        <w:contextualSpacing/>
        <w:jc w:val="both"/>
        <w:rPr>
          <w:rFonts w:cs="Arial"/>
        </w:rPr>
      </w:pPr>
      <w:r>
        <w:rPr>
          <w:rFonts w:cs="Arial"/>
        </w:rPr>
        <w:t>Definitive antibiotic choices are based on the organism identified (or likely organism) and its antimicrobial susceptibilities. As cephalosporins are recommended for empirical treatment, we recommend their continued use for patients found to have meningococcal or pneumococcal disease, although we recognise that some centres will prefer to narrow the spectrum and use benzylpenicillin for patients with a susceptible organism. Previously g</w:t>
      </w:r>
      <w:r w:rsidRPr="00F90F38">
        <w:rPr>
          <w:rFonts w:cs="Arial"/>
        </w:rPr>
        <w:t>entamicin has been advocated for its synergistic activities</w:t>
      </w:r>
      <w:r>
        <w:rPr>
          <w:rFonts w:cs="Arial"/>
        </w:rPr>
        <w:t xml:space="preserve"> in listeria meningitis</w:t>
      </w:r>
      <w:r w:rsidRPr="00F90F38">
        <w:rPr>
          <w:rFonts w:cs="Arial"/>
        </w:rPr>
        <w:t xml:space="preserve"> but its use is not supported by </w:t>
      </w:r>
      <w:r>
        <w:rPr>
          <w:rFonts w:cs="Arial"/>
        </w:rPr>
        <w:t>recent studies</w:t>
      </w:r>
      <w:r w:rsidR="006528D5">
        <w:rPr>
          <w:rFonts w:cs="Arial"/>
        </w:rPr>
        <w:fldChar w:fldCharType="begin">
          <w:fldData xml:space="preserve">PEVuZE5vdGU+PENpdGU+PEF1dGhvcj5BbWF5YS1WaWxsYXIgUjwvQXV0aG9yPjxZZWFyPjIwMTA8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</w:fldData>
        </w:fldChar>
      </w:r>
      <w:r w:rsidR="00A363D0">
        <w:rPr>
          <w:rFonts w:cs="Arial"/>
        </w:rPr>
        <w:instrText xml:space="preserve"> ADDIN EN.CITE </w:instrText>
      </w:r>
      <w:r w:rsidR="00A363D0">
        <w:rPr>
          <w:rFonts w:cs="Arial"/>
        </w:rPr>
        <w:fldChar w:fldCharType="begin">
          <w:fldData xml:space="preserve">PEVuZE5vdGU+PENpdGU+PEF1dGhvcj5BbWF5YS1WaWxsYXIgUjwvQXV0aG9yPjxZZWFyPjIwMTA8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</w:fldData>
        </w:fldChar>
      </w:r>
      <w:r w:rsidR="00A363D0">
        <w:rPr>
          <w:rFonts w:cs="Arial"/>
        </w:rPr>
        <w:instrText xml:space="preserve"> ADDIN EN.CITE.DATA </w:instrText>
      </w:r>
      <w:r w:rsidR="00A363D0">
        <w:rPr>
          <w:rFonts w:cs="Arial"/>
        </w:rPr>
      </w:r>
      <w:r w:rsidR="00A363D0">
        <w:rPr>
          <w:rFonts w:cs="Arial"/>
        </w:rPr>
        <w:fldChar w:fldCharType="end"/>
      </w:r>
      <w:r w:rsidR="006528D5">
        <w:rPr>
          <w:rFonts w:cs="Arial"/>
        </w:rPr>
        <w:fldChar w:fldCharType="separate"/>
      </w:r>
      <w:r w:rsidR="00A363D0">
        <w:rPr>
          <w:rFonts w:cs="Arial"/>
          <w:noProof/>
        </w:rPr>
        <w:t>(</w:t>
      </w:r>
      <w:hyperlink w:anchor="_ENREF_128" w:tooltip="Amaya-Villar R, 2010 #782" w:history="1">
        <w:r w:rsidR="008D49CA">
          <w:rPr>
            <w:rFonts w:cs="Arial"/>
            <w:noProof/>
          </w:rPr>
          <w:t>128</w:t>
        </w:r>
      </w:hyperlink>
      <w:r w:rsidR="00A363D0">
        <w:rPr>
          <w:rFonts w:cs="Arial"/>
          <w:noProof/>
        </w:rPr>
        <w:t xml:space="preserve">, </w:t>
      </w:r>
      <w:hyperlink w:anchor="_ENREF_133" w:tooltip="Mitjà, 2009 #1065" w:history="1">
        <w:r w:rsidR="008D49CA">
          <w:rPr>
            <w:rFonts w:cs="Arial"/>
            <w:noProof/>
          </w:rPr>
          <w:t>133</w:t>
        </w:r>
      </w:hyperlink>
      <w:r w:rsidR="00A363D0">
        <w:rPr>
          <w:rFonts w:cs="Arial"/>
          <w:noProof/>
        </w:rPr>
        <w:t>)</w:t>
      </w:r>
      <w:r w:rsidR="006528D5">
        <w:rPr>
          <w:rFonts w:cs="Arial"/>
        </w:rPr>
        <w:fldChar w:fldCharType="end"/>
      </w:r>
      <w:r>
        <w:rPr>
          <w:rFonts w:cs="Arial"/>
        </w:rPr>
        <w:t xml:space="preserve">. </w:t>
      </w:r>
      <w:r w:rsidRPr="00F90F38">
        <w:rPr>
          <w:rFonts w:cs="Arial"/>
        </w:rPr>
        <w:t xml:space="preserve"> </w:t>
      </w:r>
      <w:r>
        <w:rPr>
          <w:rFonts w:cs="Arial"/>
        </w:rPr>
        <w:t>Vancomycin is recommended for penicillin resistance but it</w:t>
      </w:r>
      <w:r w:rsidRPr="00F90F38">
        <w:rPr>
          <w:rFonts w:cs="Arial"/>
        </w:rPr>
        <w:t xml:space="preserve"> should </w:t>
      </w:r>
      <w:r>
        <w:rPr>
          <w:rFonts w:cs="Arial"/>
        </w:rPr>
        <w:t>never be</w:t>
      </w:r>
      <w:r w:rsidRPr="00F90F38">
        <w:rPr>
          <w:rFonts w:cs="Arial"/>
        </w:rPr>
        <w:t xml:space="preserve"> used alone as there are doubts about its penetration into adult CSF, especially if dexamethasone</w:t>
      </w:r>
      <w:r>
        <w:rPr>
          <w:rFonts w:cs="Arial"/>
        </w:rPr>
        <w:t xml:space="preserve"> has also been given</w:t>
      </w:r>
      <w:r w:rsidRPr="00F90F38">
        <w:rPr>
          <w:rFonts w:cs="Arial"/>
        </w:rPr>
        <w:t xml:space="preserve"> </w:t>
      </w:r>
      <w:r w:rsidR="00C36F0B">
        <w:rPr>
          <w:rFonts w:cs="Arial"/>
        </w:rPr>
        <w:fldChar w:fldCharType="begin"/>
      </w:r>
      <w:r w:rsidR="00A363D0">
        <w:rPr>
          <w:rFonts w:cs="Arial"/>
        </w:rPr>
        <w:instrText xml:space="preserve"> ADDIN EN.CITE &lt;EndNote&gt;&lt;Cite&gt;&lt;Author&gt;Cabellos&lt;/Author&gt;&lt;Year&gt;1995&lt;/Year&gt;&lt;RecNum&gt;1130&lt;/RecNum&gt;&lt;DisplayText&gt;(134)&lt;/DisplayText&gt;&lt;record&gt;&lt;rec-number&gt;1130&lt;/rec-number&gt;&lt;foreign-keys&gt;&lt;key app="EN" db-id="v2x0z9r95estepe955kvfxfdvtd2xzz092sd" timestamp="1444302117"&gt;1130&lt;/key&gt;&lt;/foreign-keys&gt;&lt;ref-type name="Journal Article"&gt;17&lt;/ref-type&gt;&lt;contributors&gt;&lt;authors&gt;&lt;author&gt;Cabellos, C.&lt;/author&gt;&lt;author&gt;Martinez-Lacasa, J.&lt;/author&gt;&lt;author&gt;Martos, A.&lt;/author&gt;&lt;author&gt;Tubau, F.&lt;/author&gt;&lt;author&gt;Fernández, A.&lt;/author&gt;&lt;author&gt;Viladrich, P. F.&lt;/author&gt;&lt;author&gt;Gudiol, F.&lt;/author&gt;&lt;/authors&gt;&lt;/contributors&gt;&lt;titles&gt;&lt;title&gt;Influence of dexamethasone on efficacy of ceftriaxone and vancomycin therapy in experimental pneumococcal meningitis&lt;/title&gt;&lt;secondary-title&gt;Antimicrobial Agents and Chemotherapy&lt;/secondary-title&gt;&lt;/titles&gt;&lt;periodical&gt;&lt;full-title&gt;Antimicrobial Agents and Chemotherapy&lt;/full-title&gt;&lt;/periodical&gt;&lt;pages&gt;2158-2160&lt;/pages&gt;&lt;volume&gt;39&lt;/volume&gt;&lt;number&gt;9&lt;/number&gt;&lt;dates&gt;&lt;year&gt;1995&lt;/year&gt;&lt;/dates&gt;&lt;isbn&gt;0066-4804&amp;#xD;1098-6596&lt;/isbn&gt;&lt;accession-num&gt;PMC162903&lt;/accession-num&gt;&lt;urls&gt;&lt;related-urls&gt;&lt;url&gt;http://www.ncbi.nlm.nih.gov/pmc/articles/PMC162903/&lt;/url&gt;&lt;/related-urls&gt;&lt;/urls&gt;&lt;remote-database-name&gt;PMC&lt;/remote-database-name&gt;&lt;/record&gt;&lt;/Cite&gt;&lt;/EndNote&gt;</w:instrText>
      </w:r>
      <w:r w:rsidR="00C36F0B">
        <w:rPr>
          <w:rFonts w:cs="Arial"/>
        </w:rPr>
        <w:fldChar w:fldCharType="separate"/>
      </w:r>
      <w:r w:rsidR="00A363D0">
        <w:rPr>
          <w:rFonts w:cs="Arial"/>
          <w:noProof/>
        </w:rPr>
        <w:t>(</w:t>
      </w:r>
      <w:hyperlink w:anchor="_ENREF_134" w:tooltip="Cabellos, 1995 #1130" w:history="1">
        <w:r w:rsidR="008D49CA">
          <w:rPr>
            <w:rFonts w:cs="Arial"/>
            <w:noProof/>
          </w:rPr>
          <w:t>134</w:t>
        </w:r>
      </w:hyperlink>
      <w:r w:rsidR="00A363D0">
        <w:rPr>
          <w:rFonts w:cs="Arial"/>
          <w:noProof/>
        </w:rPr>
        <w:t>)</w:t>
      </w:r>
      <w:r w:rsidR="00C36F0B">
        <w:rPr>
          <w:rFonts w:cs="Arial"/>
        </w:rPr>
        <w:fldChar w:fldCharType="end"/>
      </w:r>
      <w:r w:rsidRPr="00F90F38">
        <w:rPr>
          <w:rFonts w:cs="Arial"/>
        </w:rPr>
        <w:t xml:space="preserve">. </w:t>
      </w:r>
      <w:r>
        <w:rPr>
          <w:rFonts w:cs="Arial"/>
        </w:rPr>
        <w:t xml:space="preserve"> </w:t>
      </w:r>
    </w:p>
    <w:p w:rsidR="0036640A" w:rsidRDefault="0036640A" w:rsidP="0036640A">
      <w:pPr>
        <w:spacing w:after="0" w:line="480" w:lineRule="auto"/>
        <w:contextualSpacing/>
        <w:jc w:val="both"/>
        <w:rPr>
          <w:rFonts w:cs="Arial"/>
        </w:rPr>
      </w:pPr>
      <w:r>
        <w:rPr>
          <w:rFonts w:cs="Arial"/>
        </w:rPr>
        <w:t>No b</w:t>
      </w:r>
      <w:r w:rsidRPr="00F90F38">
        <w:rPr>
          <w:rFonts w:cs="Arial"/>
        </w:rPr>
        <w:t>eta-lactam</w:t>
      </w:r>
      <w:r>
        <w:rPr>
          <w:rFonts w:cs="Arial"/>
        </w:rPr>
        <w:t>s</w:t>
      </w:r>
      <w:r w:rsidRPr="00F90F38">
        <w:rPr>
          <w:rFonts w:cs="Arial"/>
        </w:rPr>
        <w:t xml:space="preserve"> other than ceftriaxone have been shown to reliably eradicate meningococc</w:t>
      </w:r>
      <w:r w:rsidR="00A0170D">
        <w:rPr>
          <w:rFonts w:cs="Arial"/>
        </w:rPr>
        <w:t xml:space="preserve">al carriage in the </w:t>
      </w:r>
      <w:r w:rsidR="00A72958">
        <w:rPr>
          <w:rFonts w:cs="Arial"/>
        </w:rPr>
        <w:t>oropharynx</w:t>
      </w:r>
      <w:r>
        <w:rPr>
          <w:rFonts w:cs="Arial"/>
        </w:rPr>
        <w:t xml:space="preserve">. Therefore a single dose of Ciprofloxacin should be given to eliminate throat carriage to all patients in whom meningococcal disease is </w:t>
      </w:r>
      <w:r w:rsidR="008D7FE1">
        <w:rPr>
          <w:rFonts w:cs="Arial"/>
        </w:rPr>
        <w:t xml:space="preserve">confirmed </w:t>
      </w:r>
      <w:r>
        <w:rPr>
          <w:rFonts w:cs="Arial"/>
        </w:rPr>
        <w:t>or strongly suspected, who have been treated with an antibiotic other than ceftriaxone (including those treated with cefotaxime). If ciprofloxacin is contraindicated rifampicin 600mg twice daily for two days can be given as an alternative.</w:t>
      </w:r>
      <w:r w:rsidRPr="00F90F38">
        <w:rPr>
          <w:rFonts w:cs="Arial"/>
        </w:rPr>
        <w:t xml:space="preserve"> </w:t>
      </w:r>
    </w:p>
    <w:p w:rsidR="0036640A" w:rsidRDefault="0036640A" w:rsidP="0036640A">
      <w:pPr>
        <w:spacing w:after="0" w:line="480" w:lineRule="auto"/>
        <w:contextualSpacing/>
        <w:jc w:val="both"/>
        <w:rPr>
          <w:rFonts w:cs="Arial"/>
        </w:rPr>
      </w:pPr>
      <w:r>
        <w:rPr>
          <w:rFonts w:cs="Arial"/>
        </w:rPr>
        <w:t xml:space="preserve">Meningitis caused by gram negative bacilli is rare, although </w:t>
      </w:r>
      <w:r w:rsidR="00941FCC">
        <w:rPr>
          <w:rFonts w:cs="Arial"/>
        </w:rPr>
        <w:t xml:space="preserve">incidence </w:t>
      </w:r>
      <w:r>
        <w:rPr>
          <w:rFonts w:cs="Arial"/>
        </w:rPr>
        <w:t>may be increasing</w:t>
      </w:r>
      <w:r w:rsidR="00A0170D">
        <w:rPr>
          <w:rFonts w:cs="Arial"/>
        </w:rPr>
        <w:t xml:space="preserve"> </w:t>
      </w:r>
      <w:r w:rsidR="006528D5">
        <w:rPr>
          <w:rFonts w:cs="Arial"/>
        </w:rPr>
        <w:fldChar w:fldCharType="begin"/>
      </w:r>
      <w:r w:rsidR="008D49CA">
        <w:rPr>
          <w:rFonts w:cs="Arial"/>
        </w:rPr>
        <w:instrText xml:space="preserve"> ADDIN EN.CITE &lt;EndNote&gt;&lt;Cite&gt;&lt;Author&gt;Okike IO&lt;/Author&gt;&lt;Year&gt;2014&lt;/Year&gt;&lt;RecNum&gt;642&lt;/RecNum&gt;&lt;DisplayText&gt;(7, 135)&lt;/DisplayText&gt;&lt;record&gt;&lt;rec-number&gt;642&lt;/rec-number&gt;&lt;foreign-keys&gt;&lt;key app="EN" db-id="v2x0z9r95estepe955kvfxfdvtd2xzz092sd" timestamp="1402317336"&gt;642&lt;/key&gt;&lt;/foreign-keys&gt;&lt;ref-type name="Journal Article"&gt;17&lt;/ref-type&gt;&lt;contributors&gt;&lt;authors&gt;&lt;author&gt;Okike IO,&lt;/author&gt;&lt;author&gt;Ribeiro S,&lt;/author&gt;&lt;author&gt;Ramsay M,&lt;/author&gt;&lt;author&gt;Heath PT,&lt;/author&gt;&lt;author&gt;Sharland M,&lt;/author&gt;&lt;author&gt;Ladhani SN,&lt;/author&gt;&lt;/authors&gt;&lt;/contributors&gt;&lt;titles&gt;&lt;title&gt;Trends in bacterial, mycobacterial and fungal meningitis in England and Wales 2004-11: an observational study.&lt;/title&gt;&lt;secondary-title&gt;Lancet Infect Dis&lt;/secondary-title&gt;&lt;/titles&gt;&lt;periodical&gt;&lt;full-title&gt;The Lancet Infectious Diseases&lt;/full-title&gt;&lt;abbr-1&gt;Lancet Infect Dis&lt;/abbr-1&gt;&lt;/periodical&gt;&lt;edition&gt;February 7&lt;/edition&gt;&lt;dates&gt;&lt;year&gt;2014&lt;/year&gt;&lt;/dates&gt;&lt;urls&gt;&lt;related-urls&gt;&lt;url&gt;http://dx.doi.org/10.1016/S1473-3099(13)70332-3&lt;/url&gt;&lt;/related-urls&gt;&lt;/urls&gt;&lt;/record&gt;&lt;/Cite&gt;&lt;Cite&gt;&lt;Author&gt;Castelblanco&lt;/Author&gt;&lt;Year&gt;2014&lt;/Year&gt;&lt;RecNum&gt;702&lt;/RecNum&gt;&lt;record&gt;&lt;rec-number&gt;702&lt;/rec-number&gt;&lt;foreign-keys&gt;&lt;key app="EN" db-id="v2x0z9r95estepe955kvfxfdvtd2xzz092sd" timestamp="1419250121"&gt;702&lt;/key&gt;&lt;/foreign-keys&gt;&lt;ref-type name="Journal Article"&gt;17&lt;/ref-type&gt;&lt;contributors&gt;&lt;authors&gt;&lt;author&gt;Castelblanco, Rodrigo Lopez&lt;/author&gt;&lt;author&gt;Lee, MinJae&lt;/author&gt;&lt;author&gt;Hasbun, Rodrigo&lt;/author&gt;&lt;/authors&gt;&lt;/contributors&gt;&lt;titles&gt;&lt;title&gt;Epidemiology of bacterial meningitis in the USA from 1997 to 2010: a population-based observational study&lt;/title&gt;&lt;secondary-title&gt;Lancet Infect Dis&lt;/secondary-title&gt;&lt;/titles&gt;&lt;periodical&gt;&lt;full-title&gt;The Lancet Infectious Diseases&lt;/full-title&gt;&lt;abbr-1&gt;Lancet Infect Dis&lt;/abbr-1&gt;&lt;/periodical&gt;&lt;pages&gt;813-819&lt;/pages&gt;&lt;volume&gt;14&lt;/volume&gt;&lt;number&gt;9&lt;/number&gt;&lt;dates&gt;&lt;year&gt;2014&lt;/year&gt;&lt;pub-dates&gt;&lt;date&gt;01/01&lt;/date&gt;&lt;/pub-dates&gt;&lt;/dates&gt;&lt;publisher&gt;Lancet&lt;/publisher&gt;&lt;isbn&gt;14733099&lt;/isbn&gt;&lt;urls&gt;&lt;/urls&gt;&lt;/record&gt;&lt;/Cite&gt;&lt;/EndNote&gt;</w:instrText>
      </w:r>
      <w:r w:rsidR="006528D5">
        <w:rPr>
          <w:rFonts w:cs="Arial"/>
        </w:rPr>
        <w:fldChar w:fldCharType="separate"/>
      </w:r>
      <w:r w:rsidR="00A363D0">
        <w:rPr>
          <w:rFonts w:cs="Arial"/>
          <w:noProof/>
        </w:rPr>
        <w:t>(</w:t>
      </w:r>
      <w:hyperlink w:anchor="_ENREF_7" w:tooltip="Okike IO, 2014 #642" w:history="1">
        <w:r w:rsidR="008D49CA">
          <w:rPr>
            <w:rFonts w:cs="Arial"/>
            <w:noProof/>
          </w:rPr>
          <w:t>7</w:t>
        </w:r>
      </w:hyperlink>
      <w:r w:rsidR="00A363D0">
        <w:rPr>
          <w:rFonts w:cs="Arial"/>
          <w:noProof/>
        </w:rPr>
        <w:t xml:space="preserve">, </w:t>
      </w:r>
      <w:hyperlink w:anchor="_ENREF_135" w:tooltip="Castelblanco, 2014 #702" w:history="1">
        <w:r w:rsidR="008D49CA">
          <w:rPr>
            <w:rFonts w:cs="Arial"/>
            <w:noProof/>
          </w:rPr>
          <w:t>135</w:t>
        </w:r>
      </w:hyperlink>
      <w:r w:rsidR="00A363D0">
        <w:rPr>
          <w:rFonts w:cs="Arial"/>
          <w:noProof/>
        </w:rPr>
        <w:t>)</w:t>
      </w:r>
      <w:r w:rsidR="006528D5">
        <w:rPr>
          <w:rFonts w:cs="Arial"/>
        </w:rPr>
        <w:fldChar w:fldCharType="end"/>
      </w:r>
      <w:r>
        <w:rPr>
          <w:rFonts w:cs="Arial"/>
        </w:rPr>
        <w:t xml:space="preserve">. In addition multidrug resistance such as extended spectrum beta lactamases (ESBLs) </w:t>
      </w:r>
      <w:r w:rsidR="000F33E3">
        <w:rPr>
          <w:rFonts w:cs="Arial"/>
        </w:rPr>
        <w:t>enterobacteriaciae</w:t>
      </w:r>
      <w:r>
        <w:rPr>
          <w:rFonts w:cs="Arial"/>
        </w:rPr>
        <w:t xml:space="preserve"> is increasing. ESBL should be considered in patients who have</w:t>
      </w:r>
      <w:r w:rsidRPr="00743A0F">
        <w:rPr>
          <w:rFonts w:cs="Arial"/>
        </w:rPr>
        <w:t xml:space="preserve"> </w:t>
      </w:r>
      <w:r>
        <w:rPr>
          <w:rFonts w:cs="Arial"/>
        </w:rPr>
        <w:t xml:space="preserve">Gram negative </w:t>
      </w:r>
      <w:r>
        <w:rPr>
          <w:rFonts w:cs="Arial"/>
        </w:rPr>
        <w:lastRenderedPageBreak/>
        <w:t xml:space="preserve">bacilli in the CSF or on blood culture </w:t>
      </w:r>
      <w:r w:rsidRPr="00403A7D">
        <w:rPr>
          <w:rFonts w:cs="Arial"/>
          <w:b/>
        </w:rPr>
        <w:t>and</w:t>
      </w:r>
      <w:r>
        <w:rPr>
          <w:rFonts w:cs="Arial"/>
        </w:rPr>
        <w:t xml:space="preserve"> have recently returned from a country or area of high prevalence, or who have an ESBL cultured from other sites e.g. urine.</w:t>
      </w:r>
    </w:p>
    <w:p w:rsidR="0036640A" w:rsidRDefault="0036640A" w:rsidP="0036640A">
      <w:pPr>
        <w:spacing w:after="0" w:line="480" w:lineRule="auto"/>
        <w:contextualSpacing/>
        <w:jc w:val="both"/>
        <w:rPr>
          <w:rFonts w:cs="Arial"/>
        </w:rPr>
      </w:pPr>
    </w:p>
    <w:p w:rsidR="0036640A" w:rsidRPr="00F001A0" w:rsidRDefault="0036640A" w:rsidP="0036640A">
      <w:pPr>
        <w:spacing w:after="0" w:line="480" w:lineRule="auto"/>
        <w:contextualSpacing/>
        <w:jc w:val="both"/>
        <w:rPr>
          <w:rFonts w:cs="Arial"/>
          <w:b/>
          <w:u w:val="single"/>
        </w:rPr>
      </w:pPr>
      <w:r w:rsidRPr="00F001A0">
        <w:rPr>
          <w:rFonts w:cs="Arial"/>
          <w:b/>
          <w:u w:val="single"/>
        </w:rPr>
        <w:t>Duration of treatment</w:t>
      </w:r>
    </w:p>
    <w:p w:rsidR="0036640A" w:rsidRDefault="0036640A" w:rsidP="0036640A">
      <w:pPr>
        <w:spacing w:after="0" w:line="480" w:lineRule="auto"/>
        <w:jc w:val="both"/>
        <w:rPr>
          <w:rFonts w:cs="Arial"/>
          <w:bCs/>
        </w:rPr>
      </w:pPr>
      <w:r w:rsidRPr="00F90F38">
        <w:rPr>
          <w:rFonts w:cs="Arial"/>
        </w:rPr>
        <w:t>There is little</w:t>
      </w:r>
      <w:r>
        <w:rPr>
          <w:rFonts w:cs="Arial"/>
        </w:rPr>
        <w:t xml:space="preserve"> </w:t>
      </w:r>
      <w:r w:rsidRPr="00F90F38">
        <w:rPr>
          <w:rFonts w:cs="Arial"/>
        </w:rPr>
        <w:t xml:space="preserve">evidence to </w:t>
      </w:r>
      <w:r w:rsidR="00A0170D">
        <w:rPr>
          <w:rFonts w:cs="Arial"/>
        </w:rPr>
        <w:t>guide</w:t>
      </w:r>
      <w:r w:rsidR="00A0170D" w:rsidRPr="00F90F38">
        <w:rPr>
          <w:rFonts w:cs="Arial"/>
        </w:rPr>
        <w:t xml:space="preserve"> </w:t>
      </w:r>
      <w:r w:rsidRPr="00F90F38">
        <w:rPr>
          <w:rFonts w:cs="Arial"/>
        </w:rPr>
        <w:t xml:space="preserve">the duration of </w:t>
      </w:r>
      <w:r>
        <w:rPr>
          <w:rFonts w:cs="Arial"/>
        </w:rPr>
        <w:t>treatment</w:t>
      </w:r>
      <w:r w:rsidRPr="00D35AB6">
        <w:rPr>
          <w:rFonts w:cs="Arial"/>
        </w:rPr>
        <w:t xml:space="preserve"> </w:t>
      </w:r>
      <w:r w:rsidRPr="00F90F38">
        <w:rPr>
          <w:rFonts w:cs="Arial"/>
        </w:rPr>
        <w:t>in adults</w:t>
      </w:r>
      <w:r>
        <w:rPr>
          <w:rFonts w:cs="Arial"/>
        </w:rPr>
        <w:t>. The recommendations here</w:t>
      </w:r>
      <w:r w:rsidRPr="00F90F38">
        <w:rPr>
          <w:rFonts w:cs="Arial"/>
        </w:rPr>
        <w:t xml:space="preserve"> have been extrapolated from the paediatric literature. The duration of antibiotic therapy depends upon which pathogen is identified. </w:t>
      </w:r>
      <w:r w:rsidRPr="00F90F38">
        <w:rPr>
          <w:rFonts w:cs="Arial"/>
          <w:color w:val="000000" w:themeColor="text1"/>
        </w:rPr>
        <w:t>The management of epidemic meningococcal meningitis in Africa with a single dose of ceftriaxone has been evaluated</w:t>
      </w:r>
      <w:r w:rsidR="006528D5">
        <w:rPr>
          <w:rFonts w:cs="Arial"/>
          <w:color w:val="000000" w:themeColor="text1"/>
        </w:rPr>
        <w:fldChar w:fldCharType="begin"/>
      </w:r>
      <w:r w:rsidR="00D40688">
        <w:rPr>
          <w:rFonts w:cs="Arial"/>
          <w:color w:val="000000" w:themeColor="text1"/>
        </w:rPr>
        <w:instrText xml:space="preserve"> ADDIN EN.CITE &lt;EndNote&gt;&lt;Cite&gt;&lt;Author&gt;Nathan N&lt;/Author&gt;&lt;Year&gt;2005&lt;/Year&gt;&lt;RecNum&gt;596&lt;/RecNum&gt;&lt;DisplayText&gt;(52)&lt;/DisplayText&gt;&lt;record&gt;&lt;rec-number&gt;596&lt;/rec-number&gt;&lt;foreign-keys&gt;&lt;key app="EN" db-id="v2x0z9r95estepe955kvfxfdvtd2xzz092sd" timestamp="1402317333"&gt;596&lt;/key&gt;&lt;/foreign-keys&gt;&lt;ref-type name="Journal Article"&gt;17&lt;/ref-type&gt;&lt;contributors&gt;&lt;authors&gt;&lt;author&gt;Nathan N,&lt;/author&gt;&lt;author&gt;Borel T,&lt;/author&gt;&lt;author&gt;Djibo A,&lt;/author&gt;&lt;author&gt;Evans D,&lt;/author&gt;&lt;author&gt;Djibo S,&lt;/author&gt;&lt;author&gt;Corty JF,&lt;/author&gt;&lt;author&gt;Guillerm M,&lt;/author&gt;&lt;author&gt;Alberti KP,&lt;/author&gt;&lt;author&gt;Pinoges L,&lt;/author&gt;&lt;author&gt;Guerin PJ,&lt;/author&gt;&lt;author&gt;Legros D,&lt;/author&gt;&lt;/authors&gt;&lt;/contributors&gt;&lt;titles&gt;&lt;title&gt;Ceftriaxone as effective as long-acting chloramphenicol in short-course treatment of meningococcal meningitis during epidemics: a randomised non-inferiority study&lt;/title&gt;&lt;secondary-title&gt;Lancet&lt;/secondary-title&gt;&lt;/titles&gt;&lt;periodical&gt;&lt;full-title&gt;Lancet&lt;/full-title&gt;&lt;/periodical&gt;&lt;pages&gt;308-313&lt;/pages&gt;&lt;volume&gt;366&lt;/volume&gt;&lt;dates&gt;&lt;year&gt;2005&lt;/year&gt;&lt;/dates&gt;&lt;urls&gt;&lt;/urls&gt;&lt;/record&gt;&lt;/Cite&gt;&lt;/EndNote&gt;</w:instrText>
      </w:r>
      <w:r w:rsidR="006528D5">
        <w:rPr>
          <w:rFonts w:cs="Arial"/>
          <w:color w:val="000000" w:themeColor="text1"/>
        </w:rPr>
        <w:fldChar w:fldCharType="separate"/>
      </w:r>
      <w:r w:rsidR="00D40688">
        <w:rPr>
          <w:rFonts w:cs="Arial"/>
          <w:noProof/>
          <w:color w:val="000000" w:themeColor="text1"/>
        </w:rPr>
        <w:t>(</w:t>
      </w:r>
      <w:hyperlink w:anchor="_ENREF_52" w:tooltip="Nathan N, 2005 #596" w:history="1">
        <w:r w:rsidR="008D49CA">
          <w:rPr>
            <w:rFonts w:cs="Arial"/>
            <w:noProof/>
            <w:color w:val="000000" w:themeColor="text1"/>
          </w:rPr>
          <w:t>52</w:t>
        </w:r>
      </w:hyperlink>
      <w:r w:rsidR="00D40688">
        <w:rPr>
          <w:rFonts w:cs="Arial"/>
          <w:noProof/>
          <w:color w:val="000000" w:themeColor="text1"/>
        </w:rPr>
        <w:t>)</w:t>
      </w:r>
      <w:r w:rsidR="006528D5">
        <w:rPr>
          <w:rFonts w:cs="Arial"/>
          <w:color w:val="000000" w:themeColor="text1"/>
        </w:rPr>
        <w:fldChar w:fldCharType="end"/>
      </w:r>
      <w:r w:rsidRPr="00F90F38">
        <w:rPr>
          <w:rFonts w:cs="Arial"/>
          <w:color w:val="000000" w:themeColor="text1"/>
        </w:rPr>
        <w:t xml:space="preserve"> and compared well with earlier studies of single doses of combined penicillins or depot chloramphenicol</w:t>
      </w:r>
      <w:r w:rsidR="00C36F0B">
        <w:rPr>
          <w:rFonts w:cs="Arial"/>
          <w:color w:val="000000" w:themeColor="text1"/>
        </w:rPr>
        <w:fldChar w:fldCharType="begin"/>
      </w:r>
      <w:r w:rsidR="00A363D0">
        <w:rPr>
          <w:rFonts w:cs="Arial"/>
          <w:color w:val="000000" w:themeColor="text1"/>
        </w:rPr>
        <w:instrText xml:space="preserve"> ADDIN EN.CITE &lt;EndNote&gt;&lt;Cite&gt;&lt;Author&gt;Puddicombe JB&lt;/Author&gt;&lt;Year&gt;1984&lt;/Year&gt;&lt;RecNum&gt;1131&lt;/RecNum&gt;&lt;DisplayText&gt;(136)&lt;/DisplayText&gt;&lt;record&gt;&lt;rec-number&gt;1131&lt;/rec-number&gt;&lt;foreign-keys&gt;&lt;key app="EN" db-id="v2x0z9r95estepe955kvfxfdvtd2xzz092sd" timestamp="1444302213"&gt;1131&lt;/key&gt;&lt;/foreign-keys&gt;&lt;ref-type name="Journal Article"&gt;17&lt;/ref-type&gt;&lt;contributors&gt;&lt;authors&gt;&lt;author&gt;Puddicombe JB,&lt;/author&gt;&lt;author&gt;Wali SS&lt;/author&gt;&lt;author&gt;Greenwood BM,&lt;/author&gt;&lt;/authors&gt;&lt;/contributors&gt;&lt;titles&gt;&lt;title&gt;A field trial of a single intramuscular injection of long-acting chloramphenicol in the treatment of meningococcal meningitis.&lt;/title&gt;&lt;secondary-title&gt;Trans R Soc Trop Med Hyg&lt;/secondary-title&gt;&lt;/titles&gt;&lt;periodical&gt;&lt;full-title&gt;Trans R Soc Trop Med Hyg&lt;/full-title&gt;&lt;/periodical&gt;&lt;pages&gt;399-403&lt;/pages&gt;&lt;volume&gt;78&lt;/volume&gt;&lt;number&gt;3&lt;/number&gt;&lt;dates&gt;&lt;year&gt;1984&lt;/year&gt;&lt;/dates&gt;&lt;urls&gt;&lt;/urls&gt;&lt;/record&gt;&lt;/Cite&gt;&lt;/EndNote&gt;</w:instrText>
      </w:r>
      <w:r w:rsidR="00C36F0B">
        <w:rPr>
          <w:rFonts w:cs="Arial"/>
          <w:color w:val="000000" w:themeColor="text1"/>
        </w:rPr>
        <w:fldChar w:fldCharType="separate"/>
      </w:r>
      <w:r w:rsidR="00A363D0">
        <w:rPr>
          <w:rFonts w:cs="Arial"/>
          <w:noProof/>
          <w:color w:val="000000" w:themeColor="text1"/>
        </w:rPr>
        <w:t>(</w:t>
      </w:r>
      <w:hyperlink w:anchor="_ENREF_136" w:tooltip="Puddicombe JB, 1984 #1131" w:history="1">
        <w:r w:rsidR="008D49CA">
          <w:rPr>
            <w:rFonts w:cs="Arial"/>
            <w:noProof/>
            <w:color w:val="000000" w:themeColor="text1"/>
          </w:rPr>
          <w:t>136</w:t>
        </w:r>
      </w:hyperlink>
      <w:r w:rsidR="00A363D0">
        <w:rPr>
          <w:rFonts w:cs="Arial"/>
          <w:noProof/>
          <w:color w:val="000000" w:themeColor="text1"/>
        </w:rPr>
        <w:t>)</w:t>
      </w:r>
      <w:r w:rsidR="00C36F0B">
        <w:rPr>
          <w:rFonts w:cs="Arial"/>
          <w:color w:val="000000" w:themeColor="text1"/>
        </w:rPr>
        <w:fldChar w:fldCharType="end"/>
      </w:r>
      <w:r w:rsidRPr="00F90F38">
        <w:rPr>
          <w:rFonts w:cs="Arial"/>
          <w:color w:val="000000" w:themeColor="text1"/>
        </w:rPr>
        <w:t xml:space="preserve">. Short courses of penicillin (3 days) have been advocated for treatment of uncomplicated adult meningococcal meningitis in New Zealand but have not been evaluated in </w:t>
      </w:r>
      <w:r>
        <w:rPr>
          <w:rFonts w:cs="Arial"/>
          <w:color w:val="000000" w:themeColor="text1"/>
        </w:rPr>
        <w:t xml:space="preserve">controlled, </w:t>
      </w:r>
      <w:r w:rsidRPr="00F90F38">
        <w:rPr>
          <w:rFonts w:cs="Arial"/>
          <w:color w:val="000000" w:themeColor="text1"/>
        </w:rPr>
        <w:t>prospective studies</w:t>
      </w:r>
      <w:r w:rsidR="00C36F0B">
        <w:rPr>
          <w:rFonts w:cs="Arial"/>
          <w:color w:val="000000" w:themeColor="text1"/>
        </w:rPr>
        <w:fldChar w:fldCharType="begin"/>
      </w:r>
      <w:r w:rsidR="00A363D0">
        <w:rPr>
          <w:rFonts w:cs="Arial"/>
          <w:color w:val="000000" w:themeColor="text1"/>
        </w:rPr>
        <w:instrText xml:space="preserve"> ADDIN EN.CITE &lt;EndNote&gt;&lt;Cite&gt;&lt;Author&gt;Briggs&lt;/Author&gt;&lt;Year&gt;2004&lt;/Year&gt;&lt;RecNum&gt;1132&lt;/RecNum&gt;&lt;DisplayText&gt;(137)&lt;/DisplayText&gt;&lt;record&gt;&lt;rec-number&gt;1132&lt;/rec-number&gt;&lt;foreign-keys&gt;&lt;key app="EN" db-id="v2x0z9r95estepe955kvfxfdvtd2xzz092sd" timestamp="1444302305"&gt;1132&lt;/key&gt;&lt;/foreign-keys&gt;&lt;ref-type name="Journal Article"&gt;17&lt;/ref-type&gt;&lt;contributors&gt;&lt;authors&gt;&lt;author&gt;Briggs, S.&lt;/author&gt;&lt;author&gt;Ellis-Pegler, R.&lt;/author&gt;&lt;author&gt;Roberts, S.&lt;/author&gt;&lt;author&gt;Thomas, M.&lt;/author&gt;&lt;author&gt;Woodhouse, A.&lt;/author&gt;&lt;/authors&gt;&lt;/contributors&gt;&lt;titles&gt;&lt;title&gt;Short course intravenous benzylpenicillin treatment of adults with meningococcal disease&lt;/title&gt;&lt;secondary-title&gt;Internal Medicine Journal&lt;/secondary-title&gt;&lt;/titles&gt;&lt;periodical&gt;&lt;full-title&gt;Internal Medicine Journal&lt;/full-title&gt;&lt;/periodical&gt;&lt;pages&gt;383-387&lt;/pages&gt;&lt;volume&gt;34&lt;/volume&gt;&lt;number&gt;7&lt;/number&gt;&lt;keywords&gt;&lt;keyword&gt;meningococcal disease&lt;/keyword&gt;&lt;keyword&gt;meningococcal meningitis&lt;/keyword&gt;&lt;keyword&gt;benzylpenicillin&lt;/keyword&gt;&lt;keyword&gt;β-lactam&lt;/keyword&gt;&lt;keyword&gt;short-course treatment&lt;/keyword&gt;&lt;/keywords&gt;&lt;dates&gt;&lt;year&gt;2004&lt;/year&gt;&lt;/dates&gt;&lt;publisher&gt;Blackwell Science Pty&lt;/publisher&gt;&lt;isbn&gt;1445-5994&lt;/isbn&gt;&lt;urls&gt;&lt;related-urls&gt;&lt;url&gt;http://dx.doi.org/10.1111/j.1445-5994.2004.00601.x&lt;/url&gt;&lt;/related-urls&gt;&lt;/urls&gt;&lt;electronic-resource-num&gt;10.1111/j.1445-5994.2004.00601.x&lt;/electronic-resource-num&gt;&lt;/record&gt;&lt;/Cite&gt;&lt;/EndNote&gt;</w:instrText>
      </w:r>
      <w:r w:rsidR="00C36F0B">
        <w:rPr>
          <w:rFonts w:cs="Arial"/>
          <w:color w:val="000000" w:themeColor="text1"/>
        </w:rPr>
        <w:fldChar w:fldCharType="separate"/>
      </w:r>
      <w:r w:rsidR="00A363D0">
        <w:rPr>
          <w:rFonts w:cs="Arial"/>
          <w:noProof/>
          <w:color w:val="000000" w:themeColor="text1"/>
        </w:rPr>
        <w:t>(</w:t>
      </w:r>
      <w:hyperlink w:anchor="_ENREF_137" w:tooltip="Briggs, 2004 #1132" w:history="1">
        <w:r w:rsidR="008D49CA">
          <w:rPr>
            <w:rFonts w:cs="Arial"/>
            <w:noProof/>
            <w:color w:val="000000" w:themeColor="text1"/>
          </w:rPr>
          <w:t>137</w:t>
        </w:r>
      </w:hyperlink>
      <w:r w:rsidR="00A363D0">
        <w:rPr>
          <w:rFonts w:cs="Arial"/>
          <w:noProof/>
          <w:color w:val="000000" w:themeColor="text1"/>
        </w:rPr>
        <w:t>)</w:t>
      </w:r>
      <w:r w:rsidR="00C36F0B">
        <w:rPr>
          <w:rFonts w:cs="Arial"/>
          <w:color w:val="000000" w:themeColor="text1"/>
        </w:rPr>
        <w:fldChar w:fldCharType="end"/>
      </w:r>
      <w:r w:rsidRPr="00F90F38">
        <w:rPr>
          <w:rFonts w:cs="Arial"/>
          <w:color w:val="000000" w:themeColor="text1"/>
        </w:rPr>
        <w:t xml:space="preserve">. A meta-analysis </w:t>
      </w:r>
      <w:r>
        <w:rPr>
          <w:rFonts w:cs="Arial"/>
          <w:color w:val="000000" w:themeColor="text1"/>
        </w:rPr>
        <w:t>found</w:t>
      </w:r>
      <w:r w:rsidRPr="00F90F38">
        <w:rPr>
          <w:rFonts w:cs="Arial"/>
          <w:color w:val="000000" w:themeColor="text1"/>
        </w:rPr>
        <w:t xml:space="preserve"> </w:t>
      </w:r>
      <w:r>
        <w:rPr>
          <w:rFonts w:cs="Arial"/>
          <w:color w:val="000000" w:themeColor="text1"/>
        </w:rPr>
        <w:t>no</w:t>
      </w:r>
      <w:r w:rsidRPr="00F90F38">
        <w:rPr>
          <w:rFonts w:cs="Arial"/>
          <w:color w:val="000000" w:themeColor="text1"/>
        </w:rPr>
        <w:t xml:space="preserve"> difference between short (4-7 days) versus long (7-14 days) </w:t>
      </w:r>
      <w:r>
        <w:rPr>
          <w:rFonts w:cs="Arial"/>
          <w:color w:val="000000" w:themeColor="text1"/>
        </w:rPr>
        <w:t xml:space="preserve">courses of antibiotics for all causes of </w:t>
      </w:r>
      <w:r w:rsidRPr="00F90F38">
        <w:rPr>
          <w:rFonts w:cs="Arial"/>
          <w:color w:val="000000" w:themeColor="text1"/>
        </w:rPr>
        <w:t>bacterial meningitis</w:t>
      </w:r>
      <w:r w:rsidR="006528D5">
        <w:rPr>
          <w:rFonts w:cs="Arial"/>
          <w:color w:val="000000" w:themeColor="text1"/>
        </w:rPr>
        <w:fldChar w:fldCharType="begin"/>
      </w:r>
      <w:r w:rsidR="00A363D0">
        <w:rPr>
          <w:rFonts w:cs="Arial"/>
          <w:color w:val="000000" w:themeColor="text1"/>
        </w:rPr>
        <w:instrText xml:space="preserve"> ADDIN EN.CITE &lt;EndNote&gt;&lt;Cite&gt;&lt;Author&gt;Karageorgopoulos DE&lt;/Author&gt;&lt;Year&gt;2009&lt;/Year&gt;&lt;RecNum&gt;861&lt;/RecNum&gt;&lt;DisplayText&gt;(138)&lt;/DisplayText&gt;&lt;record&gt;&lt;rec-number&gt;861&lt;/rec-number&gt;&lt;foreign-keys&gt;&lt;key app="EN" db-id="v2x0z9r95estepe955kvfxfdvtd2xzz092sd" timestamp="1420547151"&gt;861&lt;/key&gt;&lt;/foreign-keys&gt;&lt;ref-type name="Journal Article"&gt;17&lt;/ref-type&gt;&lt;contributors&gt;&lt;authors&gt;&lt;author&gt;Karageorgopoulos DE,&lt;/author&gt;&lt;author&gt;Valkimadi PE,&lt;/author&gt;&lt;author&gt;Kapaskelis A,&lt;/author&gt;&lt;author&gt;Rafailidis PI,&lt;/author&gt;&lt;author&gt;Falagas ME,&lt;/author&gt;&lt;/authors&gt;&lt;/contributors&gt;&lt;titles&gt;&lt;title&gt;Short versus long duration of antibiotic therapy for bacterial meningitis: a meta analysis of randomised controlled trials in children&lt;/title&gt;&lt;secondary-title&gt;Arch Dis Child&lt;/secondary-title&gt;&lt;/titles&gt;&lt;periodical&gt;&lt;full-title&gt;Arch Dis Child&lt;/full-title&gt;&lt;/periodical&gt;&lt;pages&gt;607-614&lt;/pages&gt;&lt;volume&gt;94&lt;/volume&gt;&lt;dates&gt;&lt;year&gt;2009&lt;/year&gt;&lt;/dates&gt;&lt;urls&gt;&lt;/urls&gt;&lt;/record&gt;&lt;/Cite&gt;&lt;/EndNote&gt;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38" w:tooltip="Karageorgopoulos DE, 2009 #861" w:history="1">
        <w:r w:rsidR="008D49CA">
          <w:rPr>
            <w:rFonts w:cs="Arial"/>
            <w:noProof/>
            <w:color w:val="000000" w:themeColor="text1"/>
          </w:rPr>
          <w:t>138</w:t>
        </w:r>
      </w:hyperlink>
      <w:r w:rsidR="00A363D0">
        <w:rPr>
          <w:rFonts w:cs="Arial"/>
          <w:noProof/>
          <w:color w:val="000000" w:themeColor="text1"/>
        </w:rPr>
        <w:t>)</w:t>
      </w:r>
      <w:r w:rsidR="006528D5">
        <w:rPr>
          <w:rFonts w:cs="Arial"/>
          <w:color w:val="000000" w:themeColor="text1"/>
        </w:rPr>
        <w:fldChar w:fldCharType="end"/>
      </w:r>
      <w:r w:rsidRPr="00F90F38">
        <w:rPr>
          <w:rFonts w:cs="Arial"/>
          <w:color w:val="000000" w:themeColor="text1"/>
        </w:rPr>
        <w:t>.</w:t>
      </w:r>
      <w:r w:rsidR="000D7323">
        <w:rPr>
          <w:rFonts w:cs="Arial"/>
          <w:color w:val="000000" w:themeColor="text1"/>
        </w:rPr>
        <w:t xml:space="preserve"> </w:t>
      </w:r>
      <w:r w:rsidRPr="00F90F38">
        <w:rPr>
          <w:rFonts w:cs="Arial"/>
          <w:color w:val="000000" w:themeColor="text1"/>
        </w:rPr>
        <w:t xml:space="preserve">However, </w:t>
      </w:r>
      <w:r>
        <w:rPr>
          <w:rFonts w:cs="Arial"/>
          <w:color w:val="000000" w:themeColor="text1"/>
        </w:rPr>
        <w:t>no trials in adults were identified for inclusion</w:t>
      </w:r>
      <w:r w:rsidRPr="00F90F38">
        <w:rPr>
          <w:rFonts w:cs="Arial"/>
          <w:color w:val="000000" w:themeColor="text1"/>
        </w:rPr>
        <w:t xml:space="preserve">. In a subsequent double-blind randomised equivalence study conducted in Bangladesh, Egypt, Malawi, Pakistan, and Vietnam, it was concluded that </w:t>
      </w:r>
      <w:r w:rsidRPr="00F90F38">
        <w:rPr>
          <w:rFonts w:cs="Arial"/>
          <w:bCs/>
        </w:rPr>
        <w:t>antibiotic</w:t>
      </w:r>
      <w:r>
        <w:rPr>
          <w:rFonts w:cs="Arial"/>
          <w:bCs/>
        </w:rPr>
        <w:t>s</w:t>
      </w:r>
      <w:r w:rsidRPr="00F90F38">
        <w:rPr>
          <w:rFonts w:cs="Arial"/>
          <w:bCs/>
        </w:rPr>
        <w:t xml:space="preserve"> can be safely discontinued in children who are stable by day 5 of ceftriaxone treatment</w:t>
      </w:r>
      <w:r w:rsidR="006528D5">
        <w:rPr>
          <w:rFonts w:cs="Arial"/>
          <w:bCs/>
        </w:rPr>
        <w:fldChar w:fldCharType="begin"/>
      </w:r>
      <w:r w:rsidR="00A363D0">
        <w:rPr>
          <w:rFonts w:cs="Arial"/>
          <w:bCs/>
        </w:rPr>
        <w:instrText xml:space="preserve"> ADDIN EN.CITE &lt;EndNote&gt;&lt;Cite&gt;&lt;Author&gt;Molyneux E&lt;/Author&gt;&lt;Year&gt;2011&lt;/Year&gt;&lt;RecNum&gt;772&lt;/RecNum&gt;&lt;DisplayText&gt;(139)&lt;/DisplayText&gt;&lt;record&gt;&lt;rec-number&gt;772&lt;/rec-number&gt;&lt;foreign-keys&gt;&lt;key app="EN" db-id="v2x0z9r95estepe955kvfxfdvtd2xzz092sd" timestamp="1419934770"&gt;772&lt;/key&gt;&lt;/foreign-keys&gt;&lt;ref-type name="Journal Article"&gt;17&lt;/ref-type&gt;&lt;contributors&gt;&lt;authors&gt;&lt;author&gt;Molyneux E,&lt;/author&gt;&lt;author&gt;Nizami SQ,&lt;/author&gt;&lt;author&gt;Saha S,&lt;/author&gt;&lt;author&gt;Huu KT,&lt;/author&gt;&lt;author&gt;Azam M,&lt;/author&gt;&lt;author&gt;Bhutta ZA,&lt;/author&gt;&lt;author&gt;Zaki R,&lt;/author&gt;&lt;author&gt;Weber MW,&lt;/author&gt;&lt;author&gt;Qazi S,&lt;/author&gt;&lt;/authors&gt;&lt;/contributors&gt;&lt;titles&gt;&lt;title&gt;5 versus 10 days of treatment with ceftriaxone for bacterial meningitis in children: a double-blind randomised equivalence study&lt;/title&gt;&lt;secondary-title&gt;Lancet&lt;/secondary-title&gt;&lt;/titles&gt;&lt;periodical&gt;&lt;full-title&gt;Lancet&lt;/full-title&gt;&lt;/periodical&gt;&lt;pages&gt;1837-1845&lt;/pages&gt;&lt;volume&gt;377&lt;/volume&gt;&lt;number&gt;9780&lt;/number&gt;&lt;dates&gt;&lt;year&gt;2011&lt;/year&gt;&lt;pub-dates&gt;&lt;date&gt;01/01&lt;/date&gt;&lt;/pub-dates&gt;&lt;/dates&gt;&lt;publisher&gt;Elsevier Science Limited&lt;/publisher&gt;&lt;isbn&gt;01406736&lt;/isbn&gt;&lt;urls&gt;&lt;/urls&gt;&lt;/record&gt;&lt;/Cite&gt;&lt;/EndNote&gt;</w:instrText>
      </w:r>
      <w:r w:rsidR="006528D5">
        <w:rPr>
          <w:rFonts w:cs="Arial"/>
          <w:bCs/>
        </w:rPr>
        <w:fldChar w:fldCharType="separate"/>
      </w:r>
      <w:r w:rsidR="00A363D0">
        <w:rPr>
          <w:rFonts w:cs="Arial"/>
          <w:bCs/>
          <w:noProof/>
        </w:rPr>
        <w:t>(</w:t>
      </w:r>
      <w:hyperlink w:anchor="_ENREF_139" w:tooltip="Molyneux E, 2011 #772" w:history="1">
        <w:r w:rsidR="008D49CA">
          <w:rPr>
            <w:rFonts w:cs="Arial"/>
            <w:bCs/>
            <w:noProof/>
          </w:rPr>
          <w:t>139</w:t>
        </w:r>
      </w:hyperlink>
      <w:r w:rsidR="00A363D0">
        <w:rPr>
          <w:rFonts w:cs="Arial"/>
          <w:bCs/>
          <w:noProof/>
        </w:rPr>
        <w:t>)</w:t>
      </w:r>
      <w:r w:rsidR="006528D5">
        <w:rPr>
          <w:rFonts w:cs="Arial"/>
          <w:bCs/>
        </w:rPr>
        <w:fldChar w:fldCharType="end"/>
      </w:r>
      <w:r w:rsidRPr="00F90F38">
        <w:rPr>
          <w:rFonts w:cs="Arial"/>
          <w:bCs/>
        </w:rPr>
        <w:t>.</w:t>
      </w:r>
      <w:r>
        <w:rPr>
          <w:rFonts w:cs="Arial"/>
          <w:bCs/>
        </w:rPr>
        <w:t xml:space="preserve"> </w:t>
      </w:r>
    </w:p>
    <w:p w:rsidR="0036640A" w:rsidRPr="00F90F38" w:rsidRDefault="0036640A" w:rsidP="0036640A">
      <w:pPr>
        <w:spacing w:after="0" w:line="480" w:lineRule="auto"/>
        <w:jc w:val="both"/>
        <w:rPr>
          <w:rFonts w:cs="Arial"/>
          <w:color w:val="000000" w:themeColor="text1"/>
        </w:rPr>
      </w:pPr>
      <w:r>
        <w:rPr>
          <w:rFonts w:cs="Arial"/>
          <w:bCs/>
        </w:rPr>
        <w:t>We</w:t>
      </w:r>
      <w:r w:rsidR="00A0170D">
        <w:rPr>
          <w:rFonts w:cs="Arial"/>
          <w:bCs/>
        </w:rPr>
        <w:t xml:space="preserve"> </w:t>
      </w:r>
      <w:r>
        <w:rPr>
          <w:rFonts w:cs="Arial"/>
          <w:bCs/>
        </w:rPr>
        <w:t>recommended that if</w:t>
      </w:r>
      <w:r w:rsidR="00A0170D">
        <w:rPr>
          <w:rFonts w:cs="Arial"/>
          <w:bCs/>
        </w:rPr>
        <w:t xml:space="preserve"> </w:t>
      </w:r>
      <w:r>
        <w:rPr>
          <w:rFonts w:cs="Arial"/>
          <w:bCs/>
        </w:rPr>
        <w:t>the patient</w:t>
      </w:r>
      <w:r w:rsidR="00A0170D">
        <w:rPr>
          <w:rFonts w:cs="Arial"/>
          <w:bCs/>
        </w:rPr>
        <w:t xml:space="preserve"> is judged clinically to have </w:t>
      </w:r>
      <w:r>
        <w:rPr>
          <w:rFonts w:cs="Arial"/>
          <w:bCs/>
        </w:rPr>
        <w:t xml:space="preserve">recovered by 10 days for pneumococcal disease and 5 days for meningococcal disease the antibiotics can be stopped. </w:t>
      </w:r>
      <w:r w:rsidR="000F33E3">
        <w:rPr>
          <w:rFonts w:cs="Arial"/>
          <w:bCs/>
        </w:rPr>
        <w:t xml:space="preserve">In addition, if no pathogen has been found antibiotics can be stopped after 10 days if the patient has clinically recovered. </w:t>
      </w:r>
    </w:p>
    <w:p w:rsidR="0036640A" w:rsidRDefault="0036640A" w:rsidP="0036640A">
      <w:pPr>
        <w:keepNext/>
        <w:keepLines/>
        <w:spacing w:after="0" w:line="480" w:lineRule="auto"/>
        <w:jc w:val="both"/>
        <w:outlineLvl w:val="2"/>
        <w:rPr>
          <w:rFonts w:eastAsiaTheme="majorEastAsia" w:cs="Arial"/>
          <w:b/>
          <w:bCs/>
          <w:u w:val="single"/>
        </w:rPr>
      </w:pPr>
    </w:p>
    <w:p w:rsidR="0036640A" w:rsidRPr="00F001A0" w:rsidRDefault="0036640A" w:rsidP="0036640A">
      <w:pPr>
        <w:keepNext/>
        <w:keepLines/>
        <w:spacing w:after="0" w:line="480" w:lineRule="auto"/>
        <w:jc w:val="both"/>
        <w:outlineLvl w:val="2"/>
        <w:rPr>
          <w:rFonts w:eastAsiaTheme="majorEastAsia" w:cs="Arial"/>
          <w:b/>
          <w:bCs/>
          <w:u w:val="single"/>
        </w:rPr>
      </w:pPr>
      <w:r w:rsidRPr="00F001A0">
        <w:rPr>
          <w:rFonts w:eastAsiaTheme="majorEastAsia" w:cs="Arial"/>
          <w:b/>
          <w:bCs/>
          <w:u w:val="single"/>
        </w:rPr>
        <w:t>Alternative antibiotic therapy</w:t>
      </w:r>
      <w:r w:rsidRPr="009E7A47">
        <w:rPr>
          <w:rFonts w:eastAsiaTheme="majorEastAsia" w:cs="Arial"/>
          <w:b/>
          <w:bCs/>
          <w:u w:val="single"/>
        </w:rPr>
        <w:t xml:space="preserve"> </w:t>
      </w:r>
      <w:r w:rsidRPr="00F001A0">
        <w:rPr>
          <w:rFonts w:eastAsiaTheme="majorEastAsia" w:cs="Arial"/>
          <w:b/>
          <w:bCs/>
          <w:u w:val="single"/>
        </w:rPr>
        <w:t>approaches</w:t>
      </w:r>
    </w:p>
    <w:p w:rsidR="0036640A" w:rsidRPr="00F90F38" w:rsidRDefault="0036640A" w:rsidP="0036640A">
      <w:pPr>
        <w:autoSpaceDE w:val="0"/>
        <w:autoSpaceDN w:val="0"/>
        <w:adjustRightInd w:val="0"/>
        <w:spacing w:after="0" w:line="480" w:lineRule="auto"/>
        <w:jc w:val="both"/>
        <w:rPr>
          <w:rFonts w:cs="Arial"/>
          <w:color w:val="000000" w:themeColor="text1"/>
        </w:rPr>
      </w:pPr>
      <w:r>
        <w:rPr>
          <w:rFonts w:cs="Arial"/>
          <w:color w:val="000000" w:themeColor="text1"/>
        </w:rPr>
        <w:t xml:space="preserve">Alternative antibiotics may be useful in cases of allergy, or increased antimicrobial resistance.  </w:t>
      </w:r>
      <w:r w:rsidRPr="00F90F38">
        <w:rPr>
          <w:rFonts w:eastAsia="ScalaLancetPro" w:cs="Arial"/>
          <w:color w:val="000000" w:themeColor="text1"/>
        </w:rPr>
        <w:t xml:space="preserve">Carbapenems have a broad range of activity against Gram-positive and Gram-negative bacteria. Controlled trials </w:t>
      </w:r>
      <w:r>
        <w:rPr>
          <w:rFonts w:eastAsia="ScalaLancetPro" w:cs="Arial"/>
          <w:color w:val="000000" w:themeColor="text1"/>
        </w:rPr>
        <w:t>in</w:t>
      </w:r>
      <w:r w:rsidRPr="00F90F38">
        <w:rPr>
          <w:rFonts w:eastAsia="ScalaLancetPro" w:cs="Arial"/>
          <w:color w:val="000000" w:themeColor="text1"/>
        </w:rPr>
        <w:t xml:space="preserve"> children and a small number of adults, suggest that meropenem has similar efficacy to cefotaxime or ceftriaxone in the treatment of bacterial meningitis</w:t>
      </w:r>
      <w:r w:rsidR="00C36F0B">
        <w:rPr>
          <w:rFonts w:eastAsia="ScalaLancetPro" w:cs="Arial"/>
          <w:color w:val="000000" w:themeColor="text1"/>
        </w:rPr>
        <w:fldChar w:fldCharType="begin"/>
      </w:r>
      <w:r w:rsidR="00A363D0">
        <w:rPr>
          <w:rFonts w:eastAsia="ScalaLancetPro" w:cs="Arial"/>
          <w:color w:val="000000" w:themeColor="text1"/>
        </w:rPr>
        <w:instrText xml:space="preserve"> ADDIN EN.CITE &lt;EndNote&gt;&lt;Cite&gt;&lt;Author&gt;Odio CM&lt;/Author&gt;&lt;Year&gt;1999&lt;/Year&gt;&lt;RecNum&gt;1133&lt;/RecNum&gt;&lt;DisplayText&gt;(140)&lt;/DisplayText&gt;&lt;record&gt;&lt;rec-number&gt;1133&lt;/rec-number&gt;&lt;foreign-keys&gt;&lt;key app="EN" db-id="v2x0z9r95estepe955kvfxfdvtd2xzz092sd" timestamp="1444302425"&gt;1133&lt;/key&gt;&lt;/foreign-keys&gt;&lt;ref-type name="Journal Article"&gt;17&lt;/ref-type&gt;&lt;contributors&gt;&lt;authors&gt;&lt;author&gt;Odio CM,&lt;/author&gt;&lt;author&gt;Puig JR,&lt;/author&gt;&lt;author&gt;Feris JM,&lt;/author&gt;&lt;author&gt;Khan WN,&lt;/author&gt;&lt;author&gt;Rodriguez WJ,&lt;/author&gt;&lt;author&gt;McCracken GH Jr,&lt;/author&gt;&lt;author&gt;Bradley JS,&lt;/author&gt;&lt;/authors&gt;&lt;/contributors&gt;&lt;titles&gt;&lt;title&gt;Prospective, randomized, investigator-blinded study of the efficacy and safety of meropenem vs. cefotaxime therapy in bacterial meningitis in children. Meropenem Meningitis Study Group.&lt;/title&gt;&lt;secondary-title&gt;Pediatr Infect Dis J&lt;/secondary-title&gt;&lt;/titles&gt;&lt;periodical&gt;&lt;full-title&gt;Pediatr Infect Dis J&lt;/full-title&gt;&lt;/periodical&gt;&lt;pages&gt;581-590&lt;/pages&gt;&lt;volume&gt;18&lt;/volume&gt;&lt;number&gt;7&lt;/number&gt;&lt;dates&gt;&lt;year&gt;1999&lt;/year&gt;&lt;/dates&gt;&lt;urls&gt;&lt;/urls&gt;&lt;/record&gt;&lt;/Cite&gt;&lt;/EndNote&gt;</w:instrText>
      </w:r>
      <w:r w:rsidR="00C36F0B">
        <w:rPr>
          <w:rFonts w:eastAsia="ScalaLancetPro" w:cs="Arial"/>
          <w:color w:val="000000" w:themeColor="text1"/>
        </w:rPr>
        <w:fldChar w:fldCharType="separate"/>
      </w:r>
      <w:r w:rsidR="00A363D0">
        <w:rPr>
          <w:rFonts w:eastAsia="ScalaLancetPro" w:cs="Arial"/>
          <w:noProof/>
          <w:color w:val="000000" w:themeColor="text1"/>
        </w:rPr>
        <w:t>(</w:t>
      </w:r>
      <w:hyperlink w:anchor="_ENREF_140" w:tooltip="Odio CM, 1999 #1133" w:history="1">
        <w:r w:rsidR="008D49CA">
          <w:rPr>
            <w:rFonts w:eastAsia="ScalaLancetPro" w:cs="Arial"/>
            <w:noProof/>
            <w:color w:val="000000" w:themeColor="text1"/>
          </w:rPr>
          <w:t>140</w:t>
        </w:r>
      </w:hyperlink>
      <w:r w:rsidR="00A363D0">
        <w:rPr>
          <w:rFonts w:eastAsia="ScalaLancetPro" w:cs="Arial"/>
          <w:noProof/>
          <w:color w:val="000000" w:themeColor="text1"/>
        </w:rPr>
        <w:t>)</w:t>
      </w:r>
      <w:r w:rsidR="00C36F0B">
        <w:rPr>
          <w:rFonts w:eastAsia="ScalaLancetPro" w:cs="Arial"/>
          <w:color w:val="000000" w:themeColor="text1"/>
        </w:rPr>
        <w:fldChar w:fldCharType="end"/>
      </w:r>
      <w:r>
        <w:rPr>
          <w:rFonts w:eastAsia="ScalaLancetPro" w:cs="Arial"/>
          <w:color w:val="000000" w:themeColor="text1"/>
        </w:rPr>
        <w:t xml:space="preserve"> and may be useful </w:t>
      </w:r>
      <w:r>
        <w:rPr>
          <w:rFonts w:eastAsia="ScalaLancetPro" w:cs="Arial"/>
          <w:color w:val="000000" w:themeColor="text1"/>
        </w:rPr>
        <w:lastRenderedPageBreak/>
        <w:t>in the future</w:t>
      </w:r>
      <w:r w:rsidRPr="00F90F38">
        <w:rPr>
          <w:rFonts w:eastAsia="ScalaLancetPro" w:cs="Arial"/>
          <w:color w:val="000000" w:themeColor="text1"/>
        </w:rPr>
        <w:t xml:space="preserve">. </w:t>
      </w:r>
      <w:r w:rsidRPr="00F90F38">
        <w:rPr>
          <w:rFonts w:eastAsia="Shaker2Lancet-Bold" w:cs="Arial"/>
          <w:bCs/>
          <w:color w:val="000000" w:themeColor="text1"/>
        </w:rPr>
        <w:t>G</w:t>
      </w:r>
      <w:r w:rsidRPr="00F90F38">
        <w:rPr>
          <w:rFonts w:eastAsia="ScalaLancetPro" w:cs="Arial"/>
          <w:color w:val="000000" w:themeColor="text1"/>
        </w:rPr>
        <w:t>atifloxacin and moxifloxacin penetrate the CSF well and experimental</w:t>
      </w:r>
      <w:r>
        <w:rPr>
          <w:rFonts w:eastAsia="ScalaLancetPro" w:cs="Arial"/>
          <w:color w:val="000000" w:themeColor="text1"/>
        </w:rPr>
        <w:t xml:space="preserve"> </w:t>
      </w:r>
      <w:r w:rsidRPr="00F90F38">
        <w:rPr>
          <w:rFonts w:eastAsia="ScalaLancetPro" w:cs="Arial"/>
          <w:color w:val="000000" w:themeColor="text1"/>
        </w:rPr>
        <w:t>models support their potential role in the treatment of penicillin and cephalosporin-resistant meningitis</w:t>
      </w:r>
      <w:r w:rsidR="00C36F0B">
        <w:rPr>
          <w:rFonts w:eastAsia="ScalaLancetPro" w:cs="Arial"/>
          <w:color w:val="000000" w:themeColor="text1"/>
        </w:rPr>
        <w:fldChar w:fldCharType="begin">
          <w:fldData xml:space="preserve">PEVuZE5vdGU+PENpdGU+PEF1dGhvcj5HaWFtYXJlbGxvcy1Cb3VyYm91bGlzPC9BdXRob3I+PFll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</w:fldData>
        </w:fldChar>
      </w:r>
      <w:r w:rsidR="00A363D0">
        <w:rPr>
          <w:rFonts w:eastAsia="ScalaLancetPro" w:cs="Arial"/>
          <w:color w:val="000000" w:themeColor="text1"/>
        </w:rPr>
        <w:instrText xml:space="preserve"> ADDIN EN.CITE </w:instrText>
      </w:r>
      <w:r w:rsidR="00A363D0">
        <w:rPr>
          <w:rFonts w:eastAsia="ScalaLancetPro" w:cs="Arial"/>
          <w:color w:val="000000" w:themeColor="text1"/>
        </w:rPr>
        <w:fldChar w:fldCharType="begin">
          <w:fldData xml:space="preserve">PEVuZE5vdGU+PENpdGU+PEF1dGhvcj5HaWFtYXJlbGxvcy1Cb3VyYm91bGlzPC9BdXRob3I+PFll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</w:fldData>
        </w:fldChar>
      </w:r>
      <w:r w:rsidR="00A363D0">
        <w:rPr>
          <w:rFonts w:eastAsia="ScalaLancetPro" w:cs="Arial"/>
          <w:color w:val="000000" w:themeColor="text1"/>
        </w:rPr>
        <w:instrText xml:space="preserve"> ADDIN EN.CITE.DATA </w:instrText>
      </w:r>
      <w:r w:rsidR="00A363D0">
        <w:rPr>
          <w:rFonts w:eastAsia="ScalaLancetPro" w:cs="Arial"/>
          <w:color w:val="000000" w:themeColor="text1"/>
        </w:rPr>
      </w:r>
      <w:r w:rsidR="00A363D0">
        <w:rPr>
          <w:rFonts w:eastAsia="ScalaLancetPro" w:cs="Arial"/>
          <w:color w:val="000000" w:themeColor="text1"/>
        </w:rPr>
        <w:fldChar w:fldCharType="end"/>
      </w:r>
      <w:r w:rsidR="00C36F0B">
        <w:rPr>
          <w:rFonts w:eastAsia="ScalaLancetPro" w:cs="Arial"/>
          <w:color w:val="000000" w:themeColor="text1"/>
        </w:rPr>
        <w:fldChar w:fldCharType="separate"/>
      </w:r>
      <w:r w:rsidR="00A363D0">
        <w:rPr>
          <w:rFonts w:eastAsia="ScalaLancetPro" w:cs="Arial"/>
          <w:noProof/>
          <w:color w:val="000000" w:themeColor="text1"/>
        </w:rPr>
        <w:t>(</w:t>
      </w:r>
      <w:hyperlink w:anchor="_ENREF_141" w:tooltip="Giamarellos-Bourboulis, 2009 #1134" w:history="1">
        <w:r w:rsidR="008D49CA">
          <w:rPr>
            <w:rFonts w:eastAsia="ScalaLancetPro" w:cs="Arial"/>
            <w:noProof/>
            <w:color w:val="000000" w:themeColor="text1"/>
          </w:rPr>
          <w:t>141</w:t>
        </w:r>
      </w:hyperlink>
      <w:r w:rsidR="00A363D0">
        <w:rPr>
          <w:rFonts w:eastAsia="ScalaLancetPro" w:cs="Arial"/>
          <w:noProof/>
          <w:color w:val="000000" w:themeColor="text1"/>
        </w:rPr>
        <w:t xml:space="preserve">, </w:t>
      </w:r>
      <w:hyperlink w:anchor="_ENREF_142" w:tooltip="Lutsar, 1998 #1135" w:history="1">
        <w:r w:rsidR="008D49CA">
          <w:rPr>
            <w:rFonts w:eastAsia="ScalaLancetPro" w:cs="Arial"/>
            <w:noProof/>
            <w:color w:val="000000" w:themeColor="text1"/>
          </w:rPr>
          <w:t>142</w:t>
        </w:r>
      </w:hyperlink>
      <w:r w:rsidR="00A363D0">
        <w:rPr>
          <w:rFonts w:eastAsia="ScalaLancetPro" w:cs="Arial"/>
          <w:noProof/>
          <w:color w:val="000000" w:themeColor="text1"/>
        </w:rPr>
        <w:t>)</w:t>
      </w:r>
      <w:r w:rsidR="00C36F0B">
        <w:rPr>
          <w:rFonts w:eastAsia="ScalaLancetPro" w:cs="Arial"/>
          <w:color w:val="000000" w:themeColor="text1"/>
        </w:rPr>
        <w:fldChar w:fldCharType="end"/>
      </w:r>
      <w:r w:rsidR="00133DBC">
        <w:rPr>
          <w:rFonts w:eastAsia="ScalaLancetPro" w:cs="Arial"/>
          <w:color w:val="000000" w:themeColor="text1"/>
        </w:rPr>
        <w:t>, however there is concern regarding the rapid emergence of resistance with fluoroquinolone treatment</w:t>
      </w:r>
      <w:r w:rsidR="006528D5">
        <w:rPr>
          <w:rFonts w:eastAsia="ScalaLancetPro" w:cs="Arial"/>
          <w:color w:val="000000" w:themeColor="text1"/>
        </w:rPr>
        <w:fldChar w:fldCharType="begin"/>
      </w:r>
      <w:r w:rsidR="00A363D0">
        <w:rPr>
          <w:rFonts w:eastAsia="ScalaLancetPro" w:cs="Arial"/>
          <w:color w:val="000000" w:themeColor="text1"/>
        </w:rPr>
        <w:instrText xml:space="preserve"> ADDIN EN.CITE &lt;EndNote&gt;&lt;Cite&gt;&lt;Author&gt;Mehta&lt;/Author&gt;&lt;Year&gt;2007&lt;/Year&gt;&lt;RecNum&gt;1088&lt;/RecNum&gt;&lt;DisplayText&gt;(143)&lt;/DisplayText&gt;&lt;record&gt;&lt;rec-number&gt;1088&lt;/rec-number&gt;&lt;foreign-keys&gt;&lt;key app="EN" db-id="v2x0z9r95estepe955kvfxfdvtd2xzz092sd" timestamp="1442676293"&gt;1088&lt;/key&gt;&lt;/foreign-keys&gt;&lt;ref-type name="Journal Article"&gt;17&lt;/ref-type&gt;&lt;contributors&gt;&lt;authors&gt;&lt;author&gt;Mehta, Geeta&lt;/author&gt;&lt;author&gt;Goyal, Renu&lt;/author&gt;&lt;/authors&gt;&lt;/contributors&gt;&lt;titles&gt;&lt;title&gt;Emerging fluoroquinolone resistance in Neisseria meningitidis in India: cause for concern&lt;/title&gt;&lt;secondary-title&gt;Journal of Antimicrobial Chemotherapy&lt;/secondary-title&gt;&lt;/titles&gt;&lt;periodical&gt;&lt;full-title&gt;Journal of Antimicrobial Chemotherapy&lt;/full-title&gt;&lt;/periodical&gt;&lt;pages&gt;329-330&lt;/pages&gt;&lt;volume&gt;59&lt;/volume&gt;&lt;number&gt;2&lt;/number&gt;&lt;dates&gt;&lt;year&gt;2007&lt;/year&gt;&lt;pub-dates&gt;&lt;date&gt;February 1, 2007&lt;/date&gt;&lt;/pub-dates&gt;&lt;/dates&gt;&lt;urls&gt;&lt;related-urls&gt;&lt;url&gt;http://jac.oxfordjournals.org/content/59/2/329.short&lt;/url&gt;&lt;/related-urls&gt;&lt;/urls&gt;&lt;electronic-resource-num&gt;10.1093/jac/dkl484&lt;/electronic-resource-num&gt;&lt;/record&gt;&lt;/Cite&gt;&lt;/EndNote&gt;</w:instrText>
      </w:r>
      <w:r w:rsidR="006528D5">
        <w:rPr>
          <w:rFonts w:eastAsia="ScalaLancetPro" w:cs="Arial"/>
          <w:color w:val="000000" w:themeColor="text1"/>
        </w:rPr>
        <w:fldChar w:fldCharType="separate"/>
      </w:r>
      <w:r w:rsidR="00A363D0">
        <w:rPr>
          <w:rFonts w:eastAsia="ScalaLancetPro" w:cs="Arial"/>
          <w:noProof/>
          <w:color w:val="000000" w:themeColor="text1"/>
        </w:rPr>
        <w:t>(</w:t>
      </w:r>
      <w:hyperlink w:anchor="_ENREF_143" w:tooltip="Mehta, 2007 #1088" w:history="1">
        <w:r w:rsidR="008D49CA">
          <w:rPr>
            <w:rFonts w:eastAsia="ScalaLancetPro" w:cs="Arial"/>
            <w:noProof/>
            <w:color w:val="000000" w:themeColor="text1"/>
          </w:rPr>
          <w:t>143</w:t>
        </w:r>
      </w:hyperlink>
      <w:r w:rsidR="00A363D0">
        <w:rPr>
          <w:rFonts w:eastAsia="ScalaLancetPro" w:cs="Arial"/>
          <w:noProof/>
          <w:color w:val="000000" w:themeColor="text1"/>
        </w:rPr>
        <w:t>)</w:t>
      </w:r>
      <w:r w:rsidR="006528D5">
        <w:rPr>
          <w:rFonts w:eastAsia="ScalaLancetPro" w:cs="Arial"/>
          <w:color w:val="000000" w:themeColor="text1"/>
        </w:rPr>
        <w:fldChar w:fldCharType="end"/>
      </w:r>
      <w:r w:rsidR="00053F10">
        <w:rPr>
          <w:rFonts w:eastAsia="ScalaLancetPro" w:cs="Arial"/>
          <w:color w:val="000000" w:themeColor="text1"/>
        </w:rPr>
        <w:t>.</w:t>
      </w:r>
      <w:r w:rsidR="00133DBC">
        <w:rPr>
          <w:rFonts w:cs="Arial"/>
          <w:color w:val="000000" w:themeColor="text1"/>
        </w:rPr>
        <w:t xml:space="preserve"> </w:t>
      </w:r>
      <w:r>
        <w:rPr>
          <w:rFonts w:cs="Arial"/>
          <w:color w:val="000000" w:themeColor="text1"/>
        </w:rPr>
        <w:t>I</w:t>
      </w:r>
      <w:r w:rsidRPr="00F90F38">
        <w:rPr>
          <w:rFonts w:cs="Arial"/>
          <w:color w:val="000000" w:themeColor="text1"/>
        </w:rPr>
        <w:t xml:space="preserve">ntraventricular antimicrobial agents </w:t>
      </w:r>
      <w:r>
        <w:rPr>
          <w:rFonts w:cs="Arial"/>
          <w:color w:val="000000" w:themeColor="text1"/>
        </w:rPr>
        <w:t xml:space="preserve">have been shown to be of use in nosocomial meningitis associated with </w:t>
      </w:r>
      <w:r w:rsidR="000F33E3">
        <w:rPr>
          <w:rFonts w:cs="Arial"/>
          <w:color w:val="000000" w:themeColor="text1"/>
        </w:rPr>
        <w:t>extra ventricular</w:t>
      </w:r>
      <w:r>
        <w:rPr>
          <w:rFonts w:cs="Arial"/>
          <w:color w:val="000000" w:themeColor="text1"/>
        </w:rPr>
        <w:t xml:space="preserve"> drains</w:t>
      </w:r>
      <w:r w:rsidR="006528D5">
        <w:rPr>
          <w:rFonts w:cs="Arial"/>
          <w:color w:val="000000" w:themeColor="text1"/>
        </w:rPr>
        <w:fldChar w:fldCharType="begin"/>
      </w:r>
      <w:r w:rsidR="00A363D0">
        <w:rPr>
          <w:rFonts w:cs="Arial"/>
          <w:color w:val="000000" w:themeColor="text1"/>
        </w:rPr>
        <w:instrText xml:space="preserve"> ADDIN EN.CITE &lt;EndNote&gt;&lt;Cite&gt;&lt;Author&gt;Bettina Pfausler&lt;/Author&gt;&lt;Year&gt;2003&lt;/Year&gt;&lt;RecNum&gt;1067&lt;/RecNum&gt;&lt;DisplayText&gt;(144)&lt;/DisplayText&gt;&lt;record&gt;&lt;rec-number&gt;1067&lt;/rec-number&gt;&lt;foreign-keys&gt;&lt;key app="EN" db-id="v2x0z9r95estepe955kvfxfdvtd2xzz092sd" timestamp="1438099334"&gt;1067&lt;/key&gt;&lt;/foreign-keys&gt;&lt;ref-type name="Journal Article"&gt;17&lt;/ref-type&gt;&lt;contributors&gt;&lt;authors&gt;&lt;author&gt;Bettina Pfausler,&lt;/author&gt;&lt;author&gt;Heinrich Spiss,&lt;/author&gt;&lt;author&gt;Ronny Beer,&lt;/author&gt;&lt;author&gt;Andreas Kampfl,&lt;/author&gt;&lt;author&gt;Klaus Engelhardt,&lt;/author&gt;&lt;author&gt;Maria Schober,&lt;/author&gt;&lt;author&gt;Erich Schmutzhard,&lt;/author&gt;&lt;/authors&gt;&lt;/contributors&gt;&lt;titles&gt;&lt;title&gt;Treatment of staphylococcal ventriculitis associated with external cerebrospinal fluid drains: a prospective randomized trial of intravenous compared with intraventricular vancomycin therapy&lt;/title&gt;&lt;secondary-title&gt;Journal of Neurosurgery&lt;/secondary-title&gt;&lt;/titles&gt;&lt;periodical&gt;&lt;full-title&gt;Journal of Neurosurgery&lt;/full-title&gt;&lt;/periodical&gt;&lt;pages&gt;1040-1044&lt;/pages&gt;&lt;volume&gt;98&lt;/volume&gt;&lt;number&gt;5&lt;/number&gt;&lt;keywords&gt;&lt;keyword&gt;ventriculitis,intraventricular vancomycin&lt;/keyword&gt;&lt;/keywords&gt;&lt;dates&gt;&lt;year&gt;2003&lt;/year&gt;&lt;/dates&gt;&lt;accession-num&gt;12744364&lt;/accession-num&gt;&lt;urls&gt;&lt;related-urls&gt;&lt;url&gt;http://thejns.org/doi/abs/10.3171/jns.2003.98.5.1040&lt;/url&gt;&lt;/related-urls&gt;&lt;/urls&gt;&lt;electronic-resource-num&gt;doi:10.3171/jns.2003.98.5.1040&lt;/electronic-resource-num&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44" w:tooltip="Bettina Pfausler, 2003 #1067" w:history="1">
        <w:r w:rsidR="008D49CA">
          <w:rPr>
            <w:rFonts w:cs="Arial"/>
            <w:noProof/>
            <w:color w:val="000000" w:themeColor="text1"/>
          </w:rPr>
          <w:t>144</w:t>
        </w:r>
      </w:hyperlink>
      <w:r w:rsidR="00A363D0">
        <w:rPr>
          <w:rFonts w:cs="Arial"/>
          <w:noProof/>
          <w:color w:val="000000" w:themeColor="text1"/>
        </w:rPr>
        <w:t>)</w:t>
      </w:r>
      <w:r w:rsidR="006528D5">
        <w:rPr>
          <w:rFonts w:cs="Arial"/>
          <w:color w:val="000000" w:themeColor="text1"/>
        </w:rPr>
        <w:fldChar w:fldCharType="end"/>
      </w:r>
      <w:r>
        <w:rPr>
          <w:rFonts w:cs="Arial"/>
          <w:color w:val="000000" w:themeColor="text1"/>
        </w:rPr>
        <w:t xml:space="preserve">,but </w:t>
      </w:r>
      <w:r w:rsidRPr="00F90F38">
        <w:rPr>
          <w:rFonts w:cs="Arial"/>
          <w:color w:val="000000" w:themeColor="text1"/>
        </w:rPr>
        <w:t>are</w:t>
      </w:r>
      <w:r>
        <w:rPr>
          <w:rFonts w:cs="Arial"/>
          <w:color w:val="000000" w:themeColor="text1"/>
        </w:rPr>
        <w:t xml:space="preserve"> not</w:t>
      </w:r>
      <w:r w:rsidRPr="00F90F38">
        <w:rPr>
          <w:rFonts w:cs="Arial"/>
          <w:color w:val="000000" w:themeColor="text1"/>
        </w:rPr>
        <w:t xml:space="preserve"> indicated in the management of adult community acquired bacterial meningitis. </w:t>
      </w:r>
      <w:r>
        <w:rPr>
          <w:rFonts w:cs="Arial"/>
          <w:color w:val="000000" w:themeColor="text1"/>
        </w:rPr>
        <w:t xml:space="preserve"> </w:t>
      </w:r>
      <w:r w:rsidRPr="00F90F38">
        <w:rPr>
          <w:rFonts w:cs="Arial"/>
          <w:color w:val="000000" w:themeColor="text1"/>
        </w:rPr>
        <w:t xml:space="preserve">There is some evidence </w:t>
      </w:r>
      <w:r>
        <w:rPr>
          <w:rFonts w:cs="Arial"/>
          <w:color w:val="000000" w:themeColor="text1"/>
        </w:rPr>
        <w:t>from</w:t>
      </w:r>
      <w:r w:rsidRPr="00F90F38">
        <w:rPr>
          <w:rFonts w:cs="Arial"/>
          <w:color w:val="000000" w:themeColor="text1"/>
        </w:rPr>
        <w:t xml:space="preserve"> animal models of pneumococcal meningitis that compared with ceftriaxone, antibiotics such as daptomycin and rifampicin sterilise the CSF more rapidly, modulate CSF inflammation, and protect against cortical injury </w:t>
      </w:r>
      <w:r w:rsidR="0001606C">
        <w:rPr>
          <w:rFonts w:cs="Arial"/>
          <w:color w:val="000000" w:themeColor="text1"/>
        </w:rPr>
        <w:fldChar w:fldCharType="begin">
          <w:fldData xml:space="preserve">PEVuZE5vdGU+PENpdGU+PEF1dGhvcj5FZ2VybWFubjwvQXV0aG9yPjxZZWFyPjIwMDk8L1llYXI+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</w:fldData>
        </w:fldChar>
      </w:r>
      <w:r w:rsidR="00A363D0">
        <w:rPr>
          <w:rFonts w:cs="Arial"/>
          <w:color w:val="000000" w:themeColor="text1"/>
        </w:rPr>
        <w:instrText xml:space="preserve"> ADDIN EN.CITE </w:instrText>
      </w:r>
      <w:r w:rsidR="00A363D0">
        <w:rPr>
          <w:rFonts w:cs="Arial"/>
          <w:color w:val="000000" w:themeColor="text1"/>
        </w:rPr>
        <w:fldChar w:fldCharType="begin">
          <w:fldData xml:space="preserve">PEVuZE5vdGU+PENpdGU+PEF1dGhvcj5FZ2VybWFubjwvQXV0aG9yPjxZZWFyPjIwMDk8L1llYXI+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</w:fldData>
        </w:fldChar>
      </w:r>
      <w:r w:rsidR="00A363D0">
        <w:rPr>
          <w:rFonts w:cs="Arial"/>
          <w:color w:val="000000" w:themeColor="text1"/>
        </w:rPr>
        <w:instrText xml:space="preserve"> ADDIN EN.CITE.DATA </w:instrText>
      </w:r>
      <w:r w:rsidR="00A363D0">
        <w:rPr>
          <w:rFonts w:cs="Arial"/>
          <w:color w:val="000000" w:themeColor="text1"/>
        </w:rPr>
      </w:r>
      <w:r w:rsidR="00A363D0">
        <w:rPr>
          <w:rFonts w:cs="Arial"/>
          <w:color w:val="000000" w:themeColor="text1"/>
        </w:rPr>
        <w:fldChar w:fldCharType="end"/>
      </w:r>
      <w:r w:rsidR="0001606C">
        <w:rPr>
          <w:rFonts w:cs="Arial"/>
          <w:color w:val="000000" w:themeColor="text1"/>
        </w:rPr>
        <w:fldChar w:fldCharType="separate"/>
      </w:r>
      <w:r w:rsidR="00A363D0">
        <w:rPr>
          <w:rFonts w:cs="Arial"/>
          <w:noProof/>
          <w:color w:val="000000" w:themeColor="text1"/>
        </w:rPr>
        <w:t>(</w:t>
      </w:r>
      <w:hyperlink w:anchor="_ENREF_145" w:tooltip="Egermann, 2009 #1136" w:history="1">
        <w:r w:rsidR="008D49CA">
          <w:rPr>
            <w:rFonts w:cs="Arial"/>
            <w:noProof/>
            <w:color w:val="000000" w:themeColor="text1"/>
          </w:rPr>
          <w:t>145</w:t>
        </w:r>
      </w:hyperlink>
      <w:r w:rsidR="00A363D0">
        <w:rPr>
          <w:rFonts w:cs="Arial"/>
          <w:noProof/>
          <w:color w:val="000000" w:themeColor="text1"/>
        </w:rPr>
        <w:t xml:space="preserve">, </w:t>
      </w:r>
      <w:hyperlink w:anchor="_ENREF_146" w:tooltip="Vivas, 2014 #1137" w:history="1">
        <w:r w:rsidR="008D49CA">
          <w:rPr>
            <w:rFonts w:cs="Arial"/>
            <w:noProof/>
            <w:color w:val="000000" w:themeColor="text1"/>
          </w:rPr>
          <w:t>146</w:t>
        </w:r>
      </w:hyperlink>
      <w:r w:rsidR="00A363D0">
        <w:rPr>
          <w:rFonts w:cs="Arial"/>
          <w:noProof/>
          <w:color w:val="000000" w:themeColor="text1"/>
        </w:rPr>
        <w:t>)</w:t>
      </w:r>
      <w:r w:rsidR="0001606C">
        <w:rPr>
          <w:rFonts w:cs="Arial"/>
          <w:color w:val="000000" w:themeColor="text1"/>
        </w:rPr>
        <w:fldChar w:fldCharType="end"/>
      </w:r>
      <w:r w:rsidRPr="00F90F38">
        <w:rPr>
          <w:rFonts w:cs="Arial"/>
          <w:color w:val="000000" w:themeColor="text1"/>
        </w:rPr>
        <w:t xml:space="preserve">. However, </w:t>
      </w:r>
      <w:r>
        <w:rPr>
          <w:rFonts w:cs="Arial"/>
          <w:color w:val="000000" w:themeColor="text1"/>
        </w:rPr>
        <w:t xml:space="preserve">until </w:t>
      </w:r>
      <w:r w:rsidRPr="00F90F38">
        <w:rPr>
          <w:rFonts w:cs="Arial"/>
          <w:color w:val="000000" w:themeColor="text1"/>
        </w:rPr>
        <w:t xml:space="preserve">there are human </w:t>
      </w:r>
      <w:r w:rsidR="00A0170D">
        <w:rPr>
          <w:rFonts w:cs="Arial"/>
          <w:color w:val="000000" w:themeColor="text1"/>
        </w:rPr>
        <w:t>trials</w:t>
      </w:r>
      <w:r w:rsidR="00A0170D" w:rsidRPr="00F90F38">
        <w:rPr>
          <w:rFonts w:cs="Arial"/>
          <w:color w:val="000000" w:themeColor="text1"/>
        </w:rPr>
        <w:t xml:space="preserve"> </w:t>
      </w:r>
      <w:r w:rsidRPr="00F90F38">
        <w:rPr>
          <w:rFonts w:cs="Arial"/>
          <w:color w:val="000000" w:themeColor="text1"/>
        </w:rPr>
        <w:t xml:space="preserve">to support the use of these antibiotics </w:t>
      </w:r>
      <w:r>
        <w:rPr>
          <w:rFonts w:cs="Arial"/>
          <w:color w:val="000000" w:themeColor="text1"/>
        </w:rPr>
        <w:t>they cannot be recommended as an alternative to cephalosporins.</w:t>
      </w:r>
    </w:p>
    <w:p w:rsidR="0036640A" w:rsidRPr="00D5675B" w:rsidRDefault="0036640A" w:rsidP="0036640A">
      <w:pPr>
        <w:autoSpaceDE w:val="0"/>
        <w:autoSpaceDN w:val="0"/>
        <w:adjustRightInd w:val="0"/>
        <w:spacing w:after="0" w:line="480" w:lineRule="auto"/>
        <w:jc w:val="both"/>
        <w:rPr>
          <w:rFonts w:cs="Arial"/>
          <w:b/>
          <w:color w:val="000000" w:themeColor="text1"/>
          <w:u w:val="single"/>
        </w:rPr>
      </w:pPr>
      <w:r w:rsidRPr="00D5675B">
        <w:rPr>
          <w:rFonts w:cs="Arial"/>
          <w:b/>
          <w:color w:val="000000" w:themeColor="text1"/>
          <w:u w:val="single"/>
        </w:rPr>
        <w:t>Outpatient Antibiotic therapy</w:t>
      </w:r>
    </w:p>
    <w:p w:rsidR="0036640A" w:rsidRDefault="0036640A" w:rsidP="0036640A">
      <w:pPr>
        <w:autoSpaceDE w:val="0"/>
        <w:autoSpaceDN w:val="0"/>
        <w:adjustRightInd w:val="0"/>
        <w:spacing w:after="0" w:line="480" w:lineRule="auto"/>
        <w:jc w:val="both"/>
        <w:rPr>
          <w:rFonts w:cs="Arial"/>
          <w:color w:val="000000" w:themeColor="text1"/>
        </w:rPr>
      </w:pPr>
      <w:r>
        <w:rPr>
          <w:rFonts w:cs="Arial"/>
          <w:color w:val="000000" w:themeColor="text1"/>
        </w:rPr>
        <w:t>Outpatient antibiotic therapy</w:t>
      </w:r>
      <w:r w:rsidR="00025686">
        <w:rPr>
          <w:rFonts w:cs="Arial"/>
          <w:color w:val="000000" w:themeColor="text1"/>
        </w:rPr>
        <w:t xml:space="preserve"> (OPAT)</w:t>
      </w:r>
      <w:r>
        <w:rPr>
          <w:rFonts w:cs="Arial"/>
          <w:color w:val="000000" w:themeColor="text1"/>
        </w:rPr>
        <w:t xml:space="preserve"> is increasingly being used for many different infections including meningitis </w:t>
      </w:r>
      <w:r w:rsidR="006528D5">
        <w:rPr>
          <w:rFonts w:cs="Arial"/>
          <w:color w:val="000000" w:themeColor="text1"/>
        </w:rPr>
        <w:fldChar w:fldCharType="begin">
          <w:fldData xml:space="preserve">PEVuZE5vdGU+PENpdGU+PEF1dGhvcj5CYXJyIERBPC9BdXRob3I+PFllYXI+MjAxMjwvWWVhcj48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</w:fldData>
        </w:fldChar>
      </w:r>
      <w:r w:rsidR="00A363D0">
        <w:rPr>
          <w:rFonts w:cs="Arial"/>
          <w:color w:val="000000" w:themeColor="text1"/>
        </w:rPr>
        <w:instrText xml:space="preserve"> ADDIN EN.CITE </w:instrText>
      </w:r>
      <w:r w:rsidR="00A363D0">
        <w:rPr>
          <w:rFonts w:cs="Arial"/>
          <w:color w:val="000000" w:themeColor="text1"/>
        </w:rPr>
        <w:fldChar w:fldCharType="begin">
          <w:fldData xml:space="preserve">PEVuZE5vdGU+PENpdGU+PEF1dGhvcj5CYXJyIERBPC9BdXRob3I+PFllYXI+MjAxMjwvWWVhcj48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</w:fldData>
        </w:fldChar>
      </w:r>
      <w:r w:rsidR="00A363D0">
        <w:rPr>
          <w:rFonts w:cs="Arial"/>
          <w:color w:val="000000" w:themeColor="text1"/>
        </w:rPr>
        <w:instrText xml:space="preserve"> ADDIN EN.CITE.DATA </w:instrText>
      </w:r>
      <w:r w:rsidR="00A363D0">
        <w:rPr>
          <w:rFonts w:cs="Arial"/>
          <w:color w:val="000000" w:themeColor="text1"/>
        </w:rPr>
      </w:r>
      <w:r w:rsidR="00A363D0">
        <w:rPr>
          <w:rFonts w:cs="Arial"/>
          <w:color w:val="000000" w:themeColor="text1"/>
        </w:rPr>
        <w:fldChar w:fldCharType="end"/>
      </w:r>
      <w:r w:rsidR="006528D5">
        <w:rPr>
          <w:rFonts w:cs="Arial"/>
          <w:color w:val="000000" w:themeColor="text1"/>
        </w:rPr>
        <w:fldChar w:fldCharType="separate"/>
      </w:r>
      <w:r w:rsidR="00A363D0">
        <w:rPr>
          <w:rFonts w:cs="Arial"/>
          <w:noProof/>
          <w:color w:val="000000" w:themeColor="text1"/>
        </w:rPr>
        <w:t>(</w:t>
      </w:r>
      <w:hyperlink w:anchor="_ENREF_147" w:tooltip="Barr DA, 2012 #941" w:history="1">
        <w:r w:rsidR="008D49CA">
          <w:rPr>
            <w:rFonts w:cs="Arial"/>
            <w:noProof/>
            <w:color w:val="000000" w:themeColor="text1"/>
          </w:rPr>
          <w:t>147-150</w:t>
        </w:r>
      </w:hyperlink>
      <w:r w:rsidR="00A363D0">
        <w:rPr>
          <w:rFonts w:cs="Arial"/>
          <w:noProof/>
          <w:color w:val="000000" w:themeColor="text1"/>
        </w:rPr>
        <w:t>)</w:t>
      </w:r>
      <w:r w:rsidR="006528D5">
        <w:rPr>
          <w:rFonts w:cs="Arial"/>
          <w:color w:val="000000" w:themeColor="text1"/>
        </w:rPr>
        <w:fldChar w:fldCharType="end"/>
      </w:r>
      <w:r>
        <w:rPr>
          <w:rFonts w:cs="Arial"/>
          <w:color w:val="000000" w:themeColor="text1"/>
        </w:rPr>
        <w:t>. Outpatient therapy has cost savings by freeing up hospital beds and there may be psychological benefits for the patient treated in their own home</w:t>
      </w:r>
      <w:r w:rsidR="006528D5">
        <w:rPr>
          <w:rFonts w:cs="Arial"/>
          <w:color w:val="000000" w:themeColor="text1"/>
        </w:rPr>
        <w:fldChar w:fldCharType="begin"/>
      </w:r>
      <w:r w:rsidR="00A363D0">
        <w:rPr>
          <w:rFonts w:cs="Arial"/>
          <w:color w:val="000000" w:themeColor="text1"/>
        </w:rPr>
        <w:instrText xml:space="preserve"> ADDIN EN.CITE &lt;EndNote&gt;&lt;Cite&gt;&lt;Author&gt;Vinen JD&lt;/Author&gt;&lt;Year&gt;1995&lt;/Year&gt;&lt;RecNum&gt;945&lt;/RecNum&gt;&lt;DisplayText&gt;(151, 152)&lt;/DisplayText&gt;&lt;record&gt;&lt;rec-number&gt;945&lt;/rec-number&gt;&lt;foreign-keys&gt;&lt;key app="EN" db-id="v2x0z9r95estepe955kvfxfdvtd2xzz092sd" timestamp="1424278558"&gt;945&lt;/key&gt;&lt;/foreign-keys&gt;&lt;ref-type name="Journal Article"&gt;17&lt;/ref-type&gt;&lt;contributors&gt;&lt;authors&gt;&lt;author&gt;Vinen JD,&lt;/author&gt;&lt;/authors&gt;&lt;/contributors&gt;&lt;titles&gt;&lt;title&gt;Intravenous antibiotic treatment outside the hospital: safety and health economic aspects.&lt;/title&gt;&lt;secondary-title&gt;Rev Contemp Pharmacother&lt;/secondary-title&gt;&lt;/titles&gt;&lt;periodical&gt;&lt;full-title&gt;Rev Contemp Pharmacother&lt;/full-title&gt;&lt;/periodical&gt;&lt;pages&gt;435-445&lt;/pages&gt;&lt;volume&gt;6&lt;/volume&gt;&lt;dates&gt;&lt;year&gt;1995&lt;/year&gt;&lt;/dates&gt;&lt;urls&gt;&lt;/urls&gt;&lt;/record&gt;&lt;/Cite&gt;&lt;Cite&gt;&lt;Author&gt;Poretz DM&lt;/Author&gt;&lt;Year&gt;1984&lt;/Year&gt;&lt;RecNum&gt;946&lt;/RecNum&gt;&lt;record&gt;&lt;rec-number&gt;946&lt;/rec-number&gt;&lt;foreign-keys&gt;&lt;key app="EN" db-id="v2x0z9r95estepe955kvfxfdvtd2xzz092sd" timestamp="1424278622"&gt;946&lt;/key&gt;&lt;/foreign-keys&gt;&lt;ref-type name="Journal Article"&gt;17&lt;/ref-type&gt;&lt;contributors&gt;&lt;authors&gt;&lt;author&gt;Poretz DM,&lt;/author&gt;&lt;author&gt;Woolard D&lt;/author&gt;&lt;author&gt;Eron LJ,&lt;/author&gt;&lt;author&gt;Goldenberg RI,&lt;/author&gt;&lt;author&gt;Rising J,&lt;/author&gt;&lt;author&gt;Sparks S,&lt;/author&gt;&lt;/authors&gt;&lt;/contributors&gt;&lt;titles&gt;&lt;title&gt;Outpatient use of ceftriaxone: a cost-benefit analysis.&lt;/title&gt;&lt;secondary-title&gt;Am J Med&lt;/secondary-title&gt;&lt;/titles&gt;&lt;periodical&gt;&lt;full-title&gt;Am J Med&lt;/full-title&gt;&lt;/periodical&gt;&lt;pages&gt;77-83&lt;/pages&gt;&lt;volume&gt;77&lt;/volume&gt;&lt;dates&gt;&lt;year&gt;1984&lt;/year&gt;&lt;/dates&gt;&lt;urls&gt;&lt;/urls&gt;&lt;/record&gt;&lt;/Cite&gt;&lt;/EndNote&gt;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51" w:tooltip="Vinen JD, 1995 #945" w:history="1">
        <w:r w:rsidR="008D49CA">
          <w:rPr>
            <w:rFonts w:cs="Arial"/>
            <w:noProof/>
            <w:color w:val="000000" w:themeColor="text1"/>
          </w:rPr>
          <w:t>151</w:t>
        </w:r>
      </w:hyperlink>
      <w:r w:rsidR="00A363D0">
        <w:rPr>
          <w:rFonts w:cs="Arial"/>
          <w:noProof/>
          <w:color w:val="000000" w:themeColor="text1"/>
        </w:rPr>
        <w:t xml:space="preserve">, </w:t>
      </w:r>
      <w:hyperlink w:anchor="_ENREF_152" w:tooltip="Poretz DM, 1984 #946" w:history="1">
        <w:r w:rsidR="008D49CA">
          <w:rPr>
            <w:rFonts w:cs="Arial"/>
            <w:noProof/>
            <w:color w:val="000000" w:themeColor="text1"/>
          </w:rPr>
          <w:t>152</w:t>
        </w:r>
      </w:hyperlink>
      <w:r w:rsidR="00A363D0">
        <w:rPr>
          <w:rFonts w:cs="Arial"/>
          <w:noProof/>
          <w:color w:val="000000" w:themeColor="text1"/>
        </w:rPr>
        <w:t>)</w:t>
      </w:r>
      <w:r w:rsidR="006528D5">
        <w:rPr>
          <w:rFonts w:cs="Arial"/>
          <w:color w:val="000000" w:themeColor="text1"/>
        </w:rPr>
        <w:fldChar w:fldCharType="end"/>
      </w:r>
      <w:r>
        <w:rPr>
          <w:rFonts w:cs="Arial"/>
          <w:color w:val="000000" w:themeColor="text1"/>
        </w:rPr>
        <w:t xml:space="preserve">. Some indications for when </w:t>
      </w:r>
      <w:r w:rsidR="00025686">
        <w:rPr>
          <w:rFonts w:cs="Arial"/>
          <w:color w:val="000000" w:themeColor="text1"/>
        </w:rPr>
        <w:t>OPAT</w:t>
      </w:r>
      <w:r>
        <w:rPr>
          <w:rFonts w:cs="Arial"/>
          <w:color w:val="000000" w:themeColor="text1"/>
        </w:rPr>
        <w:t xml:space="preserve"> may be appropriate and what regime</w:t>
      </w:r>
      <w:r w:rsidR="00F57E1E">
        <w:rPr>
          <w:rFonts w:cs="Arial"/>
          <w:color w:val="000000" w:themeColor="text1"/>
        </w:rPr>
        <w:t>n</w:t>
      </w:r>
      <w:r>
        <w:rPr>
          <w:rFonts w:cs="Arial"/>
          <w:color w:val="000000" w:themeColor="text1"/>
        </w:rPr>
        <w:t xml:space="preserve">s might be considered are given </w:t>
      </w:r>
      <w:r w:rsidRPr="00223D05">
        <w:rPr>
          <w:rFonts w:cs="Arial"/>
          <w:color w:val="000000" w:themeColor="text1"/>
        </w:rPr>
        <w:t xml:space="preserve">in </w:t>
      </w:r>
      <w:r w:rsidRPr="00926C34">
        <w:rPr>
          <w:rFonts w:cs="Arial"/>
          <w:color w:val="000000" w:themeColor="text1"/>
        </w:rPr>
        <w:t xml:space="preserve">box </w:t>
      </w:r>
      <w:r>
        <w:rPr>
          <w:rFonts w:cs="Arial"/>
          <w:color w:val="000000" w:themeColor="text1"/>
        </w:rPr>
        <w:t xml:space="preserve">9. </w:t>
      </w:r>
    </w:p>
    <w:p w:rsidR="00053F10" w:rsidRPr="00F90F38" w:rsidRDefault="00053F10" w:rsidP="0036640A">
      <w:pPr>
        <w:autoSpaceDE w:val="0"/>
        <w:autoSpaceDN w:val="0"/>
        <w:adjustRightInd w:val="0"/>
        <w:spacing w:after="0" w:line="480" w:lineRule="auto"/>
        <w:jc w:val="both"/>
        <w:rPr>
          <w:rFonts w:cs="Arial"/>
          <w:color w:val="000000" w:themeColor="text1"/>
        </w:rPr>
      </w:pPr>
      <w:r>
        <w:rPr>
          <w:rFonts w:cs="Arial"/>
          <w:color w:val="000000" w:themeColor="text1"/>
        </w:rPr>
        <w:t xml:space="preserve">There is concern regarding once daily cephalosporins in meningitis and the risk of having </w:t>
      </w:r>
      <w:r w:rsidR="001B72B4">
        <w:rPr>
          <w:rFonts w:cs="Arial"/>
          <w:color w:val="000000" w:themeColor="text1"/>
        </w:rPr>
        <w:t>sub-therapeutic levels. A</w:t>
      </w:r>
      <w:r>
        <w:rPr>
          <w:rFonts w:cs="Arial"/>
          <w:color w:val="000000" w:themeColor="text1"/>
        </w:rPr>
        <w:t>nimal studies have shown that once daily ceftriaxone achieves similar CSF sterilisation rates</w:t>
      </w:r>
      <w:r w:rsidR="00B86047">
        <w:rPr>
          <w:rFonts w:cs="Arial"/>
          <w:color w:val="000000" w:themeColor="text1"/>
        </w:rPr>
        <w:t xml:space="preserve"> as twice daily after the first 24 hours</w:t>
      </w:r>
      <w:r w:rsidR="006528D5">
        <w:rPr>
          <w:rFonts w:cs="Arial"/>
          <w:color w:val="000000" w:themeColor="text1"/>
        </w:rPr>
        <w:fldChar w:fldCharType="begin"/>
      </w:r>
      <w:r w:rsidR="00A363D0">
        <w:rPr>
          <w:rFonts w:cs="Arial"/>
          <w:color w:val="000000" w:themeColor="text1"/>
        </w:rPr>
        <w:instrText xml:space="preserve"> ADDIN EN.CITE &lt;EndNote&gt;&lt;Cite&gt;&lt;Author&gt;Lutsar&lt;/Author&gt;&lt;Year&gt;1997&lt;/Year&gt;&lt;RecNum&gt;1089&lt;/RecNum&gt;&lt;DisplayText&gt;(153)&lt;/DisplayText&gt;&lt;record&gt;&lt;rec-number&gt;1089&lt;/rec-number&gt;&lt;foreign-keys&gt;&lt;key app="EN" db-id="v2x0z9r95estepe955kvfxfdvtd2xzz092sd" timestamp="1442676875"&gt;1089&lt;/key&gt;&lt;/foreign-keys&gt;&lt;ref-type name="Journal Article"&gt;17&lt;/ref-type&gt;&lt;contributors&gt;&lt;authors&gt;&lt;author&gt;Lutsar, I.&lt;/author&gt;&lt;author&gt;Ahmed, A.&lt;/author&gt;&lt;author&gt;Friedland, I. R.&lt;/author&gt;&lt;author&gt;Trujillo, M.&lt;/author&gt;&lt;author&gt;Wubbel, L.&lt;/author&gt;&lt;author&gt;Olsen, K.&lt;/author&gt;&lt;author&gt;McCracken, G. H.&lt;/author&gt;&lt;/authors&gt;&lt;/contributors&gt;&lt;titles&gt;&lt;title&gt;Pharmacodynamics and bactericidal activity of ceftriaxone therapy in experimental cephalosporin-resistant pneumococcal meningitis&lt;/title&gt;&lt;secondary-title&gt;Antimicrobial Agents and Chemotherapy&lt;/secondary-title&gt;&lt;/titles&gt;&lt;periodical&gt;&lt;full-title&gt;Antimicrobial Agents and Chemotherapy&lt;/full-title&gt;&lt;/periodical&gt;&lt;pages&gt;2414-2417&lt;/pages&gt;&lt;volume&gt;41&lt;/volume&gt;&lt;number&gt;11&lt;/number&gt;&lt;dates&gt;&lt;year&gt;1997&lt;/year&gt;&lt;/dates&gt;&lt;isbn&gt;0066-4804&amp;#xD;1098-6596&lt;/isbn&gt;&lt;accession-num&gt;PMC164137&lt;/accession-num&gt;&lt;urls&gt;&lt;related-urls&gt;&lt;url&gt;http://www.ncbi.nlm.nih.gov/pmc/articles/PMC164137/&lt;/url&gt;&lt;/related-urls&gt;&lt;/urls&gt;&lt;remote-database-name&gt;PMC&lt;/remote-database-name&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53" w:tooltip="Lutsar, 1997 #1089" w:history="1">
        <w:r w:rsidR="008D49CA">
          <w:rPr>
            <w:rFonts w:cs="Arial"/>
            <w:noProof/>
            <w:color w:val="000000" w:themeColor="text1"/>
          </w:rPr>
          <w:t>153</w:t>
        </w:r>
      </w:hyperlink>
      <w:r w:rsidR="00A363D0">
        <w:rPr>
          <w:rFonts w:cs="Arial"/>
          <w:noProof/>
          <w:color w:val="000000" w:themeColor="text1"/>
        </w:rPr>
        <w:t>)</w:t>
      </w:r>
      <w:r w:rsidR="006528D5">
        <w:rPr>
          <w:rFonts w:cs="Arial"/>
          <w:color w:val="000000" w:themeColor="text1"/>
        </w:rPr>
        <w:fldChar w:fldCharType="end"/>
      </w:r>
      <w:r w:rsidR="001B72B4">
        <w:rPr>
          <w:rFonts w:cs="Arial"/>
          <w:color w:val="000000" w:themeColor="text1"/>
        </w:rPr>
        <w:t xml:space="preserve"> and a small clinical study, with no comparator arm, showed once daily ceftriaxone achieved effective CSF concentrations and sterilised the CSF within 24-48 hours</w:t>
      </w:r>
      <w:r w:rsidR="006528D5">
        <w:rPr>
          <w:rFonts w:cs="Arial"/>
          <w:color w:val="000000" w:themeColor="text1"/>
        </w:rPr>
        <w:fldChar w:fldCharType="begin"/>
      </w:r>
      <w:r w:rsidR="00A363D0">
        <w:rPr>
          <w:rFonts w:cs="Arial"/>
          <w:color w:val="000000" w:themeColor="text1"/>
        </w:rPr>
        <w:instrText xml:space="preserve"> ADDIN EN.CITE &lt;EndNote&gt;&lt;Cite&gt;&lt;Author&gt;Dankner&lt;/Author&gt;&lt;Year&gt;1988&lt;/Year&gt;&lt;RecNum&gt;1090&lt;/RecNum&gt;&lt;DisplayText&gt;(154)&lt;/DisplayText&gt;&lt;record&gt;&lt;rec-number&gt;1090&lt;/rec-number&gt;&lt;foreign-keys&gt;&lt;key app="EN" db-id="v2x0z9r95estepe955kvfxfdvtd2xzz092sd" timestamp="1442677384"&gt;1090&lt;/key&gt;&lt;/foreign-keys&gt;&lt;ref-type name="Journal Article"&gt;17&lt;/ref-type&gt;&lt;contributors&gt;&lt;authors&gt;&lt;author&gt;Dankner, Wayne M.&lt;/author&gt;&lt;author&gt;Connor, James D.&lt;/author&gt;&lt;author&gt;Sawyer, Mark&lt;/author&gt;&lt;author&gt;Stranbe, Richard&lt;/author&gt;&lt;author&gt;Specter, Stephen A.&lt;/author&gt;&lt;/authors&gt;&lt;/contributors&gt;&lt;titles&gt;&lt;title&gt;Treatment of bacterial meningitis with once daily ceftriaxone therapy&lt;/title&gt;&lt;secondary-title&gt;Journal of Antimicrobial Chemotherapy&lt;/secondary-title&gt;&lt;/titles&gt;&lt;periodical&gt;&lt;full-title&gt;Journal of Antimicrobial Chemotherapy&lt;/full-title&gt;&lt;/periodical&gt;&lt;pages&gt;637-645&lt;/pages&gt;&lt;volume&gt;21&lt;/volume&gt;&lt;number&gt;5&lt;/number&gt;&lt;dates&gt;&lt;year&gt;1988&lt;/year&gt;&lt;pub-dates&gt;&lt;date&gt;May 1, 1988&lt;/date&gt;&lt;/pub-dates&gt;&lt;/dates&gt;&lt;urls&gt;&lt;related-urls&gt;&lt;url&gt;http://jac.oxfordjournals.org/content/21/5/637.abstract&lt;/url&gt;&lt;/related-urls&gt;&lt;/urls&gt;&lt;electronic-resource-num&gt;10.1093/jac/21.5.637&lt;/electronic-resource-num&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54" w:tooltip="Dankner, 1988 #1090" w:history="1">
        <w:r w:rsidR="008D49CA">
          <w:rPr>
            <w:rFonts w:cs="Arial"/>
            <w:noProof/>
            <w:color w:val="000000" w:themeColor="text1"/>
          </w:rPr>
          <w:t>154</w:t>
        </w:r>
      </w:hyperlink>
      <w:r w:rsidR="00A363D0">
        <w:rPr>
          <w:rFonts w:cs="Arial"/>
          <w:noProof/>
          <w:color w:val="000000" w:themeColor="text1"/>
        </w:rPr>
        <w:t>)</w:t>
      </w:r>
      <w:r w:rsidR="006528D5">
        <w:rPr>
          <w:rFonts w:cs="Arial"/>
          <w:color w:val="000000" w:themeColor="text1"/>
        </w:rPr>
        <w:fldChar w:fldCharType="end"/>
      </w:r>
      <w:r w:rsidR="00B86047">
        <w:rPr>
          <w:rFonts w:cs="Arial"/>
          <w:color w:val="000000" w:themeColor="text1"/>
        </w:rPr>
        <w:t>. In the first 24 hours cephalosporins should be given twice a day to achieve rapid CSF sterilisation</w:t>
      </w:r>
      <w:r w:rsidR="008D6F7D">
        <w:rPr>
          <w:rFonts w:cs="Arial"/>
          <w:color w:val="000000" w:themeColor="text1"/>
        </w:rPr>
        <w:t xml:space="preserve">, </w:t>
      </w:r>
      <w:r w:rsidR="00520820">
        <w:rPr>
          <w:rFonts w:cs="Arial"/>
          <w:color w:val="000000" w:themeColor="text1"/>
        </w:rPr>
        <w:t xml:space="preserve">thereafter </w:t>
      </w:r>
      <w:r w:rsidR="008D6F7D">
        <w:rPr>
          <w:rFonts w:cs="Arial"/>
          <w:color w:val="000000" w:themeColor="text1"/>
        </w:rPr>
        <w:t xml:space="preserve">they can be given once daily </w:t>
      </w:r>
      <w:r w:rsidR="00520820">
        <w:rPr>
          <w:rFonts w:cs="Arial"/>
          <w:color w:val="000000" w:themeColor="text1"/>
        </w:rPr>
        <w:t xml:space="preserve">to patients who have recovered sufficiently to be considered for </w:t>
      </w:r>
      <w:r w:rsidR="00025686">
        <w:rPr>
          <w:rFonts w:cs="Arial"/>
          <w:color w:val="000000" w:themeColor="text1"/>
        </w:rPr>
        <w:t>OPAT</w:t>
      </w:r>
      <w:r w:rsidR="00B86047">
        <w:rPr>
          <w:rFonts w:cs="Arial"/>
          <w:color w:val="000000" w:themeColor="text1"/>
        </w:rPr>
        <w:t>.</w:t>
      </w:r>
    </w:p>
    <w:p w:rsidR="0036640A" w:rsidRDefault="0036640A" w:rsidP="0036640A">
      <w:pPr>
        <w:rPr>
          <w:b/>
          <w:sz w:val="28"/>
          <w:szCs w:val="28"/>
        </w:rPr>
      </w:pPr>
    </w:p>
    <w:p w:rsidR="0036640A" w:rsidRPr="00403A7D" w:rsidRDefault="0036640A" w:rsidP="0036640A">
      <w:pPr>
        <w:rPr>
          <w:b/>
          <w:sz w:val="28"/>
          <w:szCs w:val="28"/>
        </w:rPr>
      </w:pPr>
      <w:r>
        <w:rPr>
          <w:b/>
          <w:sz w:val="28"/>
          <w:szCs w:val="28"/>
        </w:rPr>
        <w:t>Which</w:t>
      </w:r>
      <w:r w:rsidRPr="00403A7D">
        <w:rPr>
          <w:b/>
          <w:sz w:val="28"/>
          <w:szCs w:val="28"/>
        </w:rPr>
        <w:t xml:space="preserve"> adjunctive treatment should be given?</w:t>
      </w:r>
    </w:p>
    <w:p w:rsidR="0036640A" w:rsidRDefault="0036640A" w:rsidP="0036640A">
      <w:pPr>
        <w:rPr>
          <w:b/>
        </w:rPr>
      </w:pPr>
      <w:r>
        <w:rPr>
          <w:b/>
        </w:rPr>
        <w:t>Recommendations</w:t>
      </w:r>
    </w:p>
    <w:p w:rsidR="0036640A" w:rsidRPr="00F90F38" w:rsidRDefault="0036640A" w:rsidP="0036640A">
      <w:pPr>
        <w:rPr>
          <w:b/>
        </w:rPr>
      </w:pPr>
      <w:r>
        <w:rPr>
          <w:b/>
        </w:rPr>
        <w:lastRenderedPageBreak/>
        <w:t>For patients with suspected meningitis:</w:t>
      </w:r>
    </w:p>
    <w:p w:rsidR="0036640A" w:rsidRPr="00DF7869" w:rsidRDefault="0036640A" w:rsidP="00CD70A7">
      <w:pPr>
        <w:numPr>
          <w:ilvl w:val="0"/>
          <w:numId w:val="30"/>
        </w:numPr>
        <w:spacing w:after="0" w:line="480" w:lineRule="auto"/>
        <w:contextualSpacing/>
        <w:jc w:val="both"/>
        <w:rPr>
          <w:rFonts w:eastAsiaTheme="minorEastAsia" w:cs="Arial"/>
          <w:lang w:val="en-US"/>
        </w:rPr>
      </w:pPr>
      <w:r>
        <w:rPr>
          <w:rFonts w:eastAsiaTheme="minorEastAsia" w:cs="Arial"/>
          <w:b/>
          <w:lang w:val="en-US"/>
        </w:rPr>
        <w:t>10</w:t>
      </w:r>
      <w:r w:rsidRPr="00F90F38">
        <w:rPr>
          <w:rFonts w:eastAsiaTheme="minorEastAsia" w:cs="Arial"/>
          <w:b/>
          <w:lang w:val="en-US"/>
        </w:rPr>
        <w:t>mg dexamethasone</w:t>
      </w:r>
      <w:r>
        <w:rPr>
          <w:rFonts w:eastAsiaTheme="minorEastAsia" w:cs="Arial"/>
          <w:b/>
          <w:lang w:val="en-US"/>
        </w:rPr>
        <w:t xml:space="preserve"> IV</w:t>
      </w:r>
      <w:r w:rsidRPr="00F90F38">
        <w:rPr>
          <w:rFonts w:eastAsiaTheme="minorEastAsia" w:cs="Arial"/>
          <w:b/>
          <w:lang w:val="en-US"/>
        </w:rPr>
        <w:t xml:space="preserve"> </w:t>
      </w:r>
      <w:r>
        <w:rPr>
          <w:rFonts w:eastAsiaTheme="minorEastAsia" w:cs="Arial"/>
          <w:b/>
          <w:lang w:val="en-US"/>
        </w:rPr>
        <w:t xml:space="preserve">6 </w:t>
      </w:r>
      <w:r w:rsidR="000F33E3">
        <w:rPr>
          <w:rFonts w:eastAsiaTheme="minorEastAsia" w:cs="Arial"/>
          <w:b/>
          <w:lang w:val="en-US"/>
        </w:rPr>
        <w:t>hourly</w:t>
      </w:r>
      <w:r>
        <w:rPr>
          <w:rFonts w:eastAsiaTheme="minorEastAsia" w:cs="Arial"/>
          <w:b/>
          <w:lang w:val="en-US"/>
        </w:rPr>
        <w:t xml:space="preserve"> should be started </w:t>
      </w:r>
      <w:r w:rsidRPr="00F90F38">
        <w:rPr>
          <w:rFonts w:eastAsiaTheme="minorEastAsia" w:cs="Arial"/>
          <w:b/>
          <w:lang w:val="en-US"/>
        </w:rPr>
        <w:t>on admission, either shortly before or simultaneously with antibiotics</w:t>
      </w:r>
      <w:r>
        <w:rPr>
          <w:rFonts w:eastAsiaTheme="minorEastAsia" w:cs="Arial"/>
          <w:b/>
          <w:lang w:val="en-US"/>
        </w:rPr>
        <w:t xml:space="preserve"> [1A]</w:t>
      </w:r>
      <w:r w:rsidRPr="00F90F38">
        <w:rPr>
          <w:rFonts w:eastAsiaTheme="minorEastAsia" w:cs="Arial"/>
          <w:b/>
          <w:lang w:val="en-US"/>
        </w:rPr>
        <w:t xml:space="preserve">. </w:t>
      </w:r>
    </w:p>
    <w:p w:rsidR="0036640A" w:rsidRPr="00DF7869" w:rsidRDefault="0036640A" w:rsidP="00CD70A7">
      <w:pPr>
        <w:numPr>
          <w:ilvl w:val="0"/>
          <w:numId w:val="30"/>
        </w:numPr>
        <w:spacing w:after="0" w:line="480" w:lineRule="auto"/>
        <w:contextualSpacing/>
        <w:jc w:val="both"/>
        <w:rPr>
          <w:rFonts w:eastAsiaTheme="minorEastAsia" w:cs="Arial"/>
          <w:lang w:val="en-US"/>
        </w:rPr>
      </w:pPr>
      <w:r>
        <w:rPr>
          <w:rFonts w:eastAsiaTheme="minorEastAsia" w:cs="Arial"/>
          <w:b/>
          <w:lang w:val="en-US"/>
        </w:rPr>
        <w:t>If antibiotics have already been commenced 10</w:t>
      </w:r>
      <w:r w:rsidRPr="00F90F38">
        <w:rPr>
          <w:rFonts w:eastAsiaTheme="minorEastAsia" w:cs="Arial"/>
          <w:b/>
          <w:lang w:val="en-US"/>
        </w:rPr>
        <w:t xml:space="preserve">mg </w:t>
      </w:r>
      <w:r>
        <w:rPr>
          <w:rFonts w:eastAsiaTheme="minorEastAsia" w:cs="Arial"/>
          <w:b/>
          <w:lang w:val="en-US"/>
        </w:rPr>
        <w:t xml:space="preserve">IV </w:t>
      </w:r>
      <w:r w:rsidRPr="00F90F38">
        <w:rPr>
          <w:rFonts w:eastAsiaTheme="minorEastAsia" w:cs="Arial"/>
          <w:b/>
          <w:lang w:val="en-US"/>
        </w:rPr>
        <w:t xml:space="preserve">dexamethasone </w:t>
      </w:r>
      <w:r>
        <w:rPr>
          <w:rFonts w:eastAsiaTheme="minorEastAsia" w:cs="Arial"/>
          <w:b/>
          <w:lang w:val="en-US"/>
        </w:rPr>
        <w:t>every 6 hours should still be initiated,</w:t>
      </w:r>
      <w:r w:rsidRPr="00DF7869">
        <w:rPr>
          <w:rFonts w:eastAsiaTheme="minorEastAsia" w:cs="Arial"/>
          <w:b/>
          <w:lang w:val="en-US"/>
        </w:rPr>
        <w:t xml:space="preserve"> </w:t>
      </w:r>
      <w:r>
        <w:rPr>
          <w:rFonts w:eastAsiaTheme="minorEastAsia" w:cs="Arial"/>
          <w:b/>
          <w:lang w:val="en-US"/>
        </w:rPr>
        <w:t xml:space="preserve">up </w:t>
      </w:r>
      <w:r w:rsidRPr="00DF7869">
        <w:rPr>
          <w:rFonts w:eastAsiaTheme="minorEastAsia" w:cs="Arial"/>
          <w:b/>
          <w:lang w:val="en-US"/>
        </w:rPr>
        <w:t>until 12 hours after th</w:t>
      </w:r>
      <w:r>
        <w:rPr>
          <w:rFonts w:eastAsiaTheme="minorEastAsia" w:cs="Arial"/>
          <w:b/>
          <w:lang w:val="en-US"/>
        </w:rPr>
        <w:t>e first dose of antibiotics (AR)</w:t>
      </w:r>
      <w:r w:rsidRPr="00DF7869">
        <w:rPr>
          <w:rFonts w:eastAsiaTheme="minorEastAsia" w:cs="Arial"/>
          <w:b/>
          <w:lang w:val="en-US"/>
        </w:rPr>
        <w:t>.</w:t>
      </w:r>
    </w:p>
    <w:p w:rsidR="0036640A" w:rsidRPr="004F688D" w:rsidRDefault="0036640A" w:rsidP="00CD70A7">
      <w:pPr>
        <w:numPr>
          <w:ilvl w:val="0"/>
          <w:numId w:val="30"/>
        </w:numPr>
        <w:spacing w:after="0" w:line="480" w:lineRule="auto"/>
        <w:contextualSpacing/>
        <w:jc w:val="both"/>
        <w:rPr>
          <w:rFonts w:eastAsiaTheme="minorEastAsia" w:cs="Arial"/>
          <w:lang w:val="en-US"/>
        </w:rPr>
      </w:pPr>
      <w:r w:rsidRPr="00F90F38">
        <w:rPr>
          <w:rFonts w:eastAsiaTheme="minorEastAsia" w:cs="Arial"/>
          <w:b/>
          <w:lang w:val="en-US"/>
        </w:rPr>
        <w:t>If pneumococcal meningitis is confirmed</w:t>
      </w:r>
      <w:r>
        <w:rPr>
          <w:rFonts w:eastAsiaTheme="minorEastAsia" w:cs="Arial"/>
          <w:b/>
          <w:lang w:val="en-US"/>
        </w:rPr>
        <w:t>,</w:t>
      </w:r>
      <w:r w:rsidRPr="00F90F38">
        <w:rPr>
          <w:rFonts w:eastAsiaTheme="minorEastAsia" w:cs="Arial"/>
          <w:b/>
          <w:lang w:val="en-US"/>
        </w:rPr>
        <w:t xml:space="preserve"> </w:t>
      </w:r>
      <w:r>
        <w:rPr>
          <w:rFonts w:eastAsiaTheme="minorEastAsia" w:cs="Arial"/>
          <w:b/>
          <w:lang w:val="en-US"/>
        </w:rPr>
        <w:t xml:space="preserve">or thought </w:t>
      </w:r>
      <w:r w:rsidR="00D41288">
        <w:rPr>
          <w:rFonts w:eastAsiaTheme="minorEastAsia" w:cs="Arial"/>
          <w:b/>
          <w:lang w:val="en-US"/>
        </w:rPr>
        <w:t>probable</w:t>
      </w:r>
      <w:r>
        <w:rPr>
          <w:rFonts w:eastAsiaTheme="minorEastAsia" w:cs="Arial"/>
          <w:b/>
          <w:lang w:val="en-US"/>
        </w:rPr>
        <w:t xml:space="preserve"> based on clinical, epidemiological and CSF parameters,</w:t>
      </w:r>
      <w:r w:rsidRPr="00F90F38">
        <w:rPr>
          <w:rFonts w:eastAsiaTheme="minorEastAsia" w:cs="Arial"/>
          <w:b/>
          <w:lang w:val="en-US"/>
        </w:rPr>
        <w:t xml:space="preserve"> dexamethasone should be continued for 4 days</w:t>
      </w:r>
      <w:r>
        <w:rPr>
          <w:rFonts w:eastAsiaTheme="minorEastAsia" w:cs="Arial"/>
          <w:b/>
          <w:lang w:val="en-US"/>
        </w:rPr>
        <w:t xml:space="preserve"> [1C]</w:t>
      </w:r>
      <w:r w:rsidRPr="00F90F38">
        <w:rPr>
          <w:rFonts w:eastAsiaTheme="minorEastAsia" w:cs="Arial"/>
          <w:b/>
          <w:lang w:val="en-US"/>
        </w:rPr>
        <w:t xml:space="preserve">. </w:t>
      </w:r>
    </w:p>
    <w:p w:rsidR="0036640A" w:rsidRPr="00F90F38" w:rsidRDefault="0036640A" w:rsidP="00CD70A7">
      <w:pPr>
        <w:numPr>
          <w:ilvl w:val="0"/>
          <w:numId w:val="30"/>
        </w:numPr>
        <w:spacing w:after="0" w:line="480" w:lineRule="auto"/>
        <w:contextualSpacing/>
        <w:jc w:val="both"/>
        <w:rPr>
          <w:rFonts w:eastAsiaTheme="minorEastAsia" w:cs="Arial"/>
          <w:lang w:val="en-US"/>
        </w:rPr>
      </w:pPr>
      <w:r>
        <w:rPr>
          <w:rFonts w:eastAsiaTheme="minorEastAsia" w:cs="Arial"/>
          <w:b/>
          <w:lang w:val="en-US"/>
        </w:rPr>
        <w:t xml:space="preserve">If another cause of meningitis is confirmed, or thought </w:t>
      </w:r>
      <w:r w:rsidR="00D41288">
        <w:rPr>
          <w:rFonts w:eastAsiaTheme="minorEastAsia" w:cs="Arial"/>
          <w:b/>
          <w:lang w:val="en-US"/>
        </w:rPr>
        <w:t>probable</w:t>
      </w:r>
      <w:r>
        <w:rPr>
          <w:rFonts w:eastAsiaTheme="minorEastAsia" w:cs="Arial"/>
          <w:b/>
          <w:lang w:val="en-US"/>
        </w:rPr>
        <w:t>, the dexamethasone should be stopped (1C).</w:t>
      </w:r>
    </w:p>
    <w:p w:rsidR="0036640A" w:rsidRPr="00F90F38" w:rsidRDefault="0036640A" w:rsidP="00CD70A7">
      <w:pPr>
        <w:numPr>
          <w:ilvl w:val="0"/>
          <w:numId w:val="30"/>
        </w:numPr>
        <w:spacing w:after="0" w:line="480" w:lineRule="auto"/>
        <w:contextualSpacing/>
        <w:jc w:val="both"/>
        <w:rPr>
          <w:rFonts w:eastAsiaTheme="minorEastAsia" w:cs="Arial"/>
          <w:b/>
          <w:color w:val="000000" w:themeColor="text1"/>
          <w:lang w:val="en-US"/>
        </w:rPr>
      </w:pPr>
      <w:r w:rsidRPr="00F90F38">
        <w:rPr>
          <w:rFonts w:eastAsiaTheme="minorEastAsia" w:cs="Arial"/>
          <w:b/>
          <w:color w:val="000000" w:themeColor="text1"/>
          <w:lang w:val="en-US"/>
        </w:rPr>
        <w:t xml:space="preserve">Glycerol is not recommended as adjuvant therapy for community acquired bacterial meningitis in adults </w:t>
      </w:r>
      <w:r>
        <w:rPr>
          <w:rFonts w:eastAsiaTheme="minorEastAsia" w:cs="Arial"/>
          <w:b/>
          <w:color w:val="000000" w:themeColor="text1"/>
          <w:lang w:val="en-US"/>
        </w:rPr>
        <w:t>[1B].</w:t>
      </w:r>
    </w:p>
    <w:p w:rsidR="0036640A" w:rsidRPr="00F90F38" w:rsidRDefault="0036640A" w:rsidP="00CD70A7">
      <w:pPr>
        <w:numPr>
          <w:ilvl w:val="0"/>
          <w:numId w:val="30"/>
        </w:numPr>
        <w:spacing w:after="0" w:line="480" w:lineRule="auto"/>
        <w:contextualSpacing/>
        <w:jc w:val="both"/>
        <w:rPr>
          <w:rFonts w:eastAsiaTheme="minorEastAsia" w:cs="Arial"/>
          <w:color w:val="000000" w:themeColor="text1"/>
          <w:lang w:val="en-US"/>
        </w:rPr>
      </w:pPr>
      <w:r>
        <w:rPr>
          <w:rFonts w:eastAsiaTheme="minorEastAsia" w:cs="Arial"/>
          <w:b/>
          <w:color w:val="000000" w:themeColor="text1"/>
          <w:lang w:val="en-US"/>
        </w:rPr>
        <w:t>Therapeutic h</w:t>
      </w:r>
      <w:r w:rsidRPr="00F90F38">
        <w:rPr>
          <w:rFonts w:eastAsiaTheme="minorEastAsia" w:cs="Arial"/>
          <w:b/>
          <w:color w:val="000000" w:themeColor="text1"/>
          <w:lang w:val="en-US"/>
        </w:rPr>
        <w:t xml:space="preserve">ypothermia is not recommended for adults with bacterial meningitis </w:t>
      </w:r>
      <w:r>
        <w:rPr>
          <w:rFonts w:eastAsiaTheme="minorEastAsia" w:cs="Arial"/>
          <w:b/>
          <w:color w:val="000000" w:themeColor="text1"/>
          <w:lang w:val="en-US"/>
        </w:rPr>
        <w:t>[1B]</w:t>
      </w:r>
    </w:p>
    <w:p w:rsidR="0036640A" w:rsidRPr="00F90F38" w:rsidRDefault="0036640A" w:rsidP="0036640A">
      <w:pPr>
        <w:spacing w:after="0" w:line="480" w:lineRule="auto"/>
        <w:jc w:val="both"/>
        <w:rPr>
          <w:rFonts w:cs="Arial"/>
          <w:color w:val="FF0000"/>
        </w:rPr>
      </w:pPr>
    </w:p>
    <w:p w:rsidR="0036640A" w:rsidRPr="00323178" w:rsidRDefault="0036640A" w:rsidP="0036640A">
      <w:pPr>
        <w:spacing w:after="0" w:line="480" w:lineRule="auto"/>
        <w:jc w:val="both"/>
        <w:rPr>
          <w:rFonts w:cs="Arial"/>
          <w:b/>
        </w:rPr>
      </w:pPr>
      <w:r>
        <w:rPr>
          <w:rFonts w:cs="Arial"/>
          <w:b/>
        </w:rPr>
        <w:t>Rationale</w:t>
      </w:r>
    </w:p>
    <w:p w:rsidR="0036640A" w:rsidRPr="00F90F38" w:rsidRDefault="0036640A" w:rsidP="0036640A">
      <w:pPr>
        <w:spacing w:after="0" w:line="480" w:lineRule="auto"/>
        <w:jc w:val="both"/>
        <w:rPr>
          <w:rFonts w:cs="Arial"/>
        </w:rPr>
      </w:pPr>
      <w:r>
        <w:rPr>
          <w:rFonts w:cs="Arial"/>
        </w:rPr>
        <w:t xml:space="preserve">Over 10% of adults </w:t>
      </w:r>
      <w:r w:rsidRPr="00F90F38">
        <w:rPr>
          <w:rFonts w:cs="Arial"/>
        </w:rPr>
        <w:t xml:space="preserve">with </w:t>
      </w:r>
      <w:r>
        <w:rPr>
          <w:rFonts w:cs="Arial"/>
        </w:rPr>
        <w:t xml:space="preserve">bacterial </w:t>
      </w:r>
      <w:r w:rsidRPr="00F90F38">
        <w:rPr>
          <w:rFonts w:cs="Arial"/>
        </w:rPr>
        <w:t>meningitis die</w:t>
      </w:r>
      <w:r>
        <w:rPr>
          <w:rFonts w:cs="Arial"/>
        </w:rPr>
        <w:t xml:space="preserve">, even when </w:t>
      </w:r>
      <w:r w:rsidR="00D10B88">
        <w:rPr>
          <w:rFonts w:cs="Arial"/>
        </w:rPr>
        <w:t xml:space="preserve">appropriate </w:t>
      </w:r>
      <w:r>
        <w:rPr>
          <w:rFonts w:cs="Arial"/>
        </w:rPr>
        <w:t xml:space="preserve">antibiotics are started promptly, </w:t>
      </w:r>
      <w:r w:rsidRPr="00F90F38">
        <w:rPr>
          <w:rFonts w:cs="Arial"/>
        </w:rPr>
        <w:t xml:space="preserve">and it is likely that </w:t>
      </w:r>
      <w:r>
        <w:rPr>
          <w:rFonts w:cs="Arial"/>
        </w:rPr>
        <w:t xml:space="preserve">major </w:t>
      </w:r>
      <w:r w:rsidRPr="00F90F38">
        <w:rPr>
          <w:rFonts w:cs="Arial"/>
        </w:rPr>
        <w:t xml:space="preserve">further improvements in outcome will </w:t>
      </w:r>
      <w:r>
        <w:rPr>
          <w:rFonts w:cs="Arial"/>
        </w:rPr>
        <w:t xml:space="preserve">not </w:t>
      </w:r>
      <w:r w:rsidRPr="00F90F38">
        <w:rPr>
          <w:rFonts w:cs="Arial"/>
        </w:rPr>
        <w:t xml:space="preserve">come from </w:t>
      </w:r>
      <w:r>
        <w:rPr>
          <w:rFonts w:cs="Arial"/>
        </w:rPr>
        <w:t>changes in antibiotic therapy but</w:t>
      </w:r>
      <w:r w:rsidRPr="00F90F38">
        <w:rPr>
          <w:rFonts w:cs="Arial"/>
        </w:rPr>
        <w:t xml:space="preserve"> from manipulation of the host responses to infection</w:t>
      </w:r>
      <w:r>
        <w:rPr>
          <w:rFonts w:cs="Arial"/>
        </w:rPr>
        <w:t xml:space="preserve"> or with the development of alternatives to antibiotics</w:t>
      </w:r>
      <w:r w:rsidR="000B34B9">
        <w:rPr>
          <w:rFonts w:cs="Arial"/>
        </w:rPr>
        <w:t>, such as engineered liposomes – still in early animal trials</w:t>
      </w:r>
      <w:r w:rsidR="0001606C">
        <w:rPr>
          <w:rFonts w:cs="Arial"/>
        </w:rPr>
        <w:fldChar w:fldCharType="begin"/>
      </w:r>
      <w:r w:rsidR="00A363D0">
        <w:rPr>
          <w:rFonts w:cs="Arial"/>
        </w:rPr>
        <w:instrText xml:space="preserve"> ADDIN EN.CITE &lt;EndNote&gt;&lt;Cite&gt;&lt;Author&gt;Henry&lt;/Author&gt;&lt;Year&gt;2015&lt;/Year&gt;&lt;RecNum&gt;1138&lt;/RecNum&gt;&lt;DisplayText&gt;(155)&lt;/DisplayText&gt;&lt;record&gt;&lt;rec-number&gt;1138&lt;/rec-number&gt;&lt;foreign-keys&gt;&lt;key app="EN" db-id="v2x0z9r95estepe955kvfxfdvtd2xzz092sd" timestamp="1444303174"&gt;1138&lt;/key&gt;&lt;/foreign-keys&gt;&lt;ref-type name="Journal Article"&gt;17&lt;/ref-type&gt;&lt;contributors&gt;&lt;authors&gt;&lt;author&gt;Henry, Brian D.&lt;/author&gt;&lt;author&gt;Neill, Daniel R.&lt;/author&gt;&lt;author&gt;Becker, Katrin Anne&lt;/author&gt;&lt;author&gt;Gore, Suzanna&lt;/author&gt;&lt;author&gt;Bricio-Moreno, Laura&lt;/author&gt;&lt;author&gt;Ziobro, Regan&lt;/author&gt;&lt;author&gt;Edwards, Michael J.&lt;/author&gt;&lt;author&gt;Muhlemann, Kathrin&lt;/author&gt;&lt;author&gt;Steinmann, Jorg&lt;/author&gt;&lt;author&gt;Kleuser, Burkhard&lt;/author&gt;&lt;author&gt;Japtok, Lukasz&lt;/author&gt;&lt;author&gt;Luginbuhl, Miriam&lt;/author&gt;&lt;author&gt;Wolfmeier, Heidi&lt;/author&gt;&lt;author&gt;Scherag, Andre&lt;/author&gt;&lt;author&gt;Gulbins, Erich&lt;/author&gt;&lt;author&gt;Kadioglu, Aras&lt;/author&gt;&lt;author&gt;Draeger, Annette&lt;/author&gt;&lt;author&gt;Babiychuk, Eduard B.&lt;/author&gt;&lt;/authors&gt;&lt;/contributors&gt;&lt;titles&gt;&lt;title&gt;Engineered liposomes sequester bacterial exotoxins and protect from severe invasive infections in mice&lt;/title&gt;&lt;secondary-title&gt;Nat Biotech&lt;/secondary-title&gt;&lt;/titles&gt;&lt;periodical&gt;&lt;full-title&gt;Nat Biotech&lt;/full-title&gt;&lt;/periodical&gt;&lt;pages&gt;81-88&lt;/pages&gt;&lt;volume&gt;33&lt;/volume&gt;&lt;number&gt;1&lt;/number&gt;&lt;dates&gt;&lt;year&gt;2015&lt;/year&gt;&lt;pub-dates&gt;&lt;date&gt;01//print&lt;/date&gt;&lt;/pub-dates&gt;&lt;/dates&gt;&lt;publisher&gt;Nature Publishing Group, a division of Macmillan Publishers Limited. All Rights Reserved.&lt;/publisher&gt;&lt;isbn&gt;1087-0156&lt;/isbn&gt;&lt;work-type&gt;Research&lt;/work-type&gt;&lt;urls&gt;&lt;related-urls&gt;&lt;url&gt;http://dx.doi.org/10.1038/nbt.3037&lt;/url&gt;&lt;/related-urls&gt;&lt;/urls&gt;&lt;electronic-resource-num&gt;10.1038/nbt.3037&amp;#xD;http://www.nature.com/nbt/journal/v33/n1/abs/nbt.3037.html#supplementary-information&lt;/electronic-resource-num&gt;&lt;/record&gt;&lt;/Cite&gt;&lt;/EndNote&gt;</w:instrText>
      </w:r>
      <w:r w:rsidR="0001606C">
        <w:rPr>
          <w:rFonts w:cs="Arial"/>
        </w:rPr>
        <w:fldChar w:fldCharType="separate"/>
      </w:r>
      <w:r w:rsidR="00A363D0">
        <w:rPr>
          <w:rFonts w:cs="Arial"/>
          <w:noProof/>
        </w:rPr>
        <w:t>(</w:t>
      </w:r>
      <w:hyperlink w:anchor="_ENREF_155" w:tooltip="Henry, 2015 #1138" w:history="1">
        <w:r w:rsidR="008D49CA">
          <w:rPr>
            <w:rFonts w:cs="Arial"/>
            <w:noProof/>
          </w:rPr>
          <w:t>155</w:t>
        </w:r>
      </w:hyperlink>
      <w:r w:rsidR="00A363D0">
        <w:rPr>
          <w:rFonts w:cs="Arial"/>
          <w:noProof/>
        </w:rPr>
        <w:t>)</w:t>
      </w:r>
      <w:r w:rsidR="0001606C">
        <w:rPr>
          <w:rFonts w:cs="Arial"/>
        </w:rPr>
        <w:fldChar w:fldCharType="end"/>
      </w:r>
      <w:r w:rsidRPr="00F90F38">
        <w:rPr>
          <w:rFonts w:cs="Arial"/>
        </w:rPr>
        <w:t xml:space="preserve">.  </w:t>
      </w:r>
    </w:p>
    <w:p w:rsidR="0036640A" w:rsidRDefault="0036640A" w:rsidP="0036640A">
      <w:pPr>
        <w:rPr>
          <w:b/>
          <w:u w:val="single"/>
        </w:rPr>
      </w:pPr>
    </w:p>
    <w:p w:rsidR="0036640A" w:rsidRPr="00430BEF" w:rsidRDefault="0036640A" w:rsidP="0036640A">
      <w:pPr>
        <w:rPr>
          <w:b/>
          <w:u w:val="single"/>
        </w:rPr>
      </w:pPr>
      <w:r w:rsidRPr="00430BEF">
        <w:rPr>
          <w:b/>
          <w:u w:val="single"/>
        </w:rPr>
        <w:t>The role of corticosteroids in community acquired bacterial meningitis</w:t>
      </w:r>
    </w:p>
    <w:p w:rsidR="0036640A" w:rsidRDefault="0036640A" w:rsidP="0036640A">
      <w:pPr>
        <w:spacing w:after="0" w:line="480" w:lineRule="auto"/>
        <w:jc w:val="both"/>
        <w:rPr>
          <w:rFonts w:cs="Arial"/>
          <w:color w:val="000000" w:themeColor="text1"/>
        </w:rPr>
      </w:pPr>
      <w:r>
        <w:rPr>
          <w:rFonts w:cs="Arial"/>
        </w:rPr>
        <w:t>Corticos</w:t>
      </w:r>
      <w:r w:rsidRPr="00F90F38">
        <w:rPr>
          <w:rFonts w:cs="Arial"/>
        </w:rPr>
        <w:t xml:space="preserve">teroids have </w:t>
      </w:r>
      <w:r>
        <w:rPr>
          <w:rFonts w:cs="Arial"/>
        </w:rPr>
        <w:t>m</w:t>
      </w:r>
      <w:r w:rsidRPr="00F90F38">
        <w:rPr>
          <w:rFonts w:cs="Arial"/>
        </w:rPr>
        <w:t>an</w:t>
      </w:r>
      <w:r>
        <w:rPr>
          <w:rFonts w:cs="Arial"/>
        </w:rPr>
        <w:t>y</w:t>
      </w:r>
      <w:r w:rsidRPr="00F90F38">
        <w:rPr>
          <w:rFonts w:cs="Arial"/>
        </w:rPr>
        <w:t xml:space="preserve"> </w:t>
      </w:r>
      <w:r>
        <w:rPr>
          <w:rFonts w:cs="Arial"/>
        </w:rPr>
        <w:t xml:space="preserve">potential </w:t>
      </w:r>
      <w:r w:rsidRPr="00F90F38">
        <w:rPr>
          <w:rFonts w:cs="Arial"/>
        </w:rPr>
        <w:t>anti-inflammatory effect</w:t>
      </w:r>
      <w:r>
        <w:rPr>
          <w:rFonts w:cs="Arial"/>
        </w:rPr>
        <w:t>s in bacterial meningitis</w:t>
      </w:r>
      <w:r w:rsidRPr="00F90F38">
        <w:rPr>
          <w:rFonts w:cs="Arial"/>
        </w:rPr>
        <w:t xml:space="preserve"> </w:t>
      </w:r>
      <w:r>
        <w:rPr>
          <w:rFonts w:cs="Arial"/>
        </w:rPr>
        <w:t>including</w:t>
      </w:r>
      <w:r w:rsidRPr="00F90F38">
        <w:rPr>
          <w:rFonts w:cs="Arial"/>
        </w:rPr>
        <w:t xml:space="preserve"> decreas</w:t>
      </w:r>
      <w:r>
        <w:rPr>
          <w:rFonts w:cs="Arial"/>
        </w:rPr>
        <w:t>ing</w:t>
      </w:r>
      <w:r w:rsidRPr="00F90F38">
        <w:rPr>
          <w:rFonts w:cs="Arial"/>
        </w:rPr>
        <w:t xml:space="preserve"> the </w:t>
      </w:r>
      <w:r>
        <w:rPr>
          <w:rFonts w:cs="Arial"/>
        </w:rPr>
        <w:t xml:space="preserve">amount </w:t>
      </w:r>
      <w:r w:rsidRPr="00F90F38">
        <w:rPr>
          <w:rFonts w:cs="Arial"/>
        </w:rPr>
        <w:t>of cytokines</w:t>
      </w:r>
      <w:r>
        <w:rPr>
          <w:rFonts w:cs="Arial"/>
        </w:rPr>
        <w:t xml:space="preserve"> released, for example, through </w:t>
      </w:r>
      <w:r w:rsidRPr="00F90F38">
        <w:rPr>
          <w:rFonts w:cs="Arial"/>
        </w:rPr>
        <w:t>inhibit</w:t>
      </w:r>
      <w:r>
        <w:rPr>
          <w:rFonts w:cs="Arial"/>
        </w:rPr>
        <w:t>ing the</w:t>
      </w:r>
      <w:r w:rsidRPr="00F90F38">
        <w:rPr>
          <w:rFonts w:cs="Arial"/>
        </w:rPr>
        <w:t xml:space="preserve"> transcription of mRNA for TNF-</w:t>
      </w:r>
      <w:r>
        <w:rPr>
          <w:rFonts w:cs="Arial"/>
        </w:rPr>
        <w:t>α</w:t>
      </w:r>
      <w:r w:rsidRPr="00F90F38">
        <w:rPr>
          <w:rFonts w:cs="Arial"/>
        </w:rPr>
        <w:t xml:space="preserve"> and IL-1</w:t>
      </w:r>
      <w:r w:rsidR="005E0858">
        <w:rPr>
          <w:rFonts w:cs="Arial"/>
        </w:rPr>
        <w:fldChar w:fldCharType="begin">
          <w:fldData xml:space="preserve">PEVuZE5vdGU+PENpdGU+PEF1dGhvcj5CZXV0bGVyIEI8L0F1dGhvcj48WWVhcj4xOTg2PC9ZZWFy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ZXMgb2YgQW1lcmljYTwvZnVsbC10aXRsZT48L3BlcmlvZGljYWw+PHBhZ2VzPjEyMDQtMTIwODwv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</w:fldData>
        </w:fldChar>
      </w:r>
      <w:r w:rsidR="00A363D0">
        <w:rPr>
          <w:rFonts w:cs="Arial"/>
        </w:rPr>
        <w:instrText xml:space="preserve"> ADDIN EN.CITE </w:instrText>
      </w:r>
      <w:r w:rsidR="00A363D0">
        <w:rPr>
          <w:rFonts w:cs="Arial"/>
        </w:rPr>
        <w:fldChar w:fldCharType="begin">
          <w:fldData xml:space="preserve">PEVuZE5vdGU+PENpdGU+PEF1dGhvcj5CZXV0bGVyIEI8L0F1dGhvcj48WWVhcj4xOTg2PC9ZZWFy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ZXMgb2YgQW1lcmljYTwvZnVsbC10aXRsZT48L3BlcmlvZGljYWw+PHBhZ2VzPjEyMDQtMTIwODwv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</w:fldData>
        </w:fldChar>
      </w:r>
      <w:r w:rsidR="00A363D0">
        <w:rPr>
          <w:rFonts w:cs="Arial"/>
        </w:rPr>
        <w:instrText xml:space="preserve"> ADDIN EN.CITE.DATA </w:instrText>
      </w:r>
      <w:r w:rsidR="00A363D0">
        <w:rPr>
          <w:rFonts w:cs="Arial"/>
        </w:rPr>
      </w:r>
      <w:r w:rsidR="00A363D0">
        <w:rPr>
          <w:rFonts w:cs="Arial"/>
        </w:rPr>
        <w:fldChar w:fldCharType="end"/>
      </w:r>
      <w:r w:rsidR="005E0858">
        <w:rPr>
          <w:rFonts w:cs="Arial"/>
        </w:rPr>
        <w:fldChar w:fldCharType="separate"/>
      </w:r>
      <w:r w:rsidR="00A363D0">
        <w:rPr>
          <w:rFonts w:cs="Arial"/>
          <w:noProof/>
        </w:rPr>
        <w:t>(</w:t>
      </w:r>
      <w:hyperlink w:anchor="_ENREF_156" w:tooltip="Beutler B, 1986 #1139" w:history="1">
        <w:r w:rsidR="008D49CA">
          <w:rPr>
            <w:rFonts w:cs="Arial"/>
            <w:noProof/>
          </w:rPr>
          <w:t>156-160</w:t>
        </w:r>
      </w:hyperlink>
      <w:r w:rsidR="00A363D0">
        <w:rPr>
          <w:rFonts w:cs="Arial"/>
          <w:noProof/>
        </w:rPr>
        <w:t>)</w:t>
      </w:r>
      <w:r w:rsidR="005E0858">
        <w:rPr>
          <w:rFonts w:cs="Arial"/>
        </w:rPr>
        <w:fldChar w:fldCharType="end"/>
      </w:r>
      <w:r>
        <w:rPr>
          <w:rFonts w:cs="Arial"/>
        </w:rPr>
        <w:t xml:space="preserve"> and</w:t>
      </w:r>
      <w:r w:rsidRPr="00F90F38">
        <w:rPr>
          <w:rFonts w:cs="Arial"/>
        </w:rPr>
        <w:t xml:space="preserve"> inhibit</w:t>
      </w:r>
      <w:r>
        <w:rPr>
          <w:rFonts w:cs="Arial"/>
        </w:rPr>
        <w:t>ion of the</w:t>
      </w:r>
      <w:r w:rsidRPr="00F90F38">
        <w:rPr>
          <w:rFonts w:cs="Arial"/>
        </w:rPr>
        <w:t xml:space="preserve"> production of prostaglandins and platelet activating factor</w:t>
      </w:r>
      <w:r w:rsidR="005E0858">
        <w:rPr>
          <w:rFonts w:cs="Arial"/>
        </w:rPr>
        <w:fldChar w:fldCharType="begin"/>
      </w:r>
      <w:r w:rsidR="00A363D0">
        <w:rPr>
          <w:rFonts w:cs="Arial"/>
        </w:rPr>
        <w:instrText xml:space="preserve"> ADDIN EN.CITE &lt;EndNote&gt;&lt;Cite&gt;&lt;Author&gt;Kadurugamuwa&lt;/Author&gt;&lt;Year&gt;1989&lt;/Year&gt;&lt;RecNum&gt;1143&lt;/RecNum&gt;&lt;DisplayText&gt;(161)&lt;/DisplayText&gt;&lt;record&gt;&lt;rec-number&gt;1143&lt;/rec-number&gt;&lt;foreign-keys&gt;&lt;key app="EN" db-id="v2x0z9r95estepe955kvfxfdvtd2xzz092sd" timestamp="1444303806"&gt;1143&lt;/key&gt;&lt;/foreign-keys&gt;&lt;ref-type name="Journal Article"&gt;17&lt;/ref-type&gt;&lt;contributors&gt;&lt;authors&gt;&lt;author&gt;Kadurugamuwa, Jagath L.&lt;/author&gt;&lt;author&gt;Hengstler, Bruno&lt;/author&gt;&lt;author&gt;Bray, Michael A.&lt;/author&gt;&lt;author&gt;Zak, Oto&lt;/author&gt;&lt;/authors&gt;&lt;/contributors&gt;&lt;titles&gt;&lt;title&gt;Inhibition of Complement-Factor-5a-Induced Inflammatory Reactions by Prostaglandin E2 in Experimental Meningitis&lt;/title&gt;&lt;secondary-title&gt;Journal of Infectious Diseases&lt;/secondary-title&gt;&lt;/titles&gt;&lt;periodical&gt;&lt;full-title&gt;Journal of Infectious Diseases&lt;/full-title&gt;&lt;/periodical&gt;&lt;pages&gt;715-719&lt;/pages&gt;&lt;volume&gt;160&lt;/volume&gt;&lt;number&gt;4&lt;/number&gt;&lt;dates&gt;&lt;year&gt;1989&lt;/year&gt;&lt;pub-dates&gt;&lt;date&gt;October 1, 1989&lt;/date&gt;&lt;/pub-dates&gt;&lt;/dates&gt;&lt;urls&gt;&lt;related-urls&gt;&lt;url&gt;http://jid.oxfordjournals.org/content/160/4/715.abstract&lt;/url&gt;&lt;/related-urls&gt;&lt;/urls&gt;&lt;electronic-resource-num&gt;10.1093/infdis/160.4.715&lt;/electronic-resource-num&gt;&lt;/record&gt;&lt;/Cite&gt;&lt;/EndNote&gt;</w:instrText>
      </w:r>
      <w:r w:rsidR="005E0858">
        <w:rPr>
          <w:rFonts w:cs="Arial"/>
        </w:rPr>
        <w:fldChar w:fldCharType="separate"/>
      </w:r>
      <w:r w:rsidR="00A363D0">
        <w:rPr>
          <w:rFonts w:cs="Arial"/>
          <w:noProof/>
        </w:rPr>
        <w:t>(</w:t>
      </w:r>
      <w:hyperlink w:anchor="_ENREF_161" w:tooltip="Kadurugamuwa, 1989 #1143" w:history="1">
        <w:r w:rsidR="008D49CA">
          <w:rPr>
            <w:rFonts w:cs="Arial"/>
            <w:noProof/>
          </w:rPr>
          <w:t>161</w:t>
        </w:r>
      </w:hyperlink>
      <w:r w:rsidR="00A363D0">
        <w:rPr>
          <w:rFonts w:cs="Arial"/>
          <w:noProof/>
        </w:rPr>
        <w:t>)</w:t>
      </w:r>
      <w:r w:rsidR="005E0858">
        <w:rPr>
          <w:rFonts w:cs="Arial"/>
        </w:rPr>
        <w:fldChar w:fldCharType="end"/>
      </w:r>
      <w:r w:rsidRPr="00F90F38">
        <w:rPr>
          <w:rFonts w:cs="Arial"/>
        </w:rPr>
        <w:t xml:space="preserve"> </w:t>
      </w:r>
      <w:r>
        <w:rPr>
          <w:rFonts w:cs="Arial"/>
        </w:rPr>
        <w:t xml:space="preserve">. </w:t>
      </w:r>
      <w:r w:rsidRPr="00F90F38">
        <w:rPr>
          <w:rFonts w:cs="Arial"/>
        </w:rPr>
        <w:t>Methylprednisolone decrease</w:t>
      </w:r>
      <w:r>
        <w:rPr>
          <w:rFonts w:cs="Arial"/>
        </w:rPr>
        <w:t>s</w:t>
      </w:r>
      <w:r w:rsidRPr="00F90F38">
        <w:rPr>
          <w:rFonts w:cs="Arial"/>
        </w:rPr>
        <w:t xml:space="preserve"> meningeal inflammation in </w:t>
      </w:r>
      <w:r>
        <w:rPr>
          <w:rFonts w:cs="Arial"/>
        </w:rPr>
        <w:t xml:space="preserve">a </w:t>
      </w:r>
      <w:r w:rsidRPr="00F90F38">
        <w:rPr>
          <w:rFonts w:cs="Arial"/>
        </w:rPr>
        <w:t>rabbit</w:t>
      </w:r>
      <w:r>
        <w:rPr>
          <w:rFonts w:cs="Arial"/>
        </w:rPr>
        <w:t xml:space="preserve"> model of pneumococcal meningitis</w:t>
      </w:r>
      <w:r w:rsidR="005E0858">
        <w:rPr>
          <w:rFonts w:cs="Arial"/>
        </w:rPr>
        <w:fldChar w:fldCharType="begin"/>
      </w:r>
      <w:r w:rsidR="00A363D0">
        <w:rPr>
          <w:rFonts w:cs="Arial"/>
        </w:rPr>
        <w:instrText xml:space="preserve"> ADDIN EN.CITE &lt;EndNote&gt;&lt;Cite&gt;&lt;Author&gt;Nolan CM&lt;/Author&gt;&lt;Year&gt;1978&lt;/Year&gt;&lt;RecNum&gt;1145&lt;/RecNum&gt;&lt;DisplayText&gt;(162)&lt;/DisplayText&gt;&lt;record&gt;&lt;rec-number&gt;1145&lt;/rec-number&gt;&lt;foreign-keys&gt;&lt;key app="EN" db-id="v2x0z9r95estepe955kvfxfdvtd2xzz092sd" timestamp="1444304233"&gt;1145&lt;/key&gt;&lt;/foreign-keys&gt;&lt;ref-type name="Journal Article"&gt;17&lt;/ref-type&gt;&lt;contributors&gt;&lt;authors&gt;&lt;author&gt;Nolan CM,&lt;/author&gt;&lt;author&gt;McAllister CK,&lt;/author&gt;&lt;author&gt;Walters E,&lt;/author&gt;&lt;author&gt;Beaty HN,&lt;/author&gt;&lt;/authors&gt;&lt;/contributors&gt;&lt;titles&gt;&lt;title&gt;Experimental pneumococcal meningitis. IV. The effect of methyl prednisolone on meningeal inflammation.&lt;/title&gt;&lt;secondary-title&gt;J Lab Clin Med&lt;/secondary-title&gt;&lt;/titles&gt;&lt;periodical&gt;&lt;full-title&gt;J Lab Clin Med&lt;/full-title&gt;&lt;/periodical&gt;&lt;pages&gt;979-988&lt;/pages&gt;&lt;volume&gt;91&lt;/volume&gt;&lt;number&gt;6&lt;/number&gt;&lt;dates&gt;&lt;year&gt;1978&lt;/year&gt;&lt;/dates&gt;&lt;urls&gt;&lt;/urls&gt;&lt;/record&gt;&lt;/Cite&gt;&lt;/EndNote&gt;</w:instrText>
      </w:r>
      <w:r w:rsidR="005E0858">
        <w:rPr>
          <w:rFonts w:cs="Arial"/>
        </w:rPr>
        <w:fldChar w:fldCharType="separate"/>
      </w:r>
      <w:r w:rsidR="00A363D0">
        <w:rPr>
          <w:rFonts w:cs="Arial"/>
          <w:noProof/>
        </w:rPr>
        <w:t>(</w:t>
      </w:r>
      <w:hyperlink w:anchor="_ENREF_162" w:tooltip="Nolan CM, 1978 #1145" w:history="1">
        <w:r w:rsidR="008D49CA">
          <w:rPr>
            <w:rFonts w:cs="Arial"/>
            <w:noProof/>
          </w:rPr>
          <w:t>162</w:t>
        </w:r>
      </w:hyperlink>
      <w:r w:rsidR="00A363D0">
        <w:rPr>
          <w:rFonts w:cs="Arial"/>
          <w:noProof/>
        </w:rPr>
        <w:t>)</w:t>
      </w:r>
      <w:r w:rsidR="005E0858">
        <w:rPr>
          <w:rFonts w:cs="Arial"/>
        </w:rPr>
        <w:fldChar w:fldCharType="end"/>
      </w:r>
      <w:r w:rsidR="00D10B88" w:rsidRPr="00F90F38">
        <w:rPr>
          <w:rFonts w:cs="Arial"/>
        </w:rPr>
        <w:t>,</w:t>
      </w:r>
      <w:r w:rsidR="00D10B88">
        <w:rPr>
          <w:rFonts w:cs="Arial"/>
        </w:rPr>
        <w:t xml:space="preserve"> </w:t>
      </w:r>
      <w:r w:rsidRPr="00F90F38">
        <w:rPr>
          <w:rFonts w:cs="Arial"/>
        </w:rPr>
        <w:t>decrease</w:t>
      </w:r>
      <w:r>
        <w:rPr>
          <w:rFonts w:cs="Arial"/>
        </w:rPr>
        <w:t>s</w:t>
      </w:r>
      <w:r w:rsidRPr="00F90F38">
        <w:rPr>
          <w:rFonts w:cs="Arial"/>
        </w:rPr>
        <w:t xml:space="preserve"> CSF outflow resistance</w:t>
      </w:r>
      <w:r w:rsidR="006528D5">
        <w:rPr>
          <w:rFonts w:cs="Arial"/>
        </w:rPr>
        <w:fldChar w:fldCharType="begin"/>
      </w:r>
      <w:r w:rsidR="00A363D0">
        <w:rPr>
          <w:rFonts w:cs="Arial"/>
        </w:rPr>
        <w:instrText xml:space="preserve"> ADDIN EN.CITE &lt;EndNote&gt;&lt;Cite&gt;&lt;Author&gt;Scheld WM&lt;/Author&gt;&lt;Year&gt;1980&lt;/Year&gt;&lt;RecNum&gt;862&lt;/RecNum&gt;&lt;DisplayText&gt;(163)&lt;/DisplayText&gt;&lt;record&gt;&lt;rec-number&gt;862&lt;/rec-number&gt;&lt;foreign-keys&gt;&lt;key app="EN" db-id="v2x0z9r95estepe955kvfxfdvtd2xzz092sd" timestamp="1420547229"&gt;862&lt;/key&gt;&lt;/foreign-keys&gt;&lt;ref-type name="Journal Article"&gt;17&lt;/ref-type&gt;&lt;contributors&gt;&lt;authors&gt;&lt;author&gt;Scheld WM,&lt;/author&gt;&lt;author&gt;Dacey RG,&lt;/author&gt;&lt;author&gt;Winn HR,&lt;/author&gt;&lt;author&gt;Welsh JE,&lt;/author&gt;&lt;author&gt;Jane JA,&lt;/author&gt;&lt;author&gt;Sande MA,&lt;/author&gt;&lt;/authors&gt;&lt;/contributors&gt;&lt;titles&gt;&lt;title&gt;Cerebrospinal fluid outflow resistance in rabbits with experimental meningitis, altererations with penicillin and methylprednisolone&lt;/title&gt;&lt;secondary-title&gt;J Clin Invest&lt;/secondary-title&gt;&lt;/titles&gt;&lt;periodical&gt;&lt;full-title&gt;J Clin Invest&lt;/full-title&gt;&lt;/periodical&gt;&lt;pages&gt;243-253&lt;/pages&gt;&lt;volume&gt;66&lt;/volume&gt;&lt;dates&gt;&lt;year&gt;1980&lt;/year&gt;&lt;/dates&gt;&lt;urls&gt;&lt;/urls&gt;&lt;/record&gt;&lt;/Cite&gt;&lt;/EndNote&gt;</w:instrText>
      </w:r>
      <w:r w:rsidR="006528D5">
        <w:rPr>
          <w:rFonts w:cs="Arial"/>
        </w:rPr>
        <w:fldChar w:fldCharType="separate"/>
      </w:r>
      <w:r w:rsidR="00A363D0">
        <w:rPr>
          <w:rFonts w:cs="Arial"/>
          <w:noProof/>
        </w:rPr>
        <w:t>(</w:t>
      </w:r>
      <w:hyperlink w:anchor="_ENREF_163" w:tooltip="Scheld WM, 1980 #862" w:history="1">
        <w:r w:rsidR="008D49CA">
          <w:rPr>
            <w:rFonts w:cs="Arial"/>
            <w:noProof/>
          </w:rPr>
          <w:t>163</w:t>
        </w:r>
      </w:hyperlink>
      <w:r w:rsidR="00A363D0">
        <w:rPr>
          <w:rFonts w:cs="Arial"/>
          <w:noProof/>
        </w:rPr>
        <w:t>)</w:t>
      </w:r>
      <w:r w:rsidR="006528D5">
        <w:rPr>
          <w:rFonts w:cs="Arial"/>
        </w:rPr>
        <w:fldChar w:fldCharType="end"/>
      </w:r>
      <w:r w:rsidRPr="00F90F38">
        <w:rPr>
          <w:rFonts w:cs="Arial"/>
        </w:rPr>
        <w:t xml:space="preserve"> and reduce</w:t>
      </w:r>
      <w:r>
        <w:rPr>
          <w:rFonts w:cs="Arial"/>
        </w:rPr>
        <w:t>s</w:t>
      </w:r>
      <w:r w:rsidRPr="00F90F38">
        <w:rPr>
          <w:rFonts w:cs="Arial"/>
        </w:rPr>
        <w:t xml:space="preserve"> cerebral oedema</w:t>
      </w:r>
      <w:r w:rsidR="006528D5">
        <w:rPr>
          <w:rFonts w:cs="Arial"/>
        </w:rPr>
        <w:fldChar w:fldCharType="begin"/>
      </w:r>
      <w:r w:rsidR="00A363D0">
        <w:rPr>
          <w:rFonts w:cs="Arial"/>
        </w:rPr>
        <w:instrText xml:space="preserve"> ADDIN EN.CITE &lt;EndNote&gt;&lt;Cite&gt;&lt;Author&gt;Tauber MG&lt;/Author&gt;&lt;Year&gt;1985&lt;/Year&gt;&lt;RecNum&gt;863&lt;/RecNum&gt;&lt;DisplayText&gt;(164)&lt;/DisplayText&gt;&lt;record&gt;&lt;rec-number&gt;863&lt;/rec-number&gt;&lt;foreign-keys&gt;&lt;key app="EN" db-id="v2x0z9r95estepe955kvfxfdvtd2xzz092sd" timestamp="1420547293"&gt;863&lt;/key&gt;&lt;/foreign-keys&gt;&lt;ref-type name="Journal Article"&gt;17&lt;/ref-type&gt;&lt;contributors&gt;&lt;authors&gt;&lt;author&gt;Tauber MG,&lt;/author&gt;&lt;author&gt;Khayam-Bachi H,&lt;/author&gt;&lt;author&gt;Sande MA,&lt;/author&gt;&lt;/authors&gt;&lt;/contributors&gt;&lt;titles&gt;&lt;title&gt;Effects of ampicillin and corticosteroids on brain water content, cerebrospinal fluid pressure and cerebrospinal fluid lactate levels in experimental pneumococcal meningitis&lt;/title&gt;&lt;secondary-title&gt;J Infect Dis&lt;/secondary-title&gt;&lt;/titles&gt;&lt;periodical&gt;&lt;full-title&gt;J Infect Dis&lt;/full-title&gt;&lt;/periodical&gt;&lt;pages&gt;528-534&lt;/pages&gt;&lt;volume&gt;151&lt;/volume&gt;&lt;dates&gt;&lt;year&gt;1985&lt;/year&gt;&lt;/dates&gt;&lt;urls&gt;&lt;/urls&gt;&lt;/record&gt;&lt;/Cite&gt;&lt;/EndNote&gt;</w:instrText>
      </w:r>
      <w:r w:rsidR="006528D5">
        <w:rPr>
          <w:rFonts w:cs="Arial"/>
        </w:rPr>
        <w:fldChar w:fldCharType="separate"/>
      </w:r>
      <w:r w:rsidR="00A363D0">
        <w:rPr>
          <w:rFonts w:cs="Arial"/>
          <w:noProof/>
        </w:rPr>
        <w:t>(</w:t>
      </w:r>
      <w:hyperlink w:anchor="_ENREF_164" w:tooltip="Tauber MG, 1985 #863" w:history="1">
        <w:r w:rsidR="008D49CA">
          <w:rPr>
            <w:rFonts w:cs="Arial"/>
            <w:noProof/>
          </w:rPr>
          <w:t>164</w:t>
        </w:r>
      </w:hyperlink>
      <w:r w:rsidR="00A363D0">
        <w:rPr>
          <w:rFonts w:cs="Arial"/>
          <w:noProof/>
        </w:rPr>
        <w:t>)</w:t>
      </w:r>
      <w:r w:rsidR="006528D5">
        <w:rPr>
          <w:rFonts w:cs="Arial"/>
        </w:rPr>
        <w:fldChar w:fldCharType="end"/>
      </w:r>
      <w:r w:rsidRPr="00F90F38">
        <w:rPr>
          <w:rFonts w:cs="Arial"/>
        </w:rPr>
        <w:t xml:space="preserve">. Dexamethasone plus ceftriaxone </w:t>
      </w:r>
      <w:r>
        <w:rPr>
          <w:rFonts w:cs="Arial"/>
        </w:rPr>
        <w:t xml:space="preserve">when given in a rabbit model of </w:t>
      </w:r>
      <w:r w:rsidRPr="00747815">
        <w:rPr>
          <w:rFonts w:cs="Arial"/>
          <w:i/>
        </w:rPr>
        <w:t>H.</w:t>
      </w:r>
      <w:r w:rsidR="00A72958">
        <w:rPr>
          <w:rFonts w:cs="Arial"/>
          <w:i/>
        </w:rPr>
        <w:t xml:space="preserve"> </w:t>
      </w:r>
      <w:r w:rsidRPr="00747815">
        <w:rPr>
          <w:rFonts w:cs="Arial"/>
          <w:i/>
        </w:rPr>
        <w:t>influenzae</w:t>
      </w:r>
      <w:r>
        <w:rPr>
          <w:rFonts w:cs="Arial"/>
        </w:rPr>
        <w:t xml:space="preserve"> </w:t>
      </w:r>
      <w:r>
        <w:rPr>
          <w:rFonts w:cs="Arial"/>
        </w:rPr>
        <w:lastRenderedPageBreak/>
        <w:t xml:space="preserve">meningitis </w:t>
      </w:r>
      <w:r w:rsidRPr="00F90F38">
        <w:rPr>
          <w:rFonts w:cs="Arial"/>
        </w:rPr>
        <w:t>resulted in significant</w:t>
      </w:r>
      <w:r>
        <w:rPr>
          <w:rFonts w:cs="Arial"/>
        </w:rPr>
        <w:t>ly</w:t>
      </w:r>
      <w:r w:rsidRPr="00F90F38">
        <w:rPr>
          <w:rFonts w:cs="Arial"/>
        </w:rPr>
        <w:t xml:space="preserve"> reduc</w:t>
      </w:r>
      <w:r>
        <w:rPr>
          <w:rFonts w:cs="Arial"/>
        </w:rPr>
        <w:t>ed</w:t>
      </w:r>
      <w:r w:rsidRPr="00F90F38">
        <w:rPr>
          <w:rFonts w:cs="Arial"/>
        </w:rPr>
        <w:t xml:space="preserve"> CSF TNF-</w:t>
      </w:r>
      <w:r>
        <w:rPr>
          <w:rFonts w:cs="Arial"/>
        </w:rPr>
        <w:t>α concentration</w:t>
      </w:r>
      <w:r w:rsidRPr="00F90F38">
        <w:rPr>
          <w:rFonts w:cs="Arial"/>
        </w:rPr>
        <w:t xml:space="preserve"> and </w:t>
      </w:r>
      <w:r>
        <w:rPr>
          <w:rFonts w:cs="Arial"/>
        </w:rPr>
        <w:t xml:space="preserve">a reduced CSF </w:t>
      </w:r>
      <w:r w:rsidRPr="00F90F38">
        <w:rPr>
          <w:rFonts w:cs="Arial"/>
        </w:rPr>
        <w:t>white cell count</w:t>
      </w:r>
      <w:r w:rsidR="005E0858">
        <w:rPr>
          <w:rFonts w:cs="Arial"/>
        </w:rPr>
        <w:fldChar w:fldCharType="begin"/>
      </w:r>
      <w:r w:rsidR="00A363D0">
        <w:rPr>
          <w:rFonts w:cs="Arial"/>
        </w:rPr>
        <w:instrText xml:space="preserve"> ADDIN EN.CITE &lt;EndNote&gt;&lt;Cite&gt;&lt;Author&gt;Mustafa MM&lt;/Author&gt;&lt;Year&gt;1989&lt;/Year&gt;&lt;RecNum&gt;1142&lt;/RecNum&gt;&lt;DisplayText&gt;(160)&lt;/DisplayText&gt;&lt;record&gt;&lt;rec-number&gt;1142&lt;/rec-number&gt;&lt;foreign-keys&gt;&lt;key app="EN" db-id="v2x0z9r95estepe955kvfxfdvtd2xzz092sd" timestamp="1444303705"&gt;1142&lt;/key&gt;&lt;/foreign-keys&gt;&lt;ref-type name="Journal Article"&gt;17&lt;/ref-type&gt;&lt;contributors&gt;&lt;authors&gt;&lt;author&gt;Mustafa MM,&lt;/author&gt;&lt;author&gt;Ramilo O,&lt;/author&gt;&lt;author&gt;Saez-llorens X,&lt;/author&gt;&lt;author&gt;Mertsola J&lt;/author&gt;&lt;author&gt;McCracken GH Jr,&lt;/author&gt;&lt;/authors&gt;&lt;/contributors&gt;&lt;titles&gt;&lt;title&gt;Role of tumor necrosis factor alpha (cachectin) in experimental and clinical bacterial meningitis.&lt;/title&gt;&lt;secondary-title&gt;Pediatr Infect Dis J&lt;/secondary-title&gt;&lt;/titles&gt;&lt;periodical&gt;&lt;full-title&gt;Pediatr Infect Dis J&lt;/full-title&gt;&lt;/periodical&gt;&lt;pages&gt;907-908&lt;/pages&gt;&lt;volume&gt;8&lt;/volume&gt;&lt;number&gt;12&lt;/number&gt;&lt;dates&gt;&lt;year&gt;1989&lt;/year&gt;&lt;/dates&gt;&lt;urls&gt;&lt;/urls&gt;&lt;/record&gt;&lt;/Cite&gt;&lt;/EndNote&gt;</w:instrText>
      </w:r>
      <w:r w:rsidR="005E0858">
        <w:rPr>
          <w:rFonts w:cs="Arial"/>
        </w:rPr>
        <w:fldChar w:fldCharType="separate"/>
      </w:r>
      <w:r w:rsidR="00A363D0">
        <w:rPr>
          <w:rFonts w:cs="Arial"/>
          <w:noProof/>
        </w:rPr>
        <w:t>(</w:t>
      </w:r>
      <w:hyperlink w:anchor="_ENREF_160" w:tooltip="Mustafa MM, 1989 #1142" w:history="1">
        <w:r w:rsidR="008D49CA">
          <w:rPr>
            <w:rFonts w:cs="Arial"/>
            <w:noProof/>
          </w:rPr>
          <w:t>160</w:t>
        </w:r>
      </w:hyperlink>
      <w:r w:rsidR="00A363D0">
        <w:rPr>
          <w:rFonts w:cs="Arial"/>
          <w:noProof/>
        </w:rPr>
        <w:t>)</w:t>
      </w:r>
      <w:r w:rsidR="005E0858">
        <w:rPr>
          <w:rFonts w:cs="Arial"/>
        </w:rPr>
        <w:fldChar w:fldCharType="end"/>
      </w:r>
      <w:r>
        <w:rPr>
          <w:rFonts w:cs="Arial"/>
        </w:rPr>
        <w:t xml:space="preserve">. In these animal models the improvement in outcome only occurred when dexamethasone was </w:t>
      </w:r>
      <w:r w:rsidRPr="00F90F38">
        <w:rPr>
          <w:rFonts w:cs="Arial"/>
        </w:rPr>
        <w:t>given before or with</w:t>
      </w:r>
      <w:r>
        <w:rPr>
          <w:rFonts w:cs="Arial"/>
        </w:rPr>
        <w:t xml:space="preserve"> the </w:t>
      </w:r>
      <w:r w:rsidRPr="00F90F38">
        <w:rPr>
          <w:rFonts w:cs="Arial"/>
        </w:rPr>
        <w:t>antibiotics</w:t>
      </w:r>
      <w:r w:rsidR="005E0858">
        <w:rPr>
          <w:rFonts w:cs="Arial"/>
        </w:rPr>
        <w:fldChar w:fldCharType="begin"/>
      </w:r>
      <w:r w:rsidR="00A363D0">
        <w:rPr>
          <w:rFonts w:cs="Arial"/>
        </w:rPr>
        <w:instrText xml:space="preserve"> ADDIN EN.CITE &lt;EndNote&gt;&lt;Cite&gt;&lt;Author&gt;Mustafa MM&lt;/Author&gt;&lt;Year&gt;1989&lt;/Year&gt;&lt;RecNum&gt;1142&lt;/RecNum&gt;&lt;DisplayText&gt;(160)&lt;/DisplayText&gt;&lt;record&gt;&lt;rec-number&gt;1142&lt;/rec-number&gt;&lt;foreign-keys&gt;&lt;key app="EN" db-id="v2x0z9r95estepe955kvfxfdvtd2xzz092sd" timestamp="1444303705"&gt;1142&lt;/key&gt;&lt;/foreign-keys&gt;&lt;ref-type name="Journal Article"&gt;17&lt;/ref-type&gt;&lt;contributors&gt;&lt;authors&gt;&lt;author&gt;Mustafa MM,&lt;/author&gt;&lt;author&gt;Ramilo O,&lt;/author&gt;&lt;author&gt;Saez-llorens X,&lt;/author&gt;&lt;author&gt;Mertsola J&lt;/author&gt;&lt;author&gt;McCracken GH Jr,&lt;/author&gt;&lt;/authors&gt;&lt;/contributors&gt;&lt;titles&gt;&lt;title&gt;Role of tumor necrosis factor alpha (cachectin) in experimental and clinical bacterial meningitis.&lt;/title&gt;&lt;secondary-title&gt;Pediatr Infect Dis J&lt;/secondary-title&gt;&lt;/titles&gt;&lt;periodical&gt;&lt;full-title&gt;Pediatr Infect Dis J&lt;/full-title&gt;&lt;/periodical&gt;&lt;pages&gt;907-908&lt;/pages&gt;&lt;volume&gt;8&lt;/volume&gt;&lt;number&gt;12&lt;/number&gt;&lt;dates&gt;&lt;year&gt;1989&lt;/year&gt;&lt;/dates&gt;&lt;urls&gt;&lt;/urls&gt;&lt;/record&gt;&lt;/Cite&gt;&lt;/EndNote&gt;</w:instrText>
      </w:r>
      <w:r w:rsidR="005E0858">
        <w:rPr>
          <w:rFonts w:cs="Arial"/>
        </w:rPr>
        <w:fldChar w:fldCharType="separate"/>
      </w:r>
      <w:r w:rsidR="00A363D0">
        <w:rPr>
          <w:rFonts w:cs="Arial"/>
          <w:noProof/>
        </w:rPr>
        <w:t>(</w:t>
      </w:r>
      <w:hyperlink w:anchor="_ENREF_160" w:tooltip="Mustafa MM, 1989 #1142" w:history="1">
        <w:r w:rsidR="008D49CA">
          <w:rPr>
            <w:rFonts w:cs="Arial"/>
            <w:noProof/>
          </w:rPr>
          <w:t>160</w:t>
        </w:r>
      </w:hyperlink>
      <w:r w:rsidR="00A363D0">
        <w:rPr>
          <w:rFonts w:cs="Arial"/>
          <w:noProof/>
        </w:rPr>
        <w:t>)</w:t>
      </w:r>
      <w:r w:rsidR="005E0858">
        <w:rPr>
          <w:rFonts w:cs="Arial"/>
        </w:rPr>
        <w:fldChar w:fldCharType="end"/>
      </w:r>
      <w:r w:rsidRPr="00F90F38">
        <w:rPr>
          <w:rFonts w:cs="Arial"/>
        </w:rPr>
        <w:t xml:space="preserve">.  </w:t>
      </w:r>
    </w:p>
    <w:p w:rsidR="0036640A" w:rsidRDefault="0036640A" w:rsidP="0036640A">
      <w:pPr>
        <w:spacing w:after="0" w:line="480" w:lineRule="auto"/>
        <w:jc w:val="both"/>
        <w:rPr>
          <w:rFonts w:cs="Arial"/>
          <w:color w:val="000000" w:themeColor="text1"/>
        </w:rPr>
      </w:pPr>
      <w:r>
        <w:rPr>
          <w:rFonts w:cs="Arial"/>
          <w:color w:val="000000" w:themeColor="text1"/>
        </w:rPr>
        <w:t xml:space="preserve">On the other hand corticosteroids may be associated with side effects.  </w:t>
      </w:r>
      <w:r>
        <w:rPr>
          <w:rFonts w:cs="Arial"/>
        </w:rPr>
        <w:t>In experimental models</w:t>
      </w:r>
      <w:r w:rsidRPr="00F90F38">
        <w:rPr>
          <w:rFonts w:cs="Arial"/>
        </w:rPr>
        <w:t xml:space="preserve"> </w:t>
      </w:r>
      <w:r>
        <w:rPr>
          <w:rFonts w:cs="Arial"/>
        </w:rPr>
        <w:t>t</w:t>
      </w:r>
      <w:r w:rsidRPr="00F90F38">
        <w:rPr>
          <w:rFonts w:cs="Arial"/>
        </w:rPr>
        <w:t xml:space="preserve">he administration of </w:t>
      </w:r>
      <w:r>
        <w:rPr>
          <w:rFonts w:cs="Arial"/>
        </w:rPr>
        <w:t>cortico</w:t>
      </w:r>
      <w:r w:rsidRPr="00F90F38">
        <w:rPr>
          <w:rFonts w:cs="Arial"/>
        </w:rPr>
        <w:t xml:space="preserve">steroids </w:t>
      </w:r>
      <w:r>
        <w:rPr>
          <w:rFonts w:cs="Arial"/>
        </w:rPr>
        <w:t>reduced</w:t>
      </w:r>
      <w:r w:rsidRPr="00F90F38">
        <w:rPr>
          <w:rFonts w:cs="Arial"/>
        </w:rPr>
        <w:t xml:space="preserve"> the penetration of antibiotics into the CSF </w:t>
      </w:r>
      <w:r w:rsidR="005E0858">
        <w:rPr>
          <w:rFonts w:cs="Arial"/>
        </w:rPr>
        <w:fldChar w:fldCharType="begin"/>
      </w:r>
      <w:r w:rsidR="00A363D0">
        <w:rPr>
          <w:rFonts w:cs="Arial"/>
        </w:rPr>
        <w:instrText xml:space="preserve"> ADDIN EN.CITE &lt;EndNote&gt;&lt;Cite&gt;&lt;Author&gt;Cabellos&lt;/Author&gt;&lt;Year&gt;1995&lt;/Year&gt;&lt;RecNum&gt;1130&lt;/RecNum&gt;&lt;DisplayText&gt;(134)&lt;/DisplayText&gt;&lt;record&gt;&lt;rec-number&gt;1130&lt;/rec-number&gt;&lt;foreign-keys&gt;&lt;key app="EN" db-id="v2x0z9r95estepe955kvfxfdvtd2xzz092sd" timestamp="1444302117"&gt;1130&lt;/key&gt;&lt;/foreign-keys&gt;&lt;ref-type name="Journal Article"&gt;17&lt;/ref-type&gt;&lt;contributors&gt;&lt;authors&gt;&lt;author&gt;Cabellos, C.&lt;/author&gt;&lt;author&gt;Martinez-Lacasa, J.&lt;/author&gt;&lt;author&gt;Martos, A.&lt;/author&gt;&lt;author&gt;Tubau, F.&lt;/author&gt;&lt;author&gt;Fernández, A.&lt;/author&gt;&lt;author&gt;Viladrich, P. F.&lt;/author&gt;&lt;author&gt;Gudiol, F.&lt;/author&gt;&lt;/authors&gt;&lt;/contributors&gt;&lt;titles&gt;&lt;title&gt;Influence of dexamethasone on efficacy of ceftriaxone and vancomycin therapy in experimental pneumococcal meningitis&lt;/title&gt;&lt;secondary-title&gt;Antimicrobial Agents and Chemotherapy&lt;/secondary-title&gt;&lt;/titles&gt;&lt;periodical&gt;&lt;full-title&gt;Antimicrobial Agents and Chemotherapy&lt;/full-title&gt;&lt;/periodical&gt;&lt;pages&gt;2158-2160&lt;/pages&gt;&lt;volume&gt;39&lt;/volume&gt;&lt;number&gt;9&lt;/number&gt;&lt;dates&gt;&lt;year&gt;1995&lt;/year&gt;&lt;/dates&gt;&lt;isbn&gt;0066-4804&amp;#xD;1098-6596&lt;/isbn&gt;&lt;accession-num&gt;PMC162903&lt;/accession-num&gt;&lt;urls&gt;&lt;related-urls&gt;&lt;url&gt;http://www.ncbi.nlm.nih.gov/pmc/articles/PMC162903/&lt;/url&gt;&lt;/related-urls&gt;&lt;/urls&gt;&lt;remote-database-name&gt;PMC&lt;/remote-database-name&gt;&lt;/record&gt;&lt;/Cite&gt;&lt;/EndNote&gt;</w:instrText>
      </w:r>
      <w:r w:rsidR="005E0858">
        <w:rPr>
          <w:rFonts w:cs="Arial"/>
        </w:rPr>
        <w:fldChar w:fldCharType="separate"/>
      </w:r>
      <w:r w:rsidR="00A363D0">
        <w:rPr>
          <w:rFonts w:cs="Arial"/>
          <w:noProof/>
        </w:rPr>
        <w:t>(</w:t>
      </w:r>
      <w:hyperlink w:anchor="_ENREF_134" w:tooltip="Cabellos, 1995 #1130" w:history="1">
        <w:r w:rsidR="008D49CA">
          <w:rPr>
            <w:rFonts w:cs="Arial"/>
            <w:noProof/>
          </w:rPr>
          <w:t>134</w:t>
        </w:r>
      </w:hyperlink>
      <w:r w:rsidR="00A363D0">
        <w:rPr>
          <w:rFonts w:cs="Arial"/>
          <w:noProof/>
        </w:rPr>
        <w:t>)</w:t>
      </w:r>
      <w:r w:rsidR="005E0858">
        <w:rPr>
          <w:rFonts w:cs="Arial"/>
        </w:rPr>
        <w:fldChar w:fldCharType="end"/>
      </w:r>
      <w:r>
        <w:rPr>
          <w:rFonts w:cs="Arial"/>
        </w:rPr>
        <w:t xml:space="preserve">, although </w:t>
      </w:r>
      <w:r w:rsidR="00D10B88">
        <w:rPr>
          <w:rFonts w:cs="Arial"/>
        </w:rPr>
        <w:t xml:space="preserve">this has not been born out in </w:t>
      </w:r>
      <w:r w:rsidRPr="00F90F38">
        <w:rPr>
          <w:rFonts w:cs="Arial"/>
        </w:rPr>
        <w:t xml:space="preserve">small studies </w:t>
      </w:r>
      <w:r w:rsidR="00D10B88">
        <w:rPr>
          <w:rFonts w:cs="Arial"/>
        </w:rPr>
        <w:t xml:space="preserve">conducted </w:t>
      </w:r>
      <w:r w:rsidRPr="00F90F38">
        <w:rPr>
          <w:rFonts w:cs="Arial"/>
        </w:rPr>
        <w:t>in humans</w:t>
      </w:r>
      <w:r w:rsidR="00D10B88">
        <w:rPr>
          <w:rFonts w:cs="Arial"/>
        </w:rPr>
        <w:t xml:space="preserve"> </w:t>
      </w:r>
      <w:r w:rsidR="007801EE">
        <w:rPr>
          <w:rFonts w:cs="Arial"/>
        </w:rPr>
        <w:fldChar w:fldCharType="begin">
          <w:fldData xml:space="preserve">PEVuZE5vdGU+PENpdGU+PEF1dGhvcj5CdWtlPC9BdXRob3I+PFllYXI+MjAwMzwvWWVhcj48UmVj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</w:fldData>
        </w:fldChar>
      </w:r>
      <w:r w:rsidR="00A363D0">
        <w:rPr>
          <w:rFonts w:cs="Arial"/>
        </w:rPr>
        <w:instrText xml:space="preserve"> ADDIN EN.CITE </w:instrText>
      </w:r>
      <w:r w:rsidR="00A363D0">
        <w:rPr>
          <w:rFonts w:cs="Arial"/>
        </w:rPr>
        <w:fldChar w:fldCharType="begin">
          <w:fldData xml:space="preserve">PEVuZE5vdGU+PENpdGU+PEF1dGhvcj5CdWtlPC9BdXRob3I+PFllYXI+MjAwMzwvWWVhcj48UmVj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</w:fldData>
        </w:fldChar>
      </w:r>
      <w:r w:rsidR="00A363D0">
        <w:rPr>
          <w:rFonts w:cs="Arial"/>
        </w:rPr>
        <w:instrText xml:space="preserve"> ADDIN EN.CITE.DATA </w:instrText>
      </w:r>
      <w:r w:rsidR="00A363D0">
        <w:rPr>
          <w:rFonts w:cs="Arial"/>
        </w:rPr>
      </w:r>
      <w:r w:rsidR="00A363D0">
        <w:rPr>
          <w:rFonts w:cs="Arial"/>
        </w:rPr>
        <w:fldChar w:fldCharType="end"/>
      </w:r>
      <w:r w:rsidR="007801EE">
        <w:rPr>
          <w:rFonts w:cs="Arial"/>
        </w:rPr>
        <w:fldChar w:fldCharType="separate"/>
      </w:r>
      <w:r w:rsidR="00A363D0">
        <w:rPr>
          <w:rFonts w:cs="Arial"/>
          <w:noProof/>
        </w:rPr>
        <w:t>(</w:t>
      </w:r>
      <w:hyperlink w:anchor="_ENREF_165" w:tooltip="Buke, 2003 #1146" w:history="1">
        <w:r w:rsidR="008D49CA">
          <w:rPr>
            <w:rFonts w:cs="Arial"/>
            <w:noProof/>
          </w:rPr>
          <w:t>165-167</w:t>
        </w:r>
      </w:hyperlink>
      <w:r w:rsidR="00A363D0">
        <w:rPr>
          <w:rFonts w:cs="Arial"/>
          <w:noProof/>
        </w:rPr>
        <w:t>)</w:t>
      </w:r>
      <w:r w:rsidR="007801EE">
        <w:rPr>
          <w:rFonts w:cs="Arial"/>
        </w:rPr>
        <w:fldChar w:fldCharType="end"/>
      </w:r>
      <w:r w:rsidRPr="00F90F38">
        <w:rPr>
          <w:rFonts w:cs="Arial"/>
        </w:rPr>
        <w:t xml:space="preserve">. Animal studies </w:t>
      </w:r>
      <w:r>
        <w:rPr>
          <w:rFonts w:cs="Arial"/>
        </w:rPr>
        <w:t>also suggest</w:t>
      </w:r>
      <w:r w:rsidRPr="00F90F38">
        <w:rPr>
          <w:rFonts w:cs="Arial"/>
        </w:rPr>
        <w:t xml:space="preserve"> that </w:t>
      </w:r>
      <w:r w:rsidRPr="00F90F38">
        <w:rPr>
          <w:rFonts w:eastAsia="ScalaLancetPro" w:cs="Arial"/>
          <w:color w:val="000000" w:themeColor="text1"/>
        </w:rPr>
        <w:t xml:space="preserve">corticosteroids can aggravate the cognitive deficits that </w:t>
      </w:r>
      <w:r>
        <w:rPr>
          <w:rFonts w:eastAsia="ScalaLancetPro" w:cs="Arial"/>
          <w:color w:val="000000" w:themeColor="text1"/>
        </w:rPr>
        <w:t>may</w:t>
      </w:r>
      <w:r w:rsidRPr="00F90F38">
        <w:rPr>
          <w:rFonts w:eastAsia="ScalaLancetPro" w:cs="Arial"/>
          <w:color w:val="000000" w:themeColor="text1"/>
        </w:rPr>
        <w:t xml:space="preserve"> occur after bacterial meningitis</w:t>
      </w:r>
      <w:r w:rsidR="007801EE">
        <w:rPr>
          <w:rFonts w:eastAsia="ScalaLancetPro" w:cs="Arial"/>
          <w:color w:val="000000" w:themeColor="text1"/>
        </w:rPr>
        <w:fldChar w:fldCharType="begin"/>
      </w:r>
      <w:r w:rsidR="00A363D0">
        <w:rPr>
          <w:rFonts w:eastAsia="ScalaLancetPro" w:cs="Arial"/>
          <w:color w:val="000000" w:themeColor="text1"/>
        </w:rPr>
        <w:instrText xml:space="preserve"> ADDIN EN.CITE &lt;EndNote&gt;&lt;Cite&gt;&lt;Author&gt;Leib&lt;/Author&gt;&lt;Year&gt;2003&lt;/Year&gt;&lt;RecNum&gt;1149&lt;/RecNum&gt;&lt;DisplayText&gt;(168)&lt;/DisplayText&gt;&lt;record&gt;&lt;rec-number&gt;1149&lt;/rec-number&gt;&lt;foreign-keys&gt;&lt;key app="EN" db-id="v2x0z9r95estepe955kvfxfdvtd2xzz092sd" timestamp="1444304492"&gt;1149&lt;/key&gt;&lt;/foreign-keys&gt;&lt;ref-type name="Journal Article"&gt;17&lt;/ref-type&gt;&lt;contributors&gt;&lt;authors&gt;&lt;author&gt;Leib, Stephen L.&lt;/author&gt;&lt;author&gt;Heimgartner, Chris&lt;/author&gt;&lt;author&gt;Bifrare, Yoeng-Delphine&lt;/author&gt;&lt;author&gt;Loeffler, Jutta M.&lt;/author&gt;&lt;author&gt;Tauber, Martin G.&lt;/author&gt;&lt;/authors&gt;&lt;/contributors&gt;&lt;titles&gt;&lt;title&gt;Dexamethasone Aggravates Hippocampal Apoptosis and Learning Deficiency in Pneumococcal Meningitis in Infant Rats&lt;/title&gt;&lt;secondary-title&gt;Pediatr Res&lt;/secondary-title&gt;&lt;/titles&gt;&lt;periodical&gt;&lt;full-title&gt;Pediatr Res&lt;/full-title&gt;&lt;/periodical&gt;&lt;pages&gt;353-357&lt;/pages&gt;&lt;volume&gt;54&lt;/volume&gt;&lt;number&gt;3&lt;/number&gt;&lt;dates&gt;&lt;year&gt;2003&lt;/year&gt;&lt;pub-dates&gt;&lt;date&gt;09//print&lt;/date&gt;&lt;/pub-dates&gt;&lt;/dates&gt;&lt;publisher&gt;International Pediatrics Research Foundation, Inc.&lt;/publisher&gt;&lt;isbn&gt;0031-3998&lt;/isbn&gt;&lt;urls&gt;&lt;related-urls&gt;&lt;url&gt;http://dx.doi.org/10.1203/01.PDR.0000079185.67878.72&lt;/url&gt;&lt;/related-urls&gt;&lt;/urls&gt;&lt;/record&gt;&lt;/Cite&gt;&lt;/EndNote&gt;</w:instrText>
      </w:r>
      <w:r w:rsidR="007801EE">
        <w:rPr>
          <w:rFonts w:eastAsia="ScalaLancetPro" w:cs="Arial"/>
          <w:color w:val="000000" w:themeColor="text1"/>
        </w:rPr>
        <w:fldChar w:fldCharType="separate"/>
      </w:r>
      <w:r w:rsidR="00A363D0">
        <w:rPr>
          <w:rFonts w:eastAsia="ScalaLancetPro" w:cs="Arial"/>
          <w:noProof/>
          <w:color w:val="000000" w:themeColor="text1"/>
        </w:rPr>
        <w:t>(</w:t>
      </w:r>
      <w:hyperlink w:anchor="_ENREF_168" w:tooltip="Leib, 2003 #1149" w:history="1">
        <w:r w:rsidR="008D49CA">
          <w:rPr>
            <w:rFonts w:eastAsia="ScalaLancetPro" w:cs="Arial"/>
            <w:noProof/>
            <w:color w:val="000000" w:themeColor="text1"/>
          </w:rPr>
          <w:t>168</w:t>
        </w:r>
      </w:hyperlink>
      <w:r w:rsidR="00A363D0">
        <w:rPr>
          <w:rFonts w:eastAsia="ScalaLancetPro" w:cs="Arial"/>
          <w:noProof/>
          <w:color w:val="000000" w:themeColor="text1"/>
        </w:rPr>
        <w:t>)</w:t>
      </w:r>
      <w:r w:rsidR="007801EE">
        <w:rPr>
          <w:rFonts w:eastAsia="ScalaLancetPro" w:cs="Arial"/>
          <w:color w:val="000000" w:themeColor="text1"/>
        </w:rPr>
        <w:fldChar w:fldCharType="end"/>
      </w:r>
      <w:r w:rsidRPr="00F90F38">
        <w:rPr>
          <w:rFonts w:eastAsia="ScalaLancetPro" w:cs="Arial"/>
          <w:color w:val="000000" w:themeColor="text1"/>
        </w:rPr>
        <w:t xml:space="preserve">. </w:t>
      </w:r>
      <w:r>
        <w:rPr>
          <w:rFonts w:cs="Arial"/>
          <w:color w:val="000000" w:themeColor="text1"/>
        </w:rPr>
        <w:t xml:space="preserve">Trials of corticosteroids in man have shown conflicting results regarding overall benefit. </w:t>
      </w:r>
      <w:r w:rsidRPr="00F90F38">
        <w:rPr>
          <w:rFonts w:cs="Arial"/>
          <w:color w:val="000000" w:themeColor="text1"/>
        </w:rPr>
        <w:t>Controlled trials in children show</w:t>
      </w:r>
      <w:r>
        <w:rPr>
          <w:rFonts w:cs="Arial"/>
          <w:color w:val="000000" w:themeColor="text1"/>
        </w:rPr>
        <w:t>ed</w:t>
      </w:r>
      <w:r w:rsidRPr="00F90F38">
        <w:rPr>
          <w:rFonts w:cs="Arial"/>
          <w:color w:val="000000" w:themeColor="text1"/>
        </w:rPr>
        <w:t xml:space="preserve"> some benefit in reduc</w:t>
      </w:r>
      <w:r>
        <w:rPr>
          <w:rFonts w:cs="Arial"/>
          <w:color w:val="000000" w:themeColor="text1"/>
        </w:rPr>
        <w:t xml:space="preserve">ing </w:t>
      </w:r>
      <w:r w:rsidRPr="00F90F38">
        <w:rPr>
          <w:rFonts w:cs="Arial"/>
          <w:color w:val="000000" w:themeColor="text1"/>
        </w:rPr>
        <w:t xml:space="preserve">deafness and neurological deficit, largely in meningitis caused by </w:t>
      </w:r>
      <w:r w:rsidRPr="00F90F38">
        <w:rPr>
          <w:rFonts w:cs="Arial"/>
          <w:i/>
          <w:color w:val="000000" w:themeColor="text1"/>
        </w:rPr>
        <w:t xml:space="preserve">H. </w:t>
      </w:r>
      <w:r>
        <w:rPr>
          <w:rFonts w:cs="Arial"/>
          <w:i/>
          <w:color w:val="000000" w:themeColor="text1"/>
        </w:rPr>
        <w:t>influenza</w:t>
      </w:r>
      <w:r w:rsidR="00F57E1E">
        <w:rPr>
          <w:rFonts w:cs="Arial"/>
          <w:i/>
          <w:color w:val="000000" w:themeColor="text1"/>
        </w:rPr>
        <w:t>e</w:t>
      </w:r>
      <w:r w:rsidR="00D10B88">
        <w:rPr>
          <w:rFonts w:cs="Arial"/>
          <w:color w:val="000000" w:themeColor="text1"/>
        </w:rPr>
        <w:t>. D</w:t>
      </w:r>
      <w:r w:rsidRPr="00F90F38">
        <w:rPr>
          <w:rFonts w:cs="Arial"/>
          <w:color w:val="000000" w:themeColor="text1"/>
        </w:rPr>
        <w:t>examethasone, given before or with the first dose of antibiotic</w:t>
      </w:r>
      <w:r>
        <w:rPr>
          <w:rFonts w:cs="Arial"/>
          <w:color w:val="000000" w:themeColor="text1"/>
        </w:rPr>
        <w:t>s in adults</w:t>
      </w:r>
      <w:r w:rsidRPr="00F90F38">
        <w:rPr>
          <w:rFonts w:cs="Arial"/>
          <w:color w:val="000000" w:themeColor="text1"/>
        </w:rPr>
        <w:t xml:space="preserve">, </w:t>
      </w:r>
      <w:r>
        <w:rPr>
          <w:rFonts w:cs="Arial"/>
          <w:color w:val="000000" w:themeColor="text1"/>
        </w:rPr>
        <w:t xml:space="preserve">improved outcome, </w:t>
      </w:r>
      <w:r w:rsidRPr="00F90F38">
        <w:rPr>
          <w:rFonts w:cs="Arial"/>
          <w:color w:val="000000" w:themeColor="text1"/>
        </w:rPr>
        <w:t>particularly in those with pneumococcal meningitis</w:t>
      </w:r>
      <w:r>
        <w:rPr>
          <w:rFonts w:cs="Arial"/>
          <w:color w:val="000000" w:themeColor="text1"/>
        </w:rPr>
        <w:t>, in a Dutch trial</w:t>
      </w:r>
      <w:r w:rsidR="006528D5">
        <w:rPr>
          <w:rFonts w:cs="Arial"/>
          <w:color w:val="000000" w:themeColor="text1"/>
        </w:rPr>
        <w:fldChar w:fldCharType="begin"/>
      </w:r>
      <w:r w:rsidR="00A363D0">
        <w:rPr>
          <w:rFonts w:cs="Arial"/>
          <w:color w:val="000000" w:themeColor="text1"/>
        </w:rPr>
        <w:instrText xml:space="preserve"> ADDIN EN.CITE &lt;EndNote&gt;&lt;Cite&gt;&lt;Author&gt;de Gans J&lt;/Author&gt;&lt;Year&gt;2002&lt;/Year&gt;&lt;RecNum&gt;977&lt;/RecNum&gt;&lt;DisplayText&gt;(169)&lt;/DisplayText&gt;&lt;record&gt;&lt;rec-number&gt;977&lt;/rec-number&gt;&lt;foreign-keys&gt;&lt;key app="EN" db-id="v2x0z9r95estepe955kvfxfdvtd2xzz092sd" timestamp="1425552795"&gt;977&lt;/key&gt;&lt;/foreign-keys&gt;&lt;ref-type name="Journal Article"&gt;17&lt;/ref-type&gt;&lt;contributors&gt;&lt;authors&gt;&lt;author&gt;de Gans J,&lt;/author&gt;&lt;author&gt;van de Beek D,&lt;/author&gt;&lt;author&gt;European Dexamethasone in Adulthood Bacterial Meningitis Study Investigators,&lt;/author&gt;&lt;/authors&gt;&lt;/contributors&gt;&lt;titles&gt;&lt;title&gt;Dexamethasone in Adults with Bacterial Meningitis&lt;/title&gt;&lt;secondary-title&gt;N Engl J Med &lt;/secondary-title&gt;&lt;/titles&gt;&lt;periodical&gt;&lt;full-title&gt;N Engl J Med&lt;/full-title&gt;&lt;/periodical&gt;&lt;pages&gt;1549-1556&lt;/pages&gt;&lt;volume&gt;347&lt;/volume&gt;&lt;number&gt;20&lt;/number&gt;&lt;dates&gt;&lt;year&gt;2002&lt;/year&gt;&lt;/dates&gt;&lt;urls&gt;&lt;/urls&gt;&lt;/record&gt;&lt;/Cite&gt;&lt;/EndNote&gt;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69" w:tooltip="de Gans J, 2002 #977" w:history="1">
        <w:r w:rsidR="008D49CA">
          <w:rPr>
            <w:rFonts w:cs="Arial"/>
            <w:noProof/>
            <w:color w:val="000000" w:themeColor="text1"/>
          </w:rPr>
          <w:t>169</w:t>
        </w:r>
      </w:hyperlink>
      <w:r w:rsidR="00A363D0">
        <w:rPr>
          <w:rFonts w:cs="Arial"/>
          <w:noProof/>
          <w:color w:val="000000" w:themeColor="text1"/>
        </w:rPr>
        <w:t>)</w:t>
      </w:r>
      <w:r w:rsidR="006528D5">
        <w:rPr>
          <w:rFonts w:cs="Arial"/>
          <w:color w:val="000000" w:themeColor="text1"/>
        </w:rPr>
        <w:fldChar w:fldCharType="end"/>
      </w:r>
      <w:r w:rsidRPr="00F90F38">
        <w:rPr>
          <w:rFonts w:cs="Arial"/>
          <w:color w:val="000000" w:themeColor="text1"/>
        </w:rPr>
        <w:t xml:space="preserve">. In contrast, 20 years </w:t>
      </w:r>
      <w:r>
        <w:rPr>
          <w:rFonts w:cs="Arial"/>
          <w:color w:val="000000" w:themeColor="text1"/>
        </w:rPr>
        <w:t xml:space="preserve">of </w:t>
      </w:r>
      <w:r w:rsidRPr="00F90F38">
        <w:rPr>
          <w:rFonts w:cs="Arial"/>
          <w:color w:val="000000" w:themeColor="text1"/>
        </w:rPr>
        <w:t>experience in Croatia and randomised controlled trials</w:t>
      </w:r>
      <w:r w:rsidR="00D10B88">
        <w:rPr>
          <w:rFonts w:cs="Arial"/>
          <w:color w:val="000000" w:themeColor="text1"/>
        </w:rPr>
        <w:t xml:space="preserve"> of adult meningitis</w:t>
      </w:r>
      <w:r w:rsidRPr="00F90F38">
        <w:rPr>
          <w:rFonts w:cs="Arial"/>
          <w:color w:val="000000" w:themeColor="text1"/>
        </w:rPr>
        <w:t xml:space="preserve"> in Malawi and Vietnam did not show an</w:t>
      </w:r>
      <w:r>
        <w:rPr>
          <w:rFonts w:cs="Arial"/>
          <w:color w:val="000000" w:themeColor="text1"/>
        </w:rPr>
        <w:t>y</w:t>
      </w:r>
      <w:r w:rsidRPr="00F90F38">
        <w:rPr>
          <w:rFonts w:cs="Arial"/>
          <w:color w:val="000000" w:themeColor="text1"/>
        </w:rPr>
        <w:t xml:space="preserve"> benefit</w:t>
      </w:r>
      <w:r>
        <w:rPr>
          <w:rFonts w:cs="Arial"/>
          <w:color w:val="000000" w:themeColor="text1"/>
        </w:rPr>
        <w:t>s</w:t>
      </w:r>
      <w:r w:rsidRPr="00F90F38">
        <w:rPr>
          <w:rFonts w:cs="Arial"/>
          <w:color w:val="000000" w:themeColor="text1"/>
        </w:rPr>
        <w:t xml:space="preserve"> overall </w:t>
      </w:r>
      <w:r w:rsidR="007801EE">
        <w:rPr>
          <w:rFonts w:cs="Arial"/>
          <w:color w:val="000000" w:themeColor="text1"/>
        </w:rPr>
        <w:fldChar w:fldCharType="begin">
          <w:fldData xml:space="preserve">PEVuZE5vdGU+PENpdGU+PEF1dGhvcj5QZXRlcmtvdmnEhzwvQXV0aG9yPjxZZWFyPjIwMTI8L1ll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</w:fldData>
        </w:fldChar>
      </w:r>
      <w:r w:rsidR="00A363D0">
        <w:rPr>
          <w:rFonts w:cs="Arial"/>
          <w:color w:val="000000" w:themeColor="text1"/>
        </w:rPr>
        <w:instrText xml:space="preserve"> ADDIN EN.CITE </w:instrText>
      </w:r>
      <w:r w:rsidR="00A363D0">
        <w:rPr>
          <w:rFonts w:cs="Arial"/>
          <w:color w:val="000000" w:themeColor="text1"/>
        </w:rPr>
        <w:fldChar w:fldCharType="begin">
          <w:fldData xml:space="preserve">PEVuZE5vdGU+PENpdGU+PEF1dGhvcj5QZXRlcmtvdmnEhzwvQXV0aG9yPjxZZWFyPjIwMTI8L1ll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</w:fldData>
        </w:fldChar>
      </w:r>
      <w:r w:rsidR="00A363D0">
        <w:rPr>
          <w:rFonts w:cs="Arial"/>
          <w:color w:val="000000" w:themeColor="text1"/>
        </w:rPr>
        <w:instrText xml:space="preserve"> ADDIN EN.CITE.DATA </w:instrText>
      </w:r>
      <w:r w:rsidR="00A363D0">
        <w:rPr>
          <w:rFonts w:cs="Arial"/>
          <w:color w:val="000000" w:themeColor="text1"/>
        </w:rPr>
      </w:r>
      <w:r w:rsidR="00A363D0">
        <w:rPr>
          <w:rFonts w:cs="Arial"/>
          <w:color w:val="000000" w:themeColor="text1"/>
        </w:rPr>
        <w:fldChar w:fldCharType="end"/>
      </w:r>
      <w:r w:rsidR="007801EE">
        <w:rPr>
          <w:rFonts w:cs="Arial"/>
          <w:color w:val="000000" w:themeColor="text1"/>
        </w:rPr>
        <w:fldChar w:fldCharType="separate"/>
      </w:r>
      <w:r w:rsidR="00A363D0">
        <w:rPr>
          <w:rFonts w:cs="Arial"/>
          <w:noProof/>
          <w:color w:val="000000" w:themeColor="text1"/>
        </w:rPr>
        <w:t>(</w:t>
      </w:r>
      <w:hyperlink w:anchor="_ENREF_170" w:tooltip="Peterković, 2012 #1150" w:history="1">
        <w:r w:rsidR="008D49CA">
          <w:rPr>
            <w:rFonts w:cs="Arial"/>
            <w:noProof/>
            <w:color w:val="000000" w:themeColor="text1"/>
          </w:rPr>
          <w:t>170-172</w:t>
        </w:r>
      </w:hyperlink>
      <w:r w:rsidR="00A363D0">
        <w:rPr>
          <w:rFonts w:cs="Arial"/>
          <w:noProof/>
          <w:color w:val="000000" w:themeColor="text1"/>
        </w:rPr>
        <w:t>)</w:t>
      </w:r>
      <w:r w:rsidR="007801EE">
        <w:rPr>
          <w:rFonts w:cs="Arial"/>
          <w:color w:val="000000" w:themeColor="text1"/>
        </w:rPr>
        <w:fldChar w:fldCharType="end"/>
      </w:r>
      <w:r w:rsidRPr="00F90F38">
        <w:rPr>
          <w:rFonts w:cs="Arial"/>
          <w:color w:val="000000" w:themeColor="text1"/>
        </w:rPr>
        <w:t>.</w:t>
      </w:r>
      <w:r>
        <w:rPr>
          <w:rFonts w:cs="Arial"/>
          <w:color w:val="000000" w:themeColor="text1"/>
        </w:rPr>
        <w:t xml:space="preserve"> </w:t>
      </w:r>
      <w:r w:rsidRPr="00F90F38">
        <w:rPr>
          <w:rFonts w:eastAsia="ScalaLancetPro" w:cs="Arial"/>
          <w:color w:val="000000" w:themeColor="text1"/>
        </w:rPr>
        <w:t>Two systematic reviews and one meta-analysis (</w:t>
      </w:r>
      <w:r>
        <w:rPr>
          <w:rFonts w:eastAsia="ScalaLancetPro" w:cs="Arial"/>
          <w:color w:val="000000" w:themeColor="text1"/>
        </w:rPr>
        <w:t>including four</w:t>
      </w:r>
      <w:r w:rsidRPr="00F90F38">
        <w:rPr>
          <w:rFonts w:eastAsia="ScalaLancetPro" w:cs="Arial"/>
          <w:color w:val="000000" w:themeColor="text1"/>
        </w:rPr>
        <w:t xml:space="preserve"> studies from 1999 to 2007) suggest</w:t>
      </w:r>
      <w:r>
        <w:rPr>
          <w:rFonts w:eastAsia="ScalaLancetPro" w:cs="Arial"/>
          <w:color w:val="000000" w:themeColor="text1"/>
        </w:rPr>
        <w:t>ed</w:t>
      </w:r>
      <w:r w:rsidRPr="00F90F38">
        <w:rPr>
          <w:rFonts w:eastAsia="ScalaLancetPro" w:cs="Arial"/>
          <w:color w:val="000000" w:themeColor="text1"/>
        </w:rPr>
        <w:t xml:space="preserve"> that adjunctive corticosteroids are beneficial in adults with bacterial meningitis </w:t>
      </w:r>
      <w:r>
        <w:rPr>
          <w:rFonts w:eastAsia="ScalaLancetPro" w:cs="Arial"/>
          <w:color w:val="000000" w:themeColor="text1"/>
        </w:rPr>
        <w:t>in</w:t>
      </w:r>
      <w:r w:rsidRPr="00F90F38">
        <w:rPr>
          <w:rFonts w:eastAsia="ScalaLancetPro" w:cs="Arial"/>
          <w:color w:val="000000" w:themeColor="text1"/>
        </w:rPr>
        <w:t xml:space="preserve"> high-income countries</w:t>
      </w:r>
      <w:r w:rsidR="006528D5">
        <w:rPr>
          <w:rFonts w:eastAsia="ScalaLancetPro" w:cs="Arial"/>
          <w:color w:val="000000" w:themeColor="text1"/>
        </w:rPr>
        <w:fldChar w:fldCharType="begin">
          <w:fldData xml:space="preserve">PEVuZE5vdGU+PENpdGU+PEF1dGhvcj5Ccm91d2VyIE1DPC9BdXRob3I+PFllYXI+MjAxMzwvWWVh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=
</w:fldData>
        </w:fldChar>
      </w:r>
      <w:r w:rsidR="00A363D0">
        <w:rPr>
          <w:rFonts w:eastAsia="ScalaLancetPro" w:cs="Arial"/>
          <w:color w:val="000000" w:themeColor="text1"/>
        </w:rPr>
        <w:instrText xml:space="preserve"> ADDIN EN.CITE </w:instrText>
      </w:r>
      <w:r w:rsidR="00A363D0">
        <w:rPr>
          <w:rFonts w:eastAsia="ScalaLancetPro" w:cs="Arial"/>
          <w:color w:val="000000" w:themeColor="text1"/>
        </w:rPr>
        <w:fldChar w:fldCharType="begin">
          <w:fldData xml:space="preserve">PEVuZE5vdGU+PENpdGU+PEF1dGhvcj5Ccm91d2VyIE1DPC9BdXRob3I+PFllYXI+MjAxMzwvWWVh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=
</w:fldData>
        </w:fldChar>
      </w:r>
      <w:r w:rsidR="00A363D0">
        <w:rPr>
          <w:rFonts w:eastAsia="ScalaLancetPro" w:cs="Arial"/>
          <w:color w:val="000000" w:themeColor="text1"/>
        </w:rPr>
        <w:instrText xml:space="preserve"> ADDIN EN.CITE.DATA </w:instrText>
      </w:r>
      <w:r w:rsidR="00A363D0">
        <w:rPr>
          <w:rFonts w:eastAsia="ScalaLancetPro" w:cs="Arial"/>
          <w:color w:val="000000" w:themeColor="text1"/>
        </w:rPr>
      </w:r>
      <w:r w:rsidR="00A363D0">
        <w:rPr>
          <w:rFonts w:eastAsia="ScalaLancetPro" w:cs="Arial"/>
          <w:color w:val="000000" w:themeColor="text1"/>
        </w:rPr>
        <w:fldChar w:fldCharType="end"/>
      </w:r>
      <w:r w:rsidR="006528D5">
        <w:rPr>
          <w:rFonts w:eastAsia="ScalaLancetPro" w:cs="Arial"/>
          <w:color w:val="000000" w:themeColor="text1"/>
        </w:rPr>
        <w:fldChar w:fldCharType="separate"/>
      </w:r>
      <w:r w:rsidR="00A363D0">
        <w:rPr>
          <w:rFonts w:eastAsia="ScalaLancetPro" w:cs="Arial"/>
          <w:noProof/>
          <w:color w:val="000000" w:themeColor="text1"/>
        </w:rPr>
        <w:t>(</w:t>
      </w:r>
      <w:hyperlink w:anchor="_ENREF_173" w:tooltip="Brouwer MC, 2013 #864" w:history="1">
        <w:r w:rsidR="008D49CA">
          <w:rPr>
            <w:rFonts w:eastAsia="ScalaLancetPro" w:cs="Arial"/>
            <w:noProof/>
            <w:color w:val="000000" w:themeColor="text1"/>
          </w:rPr>
          <w:t>173-175</w:t>
        </w:r>
      </w:hyperlink>
      <w:r w:rsidR="00A363D0">
        <w:rPr>
          <w:rFonts w:eastAsia="ScalaLancetPro" w:cs="Arial"/>
          <w:noProof/>
          <w:color w:val="000000" w:themeColor="text1"/>
        </w:rPr>
        <w:t>)</w:t>
      </w:r>
      <w:r w:rsidR="006528D5">
        <w:rPr>
          <w:rFonts w:eastAsia="ScalaLancetPro" w:cs="Arial"/>
          <w:color w:val="000000" w:themeColor="text1"/>
        </w:rPr>
        <w:fldChar w:fldCharType="end"/>
      </w:r>
      <w:r w:rsidRPr="00F90F38">
        <w:rPr>
          <w:rFonts w:eastAsia="ScalaLancetPro" w:cs="Arial"/>
          <w:color w:val="000000" w:themeColor="text1"/>
        </w:rPr>
        <w:t>. However, a subsequent</w:t>
      </w:r>
      <w:r w:rsidRPr="00F90F38">
        <w:rPr>
          <w:rFonts w:cs="Arial"/>
          <w:color w:val="000000" w:themeColor="text1"/>
        </w:rPr>
        <w:t xml:space="preserve"> meta-analysis of individual patient data from trial</w:t>
      </w:r>
      <w:r>
        <w:rPr>
          <w:rFonts w:cs="Arial"/>
          <w:color w:val="000000" w:themeColor="text1"/>
        </w:rPr>
        <w:t>s</w:t>
      </w:r>
      <w:r w:rsidRPr="00F90F38">
        <w:rPr>
          <w:rFonts w:cs="Arial"/>
          <w:color w:val="000000" w:themeColor="text1"/>
        </w:rPr>
        <w:t xml:space="preserve"> amongst children and adults in resource-rich and poor settings showed no benefit </w:t>
      </w:r>
      <w:r w:rsidR="006528D5">
        <w:rPr>
          <w:rFonts w:cs="Arial"/>
          <w:color w:val="000000" w:themeColor="text1"/>
        </w:rPr>
        <w:fldChar w:fldCharType="begin"/>
      </w:r>
      <w:r w:rsidR="00A363D0">
        <w:rPr>
          <w:rFonts w:cs="Arial"/>
          <w:color w:val="000000" w:themeColor="text1"/>
        </w:rPr>
        <w:instrText xml:space="preserve"> ADDIN EN.CITE &lt;EndNote&gt;&lt;Cite&gt;&lt;Author&gt;van de Beek&lt;/Author&gt;&lt;Year&gt;2010&lt;/Year&gt;&lt;RecNum&gt;947&lt;/RecNum&gt;&lt;DisplayText&gt;(176)&lt;/DisplayText&gt;&lt;record&gt;&lt;rec-number&gt;947&lt;/rec-number&gt;&lt;foreign-keys&gt;&lt;key app="EN" db-id="v2x0z9r95estepe955kvfxfdvtd2xzz092sd" timestamp="1424278765"&gt;947&lt;/key&gt;&lt;/foreign-keys&gt;&lt;ref-type name="Journal Article"&gt;17&lt;/ref-type&gt;&lt;contributors&gt;&lt;authors&gt;&lt;author&gt;van de Beek, Diederik&lt;/author&gt;&lt;author&gt;Farrar, Jeremy J.&lt;/author&gt;&lt;author&gt;de Gans, Jan&lt;/author&gt;&lt;author&gt;Mai, Nguyen Thi Hoang&lt;/author&gt;&lt;author&gt;Molyneux, Elizabeth M.&lt;/author&gt;&lt;author&gt;Peltola, Heikki&lt;/author&gt;&lt;author&gt;Peto, Tim E.&lt;/author&gt;&lt;author&gt;Roine, Irmeli&lt;/author&gt;&lt;author&gt;Scarborough, Mathew&lt;/author&gt;&lt;author&gt;Schultsz, Constance&lt;/author&gt;&lt;author&gt;Thwaites, Guy E.&lt;/author&gt;&lt;author&gt;Tuan, Phung Quoc&lt;/author&gt;&lt;author&gt;Zwinderman, A. H.&lt;/author&gt;&lt;/authors&gt;&lt;/contributors&gt;&lt;titles&gt;&lt;title&gt;Adjunctive dexamethasone in bacterial meningitis: a meta-analysis of individual patient data&lt;/title&gt;&lt;secondary-title&gt;Lancet Neurology&lt;/secondary-title&gt;&lt;/titles&gt;&lt;periodical&gt;&lt;full-title&gt;Lancet Neurology&lt;/full-title&gt;&lt;/periodical&gt;&lt;pages&gt;254-263&lt;/pages&gt;&lt;volume&gt;9&lt;/volume&gt;&lt;number&gt;3&lt;/number&gt;&lt;dates&gt;&lt;year&gt;2010&lt;/year&gt;&lt;/dates&gt;&lt;publisher&gt;Lancet Pub. Group&lt;/publisher&gt;&lt;isbn&gt;1474-4422&amp;#xD;1474-4465&lt;/isbn&gt;&lt;accession-num&gt;PMC2835871&lt;/accession-num&gt;&lt;urls&gt;&lt;related-urls&gt;&lt;url&gt;http://www.ncbi.nlm.nih.gov/pmc/articles/PMC2835871/&lt;/url&gt;&lt;/related-urls&gt;&lt;/urls&gt;&lt;electronic-resource-num&gt;10.1016/S1474-4422(10)70023-5&lt;/electronic-resource-num&gt;&lt;remote-database-name&gt;PMC&lt;/remote-database-name&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76" w:tooltip="van de Beek, 2010 #947" w:history="1">
        <w:r w:rsidR="008D49CA">
          <w:rPr>
            <w:rFonts w:cs="Arial"/>
            <w:noProof/>
            <w:color w:val="000000" w:themeColor="text1"/>
          </w:rPr>
          <w:t>176</w:t>
        </w:r>
      </w:hyperlink>
      <w:r w:rsidR="00A363D0">
        <w:rPr>
          <w:rFonts w:cs="Arial"/>
          <w:noProof/>
          <w:color w:val="000000" w:themeColor="text1"/>
        </w:rPr>
        <w:t>)</w:t>
      </w:r>
      <w:r w:rsidR="006528D5">
        <w:rPr>
          <w:rFonts w:cs="Arial"/>
          <w:color w:val="000000" w:themeColor="text1"/>
        </w:rPr>
        <w:fldChar w:fldCharType="end"/>
      </w:r>
      <w:r w:rsidRPr="00F90F38">
        <w:rPr>
          <w:rFonts w:cs="Arial"/>
          <w:color w:val="000000" w:themeColor="text1"/>
        </w:rPr>
        <w:t>. This analysis is confounded, however, by considerable heterogeneity between the trials analysed.</w:t>
      </w:r>
    </w:p>
    <w:p w:rsidR="0036640A" w:rsidRDefault="0036640A" w:rsidP="0036640A">
      <w:pPr>
        <w:spacing w:after="0" w:line="480" w:lineRule="auto"/>
        <w:jc w:val="both"/>
        <w:rPr>
          <w:rFonts w:cs="Arial"/>
        </w:rPr>
      </w:pPr>
      <w:r>
        <w:rPr>
          <w:rFonts w:cs="Arial"/>
          <w:color w:val="000000" w:themeColor="text1"/>
        </w:rPr>
        <w:t xml:space="preserve">The most recent Cochrane review concluded there was a small reduction in mortality for patients </w:t>
      </w:r>
      <w:r w:rsidR="00D10B88">
        <w:rPr>
          <w:rFonts w:cs="Arial"/>
          <w:color w:val="000000" w:themeColor="text1"/>
        </w:rPr>
        <w:t xml:space="preserve">with pneumococcal meningitis </w:t>
      </w:r>
      <w:r>
        <w:rPr>
          <w:rFonts w:cs="Arial"/>
          <w:color w:val="000000" w:themeColor="text1"/>
        </w:rPr>
        <w:t xml:space="preserve">who received corticosteroid </w:t>
      </w:r>
      <w:r w:rsidR="000F33E3">
        <w:rPr>
          <w:rFonts w:cs="Arial"/>
          <w:color w:val="000000" w:themeColor="text1"/>
        </w:rPr>
        <w:t>therapy,</w:t>
      </w:r>
      <w:r>
        <w:rPr>
          <w:rFonts w:cs="Arial"/>
          <w:color w:val="000000" w:themeColor="text1"/>
        </w:rPr>
        <w:t xml:space="preserve"> but not other causes. There was also a reduction in hearing loss and short term neurological sequelae for all causes</w:t>
      </w:r>
      <w:r w:rsidR="006528D5">
        <w:rPr>
          <w:rFonts w:cs="Arial"/>
          <w:color w:val="000000" w:themeColor="text1"/>
        </w:rPr>
        <w:fldChar w:fldCharType="begin"/>
      </w:r>
      <w:r w:rsidR="00A363D0">
        <w:rPr>
          <w:rFonts w:cs="Arial"/>
          <w:color w:val="000000" w:themeColor="text1"/>
        </w:rPr>
        <w:instrText xml:space="preserve"> ADDIN EN.CITE &lt;EndNote&gt;&lt;Cite&gt;&lt;Author&gt;Brouwer MC&lt;/Author&gt;&lt;Year&gt;2013&lt;/Year&gt;&lt;RecNum&gt;864&lt;/RecNum&gt;&lt;DisplayText&gt;(173)&lt;/DisplayText&gt;&lt;record&gt;&lt;rec-number&gt;864&lt;/rec-number&gt;&lt;foreign-keys&gt;&lt;key app="EN" db-id="v2x0z9r95estepe955kvfxfdvtd2xzz092sd" timestamp="1420552462"&gt;864&lt;/key&gt;&lt;/foreign-keys&gt;&lt;ref-type name="Journal Article"&gt;17&lt;/ref-type&gt;&lt;contributors&gt;&lt;authors&gt;&lt;author&gt;Brouwer MC,&lt;/author&gt;&lt;author&gt;McIntyre P,&lt;/author&gt;&lt;author&gt;van de Beek D,&lt;/author&gt;&lt;/authors&gt;&lt;/contributors&gt;&lt;titles&gt;&lt;title&gt;Corticosteroids for acute bacterial meningitis&lt;/title&gt;&lt;secondary-title&gt;Cochrane Database Syst Rev&lt;/secondary-title&gt;&lt;/titles&gt;&lt;periodical&gt;&lt;full-title&gt;Cochrane Database Syst Rev&lt;/full-title&gt;&lt;/periodical&gt;&lt;volume&gt;6&lt;/volume&gt;&lt;dates&gt;&lt;year&gt;2013&lt;/year&gt;&lt;/dates&gt;&lt;urls&gt;&lt;/urls&gt;&lt;electronic-resource-num&gt;DOI: 10.1002/14651858.CD004405.pub4.&lt;/electronic-resource-num&gt;&lt;/record&gt;&lt;/Cite&gt;&lt;/EndNote&gt;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73" w:tooltip="Brouwer MC, 2013 #864" w:history="1">
        <w:r w:rsidR="008D49CA">
          <w:rPr>
            <w:rFonts w:cs="Arial"/>
            <w:noProof/>
            <w:color w:val="000000" w:themeColor="text1"/>
          </w:rPr>
          <w:t>173</w:t>
        </w:r>
      </w:hyperlink>
      <w:r w:rsidR="00A363D0">
        <w:rPr>
          <w:rFonts w:cs="Arial"/>
          <w:noProof/>
          <w:color w:val="000000" w:themeColor="text1"/>
        </w:rPr>
        <w:t>)</w:t>
      </w:r>
      <w:r w:rsidR="006528D5">
        <w:rPr>
          <w:rFonts w:cs="Arial"/>
          <w:color w:val="000000" w:themeColor="text1"/>
        </w:rPr>
        <w:fldChar w:fldCharType="end"/>
      </w:r>
      <w:r>
        <w:rPr>
          <w:rFonts w:cs="Arial"/>
          <w:color w:val="000000" w:themeColor="text1"/>
        </w:rPr>
        <w:t>.</w:t>
      </w:r>
      <w:r>
        <w:rPr>
          <w:rFonts w:cs="Arial"/>
        </w:rPr>
        <w:t xml:space="preserve"> Data from this review and a meta-analysis of individual patient data showed no difference in outcome when comparing corticosteroids that were given before or after antibiotics</w:t>
      </w:r>
      <w:r w:rsidR="006528D5">
        <w:rPr>
          <w:rFonts w:cs="Arial"/>
        </w:rPr>
        <w:fldChar w:fldCharType="begin"/>
      </w:r>
      <w:r w:rsidR="00A363D0">
        <w:rPr>
          <w:rFonts w:cs="Arial"/>
        </w:rPr>
        <w:instrText xml:space="preserve"> ADDIN EN.CITE &lt;EndNote&gt;&lt;Cite&gt;&lt;Author&gt;van de Beek&lt;/Author&gt;&lt;Year&gt;2010&lt;/Year&gt;&lt;RecNum&gt;947&lt;/RecNum&gt;&lt;DisplayText&gt;(176)&lt;/DisplayText&gt;&lt;record&gt;&lt;rec-number&gt;947&lt;/rec-number&gt;&lt;foreign-keys&gt;&lt;key app="EN" db-id="v2x0z9r95estepe955kvfxfdvtd2xzz092sd" timestamp="1424278765"&gt;947&lt;/key&gt;&lt;/foreign-keys&gt;&lt;ref-type name="Journal Article"&gt;17&lt;/ref-type&gt;&lt;contributors&gt;&lt;authors&gt;&lt;author&gt;van de Beek, Diederik&lt;/author&gt;&lt;author&gt;Farrar, Jeremy J.&lt;/author&gt;&lt;author&gt;de Gans, Jan&lt;/author&gt;&lt;author&gt;Mai, Nguyen Thi Hoang&lt;/author&gt;&lt;author&gt;Molyneux, Elizabeth M.&lt;/author&gt;&lt;author&gt;Peltola, Heikki&lt;/author&gt;&lt;author&gt;Peto, Tim E.&lt;/author&gt;&lt;author&gt;Roine, Irmeli&lt;/author&gt;&lt;author&gt;Scarborough, Mathew&lt;/author&gt;&lt;author&gt;Schultsz, Constance&lt;/author&gt;&lt;author&gt;Thwaites, Guy E.&lt;/author&gt;&lt;author&gt;Tuan, Phung Quoc&lt;/author&gt;&lt;author&gt;Zwinderman, A. H.&lt;/author&gt;&lt;/authors&gt;&lt;/contributors&gt;&lt;titles&gt;&lt;title&gt;Adjunctive dexamethasone in bacterial meningitis: a meta-analysis of individual patient data&lt;/title&gt;&lt;secondary-title&gt;Lancet Neurology&lt;/secondary-title&gt;&lt;/titles&gt;&lt;periodical&gt;&lt;full-title&gt;Lancet Neurology&lt;/full-title&gt;&lt;/periodical&gt;&lt;pages&gt;254-263&lt;/pages&gt;&lt;volume&gt;9&lt;/volume&gt;&lt;number&gt;3&lt;/number&gt;&lt;dates&gt;&lt;year&gt;2010&lt;/year&gt;&lt;/dates&gt;&lt;publisher&gt;Lancet Pub. Group&lt;/publisher&gt;&lt;isbn&gt;1474-4422&amp;#xD;1474-4465&lt;/isbn&gt;&lt;accession-num&gt;PMC2835871&lt;/accession-num&gt;&lt;urls&gt;&lt;related-urls&gt;&lt;url&gt;http://www.ncbi.nlm.nih.gov/pmc/articles/PMC2835871/&lt;/url&gt;&lt;/related-urls&gt;&lt;/urls&gt;&lt;electronic-resource-num&gt;10.1016/S1474-4422(10)70023-5&lt;/electronic-resource-num&gt;&lt;remote-database-name&gt;PMC&lt;/remote-database-name&gt;&lt;/record&gt;&lt;/Cite&gt;&lt;/EndNote&gt;</w:instrText>
      </w:r>
      <w:r w:rsidR="006528D5">
        <w:rPr>
          <w:rFonts w:cs="Arial"/>
        </w:rPr>
        <w:fldChar w:fldCharType="separate"/>
      </w:r>
      <w:r w:rsidR="00A363D0">
        <w:rPr>
          <w:rFonts w:cs="Arial"/>
          <w:noProof/>
        </w:rPr>
        <w:t>(</w:t>
      </w:r>
      <w:hyperlink w:anchor="_ENREF_176" w:tooltip="van de Beek, 2010 #947" w:history="1">
        <w:r w:rsidR="008D49CA">
          <w:rPr>
            <w:rFonts w:cs="Arial"/>
            <w:noProof/>
          </w:rPr>
          <w:t>176</w:t>
        </w:r>
      </w:hyperlink>
      <w:r w:rsidR="00A363D0">
        <w:rPr>
          <w:rFonts w:cs="Arial"/>
          <w:noProof/>
        </w:rPr>
        <w:t>)</w:t>
      </w:r>
      <w:r w:rsidR="006528D5">
        <w:rPr>
          <w:rFonts w:cs="Arial"/>
        </w:rPr>
        <w:fldChar w:fldCharType="end"/>
      </w:r>
      <w:r>
        <w:rPr>
          <w:rFonts w:cs="Arial"/>
        </w:rPr>
        <w:t xml:space="preserve"> , there was even a slight </w:t>
      </w:r>
      <w:r w:rsidRPr="00F90F38">
        <w:rPr>
          <w:rFonts w:cs="Arial"/>
        </w:rPr>
        <w:t>improve</w:t>
      </w:r>
      <w:r>
        <w:rPr>
          <w:rFonts w:cs="Arial"/>
        </w:rPr>
        <w:t>ment</w:t>
      </w:r>
      <w:r w:rsidRPr="00F90F38">
        <w:rPr>
          <w:rFonts w:cs="Arial"/>
        </w:rPr>
        <w:t xml:space="preserve"> </w:t>
      </w:r>
      <w:r>
        <w:rPr>
          <w:rFonts w:cs="Arial"/>
        </w:rPr>
        <w:t>in</w:t>
      </w:r>
      <w:r w:rsidRPr="00F90F38">
        <w:rPr>
          <w:rFonts w:cs="Arial"/>
        </w:rPr>
        <w:t xml:space="preserve"> hearing loss in the studies that gave st</w:t>
      </w:r>
      <w:r>
        <w:rPr>
          <w:rFonts w:cs="Arial"/>
        </w:rPr>
        <w:t>eroids post</w:t>
      </w:r>
      <w:r w:rsidRPr="00F90F38">
        <w:rPr>
          <w:rFonts w:cs="Arial"/>
        </w:rPr>
        <w:t xml:space="preserve"> antibiotics</w:t>
      </w:r>
      <w:r w:rsidR="006528D5">
        <w:rPr>
          <w:rFonts w:cs="Arial"/>
        </w:rPr>
        <w:fldChar w:fldCharType="begin"/>
      </w:r>
      <w:r w:rsidR="00A363D0">
        <w:rPr>
          <w:rFonts w:cs="Arial"/>
        </w:rPr>
        <w:instrText xml:space="preserve"> ADDIN EN.CITE &lt;EndNote&gt;&lt;Cite&gt;&lt;Author&gt;Brouwer MC&lt;/Author&gt;&lt;Year&gt;2013&lt;/Year&gt;&lt;RecNum&gt;864&lt;/RecNum&gt;&lt;DisplayText&gt;(173)&lt;/DisplayText&gt;&lt;record&gt;&lt;rec-number&gt;864&lt;/rec-number&gt;&lt;foreign-keys&gt;&lt;key app="EN" db-id="v2x0z9r95estepe955kvfxfdvtd2xzz092sd" timestamp="1420552462"&gt;864&lt;/key&gt;&lt;/foreign-keys&gt;&lt;ref-type name="Journal Article"&gt;17&lt;/ref-type&gt;&lt;contributors&gt;&lt;authors&gt;&lt;author&gt;Brouwer MC,&lt;/author&gt;&lt;author&gt;McIntyre P,&lt;/author&gt;&lt;author&gt;van de Beek D,&lt;/author&gt;&lt;/authors&gt;&lt;/contributors&gt;&lt;titles&gt;&lt;title&gt;Corticosteroids for acute bacterial meningitis&lt;/title&gt;&lt;secondary-title&gt;Cochrane Database Syst Rev&lt;/secondary-title&gt;&lt;/titles&gt;&lt;periodical&gt;&lt;full-title&gt;Cochrane Database Syst Rev&lt;/full-title&gt;&lt;/periodical&gt;&lt;volume&gt;6&lt;/volume&gt;&lt;dates&gt;&lt;year&gt;2013&lt;/year&gt;&lt;/dates&gt;&lt;urls&gt;&lt;/urls&gt;&lt;electronic-resource-num&gt;DOI: 10.1002/14651858.CD004405.pub4.&lt;/electronic-resource-num&gt;&lt;/record&gt;&lt;/Cite&gt;&lt;/EndNote&gt;</w:instrText>
      </w:r>
      <w:r w:rsidR="006528D5">
        <w:rPr>
          <w:rFonts w:cs="Arial"/>
        </w:rPr>
        <w:fldChar w:fldCharType="separate"/>
      </w:r>
      <w:r w:rsidR="00A363D0">
        <w:rPr>
          <w:rFonts w:cs="Arial"/>
          <w:noProof/>
        </w:rPr>
        <w:t>(</w:t>
      </w:r>
      <w:hyperlink w:anchor="_ENREF_173" w:tooltip="Brouwer MC, 2013 #864" w:history="1">
        <w:r w:rsidR="008D49CA">
          <w:rPr>
            <w:rFonts w:cs="Arial"/>
            <w:noProof/>
          </w:rPr>
          <w:t>173</w:t>
        </w:r>
      </w:hyperlink>
      <w:r w:rsidR="00A363D0">
        <w:rPr>
          <w:rFonts w:cs="Arial"/>
          <w:noProof/>
        </w:rPr>
        <w:t>)</w:t>
      </w:r>
      <w:r w:rsidR="006528D5">
        <w:rPr>
          <w:rFonts w:cs="Arial"/>
        </w:rPr>
        <w:fldChar w:fldCharType="end"/>
      </w:r>
      <w:r w:rsidRPr="00F90F38">
        <w:rPr>
          <w:rFonts w:cs="Arial"/>
        </w:rPr>
        <w:t xml:space="preserve">. </w:t>
      </w:r>
      <w:r>
        <w:rPr>
          <w:rFonts w:cs="Arial"/>
        </w:rPr>
        <w:t xml:space="preserve"> The data so far do not show any increase in adverse events, such as increased cognitive deficits or</w:t>
      </w:r>
      <w:r w:rsidRPr="00F90F38">
        <w:rPr>
          <w:rFonts w:cs="Arial"/>
        </w:rPr>
        <w:t xml:space="preserve"> </w:t>
      </w:r>
      <w:r>
        <w:rPr>
          <w:rFonts w:cs="Arial"/>
        </w:rPr>
        <w:t xml:space="preserve">gastrointestinal </w:t>
      </w:r>
      <w:r w:rsidRPr="00F90F38">
        <w:rPr>
          <w:rFonts w:cs="Arial"/>
        </w:rPr>
        <w:t>bleeding</w:t>
      </w:r>
      <w:r w:rsidRPr="00F90F38" w:rsidDel="00F60D0C">
        <w:rPr>
          <w:rFonts w:eastAsia="ScalaLancetPro" w:cs="Arial"/>
          <w:color w:val="000000" w:themeColor="text1"/>
        </w:rPr>
        <w:t xml:space="preserve"> </w:t>
      </w:r>
      <w:r w:rsidR="00C86046">
        <w:rPr>
          <w:rFonts w:eastAsia="ScalaLancetPro" w:cs="Arial"/>
          <w:color w:val="000000" w:themeColor="text1"/>
        </w:rPr>
        <w:fldChar w:fldCharType="begin">
          <w:fldData xml:space="preserve">PEVuZE5vdGU+PENpdGU+PEF1dGhvcj5Ib29nbWFuPC9BdXRob3I+PFllYXI+MjAwNzwvWWVhcj48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</w:fldData>
        </w:fldChar>
      </w:r>
      <w:r w:rsidR="00A363D0">
        <w:rPr>
          <w:rFonts w:eastAsia="ScalaLancetPro" w:cs="Arial"/>
          <w:color w:val="000000" w:themeColor="text1"/>
        </w:rPr>
        <w:instrText xml:space="preserve"> ADDIN EN.CITE </w:instrText>
      </w:r>
      <w:r w:rsidR="00A363D0">
        <w:rPr>
          <w:rFonts w:eastAsia="ScalaLancetPro" w:cs="Arial"/>
          <w:color w:val="000000" w:themeColor="text1"/>
        </w:rPr>
        <w:fldChar w:fldCharType="begin">
          <w:fldData xml:space="preserve">PEVuZE5vdGU+PENpdGU+PEF1dGhvcj5Ib29nbWFuPC9BdXRob3I+PFllYXI+MjAwNzwvWWVhcj48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</w:fldData>
        </w:fldChar>
      </w:r>
      <w:r w:rsidR="00A363D0">
        <w:rPr>
          <w:rFonts w:eastAsia="ScalaLancetPro" w:cs="Arial"/>
          <w:color w:val="000000" w:themeColor="text1"/>
        </w:rPr>
        <w:instrText xml:space="preserve"> ADDIN EN.CITE.DATA </w:instrText>
      </w:r>
      <w:r w:rsidR="00A363D0">
        <w:rPr>
          <w:rFonts w:eastAsia="ScalaLancetPro" w:cs="Arial"/>
          <w:color w:val="000000" w:themeColor="text1"/>
        </w:rPr>
      </w:r>
      <w:r w:rsidR="00A363D0">
        <w:rPr>
          <w:rFonts w:eastAsia="ScalaLancetPro" w:cs="Arial"/>
          <w:color w:val="000000" w:themeColor="text1"/>
        </w:rPr>
        <w:fldChar w:fldCharType="end"/>
      </w:r>
      <w:r w:rsidR="00C86046">
        <w:rPr>
          <w:rFonts w:eastAsia="ScalaLancetPro" w:cs="Arial"/>
          <w:color w:val="000000" w:themeColor="text1"/>
        </w:rPr>
        <w:fldChar w:fldCharType="separate"/>
      </w:r>
      <w:r w:rsidR="00A363D0">
        <w:rPr>
          <w:rFonts w:eastAsia="ScalaLancetPro" w:cs="Arial"/>
          <w:noProof/>
          <w:color w:val="000000" w:themeColor="text1"/>
        </w:rPr>
        <w:t>(</w:t>
      </w:r>
      <w:hyperlink w:anchor="_ENREF_173" w:tooltip="Brouwer MC, 2013 #864" w:history="1">
        <w:r w:rsidR="008D49CA">
          <w:rPr>
            <w:rFonts w:eastAsia="ScalaLancetPro" w:cs="Arial"/>
            <w:noProof/>
            <w:color w:val="000000" w:themeColor="text1"/>
          </w:rPr>
          <w:t>173</w:t>
        </w:r>
      </w:hyperlink>
      <w:r w:rsidR="00A363D0">
        <w:rPr>
          <w:rFonts w:eastAsia="ScalaLancetPro" w:cs="Arial"/>
          <w:noProof/>
          <w:color w:val="000000" w:themeColor="text1"/>
        </w:rPr>
        <w:t xml:space="preserve">, </w:t>
      </w:r>
      <w:hyperlink w:anchor="_ENREF_177" w:tooltip="Hoogman, 2007 #1154" w:history="1">
        <w:r w:rsidR="008D49CA">
          <w:rPr>
            <w:rFonts w:eastAsia="ScalaLancetPro" w:cs="Arial"/>
            <w:noProof/>
            <w:color w:val="000000" w:themeColor="text1"/>
          </w:rPr>
          <w:t>177</w:t>
        </w:r>
      </w:hyperlink>
      <w:r w:rsidR="00A363D0">
        <w:rPr>
          <w:rFonts w:eastAsia="ScalaLancetPro" w:cs="Arial"/>
          <w:noProof/>
          <w:color w:val="000000" w:themeColor="text1"/>
        </w:rPr>
        <w:t xml:space="preserve">, </w:t>
      </w:r>
      <w:hyperlink w:anchor="_ENREF_178" w:tooltip="Weisfelt M, 2006 #1060" w:history="1">
        <w:r w:rsidR="008D49CA">
          <w:rPr>
            <w:rFonts w:eastAsia="ScalaLancetPro" w:cs="Arial"/>
            <w:noProof/>
            <w:color w:val="000000" w:themeColor="text1"/>
          </w:rPr>
          <w:t>178</w:t>
        </w:r>
      </w:hyperlink>
      <w:r w:rsidR="00A363D0">
        <w:rPr>
          <w:rFonts w:eastAsia="ScalaLancetPro" w:cs="Arial"/>
          <w:noProof/>
          <w:color w:val="000000" w:themeColor="text1"/>
        </w:rPr>
        <w:t>)</w:t>
      </w:r>
      <w:r w:rsidR="00C86046">
        <w:rPr>
          <w:rFonts w:eastAsia="ScalaLancetPro" w:cs="Arial"/>
          <w:color w:val="000000" w:themeColor="text1"/>
        </w:rPr>
        <w:fldChar w:fldCharType="end"/>
      </w:r>
      <w:r w:rsidRPr="00F90F38">
        <w:rPr>
          <w:rFonts w:cs="Arial"/>
        </w:rPr>
        <w:t xml:space="preserve">. </w:t>
      </w:r>
      <w:r w:rsidRPr="00F90F38">
        <w:rPr>
          <w:rFonts w:eastAsia="ScalaLancetPro" w:cs="Arial"/>
          <w:color w:val="000000" w:themeColor="text1"/>
        </w:rPr>
        <w:t xml:space="preserve">A potential rare complication of dexamethasone therapy in pneumococcal </w:t>
      </w:r>
      <w:r w:rsidRPr="00F90F38">
        <w:rPr>
          <w:rFonts w:eastAsia="ScalaLancetPro" w:cs="Arial"/>
          <w:color w:val="000000" w:themeColor="text1"/>
        </w:rPr>
        <w:lastRenderedPageBreak/>
        <w:t>meningitis is delayed cerebral thrombosis</w:t>
      </w:r>
      <w:r w:rsidR="00C86046">
        <w:rPr>
          <w:rFonts w:eastAsia="ScalaLancetPro" w:cs="Arial"/>
          <w:color w:val="000000" w:themeColor="text1"/>
        </w:rPr>
        <w:fldChar w:fldCharType="begin">
          <w:fldData xml:space="preserve">PEVuZE5vdGU+PENpdGU+PEF1dGhvcj5TY2h1dDwvQXV0aG9yPjxZZWFyPjIwMDk8L1llYXI+PFJl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</w:fldData>
        </w:fldChar>
      </w:r>
      <w:r w:rsidR="00A363D0">
        <w:rPr>
          <w:rFonts w:eastAsia="ScalaLancetPro" w:cs="Arial"/>
          <w:color w:val="000000" w:themeColor="text1"/>
        </w:rPr>
        <w:instrText xml:space="preserve"> ADDIN EN.CITE </w:instrText>
      </w:r>
      <w:r w:rsidR="00A363D0">
        <w:rPr>
          <w:rFonts w:eastAsia="ScalaLancetPro" w:cs="Arial"/>
          <w:color w:val="000000" w:themeColor="text1"/>
        </w:rPr>
        <w:fldChar w:fldCharType="begin">
          <w:fldData xml:space="preserve">PEVuZE5vdGU+PENpdGU+PEF1dGhvcj5TY2h1dDwvQXV0aG9yPjxZZWFyPjIwMDk8L1llYXI+PFJl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</w:fldData>
        </w:fldChar>
      </w:r>
      <w:r w:rsidR="00A363D0">
        <w:rPr>
          <w:rFonts w:eastAsia="ScalaLancetPro" w:cs="Arial"/>
          <w:color w:val="000000" w:themeColor="text1"/>
        </w:rPr>
        <w:instrText xml:space="preserve"> ADDIN EN.CITE.DATA </w:instrText>
      </w:r>
      <w:r w:rsidR="00A363D0">
        <w:rPr>
          <w:rFonts w:eastAsia="ScalaLancetPro" w:cs="Arial"/>
          <w:color w:val="000000" w:themeColor="text1"/>
        </w:rPr>
      </w:r>
      <w:r w:rsidR="00A363D0">
        <w:rPr>
          <w:rFonts w:eastAsia="ScalaLancetPro" w:cs="Arial"/>
          <w:color w:val="000000" w:themeColor="text1"/>
        </w:rPr>
        <w:fldChar w:fldCharType="end"/>
      </w:r>
      <w:r w:rsidR="00C86046">
        <w:rPr>
          <w:rFonts w:eastAsia="ScalaLancetPro" w:cs="Arial"/>
          <w:color w:val="000000" w:themeColor="text1"/>
        </w:rPr>
        <w:fldChar w:fldCharType="separate"/>
      </w:r>
      <w:r w:rsidR="00A363D0">
        <w:rPr>
          <w:rFonts w:eastAsia="ScalaLancetPro" w:cs="Arial"/>
          <w:noProof/>
          <w:color w:val="000000" w:themeColor="text1"/>
        </w:rPr>
        <w:t>(</w:t>
      </w:r>
      <w:hyperlink w:anchor="_ENREF_179" w:tooltip="Schut, 2009 #1155" w:history="1">
        <w:r w:rsidR="008D49CA">
          <w:rPr>
            <w:rFonts w:eastAsia="ScalaLancetPro" w:cs="Arial"/>
            <w:noProof/>
            <w:color w:val="000000" w:themeColor="text1"/>
          </w:rPr>
          <w:t>179</w:t>
        </w:r>
      </w:hyperlink>
      <w:r w:rsidR="00A363D0">
        <w:rPr>
          <w:rFonts w:eastAsia="ScalaLancetPro" w:cs="Arial"/>
          <w:noProof/>
          <w:color w:val="000000" w:themeColor="text1"/>
        </w:rPr>
        <w:t xml:space="preserve">, </w:t>
      </w:r>
      <w:hyperlink w:anchor="_ENREF_180" w:tooltip="Lucas, 2013 #1156" w:history="1">
        <w:r w:rsidR="008D49CA">
          <w:rPr>
            <w:rFonts w:eastAsia="ScalaLancetPro" w:cs="Arial"/>
            <w:noProof/>
            <w:color w:val="000000" w:themeColor="text1"/>
          </w:rPr>
          <w:t>180</w:t>
        </w:r>
      </w:hyperlink>
      <w:r w:rsidR="00A363D0">
        <w:rPr>
          <w:rFonts w:eastAsia="ScalaLancetPro" w:cs="Arial"/>
          <w:noProof/>
          <w:color w:val="000000" w:themeColor="text1"/>
        </w:rPr>
        <w:t>)</w:t>
      </w:r>
      <w:r w:rsidR="00C86046">
        <w:rPr>
          <w:rFonts w:eastAsia="ScalaLancetPro" w:cs="Arial"/>
          <w:color w:val="000000" w:themeColor="text1"/>
        </w:rPr>
        <w:fldChar w:fldCharType="end"/>
      </w:r>
      <w:r w:rsidRPr="00F90F38">
        <w:rPr>
          <w:rFonts w:eastAsia="ScalaLancetPro" w:cs="Arial"/>
          <w:color w:val="000000" w:themeColor="text1"/>
        </w:rPr>
        <w:t xml:space="preserve"> although a causal relation</w:t>
      </w:r>
      <w:r>
        <w:rPr>
          <w:rFonts w:eastAsia="ScalaLancetPro" w:cs="Arial"/>
          <w:color w:val="000000" w:themeColor="text1"/>
        </w:rPr>
        <w:t>ship</w:t>
      </w:r>
      <w:r w:rsidRPr="00F90F38">
        <w:rPr>
          <w:rFonts w:eastAsia="ScalaLancetPro" w:cs="Arial"/>
          <w:color w:val="000000" w:themeColor="text1"/>
        </w:rPr>
        <w:t xml:space="preserve"> between this complication and dexamethasone </w:t>
      </w:r>
      <w:r>
        <w:rPr>
          <w:rFonts w:eastAsia="ScalaLancetPro" w:cs="Arial"/>
          <w:color w:val="000000" w:themeColor="text1"/>
        </w:rPr>
        <w:t>has not yet been established.</w:t>
      </w:r>
    </w:p>
    <w:p w:rsidR="0036640A" w:rsidRDefault="0036640A" w:rsidP="0036640A">
      <w:pPr>
        <w:spacing w:after="0" w:line="480" w:lineRule="auto"/>
        <w:jc w:val="both"/>
        <w:rPr>
          <w:rFonts w:cs="Arial"/>
        </w:rPr>
      </w:pPr>
      <w:r>
        <w:rPr>
          <w:rFonts w:cs="Arial"/>
        </w:rPr>
        <w:t xml:space="preserve">Given that there is no evidence for harm in giving corticosteroids, and that some groups do appear to benefit, we recommend that </w:t>
      </w:r>
      <w:r w:rsidR="00D10B88">
        <w:rPr>
          <w:rFonts w:cs="Arial"/>
        </w:rPr>
        <w:t xml:space="preserve">for adults in </w:t>
      </w:r>
      <w:r w:rsidR="000F33E3">
        <w:rPr>
          <w:rFonts w:cs="Arial"/>
        </w:rPr>
        <w:t>whom</w:t>
      </w:r>
      <w:r w:rsidR="00D10B88">
        <w:rPr>
          <w:rFonts w:cs="Arial"/>
        </w:rPr>
        <w:t xml:space="preserve"> bacterial meningitis is suspected, </w:t>
      </w:r>
      <w:r>
        <w:rPr>
          <w:rFonts w:cs="Arial"/>
        </w:rPr>
        <w:t>dexamethasone be given before, or up to 12 hours after, antibiotics are started.  Steroids should be</w:t>
      </w:r>
      <w:r w:rsidR="00D10B88">
        <w:rPr>
          <w:rFonts w:cs="Arial"/>
        </w:rPr>
        <w:t xml:space="preserve"> then</w:t>
      </w:r>
      <w:r>
        <w:rPr>
          <w:rFonts w:cs="Arial"/>
        </w:rPr>
        <w:t xml:space="preserve"> stopped</w:t>
      </w:r>
      <w:r w:rsidR="00D10B88">
        <w:rPr>
          <w:rFonts w:cs="Arial"/>
        </w:rPr>
        <w:t xml:space="preserve">, </w:t>
      </w:r>
      <w:r>
        <w:rPr>
          <w:rFonts w:cs="Arial"/>
        </w:rPr>
        <w:t xml:space="preserve">if a cause, other than </w:t>
      </w:r>
      <w:r w:rsidRPr="000E303C">
        <w:rPr>
          <w:rFonts w:cs="Arial"/>
          <w:i/>
        </w:rPr>
        <w:t>Streptococcus pneumoniae</w:t>
      </w:r>
      <w:r>
        <w:rPr>
          <w:rFonts w:cs="Arial"/>
        </w:rPr>
        <w:t xml:space="preserve"> is identified. If no cause is found and pneumococcal meningitis </w:t>
      </w:r>
      <w:r w:rsidR="00D10B88">
        <w:rPr>
          <w:rFonts w:cs="Arial"/>
        </w:rPr>
        <w:t xml:space="preserve">remains </w:t>
      </w:r>
      <w:r>
        <w:rPr>
          <w:rFonts w:cs="Arial"/>
        </w:rPr>
        <w:t>most likely</w:t>
      </w:r>
      <w:r w:rsidR="00D10B88">
        <w:rPr>
          <w:rFonts w:cs="Arial"/>
        </w:rPr>
        <w:t xml:space="preserve"> </w:t>
      </w:r>
      <w:r w:rsidR="00D10B88" w:rsidRPr="00D10B88">
        <w:rPr>
          <w:rFonts w:cs="Arial"/>
        </w:rPr>
        <w:t>based on clinical, epidemiological and CSF parameters</w:t>
      </w:r>
      <w:r w:rsidR="00D10B88">
        <w:rPr>
          <w:rFonts w:cs="Arial"/>
        </w:rPr>
        <w:t>,</w:t>
      </w:r>
      <w:r>
        <w:rPr>
          <w:rFonts w:cs="Arial"/>
        </w:rPr>
        <w:t xml:space="preserve"> </w:t>
      </w:r>
      <w:r w:rsidR="00D10B88">
        <w:rPr>
          <w:rFonts w:cs="Arial"/>
        </w:rPr>
        <w:t xml:space="preserve">the steroids </w:t>
      </w:r>
      <w:r>
        <w:rPr>
          <w:rFonts w:cs="Arial"/>
        </w:rPr>
        <w:t>should be continued for 4 days.</w:t>
      </w:r>
    </w:p>
    <w:p w:rsidR="0036640A" w:rsidRPr="00C34E30" w:rsidRDefault="0036640A" w:rsidP="0036640A">
      <w:pPr>
        <w:spacing w:after="0" w:line="480" w:lineRule="auto"/>
        <w:jc w:val="both"/>
        <w:rPr>
          <w:rFonts w:cs="Arial"/>
          <w:color w:val="000000" w:themeColor="text1"/>
        </w:rPr>
      </w:pPr>
      <w:r>
        <w:rPr>
          <w:rFonts w:cs="Arial"/>
          <w:color w:val="000000" w:themeColor="text1"/>
        </w:rPr>
        <w:t xml:space="preserve">Whilst </w:t>
      </w:r>
      <w:r w:rsidR="008C7757">
        <w:rPr>
          <w:rFonts w:cs="Arial"/>
          <w:color w:val="000000" w:themeColor="text1"/>
        </w:rPr>
        <w:t xml:space="preserve">high dose </w:t>
      </w:r>
      <w:r>
        <w:rPr>
          <w:rFonts w:cs="Arial"/>
          <w:color w:val="000000" w:themeColor="text1"/>
        </w:rPr>
        <w:t>steroids are used in meningitis to reduce brain</w:t>
      </w:r>
      <w:r w:rsidR="00D10B88">
        <w:rPr>
          <w:rFonts w:cs="Arial"/>
          <w:color w:val="000000" w:themeColor="text1"/>
        </w:rPr>
        <w:t xml:space="preserve"> inflammation and</w:t>
      </w:r>
      <w:r>
        <w:rPr>
          <w:rFonts w:cs="Arial"/>
          <w:color w:val="000000" w:themeColor="text1"/>
        </w:rPr>
        <w:t xml:space="preserve"> oedema</w:t>
      </w:r>
      <w:r w:rsidR="008C7757">
        <w:rPr>
          <w:rFonts w:cs="Arial"/>
          <w:color w:val="000000" w:themeColor="text1"/>
        </w:rPr>
        <w:t>, low dose</w:t>
      </w:r>
      <w:r w:rsidR="00D10B88">
        <w:rPr>
          <w:rFonts w:cs="Arial"/>
          <w:color w:val="000000" w:themeColor="text1"/>
        </w:rPr>
        <w:t xml:space="preserve"> hydrocortisone</w:t>
      </w:r>
      <w:r w:rsidR="00660B81">
        <w:rPr>
          <w:rFonts w:cs="Arial"/>
          <w:color w:val="000000" w:themeColor="text1"/>
        </w:rPr>
        <w:t xml:space="preserve"> is</w:t>
      </w:r>
      <w:r w:rsidR="00D10B88">
        <w:rPr>
          <w:rFonts w:cs="Arial"/>
          <w:color w:val="000000" w:themeColor="text1"/>
        </w:rPr>
        <w:t xml:space="preserve"> </w:t>
      </w:r>
      <w:r>
        <w:rPr>
          <w:rFonts w:cs="Arial"/>
          <w:color w:val="000000" w:themeColor="text1"/>
        </w:rPr>
        <w:t>occasionally used in septic shock to restore haemodynamic stability. Recommendation</w:t>
      </w:r>
      <w:r w:rsidR="00941FCC">
        <w:rPr>
          <w:rFonts w:cs="Arial"/>
          <w:color w:val="000000" w:themeColor="text1"/>
        </w:rPr>
        <w:t>s</w:t>
      </w:r>
      <w:r>
        <w:rPr>
          <w:rFonts w:cs="Arial"/>
          <w:color w:val="000000" w:themeColor="text1"/>
        </w:rPr>
        <w:t xml:space="preserve"> on when </w:t>
      </w:r>
      <w:r w:rsidR="008C7757">
        <w:rPr>
          <w:rFonts w:cs="Arial"/>
          <w:color w:val="000000" w:themeColor="text1"/>
        </w:rPr>
        <w:t xml:space="preserve">hydrocortisone </w:t>
      </w:r>
      <w:r>
        <w:rPr>
          <w:rFonts w:cs="Arial"/>
          <w:color w:val="000000" w:themeColor="text1"/>
        </w:rPr>
        <w:t>would be appropriate in septic shock can be found</w:t>
      </w:r>
      <w:r w:rsidR="00041120">
        <w:rPr>
          <w:rFonts w:cs="Arial"/>
          <w:color w:val="000000" w:themeColor="text1"/>
        </w:rPr>
        <w:t xml:space="preserve"> below and </w:t>
      </w:r>
      <w:r>
        <w:rPr>
          <w:rFonts w:cs="Arial"/>
          <w:color w:val="000000" w:themeColor="text1"/>
        </w:rPr>
        <w:t xml:space="preserve"> in the surviving sepsis guidelines</w:t>
      </w:r>
      <w:r w:rsidR="006528D5">
        <w:rPr>
          <w:rFonts w:cs="Arial"/>
          <w:color w:val="000000" w:themeColor="text1"/>
        </w:rPr>
        <w:fldChar w:fldCharType="begin"/>
      </w:r>
      <w:r w:rsidR="00D40688">
        <w:rPr>
          <w:rFonts w:cs="Arial"/>
          <w:color w:val="000000" w:themeColor="text1"/>
        </w:rPr>
        <w:instrText xml:space="preserve"> ADDIN EN.CITE &lt;EndNote&gt;&lt;Cite&gt;&lt;Author&gt;Dellinger RP&lt;/Author&gt;&lt;Year&gt;2013&lt;/Year&gt;&lt;RecNum&gt;924&lt;/RecNum&gt;&lt;DisplayText&gt;(41)&lt;/DisplayText&gt;&lt;record&gt;&lt;rec-number&gt;924&lt;/rec-number&gt;&lt;foreign-keys&gt;&lt;key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6528D5">
        <w:rPr>
          <w:rFonts w:cs="Arial"/>
          <w:color w:val="000000" w:themeColor="text1"/>
        </w:rPr>
        <w:fldChar w:fldCharType="separate"/>
      </w:r>
      <w:r w:rsidR="00D40688">
        <w:rPr>
          <w:rFonts w:cs="Arial"/>
          <w:noProof/>
          <w:color w:val="000000" w:themeColor="text1"/>
        </w:rPr>
        <w:t>(</w:t>
      </w:r>
      <w:hyperlink w:anchor="_ENREF_41" w:tooltip="Dellinger RP, 2013 #924" w:history="1">
        <w:r w:rsidR="008D49CA">
          <w:rPr>
            <w:rFonts w:cs="Arial"/>
            <w:noProof/>
            <w:color w:val="000000" w:themeColor="text1"/>
          </w:rPr>
          <w:t>41</w:t>
        </w:r>
      </w:hyperlink>
      <w:r w:rsidR="00D40688">
        <w:rPr>
          <w:rFonts w:cs="Arial"/>
          <w:noProof/>
          <w:color w:val="000000" w:themeColor="text1"/>
        </w:rPr>
        <w:t>)</w:t>
      </w:r>
      <w:r w:rsidR="006528D5">
        <w:rPr>
          <w:rFonts w:cs="Arial"/>
          <w:color w:val="000000" w:themeColor="text1"/>
        </w:rPr>
        <w:fldChar w:fldCharType="end"/>
      </w:r>
      <w:r>
        <w:rPr>
          <w:rFonts w:cs="Arial"/>
          <w:color w:val="000000" w:themeColor="text1"/>
        </w:rPr>
        <w:t>.</w:t>
      </w:r>
    </w:p>
    <w:p w:rsidR="0036640A" w:rsidRDefault="0036640A" w:rsidP="0036640A">
      <w:pPr>
        <w:rPr>
          <w:b/>
          <w:u w:val="single"/>
        </w:rPr>
      </w:pPr>
    </w:p>
    <w:p w:rsidR="0036640A" w:rsidRPr="00C34E30" w:rsidRDefault="0036640A" w:rsidP="0036640A">
      <w:pPr>
        <w:rPr>
          <w:rFonts w:asciiTheme="majorHAnsi" w:hAnsiTheme="majorHAnsi" w:cstheme="majorBidi"/>
          <w:b/>
          <w:color w:val="4F81BD" w:themeColor="accent1"/>
          <w:u w:val="single"/>
        </w:rPr>
      </w:pPr>
      <w:r w:rsidRPr="00C34E30">
        <w:rPr>
          <w:b/>
          <w:u w:val="single"/>
        </w:rPr>
        <w:t>Adjunctive therapy with glycerol in community acquired bacterial meningitis</w:t>
      </w:r>
    </w:p>
    <w:p w:rsidR="0036640A" w:rsidRDefault="0036640A" w:rsidP="0036640A">
      <w:pPr>
        <w:spacing w:after="0" w:line="480" w:lineRule="auto"/>
        <w:jc w:val="both"/>
        <w:rPr>
          <w:rFonts w:cs="Arial"/>
          <w:color w:val="000000" w:themeColor="text1"/>
        </w:rPr>
      </w:pPr>
      <w:r w:rsidRPr="00F90F38">
        <w:rPr>
          <w:rFonts w:cs="Arial"/>
          <w:color w:val="000000" w:themeColor="text1"/>
        </w:rPr>
        <w:t>Glycerol is a hyperosmolar agent that has been used to decrease intracranial pressure</w:t>
      </w:r>
      <w:r w:rsidR="008C7757">
        <w:rPr>
          <w:rFonts w:cs="Arial"/>
          <w:color w:val="000000" w:themeColor="text1"/>
        </w:rPr>
        <w:t xml:space="preserve"> in a number of brain conditions</w:t>
      </w:r>
      <w:r w:rsidRPr="00F90F38">
        <w:rPr>
          <w:rFonts w:cs="Arial"/>
          <w:color w:val="000000" w:themeColor="text1"/>
        </w:rPr>
        <w:t xml:space="preserve">. A randomised clinical trial in Finland suggested that </w:t>
      </w:r>
      <w:r w:rsidR="008C7757">
        <w:rPr>
          <w:rFonts w:cs="Arial"/>
          <w:color w:val="000000" w:themeColor="text1"/>
        </w:rPr>
        <w:t>glycerol</w:t>
      </w:r>
      <w:r w:rsidRPr="00F90F38">
        <w:rPr>
          <w:rFonts w:cs="Arial"/>
          <w:color w:val="000000" w:themeColor="text1"/>
        </w:rPr>
        <w:t xml:space="preserve"> might protect against sequelae in children with bacterial meningitis</w:t>
      </w:r>
      <w:r w:rsidR="00036F1D">
        <w:rPr>
          <w:rFonts w:cs="Arial"/>
          <w:color w:val="000000" w:themeColor="text1"/>
        </w:rPr>
        <w:fldChar w:fldCharType="begin"/>
      </w:r>
      <w:r w:rsidR="00A363D0">
        <w:rPr>
          <w:rFonts w:cs="Arial"/>
          <w:color w:val="000000" w:themeColor="text1"/>
        </w:rPr>
        <w:instrText xml:space="preserve"> ADDIN EN.CITE &lt;EndNote&gt;&lt;Cite&gt;&lt;Author&gt;Kilpi T&lt;/Author&gt;&lt;Year&gt;1995&lt;/Year&gt;&lt;RecNum&gt;1157&lt;/RecNum&gt;&lt;DisplayText&gt;(181)&lt;/DisplayText&gt;&lt;record&gt;&lt;rec-number&gt;1157&lt;/rec-number&gt;&lt;foreign-keys&gt;&lt;key app="EN" db-id="v2x0z9r95estepe955kvfxfdvtd2xzz092sd" timestamp="1444305292"&gt;1157&lt;/key&gt;&lt;/foreign-keys&gt;&lt;ref-type name="Journal Article"&gt;17&lt;/ref-type&gt;&lt;contributors&gt;&lt;authors&gt;&lt;author&gt;Kilpi T,&lt;/author&gt;&lt;author&gt;Peltola H&lt;/author&gt;&lt;author&gt;Jauhianen T,&lt;/author&gt;&lt;author&gt;Kallio MJ,&lt;/author&gt;&lt;/authors&gt;&lt;/contributors&gt;&lt;titles&gt;&lt;title&gt;Oral glycerol and intravenous dexamethasone in preventing neurologic and audiologic sequelae of childhood bacterial meningitis. The Finnish Study Group.&lt;/title&gt;&lt;secondary-title&gt;Pediatr Infect Dis J&lt;/secondary-title&gt;&lt;/titles&gt;&lt;periodical&gt;&lt;full-title&gt;Pediatr Infect Dis J&lt;/full-title&gt;&lt;/periodical&gt;&lt;pages&gt;270-278&lt;/pages&gt;&lt;volume&gt;14&lt;/volume&gt;&lt;number&gt;4&lt;/number&gt;&lt;dates&gt;&lt;year&gt;1995&lt;/year&gt;&lt;/dates&gt;&lt;urls&gt;&lt;/urls&gt;&lt;/record&gt;&lt;/Cite&gt;&lt;/EndNote&gt;</w:instrText>
      </w:r>
      <w:r w:rsidR="00036F1D">
        <w:rPr>
          <w:rFonts w:cs="Arial"/>
          <w:color w:val="000000" w:themeColor="text1"/>
        </w:rPr>
        <w:fldChar w:fldCharType="separate"/>
      </w:r>
      <w:r w:rsidR="00A363D0">
        <w:rPr>
          <w:rFonts w:cs="Arial"/>
          <w:noProof/>
          <w:color w:val="000000" w:themeColor="text1"/>
        </w:rPr>
        <w:t>(</w:t>
      </w:r>
      <w:hyperlink w:anchor="_ENREF_181" w:tooltip="Kilpi T, 1995 #1157" w:history="1">
        <w:r w:rsidR="008D49CA">
          <w:rPr>
            <w:rFonts w:cs="Arial"/>
            <w:noProof/>
            <w:color w:val="000000" w:themeColor="text1"/>
          </w:rPr>
          <w:t>181</w:t>
        </w:r>
      </w:hyperlink>
      <w:r w:rsidR="00A363D0">
        <w:rPr>
          <w:rFonts w:cs="Arial"/>
          <w:noProof/>
          <w:color w:val="000000" w:themeColor="text1"/>
        </w:rPr>
        <w:t>)</w:t>
      </w:r>
      <w:r w:rsidR="00036F1D">
        <w:rPr>
          <w:rFonts w:cs="Arial"/>
          <w:color w:val="000000" w:themeColor="text1"/>
        </w:rPr>
        <w:fldChar w:fldCharType="end"/>
      </w:r>
      <w:r w:rsidRPr="00F90F38">
        <w:rPr>
          <w:rFonts w:cs="Arial"/>
          <w:color w:val="000000" w:themeColor="text1"/>
        </w:rPr>
        <w:t xml:space="preserve">. </w:t>
      </w:r>
      <w:r>
        <w:rPr>
          <w:rFonts w:cs="Arial"/>
          <w:color w:val="000000" w:themeColor="text1"/>
        </w:rPr>
        <w:t>However, a</w:t>
      </w:r>
      <w:r w:rsidRPr="00F90F38">
        <w:rPr>
          <w:rFonts w:cs="Arial"/>
          <w:color w:val="000000" w:themeColor="text1"/>
        </w:rPr>
        <w:t xml:space="preserve"> </w:t>
      </w:r>
      <w:r>
        <w:rPr>
          <w:rFonts w:cs="Arial"/>
          <w:color w:val="000000" w:themeColor="text1"/>
        </w:rPr>
        <w:t xml:space="preserve">subsequent South American trial </w:t>
      </w:r>
      <w:r w:rsidRPr="00F90F38">
        <w:rPr>
          <w:rFonts w:cs="Arial"/>
          <w:color w:val="000000" w:themeColor="text1"/>
        </w:rPr>
        <w:t xml:space="preserve">showed no significant benefit of adjuvant intravenous dexamethasone, oral glycerol, or </w:t>
      </w:r>
      <w:r>
        <w:rPr>
          <w:rFonts w:cs="Arial"/>
          <w:color w:val="000000" w:themeColor="text1"/>
        </w:rPr>
        <w:t xml:space="preserve">both </w:t>
      </w:r>
      <w:r w:rsidRPr="00F90F38">
        <w:rPr>
          <w:rFonts w:cs="Arial"/>
          <w:color w:val="000000" w:themeColor="text1"/>
        </w:rPr>
        <w:t>on death or deafness</w:t>
      </w:r>
      <w:r>
        <w:rPr>
          <w:rFonts w:cs="Arial"/>
          <w:color w:val="000000" w:themeColor="text1"/>
        </w:rPr>
        <w:t xml:space="preserve"> </w:t>
      </w:r>
      <w:r w:rsidRPr="00F90F38">
        <w:rPr>
          <w:rFonts w:cs="Arial"/>
          <w:color w:val="000000" w:themeColor="text1"/>
        </w:rPr>
        <w:t xml:space="preserve">but </w:t>
      </w:r>
      <w:r>
        <w:rPr>
          <w:rFonts w:cs="Arial"/>
          <w:color w:val="000000" w:themeColor="text1"/>
        </w:rPr>
        <w:t>there was a reduction in</w:t>
      </w:r>
      <w:r w:rsidRPr="00F90F38">
        <w:rPr>
          <w:rFonts w:cs="Arial"/>
          <w:color w:val="000000" w:themeColor="text1"/>
        </w:rPr>
        <w:t xml:space="preserve"> neurological </w:t>
      </w:r>
      <w:r>
        <w:rPr>
          <w:rFonts w:cs="Arial"/>
          <w:color w:val="000000" w:themeColor="text1"/>
        </w:rPr>
        <w:t xml:space="preserve">sequelae in both the glycerol alone group and those who received dexamethasone and glycerol  </w:t>
      </w:r>
      <w:r w:rsidR="00036F1D">
        <w:rPr>
          <w:rFonts w:cs="Arial"/>
          <w:color w:val="000000" w:themeColor="text1"/>
        </w:rPr>
        <w:fldChar w:fldCharType="begin"/>
      </w:r>
      <w:r w:rsidR="00A363D0">
        <w:rPr>
          <w:rFonts w:cs="Arial"/>
          <w:color w:val="000000" w:themeColor="text1"/>
        </w:rPr>
        <w:instrText xml:space="preserve"> ADDIN EN.CITE &lt;EndNote&gt;&lt;Cite&gt;&lt;Author&gt;Peltola&lt;/Author&gt;&lt;Year&gt;2007&lt;/Year&gt;&lt;RecNum&gt;1158&lt;/RecNum&gt;&lt;DisplayText&gt;(182)&lt;/DisplayText&gt;&lt;record&gt;&lt;rec-number&gt;1158&lt;/rec-number&gt;&lt;foreign-keys&gt;&lt;key app="EN" db-id="v2x0z9r95estepe955kvfxfdvtd2xzz092sd" timestamp="1444305347"&gt;1158&lt;/key&gt;&lt;/foreign-keys&gt;&lt;ref-type name="Journal Article"&gt;17&lt;/ref-type&gt;&lt;contributors&gt;&lt;authors&gt;&lt;author&gt;Peltola, Heikki&lt;/author&gt;&lt;author&gt;Roine, Irmeli&lt;/author&gt;&lt;author&gt;Fernández, Josefina&lt;/author&gt;&lt;author&gt;Zavala, Inés&lt;/author&gt;&lt;author&gt;Ayala, Silvia González&lt;/author&gt;&lt;author&gt;Mata, Antonio González&lt;/author&gt;&lt;author&gt;Arbo, Antonio&lt;/author&gt;&lt;author&gt;Bologna, Rosa&lt;/author&gt;&lt;author&gt;Miño, Greta&lt;/author&gt;&lt;author&gt;Goyo, José&lt;/author&gt;&lt;author&gt;López, Eduardo&lt;/author&gt;&lt;author&gt;de Andrade, Solange Dourado&lt;/author&gt;&lt;author&gt;Sarna, Seppo&lt;/author&gt;&lt;/authors&gt;&lt;/contributors&gt;&lt;titles&gt;&lt;title&gt;Adjuvant Glycerol and/or Dexamethasone to Improve the Outcomes of Childhood Bacterial Meningitis: A Prospective, Randomized, Double-Blind, Placebo-Controlled Trial&lt;/title&gt;&lt;secondary-title&gt;Clin Infect Dis&lt;/secondary-title&gt;&lt;/titles&gt;&lt;periodical&gt;&lt;full-title&gt;Clin Infect Dis&lt;/full-title&gt;&lt;/periodical&gt;&lt;pages&gt;1277-1286&lt;/pages&gt;&lt;volume&gt;45&lt;/volume&gt;&lt;number&gt;10&lt;/number&gt;&lt;dates&gt;&lt;year&gt;2007&lt;/year&gt;&lt;pub-dates&gt;&lt;date&gt;November 15, 2007&lt;/date&gt;&lt;/pub-dates&gt;&lt;/dates&gt;&lt;urls&gt;&lt;related-urls&gt;&lt;url&gt;http://cid.oxfordjournals.org/content/45/10/1277.abstract&lt;/url&gt;&lt;/related-urls&gt;&lt;/urls&gt;&lt;electronic-resource-num&gt;10.1086/522534&lt;/electronic-resource-num&gt;&lt;/record&gt;&lt;/Cite&gt;&lt;/EndNote&gt;</w:instrText>
      </w:r>
      <w:r w:rsidR="00036F1D">
        <w:rPr>
          <w:rFonts w:cs="Arial"/>
          <w:color w:val="000000" w:themeColor="text1"/>
        </w:rPr>
        <w:fldChar w:fldCharType="separate"/>
      </w:r>
      <w:r w:rsidR="00A363D0">
        <w:rPr>
          <w:rFonts w:cs="Arial"/>
          <w:noProof/>
          <w:color w:val="000000" w:themeColor="text1"/>
        </w:rPr>
        <w:t>(</w:t>
      </w:r>
      <w:hyperlink w:anchor="_ENREF_182" w:tooltip="Peltola, 2007 #1158" w:history="1">
        <w:r w:rsidR="008D49CA">
          <w:rPr>
            <w:rFonts w:cs="Arial"/>
            <w:noProof/>
            <w:color w:val="000000" w:themeColor="text1"/>
          </w:rPr>
          <w:t>182</w:t>
        </w:r>
      </w:hyperlink>
      <w:r w:rsidR="00A363D0">
        <w:rPr>
          <w:rFonts w:cs="Arial"/>
          <w:noProof/>
          <w:color w:val="000000" w:themeColor="text1"/>
        </w:rPr>
        <w:t>)</w:t>
      </w:r>
      <w:r w:rsidR="00036F1D">
        <w:rPr>
          <w:rFonts w:cs="Arial"/>
          <w:color w:val="000000" w:themeColor="text1"/>
        </w:rPr>
        <w:fldChar w:fldCharType="end"/>
      </w:r>
      <w:r w:rsidRPr="00F90F38">
        <w:rPr>
          <w:rFonts w:cs="Arial"/>
          <w:color w:val="000000" w:themeColor="text1"/>
        </w:rPr>
        <w:t xml:space="preserve">. </w:t>
      </w:r>
      <w:r w:rsidR="000F33E3">
        <w:rPr>
          <w:rFonts w:cs="Arial"/>
          <w:color w:val="000000" w:themeColor="text1"/>
        </w:rPr>
        <w:t>Later randomised</w:t>
      </w:r>
      <w:r w:rsidRPr="00F90F38">
        <w:rPr>
          <w:rFonts w:cs="Arial"/>
          <w:color w:val="000000" w:themeColor="text1"/>
        </w:rPr>
        <w:t xml:space="preserve"> </w:t>
      </w:r>
      <w:r>
        <w:rPr>
          <w:rFonts w:cs="Arial"/>
          <w:color w:val="000000" w:themeColor="text1"/>
        </w:rPr>
        <w:t>trials in Malawi found an increase in mortality in adults treated with glycerol and no benefit in children</w:t>
      </w:r>
      <w:r w:rsidRPr="00F90F38">
        <w:rPr>
          <w:rFonts w:cs="Arial"/>
          <w:color w:val="000000" w:themeColor="text1"/>
        </w:rPr>
        <w:t xml:space="preserve"> </w:t>
      </w:r>
      <w:r w:rsidR="006528D5">
        <w:rPr>
          <w:rFonts w:cs="Arial"/>
          <w:color w:val="000000" w:themeColor="text1"/>
        </w:rPr>
        <w:fldChar w:fldCharType="begin">
          <w:fldData xml:space="preserve">PEVuZE5vdGU+PENpdGU+PEF1dGhvcj5BamR1a2lld2ljeiBLTUI8L0F1dGhvcj48WWVhcj4yMDEx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</w:fldData>
        </w:fldChar>
      </w:r>
      <w:r w:rsidR="00A363D0">
        <w:rPr>
          <w:rFonts w:cs="Arial"/>
          <w:color w:val="000000" w:themeColor="text1"/>
        </w:rPr>
        <w:instrText xml:space="preserve"> ADDIN EN.CITE </w:instrText>
      </w:r>
      <w:r w:rsidR="00A363D0">
        <w:rPr>
          <w:rFonts w:cs="Arial"/>
          <w:color w:val="000000" w:themeColor="text1"/>
        </w:rPr>
        <w:fldChar w:fldCharType="begin">
          <w:fldData xml:space="preserve">PEVuZE5vdGU+PENpdGU+PEF1dGhvcj5BamR1a2lld2ljeiBLTUI8L0F1dGhvcj48WWVhcj4yMDEx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</w:fldData>
        </w:fldChar>
      </w:r>
      <w:r w:rsidR="00A363D0">
        <w:rPr>
          <w:rFonts w:cs="Arial"/>
          <w:color w:val="000000" w:themeColor="text1"/>
        </w:rPr>
        <w:instrText xml:space="preserve"> ADDIN EN.CITE.DATA </w:instrText>
      </w:r>
      <w:r w:rsidR="00A363D0">
        <w:rPr>
          <w:rFonts w:cs="Arial"/>
          <w:color w:val="000000" w:themeColor="text1"/>
        </w:rPr>
      </w:r>
      <w:r w:rsidR="00A363D0">
        <w:rPr>
          <w:rFonts w:cs="Arial"/>
          <w:color w:val="000000" w:themeColor="text1"/>
        </w:rPr>
        <w:fldChar w:fldCharType="end"/>
      </w:r>
      <w:r w:rsidR="006528D5">
        <w:rPr>
          <w:rFonts w:cs="Arial"/>
          <w:color w:val="000000" w:themeColor="text1"/>
        </w:rPr>
        <w:fldChar w:fldCharType="separate"/>
      </w:r>
      <w:r w:rsidR="00A363D0">
        <w:rPr>
          <w:rFonts w:cs="Arial"/>
          <w:noProof/>
          <w:color w:val="000000" w:themeColor="text1"/>
        </w:rPr>
        <w:t>(</w:t>
      </w:r>
      <w:hyperlink w:anchor="_ENREF_183" w:tooltip="Ajdukiewicz KMB, 2011 #705" w:history="1">
        <w:r w:rsidR="008D49CA">
          <w:rPr>
            <w:rFonts w:cs="Arial"/>
            <w:noProof/>
            <w:color w:val="000000" w:themeColor="text1"/>
          </w:rPr>
          <w:t>183</w:t>
        </w:r>
      </w:hyperlink>
      <w:r w:rsidR="00A363D0">
        <w:rPr>
          <w:rFonts w:cs="Arial"/>
          <w:noProof/>
          <w:color w:val="000000" w:themeColor="text1"/>
        </w:rPr>
        <w:t xml:space="preserve">, </w:t>
      </w:r>
      <w:hyperlink w:anchor="_ENREF_184" w:tooltip="Molyneux, 2014 #706" w:history="1">
        <w:r w:rsidR="008D49CA">
          <w:rPr>
            <w:rFonts w:cs="Arial"/>
            <w:noProof/>
            <w:color w:val="000000" w:themeColor="text1"/>
          </w:rPr>
          <w:t>184</w:t>
        </w:r>
      </w:hyperlink>
      <w:r w:rsidR="00A363D0">
        <w:rPr>
          <w:rFonts w:cs="Arial"/>
          <w:noProof/>
          <w:color w:val="000000" w:themeColor="text1"/>
        </w:rPr>
        <w:t>)</w:t>
      </w:r>
      <w:r w:rsidR="006528D5">
        <w:rPr>
          <w:rFonts w:cs="Arial"/>
          <w:color w:val="000000" w:themeColor="text1"/>
        </w:rPr>
        <w:fldChar w:fldCharType="end"/>
      </w:r>
      <w:r w:rsidRPr="00F90F38">
        <w:rPr>
          <w:rFonts w:cs="Arial"/>
          <w:color w:val="000000" w:themeColor="text1"/>
        </w:rPr>
        <w:t>.</w:t>
      </w:r>
    </w:p>
    <w:p w:rsidR="0036640A" w:rsidRPr="00F90F38" w:rsidRDefault="0036640A" w:rsidP="0036640A">
      <w:pPr>
        <w:spacing w:after="0" w:line="480" w:lineRule="auto"/>
        <w:jc w:val="both"/>
        <w:rPr>
          <w:rFonts w:cs="Arial"/>
          <w:color w:val="000000" w:themeColor="text1"/>
        </w:rPr>
      </w:pPr>
    </w:p>
    <w:p w:rsidR="0036640A" w:rsidRPr="00AF7EC7" w:rsidRDefault="0036640A" w:rsidP="0036640A">
      <w:pPr>
        <w:rPr>
          <w:b/>
          <w:u w:val="single"/>
        </w:rPr>
      </w:pPr>
      <w:r w:rsidRPr="00AF7EC7">
        <w:rPr>
          <w:b/>
          <w:u w:val="single"/>
        </w:rPr>
        <w:t xml:space="preserve">Other therapeutic approaches  </w:t>
      </w:r>
    </w:p>
    <w:p w:rsidR="0036640A" w:rsidRPr="00AF7EC7" w:rsidRDefault="0036640A" w:rsidP="0036640A">
      <w:pPr>
        <w:spacing w:after="0" w:line="480" w:lineRule="auto"/>
        <w:jc w:val="both"/>
        <w:rPr>
          <w:rFonts w:cs="Arial"/>
          <w:color w:val="000000" w:themeColor="text1"/>
        </w:rPr>
      </w:pPr>
      <w:r>
        <w:rPr>
          <w:rFonts w:cs="Arial"/>
          <w:color w:val="000000" w:themeColor="text1"/>
        </w:rPr>
        <w:t>Animal models and individual patient data suggested a potential benefit of induced hypothermia in bacterial meningitis</w:t>
      </w:r>
      <w:r w:rsidR="00036F1D">
        <w:rPr>
          <w:rFonts w:cs="Arial"/>
          <w:color w:val="000000" w:themeColor="text1"/>
        </w:rPr>
        <w:fldChar w:fldCharType="begin">
          <w:fldData xml:space="preserve">PEVuZE5vdGU+PENpdGU+PEF1dGhvcj5JcmF6dXp0YTwvQXV0aG9yPjxZZWFyPjIwMDA8L1llYXI+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</w:fldData>
        </w:fldChar>
      </w:r>
      <w:r w:rsidR="00A363D0">
        <w:rPr>
          <w:rFonts w:cs="Arial"/>
          <w:color w:val="000000" w:themeColor="text1"/>
        </w:rPr>
        <w:instrText xml:space="preserve"> ADDIN EN.CITE </w:instrText>
      </w:r>
      <w:r w:rsidR="00A363D0">
        <w:rPr>
          <w:rFonts w:cs="Arial"/>
          <w:color w:val="000000" w:themeColor="text1"/>
        </w:rPr>
        <w:fldChar w:fldCharType="begin">
          <w:fldData xml:space="preserve">PEVuZE5vdGU+PENpdGU+PEF1dGhvcj5JcmF6dXp0YTwvQXV0aG9yPjxZZWFyPjIwMDA8L1llYXI+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</w:fldData>
        </w:fldChar>
      </w:r>
      <w:r w:rsidR="00A363D0">
        <w:rPr>
          <w:rFonts w:cs="Arial"/>
          <w:color w:val="000000" w:themeColor="text1"/>
        </w:rPr>
        <w:instrText xml:space="preserve"> ADDIN EN.CITE.DATA </w:instrText>
      </w:r>
      <w:r w:rsidR="00A363D0">
        <w:rPr>
          <w:rFonts w:cs="Arial"/>
          <w:color w:val="000000" w:themeColor="text1"/>
        </w:rPr>
      </w:r>
      <w:r w:rsidR="00A363D0">
        <w:rPr>
          <w:rFonts w:cs="Arial"/>
          <w:color w:val="000000" w:themeColor="text1"/>
        </w:rPr>
        <w:fldChar w:fldCharType="end"/>
      </w:r>
      <w:r w:rsidR="00036F1D">
        <w:rPr>
          <w:rFonts w:cs="Arial"/>
          <w:color w:val="000000" w:themeColor="text1"/>
        </w:rPr>
        <w:fldChar w:fldCharType="separate"/>
      </w:r>
      <w:r w:rsidR="00A363D0">
        <w:rPr>
          <w:rFonts w:cs="Arial"/>
          <w:noProof/>
          <w:color w:val="000000" w:themeColor="text1"/>
        </w:rPr>
        <w:t>(</w:t>
      </w:r>
      <w:hyperlink w:anchor="_ENREF_185" w:tooltip="Irazuzta, 2000 #1159" w:history="1">
        <w:r w:rsidR="008D49CA">
          <w:rPr>
            <w:rFonts w:cs="Arial"/>
            <w:noProof/>
            <w:color w:val="000000" w:themeColor="text1"/>
          </w:rPr>
          <w:t>185</w:t>
        </w:r>
      </w:hyperlink>
      <w:r w:rsidR="00A363D0">
        <w:rPr>
          <w:rFonts w:cs="Arial"/>
          <w:noProof/>
          <w:color w:val="000000" w:themeColor="text1"/>
        </w:rPr>
        <w:t xml:space="preserve">, </w:t>
      </w:r>
      <w:hyperlink w:anchor="_ENREF_186" w:tooltip="Lepur D, 2011 #776" w:history="1">
        <w:r w:rsidR="008D49CA">
          <w:rPr>
            <w:rFonts w:cs="Arial"/>
            <w:noProof/>
            <w:color w:val="000000" w:themeColor="text1"/>
          </w:rPr>
          <w:t>186</w:t>
        </w:r>
      </w:hyperlink>
      <w:r w:rsidR="00A363D0">
        <w:rPr>
          <w:rFonts w:cs="Arial"/>
          <w:noProof/>
          <w:color w:val="000000" w:themeColor="text1"/>
        </w:rPr>
        <w:t>)</w:t>
      </w:r>
      <w:r w:rsidR="00036F1D">
        <w:rPr>
          <w:rFonts w:cs="Arial"/>
          <w:color w:val="000000" w:themeColor="text1"/>
        </w:rPr>
        <w:fldChar w:fldCharType="end"/>
      </w:r>
      <w:r>
        <w:rPr>
          <w:rFonts w:cs="Arial"/>
          <w:color w:val="000000" w:themeColor="text1"/>
        </w:rPr>
        <w:t xml:space="preserve">. However </w:t>
      </w:r>
      <w:r w:rsidRPr="00F90F38">
        <w:rPr>
          <w:rFonts w:cs="Arial"/>
          <w:color w:val="000000" w:themeColor="text1"/>
        </w:rPr>
        <w:t>a recent randomised controlled trial was stopped prematurely because of excess mortality in the hypothermi</w:t>
      </w:r>
      <w:r>
        <w:rPr>
          <w:rFonts w:cs="Arial"/>
          <w:color w:val="000000" w:themeColor="text1"/>
        </w:rPr>
        <w:t>a arm</w:t>
      </w:r>
      <w:r w:rsidR="006528D5">
        <w:rPr>
          <w:rFonts w:cs="Arial"/>
          <w:color w:val="000000" w:themeColor="text1"/>
        </w:rPr>
        <w:fldChar w:fldCharType="begin"/>
      </w:r>
      <w:r w:rsidR="00A363D0">
        <w:rPr>
          <w:rFonts w:cs="Arial"/>
          <w:color w:val="000000" w:themeColor="text1"/>
        </w:rPr>
        <w:instrText xml:space="preserve"> ADDIN EN.CITE &lt;EndNote&gt;&lt;Cite&gt;&lt;Author&gt;Mourvillier B&lt;/Author&gt;&lt;Year&gt;2013&lt;/Year&gt;&lt;RecNum&gt;877&lt;/RecNum&gt;&lt;DisplayText&gt;(187)&lt;/DisplayText&gt;&lt;record&gt;&lt;rec-number&gt;877&lt;/rec-number&gt;&lt;foreign-keys&gt;&lt;key app="EN" db-id="v2x0z9r95estepe955kvfxfdvtd2xzz092sd" timestamp="1420903242"&gt;877&lt;/key&gt;&lt;/foreign-keys&gt;&lt;ref-type name="Journal Article"&gt;17&lt;/ref-type&gt;&lt;contributors&gt;&lt;authors&gt;&lt;author&gt;Mourvillier B,&lt;/author&gt;&lt;author&gt;Tubach F,&lt;/author&gt;&lt;author&gt;van de Beek D,&lt;/author&gt;&lt;author&gt;Garot D,&lt;/author&gt;&lt;author&gt;Pichon N,&lt;/author&gt;&lt;author&gt;Georges H,&lt;/author&gt;&lt;author&gt;Lefevre LM,&lt;/author&gt;&lt;author&gt;Bollaert PE,&lt;/author&gt;&lt;author&gt;Boulain T,&lt;/author&gt;&lt;author&gt;Luis D,&lt;/author&gt;&lt;author&gt;Cariou A,&lt;/author&gt;&lt;author&gt;Girardie P,&lt;/author&gt;&lt;author&gt;Chelha R,&lt;/author&gt;&lt;author&gt;Magarbane B,&lt;/author&gt;&lt;author&gt;Delahaye A,&lt;/author&gt;&lt;author&gt;Chalumeau-Lemoine L,&lt;/author&gt;&lt;author&gt;Legriel S,&lt;/author&gt;&lt;author&gt;Beuret P,&lt;/author&gt;&lt;author&gt;Brivet FG,&lt;/author&gt;&lt;author&gt;Bruel C,&lt;/author&gt;&lt;author&gt;Camou F,&lt;/author&gt;&lt;author&gt;Chatellier D,&lt;/author&gt;&lt;author&gt;Chillet P,&lt;/author&gt;&lt;author&gt;Clair B,&lt;/author&gt;&lt;author&gt;Constantin JM,&lt;/author&gt;&lt;author&gt;Duguet A,&lt;/author&gt;&lt;author&gt;Galliot R,&lt;/author&gt;&lt;author&gt;Bayle F,&lt;/author&gt;&lt;author&gt;Hyvernat H,&lt;/author&gt;&lt;author&gt;Ouchenir K,&lt;/author&gt;&lt;author&gt;Plantefevre G,&lt;/author&gt;&lt;author&gt;Quenot JP,&lt;/author&gt;&lt;author&gt;Richecoeur J,&lt;/author&gt;&lt;author&gt;Schwebel C,&lt;/author&gt;&lt;author&gt;Sirodot M,&lt;/author&gt;&lt;author&gt;Esposito-Farese M,&lt;/author&gt;&lt;author&gt;Le Tulzo Y,&lt;/author&gt;&lt;author&gt;Wolff W,&lt;/author&gt;&lt;/authors&gt;&lt;/contributors&gt;&lt;titles&gt;&lt;title&gt;Induced Hypothermia in Severe Bacterial Meningitis. A Randomised Clinical Trial&lt;/title&gt;&lt;secondary-title&gt;JAMA&lt;/secondary-title&gt;&lt;/titles&gt;&lt;periodical&gt;&lt;full-title&gt;JAMA&lt;/full-title&gt;&lt;/periodical&gt;&lt;pages&gt;2174-2183&lt;/pages&gt;&lt;volume&gt;310&lt;/volume&gt;&lt;dates&gt;&lt;year&gt;2013&lt;/year&gt;&lt;/dates&gt;&lt;urls&gt;&lt;/urls&gt;&lt;/record&gt;&lt;/Cite&gt;&lt;/EndNote&gt;</w:instrText>
      </w:r>
      <w:r w:rsidR="006528D5">
        <w:rPr>
          <w:rFonts w:cs="Arial"/>
          <w:color w:val="000000" w:themeColor="text1"/>
        </w:rPr>
        <w:fldChar w:fldCharType="separate"/>
      </w:r>
      <w:r w:rsidR="00A363D0">
        <w:rPr>
          <w:rFonts w:cs="Arial"/>
          <w:noProof/>
          <w:color w:val="000000" w:themeColor="text1"/>
        </w:rPr>
        <w:t>(</w:t>
      </w:r>
      <w:hyperlink w:anchor="_ENREF_187" w:tooltip="Mourvillier B, 2013 #877" w:history="1">
        <w:r w:rsidR="008D49CA">
          <w:rPr>
            <w:rFonts w:cs="Arial"/>
            <w:noProof/>
            <w:color w:val="000000" w:themeColor="text1"/>
          </w:rPr>
          <w:t>187</w:t>
        </w:r>
      </w:hyperlink>
      <w:r w:rsidR="00A363D0">
        <w:rPr>
          <w:rFonts w:cs="Arial"/>
          <w:noProof/>
          <w:color w:val="000000" w:themeColor="text1"/>
        </w:rPr>
        <w:t>)</w:t>
      </w:r>
      <w:r w:rsidR="006528D5">
        <w:rPr>
          <w:rFonts w:cs="Arial"/>
          <w:color w:val="000000" w:themeColor="text1"/>
        </w:rPr>
        <w:fldChar w:fldCharType="end"/>
      </w:r>
      <w:r>
        <w:rPr>
          <w:rFonts w:cs="Arial"/>
          <w:color w:val="000000" w:themeColor="text1"/>
        </w:rPr>
        <w:t>.</w:t>
      </w:r>
    </w:p>
    <w:p w:rsidR="0036640A" w:rsidRDefault="0036640A" w:rsidP="0036640A">
      <w:pPr>
        <w:pStyle w:val="Heading1"/>
      </w:pPr>
      <w:r>
        <w:lastRenderedPageBreak/>
        <w:t>Critical Care</w:t>
      </w:r>
    </w:p>
    <w:p w:rsidR="0036640A" w:rsidRPr="00323178" w:rsidRDefault="0036640A" w:rsidP="0036640A"/>
    <w:p w:rsidR="0036640A" w:rsidRPr="00323178" w:rsidRDefault="0036640A" w:rsidP="0036640A">
      <w:pPr>
        <w:rPr>
          <w:b/>
          <w:sz w:val="28"/>
          <w:szCs w:val="28"/>
        </w:rPr>
      </w:pPr>
      <w:r w:rsidRPr="00323178">
        <w:rPr>
          <w:b/>
          <w:sz w:val="28"/>
          <w:szCs w:val="28"/>
        </w:rPr>
        <w:t xml:space="preserve">Which patients with suspected or </w:t>
      </w:r>
      <w:r w:rsidR="008D7FE1">
        <w:rPr>
          <w:b/>
          <w:sz w:val="28"/>
          <w:szCs w:val="28"/>
        </w:rPr>
        <w:t>confirmed</w:t>
      </w:r>
      <w:r w:rsidR="008D7FE1" w:rsidRPr="00323178">
        <w:rPr>
          <w:b/>
          <w:sz w:val="28"/>
          <w:szCs w:val="28"/>
        </w:rPr>
        <w:t xml:space="preserve"> </w:t>
      </w:r>
      <w:r w:rsidRPr="00323178">
        <w:rPr>
          <w:b/>
          <w:sz w:val="28"/>
          <w:szCs w:val="28"/>
        </w:rPr>
        <w:t xml:space="preserve">meningitis should </w:t>
      </w:r>
      <w:r>
        <w:rPr>
          <w:b/>
          <w:sz w:val="28"/>
          <w:szCs w:val="28"/>
        </w:rPr>
        <w:t>be</w:t>
      </w:r>
      <w:r w:rsidRPr="00323178">
        <w:rPr>
          <w:b/>
          <w:sz w:val="28"/>
          <w:szCs w:val="28"/>
        </w:rPr>
        <w:t xml:space="preserve"> refe</w:t>
      </w:r>
      <w:r>
        <w:rPr>
          <w:b/>
          <w:sz w:val="28"/>
          <w:szCs w:val="28"/>
        </w:rPr>
        <w:t>rre</w:t>
      </w:r>
      <w:r w:rsidRPr="00323178">
        <w:rPr>
          <w:b/>
          <w:sz w:val="28"/>
          <w:szCs w:val="28"/>
        </w:rPr>
        <w:t xml:space="preserve">d </w:t>
      </w:r>
      <w:r>
        <w:rPr>
          <w:b/>
          <w:sz w:val="28"/>
          <w:szCs w:val="28"/>
        </w:rPr>
        <w:t>for</w:t>
      </w:r>
      <w:r w:rsidRPr="00323178">
        <w:rPr>
          <w:b/>
          <w:sz w:val="28"/>
          <w:szCs w:val="28"/>
        </w:rPr>
        <w:t xml:space="preserve"> critical care?</w:t>
      </w:r>
    </w:p>
    <w:p w:rsidR="0036640A" w:rsidRPr="00323178" w:rsidRDefault="0036640A" w:rsidP="0036640A">
      <w:pPr>
        <w:rPr>
          <w:b/>
        </w:rPr>
      </w:pPr>
      <w:r w:rsidRPr="00323178">
        <w:rPr>
          <w:b/>
        </w:rPr>
        <w:t>Recommendations</w:t>
      </w:r>
    </w:p>
    <w:p w:rsidR="0036640A" w:rsidRPr="00DE3910" w:rsidRDefault="0036640A" w:rsidP="0036640A">
      <w:pPr>
        <w:numPr>
          <w:ilvl w:val="0"/>
          <w:numId w:val="8"/>
        </w:numPr>
        <w:autoSpaceDE w:val="0"/>
        <w:autoSpaceDN w:val="0"/>
        <w:adjustRightInd w:val="0"/>
        <w:spacing w:after="0" w:line="480" w:lineRule="auto"/>
        <w:contextualSpacing/>
        <w:rPr>
          <w:rFonts w:cs="ArialMT"/>
          <w:lang w:val="en-US"/>
        </w:rPr>
      </w:pPr>
      <w:r>
        <w:rPr>
          <w:rFonts w:cs="ArialMT"/>
          <w:b/>
          <w:lang w:val="en-US"/>
        </w:rPr>
        <w:t>Intensive care teams should be involved early in patients with</w:t>
      </w:r>
      <w:r>
        <w:rPr>
          <w:b/>
          <w:lang w:val="en-US"/>
        </w:rPr>
        <w:t xml:space="preserve"> rapidly evolving rash, evidence of limb ischaemia, cardiovascular instability, acid/base disturbance, </w:t>
      </w:r>
      <w:r w:rsidR="00A72958">
        <w:rPr>
          <w:b/>
          <w:lang w:val="en-US"/>
        </w:rPr>
        <w:t>hypoxia, respiratory</w:t>
      </w:r>
      <w:r>
        <w:rPr>
          <w:b/>
          <w:lang w:val="en-US"/>
        </w:rPr>
        <w:t xml:space="preserve"> compromise, </w:t>
      </w:r>
      <w:r w:rsidR="008C7757">
        <w:rPr>
          <w:b/>
          <w:lang w:val="en-US"/>
        </w:rPr>
        <w:t xml:space="preserve">frequent </w:t>
      </w:r>
      <w:r>
        <w:rPr>
          <w:b/>
          <w:lang w:val="en-US"/>
        </w:rPr>
        <w:t xml:space="preserve">seizures or altered mental state </w:t>
      </w:r>
      <w:r w:rsidRPr="00540669">
        <w:rPr>
          <w:b/>
          <w:lang w:val="en-US"/>
        </w:rPr>
        <w:t>(</w:t>
      </w:r>
      <w:r>
        <w:rPr>
          <w:b/>
          <w:lang w:val="en-US"/>
        </w:rPr>
        <w:t>1B</w:t>
      </w:r>
      <w:r w:rsidRPr="00540669">
        <w:rPr>
          <w:b/>
          <w:lang w:val="en-US"/>
        </w:rPr>
        <w:t>)</w:t>
      </w:r>
      <w:r>
        <w:rPr>
          <w:rFonts w:cs="ArialMT"/>
          <w:lang w:val="en-US"/>
        </w:rPr>
        <w:t>.</w:t>
      </w:r>
    </w:p>
    <w:p w:rsidR="0036640A" w:rsidRPr="00536C5D" w:rsidRDefault="0036640A" w:rsidP="0036640A">
      <w:pPr>
        <w:numPr>
          <w:ilvl w:val="0"/>
          <w:numId w:val="8"/>
        </w:numPr>
        <w:autoSpaceDE w:val="0"/>
        <w:autoSpaceDN w:val="0"/>
        <w:adjustRightInd w:val="0"/>
        <w:spacing w:after="0" w:line="480" w:lineRule="auto"/>
        <w:contextualSpacing/>
        <w:rPr>
          <w:rFonts w:cs="ArialMT"/>
          <w:b/>
          <w:lang w:val="en-US"/>
        </w:rPr>
      </w:pPr>
      <w:r w:rsidRPr="00536C5D">
        <w:rPr>
          <w:rFonts w:cs="ArialMT"/>
          <w:b/>
          <w:lang w:val="en-US"/>
        </w:rPr>
        <w:t xml:space="preserve">The following patients should be </w:t>
      </w:r>
      <w:r>
        <w:rPr>
          <w:rFonts w:cs="ArialMT"/>
          <w:b/>
          <w:lang w:val="en-US"/>
        </w:rPr>
        <w:t>transferred to critical care</w:t>
      </w:r>
      <w:r w:rsidRPr="00536C5D">
        <w:rPr>
          <w:rFonts w:cs="ArialMT"/>
          <w:b/>
          <w:lang w:val="en-US"/>
        </w:rPr>
        <w:t xml:space="preserve"> (1B):</w:t>
      </w:r>
    </w:p>
    <w:p w:rsidR="0036640A" w:rsidRPr="00536C5D" w:rsidRDefault="0036640A" w:rsidP="0036640A">
      <w:pPr>
        <w:numPr>
          <w:ilvl w:val="0"/>
          <w:numId w:val="29"/>
        </w:numPr>
        <w:autoSpaceDE w:val="0"/>
        <w:autoSpaceDN w:val="0"/>
        <w:adjustRightInd w:val="0"/>
        <w:spacing w:after="0" w:line="480" w:lineRule="auto"/>
        <w:contextualSpacing/>
        <w:rPr>
          <w:rFonts w:cs="ArialMT"/>
          <w:b/>
          <w:lang w:val="en-US"/>
        </w:rPr>
      </w:pPr>
      <w:r w:rsidRPr="00536C5D">
        <w:rPr>
          <w:rFonts w:cs="ArialMT"/>
          <w:b/>
          <w:lang w:val="en-US"/>
        </w:rPr>
        <w:t>Those with a rapidly evolving rash</w:t>
      </w:r>
    </w:p>
    <w:p w:rsidR="0036640A" w:rsidRPr="00536C5D" w:rsidRDefault="0036640A" w:rsidP="0036640A">
      <w:pPr>
        <w:numPr>
          <w:ilvl w:val="0"/>
          <w:numId w:val="29"/>
        </w:numPr>
        <w:autoSpaceDE w:val="0"/>
        <w:autoSpaceDN w:val="0"/>
        <w:adjustRightInd w:val="0"/>
        <w:spacing w:after="0" w:line="480" w:lineRule="auto"/>
        <w:contextualSpacing/>
        <w:rPr>
          <w:rFonts w:cs="ArialMT"/>
          <w:b/>
          <w:lang w:val="en-US"/>
        </w:rPr>
      </w:pPr>
      <w:r w:rsidRPr="00536C5D">
        <w:rPr>
          <w:rFonts w:cs="ArialMT"/>
          <w:b/>
          <w:lang w:val="en-US"/>
        </w:rPr>
        <w:t>Those with a GCS of 12 or less (or a drop of &gt;2 points)</w:t>
      </w:r>
    </w:p>
    <w:p w:rsidR="0036640A" w:rsidRDefault="0036640A" w:rsidP="0036640A">
      <w:pPr>
        <w:numPr>
          <w:ilvl w:val="0"/>
          <w:numId w:val="29"/>
        </w:numPr>
        <w:autoSpaceDE w:val="0"/>
        <w:autoSpaceDN w:val="0"/>
        <w:adjustRightInd w:val="0"/>
        <w:spacing w:after="0" w:line="480" w:lineRule="auto"/>
        <w:contextualSpacing/>
        <w:rPr>
          <w:rFonts w:cs="ArialMT"/>
          <w:b/>
          <w:lang w:val="en-US"/>
        </w:rPr>
      </w:pPr>
      <w:r w:rsidRPr="00536C5D">
        <w:rPr>
          <w:rFonts w:cs="ArialMT"/>
          <w:b/>
          <w:lang w:val="en-US"/>
        </w:rPr>
        <w:t>Those requir</w:t>
      </w:r>
      <w:r w:rsidR="000D7323">
        <w:rPr>
          <w:rFonts w:cs="ArialMT"/>
          <w:b/>
          <w:lang w:val="en-US"/>
        </w:rPr>
        <w:t>ing</w:t>
      </w:r>
      <w:r w:rsidRPr="00536C5D">
        <w:rPr>
          <w:rFonts w:cs="ArialMT"/>
          <w:b/>
          <w:lang w:val="en-US"/>
        </w:rPr>
        <w:t xml:space="preserve"> monitoring or specific organ support</w:t>
      </w:r>
    </w:p>
    <w:p w:rsidR="00660B81" w:rsidRPr="00536C5D" w:rsidRDefault="00660B81" w:rsidP="0036640A">
      <w:pPr>
        <w:numPr>
          <w:ilvl w:val="0"/>
          <w:numId w:val="29"/>
        </w:numPr>
        <w:autoSpaceDE w:val="0"/>
        <w:autoSpaceDN w:val="0"/>
        <w:adjustRightInd w:val="0"/>
        <w:spacing w:after="0" w:line="480" w:lineRule="auto"/>
        <w:contextualSpacing/>
        <w:rPr>
          <w:rFonts w:cs="ArialMT"/>
          <w:b/>
          <w:lang w:val="en-US"/>
        </w:rPr>
      </w:pPr>
      <w:r>
        <w:rPr>
          <w:rFonts w:cs="ArialMT"/>
          <w:b/>
          <w:lang w:val="en-US"/>
        </w:rPr>
        <w:t>Those with uncontrolled seizures</w:t>
      </w:r>
    </w:p>
    <w:p w:rsidR="0036640A" w:rsidRPr="00536C5D" w:rsidRDefault="0036640A" w:rsidP="0036640A">
      <w:pPr>
        <w:numPr>
          <w:ilvl w:val="0"/>
          <w:numId w:val="8"/>
        </w:numPr>
        <w:autoSpaceDE w:val="0"/>
        <w:autoSpaceDN w:val="0"/>
        <w:adjustRightInd w:val="0"/>
        <w:spacing w:after="0" w:line="480" w:lineRule="auto"/>
        <w:contextualSpacing/>
        <w:rPr>
          <w:rFonts w:cs="ArialMT"/>
          <w:b/>
          <w:lang w:val="en-US"/>
        </w:rPr>
      </w:pPr>
      <w:r w:rsidRPr="00536C5D">
        <w:rPr>
          <w:rFonts w:cs="ArialMT"/>
          <w:b/>
          <w:lang w:val="en-US"/>
        </w:rPr>
        <w:t>Intubation should be strongly considered in those with a GCS of less than 12 (AR)</w:t>
      </w:r>
    </w:p>
    <w:p w:rsidR="0036640A" w:rsidRPr="00507D39" w:rsidRDefault="0036640A" w:rsidP="0036640A">
      <w:pPr>
        <w:numPr>
          <w:ilvl w:val="0"/>
          <w:numId w:val="8"/>
        </w:numPr>
        <w:autoSpaceDE w:val="0"/>
        <w:autoSpaceDN w:val="0"/>
        <w:adjustRightInd w:val="0"/>
        <w:spacing w:after="0" w:line="480" w:lineRule="auto"/>
        <w:contextualSpacing/>
        <w:rPr>
          <w:rFonts w:cs="ArialMT"/>
          <w:b/>
          <w:lang w:val="en-US"/>
        </w:rPr>
      </w:pPr>
      <w:r w:rsidRPr="00507D39">
        <w:rPr>
          <w:rFonts w:cs="ArialMT"/>
          <w:b/>
          <w:lang w:val="en-US"/>
        </w:rPr>
        <w:t>Patients with evidence of severe sepsis should be managed</w:t>
      </w:r>
      <w:r w:rsidR="00660B81">
        <w:rPr>
          <w:rFonts w:cs="ArialMT"/>
          <w:b/>
          <w:lang w:val="en-US"/>
        </w:rPr>
        <w:t xml:space="preserve"> in a critical care setting</w:t>
      </w:r>
      <w:r w:rsidRPr="00507D39">
        <w:rPr>
          <w:rFonts w:cs="ArialMT"/>
          <w:b/>
          <w:lang w:val="en-US"/>
        </w:rPr>
        <w:t xml:space="preserve"> in accordance with the surviving sepsis guidelines</w:t>
      </w:r>
      <w:r>
        <w:rPr>
          <w:rFonts w:cs="ArialMT"/>
          <w:b/>
          <w:lang w:val="en-US"/>
        </w:rPr>
        <w:t xml:space="preserve"> (AR)</w:t>
      </w:r>
      <w:r w:rsidRPr="00507D39">
        <w:rPr>
          <w:rFonts w:cs="ArialMT"/>
          <w:b/>
          <w:lang w:val="en-US"/>
        </w:rPr>
        <w:t xml:space="preserve">. </w:t>
      </w:r>
      <w:r w:rsidRPr="00507D39">
        <w:rPr>
          <w:rFonts w:cs="ArialMT"/>
          <w:b/>
          <w:lang w:val="en-US"/>
        </w:rPr>
        <w:tab/>
      </w:r>
    </w:p>
    <w:p w:rsidR="0036640A" w:rsidRPr="00361C0F" w:rsidRDefault="0036640A" w:rsidP="0036640A">
      <w:pPr>
        <w:spacing w:after="0" w:line="480" w:lineRule="auto"/>
        <w:rPr>
          <w:b/>
        </w:rPr>
      </w:pPr>
      <w:r>
        <w:rPr>
          <w:b/>
        </w:rPr>
        <w:t>Rationale</w:t>
      </w:r>
    </w:p>
    <w:p w:rsidR="0036640A" w:rsidRDefault="0036640A" w:rsidP="0036640A">
      <w:pPr>
        <w:spacing w:line="480" w:lineRule="auto"/>
      </w:pPr>
      <w:r>
        <w:t xml:space="preserve">Given the predisposition of patients with bacterial meningitis and </w:t>
      </w:r>
      <w:r w:rsidR="008C7757">
        <w:t xml:space="preserve">meningococcal </w:t>
      </w:r>
      <w:r>
        <w:t xml:space="preserve">sepsis to deteriorate quickly , and the high mortality rate, critical care input should be sought early in patients with risk factors for a poor outcome, especially a reduced </w:t>
      </w:r>
      <w:r w:rsidR="00A72958">
        <w:t>GCS, haemodynamic</w:t>
      </w:r>
      <w:r w:rsidR="008C7757">
        <w:t xml:space="preserve"> instability, persistent seizures, and hypoxia </w:t>
      </w:r>
      <w:r w:rsidR="006528D5">
        <w:fldChar w:fldCharType="begin"/>
      </w:r>
      <w:r w:rsidR="00A363D0">
        <w:instrText xml:space="preserve"> ADDIN EN.CITE &lt;EndNote&gt;&lt;Cite&gt;&lt;Author&gt;Flores-Cordero JM&lt;/Author&gt;&lt;Year&gt;2003&lt;/Year&gt;&lt;RecNum&gt;678&lt;/RecNum&gt;&lt;DisplayText&gt;(188)&lt;/DisplayText&gt;&lt;record&gt;&lt;rec-number&gt;678&lt;/rec-number&gt;&lt;foreign-keys&gt;&lt;key app="EN" db-id="v2x0z9r95estepe955kvfxfdvtd2xzz092sd" timestamp="1404138901"&gt;678&lt;/key&gt;&lt;/foreign-keys&gt;&lt;ref-type name="Journal Article"&gt;17&lt;/ref-type&gt;&lt;contributors&gt;&lt;authors&gt;&lt;author&gt;Flores-Cordero JM,&lt;/author&gt;&lt;author&gt;Amaya-Villar R,&lt;/author&gt;&lt;author&gt;Rincon-Ferrari MD,&lt;/author&gt;&lt;author&gt;Leal-Noval SR,&lt;/author&gt;&lt;author&gt;Garnacho-Montero J,&lt;/author&gt;&lt;author&gt;Llanos-Rodriguez AC,&lt;/author&gt;&lt;author&gt;Murillo-Cabezas F,&lt;/author&gt;&lt;/authors&gt;&lt;/contributors&gt;&lt;titles&gt;&lt;title&gt;Acute community acquired bacterial meningitis in adults admitted to the intensive care unit: clinical manifestations, management and prognostic factors&lt;/title&gt;&lt;secondary-title&gt;Intens Care Med&lt;/secondary-title&gt;&lt;/titles&gt;&lt;periodical&gt;&lt;full-title&gt;Intens Care Med&lt;/full-title&gt;&lt;/periodical&gt;&lt;pages&gt;1967-73&lt;/pages&gt;&lt;volume&gt;29&lt;/volume&gt;&lt;dates&gt;&lt;year&gt;2003&lt;/year&gt;&lt;/dates&gt;&lt;urls&gt;&lt;/urls&gt;&lt;/record&gt;&lt;/Cite&gt;&lt;/EndNote&gt;</w:instrText>
      </w:r>
      <w:r w:rsidR="006528D5">
        <w:fldChar w:fldCharType="separate"/>
      </w:r>
      <w:r w:rsidR="00A363D0">
        <w:rPr>
          <w:noProof/>
        </w:rPr>
        <w:t>(</w:t>
      </w:r>
      <w:hyperlink w:anchor="_ENREF_188" w:tooltip="Flores-Cordero JM, 2003 #678" w:history="1">
        <w:r w:rsidR="008D49CA">
          <w:rPr>
            <w:noProof/>
          </w:rPr>
          <w:t>188</w:t>
        </w:r>
      </w:hyperlink>
      <w:r w:rsidR="00A363D0">
        <w:rPr>
          <w:noProof/>
        </w:rPr>
        <w:t>)</w:t>
      </w:r>
      <w:r w:rsidR="006528D5">
        <w:fldChar w:fldCharType="end"/>
      </w:r>
      <w:r>
        <w:t xml:space="preserve">. Patients with meningococcal sepsis are typically young adults, who tend to maintain their blood pressure until late in disease, and then </w:t>
      </w:r>
      <w:r w:rsidR="008C7757">
        <w:t>deteriorate</w:t>
      </w:r>
      <w:r>
        <w:t xml:space="preserve"> rapidly. Patients should be examined for other signs of cardiac instability and impaired perfusion for example delayed capillary refill time, and dusky or cold extremities. </w:t>
      </w:r>
    </w:p>
    <w:p w:rsidR="0036640A" w:rsidRPr="008550AC" w:rsidRDefault="0036640A" w:rsidP="0036640A">
      <w:pPr>
        <w:rPr>
          <w:b/>
          <w:sz w:val="28"/>
          <w:szCs w:val="28"/>
        </w:rPr>
      </w:pPr>
      <w:r w:rsidRPr="008550AC">
        <w:rPr>
          <w:b/>
          <w:sz w:val="28"/>
          <w:szCs w:val="28"/>
        </w:rPr>
        <w:t>What other critical care management issues are important?</w:t>
      </w:r>
    </w:p>
    <w:p w:rsidR="0036640A" w:rsidRDefault="0036640A" w:rsidP="0036640A">
      <w:pPr>
        <w:rPr>
          <w:b/>
        </w:rPr>
      </w:pPr>
      <w:r>
        <w:rPr>
          <w:b/>
        </w:rPr>
        <w:t>Recommendations</w:t>
      </w:r>
    </w:p>
    <w:p w:rsidR="0036640A" w:rsidRDefault="0036640A" w:rsidP="0036640A">
      <w:pPr>
        <w:numPr>
          <w:ilvl w:val="0"/>
          <w:numId w:val="8"/>
        </w:numPr>
        <w:autoSpaceDE w:val="0"/>
        <w:autoSpaceDN w:val="0"/>
        <w:adjustRightInd w:val="0"/>
        <w:spacing w:after="0" w:line="480" w:lineRule="auto"/>
        <w:contextualSpacing/>
        <w:rPr>
          <w:rFonts w:cs="ArialMT"/>
          <w:b/>
          <w:lang w:val="en-US"/>
        </w:rPr>
      </w:pPr>
      <w:r>
        <w:rPr>
          <w:rFonts w:cs="ArialMT"/>
          <w:b/>
          <w:lang w:val="en-US"/>
        </w:rPr>
        <w:lastRenderedPageBreak/>
        <w:t>Patients should be kept euvolaemic to maintain normal haemodynamic parameters (2C)</w:t>
      </w:r>
    </w:p>
    <w:p w:rsidR="0036640A" w:rsidRDefault="0036640A" w:rsidP="0036640A">
      <w:pPr>
        <w:numPr>
          <w:ilvl w:val="0"/>
          <w:numId w:val="8"/>
        </w:numPr>
        <w:autoSpaceDE w:val="0"/>
        <w:autoSpaceDN w:val="0"/>
        <w:adjustRightInd w:val="0"/>
        <w:spacing w:after="0" w:line="480" w:lineRule="auto"/>
        <w:contextualSpacing/>
        <w:rPr>
          <w:rFonts w:cs="ArialMT"/>
          <w:b/>
          <w:lang w:val="en-US"/>
        </w:rPr>
      </w:pPr>
      <w:r>
        <w:rPr>
          <w:rFonts w:cs="ArialMT"/>
          <w:b/>
          <w:lang w:val="en-US"/>
        </w:rPr>
        <w:t>Fluid restriction in an attempt to reduce cerebral oedema is not recommended (2C)</w:t>
      </w:r>
    </w:p>
    <w:p w:rsidR="0036640A" w:rsidRPr="00F84BFB" w:rsidRDefault="0036640A" w:rsidP="0036640A">
      <w:pPr>
        <w:numPr>
          <w:ilvl w:val="0"/>
          <w:numId w:val="8"/>
        </w:numPr>
        <w:autoSpaceDE w:val="0"/>
        <w:autoSpaceDN w:val="0"/>
        <w:adjustRightInd w:val="0"/>
        <w:spacing w:after="0" w:line="480" w:lineRule="auto"/>
        <w:contextualSpacing/>
        <w:rPr>
          <w:rFonts w:cs="ArialMT"/>
          <w:b/>
          <w:lang w:val="en-US"/>
        </w:rPr>
      </w:pPr>
      <w:r w:rsidRPr="00F84BFB">
        <w:rPr>
          <w:rFonts w:cs="ArialMT"/>
          <w:b/>
          <w:lang w:val="en-US"/>
        </w:rPr>
        <w:t xml:space="preserve">When intravenous fluid therapy is required, crystalloids are the initial fluid of choice  </w:t>
      </w:r>
      <w:r>
        <w:rPr>
          <w:rFonts w:cs="ArialMT"/>
          <w:b/>
          <w:lang w:val="en-US"/>
        </w:rPr>
        <w:t>(1B)</w:t>
      </w:r>
    </w:p>
    <w:p w:rsidR="0036640A" w:rsidRDefault="0036640A" w:rsidP="0036640A">
      <w:pPr>
        <w:pStyle w:val="ListParagraph"/>
        <w:numPr>
          <w:ilvl w:val="0"/>
          <w:numId w:val="8"/>
        </w:numPr>
        <w:spacing w:line="480" w:lineRule="auto"/>
        <w:rPr>
          <w:rFonts w:ascii="Calibri" w:hAnsi="Calibri"/>
          <w:b/>
          <w:color w:val="000000"/>
          <w:sz w:val="22"/>
          <w:szCs w:val="22"/>
        </w:rPr>
      </w:pPr>
      <w:r w:rsidRPr="00F84BFB">
        <w:rPr>
          <w:rFonts w:ascii="Calibri" w:hAnsi="Calibri"/>
          <w:b/>
          <w:color w:val="000000"/>
          <w:sz w:val="22"/>
          <w:szCs w:val="22"/>
        </w:rPr>
        <w:t xml:space="preserve">Albumin should be considered in patients who have </w:t>
      </w:r>
      <w:r>
        <w:rPr>
          <w:rFonts w:ascii="Calibri" w:hAnsi="Calibri"/>
          <w:b/>
          <w:color w:val="000000"/>
          <w:sz w:val="22"/>
          <w:szCs w:val="22"/>
        </w:rPr>
        <w:t>persistent hypotensive shock</w:t>
      </w:r>
      <w:r w:rsidRPr="00F84BFB">
        <w:rPr>
          <w:rFonts w:ascii="Calibri" w:hAnsi="Calibri"/>
          <w:b/>
          <w:color w:val="000000"/>
          <w:sz w:val="22"/>
          <w:szCs w:val="22"/>
        </w:rPr>
        <w:t xml:space="preserve"> in spite of </w:t>
      </w:r>
      <w:r>
        <w:rPr>
          <w:rFonts w:ascii="Calibri" w:hAnsi="Calibri"/>
          <w:b/>
          <w:color w:val="000000"/>
          <w:sz w:val="22"/>
          <w:szCs w:val="22"/>
        </w:rPr>
        <w:t>corrective measures</w:t>
      </w:r>
      <w:r w:rsidRPr="00F84BFB">
        <w:rPr>
          <w:rFonts w:ascii="Calibri" w:hAnsi="Calibri"/>
          <w:b/>
          <w:color w:val="000000"/>
          <w:sz w:val="22"/>
          <w:szCs w:val="22"/>
        </w:rPr>
        <w:t xml:space="preserve"> </w:t>
      </w:r>
      <w:r>
        <w:rPr>
          <w:rFonts w:ascii="Calibri" w:hAnsi="Calibri"/>
          <w:b/>
          <w:color w:val="000000"/>
          <w:sz w:val="22"/>
          <w:szCs w:val="22"/>
        </w:rPr>
        <w:t>(1C)</w:t>
      </w:r>
    </w:p>
    <w:p w:rsidR="0036640A" w:rsidRPr="00F7096D" w:rsidRDefault="0036640A" w:rsidP="0036640A">
      <w:pPr>
        <w:numPr>
          <w:ilvl w:val="0"/>
          <w:numId w:val="8"/>
        </w:numPr>
        <w:autoSpaceDE w:val="0"/>
        <w:autoSpaceDN w:val="0"/>
        <w:adjustRightInd w:val="0"/>
        <w:spacing w:after="0" w:line="480" w:lineRule="auto"/>
        <w:contextualSpacing/>
        <w:rPr>
          <w:rFonts w:ascii="Calibri" w:hAnsi="Calibri"/>
          <w:b/>
          <w:color w:val="000000"/>
        </w:rPr>
      </w:pPr>
      <w:r>
        <w:rPr>
          <w:rFonts w:cs="ArialMT"/>
          <w:b/>
          <w:lang w:val="en-US"/>
        </w:rPr>
        <w:t>Patients with suspected or proven raised intracranial pressure  should receive basic measures to control this and maintain cerebral perfusion pressure (1C)</w:t>
      </w:r>
    </w:p>
    <w:p w:rsidR="0036640A" w:rsidRPr="008550AC" w:rsidRDefault="0036640A" w:rsidP="0036640A">
      <w:pPr>
        <w:numPr>
          <w:ilvl w:val="0"/>
          <w:numId w:val="8"/>
        </w:numPr>
        <w:autoSpaceDE w:val="0"/>
        <w:autoSpaceDN w:val="0"/>
        <w:adjustRightInd w:val="0"/>
        <w:spacing w:after="0" w:line="480" w:lineRule="auto"/>
        <w:contextualSpacing/>
        <w:rPr>
          <w:b/>
        </w:rPr>
      </w:pPr>
      <w:r w:rsidRPr="008550AC">
        <w:rPr>
          <w:rFonts w:cs="ArialMT"/>
          <w:b/>
          <w:lang w:val="en-US"/>
        </w:rPr>
        <w:t xml:space="preserve">Routine use of ICP monitoring is not recommended </w:t>
      </w:r>
      <w:r w:rsidRPr="008550AC">
        <w:rPr>
          <w:b/>
        </w:rPr>
        <w:t>(AR)</w:t>
      </w:r>
    </w:p>
    <w:p w:rsidR="0036640A" w:rsidRPr="00C66655" w:rsidRDefault="0036640A" w:rsidP="0036640A">
      <w:pPr>
        <w:pStyle w:val="ListParagraph"/>
        <w:numPr>
          <w:ilvl w:val="0"/>
          <w:numId w:val="8"/>
        </w:numPr>
        <w:spacing w:line="480" w:lineRule="auto"/>
        <w:rPr>
          <w:rFonts w:ascii="Calibri" w:hAnsi="Calibri"/>
          <w:b/>
          <w:color w:val="000000"/>
          <w:sz w:val="22"/>
          <w:szCs w:val="22"/>
        </w:rPr>
      </w:pPr>
      <w:r w:rsidRPr="00C66655">
        <w:rPr>
          <w:rFonts w:ascii="Calibri" w:hAnsi="Calibri"/>
          <w:b/>
          <w:color w:val="000000"/>
          <w:sz w:val="22"/>
          <w:szCs w:val="22"/>
        </w:rPr>
        <w:t xml:space="preserve">Hydrocortisone </w:t>
      </w:r>
      <w:r>
        <w:rPr>
          <w:rFonts w:ascii="Calibri" w:hAnsi="Calibri"/>
          <w:b/>
          <w:color w:val="000000"/>
          <w:sz w:val="22"/>
          <w:szCs w:val="22"/>
        </w:rPr>
        <w:t xml:space="preserve">(200mg od) </w:t>
      </w:r>
      <w:r w:rsidRPr="00C66655">
        <w:rPr>
          <w:rFonts w:ascii="Calibri" w:hAnsi="Calibri"/>
          <w:b/>
          <w:color w:val="000000"/>
          <w:sz w:val="22"/>
          <w:szCs w:val="22"/>
        </w:rPr>
        <w:t>should also be considered in patients with persisting hypotensive shock (2C)</w:t>
      </w:r>
    </w:p>
    <w:p w:rsidR="0036640A" w:rsidRDefault="0036640A" w:rsidP="0036640A">
      <w:pPr>
        <w:numPr>
          <w:ilvl w:val="0"/>
          <w:numId w:val="8"/>
        </w:numPr>
        <w:autoSpaceDE w:val="0"/>
        <w:autoSpaceDN w:val="0"/>
        <w:adjustRightInd w:val="0"/>
        <w:spacing w:after="0" w:line="480" w:lineRule="auto"/>
        <w:contextualSpacing/>
        <w:rPr>
          <w:rFonts w:cs="ArialMT"/>
          <w:b/>
          <w:lang w:val="en-US"/>
        </w:rPr>
      </w:pPr>
      <w:r>
        <w:rPr>
          <w:rFonts w:cs="ArialMT"/>
          <w:b/>
          <w:lang w:val="en-US"/>
        </w:rPr>
        <w:t>A mean arterial pressure (MAP) of &gt;/= 65 mmHg is recommended; although this may need to be individuali</w:t>
      </w:r>
      <w:r w:rsidR="001518A8">
        <w:rPr>
          <w:rFonts w:cs="ArialMT"/>
          <w:b/>
          <w:lang w:val="en-US"/>
        </w:rPr>
        <w:t>s</w:t>
      </w:r>
      <w:r>
        <w:rPr>
          <w:rFonts w:cs="ArialMT"/>
          <w:b/>
          <w:lang w:val="en-US"/>
        </w:rPr>
        <w:t>ed (1B)</w:t>
      </w:r>
    </w:p>
    <w:p w:rsidR="0036640A" w:rsidRDefault="0036640A" w:rsidP="0036640A">
      <w:pPr>
        <w:numPr>
          <w:ilvl w:val="0"/>
          <w:numId w:val="8"/>
        </w:numPr>
        <w:autoSpaceDE w:val="0"/>
        <w:autoSpaceDN w:val="0"/>
        <w:adjustRightInd w:val="0"/>
        <w:spacing w:after="0" w:line="480" w:lineRule="auto"/>
        <w:contextualSpacing/>
        <w:rPr>
          <w:rFonts w:cs="ArialMT"/>
          <w:b/>
          <w:lang w:val="en-US"/>
        </w:rPr>
      </w:pPr>
      <w:r>
        <w:rPr>
          <w:rFonts w:cs="ArialMT"/>
          <w:b/>
          <w:lang w:val="en-US"/>
        </w:rPr>
        <w:t>Use norepinephrine as opposed to epinephrine or vasopressin as the initial vasopressor for hypotension after euvolaemia is restored (1B)</w:t>
      </w:r>
    </w:p>
    <w:p w:rsidR="0036640A" w:rsidRDefault="0036640A" w:rsidP="0036640A">
      <w:pPr>
        <w:numPr>
          <w:ilvl w:val="0"/>
          <w:numId w:val="8"/>
        </w:numPr>
        <w:autoSpaceDE w:val="0"/>
        <w:autoSpaceDN w:val="0"/>
        <w:adjustRightInd w:val="0"/>
        <w:spacing w:after="0" w:line="480" w:lineRule="auto"/>
        <w:contextualSpacing/>
        <w:rPr>
          <w:rFonts w:cs="ArialMT"/>
          <w:b/>
          <w:lang w:val="en-US"/>
        </w:rPr>
      </w:pPr>
      <w:r>
        <w:rPr>
          <w:rFonts w:cs="ArialMT"/>
          <w:b/>
          <w:lang w:val="en-US"/>
        </w:rPr>
        <w:t>Suspected or proven seizures should be treated early (1C).</w:t>
      </w:r>
    </w:p>
    <w:p w:rsidR="0036640A" w:rsidRDefault="0036640A" w:rsidP="0036640A">
      <w:pPr>
        <w:numPr>
          <w:ilvl w:val="0"/>
          <w:numId w:val="8"/>
        </w:numPr>
        <w:autoSpaceDE w:val="0"/>
        <w:autoSpaceDN w:val="0"/>
        <w:adjustRightInd w:val="0"/>
        <w:spacing w:after="0" w:line="480" w:lineRule="auto"/>
        <w:contextualSpacing/>
        <w:rPr>
          <w:rFonts w:cs="ArialMT"/>
          <w:b/>
          <w:lang w:val="en-US"/>
        </w:rPr>
      </w:pPr>
      <w:r>
        <w:rPr>
          <w:rFonts w:cs="ArialMT"/>
          <w:b/>
          <w:lang w:val="en-US"/>
        </w:rPr>
        <w:t>Patients  with suspected or proven status epilepticus (including non-convulsive/subtle motor status), such as those with fluctuating GCS off sedation or subtle abnormal movements, should have electroencephalogram monitoring (AR)</w:t>
      </w:r>
    </w:p>
    <w:p w:rsidR="0036640A" w:rsidRPr="008550AC" w:rsidRDefault="0036640A" w:rsidP="0036640A">
      <w:pPr>
        <w:autoSpaceDE w:val="0"/>
        <w:autoSpaceDN w:val="0"/>
        <w:adjustRightInd w:val="0"/>
        <w:spacing w:after="0" w:line="480" w:lineRule="auto"/>
        <w:rPr>
          <w:rFonts w:cs="ArialMT"/>
          <w:b/>
        </w:rPr>
      </w:pPr>
      <w:r w:rsidRPr="008550AC">
        <w:rPr>
          <w:rFonts w:cs="ArialMT"/>
          <w:b/>
        </w:rPr>
        <w:t>Evidence</w:t>
      </w:r>
    </w:p>
    <w:p w:rsidR="003644E2" w:rsidRDefault="0036640A" w:rsidP="003644E2">
      <w:pPr>
        <w:spacing w:after="0" w:line="480" w:lineRule="auto"/>
        <w:rPr>
          <w:rFonts w:cs="ArialMT"/>
        </w:rPr>
      </w:pPr>
      <w:r w:rsidRPr="00F47F29">
        <w:rPr>
          <w:rFonts w:cs="ArialMT"/>
        </w:rPr>
        <w:t>Adult patients with bacterial meningitis</w:t>
      </w:r>
      <w:r w:rsidR="00D54886">
        <w:rPr>
          <w:rFonts w:cs="ArialMT"/>
        </w:rPr>
        <w:t xml:space="preserve"> and meningococcal sepsis</w:t>
      </w:r>
      <w:r w:rsidRPr="00F47F29">
        <w:rPr>
          <w:rFonts w:cs="ArialMT"/>
        </w:rPr>
        <w:t xml:space="preserve"> </w:t>
      </w:r>
      <w:r>
        <w:rPr>
          <w:rFonts w:cs="ArialMT"/>
        </w:rPr>
        <w:t xml:space="preserve">have differing needs </w:t>
      </w:r>
      <w:r w:rsidRPr="00F47F29">
        <w:rPr>
          <w:rFonts w:cs="ArialMT"/>
        </w:rPr>
        <w:t>for intravenous fluid therapy. Some</w:t>
      </w:r>
      <w:r w:rsidR="00E537B6">
        <w:rPr>
          <w:rFonts w:cs="ArialMT"/>
        </w:rPr>
        <w:t xml:space="preserve"> patients, such as those with primarily meningitis and little evidence of sepsis,</w:t>
      </w:r>
      <w:r w:rsidRPr="00F47F29">
        <w:rPr>
          <w:rFonts w:cs="ArialMT"/>
        </w:rPr>
        <w:t xml:space="preserve"> are relatively euvolaemic, whereas others have profound or occult shock</w:t>
      </w:r>
      <w:r w:rsidR="00DA2A22">
        <w:rPr>
          <w:rFonts w:cs="ArialMT"/>
        </w:rPr>
        <w:t xml:space="preserve"> requiring </w:t>
      </w:r>
      <w:r w:rsidRPr="00F47F29">
        <w:rPr>
          <w:rFonts w:cs="ArialMT"/>
        </w:rPr>
        <w:t>early restorat</w:t>
      </w:r>
      <w:r>
        <w:rPr>
          <w:rFonts w:cs="ArialMT"/>
        </w:rPr>
        <w:t>ion of circulating volume. Over-</w:t>
      </w:r>
      <w:r w:rsidR="005C5F14">
        <w:rPr>
          <w:rFonts w:cs="ArialMT"/>
        </w:rPr>
        <w:t>vigorous</w:t>
      </w:r>
      <w:r w:rsidR="005C3E10" w:rsidRPr="00F47F29">
        <w:rPr>
          <w:rFonts w:cs="ArialMT"/>
        </w:rPr>
        <w:t xml:space="preserve"> </w:t>
      </w:r>
      <w:r w:rsidRPr="00F47F29">
        <w:rPr>
          <w:rFonts w:cs="ArialMT"/>
        </w:rPr>
        <w:t xml:space="preserve">administration of intravenous fluids </w:t>
      </w:r>
      <w:r w:rsidR="00D54886">
        <w:rPr>
          <w:rFonts w:cs="ArialMT"/>
        </w:rPr>
        <w:t xml:space="preserve">in patients with meningitis </w:t>
      </w:r>
      <w:r w:rsidR="00E537B6">
        <w:rPr>
          <w:rFonts w:cs="ArialMT"/>
        </w:rPr>
        <w:t xml:space="preserve">may </w:t>
      </w:r>
      <w:r w:rsidRPr="00F47F29">
        <w:rPr>
          <w:rFonts w:cs="ArialMT"/>
        </w:rPr>
        <w:t xml:space="preserve">risk exacerbation </w:t>
      </w:r>
      <w:r>
        <w:rPr>
          <w:rFonts w:cs="ArialMT"/>
        </w:rPr>
        <w:t>of cerebral oedema, but p</w:t>
      </w:r>
      <w:r w:rsidRPr="00F47F29">
        <w:rPr>
          <w:rFonts w:cs="ArialMT"/>
        </w:rPr>
        <w:t xml:space="preserve">aediatric </w:t>
      </w:r>
      <w:r w:rsidR="00D54886">
        <w:rPr>
          <w:rFonts w:cs="ArialMT"/>
        </w:rPr>
        <w:t xml:space="preserve">meningitis </w:t>
      </w:r>
      <w:r w:rsidRPr="00F47F29">
        <w:rPr>
          <w:rFonts w:cs="ArialMT"/>
        </w:rPr>
        <w:t xml:space="preserve">studies have shown that fluid restriction may </w:t>
      </w:r>
      <w:r>
        <w:rPr>
          <w:rFonts w:cs="ArialMT"/>
        </w:rPr>
        <w:t xml:space="preserve">also </w:t>
      </w:r>
      <w:r w:rsidRPr="00F47F29">
        <w:rPr>
          <w:rFonts w:cs="ArialMT"/>
        </w:rPr>
        <w:t xml:space="preserve">contribute to a worse outcome </w:t>
      </w:r>
      <w:r w:rsidR="00362F85">
        <w:rPr>
          <w:rFonts w:cs="ArialMT"/>
        </w:rPr>
        <w:fldChar w:fldCharType="begin">
          <w:fldData xml:space="preserve">PEVuZE5vdGU+PENpdGU+PEF1dGhvcj5TaW5naGkgU0M8L0F1dGhvcj48WWVhcj4xOTk1PC9ZZWFy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IERhdGFiYXNlIFN5c3QgUmV2PC9mdWxsLXRpdGxlPjwvcGVyaW9kaWNhbD48cGFnZXM+Q2QwMDQ3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</w:fldData>
        </w:fldChar>
      </w:r>
      <w:r w:rsidR="00A363D0">
        <w:rPr>
          <w:rFonts w:cs="ArialMT"/>
        </w:rPr>
        <w:instrText xml:space="preserve"> ADDIN EN.CITE </w:instrText>
      </w:r>
      <w:r w:rsidR="00A363D0">
        <w:rPr>
          <w:rFonts w:cs="ArialMT"/>
        </w:rPr>
        <w:fldChar w:fldCharType="begin">
          <w:fldData xml:space="preserve">PEVuZE5vdGU+PENpdGU+PEF1dGhvcj5TaW5naGkgU0M8L0F1dGhvcj48WWVhcj4xOTk1PC9ZZWFy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</w:fldData>
        </w:fldChar>
      </w:r>
      <w:r w:rsidR="00A363D0">
        <w:rPr>
          <w:rFonts w:cs="ArialMT"/>
        </w:rPr>
        <w:instrText xml:space="preserve"> ADDIN EN.CITE.DATA </w:instrText>
      </w:r>
      <w:r w:rsidR="00A363D0">
        <w:rPr>
          <w:rFonts w:cs="ArialMT"/>
        </w:rPr>
      </w:r>
      <w:r w:rsidR="00A363D0">
        <w:rPr>
          <w:rFonts w:cs="ArialMT"/>
        </w:rPr>
        <w:fldChar w:fldCharType="end"/>
      </w:r>
      <w:r w:rsidR="00362F85">
        <w:rPr>
          <w:rFonts w:cs="ArialMT"/>
        </w:rPr>
        <w:fldChar w:fldCharType="separate"/>
      </w:r>
      <w:r w:rsidR="00A363D0">
        <w:rPr>
          <w:rFonts w:cs="ArialMT"/>
          <w:noProof/>
        </w:rPr>
        <w:t>(</w:t>
      </w:r>
      <w:hyperlink w:anchor="_ENREF_189" w:tooltip="Singhi SC, 1995 #1160" w:history="1">
        <w:r w:rsidR="008D49CA">
          <w:rPr>
            <w:rFonts w:cs="ArialMT"/>
            <w:noProof/>
          </w:rPr>
          <w:t>189</w:t>
        </w:r>
      </w:hyperlink>
      <w:r w:rsidR="00A363D0">
        <w:rPr>
          <w:rFonts w:cs="ArialMT"/>
          <w:noProof/>
        </w:rPr>
        <w:t xml:space="preserve">, </w:t>
      </w:r>
      <w:hyperlink w:anchor="_ENREF_190" w:tooltip="Maconochie, 2008 #1161" w:history="1">
        <w:r w:rsidR="008D49CA">
          <w:rPr>
            <w:rFonts w:cs="ArialMT"/>
            <w:noProof/>
          </w:rPr>
          <w:t>190</w:t>
        </w:r>
      </w:hyperlink>
      <w:r w:rsidR="00A363D0">
        <w:rPr>
          <w:rFonts w:cs="ArialMT"/>
          <w:noProof/>
        </w:rPr>
        <w:t>)</w:t>
      </w:r>
      <w:r w:rsidR="00362F85">
        <w:rPr>
          <w:rFonts w:cs="ArialMT"/>
        </w:rPr>
        <w:fldChar w:fldCharType="end"/>
      </w:r>
      <w:r w:rsidRPr="00F47F29">
        <w:rPr>
          <w:rFonts w:cs="ArialMT"/>
        </w:rPr>
        <w:t>.</w:t>
      </w:r>
      <w:r>
        <w:rPr>
          <w:rFonts w:cs="ArialMT"/>
        </w:rPr>
        <w:t xml:space="preserve"> </w:t>
      </w:r>
      <w:r w:rsidRPr="00F47F29">
        <w:rPr>
          <w:rFonts w:cs="ArialMT"/>
        </w:rPr>
        <w:t>Consequently</w:t>
      </w:r>
      <w:r w:rsidR="005C3E10">
        <w:rPr>
          <w:rFonts w:cs="ArialMT"/>
        </w:rPr>
        <w:t xml:space="preserve">, the </w:t>
      </w:r>
      <w:r w:rsidR="005C3E10">
        <w:rPr>
          <w:rFonts w:cs="ArialMT"/>
        </w:rPr>
        <w:lastRenderedPageBreak/>
        <w:t>management of meningitis should target the mainten</w:t>
      </w:r>
      <w:r w:rsidR="00012162">
        <w:rPr>
          <w:rFonts w:cs="ArialMT"/>
        </w:rPr>
        <w:t>an</w:t>
      </w:r>
      <w:r w:rsidR="005C3E10">
        <w:rPr>
          <w:rFonts w:cs="ArialMT"/>
        </w:rPr>
        <w:t xml:space="preserve">ce of a normal circulating volume avoiding </w:t>
      </w:r>
      <w:r w:rsidRPr="00F47F29">
        <w:rPr>
          <w:rFonts w:cs="ArialMT"/>
        </w:rPr>
        <w:t xml:space="preserve">both under and over-hydration </w:t>
      </w:r>
      <w:r w:rsidR="005C3E10">
        <w:rPr>
          <w:rFonts w:cs="ArialMT"/>
        </w:rPr>
        <w:t>and the</w:t>
      </w:r>
      <w:r w:rsidR="005C3E10" w:rsidRPr="00F47F29">
        <w:rPr>
          <w:rFonts w:cs="ArialMT"/>
        </w:rPr>
        <w:t xml:space="preserve"> </w:t>
      </w:r>
      <w:r w:rsidRPr="00F47F29">
        <w:rPr>
          <w:rFonts w:cs="ArialMT"/>
        </w:rPr>
        <w:t>associated</w:t>
      </w:r>
      <w:r w:rsidR="005C3E10">
        <w:rPr>
          <w:rFonts w:cs="ArialMT"/>
        </w:rPr>
        <w:t xml:space="preserve"> </w:t>
      </w:r>
      <w:r w:rsidRPr="00F47F29">
        <w:rPr>
          <w:rFonts w:cs="ArialMT"/>
        </w:rPr>
        <w:t xml:space="preserve">adverse outcomes. </w:t>
      </w:r>
    </w:p>
    <w:p w:rsidR="003644E2" w:rsidRDefault="003644E2" w:rsidP="003644E2">
      <w:pPr>
        <w:spacing w:after="0" w:line="480" w:lineRule="auto"/>
      </w:pPr>
      <w:r>
        <w:t>In patients with meningitis, c</w:t>
      </w:r>
      <w:r w:rsidRPr="00B96521">
        <w:t>ontrol of raised intracranial pressure</w:t>
      </w:r>
      <w:r w:rsidRPr="00F7096D">
        <w:t xml:space="preserve"> </w:t>
      </w:r>
      <w:r w:rsidRPr="00B96521">
        <w:t xml:space="preserve">is also essential to prevent mortality </w:t>
      </w:r>
      <w:r>
        <w:t xml:space="preserve"> although it is still not clear how best to achieve this and there is not sufficient evidence to support the routine use of ICP monitoring</w:t>
      </w:r>
      <w:r w:rsidR="00B379FE">
        <w:fldChar w:fldCharType="begin"/>
      </w:r>
      <w:r w:rsidR="00A363D0">
        <w:instrText xml:space="preserve"> ADDIN EN.CITE &lt;EndNote&gt;&lt;Cite&gt;&lt;Author&gt;Edberg&lt;/Author&gt;&lt;Year&gt;2011&lt;/Year&gt;&lt;RecNum&gt;1162&lt;/RecNum&gt;&lt;DisplayText&gt;(31, 191)&lt;/DisplayText&gt;&lt;record&gt;&lt;rec-number&gt;1162&lt;/rec-number&gt;&lt;foreign-keys&gt;&lt;key app="EN" db-id="v2x0z9r95estepe955kvfxfdvtd2xzz092sd" timestamp="1444329593"&gt;1162&lt;/key&gt;&lt;/foreign-keys&gt;&lt;ref-type name="Journal Article"&gt;17&lt;/ref-type&gt;&lt;contributors&gt;&lt;authors&gt;&lt;author&gt;Edberg, M.&lt;/author&gt;&lt;author&gt;Furebring, M.&lt;/author&gt;&lt;author&gt;SjÖLin, J.&lt;/author&gt;&lt;author&gt;Enblad, P.&lt;/author&gt;&lt;/authors&gt;&lt;/contributors&gt;&lt;titles&gt;&lt;title&gt;Neurointensive care of patients with severe community-acquired meningitis&lt;/title&gt;&lt;secondary-title&gt;Acta Anaesthesiologica Scandinavica&lt;/secondary-title&gt;&lt;/titles&gt;&lt;periodical&gt;&lt;full-title&gt;Acta Anaesthesiologica Scandinavica&lt;/full-title&gt;&lt;/periodical&gt;&lt;pages&gt;732-739&lt;/pages&gt;&lt;volume&gt;55&lt;/volume&gt;&lt;number&gt;6&lt;/number&gt;&lt;dates&gt;&lt;year&gt;2011&lt;/year&gt;&lt;/dates&gt;&lt;publisher&gt;Blackwell Publishing Ltd&lt;/publisher&gt;&lt;isbn&gt;1399-6576&lt;/isbn&gt;&lt;urls&gt;&lt;related-urls&gt;&lt;url&gt;http://dx.doi.org/10.1111/j.1399-6576.2011.02460.x&lt;/url&gt;&lt;/related-urls&gt;&lt;/urls&gt;&lt;electronic-resource-num&gt;10.1111/j.1399-6576.2011.02460.x&lt;/electronic-resource-num&gt;&lt;/record&gt;&lt;/Cite&gt;&lt;Cite&gt;&lt;Author&gt;Durand ML&lt;/Author&gt;&lt;Year&gt;1993&lt;/Year&gt;&lt;RecNum&gt;695&lt;/RecNum&gt;&lt;record&gt;&lt;rec-number&gt;695&lt;/rec-number&gt;&lt;foreign-keys&gt;&lt;key app="EN" db-id="v2x0z9r95estepe955kvfxfdvtd2xzz092sd" timestamp="1419246346"&gt;695&lt;/key&gt;&lt;/foreign-keys&gt;&lt;ref-type name="Journal Article"&gt;17&lt;/ref-type&gt;&lt;contributors&gt;&lt;authors&gt;&lt;author&gt;Durand ML,&lt;/author&gt;&lt;author&gt;Calderwood SB,&lt;/author&gt;&lt;author&gt;Weber DJ,&lt;/author&gt;&lt;author&gt;Miller SI,&lt;/author&gt;&lt;author&gt;Southwick FS,&lt;/author&gt;&lt;author&gt;Caviness Jr VS,&lt;/author&gt;&lt;author&gt;Swartz MN,&lt;/author&gt;&lt;/authors&gt;&lt;/contributors&gt;&lt;titles&gt;&lt;title&gt;Acute bacterial meningitis in adults: a review of 493 episodes&lt;/title&gt;&lt;secondary-title&gt;New Engl J Med&lt;/secondary-title&gt;&lt;/titles&gt;&lt;periodical&gt;&lt;full-title&gt;New Engl J Med&lt;/full-title&gt;&lt;/periodical&gt;&lt;pages&gt;21-28&lt;/pages&gt;&lt;volume&gt;328&lt;/volume&gt;&lt;dates&gt;&lt;year&gt;1993&lt;/year&gt;&lt;/dates&gt;&lt;urls&gt;&lt;/urls&gt;&lt;/record&gt;&lt;/Cite&gt;&lt;/EndNote&gt;</w:instrText>
      </w:r>
      <w:r w:rsidR="00B379FE">
        <w:fldChar w:fldCharType="separate"/>
      </w:r>
      <w:r w:rsidR="00A363D0">
        <w:rPr>
          <w:noProof/>
        </w:rPr>
        <w:t>(</w:t>
      </w:r>
      <w:hyperlink w:anchor="_ENREF_31" w:tooltip="Durand ML, 1993 #695" w:history="1">
        <w:r w:rsidR="008D49CA">
          <w:rPr>
            <w:noProof/>
          </w:rPr>
          <w:t>31</w:t>
        </w:r>
      </w:hyperlink>
      <w:r w:rsidR="00A363D0">
        <w:rPr>
          <w:noProof/>
        </w:rPr>
        <w:t xml:space="preserve">, </w:t>
      </w:r>
      <w:hyperlink w:anchor="_ENREF_191" w:tooltip="Edberg, 2011 #1162" w:history="1">
        <w:r w:rsidR="008D49CA">
          <w:rPr>
            <w:noProof/>
          </w:rPr>
          <w:t>191</w:t>
        </w:r>
      </w:hyperlink>
      <w:r w:rsidR="00A363D0">
        <w:rPr>
          <w:noProof/>
        </w:rPr>
        <w:t>)</w:t>
      </w:r>
      <w:r w:rsidR="00B379FE">
        <w:fldChar w:fldCharType="end"/>
      </w:r>
      <w:r>
        <w:t>. Measures such as achievement of</w:t>
      </w:r>
      <w:r>
        <w:rPr>
          <w:rFonts w:cs="ArialMT"/>
          <w:b/>
          <w:lang w:val="en-US"/>
        </w:rPr>
        <w:t xml:space="preserve"> </w:t>
      </w:r>
      <w:r w:rsidRPr="00823ECC">
        <w:rPr>
          <w:rFonts w:cs="ArialMT"/>
          <w:lang w:val="en-US"/>
        </w:rPr>
        <w:t xml:space="preserve">normal to elevated </w:t>
      </w:r>
      <w:r w:rsidR="00E47D53">
        <w:rPr>
          <w:rFonts w:cs="ArialMT"/>
          <w:lang w:val="en-US"/>
        </w:rPr>
        <w:t>MAP,</w:t>
      </w:r>
      <w:r w:rsidRPr="00823ECC">
        <w:rPr>
          <w:rFonts w:cs="ArialMT"/>
          <w:lang w:val="en-US"/>
        </w:rPr>
        <w:t xml:space="preserve"> control of venous pressure, head elevation, avoidance of hyperthermia and hyponatraemia</w:t>
      </w:r>
      <w:r>
        <w:rPr>
          <w:rFonts w:cs="ArialMT"/>
          <w:lang w:val="en-US"/>
        </w:rPr>
        <w:t xml:space="preserve"> and maintenance of </w:t>
      </w:r>
      <w:r w:rsidRPr="00823ECC">
        <w:rPr>
          <w:rFonts w:cs="ArialMT"/>
          <w:lang w:val="en-US"/>
        </w:rPr>
        <w:t>normocarbia and normoglycaemia</w:t>
      </w:r>
      <w:r>
        <w:rPr>
          <w:rFonts w:cs="ArialMT"/>
          <w:lang w:val="en-US"/>
        </w:rPr>
        <w:t xml:space="preserve"> may be considered</w:t>
      </w:r>
      <w:r w:rsidR="006528D5">
        <w:rPr>
          <w:rFonts w:cs="ArialMT"/>
          <w:lang w:val="en-US"/>
        </w:rPr>
        <w:fldChar w:fldCharType="begin"/>
      </w:r>
      <w:r w:rsidR="00A363D0">
        <w:rPr>
          <w:rFonts w:cs="ArialMT"/>
          <w:lang w:val="en-US"/>
        </w:rPr>
        <w:instrText xml:space="preserve"> ADDIN EN.CITE &lt;EndNote&gt;&lt;Cite&gt;&lt;Author&gt;Lindvall&lt;/Author&gt;&lt;Year&gt;2004&lt;/Year&gt;&lt;RecNum&gt;1098&lt;/RecNum&gt;&lt;DisplayText&gt;(192)&lt;/DisplayText&gt;&lt;record&gt;&lt;rec-number&gt;1098&lt;/rec-number&gt;&lt;foreign-keys&gt;&lt;key app="EN" db-id="v2x0z9r95estepe955kvfxfdvtd2xzz092sd" timestamp="1442823303"&gt;1098&lt;/key&gt;&lt;/foreign-keys&gt;&lt;ref-type name="Journal Article"&gt;17&lt;/ref-type&gt;&lt;contributors&gt;&lt;authors&gt;&lt;author&gt;Lindvall, Peter&lt;/author&gt;&lt;author&gt;Ahlm, Clas&lt;/author&gt;&lt;author&gt;Ericsson, Mats&lt;/author&gt;&lt;author&gt;Gothefors, Leif&lt;/author&gt;&lt;author&gt;Naredi, Silvana&lt;/author&gt;&lt;author&gt;Koskinen, Lars-Owe D.&lt;/author&gt;&lt;/authors&gt;&lt;/contributors&gt;&lt;titles&gt;&lt;title&gt;Reducing Intracranial Pressure May Increase Survival among Patients with Bacterial Meningitis&lt;/title&gt;&lt;secondary-title&gt;Clin Infect Dis&lt;/secondary-title&gt;&lt;/titles&gt;&lt;periodical&gt;&lt;full-title&gt;Clin Infect Dis&lt;/full-title&gt;&lt;/periodical&gt;&lt;pages&gt;384-390&lt;/pages&gt;&lt;volume&gt;38&lt;/volume&gt;&lt;number&gt;3&lt;/number&gt;&lt;dates&gt;&lt;year&gt;2004&lt;/year&gt;&lt;pub-dates&gt;&lt;date&gt;February 1, 2004&lt;/date&gt;&lt;/pub-dates&gt;&lt;/dates&gt;&lt;urls&gt;&lt;related-urls&gt;&lt;url&gt;http://cid.oxfordjournals.org/content/38/3/384.abstract&lt;/url&gt;&lt;/related-urls&gt;&lt;/urls&gt;&lt;electronic-resource-num&gt;10.1086/380970&lt;/electronic-resource-num&gt;&lt;/record&gt;&lt;/Cite&gt;&lt;/EndNote&gt;</w:instrText>
      </w:r>
      <w:r w:rsidR="006528D5">
        <w:rPr>
          <w:rFonts w:cs="ArialMT"/>
          <w:lang w:val="en-US"/>
        </w:rPr>
        <w:fldChar w:fldCharType="separate"/>
      </w:r>
      <w:r w:rsidR="00A363D0">
        <w:rPr>
          <w:rFonts w:cs="ArialMT"/>
          <w:noProof/>
          <w:lang w:val="en-US"/>
        </w:rPr>
        <w:t>(</w:t>
      </w:r>
      <w:hyperlink w:anchor="_ENREF_192" w:tooltip="Lindvall, 2004 #1098" w:history="1">
        <w:r w:rsidR="008D49CA">
          <w:rPr>
            <w:rFonts w:cs="ArialMT"/>
            <w:noProof/>
            <w:lang w:val="en-US"/>
          </w:rPr>
          <w:t>192</w:t>
        </w:r>
      </w:hyperlink>
      <w:r w:rsidR="00A363D0">
        <w:rPr>
          <w:rFonts w:cs="ArialMT"/>
          <w:noProof/>
          <w:lang w:val="en-US"/>
        </w:rPr>
        <w:t>)</w:t>
      </w:r>
      <w:r w:rsidR="006528D5">
        <w:rPr>
          <w:rFonts w:cs="ArialMT"/>
          <w:lang w:val="en-US"/>
        </w:rPr>
        <w:fldChar w:fldCharType="end"/>
      </w:r>
      <w:r>
        <w:rPr>
          <w:rFonts w:cs="ArialMT"/>
          <w:lang w:val="en-US"/>
        </w:rPr>
        <w:t xml:space="preserve">. </w:t>
      </w:r>
    </w:p>
    <w:p w:rsidR="00762F7B" w:rsidRDefault="003644E2" w:rsidP="00762F7B">
      <w:pPr>
        <w:spacing w:after="0" w:line="480" w:lineRule="auto"/>
        <w:rPr>
          <w:rFonts w:cs="ArialMT"/>
        </w:rPr>
      </w:pPr>
      <w:r>
        <w:rPr>
          <w:rFonts w:cs="ArialMT"/>
        </w:rPr>
        <w:t>Seizures</w:t>
      </w:r>
      <w:r w:rsidR="00CB5E0E">
        <w:rPr>
          <w:rFonts w:cs="ArialMT"/>
        </w:rPr>
        <w:t xml:space="preserve"> have been reported to</w:t>
      </w:r>
      <w:r>
        <w:rPr>
          <w:rFonts w:cs="ArialMT"/>
        </w:rPr>
        <w:t xml:space="preserve"> occur in </w:t>
      </w:r>
      <w:r w:rsidR="00CB5E0E">
        <w:rPr>
          <w:rFonts w:cs="ArialMT"/>
        </w:rPr>
        <w:t xml:space="preserve"> 15</w:t>
      </w:r>
      <w:r>
        <w:rPr>
          <w:rFonts w:cs="ArialMT"/>
        </w:rPr>
        <w:t>% of patients with acute bacterial meningitis and are associated with a worse outcome</w:t>
      </w:r>
      <w:r w:rsidR="006528D5">
        <w:rPr>
          <w:rFonts w:cs="ArialMT"/>
        </w:rPr>
        <w:fldChar w:fldCharType="begin"/>
      </w:r>
      <w:r w:rsidR="006528D5">
        <w:rPr>
          <w:rFonts w:cs="ArialMT"/>
        </w:rPr>
        <w:instrText xml:space="preserve"> ADDIN EN.CITE &lt;EndNote&gt;&lt;Cite&gt;&lt;Author&gt;van de Beek D&lt;/Author&gt;&lt;Year&gt;2004&lt;/Year&gt;&lt;RecNum&gt;546&lt;/RecNum&gt;&lt;DisplayText&gt;(9)&lt;/DisplayText&gt;&lt;record&gt;&lt;rec-number&gt;546&lt;/rec-number&gt;&lt;foreign-keys&gt;&lt;key app="EN" db-id="v2x0z9r95estepe955kvfxfdvtd2xzz092sd" timestamp="1402317331"&gt;546&lt;/key&gt;&lt;/foreign-keys&gt;&lt;ref-type name="Journal Article"&gt;17&lt;/ref-type&gt;&lt;contributors&gt;&lt;authors&gt;&lt;author&gt;van de Beek D,&lt;/author&gt;&lt;author&gt;de Gans J,&lt;/author&gt;&lt;author&gt;Spanjaard L,&lt;/author&gt;&lt;author&gt;Weisfelt M,&lt;/author&gt;&lt;author&gt;Reitsma JB,&lt;/author&gt;&lt;author&gt;Vermeulen M,&lt;/author&gt;&lt;/authors&gt;&lt;/contributors&gt;&lt;titles&gt;&lt;title&gt;Clinical Features and Prognostic Factors in Adults with Bacterial Meningitis&lt;/title&gt;&lt;secondary-title&gt;N Engl J Med &lt;/secondary-title&gt;&lt;/titles&gt;&lt;periodical&gt;&lt;full-title&gt;N Engl J Med&lt;/full-title&gt;&lt;/periodical&gt;&lt;pages&gt;1849-1859&lt;/pages&gt;&lt;volume&gt;351&lt;/volume&gt;&lt;dates&gt;&lt;year&gt;2004&lt;/year&gt;&lt;/dates&gt;&lt;urls&gt;&lt;/urls&gt;&lt;/record&gt;&lt;/Cite&gt;&lt;/EndNote&gt;</w:instrText>
      </w:r>
      <w:r w:rsidR="006528D5">
        <w:rPr>
          <w:rFonts w:cs="ArialMT"/>
        </w:rPr>
        <w:fldChar w:fldCharType="separate"/>
      </w:r>
      <w:r w:rsidR="006528D5">
        <w:rPr>
          <w:rFonts w:cs="ArialMT"/>
          <w:noProof/>
        </w:rPr>
        <w:t>(</w:t>
      </w:r>
      <w:hyperlink w:anchor="_ENREF_9" w:tooltip="van de Beek D, 2004 #546" w:history="1">
        <w:r w:rsidR="008D49CA">
          <w:rPr>
            <w:rFonts w:cs="ArialMT"/>
            <w:noProof/>
          </w:rPr>
          <w:t>9</w:t>
        </w:r>
      </w:hyperlink>
      <w:r w:rsidR="006528D5">
        <w:rPr>
          <w:rFonts w:cs="ArialMT"/>
          <w:noProof/>
        </w:rPr>
        <w:t>)</w:t>
      </w:r>
      <w:r w:rsidR="006528D5">
        <w:rPr>
          <w:rFonts w:cs="ArialMT"/>
        </w:rPr>
        <w:fldChar w:fldCharType="end"/>
      </w:r>
      <w:r>
        <w:rPr>
          <w:rFonts w:cs="ArialMT"/>
        </w:rPr>
        <w:t>, therefore anticonvulsant treatment should be started promptly even when seizures are suspected but not proven</w:t>
      </w:r>
      <w:r w:rsidR="004D2C96">
        <w:rPr>
          <w:rFonts w:cs="ArialMT"/>
        </w:rPr>
        <w:fldChar w:fldCharType="begin"/>
      </w:r>
      <w:r w:rsidR="00A363D0">
        <w:rPr>
          <w:rFonts w:cs="ArialMT"/>
        </w:rPr>
        <w:instrText xml:space="preserve"> ADDIN EN.CITE &lt;EndNote&gt;&lt;Cite&gt;&lt;Author&gt;Zoons E&lt;/Author&gt;&lt;Year&gt;2008&lt;/Year&gt;&lt;RecNum&gt;1163&lt;/RecNum&gt;&lt;DisplayText&gt;(193)&lt;/DisplayText&gt;&lt;record&gt;&lt;rec-number&gt;1163&lt;/rec-number&gt;&lt;foreign-keys&gt;&lt;key app="EN" db-id="v2x0z9r95estepe955kvfxfdvtd2xzz092sd" timestamp="1444329777"&gt;1163&lt;/key&gt;&lt;/foreign-keys&gt;&lt;ref-type name="Journal Article"&gt;17&lt;/ref-type&gt;&lt;contributors&gt;&lt;authors&gt;&lt;author&gt;Zoons E,&lt;/author&gt;&lt;author&gt;Weisfelt M,&lt;/author&gt;&lt;author&gt;de Gans J,&lt;/author&gt;&lt;author&gt;Spanjaard L,&lt;/author&gt;&lt;author&gt;Koelman JH,&lt;/author&gt;&lt;author&gt;Reitsma JB,&lt;/author&gt;&lt;author&gt;Van de Beek D,&lt;/author&gt;&lt;/authors&gt;&lt;/contributors&gt;&lt;titles&gt;&lt;title&gt;Seizures in adults with bacterial meningitis&lt;/title&gt;&lt;secondary-title&gt;Neurology&lt;/secondary-title&gt;&lt;/titles&gt;&lt;periodical&gt;&lt;full-title&gt;Neurology&lt;/full-title&gt;&lt;/periodical&gt;&lt;pages&gt;2109-2115&lt;/pages&gt;&lt;volume&gt;70&lt;/volume&gt;&lt;dates&gt;&lt;year&gt;2008&lt;/year&gt;&lt;/dates&gt;&lt;urls&gt;&lt;/urls&gt;&lt;/record&gt;&lt;/Cite&gt;&lt;/EndNote&gt;</w:instrText>
      </w:r>
      <w:r w:rsidR="004D2C96">
        <w:rPr>
          <w:rFonts w:cs="ArialMT"/>
        </w:rPr>
        <w:fldChar w:fldCharType="separate"/>
      </w:r>
      <w:r w:rsidR="00A363D0">
        <w:rPr>
          <w:rFonts w:cs="ArialMT"/>
          <w:noProof/>
        </w:rPr>
        <w:t>(</w:t>
      </w:r>
      <w:hyperlink w:anchor="_ENREF_193" w:tooltip="Zoons E, 2008 #1163" w:history="1">
        <w:r w:rsidR="008D49CA">
          <w:rPr>
            <w:rFonts w:cs="ArialMT"/>
            <w:noProof/>
          </w:rPr>
          <w:t>193</w:t>
        </w:r>
      </w:hyperlink>
      <w:r w:rsidR="00A363D0">
        <w:rPr>
          <w:rFonts w:cs="ArialMT"/>
          <w:noProof/>
        </w:rPr>
        <w:t>)</w:t>
      </w:r>
      <w:r w:rsidR="004D2C96">
        <w:rPr>
          <w:rFonts w:cs="ArialMT"/>
        </w:rPr>
        <w:fldChar w:fldCharType="end"/>
      </w:r>
      <w:r>
        <w:rPr>
          <w:rFonts w:cs="ArialMT"/>
        </w:rPr>
        <w:t>. Patients with suspected or proven status epilepticus should also have EEG monitoring.</w:t>
      </w:r>
    </w:p>
    <w:p w:rsidR="00762F7B" w:rsidRDefault="0036640A" w:rsidP="00762F7B">
      <w:pPr>
        <w:spacing w:after="0" w:line="480" w:lineRule="auto"/>
        <w:rPr>
          <w:iCs/>
        </w:rPr>
      </w:pPr>
      <w:r w:rsidRPr="00F47F29">
        <w:rPr>
          <w:rFonts w:cs="ArialMT"/>
        </w:rPr>
        <w:t>The aim of fluid replacement</w:t>
      </w:r>
      <w:r w:rsidR="00762F7B">
        <w:rPr>
          <w:rFonts w:cs="ArialMT"/>
        </w:rPr>
        <w:t xml:space="preserve"> in </w:t>
      </w:r>
      <w:r w:rsidR="005C3E10">
        <w:rPr>
          <w:rFonts w:cs="ArialMT"/>
        </w:rPr>
        <w:t xml:space="preserve">meningococcal </w:t>
      </w:r>
      <w:r w:rsidR="00762F7B">
        <w:rPr>
          <w:rFonts w:cs="ArialMT"/>
        </w:rPr>
        <w:t>sepsis</w:t>
      </w:r>
      <w:r w:rsidRPr="00F47F29">
        <w:rPr>
          <w:rFonts w:cs="ArialMT"/>
        </w:rPr>
        <w:t xml:space="preserve"> is to </w:t>
      </w:r>
      <w:r>
        <w:rPr>
          <w:rFonts w:cs="ArialMT"/>
        </w:rPr>
        <w:t>reverse shock, as shown by normali</w:t>
      </w:r>
      <w:r w:rsidR="00E47D53">
        <w:rPr>
          <w:rFonts w:cs="ArialMT"/>
        </w:rPr>
        <w:t>s</w:t>
      </w:r>
      <w:r>
        <w:rPr>
          <w:rFonts w:cs="ArialMT"/>
        </w:rPr>
        <w:t xml:space="preserve">ation of </w:t>
      </w:r>
      <w:r w:rsidRPr="00F47F29">
        <w:rPr>
          <w:rFonts w:cs="ArialMT"/>
        </w:rPr>
        <w:t>lactate levels and maintena</w:t>
      </w:r>
      <w:r>
        <w:rPr>
          <w:rFonts w:cs="ArialMT"/>
        </w:rPr>
        <w:t xml:space="preserve">nce of </w:t>
      </w:r>
      <w:r w:rsidRPr="00F47F29">
        <w:rPr>
          <w:rFonts w:cs="ArialMT"/>
        </w:rPr>
        <w:t>urine output at &gt;</w:t>
      </w:r>
      <w:r>
        <w:rPr>
          <w:rFonts w:cs="ArialMT"/>
        </w:rPr>
        <w:t>/</w:t>
      </w:r>
      <w:r w:rsidRPr="00F47F29">
        <w:rPr>
          <w:rFonts w:cs="ArialMT"/>
        </w:rPr>
        <w:t xml:space="preserve">=0.5ml/kg/hour. </w:t>
      </w:r>
      <w:r w:rsidR="00762F7B">
        <w:rPr>
          <w:rFonts w:cs="ArialMT"/>
        </w:rPr>
        <w:t>The type of fluid to be given</w:t>
      </w:r>
      <w:r w:rsidR="00012162">
        <w:rPr>
          <w:rFonts w:cs="ArialMT"/>
        </w:rPr>
        <w:t>, in all types of sepsis,</w:t>
      </w:r>
      <w:r w:rsidR="00762F7B">
        <w:rPr>
          <w:rFonts w:cs="ArialMT"/>
        </w:rPr>
        <w:t xml:space="preserve"> has been debated but in general it seems that</w:t>
      </w:r>
      <w:r w:rsidRPr="00F47F29">
        <w:rPr>
          <w:rFonts w:cs="ArialMT"/>
        </w:rPr>
        <w:t xml:space="preserve"> albumin does not have any survival benefit over crystalloids alone</w:t>
      </w:r>
      <w:r w:rsidR="005C3E10">
        <w:rPr>
          <w:rFonts w:cs="ArialMT"/>
        </w:rPr>
        <w:t xml:space="preserve"> </w:t>
      </w:r>
      <w:r w:rsidR="004D2C96">
        <w:rPr>
          <w:rFonts w:cs="ArialMT"/>
        </w:rPr>
        <w:fldChar w:fldCharType="begin">
          <w:fldData xml:space="preserve">PEVuZE5vdGU+PENpdGU+PEF1dGhvcj5DYWlyb25pPC9BdXRob3I+PFllYXI+MjAxNDwvWWVhcj48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=
</w:fldData>
        </w:fldChar>
      </w:r>
      <w:r w:rsidR="00A363D0">
        <w:rPr>
          <w:rFonts w:cs="ArialMT"/>
        </w:rPr>
        <w:instrText xml:space="preserve"> ADDIN EN.CITE </w:instrText>
      </w:r>
      <w:r w:rsidR="00A363D0">
        <w:rPr>
          <w:rFonts w:cs="ArialMT"/>
        </w:rPr>
        <w:fldChar w:fldCharType="begin">
          <w:fldData xml:space="preserve">PEVuZE5vdGU+PENpdGU+PEF1dGhvcj5DYWlyb25pPC9BdXRob3I+PFllYXI+MjAxNDwvWWVhcj48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=
</w:fldData>
        </w:fldChar>
      </w:r>
      <w:r w:rsidR="00A363D0">
        <w:rPr>
          <w:rFonts w:cs="ArialMT"/>
        </w:rPr>
        <w:instrText xml:space="preserve"> ADDIN EN.CITE.DATA </w:instrText>
      </w:r>
      <w:r w:rsidR="00A363D0">
        <w:rPr>
          <w:rFonts w:cs="ArialMT"/>
        </w:rPr>
      </w:r>
      <w:r w:rsidR="00A363D0">
        <w:rPr>
          <w:rFonts w:cs="ArialMT"/>
        </w:rPr>
        <w:fldChar w:fldCharType="end"/>
      </w:r>
      <w:r w:rsidR="004D2C96">
        <w:rPr>
          <w:rFonts w:cs="ArialMT"/>
        </w:rPr>
        <w:fldChar w:fldCharType="separate"/>
      </w:r>
      <w:r w:rsidR="00A363D0">
        <w:rPr>
          <w:rFonts w:cs="ArialMT"/>
          <w:noProof/>
        </w:rPr>
        <w:t>(</w:t>
      </w:r>
      <w:hyperlink w:anchor="_ENREF_194" w:tooltip="Caironi, 2014 #1164" w:history="1">
        <w:r w:rsidR="008D49CA">
          <w:rPr>
            <w:rFonts w:cs="ArialMT"/>
            <w:noProof/>
          </w:rPr>
          <w:t>194</w:t>
        </w:r>
      </w:hyperlink>
      <w:r w:rsidR="00A363D0">
        <w:rPr>
          <w:rFonts w:cs="ArialMT"/>
          <w:noProof/>
        </w:rPr>
        <w:t>)</w:t>
      </w:r>
      <w:r w:rsidR="004D2C96">
        <w:rPr>
          <w:rFonts w:cs="ArialMT"/>
        </w:rPr>
        <w:fldChar w:fldCharType="end"/>
      </w:r>
      <w:r w:rsidR="00762F7B" w:rsidRPr="00F47F29">
        <w:rPr>
          <w:rFonts w:cs="ArialMT"/>
        </w:rPr>
        <w:t>.</w:t>
      </w:r>
      <w:r w:rsidR="00762F7B">
        <w:rPr>
          <w:rFonts w:cs="ArialMT"/>
        </w:rPr>
        <w:t>I</w:t>
      </w:r>
      <w:r w:rsidR="00DC5E42">
        <w:rPr>
          <w:rFonts w:cs="ArialMT"/>
        </w:rPr>
        <w:t>n a sub-group analysis</w:t>
      </w:r>
      <w:r w:rsidR="00012162">
        <w:rPr>
          <w:rFonts w:cs="ArialMT"/>
        </w:rPr>
        <w:t xml:space="preserve"> of this study</w:t>
      </w:r>
      <w:r w:rsidR="00762F7B">
        <w:rPr>
          <w:rFonts w:cs="ArialMT"/>
        </w:rPr>
        <w:t xml:space="preserve">, albumin </w:t>
      </w:r>
      <w:r w:rsidR="00DC5E42">
        <w:rPr>
          <w:rFonts w:cs="ArialMT"/>
        </w:rPr>
        <w:t>was associated with</w:t>
      </w:r>
      <w:r>
        <w:rPr>
          <w:rFonts w:cs="ArialMT"/>
        </w:rPr>
        <w:t xml:space="preserve"> </w:t>
      </w:r>
      <w:r w:rsidR="00DC5E42">
        <w:rPr>
          <w:rFonts w:cs="ArialMT"/>
        </w:rPr>
        <w:t>some</w:t>
      </w:r>
      <w:r w:rsidRPr="00F47F29">
        <w:rPr>
          <w:rFonts w:cs="ArialMT"/>
        </w:rPr>
        <w:t xml:space="preserve"> improve</w:t>
      </w:r>
      <w:r w:rsidR="00DC5E42">
        <w:rPr>
          <w:rFonts w:cs="ArialMT"/>
        </w:rPr>
        <w:t>ment in</w:t>
      </w:r>
      <w:r w:rsidRPr="00F47F29">
        <w:rPr>
          <w:rFonts w:cs="ArialMT"/>
        </w:rPr>
        <w:t xml:space="preserve"> survival </w:t>
      </w:r>
      <w:r w:rsidR="00762F7B">
        <w:rPr>
          <w:rFonts w:cs="ArialMT"/>
        </w:rPr>
        <w:t xml:space="preserve">and a shorter duration of vasopressors </w:t>
      </w:r>
      <w:r w:rsidR="00DC5E42">
        <w:rPr>
          <w:rFonts w:cs="ArialMT"/>
        </w:rPr>
        <w:t xml:space="preserve">in those with </w:t>
      </w:r>
      <w:r w:rsidR="00CF36F7">
        <w:rPr>
          <w:rFonts w:cs="ArialMT"/>
        </w:rPr>
        <w:t>more severe sepsis, where shock was also present</w:t>
      </w:r>
      <w:r w:rsidR="00762F7B">
        <w:rPr>
          <w:rFonts w:cs="ArialMT"/>
        </w:rPr>
        <w:t>. A</w:t>
      </w:r>
      <w:r>
        <w:rPr>
          <w:rFonts w:cs="ArialMT"/>
        </w:rPr>
        <w:t>lbumin should</w:t>
      </w:r>
      <w:r w:rsidRPr="00F47F29">
        <w:rPr>
          <w:rFonts w:cs="ArialMT"/>
        </w:rPr>
        <w:t xml:space="preserve"> be considered in patients</w:t>
      </w:r>
      <w:r w:rsidR="00762F7B">
        <w:rPr>
          <w:rFonts w:cs="ArialMT"/>
        </w:rPr>
        <w:t xml:space="preserve"> with sepsis</w:t>
      </w:r>
      <w:r w:rsidRPr="00F47F29">
        <w:rPr>
          <w:rFonts w:cs="ArialMT"/>
        </w:rPr>
        <w:t xml:space="preserve"> who </w:t>
      </w:r>
      <w:r w:rsidRPr="00F47F29">
        <w:rPr>
          <w:iCs/>
        </w:rPr>
        <w:t>have worsening shock and requir</w:t>
      </w:r>
      <w:r>
        <w:rPr>
          <w:iCs/>
        </w:rPr>
        <w:t>e</w:t>
      </w:r>
      <w:r w:rsidRPr="00F47F29">
        <w:rPr>
          <w:iCs/>
        </w:rPr>
        <w:t xml:space="preserve"> significant amounts of fluid resuscitation</w:t>
      </w:r>
      <w:r w:rsidRPr="00B96521">
        <w:rPr>
          <w:iCs/>
        </w:rPr>
        <w:t xml:space="preserve">. </w:t>
      </w:r>
    </w:p>
    <w:p w:rsidR="0036640A" w:rsidRDefault="005C3E10" w:rsidP="0036640A">
      <w:pPr>
        <w:spacing w:after="0" w:line="480" w:lineRule="auto"/>
        <w:rPr>
          <w:rFonts w:cs="ArialMT"/>
        </w:rPr>
      </w:pPr>
      <w:r>
        <w:t>Although the Wate</w:t>
      </w:r>
      <w:r w:rsidR="0050327B">
        <w:t>r</w:t>
      </w:r>
      <w:r>
        <w:t>house</w:t>
      </w:r>
      <w:r w:rsidR="00BB4C1B">
        <w:t>-Friderichsen</w:t>
      </w:r>
      <w:r>
        <w:t xml:space="preserve"> syndrome with adrenal failure is </w:t>
      </w:r>
      <w:r w:rsidR="0050327B">
        <w:t>very rare,</w:t>
      </w:r>
      <w:r>
        <w:t xml:space="preserve"> </w:t>
      </w:r>
      <w:r w:rsidR="0050327B">
        <w:t>t</w:t>
      </w:r>
      <w:r w:rsidRPr="005A7E8B">
        <w:t xml:space="preserve">here </w:t>
      </w:r>
      <w:r w:rsidR="0036640A" w:rsidRPr="005A7E8B">
        <w:t xml:space="preserve">is some evidence that refractory septic shock may be more common in patients with </w:t>
      </w:r>
      <w:r w:rsidR="0036640A">
        <w:t>impaired adrenal responsiveness</w:t>
      </w:r>
      <w:r w:rsidR="006528D5">
        <w:fldChar w:fldCharType="begin"/>
      </w:r>
      <w:r w:rsidR="00A363D0">
        <w:instrText xml:space="preserve"> ADDIN EN.CITE &lt;EndNote&gt;&lt;Cite&gt;&lt;Author&gt;Riordan A&lt;/Author&gt;&lt;Year&gt;1999&lt;/Year&gt;&lt;RecNum&gt;1103&lt;/RecNum&gt;&lt;DisplayText&gt;(195, 196)&lt;/DisplayText&gt;&lt;record&gt;&lt;rec-number&gt;1103&lt;/rec-number&gt;&lt;foreign-keys&gt;&lt;key app="EN" db-id="v2x0z9r95estepe955kvfxfdvtd2xzz092sd" timestamp="1444211648"&gt;1103&lt;/key&gt;&lt;/foreign-keys&gt;&lt;ref-type name="Journal Article"&gt;17&lt;/ref-type&gt;&lt;contributors&gt;&lt;authors&gt;&lt;author&gt;Riordan A,&lt;/author&gt;&lt;author&gt;Thomson A,&lt;/author&gt;&lt;author&gt;Ratcliffe J,&lt;/author&gt;&lt;author&gt;Sills J,&lt;/author&gt;&lt;author&gt;Diver M,&lt;/author&gt;&lt;author&gt;Hart A,&lt;/author&gt;&lt;/authors&gt;&lt;/contributors&gt;&lt;titles&gt;&lt;title&gt;Admission cortisol and  adrenocorticotrophin hormone levels in children with meningococcal disease: Evidence of adrenal insufficiency?&lt;/title&gt;&lt;secondary-title&gt;Crit Care Med&lt;/secondary-title&gt;&lt;/titles&gt;&lt;periodical&gt;&lt;full-title&gt;Crit Care Med&lt;/full-title&gt;&lt;/periodical&gt;&lt;pages&gt;2257-2261&lt;/pages&gt;&lt;volume&gt;27&lt;/volume&gt;&lt;number&gt;10&lt;/number&gt;&lt;dates&gt;&lt;year&gt;1999&lt;/year&gt;&lt;/dates&gt;&lt;urls&gt;&lt;/urls&gt;&lt;/record&gt;&lt;/Cite&gt;&lt;Cite&gt;&lt;Author&gt;Ferguson JH&lt;/Author&gt;&lt;Year&gt;1948&lt;/Year&gt;&lt;RecNum&gt;1104&lt;/RecNum&gt;&lt;record&gt;&lt;rec-number&gt;1104&lt;/rec-number&gt;&lt;foreign-keys&gt;&lt;key app="EN" db-id="v2x0z9r95estepe955kvfxfdvtd2xzz092sd" timestamp="1444212112"&gt;1104&lt;/key&gt;&lt;/foreign-keys&gt;&lt;ref-type name="Journal Article"&gt;17&lt;/ref-type&gt;&lt;contributors&gt;&lt;authors&gt;&lt;author&gt;Ferguson JH,&lt;/author&gt;&lt;author&gt;Chapman OD,&lt;/author&gt;&lt;/authors&gt;&lt;/contributors&gt;&lt;titles&gt;&lt;title&gt;Fulminating meningococcic infections and the so-called Waterhouse-Friderichsen Syndrome&lt;/title&gt;&lt;secondary-title&gt;Am J Pathol&lt;/secondary-title&gt;&lt;/titles&gt;&lt;periodical&gt;&lt;full-title&gt;Am J Pathol&lt;/full-title&gt;&lt;/periodical&gt;&lt;pages&gt;763-795&lt;/pages&gt;&lt;volume&gt;24&lt;/volume&gt;&lt;number&gt;4&lt;/number&gt;&lt;dates&gt;&lt;year&gt;1948&lt;/year&gt;&lt;/dates&gt;&lt;urls&gt;&lt;/urls&gt;&lt;/record&gt;&lt;/Cite&gt;&lt;/EndNote&gt;</w:instrText>
      </w:r>
      <w:r w:rsidR="006528D5">
        <w:fldChar w:fldCharType="separate"/>
      </w:r>
      <w:r w:rsidR="00A363D0">
        <w:rPr>
          <w:noProof/>
        </w:rPr>
        <w:t>(</w:t>
      </w:r>
      <w:hyperlink w:anchor="_ENREF_195" w:tooltip="Riordan A, 1999 #1103" w:history="1">
        <w:r w:rsidR="008D49CA">
          <w:rPr>
            <w:noProof/>
          </w:rPr>
          <w:t>195</w:t>
        </w:r>
      </w:hyperlink>
      <w:r w:rsidR="00A363D0">
        <w:rPr>
          <w:noProof/>
        </w:rPr>
        <w:t xml:space="preserve">, </w:t>
      </w:r>
      <w:hyperlink w:anchor="_ENREF_196" w:tooltip="Ferguson JH, 1948 #1104" w:history="1">
        <w:r w:rsidR="008D49CA">
          <w:rPr>
            <w:noProof/>
          </w:rPr>
          <w:t>196</w:t>
        </w:r>
      </w:hyperlink>
      <w:r w:rsidR="00A363D0">
        <w:rPr>
          <w:noProof/>
        </w:rPr>
        <w:t>)</w:t>
      </w:r>
      <w:r w:rsidR="006528D5">
        <w:fldChar w:fldCharType="end"/>
      </w:r>
      <w:r w:rsidR="0036640A">
        <w:t>. L</w:t>
      </w:r>
      <w:r w:rsidR="0036640A" w:rsidRPr="005A7E8B">
        <w:t>ow-dose, steroid supplementation may improve survival</w:t>
      </w:r>
      <w:r w:rsidR="0036640A">
        <w:t xml:space="preserve"> in those with refractory </w:t>
      </w:r>
      <w:r w:rsidR="0036640A" w:rsidRPr="005A7E8B">
        <w:t>septic shock and documented adre</w:t>
      </w:r>
      <w:r w:rsidR="0036640A">
        <w:t xml:space="preserve">nal </w:t>
      </w:r>
      <w:r w:rsidR="000F33E3">
        <w:t>hypo responsiveness</w:t>
      </w:r>
      <w:r w:rsidR="0036640A">
        <w:t xml:space="preserve"> </w:t>
      </w:r>
      <w:r w:rsidR="006528D5">
        <w:fldChar w:fldCharType="begin"/>
      </w:r>
      <w:r w:rsidR="00A363D0">
        <w:instrText xml:space="preserve"> ADDIN EN.CITE &lt;EndNote&gt;&lt;Cite&gt;&lt;Author&gt;Annane&lt;/Author&gt;&lt;Year&gt;2002&lt;/Year&gt;&lt;RecNum&gt;1040&lt;/RecNum&gt;&lt;DisplayText&gt;(197)&lt;/DisplayText&gt;&lt;record&gt;&lt;rec-number&gt;1040&lt;/rec-number&gt;&lt;foreign-keys&gt;&lt;key app="EN" db-id="v2x0z9r95estepe955kvfxfdvtd2xzz092sd" timestamp="1431446995"&gt;1040&lt;/key&gt;&lt;/foreign-keys&gt;&lt;ref-type name="Journal Article"&gt;17&lt;/ref-type&gt;&lt;contributors&gt;&lt;authors&gt;&lt;author&gt;Annane, D.&lt;/author&gt;&lt;author&gt;Sébille, V.&lt;/author&gt;&lt;author&gt;Charpentier, C.&lt;/author&gt;&lt;author&gt;et al.,&lt;/author&gt;&lt;/authors&gt;&lt;/contributors&gt;&lt;titles&gt;&lt;title&gt;EFfect of treatment with low doses of hydrocortisone and fludrocortisone on mortality in patients with septic shock&lt;/title&gt;&lt;secondary-title&gt;JAMA&lt;/secondary-title&gt;&lt;/titles&gt;&lt;periodical&gt;&lt;full-title&gt;JAMA&lt;/full-title&gt;&lt;/periodical&gt;&lt;pages&gt;862-871&lt;/pages&gt;&lt;volume&gt;288&lt;/volume&gt;&lt;number&gt;7&lt;/number&gt;&lt;dates&gt;&lt;year&gt;2002&lt;/year&gt;&lt;/dates&gt;&lt;isbn&gt;0098-7484&lt;/isbn&gt;&lt;urls&gt;&lt;related-urls&gt;&lt;url&gt;http://dx.doi.org/10.1001/jama.288.7.862&lt;/url&gt;&lt;/related-urls&gt;&lt;/urls&gt;&lt;electronic-resource-num&gt;10.1001/jama.288.7.862&lt;/electronic-resource-num&gt;&lt;/record&gt;&lt;/Cite&gt;&lt;/EndNote&gt;</w:instrText>
      </w:r>
      <w:r w:rsidR="006528D5">
        <w:fldChar w:fldCharType="separate"/>
      </w:r>
      <w:r w:rsidR="00A363D0">
        <w:rPr>
          <w:noProof/>
        </w:rPr>
        <w:t>(</w:t>
      </w:r>
      <w:hyperlink w:anchor="_ENREF_197" w:tooltip="Annane, 2002 #1040" w:history="1">
        <w:r w:rsidR="008D49CA">
          <w:rPr>
            <w:noProof/>
          </w:rPr>
          <w:t>197</w:t>
        </w:r>
      </w:hyperlink>
      <w:r w:rsidR="00A363D0">
        <w:rPr>
          <w:noProof/>
        </w:rPr>
        <w:t>)</w:t>
      </w:r>
      <w:r w:rsidR="006528D5">
        <w:fldChar w:fldCharType="end"/>
      </w:r>
      <w:r w:rsidR="0036640A">
        <w:t>. H</w:t>
      </w:r>
      <w:r w:rsidR="0036640A" w:rsidRPr="005A7E8B">
        <w:t>ydrocortisone</w:t>
      </w:r>
      <w:r w:rsidR="0036640A">
        <w:t>, at a dose of 200mg once a day, should be given in cases of resistant shock</w:t>
      </w:r>
      <w:r w:rsidR="006528D5">
        <w:fldChar w:fldCharType="begin"/>
      </w:r>
      <w:r w:rsidR="00D40688">
        <w:instrText xml:space="preserve"> ADDIN EN.CITE &lt;EndNote&gt;&lt;Cite&gt;&lt;Author&gt;Dellinger RP&lt;/Author&gt;&lt;Year&gt;2013&lt;/Year&gt;&lt;RecNum&gt;924&lt;/RecNum&gt;&lt;DisplayText&gt;(41)&lt;/DisplayText&gt;&lt;record&gt;&lt;rec-number&gt;924&lt;/rec-number&gt;&lt;foreign-keys&gt;&lt;key app="EN" db-id="v2x0z9r95estepe955kvfxfdvtd2xzz092sd" timestamp="1424261394"&gt;924&lt;/key&gt;&lt;/foreign-keys&gt;&lt;ref-type name="Journal Article"&gt;17&lt;/ref-type&gt;&lt;contributors&gt;&lt;authors&gt;&lt;author&gt;Dellinger RP,&lt;/author&gt;&lt;author&gt;Levy MM,&lt;/author&gt;&lt;author&gt;Rhodes A,&lt;/author&gt;&lt;author&gt;Annane D,&lt;/author&gt;&lt;author&gt;Gerlach H,&lt;/author&gt;&lt;author&gt;Opal SM,&lt;/author&gt;&lt;author&gt;Sevransky JE,&lt;/author&gt;&lt;author&gt;Sprung CL,&lt;/author&gt;&lt;author&gt;Douglas IS,&lt;/author&gt;&lt;author&gt;Jaeschke R,&lt;/author&gt;&lt;author&gt;Osborn TM,&lt;/author&gt;&lt;author&gt;Nunnally ME,&lt;/author&gt;&lt;author&gt;Townsend SR,&lt;/author&gt;&lt;author&gt;Reinhart K,&lt;/author&gt;&lt;author&gt;Kleinpell RM,&lt;/author&gt;&lt;author&gt;Angus DC,&lt;/author&gt;&lt;author&gt;Deutschman CS,&lt;/author&gt;&lt;author&gt;Machado FR,&lt;/author&gt;&lt;author&gt;Rubenfield GD,&lt;/author&gt;&lt;author&gt;Webb SA,&lt;/author&gt;&lt;author&gt;Beale RJ,&lt;/author&gt;&lt;author&gt;Vincent JL,&lt;/author&gt;&lt;author&gt;Moreno R,&lt;/author&gt;&lt;author&gt;and the Suviving Sepsis Campaign Guidelines Commitee including the pediatric subgroup,&lt;/author&gt;&lt;/authors&gt;&lt;/contributors&gt;&lt;titles&gt;&lt;title&gt;Surviving Sepsis Campaign: international Guidelines for Management of Severe Sepsis and Septic Shock: 2012&lt;/title&gt;&lt;secondary-title&gt;Crit Care Med&lt;/secondary-title&gt;&lt;/titles&gt;&lt;periodical&gt;&lt;full-title&gt;Crit Care Med&lt;/full-title&gt;&lt;/periodical&gt;&lt;pages&gt;580-637&lt;/pages&gt;&lt;volume&gt;13&lt;/volume&gt;&lt;number&gt;2&lt;/number&gt;&lt;dates&gt;&lt;year&gt;2013&lt;/year&gt;&lt;/dates&gt;&lt;urls&gt;&lt;/urls&gt;&lt;/record&gt;&lt;/Cite&gt;&lt;/EndNote&gt;</w:instrText>
      </w:r>
      <w:r w:rsidR="006528D5">
        <w:fldChar w:fldCharType="separate"/>
      </w:r>
      <w:r w:rsidR="00D40688">
        <w:rPr>
          <w:noProof/>
        </w:rPr>
        <w:t>(</w:t>
      </w:r>
      <w:hyperlink w:anchor="_ENREF_41" w:tooltip="Dellinger RP, 2013 #924" w:history="1">
        <w:r w:rsidR="008D49CA">
          <w:rPr>
            <w:noProof/>
          </w:rPr>
          <w:t>41</w:t>
        </w:r>
      </w:hyperlink>
      <w:r w:rsidR="00D40688">
        <w:rPr>
          <w:noProof/>
        </w:rPr>
        <w:t>)</w:t>
      </w:r>
      <w:r w:rsidR="006528D5">
        <w:fldChar w:fldCharType="end"/>
      </w:r>
      <w:r w:rsidR="0036640A">
        <w:t>.</w:t>
      </w:r>
      <w:r w:rsidR="00762F7B">
        <w:rPr>
          <w:rFonts w:cs="ArialMT"/>
        </w:rPr>
        <w:t xml:space="preserve"> </w:t>
      </w:r>
      <w:r w:rsidR="0036640A">
        <w:rPr>
          <w:rFonts w:cs="ArialMT"/>
        </w:rPr>
        <w:t xml:space="preserve">A </w:t>
      </w:r>
      <w:r w:rsidR="0036640A" w:rsidRPr="00C66655">
        <w:rPr>
          <w:rFonts w:cs="ArialMT"/>
        </w:rPr>
        <w:t xml:space="preserve">MAP </w:t>
      </w:r>
      <w:r w:rsidR="0036640A">
        <w:rPr>
          <w:rFonts w:cs="ArialMT"/>
        </w:rPr>
        <w:t>of ≥65mmHg is the target for most patients</w:t>
      </w:r>
      <w:r w:rsidR="00762F7B">
        <w:rPr>
          <w:rFonts w:cs="ArialMT"/>
        </w:rPr>
        <w:t xml:space="preserve"> although this will need to be individualised in specific cases;</w:t>
      </w:r>
      <w:r w:rsidR="0036640A">
        <w:rPr>
          <w:rFonts w:cs="ArialMT"/>
        </w:rPr>
        <w:t xml:space="preserve"> in </w:t>
      </w:r>
      <w:r w:rsidR="0036640A" w:rsidRPr="00C66655">
        <w:rPr>
          <w:rFonts w:cs="ArialMT"/>
        </w:rPr>
        <w:t xml:space="preserve">a younger patient with significant shock, dusky looking digits and minimal cerebral oedema, a lower MAP (such as 50-60 mmHg) </w:t>
      </w:r>
      <w:r w:rsidR="0036640A">
        <w:rPr>
          <w:rFonts w:cs="ArialMT"/>
        </w:rPr>
        <w:t>may be acceptable, whereas,</w:t>
      </w:r>
      <w:r w:rsidR="0036640A" w:rsidRPr="00C66655">
        <w:rPr>
          <w:rFonts w:cs="ArialMT"/>
        </w:rPr>
        <w:t xml:space="preserve"> in an older patient with evidence of cerebral oedema </w:t>
      </w:r>
      <w:r w:rsidR="0036640A" w:rsidRPr="00C66655">
        <w:rPr>
          <w:rFonts w:cs="ArialMT"/>
        </w:rPr>
        <w:lastRenderedPageBreak/>
        <w:t xml:space="preserve">a higher MAP (such as 70 mmHg), and hence cerebral perfusion pressure, may be desirable. Norepinephrine </w:t>
      </w:r>
      <w:r w:rsidR="0036640A">
        <w:rPr>
          <w:rFonts w:cs="ArialMT"/>
        </w:rPr>
        <w:t>is</w:t>
      </w:r>
      <w:r w:rsidR="0036640A" w:rsidRPr="00C66655">
        <w:rPr>
          <w:rFonts w:cs="ArialMT"/>
        </w:rPr>
        <w:t xml:space="preserve"> the vasopressor of choice given that it has equivalent efficacy to dopamine but less adverse events</w:t>
      </w:r>
      <w:r w:rsidR="004D2C96">
        <w:rPr>
          <w:rFonts w:cs="ArialMT"/>
        </w:rPr>
        <w:fldChar w:fldCharType="begin">
          <w:fldData xml:space="preserve">PEVuZE5vdGU+PENpdGU+PEF1dGhvcj5EZSBCYWNrZXI8L0F1dGhvcj48WWVhcj4yMDEwPC9ZZWFy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</w:fldData>
        </w:fldChar>
      </w:r>
      <w:r w:rsidR="00A363D0">
        <w:rPr>
          <w:rFonts w:cs="ArialMT"/>
        </w:rPr>
        <w:instrText xml:space="preserve"> ADDIN EN.CITE </w:instrText>
      </w:r>
      <w:r w:rsidR="00A363D0">
        <w:rPr>
          <w:rFonts w:cs="ArialMT"/>
        </w:rPr>
        <w:fldChar w:fldCharType="begin">
          <w:fldData xml:space="preserve">PEVuZE5vdGU+PENpdGU+PEF1dGhvcj5EZSBCYWNrZXI8L0F1dGhvcj48WWVhcj4yMDEwPC9ZZWFy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</w:fldData>
        </w:fldChar>
      </w:r>
      <w:r w:rsidR="00A363D0">
        <w:rPr>
          <w:rFonts w:cs="ArialMT"/>
        </w:rPr>
        <w:instrText xml:space="preserve"> ADDIN EN.CITE.DATA </w:instrText>
      </w:r>
      <w:r w:rsidR="00A363D0">
        <w:rPr>
          <w:rFonts w:cs="ArialMT"/>
        </w:rPr>
      </w:r>
      <w:r w:rsidR="00A363D0">
        <w:rPr>
          <w:rFonts w:cs="ArialMT"/>
        </w:rPr>
        <w:fldChar w:fldCharType="end"/>
      </w:r>
      <w:r w:rsidR="004D2C96">
        <w:rPr>
          <w:rFonts w:cs="ArialMT"/>
        </w:rPr>
        <w:fldChar w:fldCharType="separate"/>
      </w:r>
      <w:r w:rsidR="00A363D0">
        <w:rPr>
          <w:rFonts w:cs="ArialMT"/>
          <w:noProof/>
        </w:rPr>
        <w:t>(</w:t>
      </w:r>
      <w:hyperlink w:anchor="_ENREF_198" w:tooltip="De Backer, 2010 #1165" w:history="1">
        <w:r w:rsidR="008D49CA">
          <w:rPr>
            <w:rFonts w:cs="ArialMT"/>
            <w:noProof/>
          </w:rPr>
          <w:t>198</w:t>
        </w:r>
      </w:hyperlink>
      <w:r w:rsidR="00A363D0">
        <w:rPr>
          <w:rFonts w:cs="ArialMT"/>
          <w:noProof/>
        </w:rPr>
        <w:t>)</w:t>
      </w:r>
      <w:r w:rsidR="004D2C96">
        <w:rPr>
          <w:rFonts w:cs="ArialMT"/>
        </w:rPr>
        <w:fldChar w:fldCharType="end"/>
      </w:r>
      <w:r w:rsidR="0036640A" w:rsidRPr="00C66655">
        <w:rPr>
          <w:rFonts w:cs="ArialMT"/>
        </w:rPr>
        <w:t xml:space="preserve">. </w:t>
      </w:r>
      <w:r w:rsidR="0036640A">
        <w:t>V</w:t>
      </w:r>
      <w:r w:rsidR="0036640A" w:rsidRPr="005A7E8B">
        <w:t xml:space="preserve">asoactive agents such as </w:t>
      </w:r>
      <w:r w:rsidR="0036640A">
        <w:t>norepinephrine</w:t>
      </w:r>
      <w:r w:rsidR="0036640A" w:rsidRPr="005A7E8B">
        <w:t xml:space="preserve"> should be initia</w:t>
      </w:r>
      <w:r w:rsidR="0036640A">
        <w:t xml:space="preserve">ted early in persistent shock, via a central vein.  </w:t>
      </w:r>
      <w:r w:rsidR="0036640A" w:rsidRPr="005A7E8B">
        <w:t xml:space="preserve">Dilute concentrations of these agents can be given </w:t>
      </w:r>
      <w:r w:rsidR="0036640A">
        <w:t xml:space="preserve">through a peripheral vein until central access is established. </w:t>
      </w:r>
      <w:r w:rsidR="0036640A" w:rsidRPr="00C66655">
        <w:rPr>
          <w:rFonts w:cs="ArialMT"/>
        </w:rPr>
        <w:t>A low-dose of glyceryl trinitrate (1-2mg/hour</w:t>
      </w:r>
      <w:r w:rsidR="0036640A">
        <w:rPr>
          <w:rFonts w:cs="ArialMT"/>
        </w:rPr>
        <w:t>)</w:t>
      </w:r>
      <w:r w:rsidR="0036640A" w:rsidRPr="00C66655">
        <w:rPr>
          <w:rFonts w:cs="ArialMT"/>
        </w:rPr>
        <w:t xml:space="preserve"> may be useful in those pat</w:t>
      </w:r>
      <w:r w:rsidR="0036640A">
        <w:rPr>
          <w:rFonts w:cs="ArialMT"/>
        </w:rPr>
        <w:t>ients with progressive shock and</w:t>
      </w:r>
      <w:r w:rsidR="0036640A" w:rsidRPr="00C66655">
        <w:rPr>
          <w:rFonts w:cs="ArialMT"/>
        </w:rPr>
        <w:t xml:space="preserve"> ischemic digits.</w:t>
      </w:r>
      <w:r w:rsidR="0036640A">
        <w:rPr>
          <w:rFonts w:cs="ArialMT"/>
        </w:rPr>
        <w:t xml:space="preserve"> </w:t>
      </w:r>
    </w:p>
    <w:p w:rsidR="00762F7B" w:rsidRDefault="00A72958" w:rsidP="0036640A">
      <w:pPr>
        <w:spacing w:after="0" w:line="480" w:lineRule="auto"/>
        <w:rPr>
          <w:rFonts w:cs="ArialMT"/>
        </w:rPr>
      </w:pPr>
      <w:r>
        <w:rPr>
          <w:rFonts w:cs="ArialMT"/>
        </w:rPr>
        <w:t>Meningococcal</w:t>
      </w:r>
      <w:r w:rsidR="00330FD8">
        <w:rPr>
          <w:rFonts w:cs="ArialMT"/>
        </w:rPr>
        <w:t xml:space="preserve"> sepsis</w:t>
      </w:r>
      <w:r w:rsidR="0036640A" w:rsidRPr="00C66655">
        <w:rPr>
          <w:rFonts w:cs="ArialMT"/>
        </w:rPr>
        <w:t xml:space="preserve"> is </w:t>
      </w:r>
      <w:r w:rsidR="00330FD8">
        <w:rPr>
          <w:rFonts w:cs="ArialMT"/>
        </w:rPr>
        <w:t xml:space="preserve">frequently </w:t>
      </w:r>
      <w:r>
        <w:rPr>
          <w:rFonts w:cs="ArialMT"/>
        </w:rPr>
        <w:t>associated</w:t>
      </w:r>
      <w:r w:rsidR="00330FD8">
        <w:rPr>
          <w:rFonts w:cs="ArialMT"/>
        </w:rPr>
        <w:t xml:space="preserve"> with </w:t>
      </w:r>
      <w:r w:rsidR="0036640A" w:rsidRPr="00C66655">
        <w:rPr>
          <w:rFonts w:cs="ArialMT"/>
        </w:rPr>
        <w:t>a procoagulant state, with the attendant risk of the development of microthrombi within the peripheral circulation. Over the last few decades it has been shown that these patients are often deficient in protein C, protein S, and antithrombin III</w:t>
      </w:r>
      <w:r w:rsidR="006528D5">
        <w:rPr>
          <w:rFonts w:cs="ArialMT"/>
        </w:rPr>
        <w:fldChar w:fldCharType="begin">
          <w:fldData xml:space="preserve">PEVuZE5vdGU+PENpdGU+PEF1dGhvcj5Qb3dhcnM8L0F1dGhvcj48WWVhcj4xOTkzPC9ZZWFyPjxS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Y3QgRGlzPC9mdWxsLXRpdGxlPjwvcGVyaW9kaWNhbD48cGFnZXM+MjU0LTYxPC9wYWdlcz48dm9s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=
</w:fldData>
        </w:fldChar>
      </w:r>
      <w:r w:rsidR="00A363D0">
        <w:rPr>
          <w:rFonts w:cs="ArialMT"/>
        </w:rPr>
        <w:instrText xml:space="preserve"> ADDIN EN.CITE </w:instrText>
      </w:r>
      <w:r w:rsidR="00A363D0">
        <w:rPr>
          <w:rFonts w:cs="ArialMT"/>
        </w:rPr>
        <w:fldChar w:fldCharType="begin">
          <w:fldData xml:space="preserve">PEVuZE5vdGU+PENpdGU+PEF1dGhvcj5Qb3dhcnM8L0F1dGhvcj48WWVhcj4xOTkzPC9ZZWFyPjxS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=
</w:fldData>
        </w:fldChar>
      </w:r>
      <w:r w:rsidR="00A363D0">
        <w:rPr>
          <w:rFonts w:cs="ArialMT"/>
        </w:rPr>
        <w:instrText xml:space="preserve"> ADDIN EN.CITE.DATA </w:instrText>
      </w:r>
      <w:r w:rsidR="00A363D0">
        <w:rPr>
          <w:rFonts w:cs="ArialMT"/>
        </w:rPr>
      </w:r>
      <w:r w:rsidR="00A363D0">
        <w:rPr>
          <w:rFonts w:cs="ArialMT"/>
        </w:rPr>
        <w:fldChar w:fldCharType="end"/>
      </w:r>
      <w:r w:rsidR="006528D5">
        <w:rPr>
          <w:rFonts w:cs="ArialMT"/>
        </w:rPr>
        <w:fldChar w:fldCharType="separate"/>
      </w:r>
      <w:r w:rsidR="00A363D0">
        <w:rPr>
          <w:rFonts w:cs="ArialMT"/>
          <w:noProof/>
        </w:rPr>
        <w:t>(</w:t>
      </w:r>
      <w:hyperlink w:anchor="_ENREF_199" w:tooltip="Powars, 1993 #1091" w:history="1">
        <w:r w:rsidR="008D49CA">
          <w:rPr>
            <w:rFonts w:cs="ArialMT"/>
            <w:noProof/>
          </w:rPr>
          <w:t>199-201</w:t>
        </w:r>
      </w:hyperlink>
      <w:r w:rsidR="00A363D0">
        <w:rPr>
          <w:rFonts w:cs="ArialMT"/>
          <w:noProof/>
        </w:rPr>
        <w:t>)</w:t>
      </w:r>
      <w:r w:rsidR="006528D5">
        <w:rPr>
          <w:rFonts w:cs="ArialMT"/>
        </w:rPr>
        <w:fldChar w:fldCharType="end"/>
      </w:r>
      <w:r w:rsidR="0050327B">
        <w:rPr>
          <w:rFonts w:cs="ArialMT"/>
        </w:rPr>
        <w:t xml:space="preserve">, have a defective endothelial protein C activation pathway </w:t>
      </w:r>
      <w:r w:rsidR="006528D5">
        <w:rPr>
          <w:rFonts w:cs="ArialMT"/>
        </w:rPr>
        <w:fldChar w:fldCharType="begin"/>
      </w:r>
      <w:r w:rsidR="00A363D0">
        <w:rPr>
          <w:rFonts w:cs="ArialMT"/>
        </w:rPr>
        <w:instrText xml:space="preserve"> ADDIN EN.CITE &lt;EndNote&gt;&lt;Cite&gt;&lt;Author&gt;Faust&lt;/Author&gt;&lt;Year&gt;2001&lt;/Year&gt;&lt;RecNum&gt;1105&lt;/RecNum&gt;&lt;DisplayText&gt;(202)&lt;/DisplayText&gt;&lt;record&gt;&lt;rec-number&gt;1105&lt;/rec-number&gt;&lt;foreign-keys&gt;&lt;key app="EN" db-id="v2x0z9r95estepe955kvfxfdvtd2xzz092sd" timestamp="1444212359"&gt;1105&lt;/key&gt;&lt;/foreign-keys&gt;&lt;ref-type name="Journal Article"&gt;17&lt;/ref-type&gt;&lt;contributors&gt;&lt;authors&gt;&lt;author&gt;Faust, Saul N.&lt;/author&gt;&lt;author&gt;Levin, Michael&lt;/author&gt;&lt;author&gt;Harrison, Odile B.&lt;/author&gt;&lt;author&gt;Goldin, Robert D.&lt;/author&gt;&lt;author&gt;Lockhart, Marion S.&lt;/author&gt;&lt;author&gt;Kondaveeti, Sheila&lt;/author&gt;&lt;author&gt;Laszik, Zoltan&lt;/author&gt;&lt;author&gt;Esmon, Charles T.&lt;/author&gt;&lt;author&gt;Heyderman, Robert S.&lt;/author&gt;&lt;/authors&gt;&lt;/contributors&gt;&lt;titles&gt;&lt;title&gt;Dysfunction of Endothelial Protein C Activation in Severe Meningococcal Sepsis&lt;/title&gt;&lt;secondary-title&gt;New England Journal of Medicine&lt;/secondary-title&gt;&lt;/titles&gt;&lt;periodical&gt;&lt;full-title&gt;New England Journal of Medicine&lt;/full-title&gt;&lt;/periodical&gt;&lt;pages&gt;408-416&lt;/pages&gt;&lt;volume&gt;345&lt;/volume&gt;&lt;number&gt;6&lt;/number&gt;&lt;dates&gt;&lt;year&gt;2001&lt;/year&gt;&lt;/dates&gt;&lt;accession-num&gt;11496851&lt;/accession-num&gt;&lt;urls&gt;&lt;related-urls&gt;&lt;url&gt;http://www.nejm.org/doi/full/10.1056/NEJM200108093450603&lt;/url&gt;&lt;/related-urls&gt;&lt;/urls&gt;&lt;electronic-resource-num&gt;doi:10.1056/NEJM200108093450603&lt;/electronic-resource-num&gt;&lt;/record&gt;&lt;/Cite&gt;&lt;/EndNote&gt;</w:instrText>
      </w:r>
      <w:r w:rsidR="006528D5">
        <w:rPr>
          <w:rFonts w:cs="ArialMT"/>
        </w:rPr>
        <w:fldChar w:fldCharType="separate"/>
      </w:r>
      <w:r w:rsidR="00A363D0">
        <w:rPr>
          <w:rFonts w:cs="ArialMT"/>
          <w:noProof/>
        </w:rPr>
        <w:t>(</w:t>
      </w:r>
      <w:hyperlink w:anchor="_ENREF_202" w:tooltip="Faust, 2001 #1105" w:history="1">
        <w:r w:rsidR="008D49CA">
          <w:rPr>
            <w:rFonts w:cs="ArialMT"/>
            <w:noProof/>
          </w:rPr>
          <w:t>202</w:t>
        </w:r>
      </w:hyperlink>
      <w:r w:rsidR="00A363D0">
        <w:rPr>
          <w:rFonts w:cs="ArialMT"/>
          <w:noProof/>
        </w:rPr>
        <w:t>)</w:t>
      </w:r>
      <w:r w:rsidR="006528D5">
        <w:rPr>
          <w:rFonts w:cs="ArialMT"/>
        </w:rPr>
        <w:fldChar w:fldCharType="end"/>
      </w:r>
      <w:r w:rsidR="0050327B">
        <w:rPr>
          <w:rFonts w:cs="ArialMT"/>
        </w:rPr>
        <w:t xml:space="preserve"> and have both low and dysfunctional platelets</w:t>
      </w:r>
      <w:r w:rsidR="006528D5">
        <w:rPr>
          <w:rFonts w:cs="ArialMT"/>
        </w:rPr>
        <w:fldChar w:fldCharType="begin">
          <w:fldData xml:space="preserve">PEVuZE5vdGU+PENpdGU+PEF1dGhvcj5JbndhbGQ8L0F1dGhvcj48WWVhcj4yMDA2PC9ZZWFyPjxS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</w:fldData>
        </w:fldChar>
      </w:r>
      <w:r w:rsidR="00A363D0">
        <w:rPr>
          <w:rFonts w:cs="ArialMT"/>
        </w:rPr>
        <w:instrText xml:space="preserve"> ADDIN EN.CITE </w:instrText>
      </w:r>
      <w:r w:rsidR="00A363D0">
        <w:rPr>
          <w:rFonts w:cs="ArialMT"/>
        </w:rPr>
        <w:fldChar w:fldCharType="begin">
          <w:fldData xml:space="preserve">PEVuZE5vdGU+PENpdGU+PEF1dGhvcj5JbndhbGQ8L0F1dGhvcj48WWVhcj4yMDA2PC9ZZWFyPjxS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</w:fldData>
        </w:fldChar>
      </w:r>
      <w:r w:rsidR="00A363D0">
        <w:rPr>
          <w:rFonts w:cs="ArialMT"/>
        </w:rPr>
        <w:instrText xml:space="preserve"> ADDIN EN.CITE.DATA </w:instrText>
      </w:r>
      <w:r w:rsidR="00A363D0">
        <w:rPr>
          <w:rFonts w:cs="ArialMT"/>
        </w:rPr>
      </w:r>
      <w:r w:rsidR="00A363D0">
        <w:rPr>
          <w:rFonts w:cs="ArialMT"/>
        </w:rPr>
        <w:fldChar w:fldCharType="end"/>
      </w:r>
      <w:r w:rsidR="006528D5">
        <w:rPr>
          <w:rFonts w:cs="ArialMT"/>
        </w:rPr>
        <w:fldChar w:fldCharType="separate"/>
      </w:r>
      <w:r w:rsidR="00A363D0">
        <w:rPr>
          <w:rFonts w:cs="ArialMT"/>
          <w:noProof/>
        </w:rPr>
        <w:t>(</w:t>
      </w:r>
      <w:hyperlink w:anchor="_ENREF_203" w:tooltip="Inwald, 2006 #1106" w:history="1">
        <w:r w:rsidR="008D49CA">
          <w:rPr>
            <w:rFonts w:cs="ArialMT"/>
            <w:noProof/>
          </w:rPr>
          <w:t>203-205</w:t>
        </w:r>
      </w:hyperlink>
      <w:r w:rsidR="00A363D0">
        <w:rPr>
          <w:rFonts w:cs="ArialMT"/>
          <w:noProof/>
        </w:rPr>
        <w:t>)</w:t>
      </w:r>
      <w:r w:rsidR="006528D5">
        <w:rPr>
          <w:rFonts w:cs="ArialMT"/>
        </w:rPr>
        <w:fldChar w:fldCharType="end"/>
      </w:r>
      <w:r w:rsidR="0050327B">
        <w:rPr>
          <w:rFonts w:cs="ArialMT"/>
        </w:rPr>
        <w:t xml:space="preserve"> </w:t>
      </w:r>
      <w:r w:rsidR="0036640A" w:rsidRPr="00C66655">
        <w:rPr>
          <w:rFonts w:cs="ArialMT"/>
        </w:rPr>
        <w:t xml:space="preserve">. Patients with bleeding and overt </w:t>
      </w:r>
      <w:r w:rsidR="0036640A">
        <w:rPr>
          <w:rFonts w:cs="ArialMT"/>
        </w:rPr>
        <w:t xml:space="preserve">DIC </w:t>
      </w:r>
      <w:r w:rsidR="0036640A" w:rsidRPr="00C66655">
        <w:rPr>
          <w:rFonts w:cs="ArialMT"/>
        </w:rPr>
        <w:t>(</w:t>
      </w:r>
      <w:r w:rsidR="0036640A">
        <w:rPr>
          <w:rFonts w:cs="ArialMT"/>
        </w:rPr>
        <w:t>indicated by</w:t>
      </w:r>
      <w:r w:rsidR="0036640A" w:rsidRPr="00C66655">
        <w:rPr>
          <w:rFonts w:cs="ArialMT"/>
        </w:rPr>
        <w:t xml:space="preserve"> low platelets, low fibrinogen and elevated clotting times) should be treated according to established management guidelines</w:t>
      </w:r>
      <w:r w:rsidR="006528D5">
        <w:rPr>
          <w:rFonts w:cs="ArialMT"/>
        </w:rPr>
        <w:fldChar w:fldCharType="begin"/>
      </w:r>
      <w:r w:rsidR="00A363D0">
        <w:rPr>
          <w:rFonts w:cs="ArialMT"/>
        </w:rPr>
        <w:instrText xml:space="preserve"> ADDIN EN.CITE &lt;EndNote&gt;&lt;Cite&gt;&lt;Author&gt;Wada&lt;/Author&gt;&lt;Year&gt;2013&lt;/Year&gt;&lt;RecNum&gt;948&lt;/RecNum&gt;&lt;DisplayText&gt;(206)&lt;/DisplayText&gt;&lt;record&gt;&lt;rec-number&gt;948&lt;/rec-number&gt;&lt;foreign-keys&gt;&lt;key app="EN" db-id="v2x0z9r95estepe955kvfxfdvtd2xzz092sd" timestamp="1424281229"&gt;948&lt;/key&gt;&lt;/foreign-keys&gt;&lt;ref-type name="Journal Article"&gt;17&lt;/ref-type&gt;&lt;contributors&gt;&lt;authors&gt;&lt;author&gt;Wada, H.&lt;/author&gt;&lt;author&gt;Thachil, J.&lt;/author&gt;&lt;author&gt;Di Nisio, M.&lt;/author&gt;&lt;author&gt;Mathew, P.&lt;/author&gt;&lt;author&gt;Kurosawa, S.&lt;/author&gt;&lt;author&gt;Gando, S.&lt;/author&gt;&lt;author&gt;Kim, H. k&lt;/author&gt;&lt;author&gt;Nielsen, J. d&lt;/author&gt;&lt;author&gt;Dempfle, C. E.&lt;/author&gt;&lt;author&gt;Levi, M.&lt;/author&gt;&lt;author&gt;Toh, C. h&lt;/author&gt;&lt;author&gt;The, Scientific&lt;/author&gt;&lt;author&gt;Standardization Committee on, D. I. C. of the Isth&lt;/author&gt;&lt;/authors&gt;&lt;/contributors&gt;&lt;titles&gt;&lt;title&gt;Guidance for diagnosis and treatment of disseminated intravascular coagulation from harmonization of the recommendations from three guidelines&lt;/title&gt;&lt;secondary-title&gt;Journal of Thrombosis and Haemostasis&lt;/secondary-title&gt;&lt;/titles&gt;&lt;periodical&gt;&lt;full-title&gt;Journal of Thrombosis and Haemostasis&lt;/full-title&gt;&lt;/periodical&gt;&lt;pages&gt;761-767&lt;/pages&gt;&lt;volume&gt;11&lt;/volume&gt;&lt;number&gt;4&lt;/number&gt;&lt;dates&gt;&lt;year&gt;2013&lt;/year&gt;&lt;/dates&gt;&lt;isbn&gt;1538-7836&lt;/isbn&gt;&lt;urls&gt;&lt;related-urls&gt;&lt;url&gt;http://dx.doi.org/10.1111/jth.12155&lt;/url&gt;&lt;/related-urls&gt;&lt;/urls&gt;&lt;electronic-resource-num&gt;10.1111/jth.12155&lt;/electronic-resource-num&gt;&lt;/record&gt;&lt;/Cite&gt;&lt;/EndNote&gt;</w:instrText>
      </w:r>
      <w:r w:rsidR="006528D5">
        <w:rPr>
          <w:rFonts w:cs="ArialMT"/>
        </w:rPr>
        <w:fldChar w:fldCharType="separate"/>
      </w:r>
      <w:r w:rsidR="00A363D0">
        <w:rPr>
          <w:rFonts w:cs="ArialMT"/>
          <w:noProof/>
        </w:rPr>
        <w:t>(</w:t>
      </w:r>
      <w:hyperlink w:anchor="_ENREF_206" w:tooltip="Wada, 2013 #948" w:history="1">
        <w:r w:rsidR="008D49CA">
          <w:rPr>
            <w:rFonts w:cs="ArialMT"/>
            <w:noProof/>
          </w:rPr>
          <w:t>206</w:t>
        </w:r>
      </w:hyperlink>
      <w:r w:rsidR="00A363D0">
        <w:rPr>
          <w:rFonts w:cs="ArialMT"/>
          <w:noProof/>
        </w:rPr>
        <w:t>)</w:t>
      </w:r>
      <w:r w:rsidR="006528D5">
        <w:rPr>
          <w:rFonts w:cs="ArialMT"/>
        </w:rPr>
        <w:fldChar w:fldCharType="end"/>
      </w:r>
      <w:r w:rsidR="0036640A" w:rsidRPr="00C66655">
        <w:rPr>
          <w:rFonts w:cs="ArialMT"/>
        </w:rPr>
        <w:t xml:space="preserve">. </w:t>
      </w:r>
      <w:r w:rsidR="000F33E3" w:rsidRPr="005A7E8B">
        <w:t xml:space="preserve">Blood products may </w:t>
      </w:r>
      <w:r w:rsidR="000F33E3">
        <w:t xml:space="preserve">also be used to correct anaemia, </w:t>
      </w:r>
      <w:r w:rsidR="00E74098" w:rsidRPr="005A7E8B">
        <w:t>thrombocytopenia</w:t>
      </w:r>
      <w:r w:rsidR="000F33E3" w:rsidRPr="005A7E8B">
        <w:t xml:space="preserve"> and coagulopathy</w:t>
      </w:r>
      <w:r w:rsidR="000F33E3">
        <w:t xml:space="preserve"> in consultation with local haematology teams.</w:t>
      </w:r>
    </w:p>
    <w:p w:rsidR="0036640A" w:rsidRPr="0040068E" w:rsidRDefault="0036640A" w:rsidP="0036640A">
      <w:pPr>
        <w:spacing w:after="0" w:line="480" w:lineRule="auto"/>
        <w:rPr>
          <w:rFonts w:eastAsiaTheme="majorEastAsia" w:cstheme="majorBidi"/>
          <w:color w:val="4F81BD" w:themeColor="accent1"/>
          <w:sz w:val="26"/>
          <w:szCs w:val="26"/>
        </w:rPr>
      </w:pPr>
      <w:r w:rsidRPr="0040068E">
        <w:br w:type="page"/>
      </w:r>
    </w:p>
    <w:p w:rsidR="0036640A" w:rsidRPr="0040068E" w:rsidRDefault="0036640A" w:rsidP="0036640A">
      <w:pPr>
        <w:pStyle w:val="Heading1"/>
        <w:spacing w:line="480" w:lineRule="auto"/>
        <w:rPr>
          <w:rFonts w:asciiTheme="minorHAnsi" w:hAnsiTheme="minorHAnsi"/>
        </w:rPr>
      </w:pPr>
      <w:r w:rsidRPr="0040068E">
        <w:rPr>
          <w:rFonts w:asciiTheme="minorHAnsi" w:hAnsiTheme="minorHAnsi"/>
        </w:rPr>
        <w:lastRenderedPageBreak/>
        <w:t xml:space="preserve">Prevention </w:t>
      </w:r>
    </w:p>
    <w:p w:rsidR="0036640A" w:rsidRDefault="0036640A" w:rsidP="0036640A">
      <w:pPr>
        <w:rPr>
          <w:b/>
          <w:sz w:val="28"/>
          <w:szCs w:val="28"/>
        </w:rPr>
      </w:pPr>
      <w:r>
        <w:rPr>
          <w:b/>
          <w:sz w:val="28"/>
          <w:szCs w:val="28"/>
        </w:rPr>
        <w:t>What measures should be taken to prevent secondary cases?</w:t>
      </w:r>
    </w:p>
    <w:p w:rsidR="0036640A" w:rsidRPr="0016131C" w:rsidRDefault="0036640A" w:rsidP="0036640A">
      <w:pPr>
        <w:rPr>
          <w:b/>
        </w:rPr>
      </w:pPr>
      <w:r w:rsidRPr="0016131C">
        <w:rPr>
          <w:b/>
        </w:rPr>
        <w:t>Recommendations</w:t>
      </w:r>
    </w:p>
    <w:p w:rsidR="0036640A" w:rsidRDefault="0036640A" w:rsidP="0036640A">
      <w:pPr>
        <w:numPr>
          <w:ilvl w:val="0"/>
          <w:numId w:val="9"/>
        </w:numPr>
        <w:autoSpaceDE w:val="0"/>
        <w:autoSpaceDN w:val="0"/>
        <w:adjustRightInd w:val="0"/>
        <w:spacing w:after="0" w:line="480" w:lineRule="auto"/>
        <w:contextualSpacing/>
        <w:rPr>
          <w:b/>
        </w:rPr>
      </w:pPr>
      <w:r w:rsidRPr="00212210">
        <w:rPr>
          <w:b/>
        </w:rPr>
        <w:t>All cases of meningitis (regardless of aetiology) should be not</w:t>
      </w:r>
      <w:r>
        <w:rPr>
          <w:b/>
        </w:rPr>
        <w:t xml:space="preserve">ified to the relevant </w:t>
      </w:r>
      <w:r w:rsidR="005D24B9">
        <w:rPr>
          <w:b/>
        </w:rPr>
        <w:t xml:space="preserve">public health </w:t>
      </w:r>
      <w:r>
        <w:rPr>
          <w:b/>
        </w:rPr>
        <w:t xml:space="preserve">authority (AR). </w:t>
      </w:r>
    </w:p>
    <w:p w:rsidR="0036640A" w:rsidRPr="00507D39" w:rsidRDefault="0036640A" w:rsidP="0036640A">
      <w:pPr>
        <w:numPr>
          <w:ilvl w:val="0"/>
          <w:numId w:val="9"/>
        </w:numPr>
        <w:autoSpaceDE w:val="0"/>
        <w:autoSpaceDN w:val="0"/>
        <w:adjustRightInd w:val="0"/>
        <w:spacing w:after="0" w:line="480" w:lineRule="auto"/>
        <w:contextualSpacing/>
        <w:rPr>
          <w:b/>
        </w:rPr>
      </w:pPr>
      <w:r>
        <w:rPr>
          <w:rFonts w:cs="ArialMT"/>
          <w:b/>
        </w:rPr>
        <w:t>The</w:t>
      </w:r>
      <w:r w:rsidRPr="00212210">
        <w:rPr>
          <w:rFonts w:cs="ArialMT"/>
          <w:b/>
        </w:rPr>
        <w:t xml:space="preserve"> Consultant in Communicable Disease Control (CCDC)</w:t>
      </w:r>
      <w:r>
        <w:rPr>
          <w:rFonts w:cs="ArialMT"/>
          <w:b/>
        </w:rPr>
        <w:t xml:space="preserve"> or Consultant in </w:t>
      </w:r>
      <w:r w:rsidR="003E191A">
        <w:rPr>
          <w:rFonts w:cs="ArialMT"/>
          <w:b/>
        </w:rPr>
        <w:t xml:space="preserve">health protection in the </w:t>
      </w:r>
      <w:r>
        <w:rPr>
          <w:rFonts w:cs="ArialMT"/>
          <w:b/>
        </w:rPr>
        <w:t xml:space="preserve">Public Health </w:t>
      </w:r>
      <w:r w:rsidR="003E191A">
        <w:rPr>
          <w:rFonts w:cs="ArialMT"/>
          <w:b/>
        </w:rPr>
        <w:t>England health protection team</w:t>
      </w:r>
      <w:r w:rsidRPr="00212210">
        <w:rPr>
          <w:rFonts w:cs="ArialMT"/>
          <w:b/>
        </w:rPr>
        <w:t xml:space="preserve"> should be contacted early</w:t>
      </w:r>
      <w:r>
        <w:rPr>
          <w:rFonts w:cs="ArialMT"/>
          <w:b/>
        </w:rPr>
        <w:t xml:space="preserve"> (AR).</w:t>
      </w:r>
    </w:p>
    <w:p w:rsidR="0036640A" w:rsidRPr="006369A6" w:rsidRDefault="0036640A" w:rsidP="0036640A">
      <w:pPr>
        <w:numPr>
          <w:ilvl w:val="0"/>
          <w:numId w:val="9"/>
        </w:numPr>
        <w:autoSpaceDE w:val="0"/>
        <w:autoSpaceDN w:val="0"/>
        <w:adjustRightInd w:val="0"/>
        <w:spacing w:after="0" w:line="480" w:lineRule="auto"/>
        <w:contextualSpacing/>
        <w:rPr>
          <w:b/>
        </w:rPr>
      </w:pPr>
      <w:r w:rsidRPr="00B45699">
        <w:rPr>
          <w:rFonts w:cs="Tahoma"/>
          <w:b/>
          <w:color w:val="000000"/>
        </w:rPr>
        <w:t>Prophylaxis of contacts should</w:t>
      </w:r>
      <w:r>
        <w:rPr>
          <w:rFonts w:cs="Tahoma"/>
          <w:b/>
          <w:color w:val="000000"/>
        </w:rPr>
        <w:t xml:space="preserve"> be initiated by the CCDC/C</w:t>
      </w:r>
      <w:r w:rsidR="003E191A">
        <w:rPr>
          <w:rFonts w:cs="Tahoma"/>
          <w:b/>
          <w:color w:val="000000"/>
        </w:rPr>
        <w:t xml:space="preserve">onsultant in health </w:t>
      </w:r>
      <w:r w:rsidR="00E74098">
        <w:rPr>
          <w:rFonts w:cs="Tahoma"/>
          <w:b/>
          <w:color w:val="000000"/>
        </w:rPr>
        <w:t>protection and</w:t>
      </w:r>
      <w:r w:rsidRPr="00B45699">
        <w:rPr>
          <w:rFonts w:cs="Tahoma"/>
          <w:b/>
          <w:color w:val="000000"/>
        </w:rPr>
        <w:t xml:space="preserve"> not the admitting clinicians</w:t>
      </w:r>
      <w:r>
        <w:rPr>
          <w:rFonts w:cs="Tahoma"/>
          <w:b/>
          <w:color w:val="000000"/>
        </w:rPr>
        <w:t xml:space="preserve"> (AR)</w:t>
      </w:r>
      <w:r w:rsidRPr="00B45699">
        <w:rPr>
          <w:rFonts w:cs="Tahoma"/>
          <w:b/>
          <w:color w:val="000000"/>
        </w:rPr>
        <w:t>.</w:t>
      </w:r>
    </w:p>
    <w:p w:rsidR="0036640A" w:rsidRDefault="0036640A" w:rsidP="0036640A">
      <w:pPr>
        <w:autoSpaceDE w:val="0"/>
        <w:autoSpaceDN w:val="0"/>
        <w:adjustRightInd w:val="0"/>
        <w:spacing w:after="0" w:line="480" w:lineRule="auto"/>
        <w:contextualSpacing/>
        <w:rPr>
          <w:rFonts w:cs="Tahoma"/>
          <w:b/>
          <w:color w:val="000000"/>
          <w:u w:val="single"/>
        </w:rPr>
      </w:pPr>
      <w:r w:rsidRPr="006369A6">
        <w:rPr>
          <w:rFonts w:cs="Tahoma"/>
          <w:b/>
          <w:color w:val="000000"/>
          <w:u w:val="single"/>
        </w:rPr>
        <w:t>Rationale</w:t>
      </w:r>
    </w:p>
    <w:p w:rsidR="0036640A" w:rsidRPr="006369A6" w:rsidRDefault="0036640A" w:rsidP="0036640A">
      <w:pPr>
        <w:autoSpaceDE w:val="0"/>
        <w:autoSpaceDN w:val="0"/>
        <w:adjustRightInd w:val="0"/>
        <w:spacing w:after="0" w:line="480" w:lineRule="auto"/>
        <w:contextualSpacing/>
      </w:pPr>
      <w:r>
        <w:t>Meningitis</w:t>
      </w:r>
      <w:r w:rsidR="005D24B9">
        <w:t xml:space="preserve"> and meningococcal sepsis</w:t>
      </w:r>
      <w:r>
        <w:t xml:space="preserve"> </w:t>
      </w:r>
      <w:r w:rsidR="005D24B9">
        <w:t>are</w:t>
      </w:r>
      <w:r>
        <w:t xml:space="preserve"> notifiable disease</w:t>
      </w:r>
      <w:r w:rsidR="005D24B9">
        <w:t>s</w:t>
      </w:r>
      <w:r>
        <w:t xml:space="preserve"> in the UK</w:t>
      </w:r>
      <w:r w:rsidR="006528D5">
        <w:fldChar w:fldCharType="begin"/>
      </w:r>
      <w:r w:rsidR="00A363D0">
        <w:instrText xml:space="preserve"> ADDIN EN.CITE &lt;EndNote&gt;&lt;Cite&gt;&lt;Author&gt;Public Health England&lt;/Author&gt;&lt;Year&gt;2010&lt;/Year&gt;&lt;RecNum&gt;1069&lt;/RecNum&gt;&lt;DisplayText&gt;(207-209)&lt;/DisplayText&gt;&lt;record&gt;&lt;rec-number&gt;1069&lt;/rec-number&gt;&lt;foreign-keys&gt;&lt;key app="EN" db-id="v2x0z9r95estepe955kvfxfdvtd2xzz092sd" timestamp="1438180874"&gt;1069&lt;/key&gt;&lt;/foreign-keys&gt;&lt;ref-type name="Web Page"&gt;12&lt;/ref-type&gt;&lt;contributors&gt;&lt;authors&gt;&lt;author&gt;Public Health England,&lt;/author&gt;&lt;/authors&gt;&lt;/contributors&gt;&lt;titles&gt;&lt;title&gt;Notifiable diseases and causative organisms: how to report&lt;/title&gt;&lt;/titles&gt;&lt;volume&gt;2015&lt;/volume&gt;&lt;number&gt;29th July&lt;/number&gt;&lt;dates&gt;&lt;year&gt;2010&lt;/year&gt;&lt;/dates&gt;&lt;urls&gt;&lt;related-urls&gt;&lt;url&gt;https://www.gov.uk/notifiable-diseases-and-causative-organisms-how-to-report#list-of-notifiable-diseases&lt;/url&gt;&lt;/related-urls&gt;&lt;/urls&gt;&lt;/record&gt;&lt;/Cite&gt;&lt;Cite&gt;&lt;Author&gt;Legislation.gov.uk&lt;/Author&gt;&lt;Year&gt;2008&lt;/Year&gt;&lt;RecNum&gt;1186&lt;/RecNum&gt;&lt;record&gt;&lt;rec-number&gt;1186&lt;/rec-number&gt;&lt;foreign-keys&gt;&lt;key app="EN" db-id="v2x0z9r95estepe955kvfxfdvtd2xzz092sd" timestamp="1447170635"&gt;1186&lt;/key&gt;&lt;/foreign-keys&gt;&lt;ref-type name="Web Page"&gt;12&lt;/ref-type&gt;&lt;contributors&gt;&lt;authors&gt;&lt;author&gt;Legislation.gov.uk,&lt;/author&gt;&lt;/authors&gt;&lt;/contributors&gt;&lt;titles&gt;&lt;title&gt;Public Health etc. (Scotland) Act 2008&lt;/title&gt;&lt;/titles&gt;&lt;volume&gt;2015&lt;/volume&gt;&lt;number&gt;10th November&lt;/number&gt;&lt;dates&gt;&lt;year&gt;2008&lt;/year&gt;&lt;/dates&gt;&lt;urls&gt;&lt;related-urls&gt;&lt;url&gt;http://www.legislation.gov.uk/asp/2008/5/contents&lt;/url&gt;&lt;/related-urls&gt;&lt;/urls&gt;&lt;/record&gt;&lt;/Cite&gt;&lt;Cite&gt;&lt;Author&gt;legislation.gov.uk&lt;/Author&gt;&lt;Year&gt;1967&lt;/Year&gt;&lt;RecNum&gt;1187&lt;/RecNum&gt;&lt;record&gt;&lt;rec-number&gt;1187&lt;/rec-number&gt;&lt;foreign-keys&gt;&lt;key app="EN" db-id="v2x0z9r95estepe955kvfxfdvtd2xzz092sd" timestamp="1447171669"&gt;1187&lt;/key&gt;&lt;/foreign-keys&gt;&lt;ref-type name="Web Page"&gt;12&lt;/ref-type&gt;&lt;contributors&gt;&lt;authors&gt;&lt;author&gt;legislation.gov.uk,&lt;/author&gt;&lt;/authors&gt;&lt;/contributors&gt;&lt;titles&gt;&lt;title&gt;Public Health Act (Northern Ireland) 1967&lt;/title&gt;&lt;/titles&gt;&lt;volume&gt;2015&lt;/volume&gt;&lt;number&gt;10th November&lt;/number&gt;&lt;dates&gt;&lt;year&gt;1967&lt;/year&gt;&lt;/dates&gt;&lt;urls&gt;&lt;related-urls&gt;&lt;url&gt;http://www.legislation.gov.uk/apni/1967/36&lt;/url&gt;&lt;/related-urls&gt;&lt;/urls&gt;&lt;/record&gt;&lt;/Cite&gt;&lt;/EndNote&gt;</w:instrText>
      </w:r>
      <w:r w:rsidR="006528D5">
        <w:fldChar w:fldCharType="separate"/>
      </w:r>
      <w:r w:rsidR="00A363D0">
        <w:rPr>
          <w:noProof/>
        </w:rPr>
        <w:t>(</w:t>
      </w:r>
      <w:hyperlink w:anchor="_ENREF_207" w:tooltip="Public Health England, 2010 #1069" w:history="1">
        <w:r w:rsidR="008D49CA">
          <w:rPr>
            <w:noProof/>
          </w:rPr>
          <w:t>207-209</w:t>
        </w:r>
      </w:hyperlink>
      <w:r w:rsidR="00A363D0">
        <w:rPr>
          <w:noProof/>
        </w:rPr>
        <w:t>)</w:t>
      </w:r>
      <w:r w:rsidR="006528D5">
        <w:fldChar w:fldCharType="end"/>
      </w:r>
      <w:r>
        <w:t xml:space="preserve">. There is a legal obligation to ensure the relevant public health authority is aware of all cases. Any prophylaxis of contacts should be instigated by the public health team, although in some instances  the clinical team </w:t>
      </w:r>
      <w:r w:rsidR="005D24B9">
        <w:t>may be asked</w:t>
      </w:r>
      <w:r>
        <w:t xml:space="preserve"> to arrange the prescription</w:t>
      </w:r>
      <w:r w:rsidR="006528D5">
        <w:fldChar w:fldCharType="begin"/>
      </w:r>
      <w:r w:rsidR="00A363D0">
        <w:instrText xml:space="preserve"> ADDIN EN.CITE &lt;EndNote&gt;&lt;Cite&gt;&lt;Author&gt;Health Protection Agency Meningococcus and Haemophilus Forum&lt;/Author&gt;&lt;Year&gt;2012&lt;/Year&gt;&lt;RecNum&gt;1070&lt;/RecNum&gt;&lt;DisplayText&gt;(210)&lt;/DisplayText&gt;&lt;record&gt;&lt;rec-number&gt;1070&lt;/rec-number&gt;&lt;foreign-keys&gt;&lt;key app="EN" db-id="v2x0z9r95estepe955kvfxfdvtd2xzz092sd" timestamp="1438181219"&gt;1070&lt;/key&gt;&lt;/foreign-keys&gt;&lt;ref-type name="Government Document"&gt;46&lt;/ref-type&gt;&lt;contributors&gt;&lt;authors&gt;&lt;author&gt;Health Protection Agency Meningococcus and Haemophilus Forum,&lt;/author&gt;&lt;/authors&gt;&lt;/contributors&gt;&lt;titles&gt;&lt;title&gt;Guidance for public health management of meningococcal disease in the UK &lt;/title&gt;&lt;/titles&gt;&lt;dates&gt;&lt;year&gt;2012&lt;/year&gt;&lt;/dates&gt;&lt;urls&gt;&lt;/urls&gt;&lt;/record&gt;&lt;/Cite&gt;&lt;/EndNote&gt;</w:instrText>
      </w:r>
      <w:r w:rsidR="006528D5">
        <w:fldChar w:fldCharType="separate"/>
      </w:r>
      <w:r w:rsidR="00A363D0">
        <w:rPr>
          <w:noProof/>
        </w:rPr>
        <w:t>(</w:t>
      </w:r>
      <w:hyperlink w:anchor="_ENREF_210" w:tooltip="Health Protection Agency Meningococcus and Haemophilus Forum, 2012 #1070" w:history="1">
        <w:r w:rsidR="008D49CA">
          <w:rPr>
            <w:noProof/>
          </w:rPr>
          <w:t>210</w:t>
        </w:r>
      </w:hyperlink>
      <w:r w:rsidR="00A363D0">
        <w:rPr>
          <w:noProof/>
        </w:rPr>
        <w:t>)</w:t>
      </w:r>
      <w:r w:rsidR="006528D5">
        <w:fldChar w:fldCharType="end"/>
      </w:r>
      <w:r>
        <w:t xml:space="preserve">. </w:t>
      </w:r>
    </w:p>
    <w:p w:rsidR="0036640A" w:rsidRPr="00507D39" w:rsidRDefault="0036640A" w:rsidP="0036640A">
      <w:pPr>
        <w:autoSpaceDE w:val="0"/>
        <w:autoSpaceDN w:val="0"/>
        <w:adjustRightInd w:val="0"/>
        <w:spacing w:after="0" w:line="480" w:lineRule="auto"/>
        <w:contextualSpacing/>
        <w:rPr>
          <w:b/>
          <w:u w:val="single"/>
        </w:rPr>
      </w:pPr>
      <w:r w:rsidRPr="00507D39">
        <w:rPr>
          <w:b/>
          <w:u w:val="single"/>
        </w:rPr>
        <w:t>Meningococcal infection</w:t>
      </w:r>
    </w:p>
    <w:p w:rsidR="0036640A" w:rsidRDefault="0036640A" w:rsidP="0036640A">
      <w:pPr>
        <w:autoSpaceDE w:val="0"/>
        <w:autoSpaceDN w:val="0"/>
        <w:adjustRightInd w:val="0"/>
        <w:spacing w:after="0" w:line="480" w:lineRule="auto"/>
        <w:rPr>
          <w:rFonts w:cs="ArialMT"/>
          <w:b/>
        </w:rPr>
      </w:pPr>
      <w:r>
        <w:rPr>
          <w:rFonts w:cs="ArialMT"/>
          <w:b/>
        </w:rPr>
        <w:t>Recommendations</w:t>
      </w:r>
    </w:p>
    <w:p w:rsidR="0036640A" w:rsidRPr="00F47F29" w:rsidRDefault="0036640A" w:rsidP="0036640A">
      <w:pPr>
        <w:pStyle w:val="ListParagraph"/>
        <w:numPr>
          <w:ilvl w:val="0"/>
          <w:numId w:val="9"/>
        </w:numPr>
        <w:autoSpaceDE w:val="0"/>
        <w:autoSpaceDN w:val="0"/>
        <w:adjustRightInd w:val="0"/>
        <w:spacing w:line="480" w:lineRule="auto"/>
        <w:rPr>
          <w:rFonts w:asciiTheme="minorHAnsi" w:hAnsiTheme="minorHAnsi" w:cs="ArialMT"/>
          <w:b/>
          <w:sz w:val="22"/>
          <w:szCs w:val="22"/>
        </w:rPr>
      </w:pPr>
      <w:r w:rsidRPr="00F47F29">
        <w:rPr>
          <w:rFonts w:asciiTheme="minorHAnsi" w:hAnsiTheme="minorHAnsi" w:cs="ArialMT"/>
          <w:b/>
          <w:sz w:val="22"/>
          <w:szCs w:val="22"/>
        </w:rPr>
        <w:t xml:space="preserve">Ciprofloxacin should </w:t>
      </w:r>
      <w:r>
        <w:rPr>
          <w:rFonts w:asciiTheme="minorHAnsi" w:hAnsiTheme="minorHAnsi" w:cs="ArialMT"/>
          <w:b/>
          <w:sz w:val="22"/>
          <w:szCs w:val="22"/>
        </w:rPr>
        <w:t xml:space="preserve">be given to all close contacts </w:t>
      </w:r>
      <w:r w:rsidRPr="00F47F29">
        <w:rPr>
          <w:rFonts w:asciiTheme="minorHAnsi" w:hAnsiTheme="minorHAnsi" w:cs="ArialMT"/>
          <w:b/>
          <w:sz w:val="22"/>
          <w:szCs w:val="22"/>
        </w:rPr>
        <w:t xml:space="preserve">of </w:t>
      </w:r>
      <w:r w:rsidR="00D41288">
        <w:rPr>
          <w:rFonts w:asciiTheme="minorHAnsi" w:hAnsiTheme="minorHAnsi" w:cs="ArialMT"/>
          <w:b/>
          <w:sz w:val="22"/>
          <w:szCs w:val="22"/>
        </w:rPr>
        <w:t>probable</w:t>
      </w:r>
      <w:r w:rsidR="00D41288" w:rsidRPr="00F47F29">
        <w:rPr>
          <w:rFonts w:asciiTheme="minorHAnsi" w:hAnsiTheme="minorHAnsi" w:cs="ArialMT"/>
          <w:b/>
          <w:sz w:val="22"/>
          <w:szCs w:val="22"/>
        </w:rPr>
        <w:t xml:space="preserve"> </w:t>
      </w:r>
      <w:r w:rsidRPr="00F47F29">
        <w:rPr>
          <w:rFonts w:asciiTheme="minorHAnsi" w:hAnsiTheme="minorHAnsi" w:cs="ArialMT"/>
          <w:b/>
          <w:sz w:val="22"/>
          <w:szCs w:val="22"/>
        </w:rPr>
        <w:t xml:space="preserve">or </w:t>
      </w:r>
      <w:r w:rsidR="008D7FE1">
        <w:rPr>
          <w:rFonts w:asciiTheme="minorHAnsi" w:hAnsiTheme="minorHAnsi" w:cs="ArialMT"/>
          <w:b/>
          <w:sz w:val="22"/>
          <w:szCs w:val="22"/>
        </w:rPr>
        <w:t>confirmed</w:t>
      </w:r>
      <w:r w:rsidR="008D7FE1" w:rsidRPr="00F47F29">
        <w:rPr>
          <w:rFonts w:asciiTheme="minorHAnsi" w:hAnsiTheme="minorHAnsi" w:cs="ArialMT"/>
          <w:b/>
          <w:sz w:val="22"/>
          <w:szCs w:val="22"/>
        </w:rPr>
        <w:t xml:space="preserve"> </w:t>
      </w:r>
      <w:r w:rsidRPr="00F47F29">
        <w:rPr>
          <w:rFonts w:asciiTheme="minorHAnsi" w:hAnsiTheme="minorHAnsi" w:cs="ArialMT"/>
          <w:b/>
          <w:sz w:val="22"/>
          <w:szCs w:val="22"/>
        </w:rPr>
        <w:t>meningococcal meningitis (1C)</w:t>
      </w:r>
    </w:p>
    <w:p w:rsidR="0036640A" w:rsidRPr="00C66655" w:rsidRDefault="0036640A" w:rsidP="0036640A">
      <w:pPr>
        <w:pStyle w:val="ListParagraph"/>
        <w:numPr>
          <w:ilvl w:val="1"/>
          <w:numId w:val="9"/>
        </w:numPr>
        <w:autoSpaceDE w:val="0"/>
        <w:autoSpaceDN w:val="0"/>
        <w:adjustRightInd w:val="0"/>
        <w:spacing w:line="480" w:lineRule="auto"/>
        <w:rPr>
          <w:rFonts w:asciiTheme="minorHAnsi" w:hAnsiTheme="minorHAnsi" w:cs="ArialMT"/>
          <w:b/>
          <w:sz w:val="22"/>
          <w:szCs w:val="22"/>
        </w:rPr>
      </w:pPr>
      <w:r w:rsidRPr="00C66655">
        <w:rPr>
          <w:rFonts w:asciiTheme="minorHAnsi" w:hAnsiTheme="minorHAnsi" w:cs="ArialMT"/>
          <w:b/>
          <w:sz w:val="22"/>
          <w:szCs w:val="22"/>
        </w:rPr>
        <w:t>500mg stat for adult contacts</w:t>
      </w:r>
    </w:p>
    <w:p w:rsidR="0036640A" w:rsidRPr="00C66655" w:rsidRDefault="0036640A" w:rsidP="0036640A">
      <w:pPr>
        <w:pStyle w:val="ListParagraph"/>
        <w:numPr>
          <w:ilvl w:val="1"/>
          <w:numId w:val="9"/>
        </w:numPr>
        <w:autoSpaceDE w:val="0"/>
        <w:autoSpaceDN w:val="0"/>
        <w:adjustRightInd w:val="0"/>
        <w:spacing w:line="480" w:lineRule="auto"/>
        <w:rPr>
          <w:rFonts w:asciiTheme="minorHAnsi" w:hAnsiTheme="minorHAnsi" w:cs="ArialMT"/>
          <w:b/>
          <w:sz w:val="22"/>
          <w:szCs w:val="22"/>
        </w:rPr>
      </w:pPr>
      <w:r w:rsidRPr="00C66655">
        <w:rPr>
          <w:rFonts w:asciiTheme="minorHAnsi" w:hAnsiTheme="minorHAnsi" w:cs="ArialMT"/>
          <w:b/>
          <w:sz w:val="22"/>
          <w:szCs w:val="22"/>
        </w:rPr>
        <w:t>250mg stat for child contacts aged 5 to 12 years</w:t>
      </w:r>
    </w:p>
    <w:p w:rsidR="0036640A" w:rsidRPr="00C66655" w:rsidRDefault="008D7FE1" w:rsidP="0036640A">
      <w:pPr>
        <w:pStyle w:val="ListParagraph"/>
        <w:numPr>
          <w:ilvl w:val="1"/>
          <w:numId w:val="9"/>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 xml:space="preserve">30mg/kg up to a maximum of </w:t>
      </w:r>
      <w:r w:rsidR="0036640A" w:rsidRPr="00C66655">
        <w:rPr>
          <w:rFonts w:asciiTheme="minorHAnsi" w:hAnsiTheme="minorHAnsi" w:cs="ArialMT"/>
          <w:b/>
          <w:sz w:val="22"/>
          <w:szCs w:val="22"/>
        </w:rPr>
        <w:t xml:space="preserve">125mg stat for child contacts </w:t>
      </w:r>
      <w:r>
        <w:rPr>
          <w:rFonts w:asciiTheme="minorHAnsi" w:hAnsiTheme="minorHAnsi" w:cs="ArialMT"/>
          <w:b/>
          <w:sz w:val="22"/>
          <w:szCs w:val="22"/>
        </w:rPr>
        <w:t>under 5 years</w:t>
      </w:r>
    </w:p>
    <w:p w:rsidR="0036640A" w:rsidRDefault="0036640A" w:rsidP="0036640A">
      <w:pPr>
        <w:pStyle w:val="ListParagraph"/>
        <w:numPr>
          <w:ilvl w:val="0"/>
          <w:numId w:val="9"/>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In those unable to take Ciprofloxacin, Rifampicin can be given as an alternative (1C).</w:t>
      </w:r>
    </w:p>
    <w:p w:rsidR="0036640A" w:rsidRDefault="0036640A" w:rsidP="0036640A">
      <w:pPr>
        <w:pStyle w:val="ListParagraph"/>
        <w:numPr>
          <w:ilvl w:val="1"/>
          <w:numId w:val="9"/>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600mg twice a day for 2 days for contacts over the age of 12</w:t>
      </w:r>
    </w:p>
    <w:p w:rsidR="0036640A" w:rsidRDefault="0036640A" w:rsidP="0036640A">
      <w:pPr>
        <w:pStyle w:val="ListParagraph"/>
        <w:numPr>
          <w:ilvl w:val="1"/>
          <w:numId w:val="9"/>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10mg/kg twice a day for 2 days for contacts aged 1-12 years</w:t>
      </w:r>
    </w:p>
    <w:p w:rsidR="0036640A" w:rsidRDefault="0036640A" w:rsidP="0036640A">
      <w:pPr>
        <w:pStyle w:val="ListParagraph"/>
        <w:numPr>
          <w:ilvl w:val="1"/>
          <w:numId w:val="9"/>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5mg/kg twice a day for 2 days for contacts aged less than 12 months</w:t>
      </w:r>
    </w:p>
    <w:p w:rsidR="0036640A" w:rsidRPr="00046523" w:rsidRDefault="0036640A" w:rsidP="0036640A">
      <w:pPr>
        <w:pStyle w:val="ListParagraph"/>
        <w:numPr>
          <w:ilvl w:val="0"/>
          <w:numId w:val="9"/>
        </w:numPr>
        <w:autoSpaceDE w:val="0"/>
        <w:autoSpaceDN w:val="0"/>
        <w:adjustRightInd w:val="0"/>
        <w:spacing w:line="480" w:lineRule="auto"/>
        <w:rPr>
          <w:rFonts w:asciiTheme="minorHAnsi" w:hAnsiTheme="minorHAnsi"/>
          <w:sz w:val="22"/>
          <w:szCs w:val="22"/>
        </w:rPr>
      </w:pPr>
      <w:r>
        <w:rPr>
          <w:rFonts w:asciiTheme="minorHAnsi" w:hAnsiTheme="minorHAnsi" w:cs="ArialMT"/>
          <w:b/>
          <w:sz w:val="22"/>
          <w:szCs w:val="22"/>
        </w:rPr>
        <w:lastRenderedPageBreak/>
        <w:t xml:space="preserve">Vaccine can be given to any unvaccinated contacts of cases caused by any non-B </w:t>
      </w:r>
      <w:r w:rsidR="00A72958">
        <w:rPr>
          <w:rFonts w:asciiTheme="minorHAnsi" w:hAnsiTheme="minorHAnsi" w:cs="ArialMT"/>
          <w:b/>
          <w:sz w:val="22"/>
          <w:szCs w:val="22"/>
        </w:rPr>
        <w:t>serogroup</w:t>
      </w:r>
      <w:r>
        <w:rPr>
          <w:rFonts w:asciiTheme="minorHAnsi" w:hAnsiTheme="minorHAnsi" w:cs="ArialMT"/>
          <w:b/>
          <w:sz w:val="22"/>
          <w:szCs w:val="22"/>
        </w:rPr>
        <w:t>(1C)</w:t>
      </w:r>
    </w:p>
    <w:p w:rsidR="0035718F" w:rsidRPr="00481876" w:rsidRDefault="0036640A" w:rsidP="0035718F">
      <w:pPr>
        <w:pStyle w:val="ListParagraph"/>
        <w:numPr>
          <w:ilvl w:val="0"/>
          <w:numId w:val="9"/>
        </w:numPr>
        <w:autoSpaceDE w:val="0"/>
        <w:autoSpaceDN w:val="0"/>
        <w:adjustRightInd w:val="0"/>
        <w:spacing w:line="480" w:lineRule="auto"/>
        <w:rPr>
          <w:rFonts w:asciiTheme="minorHAnsi" w:hAnsiTheme="minorHAnsi" w:cs="ArialMT"/>
          <w:b/>
          <w:sz w:val="22"/>
          <w:szCs w:val="22"/>
        </w:rPr>
      </w:pPr>
      <w:r>
        <w:rPr>
          <w:rFonts w:asciiTheme="minorHAnsi" w:hAnsiTheme="minorHAnsi" w:cs="Arial"/>
          <w:b/>
          <w:sz w:val="22"/>
          <w:szCs w:val="22"/>
        </w:rPr>
        <w:t>If 2 or more cases of serogroup B disease occur</w:t>
      </w:r>
      <w:r w:rsidR="00D64F9A">
        <w:rPr>
          <w:rFonts w:asciiTheme="minorHAnsi" w:hAnsiTheme="minorHAnsi" w:cs="Arial"/>
          <w:b/>
          <w:sz w:val="22"/>
          <w:szCs w:val="22"/>
        </w:rPr>
        <w:t xml:space="preserve"> within the same family</w:t>
      </w:r>
      <w:r>
        <w:rPr>
          <w:rFonts w:asciiTheme="minorHAnsi" w:hAnsiTheme="minorHAnsi" w:cs="Arial"/>
          <w:b/>
          <w:sz w:val="22"/>
          <w:szCs w:val="22"/>
        </w:rPr>
        <w:t xml:space="preserve"> vaccination</w:t>
      </w:r>
      <w:r w:rsidR="00914491">
        <w:rPr>
          <w:rFonts w:asciiTheme="minorHAnsi" w:hAnsiTheme="minorHAnsi" w:cs="Arial"/>
          <w:b/>
          <w:sz w:val="22"/>
          <w:szCs w:val="22"/>
        </w:rPr>
        <w:t xml:space="preserve"> against serogroup B</w:t>
      </w:r>
      <w:r>
        <w:rPr>
          <w:rFonts w:asciiTheme="minorHAnsi" w:hAnsiTheme="minorHAnsi" w:cs="Arial"/>
          <w:b/>
          <w:sz w:val="22"/>
          <w:szCs w:val="22"/>
        </w:rPr>
        <w:t xml:space="preserve"> should be offered to all household contacts</w:t>
      </w:r>
      <w:r w:rsidR="00D64F9A">
        <w:rPr>
          <w:rFonts w:asciiTheme="minorHAnsi" w:hAnsiTheme="minorHAnsi" w:cs="Arial"/>
          <w:b/>
          <w:sz w:val="22"/>
          <w:szCs w:val="22"/>
        </w:rPr>
        <w:t xml:space="preserve"> (AR)</w:t>
      </w:r>
    </w:p>
    <w:p w:rsidR="00481876" w:rsidRPr="00481876" w:rsidRDefault="00481876" w:rsidP="00481876">
      <w:pPr>
        <w:pStyle w:val="ListParagraph"/>
        <w:autoSpaceDE w:val="0"/>
        <w:autoSpaceDN w:val="0"/>
        <w:adjustRightInd w:val="0"/>
        <w:spacing w:line="480" w:lineRule="auto"/>
        <w:ind w:left="786"/>
        <w:rPr>
          <w:rFonts w:asciiTheme="minorHAnsi" w:hAnsiTheme="minorHAnsi" w:cs="ArialMT"/>
          <w:b/>
          <w:sz w:val="22"/>
          <w:szCs w:val="22"/>
        </w:rPr>
      </w:pPr>
    </w:p>
    <w:p w:rsidR="00481876" w:rsidRPr="00481876" w:rsidRDefault="00481876" w:rsidP="00481876">
      <w:pPr>
        <w:autoSpaceDE w:val="0"/>
        <w:autoSpaceDN w:val="0"/>
        <w:adjustRightInd w:val="0"/>
        <w:spacing w:line="480" w:lineRule="auto"/>
        <w:ind w:left="142" w:firstLine="284"/>
        <w:rPr>
          <w:rFonts w:cs="ArialMT"/>
          <w:b/>
        </w:rPr>
      </w:pPr>
      <w:r>
        <w:rPr>
          <w:rFonts w:cs="ArialMT"/>
          <w:b/>
        </w:rPr>
        <w:t>In addition to prophylaxis to contacts the following should also be offered to the index case:</w:t>
      </w:r>
    </w:p>
    <w:p w:rsidR="00481876" w:rsidRPr="003673F6" w:rsidRDefault="00481876" w:rsidP="003673F6">
      <w:pPr>
        <w:pStyle w:val="ListParagraph"/>
        <w:numPr>
          <w:ilvl w:val="0"/>
          <w:numId w:val="9"/>
        </w:numPr>
        <w:autoSpaceDE w:val="0"/>
        <w:autoSpaceDN w:val="0"/>
        <w:adjustRightInd w:val="0"/>
        <w:spacing w:line="480" w:lineRule="auto"/>
        <w:rPr>
          <w:rFonts w:asciiTheme="minorHAnsi" w:hAnsiTheme="minorHAnsi"/>
          <w:b/>
          <w:sz w:val="22"/>
          <w:szCs w:val="22"/>
        </w:rPr>
      </w:pPr>
      <w:r w:rsidRPr="00494930">
        <w:rPr>
          <w:rFonts w:ascii="Segoe UI" w:hAnsi="Segoe UI" w:cs="Segoe UI"/>
          <w:b/>
          <w:color w:val="000000"/>
          <w:sz w:val="20"/>
          <w:szCs w:val="20"/>
        </w:rPr>
        <w:t>Any unimmunised index case under the age of 2</w:t>
      </w:r>
      <w:r w:rsidRPr="003E191A">
        <w:rPr>
          <w:rFonts w:ascii="Segoe UI" w:hAnsi="Segoe UI" w:cs="Segoe UI"/>
          <w:b/>
          <w:color w:val="000000"/>
          <w:sz w:val="20"/>
          <w:szCs w:val="20"/>
        </w:rPr>
        <w:t xml:space="preserve">5 years (whatever the capsular </w:t>
      </w:r>
      <w:r>
        <w:rPr>
          <w:rFonts w:ascii="Segoe UI" w:hAnsi="Segoe UI" w:cs="Segoe UI"/>
          <w:b/>
          <w:color w:val="000000"/>
          <w:sz w:val="20"/>
          <w:szCs w:val="20"/>
        </w:rPr>
        <w:t>serog</w:t>
      </w:r>
      <w:r w:rsidRPr="00494930">
        <w:rPr>
          <w:rFonts w:ascii="Segoe UI" w:hAnsi="Segoe UI" w:cs="Segoe UI"/>
          <w:b/>
          <w:color w:val="000000"/>
          <w:sz w:val="20"/>
          <w:szCs w:val="20"/>
        </w:rPr>
        <w:t>roup) should be</w:t>
      </w:r>
      <w:r>
        <w:rPr>
          <w:rFonts w:ascii="Segoe UI" w:hAnsi="Segoe UI" w:cs="Segoe UI"/>
          <w:b/>
          <w:color w:val="000000"/>
          <w:sz w:val="20"/>
          <w:szCs w:val="20"/>
        </w:rPr>
        <w:t xml:space="preserve"> offered </w:t>
      </w:r>
      <w:r w:rsidRPr="003E191A">
        <w:rPr>
          <w:rFonts w:ascii="Segoe UI" w:hAnsi="Segoe UI" w:cs="Segoe UI"/>
          <w:b/>
          <w:color w:val="000000"/>
          <w:sz w:val="20"/>
          <w:szCs w:val="20"/>
        </w:rPr>
        <w:t>vaccination</w:t>
      </w:r>
      <w:r w:rsidRPr="00494930">
        <w:rPr>
          <w:rFonts w:ascii="Segoe UI" w:hAnsi="Segoe UI" w:cs="Segoe UI"/>
          <w:b/>
          <w:color w:val="000000"/>
          <w:sz w:val="20"/>
          <w:szCs w:val="20"/>
        </w:rPr>
        <w:t xml:space="preserve"> according to the national schedule (currently monovalent  MenC at 3 months, combined Hib/MenC at 12 months and </w:t>
      </w:r>
      <w:r w:rsidR="0036682C">
        <w:rPr>
          <w:rFonts w:ascii="Segoe UI" w:hAnsi="Segoe UI" w:cs="Segoe UI"/>
          <w:b/>
          <w:color w:val="000000"/>
          <w:sz w:val="20"/>
          <w:szCs w:val="20"/>
        </w:rPr>
        <w:t>MenACWY vaccine at 13/14 years)</w:t>
      </w:r>
      <w:r w:rsidRPr="00046523">
        <w:rPr>
          <w:rFonts w:asciiTheme="minorHAnsi" w:hAnsiTheme="minorHAnsi" w:cs="Arial"/>
          <w:b/>
          <w:sz w:val="22"/>
          <w:szCs w:val="22"/>
        </w:rPr>
        <w:t>(1D)</w:t>
      </w:r>
      <w:r w:rsidRPr="00715DC2">
        <w:rPr>
          <w:rFonts w:asciiTheme="minorHAnsi" w:hAnsiTheme="minorHAnsi" w:cs="Arial"/>
          <w:b/>
          <w:sz w:val="22"/>
          <w:szCs w:val="22"/>
        </w:rPr>
        <w:tab/>
      </w:r>
    </w:p>
    <w:p w:rsidR="00481876" w:rsidRPr="00AF243B" w:rsidRDefault="00481876" w:rsidP="003673F6">
      <w:pPr>
        <w:pStyle w:val="ListParagraph"/>
        <w:numPr>
          <w:ilvl w:val="0"/>
          <w:numId w:val="9"/>
        </w:numPr>
        <w:autoSpaceDE w:val="0"/>
        <w:autoSpaceDN w:val="0"/>
        <w:adjustRightInd w:val="0"/>
        <w:spacing w:line="480" w:lineRule="auto"/>
        <w:rPr>
          <w:rFonts w:asciiTheme="minorHAnsi" w:hAnsiTheme="minorHAnsi"/>
          <w:b/>
          <w:sz w:val="22"/>
          <w:szCs w:val="22"/>
        </w:rPr>
      </w:pPr>
      <w:r w:rsidRPr="00AF243B">
        <w:rPr>
          <w:rFonts w:asciiTheme="minorHAnsi" w:hAnsiTheme="minorHAnsi" w:cs="Arial"/>
          <w:b/>
          <w:sz w:val="22"/>
          <w:szCs w:val="22"/>
        </w:rPr>
        <w:t>Cases of confirmed serogroup C disease who are eligible for vaccination and have previously been immunised with Meningococcal C conjugate (or polysaccharide) vaccines should be offered a booster dose of Meningococcal C conjugate</w:t>
      </w:r>
      <w:r w:rsidRPr="00AF243B">
        <w:rPr>
          <w:rFonts w:asciiTheme="minorHAnsi" w:hAnsiTheme="minorHAnsi"/>
          <w:b/>
          <w:sz w:val="22"/>
          <w:szCs w:val="22"/>
        </w:rPr>
        <w:t xml:space="preserve"> </w:t>
      </w:r>
      <w:r w:rsidRPr="00AF243B">
        <w:rPr>
          <w:rFonts w:asciiTheme="minorHAnsi" w:hAnsiTheme="minorHAnsi" w:cs="Arial"/>
          <w:b/>
          <w:sz w:val="22"/>
          <w:szCs w:val="22"/>
        </w:rPr>
        <w:t>vaccine around the time of discharge from hospital (1D)</w:t>
      </w:r>
    </w:p>
    <w:p w:rsidR="00481876" w:rsidRPr="00AF243B" w:rsidRDefault="0035718F" w:rsidP="00AF243B">
      <w:pPr>
        <w:pStyle w:val="ListParagraph"/>
        <w:numPr>
          <w:ilvl w:val="0"/>
          <w:numId w:val="9"/>
        </w:numPr>
        <w:spacing w:line="480" w:lineRule="auto"/>
        <w:rPr>
          <w:rFonts w:asciiTheme="minorHAnsi" w:hAnsiTheme="minorHAnsi"/>
          <w:sz w:val="22"/>
          <w:szCs w:val="22"/>
        </w:rPr>
      </w:pPr>
      <w:r w:rsidRPr="00AF243B">
        <w:rPr>
          <w:rFonts w:asciiTheme="minorHAnsi" w:hAnsiTheme="minorHAnsi" w:cs="Segoe UI"/>
          <w:b/>
          <w:color w:val="000000"/>
          <w:sz w:val="22"/>
          <w:szCs w:val="22"/>
        </w:rPr>
        <w:t>If two or more cases of probable/ confirmed IMD due to the same vaccine preventable strain in the same educational or residential setting within a four week period occur then wider vaccination may be offered in line with national guidance</w:t>
      </w:r>
      <w:r w:rsidR="003673F6">
        <w:rPr>
          <w:rFonts w:asciiTheme="minorHAnsi" w:hAnsiTheme="minorHAnsi" w:cs="Segoe UI"/>
          <w:b/>
          <w:color w:val="000000"/>
          <w:sz w:val="22"/>
          <w:szCs w:val="22"/>
        </w:rPr>
        <w:fldChar w:fldCharType="begin"/>
      </w:r>
      <w:r w:rsidR="00A363D0">
        <w:rPr>
          <w:rFonts w:asciiTheme="minorHAnsi" w:hAnsiTheme="minorHAnsi" w:cs="Segoe UI"/>
          <w:b/>
          <w:color w:val="000000"/>
          <w:sz w:val="22"/>
          <w:szCs w:val="22"/>
        </w:rPr>
        <w:instrText xml:space="preserve"> ADDIN EN.CITE &lt;EndNote&gt;&lt;Cite&gt;&lt;Author&gt;Public Health England&lt;/Author&gt;&lt;Year&gt;2014&lt;/Year&gt;&lt;RecNum&gt;1188&lt;/RecNum&gt;&lt;DisplayText&gt;(211)&lt;/DisplayText&gt;&lt;record&gt;&lt;rec-number&gt;1188&lt;/rec-number&gt;&lt;foreign-keys&gt;&lt;key app="EN" db-id="v2x0z9r95estepe955kvfxfdvtd2xzz092sd" timestamp="1447173754"&gt;1188&lt;/key&gt;&lt;/foreign-keys&gt;&lt;ref-type name="Web Page"&gt;12&lt;/ref-type&gt;&lt;contributors&gt;&lt;authors&gt;&lt;author&gt;Public Health England,&lt;/author&gt;&lt;/authors&gt;&lt;/contributors&gt;&lt;titles&gt;&lt;title&gt;Invasive meningococcus capsular group B (MenB): preventing secondary cases&lt;/title&gt;&lt;/titles&gt;&lt;dates&gt;&lt;year&gt;2014&lt;/year&gt;&lt;/dates&gt;&lt;urls&gt;&lt;related-urls&gt;&lt;url&gt;https://www.gov.uk/government/publications/invasive-meningococcus-capsular-group-b-menb-preventing-secondary-cases&lt;/url&gt;&lt;/related-urls&gt;&lt;/urls&gt;&lt;/record&gt;&lt;/Cite&gt;&lt;/EndNote&gt;</w:instrText>
      </w:r>
      <w:r w:rsidR="003673F6">
        <w:rPr>
          <w:rFonts w:asciiTheme="minorHAnsi" w:hAnsiTheme="minorHAnsi" w:cs="Segoe UI"/>
          <w:b/>
          <w:color w:val="000000"/>
          <w:sz w:val="22"/>
          <w:szCs w:val="22"/>
        </w:rPr>
        <w:fldChar w:fldCharType="separate"/>
      </w:r>
      <w:r w:rsidR="00A363D0">
        <w:rPr>
          <w:rFonts w:asciiTheme="minorHAnsi" w:hAnsiTheme="minorHAnsi" w:cs="Segoe UI"/>
          <w:b/>
          <w:noProof/>
          <w:color w:val="000000"/>
          <w:sz w:val="22"/>
          <w:szCs w:val="22"/>
        </w:rPr>
        <w:t>(</w:t>
      </w:r>
      <w:hyperlink w:anchor="_ENREF_211" w:tooltip="Public Health England, 2014 #1188" w:history="1">
        <w:r w:rsidR="008D49CA">
          <w:rPr>
            <w:rFonts w:asciiTheme="minorHAnsi" w:hAnsiTheme="minorHAnsi" w:cs="Segoe UI"/>
            <w:b/>
            <w:noProof/>
            <w:color w:val="000000"/>
            <w:sz w:val="22"/>
            <w:szCs w:val="22"/>
          </w:rPr>
          <w:t>211</w:t>
        </w:r>
      </w:hyperlink>
      <w:r w:rsidR="00A363D0">
        <w:rPr>
          <w:rFonts w:asciiTheme="minorHAnsi" w:hAnsiTheme="minorHAnsi" w:cs="Segoe UI"/>
          <w:b/>
          <w:noProof/>
          <w:color w:val="000000"/>
          <w:sz w:val="22"/>
          <w:szCs w:val="22"/>
        </w:rPr>
        <w:t>)</w:t>
      </w:r>
      <w:r w:rsidR="003673F6">
        <w:rPr>
          <w:rFonts w:asciiTheme="minorHAnsi" w:hAnsiTheme="minorHAnsi" w:cs="Segoe UI"/>
          <w:b/>
          <w:color w:val="000000"/>
          <w:sz w:val="22"/>
          <w:szCs w:val="22"/>
        </w:rPr>
        <w:fldChar w:fldCharType="end"/>
      </w:r>
      <w:r w:rsidRPr="00AF243B">
        <w:rPr>
          <w:rFonts w:asciiTheme="minorHAnsi" w:hAnsiTheme="minorHAnsi" w:cs="Segoe UI"/>
          <w:b/>
          <w:color w:val="000000"/>
          <w:sz w:val="22"/>
          <w:szCs w:val="22"/>
        </w:rPr>
        <w:t xml:space="preserve"> </w:t>
      </w:r>
      <w:r w:rsidR="00AF243B">
        <w:rPr>
          <w:rFonts w:asciiTheme="minorHAnsi" w:hAnsiTheme="minorHAnsi" w:cs="Segoe UI"/>
          <w:b/>
          <w:color w:val="000000"/>
          <w:sz w:val="22"/>
          <w:szCs w:val="22"/>
        </w:rPr>
        <w:t>(AR)</w:t>
      </w:r>
    </w:p>
    <w:p w:rsidR="00481876" w:rsidRDefault="00481876" w:rsidP="003673F6">
      <w:pPr>
        <w:pStyle w:val="ListParagraph"/>
        <w:rPr>
          <w:rFonts w:asciiTheme="minorHAnsi" w:hAnsiTheme="minorHAnsi" w:cs="ArialMT"/>
          <w:sz w:val="22"/>
          <w:szCs w:val="22"/>
        </w:rPr>
      </w:pPr>
    </w:p>
    <w:p w:rsidR="0036640A" w:rsidRPr="003673F6" w:rsidRDefault="0036640A" w:rsidP="003673F6">
      <w:pPr>
        <w:pStyle w:val="ListParagraph"/>
        <w:ind w:left="0"/>
        <w:rPr>
          <w:rFonts w:asciiTheme="minorHAnsi" w:hAnsiTheme="minorHAnsi" w:cs="ArialMT"/>
          <w:b/>
          <w:sz w:val="22"/>
          <w:szCs w:val="22"/>
        </w:rPr>
      </w:pPr>
      <w:r w:rsidRPr="003673F6">
        <w:rPr>
          <w:rFonts w:asciiTheme="minorHAnsi" w:hAnsiTheme="minorHAnsi" w:cs="ArialMT"/>
          <w:b/>
          <w:sz w:val="22"/>
          <w:szCs w:val="22"/>
        </w:rPr>
        <w:t>Rationale</w:t>
      </w:r>
    </w:p>
    <w:p w:rsidR="0036640A" w:rsidRPr="00F47F29" w:rsidRDefault="0036640A" w:rsidP="0036640A">
      <w:pPr>
        <w:autoSpaceDE w:val="0"/>
        <w:autoSpaceDN w:val="0"/>
        <w:adjustRightInd w:val="0"/>
        <w:spacing w:after="0" w:line="480" w:lineRule="auto"/>
        <w:rPr>
          <w:rFonts w:cs="ArialMT"/>
        </w:rPr>
      </w:pPr>
      <w:r w:rsidRPr="00F47F29">
        <w:rPr>
          <w:rFonts w:cs="ArialMT"/>
        </w:rPr>
        <w:t>Although 10% of the population may carry meningococci</w:t>
      </w:r>
      <w:r>
        <w:rPr>
          <w:rFonts w:cs="ArialMT"/>
        </w:rPr>
        <w:t xml:space="preserve"> asymptomatically</w:t>
      </w:r>
      <w:r w:rsidRPr="00F47F29">
        <w:rPr>
          <w:rFonts w:cs="ArialMT"/>
        </w:rPr>
        <w:t xml:space="preserve"> at any one time</w:t>
      </w:r>
      <w:r w:rsidR="00085E60">
        <w:rPr>
          <w:rFonts w:cs="ArialMT"/>
        </w:rPr>
        <w:t>,</w:t>
      </w:r>
      <w:r w:rsidR="00925E48">
        <w:rPr>
          <w:rFonts w:cs="ArialMT"/>
        </w:rPr>
        <w:t xml:space="preserve"> </w:t>
      </w:r>
      <w:r w:rsidR="00085E60">
        <w:rPr>
          <w:rFonts w:cs="ArialMT"/>
        </w:rPr>
        <w:t>c</w:t>
      </w:r>
      <w:r w:rsidRPr="00F47F29">
        <w:rPr>
          <w:rFonts w:cs="ArialMT"/>
        </w:rPr>
        <w:t>arriage rates are</w:t>
      </w:r>
      <w:r>
        <w:rPr>
          <w:rFonts w:cs="ArialMT"/>
        </w:rPr>
        <w:t xml:space="preserve"> age dependent</w:t>
      </w:r>
      <w:r w:rsidR="00085E60">
        <w:rPr>
          <w:rFonts w:cs="ArialMT"/>
        </w:rPr>
        <w:t xml:space="preserve">. </w:t>
      </w:r>
      <w:r>
        <w:rPr>
          <w:rFonts w:cs="ArialMT"/>
        </w:rPr>
        <w:t xml:space="preserve"> </w:t>
      </w:r>
      <w:r w:rsidRPr="00F47F29">
        <w:rPr>
          <w:rFonts w:cs="ArialMT"/>
        </w:rPr>
        <w:t xml:space="preserve"> </w:t>
      </w:r>
      <w:r w:rsidR="00085E60">
        <w:rPr>
          <w:rFonts w:cs="ArialMT"/>
        </w:rPr>
        <w:t>L</w:t>
      </w:r>
      <w:r w:rsidRPr="00F47F29">
        <w:rPr>
          <w:rFonts w:cs="ArialMT"/>
        </w:rPr>
        <w:t xml:space="preserve">ess than 2% </w:t>
      </w:r>
      <w:r w:rsidR="00085E60">
        <w:rPr>
          <w:rFonts w:cs="ArialMT"/>
        </w:rPr>
        <w:t>of</w:t>
      </w:r>
      <w:r w:rsidRPr="00F47F29">
        <w:rPr>
          <w:rFonts w:cs="ArialMT"/>
        </w:rPr>
        <w:t xml:space="preserve"> children aged under 5 years and 20-25%</w:t>
      </w:r>
      <w:r w:rsidR="00925E48">
        <w:rPr>
          <w:rFonts w:cs="ArialMT"/>
        </w:rPr>
        <w:t xml:space="preserve"> </w:t>
      </w:r>
      <w:r w:rsidR="00085E60">
        <w:rPr>
          <w:rFonts w:cs="ArialMT"/>
        </w:rPr>
        <w:t>of</w:t>
      </w:r>
      <w:r w:rsidR="00085E60" w:rsidRPr="00F47F29">
        <w:rPr>
          <w:rFonts w:cs="ArialMT"/>
        </w:rPr>
        <w:t xml:space="preserve"> </w:t>
      </w:r>
      <w:r w:rsidRPr="00F47F29">
        <w:rPr>
          <w:rFonts w:cs="ArialMT"/>
        </w:rPr>
        <w:t>older teenagers and young adults</w:t>
      </w:r>
      <w:r w:rsidR="00925E48">
        <w:rPr>
          <w:rFonts w:cs="ArialMT"/>
        </w:rPr>
        <w:t xml:space="preserve"> </w:t>
      </w:r>
      <w:r w:rsidR="00A72958">
        <w:rPr>
          <w:rFonts w:cs="ArialMT"/>
        </w:rPr>
        <w:t>carry</w:t>
      </w:r>
      <w:r w:rsidR="00925E48">
        <w:rPr>
          <w:rFonts w:cs="ArialMT"/>
        </w:rPr>
        <w:t xml:space="preserve"> the meningococcus </w:t>
      </w:r>
      <w:r w:rsidR="004D2C96">
        <w:rPr>
          <w:rFonts w:cs="ArialMT"/>
        </w:rPr>
        <w:fldChar w:fldCharType="begin"/>
      </w:r>
      <w:r w:rsidR="00A363D0">
        <w:rPr>
          <w:rFonts w:cs="ArialMT"/>
        </w:rPr>
        <w:instrText xml:space="preserve"> ADDIN EN.CITE &lt;EndNote&gt;&lt;Cite&gt;&lt;Author&gt;Christensen&lt;/Author&gt;&lt;Year&gt;2010&lt;/Year&gt;&lt;RecNum&gt;1166&lt;/RecNum&gt;&lt;DisplayText&gt;(212)&lt;/DisplayText&gt;&lt;record&gt;&lt;rec-number&gt;1166&lt;/rec-number&gt;&lt;foreign-keys&gt;&lt;key app="EN" db-id="v2x0z9r95estepe955kvfxfdvtd2xzz092sd" timestamp="1444330090"&gt;1166&lt;/key&gt;&lt;/foreign-keys&gt;&lt;ref-type name="Journal Article"&gt;17&lt;/ref-type&gt;&lt;contributors&gt;&lt;authors&gt;&lt;author&gt;Christensen, H.&lt;/author&gt;&lt;author&gt;May, M.&lt;/author&gt;&lt;author&gt;Bowen, L.&lt;/author&gt;&lt;author&gt;Hickman, M.&lt;/author&gt;&lt;author&gt;Trotter, C. L.&lt;/author&gt;&lt;/authors&gt;&lt;/contributors&gt;&lt;auth-address&gt;School of Social and Community Medicine, University of Bristol, Bristol, UK. hannah.christensen@bristol.ac.uk&lt;/auth-address&gt;&lt;titles&gt;&lt;title&gt;Meningococcal carriage by age: a systematic review and meta-analysis&lt;/title&gt;&lt;secondary-title&gt;Lancet Infect Dis&lt;/secondary-title&gt;&lt;alt-title&gt;The Lancet. Infectious diseases&lt;/alt-title&gt;&lt;/titles&gt;&lt;periodical&gt;&lt;full-title&gt;The Lancet Infectious Diseases&lt;/full-title&gt;&lt;abbr-1&gt;Lancet Infect Dis&lt;/abbr-1&gt;&lt;/periodical&gt;&lt;pages&gt;853-61&lt;/pages&gt;&lt;volume&gt;10&lt;/volume&gt;&lt;number&gt;12&lt;/number&gt;&lt;edition&gt;2010/11/16&lt;/edition&gt;&lt;keywords&gt;&lt;keyword&gt;Adolescent&lt;/keyword&gt;&lt;keyword&gt;Adult&lt;/keyword&gt;&lt;keyword&gt;Age Factors&lt;/keyword&gt;&lt;keyword&gt;Carrier State/epidemiology/*microbiology&lt;/keyword&gt;&lt;keyword&gt;Child&lt;/keyword&gt;&lt;keyword&gt;Child, Preschool&lt;/keyword&gt;&lt;keyword&gt;Humans&lt;/keyword&gt;&lt;keyword&gt;Infant&lt;/keyword&gt;&lt;keyword&gt;Logistic Models&lt;/keyword&gt;&lt;keyword&gt;Meningococcal Infections/epidemiology/*microbiology&lt;/keyword&gt;&lt;keyword&gt;Middle Aged&lt;/keyword&gt;&lt;keyword&gt;Neisseria meningitidis/*growth &amp;amp; development&lt;/keyword&gt;&lt;keyword&gt;Prevalence&lt;/keyword&gt;&lt;keyword&gt;Young Adult&lt;/keyword&gt;&lt;/keywords&gt;&lt;dates&gt;&lt;year&gt;2010&lt;/year&gt;&lt;pub-dates&gt;&lt;date&gt;Dec&lt;/date&gt;&lt;/pub-dates&gt;&lt;/dates&gt;&lt;isbn&gt;1473-3099&lt;/isbn&gt;&lt;accession-num&gt;21075057&lt;/accession-num&gt;&lt;urls&gt;&lt;/urls&gt;&lt;electronic-resource-num&gt;10.1016/s1473-3099(10)70251-6&lt;/electronic-resource-num&gt;&lt;remote-database-provider&gt;Nlm&lt;/remote-database-provider&gt;&lt;language&gt;eng&lt;/language&gt;&lt;/record&gt;&lt;/Cite&gt;&lt;/EndNote&gt;</w:instrText>
      </w:r>
      <w:r w:rsidR="004D2C96">
        <w:rPr>
          <w:rFonts w:cs="ArialMT"/>
        </w:rPr>
        <w:fldChar w:fldCharType="separate"/>
      </w:r>
      <w:r w:rsidR="00A363D0">
        <w:rPr>
          <w:rFonts w:cs="ArialMT"/>
          <w:noProof/>
        </w:rPr>
        <w:t>(</w:t>
      </w:r>
      <w:hyperlink w:anchor="_ENREF_212" w:tooltip="Christensen, 2010 #1166" w:history="1">
        <w:r w:rsidR="008D49CA">
          <w:rPr>
            <w:rFonts w:cs="ArialMT"/>
            <w:noProof/>
          </w:rPr>
          <w:t>212</w:t>
        </w:r>
      </w:hyperlink>
      <w:r w:rsidR="00A363D0">
        <w:rPr>
          <w:rFonts w:cs="ArialMT"/>
          <w:noProof/>
        </w:rPr>
        <w:t>)</w:t>
      </w:r>
      <w:r w:rsidR="004D2C96">
        <w:rPr>
          <w:rFonts w:cs="ArialMT"/>
        </w:rPr>
        <w:fldChar w:fldCharType="end"/>
      </w:r>
      <w:r w:rsidRPr="00F47F29">
        <w:rPr>
          <w:rFonts w:cs="ArialMT"/>
        </w:rPr>
        <w:t>. Secondary at</w:t>
      </w:r>
      <w:r>
        <w:rPr>
          <w:rFonts w:cs="ArialMT"/>
        </w:rPr>
        <w:t xml:space="preserve">tack rates are approximately 2-4 per </w:t>
      </w:r>
      <w:r w:rsidRPr="00F47F29">
        <w:rPr>
          <w:rFonts w:cs="ArialMT"/>
        </w:rPr>
        <w:t>1000</w:t>
      </w:r>
      <w:r>
        <w:rPr>
          <w:rFonts w:cs="ArialMT"/>
        </w:rPr>
        <w:t xml:space="preserve"> population in close contacts of cases</w:t>
      </w:r>
      <w:r w:rsidR="00085E60">
        <w:rPr>
          <w:rFonts w:cs="ArialMT"/>
        </w:rPr>
        <w:t xml:space="preserve">; </w:t>
      </w:r>
      <w:r w:rsidRPr="00F47F29">
        <w:rPr>
          <w:rFonts w:cs="ArialMT"/>
        </w:rPr>
        <w:t xml:space="preserve">a 1000-fold increase </w:t>
      </w:r>
      <w:r>
        <w:rPr>
          <w:rFonts w:cs="ArialMT"/>
        </w:rPr>
        <w:t>above</w:t>
      </w:r>
      <w:r w:rsidRPr="00F47F29">
        <w:rPr>
          <w:rFonts w:cs="ArialMT"/>
        </w:rPr>
        <w:t xml:space="preserve"> the overall reported attack rate of meningococcal disease in adults (0.23/100</w:t>
      </w:r>
      <w:r>
        <w:rPr>
          <w:rFonts w:cs="ArialMT"/>
        </w:rPr>
        <w:t>,</w:t>
      </w:r>
      <w:r w:rsidRPr="00F47F29">
        <w:rPr>
          <w:rFonts w:cs="ArialMT"/>
        </w:rPr>
        <w:t xml:space="preserve">000). </w:t>
      </w:r>
    </w:p>
    <w:p w:rsidR="0036640A" w:rsidRPr="00F47F29" w:rsidRDefault="00085E60" w:rsidP="0036640A">
      <w:pPr>
        <w:autoSpaceDE w:val="0"/>
        <w:autoSpaceDN w:val="0"/>
        <w:adjustRightInd w:val="0"/>
        <w:spacing w:after="0" w:line="480" w:lineRule="auto"/>
        <w:rPr>
          <w:rFonts w:cs="ArialMT"/>
        </w:rPr>
      </w:pPr>
      <w:r w:rsidRPr="00F47F29">
        <w:rPr>
          <w:rFonts w:cs="ArialMT"/>
        </w:rPr>
        <w:t xml:space="preserve">Most patients with systemic disease </w:t>
      </w:r>
      <w:r>
        <w:rPr>
          <w:rFonts w:cs="ArialMT"/>
        </w:rPr>
        <w:t xml:space="preserve">have </w:t>
      </w:r>
      <w:r w:rsidRPr="00F47F29">
        <w:rPr>
          <w:rFonts w:cs="ArialMT"/>
        </w:rPr>
        <w:t>acquired the invading meningococcus within the previous 7 days</w:t>
      </w:r>
      <w:r>
        <w:rPr>
          <w:rFonts w:cs="ArialMT"/>
        </w:rPr>
        <w:t xml:space="preserve"> and s</w:t>
      </w:r>
      <w:r w:rsidR="0036640A" w:rsidRPr="00F47F29">
        <w:rPr>
          <w:rFonts w:cs="ArialMT"/>
        </w:rPr>
        <w:t>econdary prevention target</w:t>
      </w:r>
      <w:r>
        <w:rPr>
          <w:rFonts w:cs="ArialMT"/>
        </w:rPr>
        <w:t>s</w:t>
      </w:r>
      <w:r w:rsidR="0036640A" w:rsidRPr="00F47F29">
        <w:rPr>
          <w:rFonts w:cs="ArialMT"/>
        </w:rPr>
        <w:t xml:space="preserve"> household contacts within the previous </w:t>
      </w:r>
      <w:r>
        <w:rPr>
          <w:rFonts w:cs="ArialMT"/>
        </w:rPr>
        <w:t>week</w:t>
      </w:r>
      <w:r w:rsidR="0036640A" w:rsidRPr="00F47F29">
        <w:rPr>
          <w:rFonts w:cs="ArialMT"/>
        </w:rPr>
        <w:t>. Other close contacts would include ‘</w:t>
      </w:r>
      <w:r w:rsidR="00297B77">
        <w:rPr>
          <w:rFonts w:cs="ArialMT"/>
        </w:rPr>
        <w:t>intimate</w:t>
      </w:r>
      <w:r w:rsidR="0035718F" w:rsidRPr="00F47F29">
        <w:rPr>
          <w:rFonts w:cs="ArialMT"/>
        </w:rPr>
        <w:t xml:space="preserve"> </w:t>
      </w:r>
      <w:r w:rsidR="0036640A" w:rsidRPr="00F47F29">
        <w:rPr>
          <w:rFonts w:cs="ArialMT"/>
        </w:rPr>
        <w:t xml:space="preserve">kissing contacts’.  </w:t>
      </w:r>
      <w:r w:rsidR="0036640A" w:rsidRPr="00F47F29">
        <w:rPr>
          <w:rFonts w:cs="TimesNewRomanPS"/>
          <w:color w:val="191817"/>
        </w:rPr>
        <w:t xml:space="preserve">For antibiotic prophylaxis, the use of single dose </w:t>
      </w:r>
      <w:r w:rsidR="0036640A" w:rsidRPr="00F47F29">
        <w:rPr>
          <w:rFonts w:cs="TimesNewRomanPS"/>
          <w:color w:val="191817"/>
        </w:rPr>
        <w:lastRenderedPageBreak/>
        <w:t>ciprofloxacin is now recommended in preference to rifampicin in all age groups and in pregnancy, particularly because it is a single dose and is readily available in high street pharmacies. Ceftriaxone as a single dose</w:t>
      </w:r>
      <w:r w:rsidR="0036640A">
        <w:rPr>
          <w:rFonts w:cs="TimesNewRomanPS"/>
          <w:color w:val="191817"/>
        </w:rPr>
        <w:t xml:space="preserve"> or Rifampicin given over two days</w:t>
      </w:r>
      <w:r w:rsidR="0036640A" w:rsidRPr="00F47F29">
        <w:rPr>
          <w:rFonts w:cs="TimesNewRomanPS"/>
          <w:color w:val="191817"/>
        </w:rPr>
        <w:t xml:space="preserve"> </w:t>
      </w:r>
      <w:r w:rsidR="0036640A">
        <w:rPr>
          <w:rFonts w:cs="TimesNewRomanPS"/>
          <w:color w:val="191817"/>
        </w:rPr>
        <w:t>are</w:t>
      </w:r>
      <w:r w:rsidR="0036640A" w:rsidRPr="00F47F29">
        <w:rPr>
          <w:rFonts w:cs="TimesNewRomanPS"/>
          <w:color w:val="191817"/>
        </w:rPr>
        <w:t xml:space="preserve"> alternative</w:t>
      </w:r>
      <w:r w:rsidR="0036640A">
        <w:rPr>
          <w:rFonts w:cs="TimesNewRomanPS"/>
          <w:color w:val="191817"/>
        </w:rPr>
        <w:t>s</w:t>
      </w:r>
      <w:r w:rsidR="0036640A" w:rsidRPr="00F47F29">
        <w:rPr>
          <w:rFonts w:cs="TimesNewRomanPS"/>
          <w:color w:val="191817"/>
        </w:rPr>
        <w:t xml:space="preserve"> </w:t>
      </w:r>
      <w:r w:rsidR="006528D5">
        <w:rPr>
          <w:rFonts w:cs="TimesNewRomanPS"/>
          <w:color w:val="191817"/>
        </w:rPr>
        <w:fldChar w:fldCharType="begin"/>
      </w:r>
      <w:r w:rsidR="00A363D0">
        <w:rPr>
          <w:rFonts w:cs="TimesNewRomanPS"/>
          <w:color w:val="191817"/>
        </w:rPr>
        <w:instrText xml:space="preserve"> ADDIN EN.CITE &lt;EndNote&gt;&lt;Cite&gt;&lt;Author&gt;Health Protection Agency Meningococcus and Haemophilus Forum&lt;/Author&gt;&lt;Year&gt;2012&lt;/Year&gt;&lt;RecNum&gt;1070&lt;/RecNum&gt;&lt;DisplayText&gt;(210)&lt;/DisplayText&gt;&lt;record&gt;&lt;rec-number&gt;1070&lt;/rec-number&gt;&lt;foreign-keys&gt;&lt;key app="EN" db-id="v2x0z9r95estepe955kvfxfdvtd2xzz092sd" timestamp="1438181219"&gt;1070&lt;/key&gt;&lt;/foreign-keys&gt;&lt;ref-type name="Government Document"&gt;46&lt;/ref-type&gt;&lt;contributors&gt;&lt;authors&gt;&lt;author&gt;Health Protection Agency Meningococcus and Haemophilus Forum,&lt;/author&gt;&lt;/authors&gt;&lt;/contributors&gt;&lt;titles&gt;&lt;title&gt;Guidance for public health management of meningococcal disease in the UK &lt;/title&gt;&lt;/titles&gt;&lt;dates&gt;&lt;year&gt;2012&lt;/year&gt;&lt;/dates&gt;&lt;urls&gt;&lt;/urls&gt;&lt;/record&gt;&lt;/Cite&gt;&lt;/EndNote&gt;</w:instrText>
      </w:r>
      <w:r w:rsidR="006528D5">
        <w:rPr>
          <w:rFonts w:cs="TimesNewRomanPS"/>
          <w:color w:val="191817"/>
        </w:rPr>
        <w:fldChar w:fldCharType="separate"/>
      </w:r>
      <w:r w:rsidR="00A363D0">
        <w:rPr>
          <w:rFonts w:cs="TimesNewRomanPS"/>
          <w:noProof/>
          <w:color w:val="191817"/>
        </w:rPr>
        <w:t>(</w:t>
      </w:r>
      <w:hyperlink w:anchor="_ENREF_210" w:tooltip="Health Protection Agency Meningococcus and Haemophilus Forum, 2012 #1070" w:history="1">
        <w:r w:rsidR="008D49CA">
          <w:rPr>
            <w:rFonts w:cs="TimesNewRomanPS"/>
            <w:noProof/>
            <w:color w:val="191817"/>
          </w:rPr>
          <w:t>210</w:t>
        </w:r>
      </w:hyperlink>
      <w:r w:rsidR="00A363D0">
        <w:rPr>
          <w:rFonts w:cs="TimesNewRomanPS"/>
          <w:noProof/>
          <w:color w:val="191817"/>
        </w:rPr>
        <w:t>)</w:t>
      </w:r>
      <w:r w:rsidR="006528D5">
        <w:rPr>
          <w:rFonts w:cs="TimesNewRomanPS"/>
          <w:color w:val="191817"/>
        </w:rPr>
        <w:fldChar w:fldCharType="end"/>
      </w:r>
      <w:r w:rsidR="0036640A">
        <w:rPr>
          <w:rFonts w:cs="TimesNewRomanPS"/>
          <w:color w:val="191817"/>
        </w:rPr>
        <w:t>.</w:t>
      </w:r>
    </w:p>
    <w:p w:rsidR="0036640A" w:rsidRPr="00F47F29" w:rsidRDefault="0036640A" w:rsidP="0036640A">
      <w:pPr>
        <w:autoSpaceDE w:val="0"/>
        <w:autoSpaceDN w:val="0"/>
        <w:adjustRightInd w:val="0"/>
        <w:spacing w:after="0" w:line="480" w:lineRule="auto"/>
        <w:rPr>
          <w:rFonts w:cs="ArialMT"/>
        </w:rPr>
      </w:pPr>
      <w:r w:rsidRPr="00F47F29">
        <w:rPr>
          <w:rFonts w:cs="ArialMT"/>
        </w:rPr>
        <w:t xml:space="preserve">Regardless of the use of prophylaxis an extra risk persists for at least 6 months in contacts of patients with invasive infection. </w:t>
      </w:r>
      <w:r w:rsidRPr="00C66655">
        <w:rPr>
          <w:rFonts w:cs="ArialMT"/>
        </w:rPr>
        <w:t>The general practice records of all close contacts of meningococcal disease should be labelled to alert doctors that an increased risk of meningococcal disease persists for 6 months</w:t>
      </w:r>
      <w:r w:rsidRPr="00F47F29">
        <w:rPr>
          <w:rFonts w:cs="ArialMT"/>
        </w:rPr>
        <w:t xml:space="preserve">. Contacts of cases of </w:t>
      </w:r>
      <w:r w:rsidR="0035718F">
        <w:rPr>
          <w:rFonts w:cs="ArialMT"/>
        </w:rPr>
        <w:t>disease</w:t>
      </w:r>
      <w:r w:rsidRPr="00F47F29">
        <w:rPr>
          <w:rFonts w:cs="ArialMT"/>
        </w:rPr>
        <w:t xml:space="preserve"> caused by </w:t>
      </w:r>
      <w:r w:rsidR="0035718F">
        <w:rPr>
          <w:rFonts w:cs="ArialMT"/>
        </w:rPr>
        <w:t xml:space="preserve">vaccine preventable </w:t>
      </w:r>
      <w:r>
        <w:rPr>
          <w:rFonts w:cs="ArialMT"/>
        </w:rPr>
        <w:t>non-B</w:t>
      </w:r>
      <w:r w:rsidRPr="00F47F29">
        <w:rPr>
          <w:rFonts w:cs="ArialMT"/>
        </w:rPr>
        <w:t xml:space="preserve"> serogroups</w:t>
      </w:r>
      <w:r>
        <w:rPr>
          <w:rFonts w:cs="ArialMT"/>
        </w:rPr>
        <w:t xml:space="preserve"> </w:t>
      </w:r>
      <w:r w:rsidRPr="00F47F29">
        <w:rPr>
          <w:rFonts w:cs="ArialMT"/>
        </w:rPr>
        <w:t xml:space="preserve">should be offered vaccination </w:t>
      </w:r>
      <w:r w:rsidR="006528D5">
        <w:rPr>
          <w:rFonts w:cs="ArialMT"/>
        </w:rPr>
        <w:fldChar w:fldCharType="begin"/>
      </w:r>
      <w:r w:rsidR="00A363D0">
        <w:rPr>
          <w:rFonts w:cs="ArialMT"/>
        </w:rPr>
        <w:instrText xml:space="preserve"> ADDIN EN.CITE &lt;EndNote&gt;&lt;Cite&gt;&lt;Author&gt;Department of Health&lt;/Author&gt;&lt;Year&gt;2013&lt;/Year&gt;&lt;RecNum&gt;545&lt;/RecNum&gt;&lt;DisplayText&gt;(213)&lt;/DisplayText&gt;&lt;record&gt;&lt;rec-number&gt;545&lt;/rec-number&gt;&lt;foreign-keys&gt;&lt;key app="EN" db-id="v2x0z9r95estepe955kvfxfdvtd2xzz092sd" timestamp="1402317331"&gt;545&lt;/key&gt;&lt;/foreign-keys&gt;&lt;ref-type name="Book Section"&gt;5&lt;/ref-type&gt;&lt;contributors&gt;&lt;authors&gt;&lt;author&gt;Department of Health,&lt;/author&gt;&lt;/authors&gt;&lt;/contributors&gt;&lt;titles&gt;&lt;title&gt;Immunisation against Infectious Diseases: &amp;quot;The Green Book&amp;quot;&lt;/title&gt;&lt;secondary-title&gt;https://www.gov.uk/government/uploads/system/uploads/attachment_data/file/147977/Green-Book-Chapter-25-v4_0.pdf.pdf&lt;/secondary-title&gt;&lt;/titles&gt;&lt;dates&gt;&lt;year&gt;2013&lt;/year&gt;&lt;/dates&gt;&lt;urls&gt;&lt;related-urls&gt;&lt;url&gt;https://www.gov.uk/government/uploads/system/uploads/attachment_data/file/147977/Green-Book-Chapter-25-v4_0.pdf.pdf&lt;/url&gt;&lt;/related-urls&gt;&lt;/urls&gt;&lt;/record&gt;&lt;/Cite&gt;&lt;/EndNote&gt;</w:instrText>
      </w:r>
      <w:r w:rsidR="006528D5">
        <w:rPr>
          <w:rFonts w:cs="ArialMT"/>
        </w:rPr>
        <w:fldChar w:fldCharType="separate"/>
      </w:r>
      <w:r w:rsidR="00A363D0">
        <w:rPr>
          <w:rFonts w:cs="ArialMT"/>
          <w:noProof/>
        </w:rPr>
        <w:t>(</w:t>
      </w:r>
      <w:hyperlink w:anchor="_ENREF_213" w:tooltip="Department of Health, 2013 #545" w:history="1">
        <w:r w:rsidR="008D49CA">
          <w:rPr>
            <w:rFonts w:cs="ArialMT"/>
            <w:noProof/>
          </w:rPr>
          <w:t>213</w:t>
        </w:r>
      </w:hyperlink>
      <w:r w:rsidR="00A363D0">
        <w:rPr>
          <w:rFonts w:cs="ArialMT"/>
          <w:noProof/>
        </w:rPr>
        <w:t>)</w:t>
      </w:r>
      <w:r w:rsidR="006528D5">
        <w:rPr>
          <w:rFonts w:cs="ArialMT"/>
        </w:rPr>
        <w:fldChar w:fldCharType="end"/>
      </w:r>
      <w:r w:rsidRPr="00F47F29">
        <w:rPr>
          <w:rFonts w:cs="ArialMT"/>
        </w:rPr>
        <w:t>.</w:t>
      </w:r>
    </w:p>
    <w:p w:rsidR="0036640A" w:rsidRPr="00C66655" w:rsidRDefault="0036640A" w:rsidP="0036640A">
      <w:pPr>
        <w:spacing w:line="480" w:lineRule="auto"/>
      </w:pPr>
      <w:r w:rsidRPr="00F47F29">
        <w:t xml:space="preserve">After a </w:t>
      </w:r>
      <w:r w:rsidRPr="00827082">
        <w:rPr>
          <w:i/>
        </w:rPr>
        <w:t>second</w:t>
      </w:r>
      <w:r w:rsidRPr="00F47F29">
        <w:t xml:space="preserve"> confirmed ser</w:t>
      </w:r>
      <w:r>
        <w:t>ogroup B case occurs in a house</w:t>
      </w:r>
      <w:r w:rsidRPr="00F47F29">
        <w:t>hold, meningococcal serogroup B vaccination (Bexsero®) should be considered in addition to chemoprophylaxis for all household contacts, even if the interval between the two cases is &gt;30 days and/or the serogroup B strains are subsequently identified to be different</w:t>
      </w:r>
      <w:r w:rsidR="004D2C96">
        <w:fldChar w:fldCharType="begin">
          <w:fldData xml:space="preserve">PEVuZE5vdGU+PENpdGU+PEF1dGhvcj5MYWRoYW5pPC9BdXRob3I+PFllYXI+MjAxNDwvWWVhcj48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</w:fldData>
        </w:fldChar>
      </w:r>
      <w:r w:rsidR="00A363D0">
        <w:instrText xml:space="preserve"> ADDIN EN.CITE </w:instrText>
      </w:r>
      <w:r w:rsidR="00A363D0">
        <w:fldChar w:fldCharType="begin">
          <w:fldData xml:space="preserve">PEVuZE5vdGU+PENpdGU+PEF1dGhvcj5MYWRoYW5pPC9BdXRob3I+PFllYXI+MjAxNDwvWWVhcj48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</w:fldData>
        </w:fldChar>
      </w:r>
      <w:r w:rsidR="00A363D0">
        <w:instrText xml:space="preserve"> ADDIN EN.CITE.DATA </w:instrText>
      </w:r>
      <w:r w:rsidR="00A363D0">
        <w:fldChar w:fldCharType="end"/>
      </w:r>
      <w:r w:rsidR="004D2C96">
        <w:fldChar w:fldCharType="separate"/>
      </w:r>
      <w:r w:rsidR="00A363D0">
        <w:rPr>
          <w:noProof/>
        </w:rPr>
        <w:t>(</w:t>
      </w:r>
      <w:hyperlink w:anchor="_ENREF_214" w:tooltip="Ladhani, 2014 #1167" w:history="1">
        <w:r w:rsidR="008D49CA">
          <w:rPr>
            <w:noProof/>
          </w:rPr>
          <w:t>214</w:t>
        </w:r>
      </w:hyperlink>
      <w:r w:rsidR="00A363D0">
        <w:rPr>
          <w:noProof/>
        </w:rPr>
        <w:t>)</w:t>
      </w:r>
      <w:r w:rsidR="004D2C96">
        <w:fldChar w:fldCharType="end"/>
      </w:r>
      <w:r w:rsidRPr="00F47F29">
        <w:t>.</w:t>
      </w:r>
    </w:p>
    <w:p w:rsidR="0036640A" w:rsidRPr="00267226" w:rsidRDefault="0036640A" w:rsidP="0036640A">
      <w:pPr>
        <w:rPr>
          <w:b/>
          <w:u w:val="single"/>
        </w:rPr>
      </w:pPr>
      <w:r w:rsidRPr="00267226">
        <w:rPr>
          <w:b/>
          <w:i/>
          <w:u w:val="single"/>
        </w:rPr>
        <w:t>Haemophilus influenzae</w:t>
      </w:r>
      <w:r w:rsidRPr="00267226">
        <w:rPr>
          <w:b/>
          <w:u w:val="single"/>
        </w:rPr>
        <w:t xml:space="preserve"> type b infection</w:t>
      </w:r>
    </w:p>
    <w:p w:rsidR="0036640A" w:rsidRDefault="0036640A" w:rsidP="0036640A">
      <w:pPr>
        <w:rPr>
          <w:b/>
        </w:rPr>
      </w:pPr>
      <w:r>
        <w:rPr>
          <w:b/>
        </w:rPr>
        <w:t>Recommendations</w:t>
      </w:r>
    </w:p>
    <w:p w:rsidR="0036640A" w:rsidRPr="009433ED" w:rsidRDefault="00DA379B" w:rsidP="0035718F">
      <w:pPr>
        <w:pStyle w:val="ListParagraph"/>
        <w:numPr>
          <w:ilvl w:val="0"/>
          <w:numId w:val="31"/>
        </w:numPr>
        <w:spacing w:line="480" w:lineRule="auto"/>
        <w:rPr>
          <w:b/>
        </w:rPr>
      </w:pPr>
      <w:r>
        <w:rPr>
          <w:rFonts w:asciiTheme="minorHAnsi" w:hAnsiTheme="minorHAnsi"/>
          <w:b/>
          <w:sz w:val="22"/>
          <w:szCs w:val="22"/>
        </w:rPr>
        <w:t>Wher</w:t>
      </w:r>
      <w:r w:rsidRPr="00DA379B">
        <w:rPr>
          <w:rFonts w:asciiTheme="minorHAnsi" w:hAnsiTheme="minorHAnsi"/>
          <w:b/>
          <w:sz w:val="22"/>
          <w:szCs w:val="22"/>
        </w:rPr>
        <w:t xml:space="preserve">e </w:t>
      </w:r>
      <w:r w:rsidRPr="00DA379B">
        <w:rPr>
          <w:rFonts w:asciiTheme="minorHAnsi" w:hAnsiTheme="minorHAnsi" w:cs="ArialMT"/>
          <w:b/>
          <w:i/>
          <w:sz w:val="22"/>
          <w:szCs w:val="22"/>
        </w:rPr>
        <w:t>Haemophilus influenzae</w:t>
      </w:r>
      <w:r w:rsidRPr="00DA379B">
        <w:rPr>
          <w:rFonts w:asciiTheme="minorHAnsi" w:hAnsiTheme="minorHAnsi" w:cs="ArialMT"/>
          <w:b/>
          <w:sz w:val="22"/>
          <w:szCs w:val="22"/>
        </w:rPr>
        <w:t xml:space="preserve"> type B is</w:t>
      </w:r>
      <w:r w:rsidR="008D7FE1">
        <w:rPr>
          <w:rFonts w:asciiTheme="minorHAnsi" w:hAnsiTheme="minorHAnsi" w:cs="ArialMT"/>
          <w:b/>
          <w:sz w:val="22"/>
          <w:szCs w:val="22"/>
        </w:rPr>
        <w:t xml:space="preserve"> confirmed</w:t>
      </w:r>
      <w:r w:rsidRPr="00DA379B">
        <w:rPr>
          <w:rFonts w:asciiTheme="minorHAnsi" w:hAnsiTheme="minorHAnsi" w:cs="ArialMT"/>
          <w:b/>
          <w:sz w:val="22"/>
          <w:szCs w:val="22"/>
        </w:rPr>
        <w:t xml:space="preserve"> as the cause</w:t>
      </w:r>
      <w:r w:rsidRPr="00DA379B">
        <w:rPr>
          <w:rFonts w:asciiTheme="minorHAnsi" w:hAnsiTheme="minorHAnsi"/>
          <w:b/>
          <w:sz w:val="22"/>
          <w:szCs w:val="22"/>
        </w:rPr>
        <w:t xml:space="preserve"> </w:t>
      </w:r>
      <w:r>
        <w:rPr>
          <w:rFonts w:asciiTheme="minorHAnsi" w:hAnsiTheme="minorHAnsi"/>
          <w:b/>
          <w:sz w:val="22"/>
          <w:szCs w:val="22"/>
        </w:rPr>
        <w:t>t</w:t>
      </w:r>
      <w:r w:rsidR="0036640A" w:rsidRPr="00DA379B">
        <w:rPr>
          <w:rFonts w:asciiTheme="minorHAnsi" w:hAnsiTheme="minorHAnsi"/>
          <w:b/>
          <w:sz w:val="22"/>
          <w:szCs w:val="22"/>
        </w:rPr>
        <w:t>he i</w:t>
      </w:r>
      <w:r w:rsidR="0036640A">
        <w:rPr>
          <w:rFonts w:asciiTheme="minorHAnsi" w:hAnsiTheme="minorHAnsi"/>
          <w:b/>
          <w:sz w:val="22"/>
          <w:szCs w:val="22"/>
        </w:rPr>
        <w:t>ndex case and all household contacts</w:t>
      </w:r>
      <w:r>
        <w:rPr>
          <w:rFonts w:asciiTheme="minorHAnsi" w:hAnsiTheme="minorHAnsi"/>
          <w:b/>
          <w:sz w:val="22"/>
          <w:szCs w:val="22"/>
        </w:rPr>
        <w:t>,</w:t>
      </w:r>
      <w:r w:rsidR="0036640A">
        <w:rPr>
          <w:rFonts w:asciiTheme="minorHAnsi" w:hAnsiTheme="minorHAnsi"/>
          <w:b/>
          <w:sz w:val="22"/>
          <w:szCs w:val="22"/>
        </w:rPr>
        <w:t xml:space="preserve"> in households which contain an at risk individual, should receive prophylactic Rifampicin (20mg/kg to a maximum of 600mg, once daily for 4 days), this should normally by initiated by the appropriate health protection team following notification (1C)</w:t>
      </w:r>
    </w:p>
    <w:p w:rsidR="0036640A" w:rsidRDefault="0036640A" w:rsidP="0035718F">
      <w:pPr>
        <w:pStyle w:val="ListParagraph"/>
        <w:numPr>
          <w:ilvl w:val="0"/>
          <w:numId w:val="31"/>
        </w:numPr>
        <w:spacing w:line="480" w:lineRule="auto"/>
        <w:rPr>
          <w:rFonts w:asciiTheme="minorHAnsi" w:hAnsiTheme="minorHAnsi"/>
          <w:b/>
          <w:sz w:val="22"/>
          <w:szCs w:val="22"/>
        </w:rPr>
      </w:pPr>
      <w:r>
        <w:rPr>
          <w:rFonts w:asciiTheme="minorHAnsi" w:hAnsiTheme="minorHAnsi"/>
          <w:b/>
          <w:sz w:val="22"/>
          <w:szCs w:val="22"/>
        </w:rPr>
        <w:t>Vaccination should be given to all previously unvaccinated household contacts, under the age of 10 (1C)</w:t>
      </w:r>
    </w:p>
    <w:p w:rsidR="0036640A" w:rsidRPr="00675411" w:rsidRDefault="0036640A" w:rsidP="0036640A">
      <w:pPr>
        <w:autoSpaceDE w:val="0"/>
        <w:autoSpaceDN w:val="0"/>
        <w:adjustRightInd w:val="0"/>
        <w:spacing w:after="0" w:line="480" w:lineRule="auto"/>
        <w:rPr>
          <w:rFonts w:cs="ArialMT"/>
          <w:b/>
        </w:rPr>
      </w:pPr>
      <w:r>
        <w:rPr>
          <w:rFonts w:cs="ArialMT"/>
          <w:b/>
        </w:rPr>
        <w:t>Rationale</w:t>
      </w:r>
    </w:p>
    <w:p w:rsidR="0036640A" w:rsidRPr="00F47F29" w:rsidRDefault="0036640A" w:rsidP="0036640A">
      <w:pPr>
        <w:autoSpaceDE w:val="0"/>
        <w:autoSpaceDN w:val="0"/>
        <w:adjustRightInd w:val="0"/>
        <w:spacing w:after="0" w:line="480" w:lineRule="auto"/>
        <w:rPr>
          <w:rFonts w:cs="ArialMT"/>
        </w:rPr>
      </w:pPr>
      <w:r w:rsidRPr="00F47F29">
        <w:rPr>
          <w:rFonts w:cs="ArialMT"/>
          <w:i/>
        </w:rPr>
        <w:t>H. influenzae</w:t>
      </w:r>
      <w:r w:rsidRPr="00F47F29">
        <w:rPr>
          <w:rFonts w:cs="ArialMT"/>
        </w:rPr>
        <w:t xml:space="preserve"> meningitis is uncommon in adults but if infection is caused by a type b strain then it should be confirmed that all children aged up to 10 years among household contacts have received </w:t>
      </w:r>
      <w:r w:rsidRPr="00F47F29">
        <w:rPr>
          <w:rFonts w:cs="ArialMT"/>
          <w:i/>
        </w:rPr>
        <w:t>Haemophilus influenzae</w:t>
      </w:r>
      <w:r>
        <w:rPr>
          <w:rFonts w:cs="ArialMT"/>
        </w:rPr>
        <w:t xml:space="preserve"> type b (Hib) vaccination; household contacts are defined as </w:t>
      </w:r>
      <w:r w:rsidRPr="00F47F29">
        <w:rPr>
          <w:rFonts w:cs="Arial-ItalicMT"/>
          <w:iCs/>
        </w:rPr>
        <w:t>any individual who has had prolonged close contact with the index case in a household</w:t>
      </w:r>
      <w:r>
        <w:rPr>
          <w:rFonts w:cs="Arial-ItalicMT"/>
          <w:iCs/>
        </w:rPr>
        <w:t>-</w:t>
      </w:r>
      <w:r w:rsidRPr="00F47F29">
        <w:rPr>
          <w:rFonts w:cs="Arial-ItalicMT"/>
          <w:iCs/>
        </w:rPr>
        <w:t xml:space="preserve">type </w:t>
      </w:r>
      <w:r w:rsidRPr="00E47D53">
        <w:rPr>
          <w:rFonts w:cs="Arial-ItalicMT"/>
          <w:iCs/>
        </w:rPr>
        <w:t xml:space="preserve">setting </w:t>
      </w:r>
      <w:r w:rsidRPr="00E47D53">
        <w:rPr>
          <w:rFonts w:cs="Arial-BoldItalicMT"/>
          <w:bCs/>
          <w:iCs/>
        </w:rPr>
        <w:t xml:space="preserve">during the </w:t>
      </w:r>
      <w:r w:rsidRPr="00E47D53">
        <w:rPr>
          <w:rFonts w:cs="Arial-BoldItalicMT"/>
          <w:bCs/>
          <w:iCs/>
        </w:rPr>
        <w:lastRenderedPageBreak/>
        <w:t xml:space="preserve">seven days before </w:t>
      </w:r>
      <w:r w:rsidRPr="00E47D53">
        <w:rPr>
          <w:rFonts w:cs="Arial-ItalicMT"/>
          <w:iCs/>
        </w:rPr>
        <w:t>the</w:t>
      </w:r>
      <w:r w:rsidRPr="00F47F29">
        <w:rPr>
          <w:rFonts w:cs="Arial-ItalicMT"/>
          <w:iCs/>
        </w:rPr>
        <w:t xml:space="preserve"> onset of illness</w:t>
      </w:r>
      <w:r w:rsidRPr="00F47F29">
        <w:rPr>
          <w:rFonts w:cs="ArialMT"/>
        </w:rPr>
        <w:t>. Children younger than 10 years who have never been immunised against Hib should receive vaccination according to recommendations given in the ‘green book’</w:t>
      </w:r>
      <w:r w:rsidR="006528D5">
        <w:rPr>
          <w:rFonts w:cs="ArialMT"/>
        </w:rPr>
        <w:fldChar w:fldCharType="begin"/>
      </w:r>
      <w:r w:rsidR="00A363D0">
        <w:rPr>
          <w:rFonts w:cs="ArialMT"/>
        </w:rPr>
        <w:instrText xml:space="preserve"> ADDIN EN.CITE &lt;EndNote&gt;&lt;Cite&gt;&lt;Author&gt;Department of Health&lt;/Author&gt;&lt;Year&gt;2013&lt;/Year&gt;&lt;RecNum&gt;545&lt;/RecNum&gt;&lt;DisplayText&gt;(213)&lt;/DisplayText&gt;&lt;record&gt;&lt;rec-number&gt;545&lt;/rec-number&gt;&lt;foreign-keys&gt;&lt;key app="EN" db-id="v2x0z9r95estepe955kvfxfdvtd2xzz092sd" timestamp="1402317331"&gt;545&lt;/key&gt;&lt;/foreign-keys&gt;&lt;ref-type name="Book Section"&gt;5&lt;/ref-type&gt;&lt;contributors&gt;&lt;authors&gt;&lt;author&gt;Department of Health,&lt;/author&gt;&lt;/authors&gt;&lt;/contributors&gt;&lt;titles&gt;&lt;title&gt;Immunisation against Infectious Diseases: &amp;quot;The Green Book&amp;quot;&lt;/title&gt;&lt;secondary-title&gt;https://www.gov.uk/government/uploads/system/uploads/attachment_data/file/147977/Green-Book-Chapter-25-v4_0.pdf.pdf&lt;/secondary-title&gt;&lt;/titles&gt;&lt;dates&gt;&lt;year&gt;2013&lt;/year&gt;&lt;/dates&gt;&lt;urls&gt;&lt;related-urls&gt;&lt;url&gt;https://www.gov.uk/government/uploads/system/uploads/attachment_data/file/147977/Green-Book-Chapter-25-v4_0.pdf.pdf&lt;/url&gt;&lt;/related-urls&gt;&lt;/urls&gt;&lt;/record&gt;&lt;/Cite&gt;&lt;/EndNote&gt;</w:instrText>
      </w:r>
      <w:r w:rsidR="006528D5">
        <w:rPr>
          <w:rFonts w:cs="ArialMT"/>
        </w:rPr>
        <w:fldChar w:fldCharType="separate"/>
      </w:r>
      <w:r w:rsidR="00A363D0">
        <w:rPr>
          <w:rFonts w:cs="ArialMT"/>
          <w:noProof/>
        </w:rPr>
        <w:t>(</w:t>
      </w:r>
      <w:hyperlink w:anchor="_ENREF_213" w:tooltip="Department of Health, 2013 #545" w:history="1">
        <w:r w:rsidR="008D49CA">
          <w:rPr>
            <w:rFonts w:cs="ArialMT"/>
            <w:noProof/>
          </w:rPr>
          <w:t>213</w:t>
        </w:r>
      </w:hyperlink>
      <w:r w:rsidR="00A363D0">
        <w:rPr>
          <w:rFonts w:cs="ArialMT"/>
          <w:noProof/>
        </w:rPr>
        <w:t>)</w:t>
      </w:r>
      <w:r w:rsidR="006528D5">
        <w:rPr>
          <w:rFonts w:cs="ArialMT"/>
        </w:rPr>
        <w:fldChar w:fldCharType="end"/>
      </w:r>
      <w:r>
        <w:rPr>
          <w:rFonts w:cs="ArialMT"/>
        </w:rPr>
        <w:t>. In a household where there is an at risk individual (a child under 10 or a vulnerable individual of any age such as the immunosuppressed</w:t>
      </w:r>
      <w:r w:rsidRPr="00E47D53">
        <w:rPr>
          <w:rFonts w:cs="ArialMT"/>
        </w:rPr>
        <w:t>) all household contacts and the index case</w:t>
      </w:r>
      <w:r w:rsidRPr="00701EAD">
        <w:rPr>
          <w:rFonts w:cs="ArialMT"/>
          <w:u w:val="single"/>
        </w:rPr>
        <w:t xml:space="preserve"> </w:t>
      </w:r>
      <w:r w:rsidRPr="00F47F29">
        <w:rPr>
          <w:rFonts w:cs="ArialMT"/>
        </w:rPr>
        <w:t xml:space="preserve">should be given rifampicin 20 mg/kg once a day (maximum of 600 mg) for 4 days for adults and children older than 3 months. Infants younger than 3 months should receive 10 mg/kg once a day for 4 days. </w:t>
      </w:r>
    </w:p>
    <w:p w:rsidR="0036640A" w:rsidRPr="00675411" w:rsidRDefault="0036640A" w:rsidP="0036640A">
      <w:pPr>
        <w:rPr>
          <w:b/>
          <w:u w:val="single"/>
        </w:rPr>
      </w:pPr>
      <w:r w:rsidRPr="00675411">
        <w:rPr>
          <w:b/>
          <w:u w:val="single"/>
        </w:rPr>
        <w:t>Pneumococcal meningitis</w:t>
      </w:r>
    </w:p>
    <w:p w:rsidR="0036640A" w:rsidRDefault="0036640A" w:rsidP="0036640A">
      <w:pPr>
        <w:autoSpaceDE w:val="0"/>
        <w:autoSpaceDN w:val="0"/>
        <w:adjustRightInd w:val="0"/>
        <w:spacing w:after="0" w:line="480" w:lineRule="auto"/>
        <w:rPr>
          <w:rFonts w:cs="TimesNewRomanPS"/>
          <w:color w:val="000000"/>
        </w:rPr>
      </w:pPr>
      <w:r w:rsidRPr="00675411">
        <w:rPr>
          <w:rFonts w:cs="TimesNewRomanPS"/>
          <w:color w:val="000000"/>
        </w:rPr>
        <w:t>Close contacts of pneumoco</w:t>
      </w:r>
      <w:r>
        <w:rPr>
          <w:rFonts w:cs="TimesNewRomanPS"/>
          <w:color w:val="000000"/>
        </w:rPr>
        <w:t>ccal meningitis are not</w:t>
      </w:r>
      <w:r w:rsidRPr="00675411">
        <w:rPr>
          <w:rFonts w:cs="TimesNewRomanPS"/>
          <w:color w:val="000000"/>
        </w:rPr>
        <w:t xml:space="preserve"> </w:t>
      </w:r>
      <w:r w:rsidR="00925E48">
        <w:rPr>
          <w:rFonts w:cs="TimesNewRomanPS"/>
          <w:color w:val="000000"/>
        </w:rPr>
        <w:t xml:space="preserve">usually </w:t>
      </w:r>
      <w:r w:rsidRPr="00675411">
        <w:rPr>
          <w:rFonts w:cs="TimesNewRomanPS"/>
          <w:color w:val="000000"/>
        </w:rPr>
        <w:t xml:space="preserve">at an increased risk of pneumococcal infection and antibiotic prophylaxis is not indicated. Clusters of invasive pneumococcal disease </w:t>
      </w:r>
      <w:r w:rsidR="00A72958">
        <w:rPr>
          <w:rFonts w:cs="TimesNewRomanPS"/>
          <w:color w:val="000000"/>
        </w:rPr>
        <w:t>occurring</w:t>
      </w:r>
      <w:r w:rsidR="00925E48">
        <w:rPr>
          <w:rFonts w:cs="TimesNewRomanPS"/>
          <w:color w:val="000000"/>
        </w:rPr>
        <w:t xml:space="preserve"> in elderly care homes, for example, </w:t>
      </w:r>
      <w:r>
        <w:rPr>
          <w:rFonts w:cs="TimesNewRomanPS"/>
          <w:color w:val="000000"/>
        </w:rPr>
        <w:t>should be discussed with local h</w:t>
      </w:r>
      <w:r w:rsidRPr="00675411">
        <w:rPr>
          <w:rFonts w:cs="TimesNewRomanPS"/>
          <w:color w:val="000000"/>
        </w:rPr>
        <w:t>e</w:t>
      </w:r>
      <w:r>
        <w:rPr>
          <w:rFonts w:cs="TimesNewRomanPS"/>
          <w:color w:val="000000"/>
        </w:rPr>
        <w:t>alth p</w:t>
      </w:r>
      <w:r w:rsidRPr="00675411">
        <w:rPr>
          <w:rFonts w:cs="TimesNewRomanPS"/>
          <w:color w:val="000000"/>
        </w:rPr>
        <w:t xml:space="preserve">rotection </w:t>
      </w:r>
      <w:r w:rsidR="00925E48">
        <w:rPr>
          <w:rFonts w:cs="TimesNewRomanPS"/>
          <w:color w:val="000000"/>
        </w:rPr>
        <w:t>authority</w:t>
      </w:r>
      <w:r>
        <w:rPr>
          <w:rFonts w:cs="TimesNewRomanPS"/>
          <w:color w:val="000000"/>
        </w:rPr>
        <w:t>.</w:t>
      </w:r>
    </w:p>
    <w:p w:rsidR="0036640A" w:rsidRPr="00675411" w:rsidRDefault="0036640A" w:rsidP="0036640A">
      <w:pPr>
        <w:autoSpaceDE w:val="0"/>
        <w:autoSpaceDN w:val="0"/>
        <w:adjustRightInd w:val="0"/>
        <w:spacing w:after="0" w:line="480" w:lineRule="auto"/>
        <w:rPr>
          <w:rFonts w:cs="ArialMT"/>
        </w:rPr>
      </w:pPr>
    </w:p>
    <w:p w:rsidR="0036640A" w:rsidRPr="00675411" w:rsidRDefault="0036640A" w:rsidP="0036640A">
      <w:pPr>
        <w:rPr>
          <w:b/>
          <w:sz w:val="28"/>
          <w:szCs w:val="28"/>
        </w:rPr>
      </w:pPr>
      <w:r w:rsidRPr="00675411">
        <w:rPr>
          <w:b/>
          <w:sz w:val="28"/>
          <w:szCs w:val="28"/>
        </w:rPr>
        <w:t xml:space="preserve">Screening for </w:t>
      </w:r>
      <w:r w:rsidR="00914491">
        <w:rPr>
          <w:b/>
          <w:sz w:val="28"/>
          <w:szCs w:val="28"/>
        </w:rPr>
        <w:t>p</w:t>
      </w:r>
      <w:r w:rsidRPr="00675411">
        <w:rPr>
          <w:b/>
          <w:sz w:val="28"/>
          <w:szCs w:val="28"/>
        </w:rPr>
        <w:t xml:space="preserve">redisposing </w:t>
      </w:r>
      <w:r w:rsidR="00914491">
        <w:rPr>
          <w:b/>
          <w:sz w:val="28"/>
          <w:szCs w:val="28"/>
        </w:rPr>
        <w:t>f</w:t>
      </w:r>
      <w:r w:rsidRPr="00675411">
        <w:rPr>
          <w:b/>
          <w:sz w:val="28"/>
          <w:szCs w:val="28"/>
        </w:rPr>
        <w:t xml:space="preserve">actors to </w:t>
      </w:r>
      <w:r w:rsidR="00914491">
        <w:rPr>
          <w:b/>
          <w:sz w:val="28"/>
          <w:szCs w:val="28"/>
        </w:rPr>
        <w:t>m</w:t>
      </w:r>
      <w:r w:rsidRPr="00675411">
        <w:rPr>
          <w:b/>
          <w:sz w:val="28"/>
          <w:szCs w:val="28"/>
        </w:rPr>
        <w:t>eningitis</w:t>
      </w:r>
      <w:r w:rsidR="00914491">
        <w:rPr>
          <w:b/>
          <w:sz w:val="28"/>
          <w:szCs w:val="28"/>
        </w:rPr>
        <w:t xml:space="preserve"> or meningococcal sepsis</w:t>
      </w:r>
    </w:p>
    <w:p w:rsidR="0036640A" w:rsidRDefault="0036640A" w:rsidP="0036640A">
      <w:pPr>
        <w:rPr>
          <w:b/>
        </w:rPr>
      </w:pPr>
      <w:r>
        <w:rPr>
          <w:b/>
        </w:rPr>
        <w:t>Recommendations</w:t>
      </w:r>
    </w:p>
    <w:p w:rsidR="0036640A" w:rsidRDefault="0036640A" w:rsidP="0035718F">
      <w:pPr>
        <w:pStyle w:val="ListParagraph"/>
        <w:numPr>
          <w:ilvl w:val="0"/>
          <w:numId w:val="31"/>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All patients with meningitis should have an HIV test (1C)</w:t>
      </w:r>
    </w:p>
    <w:p w:rsidR="0036640A" w:rsidRDefault="0036640A" w:rsidP="0035718F">
      <w:pPr>
        <w:pStyle w:val="ListParagraph"/>
        <w:numPr>
          <w:ilvl w:val="0"/>
          <w:numId w:val="31"/>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Patients with a single episode of meningitis</w:t>
      </w:r>
      <w:r w:rsidR="00914491">
        <w:rPr>
          <w:rFonts w:asciiTheme="minorHAnsi" w:hAnsiTheme="minorHAnsi" w:cs="ArialMT"/>
          <w:b/>
          <w:sz w:val="22"/>
          <w:szCs w:val="22"/>
        </w:rPr>
        <w:t xml:space="preserve"> or meningococcal sepsis</w:t>
      </w:r>
      <w:r>
        <w:rPr>
          <w:rFonts w:asciiTheme="minorHAnsi" w:hAnsiTheme="minorHAnsi" w:cs="ArialMT"/>
          <w:b/>
          <w:sz w:val="22"/>
          <w:szCs w:val="22"/>
        </w:rPr>
        <w:t xml:space="preserve"> should not be screened for any other immunological deficiency unless there was some other indication (1C)</w:t>
      </w:r>
    </w:p>
    <w:p w:rsidR="0036640A" w:rsidRDefault="0036640A" w:rsidP="0035718F">
      <w:pPr>
        <w:pStyle w:val="ListParagraph"/>
        <w:numPr>
          <w:ilvl w:val="0"/>
          <w:numId w:val="31"/>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All patients with two or more episodes of meningococcal or pneumococcal meningitis should have appropriate immunological investigations (1B)</w:t>
      </w:r>
    </w:p>
    <w:p w:rsidR="0036640A" w:rsidRDefault="0036640A" w:rsidP="0035718F">
      <w:pPr>
        <w:pStyle w:val="ListParagraph"/>
        <w:numPr>
          <w:ilvl w:val="0"/>
          <w:numId w:val="31"/>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All patients who have a family history of more than one episode of meningococcal disease should have appropriate immunological studies (1C)</w:t>
      </w:r>
    </w:p>
    <w:p w:rsidR="0036640A" w:rsidRDefault="0036640A" w:rsidP="0035718F">
      <w:pPr>
        <w:pStyle w:val="ListParagraph"/>
        <w:numPr>
          <w:ilvl w:val="0"/>
          <w:numId w:val="31"/>
        </w:numPr>
        <w:autoSpaceDE w:val="0"/>
        <w:autoSpaceDN w:val="0"/>
        <w:adjustRightInd w:val="0"/>
        <w:spacing w:line="480" w:lineRule="auto"/>
        <w:rPr>
          <w:rFonts w:asciiTheme="minorHAnsi" w:hAnsiTheme="minorHAnsi" w:cs="ArialMT"/>
          <w:b/>
          <w:sz w:val="22"/>
          <w:szCs w:val="22"/>
        </w:rPr>
      </w:pPr>
      <w:r>
        <w:rPr>
          <w:rFonts w:asciiTheme="minorHAnsi" w:hAnsiTheme="minorHAnsi" w:cs="ArialMT"/>
          <w:b/>
          <w:sz w:val="22"/>
          <w:szCs w:val="22"/>
        </w:rPr>
        <w:t>Patients with either a history of trauma or recent neurosurgery or evidence of rhinorrhea or otorrhoea should have investigations for a CSF leak (AR).</w:t>
      </w:r>
    </w:p>
    <w:p w:rsidR="0036640A" w:rsidRPr="003072F3" w:rsidRDefault="0036640A" w:rsidP="0036640A"/>
    <w:p w:rsidR="0036640A" w:rsidRPr="00476A7A" w:rsidRDefault="0036640A" w:rsidP="0036640A">
      <w:pPr>
        <w:spacing w:line="480" w:lineRule="auto"/>
        <w:rPr>
          <w:rFonts w:cs="Times New Roman"/>
          <w:b/>
        </w:rPr>
      </w:pPr>
      <w:r>
        <w:rPr>
          <w:rFonts w:cs="Times New Roman"/>
          <w:b/>
        </w:rPr>
        <w:lastRenderedPageBreak/>
        <w:t>Rationale</w:t>
      </w:r>
    </w:p>
    <w:p w:rsidR="0036640A" w:rsidRPr="006B521A" w:rsidRDefault="0036640A" w:rsidP="0036640A">
      <w:pPr>
        <w:pStyle w:val="Default"/>
        <w:spacing w:line="480" w:lineRule="auto"/>
        <w:jc w:val="both"/>
        <w:rPr>
          <w:rFonts w:asciiTheme="minorHAnsi" w:hAnsiTheme="minorHAnsi" w:cstheme="minorHAnsi"/>
          <w:b/>
          <w:sz w:val="22"/>
          <w:szCs w:val="22"/>
          <w:u w:val="single"/>
        </w:rPr>
      </w:pPr>
      <w:r w:rsidRPr="006B521A">
        <w:rPr>
          <w:rFonts w:asciiTheme="minorHAnsi" w:hAnsiTheme="minorHAnsi" w:cstheme="minorHAnsi"/>
          <w:b/>
          <w:sz w:val="22"/>
          <w:szCs w:val="22"/>
          <w:u w:val="single"/>
        </w:rPr>
        <w:t>HIV and meningitis</w:t>
      </w:r>
    </w:p>
    <w:p w:rsidR="0036640A" w:rsidRPr="006137AC" w:rsidRDefault="0036640A" w:rsidP="0036640A">
      <w:pPr>
        <w:pStyle w:val="Default"/>
        <w:tabs>
          <w:tab w:val="left" w:pos="5245"/>
        </w:tabs>
        <w:spacing w:line="480" w:lineRule="auto"/>
        <w:jc w:val="both"/>
        <w:rPr>
          <w:rFonts w:asciiTheme="minorHAnsi" w:hAnsiTheme="minorHAnsi" w:cs="Times New Roman"/>
          <w:sz w:val="22"/>
          <w:szCs w:val="22"/>
        </w:rPr>
      </w:pPr>
      <w:r w:rsidRPr="002C19FC">
        <w:rPr>
          <w:rFonts w:asciiTheme="minorHAnsi" w:hAnsiTheme="minorHAnsi" w:cstheme="minorHAnsi"/>
          <w:sz w:val="22"/>
          <w:szCs w:val="22"/>
        </w:rPr>
        <w:t xml:space="preserve">HIV can cause meningitis either directly or </w:t>
      </w:r>
      <w:r>
        <w:rPr>
          <w:rFonts w:asciiTheme="minorHAnsi" w:hAnsiTheme="minorHAnsi" w:cstheme="minorHAnsi"/>
          <w:sz w:val="22"/>
          <w:szCs w:val="22"/>
        </w:rPr>
        <w:t xml:space="preserve">indirectly </w:t>
      </w:r>
      <w:r w:rsidRPr="002C19FC">
        <w:rPr>
          <w:rFonts w:asciiTheme="minorHAnsi" w:hAnsiTheme="minorHAnsi" w:cstheme="minorHAnsi"/>
          <w:sz w:val="22"/>
          <w:szCs w:val="22"/>
        </w:rPr>
        <w:t xml:space="preserve">via opportunistic infections. Meningitis caused by HIV itself most often occurs </w:t>
      </w:r>
      <w:r>
        <w:rPr>
          <w:rFonts w:asciiTheme="minorHAnsi" w:hAnsiTheme="minorHAnsi" w:cstheme="minorHAnsi"/>
          <w:sz w:val="22"/>
          <w:szCs w:val="22"/>
        </w:rPr>
        <w:t>during acute HIV infection but can occur</w:t>
      </w:r>
      <w:r w:rsidRPr="002C19FC">
        <w:rPr>
          <w:rFonts w:asciiTheme="minorHAnsi" w:hAnsiTheme="minorHAnsi" w:cstheme="minorHAnsi"/>
          <w:sz w:val="22"/>
          <w:szCs w:val="22"/>
        </w:rPr>
        <w:t xml:space="preserve"> in established infection </w:t>
      </w:r>
      <w:r w:rsidR="006528D5">
        <w:rPr>
          <w:rFonts w:asciiTheme="minorHAnsi" w:hAnsiTheme="minorHAnsi" w:cstheme="minorHAnsi"/>
          <w:sz w:val="22"/>
          <w:szCs w:val="22"/>
        </w:rPr>
        <w:fldChar w:fldCharType="begin">
          <w:fldData xml:space="preserve">PEVuZE5vdGU+PENpdGU+PEF1dGhvcj5Ib2xsYW5kZXIgSDwvQXV0aG9yPjxZZWFyPjE5ODc8L1ll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</w:fldData>
        </w:fldChar>
      </w:r>
      <w:r w:rsidR="00A363D0">
        <w:rPr>
          <w:rFonts w:asciiTheme="minorHAnsi" w:hAnsiTheme="minorHAnsi" w:cstheme="minorHAnsi"/>
          <w:sz w:val="22"/>
          <w:szCs w:val="22"/>
        </w:rPr>
        <w:instrText xml:space="preserve"> ADDIN EN.CITE </w:instrText>
      </w:r>
      <w:r w:rsidR="00A363D0">
        <w:rPr>
          <w:rFonts w:asciiTheme="minorHAnsi" w:hAnsiTheme="minorHAnsi" w:cstheme="minorHAnsi"/>
          <w:sz w:val="22"/>
          <w:szCs w:val="22"/>
        </w:rPr>
        <w:fldChar w:fldCharType="begin">
          <w:fldData xml:space="preserve">PEVuZE5vdGU+PENpdGU+PEF1dGhvcj5Ib2xsYW5kZXIgSDwvQXV0aG9yPjxZZWFyPjE5ODc8L1ll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</w:fldData>
        </w:fldChar>
      </w:r>
      <w:r w:rsidR="00A363D0">
        <w:rPr>
          <w:rFonts w:asciiTheme="minorHAnsi" w:hAnsiTheme="minorHAnsi" w:cstheme="minorHAnsi"/>
          <w:sz w:val="22"/>
          <w:szCs w:val="22"/>
        </w:rPr>
        <w:instrText xml:space="preserve"> ADDIN EN.CITE.DATA </w:instrText>
      </w:r>
      <w:r w:rsidR="00A363D0">
        <w:rPr>
          <w:rFonts w:asciiTheme="minorHAnsi" w:hAnsiTheme="minorHAnsi" w:cstheme="minorHAnsi"/>
          <w:sz w:val="22"/>
          <w:szCs w:val="22"/>
        </w:rPr>
      </w:r>
      <w:r w:rsidR="00A363D0">
        <w:rPr>
          <w:rFonts w:asciiTheme="minorHAnsi" w:hAnsiTheme="minorHAnsi" w:cstheme="minorHAnsi"/>
          <w:sz w:val="22"/>
          <w:szCs w:val="22"/>
        </w:rPr>
        <w:fldChar w:fldCharType="end"/>
      </w:r>
      <w:r w:rsidR="006528D5">
        <w:rPr>
          <w:rFonts w:asciiTheme="minorHAnsi" w:hAnsiTheme="minorHAnsi" w:cstheme="minorHAnsi"/>
          <w:sz w:val="22"/>
          <w:szCs w:val="22"/>
        </w:rPr>
        <w:fldChar w:fldCharType="separate"/>
      </w:r>
      <w:r w:rsidR="00A363D0">
        <w:rPr>
          <w:rFonts w:asciiTheme="minorHAnsi" w:hAnsiTheme="minorHAnsi" w:cstheme="minorHAnsi"/>
          <w:noProof/>
          <w:sz w:val="22"/>
          <w:szCs w:val="22"/>
        </w:rPr>
        <w:t>(</w:t>
      </w:r>
      <w:hyperlink w:anchor="_ENREF_215" w:tooltip="Hollander H, 1987 #579" w:history="1">
        <w:r w:rsidR="008D49CA">
          <w:rPr>
            <w:rFonts w:asciiTheme="minorHAnsi" w:hAnsiTheme="minorHAnsi" w:cstheme="minorHAnsi"/>
            <w:noProof/>
            <w:sz w:val="22"/>
            <w:szCs w:val="22"/>
          </w:rPr>
          <w:t>215-217</w:t>
        </w:r>
      </w:hyperlink>
      <w:r w:rsidR="00A363D0">
        <w:rPr>
          <w:rFonts w:asciiTheme="minorHAnsi" w:hAnsiTheme="minorHAnsi" w:cstheme="minorHAnsi"/>
          <w:noProof/>
          <w:sz w:val="22"/>
          <w:szCs w:val="22"/>
        </w:rPr>
        <w:t>)</w:t>
      </w:r>
      <w:r w:rsidR="006528D5">
        <w:rPr>
          <w:rFonts w:asciiTheme="minorHAnsi" w:hAnsiTheme="minorHAnsi" w:cstheme="minorHAnsi"/>
          <w:sz w:val="22"/>
          <w:szCs w:val="22"/>
        </w:rPr>
        <w:fldChar w:fldCharType="end"/>
      </w:r>
      <w:r w:rsidRPr="002C19FC">
        <w:rPr>
          <w:rFonts w:asciiTheme="minorHAnsi" w:hAnsiTheme="minorHAnsi" w:cstheme="minorHAnsi"/>
          <w:sz w:val="22"/>
          <w:szCs w:val="22"/>
        </w:rPr>
        <w:t xml:space="preserve">. Up to 24% of </w:t>
      </w:r>
      <w:r>
        <w:rPr>
          <w:rFonts w:asciiTheme="minorHAnsi" w:hAnsiTheme="minorHAnsi" w:cstheme="minorHAnsi"/>
          <w:sz w:val="22"/>
          <w:szCs w:val="22"/>
        </w:rPr>
        <w:t>patients with acute</w:t>
      </w:r>
      <w:r w:rsidRPr="002C19FC">
        <w:rPr>
          <w:rFonts w:asciiTheme="minorHAnsi" w:hAnsiTheme="minorHAnsi" w:cstheme="minorHAnsi"/>
          <w:sz w:val="22"/>
          <w:szCs w:val="22"/>
        </w:rPr>
        <w:t xml:space="preserve"> HIV infection </w:t>
      </w:r>
      <w:r>
        <w:rPr>
          <w:rFonts w:asciiTheme="minorHAnsi" w:hAnsiTheme="minorHAnsi" w:cstheme="minorHAnsi"/>
          <w:sz w:val="22"/>
          <w:szCs w:val="22"/>
        </w:rPr>
        <w:t>may present</w:t>
      </w:r>
      <w:r w:rsidRPr="002C19FC">
        <w:rPr>
          <w:rFonts w:asciiTheme="minorHAnsi" w:hAnsiTheme="minorHAnsi" w:cstheme="minorHAnsi"/>
          <w:sz w:val="22"/>
          <w:szCs w:val="22"/>
        </w:rPr>
        <w:t xml:space="preserve"> with meningitis </w:t>
      </w:r>
      <w:r>
        <w:rPr>
          <w:rFonts w:asciiTheme="minorHAnsi" w:hAnsiTheme="minorHAnsi" w:cstheme="minorHAnsi"/>
          <w:sz w:val="22"/>
          <w:szCs w:val="22"/>
        </w:rPr>
        <w:t>as part of a seroconversion illness</w:t>
      </w:r>
      <w:r w:rsidR="006528D5">
        <w:rPr>
          <w:rFonts w:asciiTheme="minorHAnsi" w:hAnsiTheme="minorHAnsi" w:cstheme="minorHAnsi"/>
          <w:sz w:val="22"/>
          <w:szCs w:val="22"/>
        </w:rPr>
        <w:fldChar w:fldCharType="begin">
          <w:fldData xml:space="preserve">PEVuZE5vdGU+PENpdGU+PEF1dGhvcj5IbyBERDwvQXV0aG9yPjxZZWFyPjE5ODU8L1llYXI+PFJl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</w:fldData>
        </w:fldChar>
      </w:r>
      <w:r w:rsidR="00A363D0">
        <w:rPr>
          <w:rFonts w:asciiTheme="minorHAnsi" w:hAnsiTheme="minorHAnsi" w:cstheme="minorHAnsi"/>
          <w:sz w:val="22"/>
          <w:szCs w:val="22"/>
        </w:rPr>
        <w:instrText xml:space="preserve"> ADDIN EN.CITE </w:instrText>
      </w:r>
      <w:r w:rsidR="00A363D0">
        <w:rPr>
          <w:rFonts w:asciiTheme="minorHAnsi" w:hAnsiTheme="minorHAnsi" w:cstheme="minorHAnsi"/>
          <w:sz w:val="22"/>
          <w:szCs w:val="22"/>
        </w:rPr>
        <w:fldChar w:fldCharType="begin">
          <w:fldData xml:space="preserve">PEVuZE5vdGU+PENpdGU+PEF1dGhvcj5IbyBERDwvQXV0aG9yPjxZZWFyPjE5ODU8L1llYXI+PFJl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</w:fldData>
        </w:fldChar>
      </w:r>
      <w:r w:rsidR="00A363D0">
        <w:rPr>
          <w:rFonts w:asciiTheme="minorHAnsi" w:hAnsiTheme="minorHAnsi" w:cstheme="minorHAnsi"/>
          <w:sz w:val="22"/>
          <w:szCs w:val="22"/>
        </w:rPr>
        <w:instrText xml:space="preserve"> ADDIN EN.CITE.DATA </w:instrText>
      </w:r>
      <w:r w:rsidR="00A363D0">
        <w:rPr>
          <w:rFonts w:asciiTheme="minorHAnsi" w:hAnsiTheme="minorHAnsi" w:cstheme="minorHAnsi"/>
          <w:sz w:val="22"/>
          <w:szCs w:val="22"/>
        </w:rPr>
      </w:r>
      <w:r w:rsidR="00A363D0">
        <w:rPr>
          <w:rFonts w:asciiTheme="minorHAnsi" w:hAnsiTheme="minorHAnsi" w:cstheme="minorHAnsi"/>
          <w:sz w:val="22"/>
          <w:szCs w:val="22"/>
        </w:rPr>
        <w:fldChar w:fldCharType="end"/>
      </w:r>
      <w:r w:rsidR="006528D5">
        <w:rPr>
          <w:rFonts w:asciiTheme="minorHAnsi" w:hAnsiTheme="minorHAnsi" w:cstheme="minorHAnsi"/>
          <w:sz w:val="22"/>
          <w:szCs w:val="22"/>
        </w:rPr>
        <w:fldChar w:fldCharType="separate"/>
      </w:r>
      <w:r w:rsidR="00A363D0">
        <w:rPr>
          <w:rFonts w:asciiTheme="minorHAnsi" w:hAnsiTheme="minorHAnsi" w:cstheme="minorHAnsi"/>
          <w:noProof/>
          <w:sz w:val="22"/>
          <w:szCs w:val="22"/>
        </w:rPr>
        <w:t>(</w:t>
      </w:r>
      <w:hyperlink w:anchor="_ENREF_218" w:tooltip="Ho DD, 1985 #395" w:history="1">
        <w:r w:rsidR="008D49CA">
          <w:rPr>
            <w:rFonts w:asciiTheme="minorHAnsi" w:hAnsiTheme="minorHAnsi" w:cstheme="minorHAnsi"/>
            <w:noProof/>
            <w:sz w:val="22"/>
            <w:szCs w:val="22"/>
          </w:rPr>
          <w:t>218-220</w:t>
        </w:r>
      </w:hyperlink>
      <w:r w:rsidR="00A363D0">
        <w:rPr>
          <w:rFonts w:asciiTheme="minorHAnsi" w:hAnsiTheme="minorHAnsi" w:cstheme="minorHAnsi"/>
          <w:noProof/>
          <w:sz w:val="22"/>
          <w:szCs w:val="22"/>
        </w:rPr>
        <w:t>)</w:t>
      </w:r>
      <w:r w:rsidR="006528D5">
        <w:rPr>
          <w:rFonts w:asciiTheme="minorHAnsi" w:hAnsiTheme="minorHAnsi" w:cstheme="minorHAnsi"/>
          <w:sz w:val="22"/>
          <w:szCs w:val="22"/>
        </w:rPr>
        <w:fldChar w:fldCharType="end"/>
      </w:r>
      <w:r w:rsidRPr="002C19FC">
        <w:rPr>
          <w:rFonts w:asciiTheme="minorHAnsi" w:hAnsiTheme="minorHAnsi" w:cstheme="minorHAnsi"/>
          <w:sz w:val="22"/>
          <w:szCs w:val="22"/>
        </w:rPr>
        <w:t xml:space="preserve">. Headache and fever are common </w:t>
      </w:r>
      <w:r>
        <w:rPr>
          <w:rFonts w:asciiTheme="minorHAnsi" w:hAnsiTheme="minorHAnsi" w:cstheme="minorHAnsi"/>
          <w:sz w:val="22"/>
          <w:szCs w:val="22"/>
        </w:rPr>
        <w:t>and</w:t>
      </w:r>
      <w:r w:rsidRPr="002C19FC">
        <w:rPr>
          <w:rFonts w:asciiTheme="minorHAnsi" w:hAnsiTheme="minorHAnsi" w:cstheme="minorHAnsi"/>
          <w:sz w:val="22"/>
          <w:szCs w:val="22"/>
        </w:rPr>
        <w:t xml:space="preserve"> there </w:t>
      </w:r>
      <w:r>
        <w:rPr>
          <w:rFonts w:asciiTheme="minorHAnsi" w:hAnsiTheme="minorHAnsi" w:cstheme="minorHAnsi"/>
          <w:sz w:val="22"/>
          <w:szCs w:val="22"/>
        </w:rPr>
        <w:t>are</w:t>
      </w:r>
      <w:r w:rsidRPr="002C19FC">
        <w:rPr>
          <w:rFonts w:asciiTheme="minorHAnsi" w:hAnsiTheme="minorHAnsi" w:cstheme="minorHAnsi"/>
          <w:sz w:val="22"/>
          <w:szCs w:val="22"/>
        </w:rPr>
        <w:t xml:space="preserve"> often </w:t>
      </w:r>
      <w:r>
        <w:rPr>
          <w:rFonts w:asciiTheme="minorHAnsi" w:hAnsiTheme="minorHAnsi" w:cstheme="minorHAnsi"/>
          <w:sz w:val="22"/>
          <w:szCs w:val="22"/>
        </w:rPr>
        <w:t>also</w:t>
      </w:r>
      <w:r w:rsidRPr="002C19FC">
        <w:rPr>
          <w:rFonts w:asciiTheme="minorHAnsi" w:hAnsiTheme="minorHAnsi" w:cstheme="minorHAnsi"/>
          <w:sz w:val="22"/>
          <w:szCs w:val="22"/>
        </w:rPr>
        <w:t xml:space="preserve"> other symptoms or signs such as lymphadenopa</w:t>
      </w:r>
      <w:r>
        <w:rPr>
          <w:rFonts w:asciiTheme="minorHAnsi" w:hAnsiTheme="minorHAnsi" w:cstheme="minorHAnsi"/>
          <w:sz w:val="22"/>
          <w:szCs w:val="22"/>
        </w:rPr>
        <w:t xml:space="preserve">thy, oral candidiasis or rash </w:t>
      </w:r>
      <w:r w:rsidR="006528D5">
        <w:rPr>
          <w:rFonts w:asciiTheme="minorHAnsi" w:hAnsiTheme="minorHAnsi" w:cstheme="minorHAnsi"/>
          <w:sz w:val="22"/>
          <w:szCs w:val="22"/>
        </w:rPr>
        <w:fldChar w:fldCharType="begin"/>
      </w:r>
      <w:r w:rsidR="00A363D0">
        <w:rPr>
          <w:rFonts w:asciiTheme="minorHAnsi" w:hAnsiTheme="minorHAnsi" w:cstheme="minorHAnsi"/>
          <w:sz w:val="22"/>
          <w:szCs w:val="22"/>
        </w:rPr>
        <w:instrText xml:space="preserve"> ADDIN EN.CITE &lt;EndNote&gt;&lt;Cite&gt;&lt;Author&gt;Hollander H&lt;/Author&gt;&lt;Year&gt;1987&lt;/Year&gt;&lt;RecNum&gt;579&lt;/RecNum&gt;&lt;DisplayText&gt;(215, 221)&lt;/DisplayText&gt;&lt;record&gt;&lt;rec-number&gt;579&lt;/rec-number&gt;&lt;foreign-keys&gt;&lt;key app="EN" db-id="v2x0z9r95estepe955kvfxfdvtd2xzz092sd" timestamp="1402317333"&gt;579&lt;/key&gt;&lt;/foreign-keys&gt;&lt;ref-type name="Journal Article"&gt;17&lt;/ref-type&gt;&lt;contributors&gt;&lt;authors&gt;&lt;author&gt;Hollander H,&lt;/author&gt;&lt;author&gt;Stringari S,&lt;/author&gt;&lt;/authors&gt;&lt;/contributors&gt;&lt;titles&gt;&lt;title&gt;Human Immunodeficiency Virus-Associated Meningitis. Clinical Course and Correlations&lt;/title&gt;&lt;secondary-title&gt;American Journal of Medicine&lt;/secondary-title&gt;&lt;/titles&gt;&lt;periodical&gt;&lt;full-title&gt;American Journal of Medicine&lt;/full-title&gt;&lt;/periodical&gt;&lt;pages&gt;813-816&lt;/pages&gt;&lt;volume&gt;83&lt;/volume&gt;&lt;dates&gt;&lt;year&gt;1987&lt;/year&gt;&lt;/dates&gt;&lt;urls&gt;&lt;/urls&gt;&lt;/record&gt;&lt;/Cite&gt;&lt;Cite&gt;&lt;Author&gt;Villar del Saz S&lt;/Author&gt;&lt;Year&gt;2008&lt;/Year&gt;&lt;RecNum&gt;370&lt;/RecNum&gt;&lt;record&gt;&lt;rec-number&gt;370&lt;/rec-number&gt;&lt;foreign-keys&gt;&lt;key app="EN" db-id="v2x0z9r95estepe955kvfxfdvtd2xzz092sd" timestamp="1402317324"&gt;370&lt;/key&gt;&lt;/foreign-keys&gt;&lt;ref-type name="Journal Article"&gt;17&lt;/ref-type&gt;&lt;contributors&gt;&lt;authors&gt;&lt;author&gt;Villar del Saz S,&lt;/author&gt;&lt;author&gt;Sued O,&lt;/author&gt;&lt;author&gt;Falco V,&lt;/author&gt;&lt;author&gt;Aguero F,&lt;/author&gt;&lt;author&gt;Crespo M,&lt;/author&gt;&lt;author&gt;Pumarola T,&lt;/author&gt;&lt;author&gt;Curran A,&lt;/author&gt;&lt;author&gt;Gatell JM,&lt;/author&gt;&lt;author&gt;Pahissa A,&lt;/author&gt;&lt;author&gt;Miro JM,&lt;/author&gt;&lt;author&gt;Ribera E,&lt;/author&gt;&lt;/authors&gt;&lt;/contributors&gt;&lt;titles&gt;&lt;title&gt;Acute meningoencephalitis due to human inmmunodeficiency virus type 1 infection in 13 patients: clinical description and follow-up&lt;/title&gt;&lt;secondary-title&gt;Journal of neurovirology&lt;/secondary-title&gt;&lt;/titles&gt;&lt;periodical&gt;&lt;full-title&gt;Journal of Neurovirology&lt;/full-title&gt;&lt;/periodical&gt;&lt;pages&gt;474-479&lt;/pages&gt;&lt;volume&gt;14&lt;/volume&gt;&lt;dates&gt;&lt;year&gt;2008&lt;/year&gt;&lt;/dates&gt;&lt;urls&gt;&lt;/urls&gt;&lt;/record&gt;&lt;/Cite&gt;&lt;/EndNote&gt;</w:instrText>
      </w:r>
      <w:r w:rsidR="006528D5">
        <w:rPr>
          <w:rFonts w:asciiTheme="minorHAnsi" w:hAnsiTheme="minorHAnsi" w:cstheme="minorHAnsi"/>
          <w:sz w:val="22"/>
          <w:szCs w:val="22"/>
        </w:rPr>
        <w:fldChar w:fldCharType="separate"/>
      </w:r>
      <w:r w:rsidR="00A363D0">
        <w:rPr>
          <w:rFonts w:asciiTheme="minorHAnsi" w:hAnsiTheme="minorHAnsi" w:cstheme="minorHAnsi"/>
          <w:noProof/>
          <w:sz w:val="22"/>
          <w:szCs w:val="22"/>
        </w:rPr>
        <w:t>(</w:t>
      </w:r>
      <w:hyperlink w:anchor="_ENREF_215" w:tooltip="Hollander H, 1987 #579" w:history="1">
        <w:r w:rsidR="008D49CA">
          <w:rPr>
            <w:rFonts w:asciiTheme="minorHAnsi" w:hAnsiTheme="minorHAnsi" w:cstheme="minorHAnsi"/>
            <w:noProof/>
            <w:sz w:val="22"/>
            <w:szCs w:val="22"/>
          </w:rPr>
          <w:t>215</w:t>
        </w:r>
      </w:hyperlink>
      <w:r w:rsidR="00A363D0">
        <w:rPr>
          <w:rFonts w:asciiTheme="minorHAnsi" w:hAnsiTheme="minorHAnsi" w:cstheme="minorHAnsi"/>
          <w:noProof/>
          <w:sz w:val="22"/>
          <w:szCs w:val="22"/>
        </w:rPr>
        <w:t xml:space="preserve">, </w:t>
      </w:r>
      <w:hyperlink w:anchor="_ENREF_221" w:tooltip="Villar del Saz S, 2008 #370" w:history="1">
        <w:r w:rsidR="008D49CA">
          <w:rPr>
            <w:rFonts w:asciiTheme="minorHAnsi" w:hAnsiTheme="minorHAnsi" w:cstheme="minorHAnsi"/>
            <w:noProof/>
            <w:sz w:val="22"/>
            <w:szCs w:val="22"/>
          </w:rPr>
          <w:t>221</w:t>
        </w:r>
      </w:hyperlink>
      <w:r w:rsidR="00A363D0">
        <w:rPr>
          <w:rFonts w:asciiTheme="minorHAnsi" w:hAnsiTheme="minorHAnsi" w:cstheme="minorHAnsi"/>
          <w:noProof/>
          <w:sz w:val="22"/>
          <w:szCs w:val="22"/>
        </w:rPr>
        <w:t>)</w:t>
      </w:r>
      <w:r w:rsidR="006528D5">
        <w:rPr>
          <w:rFonts w:asciiTheme="minorHAnsi" w:hAnsiTheme="minorHAnsi" w:cstheme="minorHAnsi"/>
          <w:sz w:val="22"/>
          <w:szCs w:val="22"/>
        </w:rPr>
        <w:fldChar w:fldCharType="end"/>
      </w:r>
      <w:r w:rsidRPr="00675411">
        <w:rPr>
          <w:rFonts w:asciiTheme="minorHAnsi" w:hAnsiTheme="minorHAnsi" w:cstheme="minorHAnsi"/>
          <w:sz w:val="22"/>
          <w:szCs w:val="22"/>
        </w:rPr>
        <w:t>.</w:t>
      </w:r>
      <w:r>
        <w:rPr>
          <w:rFonts w:asciiTheme="minorHAnsi" w:hAnsiTheme="minorHAnsi" w:cstheme="minorHAnsi"/>
          <w:sz w:val="22"/>
          <w:szCs w:val="22"/>
        </w:rPr>
        <w:t xml:space="preserve"> The</w:t>
      </w:r>
      <w:r w:rsidRPr="00675411">
        <w:rPr>
          <w:rFonts w:asciiTheme="minorHAnsi" w:hAnsiTheme="minorHAnsi"/>
          <w:sz w:val="22"/>
          <w:szCs w:val="22"/>
        </w:rPr>
        <w:t xml:space="preserve"> prevalence </w:t>
      </w:r>
      <w:r w:rsidRPr="006B521A">
        <w:rPr>
          <w:rFonts w:asciiTheme="minorHAnsi" w:hAnsiTheme="minorHAnsi"/>
          <w:sz w:val="22"/>
          <w:szCs w:val="22"/>
        </w:rPr>
        <w:t>of HIV</w:t>
      </w:r>
      <w:r>
        <w:rPr>
          <w:rFonts w:asciiTheme="minorHAnsi" w:hAnsiTheme="minorHAnsi"/>
          <w:sz w:val="22"/>
          <w:szCs w:val="22"/>
        </w:rPr>
        <w:t xml:space="preserve"> in culture negative meningitis </w:t>
      </w:r>
      <w:r w:rsidR="000E1C5C">
        <w:rPr>
          <w:rFonts w:asciiTheme="minorHAnsi" w:hAnsiTheme="minorHAnsi"/>
          <w:sz w:val="22"/>
          <w:szCs w:val="22"/>
        </w:rPr>
        <w:t>has been reported</w:t>
      </w:r>
      <w:r w:rsidRPr="006B521A">
        <w:rPr>
          <w:rFonts w:asciiTheme="minorHAnsi" w:hAnsiTheme="minorHAnsi"/>
          <w:sz w:val="22"/>
          <w:szCs w:val="22"/>
        </w:rPr>
        <w:t xml:space="preserve"> between 1 and 5%</w:t>
      </w:r>
      <w:r w:rsidR="000E1C5C">
        <w:rPr>
          <w:rFonts w:asciiTheme="minorHAnsi" w:hAnsiTheme="minorHAnsi"/>
          <w:sz w:val="22"/>
          <w:szCs w:val="22"/>
        </w:rPr>
        <w:t xml:space="preserve"> in German and US cohorts</w:t>
      </w:r>
      <w:r w:rsidRPr="006B521A">
        <w:rPr>
          <w:rFonts w:asciiTheme="minorHAnsi" w:hAnsiTheme="minorHAnsi"/>
          <w:sz w:val="22"/>
          <w:szCs w:val="22"/>
        </w:rPr>
        <w:t xml:space="preserve"> </w:t>
      </w:r>
      <w:r w:rsidR="006528D5">
        <w:rPr>
          <w:rFonts w:asciiTheme="minorHAnsi" w:hAnsiTheme="minorHAnsi"/>
          <w:sz w:val="22"/>
          <w:szCs w:val="22"/>
        </w:rPr>
        <w:fldChar w:fldCharType="begin"/>
      </w:r>
      <w:r w:rsidR="00A363D0">
        <w:rPr>
          <w:rFonts w:asciiTheme="minorHAnsi" w:hAnsiTheme="minorHAnsi"/>
          <w:sz w:val="22"/>
          <w:szCs w:val="22"/>
        </w:rPr>
        <w:instrText xml:space="preserve"> ADDIN EN.CITE &lt;EndNote&gt;&lt;Cite&gt;&lt;Author&gt;Nowak DA&lt;/Author&gt;&lt;Year&gt;2003&lt;/Year&gt;&lt;RecNum&gt;31&lt;/RecNum&gt;&lt;DisplayText&gt;(19, 222)&lt;/DisplayText&gt;&lt;record&gt;&lt;rec-number&gt;31&lt;/rec-number&gt;&lt;foreign-keys&gt;&lt;key app="EN" db-id="v2x0z9r95estepe955kvfxfdvtd2xzz092sd" timestamp="1401188815"&gt;31&lt;/key&gt;&lt;/foreign-keys&gt;&lt;ref-type name="Journal Article"&gt;17&lt;/ref-type&gt;&lt;contributors&gt;&lt;authors&gt;&lt;author&gt;Nowak DA,&lt;/author&gt;&lt;author&gt;Boehmer R,&lt;/author&gt;&lt;author&gt;Fuchs HH,&lt;/author&gt;&lt;/authors&gt;&lt;/contributors&gt;&lt;titles&gt;&lt;title&gt;A retrospective clinical, laboratory and outcome analysis in 43 cases of acute aseptic meningitis&lt;/title&gt;&lt;secondary-title&gt;Eur J Neurol&lt;/secondary-title&gt;&lt;/titles&gt;&lt;periodical&gt;&lt;full-title&gt;Eur J Neurol&lt;/full-title&gt;&lt;/periodical&gt;&lt;pages&gt;271-280&lt;/pages&gt;&lt;volume&gt;10&lt;/volume&gt;&lt;dates&gt;&lt;year&gt;2003&lt;/year&gt;&lt;/dates&gt;&lt;urls&gt;&lt;/urls&gt;&lt;/record&gt;&lt;/Cite&gt;&lt;Cite&gt;&lt;Author&gt;Hanson KE&lt;/Author&gt;&lt;Year&gt;2008&lt;/Year&gt;&lt;RecNum&gt;357&lt;/RecNum&gt;&lt;record&gt;&lt;rec-number&gt;357&lt;/rec-number&gt;&lt;foreign-keys&gt;&lt;key app="EN" db-id="v2x0z9r95estepe955kvfxfdvtd2xzz092sd" timestamp="1402317323"&gt;357&lt;/key&gt;&lt;/foreign-keys&gt;&lt;ref-type name="Journal Article"&gt;17&lt;/ref-type&gt;&lt;contributors&gt;&lt;authors&gt;&lt;author&gt;Hanson KE,&lt;/author&gt;&lt;author&gt;Reckleff J,&lt;/author&gt;&lt;author&gt;Hicks L,&lt;/author&gt;&lt;author&gt;Castellano C,&lt;/author&gt;&lt;author&gt;Hicks CB,&lt;/author&gt;&lt;/authors&gt;&lt;/contributors&gt;&lt;titles&gt;&lt;title&gt;Unsuspected HIV infection in patients presenting with Acute Meningitis&lt;/title&gt;&lt;secondary-title&gt;Clin Infect Dis&lt;/secondary-title&gt;&lt;/titles&gt;&lt;periodical&gt;&lt;full-title&gt;Clin Infect Dis&lt;/full-title&gt;&lt;/periodical&gt;&lt;pages&gt;433-434&lt;/pages&gt;&lt;volume&gt;47&lt;/volume&gt;&lt;dates&gt;&lt;year&gt;2008&lt;/year&gt;&lt;/dates&gt;&lt;urls&gt;&lt;/urls&gt;&lt;/record&gt;&lt;/Cite&gt;&lt;/EndNote&gt;</w:instrText>
      </w:r>
      <w:r w:rsidR="006528D5">
        <w:rPr>
          <w:rFonts w:asciiTheme="minorHAnsi" w:hAnsiTheme="minorHAnsi"/>
          <w:sz w:val="22"/>
          <w:szCs w:val="22"/>
        </w:rPr>
        <w:fldChar w:fldCharType="separate"/>
      </w:r>
      <w:r w:rsidR="00A363D0">
        <w:rPr>
          <w:rFonts w:asciiTheme="minorHAnsi" w:hAnsiTheme="minorHAnsi"/>
          <w:noProof/>
          <w:sz w:val="22"/>
          <w:szCs w:val="22"/>
        </w:rPr>
        <w:t>(</w:t>
      </w:r>
      <w:hyperlink w:anchor="_ENREF_19" w:tooltip="Nowak DA, 2003 #31" w:history="1">
        <w:r w:rsidR="008D49CA">
          <w:rPr>
            <w:rFonts w:asciiTheme="minorHAnsi" w:hAnsiTheme="minorHAnsi"/>
            <w:noProof/>
            <w:sz w:val="22"/>
            <w:szCs w:val="22"/>
          </w:rPr>
          <w:t>19</w:t>
        </w:r>
      </w:hyperlink>
      <w:r w:rsidR="00A363D0">
        <w:rPr>
          <w:rFonts w:asciiTheme="minorHAnsi" w:hAnsiTheme="minorHAnsi"/>
          <w:noProof/>
          <w:sz w:val="22"/>
          <w:szCs w:val="22"/>
        </w:rPr>
        <w:t xml:space="preserve">, </w:t>
      </w:r>
      <w:hyperlink w:anchor="_ENREF_222" w:tooltip="Hanson KE, 2008 #357" w:history="1">
        <w:r w:rsidR="008D49CA">
          <w:rPr>
            <w:rFonts w:asciiTheme="minorHAnsi" w:hAnsiTheme="minorHAnsi"/>
            <w:noProof/>
            <w:sz w:val="22"/>
            <w:szCs w:val="22"/>
          </w:rPr>
          <w:t>222</w:t>
        </w:r>
      </w:hyperlink>
      <w:r w:rsidR="00A363D0">
        <w:rPr>
          <w:rFonts w:asciiTheme="minorHAnsi" w:hAnsiTheme="minorHAnsi"/>
          <w:noProof/>
          <w:sz w:val="22"/>
          <w:szCs w:val="22"/>
        </w:rPr>
        <w:t>)</w:t>
      </w:r>
      <w:r w:rsidR="006528D5">
        <w:rPr>
          <w:rFonts w:asciiTheme="minorHAnsi" w:hAnsiTheme="minorHAnsi"/>
          <w:sz w:val="22"/>
          <w:szCs w:val="22"/>
        </w:rPr>
        <w:fldChar w:fldCharType="end"/>
      </w:r>
      <w:r w:rsidRPr="006B521A">
        <w:rPr>
          <w:rFonts w:asciiTheme="minorHAnsi" w:hAnsiTheme="minorHAnsi"/>
          <w:sz w:val="22"/>
          <w:szCs w:val="22"/>
        </w:rPr>
        <w:t xml:space="preserve">. Pneumococcal and meningococcal meningitis </w:t>
      </w:r>
      <w:r w:rsidR="000E1C5C">
        <w:rPr>
          <w:rFonts w:asciiTheme="minorHAnsi" w:hAnsiTheme="minorHAnsi"/>
          <w:sz w:val="22"/>
          <w:szCs w:val="22"/>
        </w:rPr>
        <w:t xml:space="preserve">have </w:t>
      </w:r>
      <w:r w:rsidRPr="006B521A">
        <w:rPr>
          <w:rFonts w:asciiTheme="minorHAnsi" w:hAnsiTheme="minorHAnsi"/>
          <w:sz w:val="22"/>
          <w:szCs w:val="22"/>
        </w:rPr>
        <w:t xml:space="preserve">both </w:t>
      </w:r>
      <w:r w:rsidR="000E1C5C">
        <w:rPr>
          <w:rFonts w:asciiTheme="minorHAnsi" w:hAnsiTheme="minorHAnsi"/>
          <w:sz w:val="22"/>
          <w:szCs w:val="22"/>
        </w:rPr>
        <w:t>been reported to have</w:t>
      </w:r>
      <w:r>
        <w:rPr>
          <w:rFonts w:asciiTheme="minorHAnsi" w:hAnsiTheme="minorHAnsi"/>
          <w:sz w:val="22"/>
          <w:szCs w:val="22"/>
        </w:rPr>
        <w:t xml:space="preserve"> </w:t>
      </w:r>
      <w:r w:rsidRPr="006B521A">
        <w:rPr>
          <w:rFonts w:asciiTheme="minorHAnsi" w:hAnsiTheme="minorHAnsi"/>
          <w:sz w:val="22"/>
          <w:szCs w:val="22"/>
        </w:rPr>
        <w:t xml:space="preserve">a higher incidence and a higher mortality in HIV positive </w:t>
      </w:r>
      <w:r>
        <w:rPr>
          <w:rFonts w:asciiTheme="minorHAnsi" w:hAnsiTheme="minorHAnsi"/>
          <w:sz w:val="22"/>
          <w:szCs w:val="22"/>
        </w:rPr>
        <w:t>than</w:t>
      </w:r>
      <w:r w:rsidRPr="006B521A">
        <w:rPr>
          <w:rFonts w:asciiTheme="minorHAnsi" w:hAnsiTheme="minorHAnsi"/>
          <w:sz w:val="22"/>
          <w:szCs w:val="22"/>
        </w:rPr>
        <w:t xml:space="preserve"> HIV negative</w:t>
      </w:r>
      <w:r>
        <w:rPr>
          <w:rFonts w:asciiTheme="minorHAnsi" w:hAnsiTheme="minorHAnsi"/>
          <w:sz w:val="22"/>
          <w:szCs w:val="22"/>
        </w:rPr>
        <w:t xml:space="preserve"> patients</w:t>
      </w:r>
      <w:r w:rsidRPr="006B521A">
        <w:rPr>
          <w:rFonts w:asciiTheme="minorHAnsi" w:hAnsiTheme="minorHAnsi"/>
          <w:sz w:val="22"/>
          <w:szCs w:val="22"/>
        </w:rPr>
        <w:t xml:space="preserve"> </w:t>
      </w:r>
      <w:r w:rsidR="006528D5">
        <w:rPr>
          <w:rFonts w:asciiTheme="minorHAnsi" w:hAnsiTheme="minorHAnsi"/>
          <w:sz w:val="22"/>
          <w:szCs w:val="22"/>
        </w:rPr>
        <w:fldChar w:fldCharType="begin">
          <w:fldData xml:space="preserve">PEVuZE5vdGU+PENpdGU+PEF1dGhvcj5CZWtvbmRpIEM8L0F1dGhvcj48WWVhcj4yMDA2PC9ZZWFy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</w:fldData>
        </w:fldChar>
      </w:r>
      <w:r w:rsidR="00A363D0">
        <w:rPr>
          <w:rFonts w:asciiTheme="minorHAnsi" w:hAnsiTheme="minorHAnsi"/>
          <w:sz w:val="22"/>
          <w:szCs w:val="22"/>
        </w:rPr>
        <w:instrText xml:space="preserve"> ADDIN EN.CITE </w:instrText>
      </w:r>
      <w:r w:rsidR="00A363D0">
        <w:rPr>
          <w:rFonts w:asciiTheme="minorHAnsi" w:hAnsiTheme="minorHAnsi"/>
          <w:sz w:val="22"/>
          <w:szCs w:val="22"/>
        </w:rPr>
        <w:fldChar w:fldCharType="begin">
          <w:fldData xml:space="preserve">PEVuZE5vdGU+PENpdGU+PEF1dGhvcj5CZWtvbmRpIEM8L0F1dGhvcj48WWVhcj4yMDA2PC9ZZWFy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</w:fldData>
        </w:fldChar>
      </w:r>
      <w:r w:rsidR="00A363D0">
        <w:rPr>
          <w:rFonts w:asciiTheme="minorHAnsi" w:hAnsiTheme="minorHAnsi"/>
          <w:sz w:val="22"/>
          <w:szCs w:val="22"/>
        </w:rPr>
        <w:instrText xml:space="preserve"> ADDIN EN.CITE.DATA </w:instrText>
      </w:r>
      <w:r w:rsidR="00A363D0">
        <w:rPr>
          <w:rFonts w:asciiTheme="minorHAnsi" w:hAnsiTheme="minorHAnsi"/>
          <w:sz w:val="22"/>
          <w:szCs w:val="22"/>
        </w:rPr>
      </w:r>
      <w:r w:rsidR="00A363D0">
        <w:rPr>
          <w:rFonts w:asciiTheme="minorHAnsi" w:hAnsiTheme="minorHAnsi"/>
          <w:sz w:val="22"/>
          <w:szCs w:val="22"/>
        </w:rPr>
        <w:fldChar w:fldCharType="end"/>
      </w:r>
      <w:r w:rsidR="006528D5">
        <w:rPr>
          <w:rFonts w:asciiTheme="minorHAnsi" w:hAnsiTheme="minorHAnsi"/>
          <w:sz w:val="22"/>
          <w:szCs w:val="22"/>
        </w:rPr>
        <w:fldChar w:fldCharType="separate"/>
      </w:r>
      <w:r w:rsidR="00A363D0">
        <w:rPr>
          <w:rFonts w:asciiTheme="minorHAnsi" w:hAnsiTheme="minorHAnsi"/>
          <w:noProof/>
          <w:sz w:val="22"/>
          <w:szCs w:val="22"/>
        </w:rPr>
        <w:t>(</w:t>
      </w:r>
      <w:hyperlink w:anchor="_ENREF_217" w:tooltip="Bekondi C, 2006 #397" w:history="1">
        <w:r w:rsidR="008D49CA">
          <w:rPr>
            <w:rFonts w:asciiTheme="minorHAnsi" w:hAnsiTheme="minorHAnsi"/>
            <w:noProof/>
            <w:sz w:val="22"/>
            <w:szCs w:val="22"/>
          </w:rPr>
          <w:t>217</w:t>
        </w:r>
      </w:hyperlink>
      <w:r w:rsidR="00A363D0">
        <w:rPr>
          <w:rFonts w:asciiTheme="minorHAnsi" w:hAnsiTheme="minorHAnsi"/>
          <w:noProof/>
          <w:sz w:val="22"/>
          <w:szCs w:val="22"/>
        </w:rPr>
        <w:t xml:space="preserve">, </w:t>
      </w:r>
      <w:hyperlink w:anchor="_ENREF_223" w:tooltip="Miller, 2014 #1168" w:history="1">
        <w:r w:rsidR="008D49CA">
          <w:rPr>
            <w:rFonts w:asciiTheme="minorHAnsi" w:hAnsiTheme="minorHAnsi"/>
            <w:noProof/>
            <w:sz w:val="22"/>
            <w:szCs w:val="22"/>
          </w:rPr>
          <w:t>223</w:t>
        </w:r>
      </w:hyperlink>
      <w:r w:rsidR="00A363D0">
        <w:rPr>
          <w:rFonts w:asciiTheme="minorHAnsi" w:hAnsiTheme="minorHAnsi"/>
          <w:noProof/>
          <w:sz w:val="22"/>
          <w:szCs w:val="22"/>
        </w:rPr>
        <w:t>)</w:t>
      </w:r>
      <w:r w:rsidR="006528D5">
        <w:rPr>
          <w:rFonts w:asciiTheme="minorHAnsi" w:hAnsiTheme="minorHAnsi"/>
          <w:sz w:val="22"/>
          <w:szCs w:val="22"/>
        </w:rPr>
        <w:fldChar w:fldCharType="end"/>
      </w:r>
      <w:r w:rsidRPr="006B521A">
        <w:rPr>
          <w:rFonts w:asciiTheme="minorHAnsi" w:hAnsiTheme="minorHAnsi"/>
          <w:sz w:val="22"/>
          <w:szCs w:val="22"/>
        </w:rPr>
        <w:t>.</w:t>
      </w:r>
      <w:r w:rsidRPr="006B521A">
        <w:rPr>
          <w:rFonts w:asciiTheme="minorHAnsi" w:hAnsiTheme="minorHAnsi" w:cstheme="minorHAnsi"/>
          <w:sz w:val="22"/>
          <w:szCs w:val="22"/>
        </w:rPr>
        <w:t xml:space="preserve"> HIV should therefore</w:t>
      </w:r>
      <w:r>
        <w:rPr>
          <w:rFonts w:asciiTheme="minorHAnsi" w:hAnsiTheme="minorHAnsi" w:cstheme="minorHAnsi"/>
          <w:sz w:val="22"/>
          <w:szCs w:val="22"/>
        </w:rPr>
        <w:t xml:space="preserve"> also</w:t>
      </w:r>
      <w:r w:rsidRPr="006B521A">
        <w:rPr>
          <w:rFonts w:asciiTheme="minorHAnsi" w:hAnsiTheme="minorHAnsi" w:cstheme="minorHAnsi"/>
          <w:sz w:val="22"/>
          <w:szCs w:val="22"/>
        </w:rPr>
        <w:t xml:space="preserve"> be included in the differential diagn</w:t>
      </w:r>
      <w:r>
        <w:rPr>
          <w:rFonts w:asciiTheme="minorHAnsi" w:hAnsiTheme="minorHAnsi" w:cstheme="minorHAnsi"/>
          <w:sz w:val="22"/>
          <w:szCs w:val="22"/>
        </w:rPr>
        <w:t>osis in all cases</w:t>
      </w:r>
      <w:r w:rsidRPr="006B521A">
        <w:rPr>
          <w:rFonts w:asciiTheme="minorHAnsi" w:hAnsiTheme="minorHAnsi" w:cstheme="minorHAnsi"/>
          <w:sz w:val="22"/>
          <w:szCs w:val="22"/>
        </w:rPr>
        <w:t xml:space="preserve"> </w:t>
      </w:r>
      <w:r>
        <w:rPr>
          <w:rFonts w:asciiTheme="minorHAnsi" w:hAnsiTheme="minorHAnsi" w:cstheme="minorHAnsi"/>
          <w:sz w:val="22"/>
          <w:szCs w:val="22"/>
        </w:rPr>
        <w:t xml:space="preserve">of </w:t>
      </w:r>
      <w:r w:rsidRPr="006B521A">
        <w:rPr>
          <w:rFonts w:asciiTheme="minorHAnsi" w:hAnsiTheme="minorHAnsi" w:cstheme="minorHAnsi"/>
          <w:sz w:val="22"/>
          <w:szCs w:val="22"/>
        </w:rPr>
        <w:t xml:space="preserve">meningitis </w:t>
      </w:r>
      <w:r w:rsidR="006528D5">
        <w:rPr>
          <w:rFonts w:asciiTheme="minorHAnsi" w:hAnsiTheme="minorHAnsi" w:cstheme="minorHAnsi"/>
          <w:sz w:val="22"/>
          <w:szCs w:val="22"/>
        </w:rPr>
        <w:fldChar w:fldCharType="begin"/>
      </w:r>
      <w:r w:rsidR="00A363D0">
        <w:rPr>
          <w:rFonts w:asciiTheme="minorHAnsi" w:hAnsiTheme="minorHAnsi" w:cstheme="minorHAnsi"/>
          <w:sz w:val="22"/>
          <w:szCs w:val="22"/>
        </w:rPr>
        <w:instrText xml:space="preserve"> ADDIN EN.CITE &lt;EndNote&gt;&lt;Cite&gt;&lt;Author&gt;British HIV Association&lt;/Author&gt;&lt;Year&gt;2011&lt;/Year&gt;&lt;RecNum&gt;341&lt;/RecNum&gt;&lt;DisplayText&gt;(224)&lt;/DisplayText&gt;&lt;record&gt;&lt;rec-number&gt;341&lt;/rec-number&gt;&lt;foreign-keys&gt;&lt;key app="EN" db-id="v2x0z9r95estepe955kvfxfdvtd2xzz092sd" timestamp="1402317323"&gt;341&lt;/key&gt;&lt;/foreign-keys&gt;&lt;ref-type name="Journal Article"&gt;17&lt;/ref-type&gt;&lt;contributors&gt;&lt;authors&gt;&lt;author&gt;British HIV Association,&lt;/author&gt;&lt;/authors&gt;&lt;/contributors&gt;&lt;titles&gt;&lt;title&gt;Clinical Audit Report 2010-11&lt;/title&gt;&lt;/titles&gt;&lt;dates&gt;&lt;year&gt;2011&lt;/year&gt;&lt;/dates&gt;&lt;urls&gt;&lt;related-urls&gt;&lt;url&gt;http://www.bhiva.org/documents/ClinicalAudit/AnnualReports/AuditRep2010-11.pdf&lt;/url&gt;&lt;/related-urls&gt;&lt;/urls&gt;&lt;/record&gt;&lt;/Cite&gt;&lt;/EndNote&gt;</w:instrText>
      </w:r>
      <w:r w:rsidR="006528D5">
        <w:rPr>
          <w:rFonts w:asciiTheme="minorHAnsi" w:hAnsiTheme="minorHAnsi" w:cstheme="minorHAnsi"/>
          <w:sz w:val="22"/>
          <w:szCs w:val="22"/>
        </w:rPr>
        <w:fldChar w:fldCharType="separate"/>
      </w:r>
      <w:r w:rsidR="00A363D0">
        <w:rPr>
          <w:rFonts w:asciiTheme="minorHAnsi" w:hAnsiTheme="minorHAnsi" w:cstheme="minorHAnsi"/>
          <w:noProof/>
          <w:sz w:val="22"/>
          <w:szCs w:val="22"/>
        </w:rPr>
        <w:t>(</w:t>
      </w:r>
      <w:hyperlink w:anchor="_ENREF_224" w:tooltip="British HIV Association, 2011 #341" w:history="1">
        <w:r w:rsidR="008D49CA">
          <w:rPr>
            <w:rFonts w:asciiTheme="minorHAnsi" w:hAnsiTheme="minorHAnsi" w:cstheme="minorHAnsi"/>
            <w:noProof/>
            <w:sz w:val="22"/>
            <w:szCs w:val="22"/>
          </w:rPr>
          <w:t>224</w:t>
        </w:r>
      </w:hyperlink>
      <w:r w:rsidR="00A363D0">
        <w:rPr>
          <w:rFonts w:asciiTheme="minorHAnsi" w:hAnsiTheme="minorHAnsi" w:cstheme="minorHAnsi"/>
          <w:noProof/>
          <w:sz w:val="22"/>
          <w:szCs w:val="22"/>
        </w:rPr>
        <w:t>)</w:t>
      </w:r>
      <w:r w:rsidR="006528D5">
        <w:rPr>
          <w:rFonts w:asciiTheme="minorHAnsi" w:hAnsiTheme="minorHAnsi" w:cstheme="minorHAnsi"/>
          <w:sz w:val="22"/>
          <w:szCs w:val="22"/>
        </w:rPr>
        <w:fldChar w:fldCharType="end"/>
      </w:r>
      <w:r w:rsidRPr="006B521A">
        <w:rPr>
          <w:rFonts w:asciiTheme="minorHAnsi" w:hAnsiTheme="minorHAnsi" w:cstheme="minorHAnsi"/>
          <w:sz w:val="22"/>
          <w:szCs w:val="22"/>
        </w:rPr>
        <w:t xml:space="preserve">. </w:t>
      </w:r>
      <w:r w:rsidRPr="006B521A">
        <w:rPr>
          <w:rFonts w:asciiTheme="minorHAnsi" w:hAnsiTheme="minorHAnsi" w:cs="Times New Roman"/>
          <w:sz w:val="22"/>
          <w:szCs w:val="22"/>
        </w:rPr>
        <w:t>During the early phase of seroconversion illness, HIV antibody tests may be negative. Many centres now have comb</w:t>
      </w:r>
      <w:r>
        <w:rPr>
          <w:rFonts w:asciiTheme="minorHAnsi" w:hAnsiTheme="minorHAnsi" w:cs="Times New Roman"/>
          <w:sz w:val="22"/>
          <w:szCs w:val="22"/>
        </w:rPr>
        <w:t>ined assays for HIV antibody and</w:t>
      </w:r>
      <w:r w:rsidRPr="006B521A">
        <w:rPr>
          <w:rFonts w:asciiTheme="minorHAnsi" w:hAnsiTheme="minorHAnsi" w:cs="Times New Roman"/>
          <w:sz w:val="22"/>
          <w:szCs w:val="22"/>
        </w:rPr>
        <w:t xml:space="preserve"> p24 antigen (4</w:t>
      </w:r>
      <w:r w:rsidRPr="006B521A">
        <w:rPr>
          <w:rFonts w:asciiTheme="minorHAnsi" w:hAnsiTheme="minorHAnsi" w:cs="Times New Roman"/>
          <w:sz w:val="22"/>
          <w:szCs w:val="22"/>
          <w:vertAlign w:val="superscript"/>
        </w:rPr>
        <w:t>th</w:t>
      </w:r>
      <w:r w:rsidRPr="006B521A">
        <w:rPr>
          <w:rFonts w:asciiTheme="minorHAnsi" w:hAnsiTheme="minorHAnsi" w:cs="Times New Roman"/>
          <w:sz w:val="22"/>
          <w:szCs w:val="22"/>
        </w:rPr>
        <w:t xml:space="preserve"> generation assays). If there is a strong suspicion but </w:t>
      </w:r>
      <w:r>
        <w:rPr>
          <w:rFonts w:asciiTheme="minorHAnsi" w:hAnsiTheme="minorHAnsi" w:cs="Times New Roman"/>
          <w:sz w:val="22"/>
          <w:szCs w:val="22"/>
        </w:rPr>
        <w:t xml:space="preserve">the </w:t>
      </w:r>
      <w:r w:rsidRPr="006B521A">
        <w:rPr>
          <w:rFonts w:asciiTheme="minorHAnsi" w:hAnsiTheme="minorHAnsi" w:cs="Times New Roman"/>
          <w:sz w:val="22"/>
          <w:szCs w:val="22"/>
        </w:rPr>
        <w:t xml:space="preserve">test is negative then consider performing an HIV </w:t>
      </w:r>
      <w:r>
        <w:rPr>
          <w:rFonts w:asciiTheme="minorHAnsi" w:hAnsiTheme="minorHAnsi" w:cs="Times New Roman"/>
          <w:sz w:val="22"/>
          <w:szCs w:val="22"/>
        </w:rPr>
        <w:t>R</w:t>
      </w:r>
      <w:r w:rsidRPr="006B521A">
        <w:rPr>
          <w:rFonts w:asciiTheme="minorHAnsi" w:hAnsiTheme="minorHAnsi" w:cs="Times New Roman"/>
          <w:sz w:val="22"/>
          <w:szCs w:val="22"/>
        </w:rPr>
        <w:t>NA PCR.</w:t>
      </w:r>
      <w:r w:rsidRPr="002C19FC">
        <w:rPr>
          <w:rFonts w:cs="Times New Roman"/>
        </w:rPr>
        <w:t xml:space="preserve">  </w:t>
      </w:r>
    </w:p>
    <w:p w:rsidR="0036640A" w:rsidRDefault="0036640A" w:rsidP="0036640A">
      <w:pPr>
        <w:autoSpaceDE w:val="0"/>
        <w:autoSpaceDN w:val="0"/>
        <w:adjustRightInd w:val="0"/>
        <w:spacing w:after="0" w:line="480" w:lineRule="auto"/>
        <w:rPr>
          <w:rFonts w:cs="Times New Roman"/>
        </w:rPr>
      </w:pPr>
      <w:r>
        <w:rPr>
          <w:rFonts w:cs="Times New Roman"/>
        </w:rPr>
        <w:t>If a patient lacks capacity to consent</w:t>
      </w:r>
      <w:r w:rsidR="000B34B9">
        <w:rPr>
          <w:rFonts w:cs="Times New Roman"/>
        </w:rPr>
        <w:t xml:space="preserve"> and in the absence of a power of attorney or advance directive,  </w:t>
      </w:r>
      <w:r>
        <w:rPr>
          <w:rFonts w:cs="Times New Roman"/>
        </w:rPr>
        <w:t xml:space="preserve"> an HIV test should be performed if it is deemed to be in the patient’s best interests</w:t>
      </w:r>
      <w:r w:rsidR="000B34B9">
        <w:rPr>
          <w:rFonts w:cs="Times New Roman"/>
        </w:rPr>
        <w:t xml:space="preserve"> (England and Wales) or of benefit to the patient (Scotland).  </w:t>
      </w:r>
      <w:r>
        <w:rPr>
          <w:rFonts w:cs="Times New Roman"/>
        </w:rPr>
        <w:t>Further information can be found in the British HIV Association guidance on HIV testing</w:t>
      </w:r>
      <w:r w:rsidR="006528D5">
        <w:rPr>
          <w:rFonts w:cs="Times New Roman"/>
        </w:rPr>
        <w:fldChar w:fldCharType="begin"/>
      </w:r>
      <w:r w:rsidR="00A363D0">
        <w:rPr>
          <w:rFonts w:cs="Times New Roman"/>
        </w:rPr>
        <w:instrText xml:space="preserve"> ADDIN EN.CITE &lt;EndNote&gt;&lt;Cite&gt;&lt;Author&gt;British HIV Association&lt;/Author&gt;&lt;Year&gt;2008&lt;/Year&gt;&lt;RecNum&gt;49&lt;/RecNum&gt;&lt;DisplayText&gt;(225)&lt;/DisplayText&gt;&lt;record&gt;&lt;rec-number&gt;49&lt;/rec-number&gt;&lt;foreign-keys&gt;&lt;key app="EN" db-id="v2x0z9r95estepe955kvfxfdvtd2xzz092sd" timestamp="1402317311"&gt;49&lt;/key&gt;&lt;/foreign-keys&gt;&lt;ref-type name="Journal Article"&gt;17&lt;/ref-type&gt;&lt;contributors&gt;&lt;authors&gt;&lt;author&gt;British HIV Association,&lt;/author&gt;&lt;author&gt;British Association of Sexual Health and HIV,&lt;/author&gt;&lt;author&gt;British Infection Society,&lt;/author&gt;&lt;/authors&gt;&lt;/contributors&gt;&lt;titles&gt;&lt;title&gt;UK National HIV Testing Guidelines for HIV testing 2008&lt;/title&gt;&lt;/titles&gt;&lt;dates&gt;&lt;year&gt;2008&lt;/year&gt;&lt;/dates&gt;&lt;urls&gt;&lt;related-urls&gt;&lt;url&gt;http://www.bhiva.org/documents/Guidelines/Testing/GlinesHIVTest08.pdf&lt;/url&gt;&lt;/related-urls&gt;&lt;/urls&gt;&lt;/record&gt;&lt;/Cite&gt;&lt;/EndNote&gt;</w:instrText>
      </w:r>
      <w:r w:rsidR="006528D5">
        <w:rPr>
          <w:rFonts w:cs="Times New Roman"/>
        </w:rPr>
        <w:fldChar w:fldCharType="separate"/>
      </w:r>
      <w:r w:rsidR="00A363D0">
        <w:rPr>
          <w:rFonts w:cs="Times New Roman"/>
          <w:noProof/>
        </w:rPr>
        <w:t>(</w:t>
      </w:r>
      <w:hyperlink w:anchor="_ENREF_225" w:tooltip="British HIV Association, 2008 #49" w:history="1">
        <w:r w:rsidR="008D49CA">
          <w:rPr>
            <w:rFonts w:cs="Times New Roman"/>
            <w:noProof/>
          </w:rPr>
          <w:t>225</w:t>
        </w:r>
      </w:hyperlink>
      <w:r w:rsidR="00A363D0">
        <w:rPr>
          <w:rFonts w:cs="Times New Roman"/>
          <w:noProof/>
        </w:rPr>
        <w:t>)</w:t>
      </w:r>
      <w:r w:rsidR="006528D5">
        <w:rPr>
          <w:rFonts w:cs="Times New Roman"/>
        </w:rPr>
        <w:fldChar w:fldCharType="end"/>
      </w:r>
      <w:r>
        <w:rPr>
          <w:rFonts w:cs="Times New Roman"/>
        </w:rPr>
        <w:t>.</w:t>
      </w:r>
    </w:p>
    <w:p w:rsidR="0036640A" w:rsidRPr="006B521A" w:rsidRDefault="0036640A" w:rsidP="0036640A">
      <w:pPr>
        <w:autoSpaceDE w:val="0"/>
        <w:autoSpaceDN w:val="0"/>
        <w:adjustRightInd w:val="0"/>
        <w:spacing w:after="0" w:line="480" w:lineRule="auto"/>
        <w:rPr>
          <w:rFonts w:cs="TimesNewRomanPS"/>
          <w:b/>
          <w:color w:val="000000"/>
          <w:u w:val="single"/>
        </w:rPr>
      </w:pPr>
      <w:r w:rsidRPr="006B521A">
        <w:rPr>
          <w:rFonts w:cs="TimesNewRomanPS"/>
          <w:b/>
          <w:color w:val="000000"/>
          <w:u w:val="single"/>
        </w:rPr>
        <w:t>Other predisposing conditions</w:t>
      </w:r>
    </w:p>
    <w:p w:rsidR="0036640A" w:rsidRPr="00F47F29" w:rsidRDefault="0036640A" w:rsidP="0036640A">
      <w:pPr>
        <w:autoSpaceDE w:val="0"/>
        <w:autoSpaceDN w:val="0"/>
        <w:adjustRightInd w:val="0"/>
        <w:spacing w:after="0" w:line="480" w:lineRule="auto"/>
        <w:rPr>
          <w:rFonts w:cs="TimesNewRomanPS"/>
          <w:color w:val="191817"/>
        </w:rPr>
      </w:pPr>
      <w:r w:rsidRPr="00F47F29">
        <w:rPr>
          <w:rFonts w:cs="TimesNewRomanPS"/>
          <w:color w:val="000000"/>
        </w:rPr>
        <w:t>Any case of pneumococcal meningitis (</w:t>
      </w:r>
      <w:r w:rsidR="008D7FE1">
        <w:rPr>
          <w:rFonts w:cs="TimesNewRomanPS"/>
          <w:color w:val="000000"/>
        </w:rPr>
        <w:t>confirmed</w:t>
      </w:r>
      <w:r w:rsidRPr="00F47F29">
        <w:rPr>
          <w:rFonts w:cs="TimesNewRomanPS"/>
          <w:color w:val="000000"/>
        </w:rPr>
        <w:t xml:space="preserve"> or </w:t>
      </w:r>
      <w:r w:rsidR="008D7FE1" w:rsidRPr="00F47F29">
        <w:rPr>
          <w:rFonts w:cs="TimesNewRomanPS"/>
          <w:color w:val="000000"/>
        </w:rPr>
        <w:t>pr</w:t>
      </w:r>
      <w:r w:rsidR="008D7FE1">
        <w:rPr>
          <w:rFonts w:cs="TimesNewRomanPS"/>
          <w:color w:val="000000"/>
        </w:rPr>
        <w:t>obable</w:t>
      </w:r>
      <w:r w:rsidRPr="00F47F29">
        <w:rPr>
          <w:rFonts w:cs="TimesNewRomanPS"/>
          <w:color w:val="000000"/>
        </w:rPr>
        <w:t>) should prompt a review of the patient’s medical history to establish whether they are in a recognised risk group</w:t>
      </w:r>
      <w:r w:rsidR="006528D5">
        <w:rPr>
          <w:rFonts w:cs="TimesNewRomanPS"/>
          <w:color w:val="000000"/>
        </w:rPr>
        <w:fldChar w:fldCharType="begin"/>
      </w:r>
      <w:r w:rsidR="00A363D0">
        <w:rPr>
          <w:rFonts w:cs="TimesNewRomanPS"/>
          <w:color w:val="000000"/>
        </w:rPr>
        <w:instrText xml:space="preserve"> ADDIN EN.CITE &lt;EndNote&gt;&lt;Cite&gt;&lt;Author&gt;Department of Health&lt;/Author&gt;&lt;Year&gt;2013&lt;/Year&gt;&lt;RecNum&gt;545&lt;/RecNum&gt;&lt;DisplayText&gt;(213)&lt;/DisplayText&gt;&lt;record&gt;&lt;rec-number&gt;545&lt;/rec-number&gt;&lt;foreign-keys&gt;&lt;key app="EN" db-id="v2x0z9r95estepe955kvfxfdvtd2xzz092sd" timestamp="1402317331"&gt;545&lt;/key&gt;&lt;/foreign-keys&gt;&lt;ref-type name="Book Section"&gt;5&lt;/ref-type&gt;&lt;contributors&gt;&lt;authors&gt;&lt;author&gt;Department of Health,&lt;/author&gt;&lt;/authors&gt;&lt;/contributors&gt;&lt;titles&gt;&lt;title&gt;Immunisation against Infectious Diseases: &amp;quot;The Green Book&amp;quot;&lt;/title&gt;&lt;secondary-title&gt;https://www.gov.uk/government/uploads/system/uploads/attachment_data/file/147977/Green-Book-Chapter-25-v4_0.pdf.pdf&lt;/secondary-title&gt;&lt;/titles&gt;&lt;dates&gt;&lt;year&gt;2013&lt;/year&gt;&lt;/dates&gt;&lt;urls&gt;&lt;related-urls&gt;&lt;url&gt;https://www.gov.uk/government/uploads/system/uploads/attachment_data/file/147977/Green-Book-Chapter-25-v4_0.pdf.pdf&lt;/url&gt;&lt;/related-urls&gt;&lt;/urls&gt;&lt;/record&gt;&lt;/Cite&gt;&lt;/EndNote&gt;</w:instrText>
      </w:r>
      <w:r w:rsidR="006528D5">
        <w:rPr>
          <w:rFonts w:cs="TimesNewRomanPS"/>
          <w:color w:val="000000"/>
        </w:rPr>
        <w:fldChar w:fldCharType="separate"/>
      </w:r>
      <w:r w:rsidR="00A363D0">
        <w:rPr>
          <w:rFonts w:cs="TimesNewRomanPS"/>
          <w:noProof/>
          <w:color w:val="000000"/>
        </w:rPr>
        <w:t>(</w:t>
      </w:r>
      <w:hyperlink w:anchor="_ENREF_213" w:tooltip="Department of Health, 2013 #545" w:history="1">
        <w:r w:rsidR="008D49CA">
          <w:rPr>
            <w:rFonts w:cs="TimesNewRomanPS"/>
            <w:noProof/>
            <w:color w:val="000000"/>
          </w:rPr>
          <w:t>213</w:t>
        </w:r>
      </w:hyperlink>
      <w:r w:rsidR="00A363D0">
        <w:rPr>
          <w:rFonts w:cs="TimesNewRomanPS"/>
          <w:noProof/>
          <w:color w:val="000000"/>
        </w:rPr>
        <w:t>)</w:t>
      </w:r>
      <w:r w:rsidR="006528D5">
        <w:rPr>
          <w:rFonts w:cs="TimesNewRomanPS"/>
          <w:color w:val="000000"/>
        </w:rPr>
        <w:fldChar w:fldCharType="end"/>
      </w:r>
      <w:r w:rsidRPr="00F47F29">
        <w:rPr>
          <w:rFonts w:cs="TimesNewRomanPS"/>
          <w:color w:val="000000"/>
        </w:rPr>
        <w:t xml:space="preserve">  and whether they have been appropriately immunised. </w:t>
      </w:r>
      <w:r w:rsidRPr="00F47F29">
        <w:rPr>
          <w:rFonts w:cs="TimesNewRomanPS"/>
          <w:color w:val="191817"/>
        </w:rPr>
        <w:t>Adults with asplenia or splenic dysfunction may be at increased risk of invasive pneumococcal infection. Such individuals, irrespective of age or interval from splenectomy, may have a sub-optimal response to the vaccine. Adults with complement deficiency, or on Eculizumab (Soliris) therapy, are at increased risk of invasive meningococcal infection</w:t>
      </w:r>
      <w:r w:rsidR="00DA379B">
        <w:rPr>
          <w:rFonts w:cs="TimesNewRomanPS"/>
          <w:color w:val="191817"/>
        </w:rPr>
        <w:t>, and as such should be vaccinated and take prophylactic antibiotics</w:t>
      </w:r>
      <w:r w:rsidRPr="00F47F29">
        <w:rPr>
          <w:rFonts w:cs="TimesNewRomanPS"/>
          <w:color w:val="191817"/>
        </w:rPr>
        <w:t>.</w:t>
      </w:r>
      <w:r>
        <w:rPr>
          <w:rFonts w:cs="TimesNewRomanPS"/>
          <w:color w:val="191817"/>
        </w:rPr>
        <w:t xml:space="preserve"> </w:t>
      </w:r>
      <w:r w:rsidR="00A72958">
        <w:rPr>
          <w:rFonts w:cs="TimesNewRomanPS"/>
          <w:color w:val="191817"/>
        </w:rPr>
        <w:t>A clinical</w:t>
      </w:r>
      <w:r>
        <w:rPr>
          <w:rFonts w:cs="TimesNewRomanPS"/>
          <w:color w:val="191817"/>
        </w:rPr>
        <w:t xml:space="preserve"> </w:t>
      </w:r>
      <w:r w:rsidR="006137AC">
        <w:rPr>
          <w:rFonts w:cs="TimesNewRomanPS"/>
          <w:color w:val="191817"/>
        </w:rPr>
        <w:t xml:space="preserve">immunologist </w:t>
      </w:r>
      <w:r>
        <w:rPr>
          <w:rFonts w:cs="TimesNewRomanPS"/>
          <w:color w:val="191817"/>
        </w:rPr>
        <w:lastRenderedPageBreak/>
        <w:t xml:space="preserve">should determine what </w:t>
      </w:r>
      <w:r w:rsidR="006137AC">
        <w:rPr>
          <w:rFonts w:cs="TimesNewRomanPS"/>
          <w:color w:val="191817"/>
        </w:rPr>
        <w:t>investigations</w:t>
      </w:r>
      <w:r>
        <w:rPr>
          <w:rFonts w:cs="TimesNewRomanPS"/>
          <w:color w:val="191817"/>
        </w:rPr>
        <w:t xml:space="preserve"> would be appropriate in cases of recurrent </w:t>
      </w:r>
      <w:r w:rsidR="000F33E3">
        <w:rPr>
          <w:rFonts w:cs="TimesNewRomanPS"/>
          <w:color w:val="191817"/>
        </w:rPr>
        <w:t>meningitis</w:t>
      </w:r>
      <w:r>
        <w:rPr>
          <w:rFonts w:cs="TimesNewRomanPS"/>
          <w:color w:val="191817"/>
        </w:rPr>
        <w:t xml:space="preserve"> or in cases where there is a family history of meningococcal disease.</w:t>
      </w:r>
    </w:p>
    <w:p w:rsidR="0036640A" w:rsidRPr="00F47F29" w:rsidRDefault="000F33E3" w:rsidP="0036640A">
      <w:pPr>
        <w:autoSpaceDE w:val="0"/>
        <w:autoSpaceDN w:val="0"/>
        <w:adjustRightInd w:val="0"/>
        <w:spacing w:after="0" w:line="480" w:lineRule="auto"/>
        <w:rPr>
          <w:rFonts w:cs="TimesNewRomanPS"/>
          <w:color w:val="191817"/>
        </w:rPr>
      </w:pPr>
      <w:r>
        <w:rPr>
          <w:rFonts w:cs="TimesNewRomanPS"/>
          <w:color w:val="191817"/>
        </w:rPr>
        <w:t>A</w:t>
      </w:r>
      <w:r w:rsidRPr="00F47F29">
        <w:rPr>
          <w:rFonts w:cs="TimesNewRomanPS"/>
          <w:color w:val="191817"/>
        </w:rPr>
        <w:t xml:space="preserve"> CSF leak</w:t>
      </w:r>
      <w:r>
        <w:rPr>
          <w:rFonts w:cs="TimesNewRomanPS"/>
          <w:color w:val="191817"/>
        </w:rPr>
        <w:t xml:space="preserve"> due to disruption of the meninges, which may be</w:t>
      </w:r>
      <w:r w:rsidRPr="006137AC">
        <w:rPr>
          <w:rFonts w:cs="TimesNewRomanPS"/>
          <w:color w:val="191817"/>
        </w:rPr>
        <w:t xml:space="preserve"> </w:t>
      </w:r>
      <w:r w:rsidRPr="00F47F29">
        <w:rPr>
          <w:rFonts w:cs="TimesNewRomanPS"/>
          <w:color w:val="191817"/>
        </w:rPr>
        <w:t>spontaneous, traumatic or iatrogenic</w:t>
      </w:r>
      <w:r>
        <w:rPr>
          <w:rFonts w:cs="TimesNewRomanPS"/>
          <w:color w:val="191817"/>
        </w:rPr>
        <w:t>, is a</w:t>
      </w:r>
      <w:r w:rsidRPr="00F47F29">
        <w:rPr>
          <w:rFonts w:cs="TimesNewRomanPS"/>
          <w:color w:val="191817"/>
        </w:rPr>
        <w:t xml:space="preserve"> rare cause of bacterial meningitis </w:t>
      </w:r>
      <w:r>
        <w:rPr>
          <w:rFonts w:cs="TimesNewRomanPS"/>
          <w:color w:val="191817"/>
        </w:rPr>
        <w:t>and may be recurrent.</w:t>
      </w:r>
      <w:r w:rsidRPr="00F47F29">
        <w:rPr>
          <w:rFonts w:cs="TimesNewRomanPS"/>
          <w:color w:val="191817"/>
        </w:rPr>
        <w:t xml:space="preserve"> </w:t>
      </w:r>
      <w:r w:rsidR="0036640A" w:rsidRPr="00F47F29">
        <w:rPr>
          <w:rFonts w:cs="TimesNewRomanPS"/>
          <w:color w:val="191817"/>
        </w:rPr>
        <w:t>In patients with recognised features</w:t>
      </w:r>
      <w:r w:rsidR="0036640A">
        <w:rPr>
          <w:rFonts w:cs="TimesNewRomanPS"/>
          <w:color w:val="191817"/>
        </w:rPr>
        <w:t xml:space="preserve"> such as rhinorrhoea or otorrhoea</w:t>
      </w:r>
      <w:r w:rsidR="0036640A" w:rsidRPr="00F47F29">
        <w:rPr>
          <w:rFonts w:cs="TimesNewRomanPS"/>
          <w:color w:val="191817"/>
        </w:rPr>
        <w:t xml:space="preserve"> or risk factors</w:t>
      </w:r>
      <w:r w:rsidR="0036640A">
        <w:rPr>
          <w:rFonts w:cs="TimesNewRomanPS"/>
          <w:color w:val="191817"/>
        </w:rPr>
        <w:t xml:space="preserve"> such as trauma or neurosurgery, investigations to identify the source of leak, including</w:t>
      </w:r>
      <w:r w:rsidR="0036640A" w:rsidRPr="00F47F29">
        <w:rPr>
          <w:rFonts w:cs="TimesNewRomanPS"/>
          <w:color w:val="191817"/>
        </w:rPr>
        <w:t xml:space="preserve"> </w:t>
      </w:r>
      <w:r w:rsidR="0036640A">
        <w:rPr>
          <w:rFonts w:cs="TimesNewRomanPS"/>
          <w:color w:val="191817"/>
        </w:rPr>
        <w:t xml:space="preserve">CT and/or </w:t>
      </w:r>
      <w:r w:rsidR="0036640A" w:rsidRPr="00F47F29">
        <w:rPr>
          <w:rFonts w:cs="TimesNewRomanPS"/>
          <w:color w:val="191817"/>
        </w:rPr>
        <w:t xml:space="preserve"> MRI </w:t>
      </w:r>
      <w:r w:rsidR="0036640A">
        <w:rPr>
          <w:rFonts w:cs="TimesNewRomanPS"/>
          <w:color w:val="191817"/>
        </w:rPr>
        <w:t>are</w:t>
      </w:r>
      <w:r w:rsidR="0036640A" w:rsidRPr="00F47F29">
        <w:rPr>
          <w:rFonts w:cs="TimesNewRomanPS"/>
          <w:color w:val="191817"/>
        </w:rPr>
        <w:t xml:space="preserve"> warranted</w:t>
      </w:r>
      <w:r w:rsidR="006528D5">
        <w:rPr>
          <w:rFonts w:cs="TimesNewRomanPS"/>
          <w:color w:val="191817"/>
        </w:rPr>
        <w:fldChar w:fldCharType="begin">
          <w:fldData xml:space="preserve">PEVuZE5vdGU+PENpdGU+PEF1dGhvcj5DYWx0YWJpYW5vPC9BdXRob3I+PFllYXI+MjAxMDwvWWVh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PkogTmV1cm9sIE5ldXJvc3VyZyBQc3ljaGlhdHJ5PC9mdWxsLXRpdGxlPjwvcGVyaW9kaWNhbD48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</w:fldData>
        </w:fldChar>
      </w:r>
      <w:r w:rsidR="00A363D0">
        <w:rPr>
          <w:rFonts w:cs="TimesNewRomanPS"/>
          <w:color w:val="191817"/>
        </w:rPr>
        <w:instrText xml:space="preserve"> ADDIN EN.CITE </w:instrText>
      </w:r>
      <w:r w:rsidR="00A363D0">
        <w:rPr>
          <w:rFonts w:cs="TimesNewRomanPS"/>
          <w:color w:val="191817"/>
        </w:rPr>
        <w:fldChar w:fldCharType="begin">
          <w:fldData xml:space="preserve">PEVuZE5vdGU+PENpdGU+PEF1dGhvcj5DYWx0YWJpYW5vPC9BdXRob3I+PFllYXI+MjAxMDwvWWVh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PkogTmV1cm9sIE5ldXJvc3VyZyBQc3ljaGlhdHJ5PC9mdWxsLXRpdGxlPjwvcGVyaW9kaWNhbD48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</w:fldData>
        </w:fldChar>
      </w:r>
      <w:r w:rsidR="00A363D0">
        <w:rPr>
          <w:rFonts w:cs="TimesNewRomanPS"/>
          <w:color w:val="191817"/>
        </w:rPr>
        <w:instrText xml:space="preserve"> ADDIN EN.CITE.DATA </w:instrText>
      </w:r>
      <w:r w:rsidR="00A363D0">
        <w:rPr>
          <w:rFonts w:cs="TimesNewRomanPS"/>
          <w:color w:val="191817"/>
        </w:rPr>
      </w:r>
      <w:r w:rsidR="00A363D0">
        <w:rPr>
          <w:rFonts w:cs="TimesNewRomanPS"/>
          <w:color w:val="191817"/>
        </w:rPr>
        <w:fldChar w:fldCharType="end"/>
      </w:r>
      <w:r w:rsidR="006528D5">
        <w:rPr>
          <w:rFonts w:cs="TimesNewRomanPS"/>
          <w:color w:val="191817"/>
        </w:rPr>
        <w:fldChar w:fldCharType="separate"/>
      </w:r>
      <w:r w:rsidR="00A363D0">
        <w:rPr>
          <w:rFonts w:cs="TimesNewRomanPS"/>
          <w:noProof/>
          <w:color w:val="191817"/>
        </w:rPr>
        <w:t>(</w:t>
      </w:r>
      <w:hyperlink w:anchor="_ENREF_226" w:tooltip="Caltabiano, 2010 #961" w:history="1">
        <w:r w:rsidR="008D49CA">
          <w:rPr>
            <w:rFonts w:cs="TimesNewRomanPS"/>
            <w:noProof/>
            <w:color w:val="191817"/>
          </w:rPr>
          <w:t>226</w:t>
        </w:r>
      </w:hyperlink>
      <w:r w:rsidR="00A363D0">
        <w:rPr>
          <w:rFonts w:cs="TimesNewRomanPS"/>
          <w:noProof/>
          <w:color w:val="191817"/>
        </w:rPr>
        <w:t xml:space="preserve">, </w:t>
      </w:r>
      <w:hyperlink w:anchor="_ENREF_227" w:tooltip="Vanopdenbosch, 2011 #962" w:history="1">
        <w:r w:rsidR="008D49CA">
          <w:rPr>
            <w:rFonts w:cs="TimesNewRomanPS"/>
            <w:noProof/>
            <w:color w:val="191817"/>
          </w:rPr>
          <w:t>227</w:t>
        </w:r>
      </w:hyperlink>
      <w:r w:rsidR="00A363D0">
        <w:rPr>
          <w:rFonts w:cs="TimesNewRomanPS"/>
          <w:noProof/>
          <w:color w:val="191817"/>
        </w:rPr>
        <w:t>)</w:t>
      </w:r>
      <w:r w:rsidR="006528D5">
        <w:rPr>
          <w:rFonts w:cs="TimesNewRomanPS"/>
          <w:color w:val="191817"/>
        </w:rPr>
        <w:fldChar w:fldCharType="end"/>
      </w:r>
      <w:r w:rsidR="0036640A" w:rsidRPr="00F47F29">
        <w:rPr>
          <w:rFonts w:cs="TimesNewRomanPS"/>
          <w:color w:val="191817"/>
        </w:rPr>
        <w:t>.</w:t>
      </w:r>
    </w:p>
    <w:p w:rsidR="0036640A" w:rsidRPr="0040068E" w:rsidRDefault="0036640A" w:rsidP="0036640A">
      <w:pPr>
        <w:pStyle w:val="Heading2"/>
        <w:spacing w:line="480" w:lineRule="auto"/>
        <w:rPr>
          <w:rFonts w:asciiTheme="minorHAnsi" w:hAnsiTheme="minorHAnsi"/>
        </w:rPr>
      </w:pPr>
    </w:p>
    <w:p w:rsidR="0036640A" w:rsidRPr="006B521A" w:rsidRDefault="0036640A" w:rsidP="0036640A">
      <w:pPr>
        <w:rPr>
          <w:b/>
          <w:sz w:val="28"/>
          <w:szCs w:val="28"/>
        </w:rPr>
      </w:pPr>
      <w:r w:rsidRPr="006B521A">
        <w:rPr>
          <w:b/>
          <w:sz w:val="28"/>
          <w:szCs w:val="28"/>
        </w:rPr>
        <w:t xml:space="preserve">What are the appropriate infection control measures? </w:t>
      </w:r>
    </w:p>
    <w:p w:rsidR="0036640A" w:rsidRDefault="0036640A" w:rsidP="0036640A">
      <w:pPr>
        <w:pStyle w:val="ListParagraph"/>
        <w:spacing w:line="480" w:lineRule="auto"/>
        <w:ind w:left="0"/>
        <w:rPr>
          <w:rFonts w:ascii="Calibri" w:hAnsi="Calibri"/>
          <w:b/>
          <w:sz w:val="22"/>
          <w:szCs w:val="22"/>
        </w:rPr>
      </w:pPr>
      <w:r>
        <w:rPr>
          <w:rFonts w:ascii="Calibri" w:hAnsi="Calibri"/>
          <w:b/>
          <w:sz w:val="22"/>
          <w:szCs w:val="22"/>
        </w:rPr>
        <w:t>Recommendations</w:t>
      </w:r>
    </w:p>
    <w:p w:rsidR="0036640A" w:rsidRPr="00CE6438" w:rsidRDefault="0036640A" w:rsidP="0035718F">
      <w:pPr>
        <w:pStyle w:val="ListParagraph"/>
        <w:numPr>
          <w:ilvl w:val="0"/>
          <w:numId w:val="31"/>
        </w:numPr>
        <w:spacing w:line="480" w:lineRule="auto"/>
        <w:rPr>
          <w:rFonts w:ascii="Calibri" w:hAnsi="Calibri"/>
          <w:b/>
          <w:sz w:val="22"/>
          <w:szCs w:val="22"/>
        </w:rPr>
      </w:pPr>
      <w:r w:rsidRPr="00CE6438">
        <w:rPr>
          <w:rFonts w:ascii="Calibri" w:hAnsi="Calibri"/>
          <w:b/>
          <w:sz w:val="22"/>
          <w:szCs w:val="22"/>
        </w:rPr>
        <w:t>All patients with suspected meningitis</w:t>
      </w:r>
      <w:r>
        <w:rPr>
          <w:rFonts w:ascii="Calibri" w:hAnsi="Calibri"/>
          <w:b/>
          <w:sz w:val="22"/>
          <w:szCs w:val="22"/>
        </w:rPr>
        <w:t xml:space="preserve"> or meningococcal sepsis </w:t>
      </w:r>
      <w:r w:rsidRPr="00CE6438">
        <w:rPr>
          <w:rFonts w:ascii="Calibri" w:hAnsi="Calibri"/>
          <w:b/>
          <w:sz w:val="22"/>
          <w:szCs w:val="22"/>
        </w:rPr>
        <w:t>should be</w:t>
      </w:r>
      <w:r>
        <w:rPr>
          <w:rFonts w:ascii="Calibri" w:hAnsi="Calibri"/>
          <w:b/>
          <w:sz w:val="22"/>
          <w:szCs w:val="22"/>
        </w:rPr>
        <w:t xml:space="preserve"> </w:t>
      </w:r>
      <w:r w:rsidR="0036274D">
        <w:rPr>
          <w:rFonts w:ascii="Calibri" w:hAnsi="Calibri"/>
          <w:b/>
          <w:sz w:val="22"/>
          <w:szCs w:val="22"/>
        </w:rPr>
        <w:t xml:space="preserve">respiratory </w:t>
      </w:r>
      <w:r>
        <w:rPr>
          <w:rFonts w:ascii="Calibri" w:hAnsi="Calibri"/>
          <w:b/>
          <w:sz w:val="22"/>
          <w:szCs w:val="22"/>
        </w:rPr>
        <w:t xml:space="preserve">isolated and </w:t>
      </w:r>
      <w:r w:rsidRPr="00CE6438">
        <w:rPr>
          <w:rFonts w:ascii="Calibri" w:hAnsi="Calibri"/>
          <w:b/>
          <w:sz w:val="22"/>
          <w:szCs w:val="22"/>
        </w:rPr>
        <w:t xml:space="preserve">until </w:t>
      </w:r>
      <w:r>
        <w:rPr>
          <w:rFonts w:ascii="Calibri" w:hAnsi="Calibri"/>
          <w:b/>
          <w:sz w:val="22"/>
          <w:szCs w:val="22"/>
        </w:rPr>
        <w:t>meningococcal meningitis or sepsis</w:t>
      </w:r>
      <w:r w:rsidRPr="00CE6438">
        <w:rPr>
          <w:rFonts w:ascii="Calibri" w:hAnsi="Calibri"/>
          <w:b/>
          <w:sz w:val="22"/>
          <w:szCs w:val="22"/>
        </w:rPr>
        <w:t xml:space="preserve"> is excluded</w:t>
      </w:r>
      <w:r>
        <w:rPr>
          <w:rFonts w:ascii="Calibri" w:hAnsi="Calibri"/>
          <w:b/>
          <w:sz w:val="22"/>
          <w:szCs w:val="22"/>
        </w:rPr>
        <w:t xml:space="preserve">, or </w:t>
      </w:r>
      <w:r w:rsidRPr="00CE6438">
        <w:rPr>
          <w:rFonts w:ascii="Calibri" w:hAnsi="Calibri"/>
          <w:b/>
          <w:sz w:val="22"/>
          <w:szCs w:val="22"/>
        </w:rPr>
        <w:t>thought unlikely</w:t>
      </w:r>
      <w:r>
        <w:rPr>
          <w:rFonts w:ascii="Calibri" w:hAnsi="Calibri"/>
          <w:b/>
          <w:sz w:val="22"/>
          <w:szCs w:val="22"/>
        </w:rPr>
        <w:t>,</w:t>
      </w:r>
      <w:r w:rsidRPr="00CE6438">
        <w:rPr>
          <w:rFonts w:ascii="Calibri" w:hAnsi="Calibri"/>
          <w:b/>
          <w:sz w:val="22"/>
          <w:szCs w:val="22"/>
        </w:rPr>
        <w:t xml:space="preserve"> or they have received 24 hours of </w:t>
      </w:r>
      <w:r>
        <w:rPr>
          <w:rFonts w:ascii="Calibri" w:hAnsi="Calibri"/>
          <w:b/>
          <w:sz w:val="22"/>
          <w:szCs w:val="22"/>
        </w:rPr>
        <w:t xml:space="preserve">Ceftriaxone </w:t>
      </w:r>
      <w:r w:rsidRPr="00CE6438">
        <w:rPr>
          <w:rFonts w:ascii="Calibri" w:hAnsi="Calibri"/>
          <w:b/>
          <w:sz w:val="22"/>
          <w:szCs w:val="22"/>
        </w:rPr>
        <w:t xml:space="preserve"> or a single dose of Ciprofloxacin </w:t>
      </w:r>
      <w:r>
        <w:rPr>
          <w:rFonts w:ascii="Calibri" w:hAnsi="Calibri"/>
          <w:b/>
          <w:sz w:val="22"/>
          <w:szCs w:val="22"/>
        </w:rPr>
        <w:t>(1C)</w:t>
      </w:r>
    </w:p>
    <w:p w:rsidR="0036640A" w:rsidRDefault="0036640A" w:rsidP="0035718F">
      <w:pPr>
        <w:pStyle w:val="ListParagraph"/>
        <w:numPr>
          <w:ilvl w:val="0"/>
          <w:numId w:val="31"/>
        </w:numPr>
        <w:spacing w:line="480" w:lineRule="auto"/>
        <w:contextualSpacing w:val="0"/>
        <w:rPr>
          <w:rFonts w:ascii="Calibri" w:hAnsi="Calibri" w:cs="Calibri"/>
          <w:sz w:val="22"/>
          <w:szCs w:val="22"/>
        </w:rPr>
      </w:pPr>
      <w:r>
        <w:rPr>
          <w:rFonts w:ascii="Calibri" w:hAnsi="Calibri" w:cs="Calibri"/>
          <w:b/>
          <w:bCs/>
          <w:sz w:val="22"/>
          <w:szCs w:val="22"/>
        </w:rPr>
        <w:t xml:space="preserve">All patients with </w:t>
      </w:r>
      <w:r w:rsidR="008D7FE1">
        <w:rPr>
          <w:rFonts w:ascii="Calibri" w:hAnsi="Calibri" w:cs="Calibri"/>
          <w:b/>
          <w:bCs/>
          <w:sz w:val="22"/>
          <w:szCs w:val="22"/>
        </w:rPr>
        <w:t xml:space="preserve">confirmed </w:t>
      </w:r>
      <w:r>
        <w:rPr>
          <w:rFonts w:ascii="Calibri" w:hAnsi="Calibri" w:cs="Calibri"/>
          <w:b/>
          <w:bCs/>
          <w:sz w:val="22"/>
          <w:szCs w:val="22"/>
        </w:rPr>
        <w:t>meningococcal meningitis or meningococcal sepsis should be isolated and barrier nursed until they have received 24 hours of IV Ceftriaxone or had a single dose of oral ciprofloxacin (or 48 hours of Rifampicin) (1C)</w:t>
      </w:r>
    </w:p>
    <w:p w:rsidR="0036640A" w:rsidRDefault="0036640A" w:rsidP="0035718F">
      <w:pPr>
        <w:pStyle w:val="ListParagraph"/>
        <w:numPr>
          <w:ilvl w:val="0"/>
          <w:numId w:val="31"/>
        </w:numPr>
        <w:spacing w:line="480" w:lineRule="auto"/>
        <w:contextualSpacing w:val="0"/>
        <w:rPr>
          <w:rFonts w:ascii="Calibri" w:hAnsi="Calibri" w:cs="Calibri"/>
          <w:sz w:val="22"/>
          <w:szCs w:val="22"/>
        </w:rPr>
      </w:pPr>
      <w:r>
        <w:rPr>
          <w:rFonts w:ascii="Calibri" w:hAnsi="Calibri" w:cs="Calibri"/>
          <w:b/>
          <w:bCs/>
          <w:sz w:val="22"/>
          <w:szCs w:val="22"/>
        </w:rPr>
        <w:t>Droplet precautions should be taken until a patient has had 24 hours of antibiotics. This includes the wearing of surgical masks if likely to be in close contact with respiratory secretions or droplets (2C)</w:t>
      </w:r>
    </w:p>
    <w:p w:rsidR="0036640A" w:rsidRDefault="0036640A" w:rsidP="0035718F">
      <w:pPr>
        <w:pStyle w:val="ListParagraph"/>
        <w:numPr>
          <w:ilvl w:val="0"/>
          <w:numId w:val="31"/>
        </w:numPr>
        <w:spacing w:line="480" w:lineRule="auto"/>
        <w:contextualSpacing w:val="0"/>
        <w:rPr>
          <w:rFonts w:ascii="Calibri" w:hAnsi="Calibri" w:cs="Calibri"/>
          <w:sz w:val="22"/>
          <w:szCs w:val="22"/>
        </w:rPr>
      </w:pPr>
      <w:r>
        <w:rPr>
          <w:rFonts w:ascii="Calibri" w:hAnsi="Calibri" w:cs="Calibri"/>
          <w:b/>
          <w:bCs/>
          <w:sz w:val="22"/>
          <w:szCs w:val="22"/>
        </w:rPr>
        <w:t xml:space="preserve">Antibiotic chemoprophylaxis should be given to healthcare workers </w:t>
      </w:r>
      <w:r w:rsidR="0036274D">
        <w:rPr>
          <w:rFonts w:ascii="Calibri" w:hAnsi="Calibri" w:cs="Calibri"/>
          <w:b/>
          <w:bCs/>
          <w:sz w:val="22"/>
          <w:szCs w:val="22"/>
        </w:rPr>
        <w:t xml:space="preserve">who </w:t>
      </w:r>
      <w:r>
        <w:rPr>
          <w:rFonts w:ascii="Calibri" w:hAnsi="Calibri" w:cs="Calibri"/>
          <w:b/>
          <w:bCs/>
          <w:sz w:val="22"/>
          <w:szCs w:val="22"/>
        </w:rPr>
        <w:t xml:space="preserve">have been in close contact with a patient with </w:t>
      </w:r>
      <w:r w:rsidR="008D7FE1">
        <w:rPr>
          <w:rFonts w:ascii="Calibri" w:hAnsi="Calibri" w:cs="Calibri"/>
          <w:b/>
          <w:bCs/>
          <w:sz w:val="22"/>
          <w:szCs w:val="22"/>
        </w:rPr>
        <w:t>confirmed</w:t>
      </w:r>
      <w:r>
        <w:rPr>
          <w:rFonts w:ascii="Calibri" w:hAnsi="Calibri" w:cs="Calibri"/>
          <w:b/>
          <w:bCs/>
          <w:sz w:val="22"/>
          <w:szCs w:val="22"/>
        </w:rPr>
        <w:t xml:space="preserve"> meningococcal disease </w:t>
      </w:r>
      <w:r w:rsidR="0036274D">
        <w:rPr>
          <w:rFonts w:ascii="Calibri" w:hAnsi="Calibri" w:cs="Calibri"/>
          <w:b/>
          <w:bCs/>
          <w:sz w:val="22"/>
          <w:szCs w:val="22"/>
        </w:rPr>
        <w:t xml:space="preserve">ONLY when </w:t>
      </w:r>
      <w:r>
        <w:rPr>
          <w:rFonts w:ascii="Calibri" w:hAnsi="Calibri" w:cs="Calibri"/>
          <w:b/>
          <w:bCs/>
          <w:sz w:val="22"/>
          <w:szCs w:val="22"/>
        </w:rPr>
        <w:t>exposed to their respiratory secretions or droplets for example during intubation or as part of CPR when a mask was not worn (1C)</w:t>
      </w:r>
    </w:p>
    <w:p w:rsidR="0036640A" w:rsidRPr="006B521A" w:rsidRDefault="0036640A" w:rsidP="0036640A">
      <w:pPr>
        <w:autoSpaceDE w:val="0"/>
        <w:autoSpaceDN w:val="0"/>
        <w:adjustRightInd w:val="0"/>
        <w:spacing w:line="480" w:lineRule="auto"/>
        <w:rPr>
          <w:rFonts w:ascii="ArialMT" w:hAnsi="ArialMT" w:cs="ArialMT"/>
          <w:b/>
          <w:bCs/>
        </w:rPr>
      </w:pPr>
      <w:r>
        <w:rPr>
          <w:b/>
          <w:bCs/>
        </w:rPr>
        <w:t>Other causes of</w:t>
      </w:r>
      <w:r w:rsidRPr="006B521A">
        <w:rPr>
          <w:b/>
          <w:bCs/>
        </w:rPr>
        <w:t xml:space="preserve"> meningitis do not require </w:t>
      </w:r>
      <w:r w:rsidR="0036274D">
        <w:rPr>
          <w:b/>
          <w:bCs/>
        </w:rPr>
        <w:t>isolation</w:t>
      </w:r>
    </w:p>
    <w:p w:rsidR="0036640A" w:rsidRPr="006B521A" w:rsidRDefault="0036640A" w:rsidP="0036640A">
      <w:pPr>
        <w:spacing w:after="0" w:line="480" w:lineRule="auto"/>
        <w:rPr>
          <w:b/>
        </w:rPr>
      </w:pPr>
      <w:r>
        <w:rPr>
          <w:b/>
        </w:rPr>
        <w:t>Rationale</w:t>
      </w:r>
    </w:p>
    <w:p w:rsidR="0036640A" w:rsidRPr="0040068E" w:rsidRDefault="0036640A" w:rsidP="0036640A">
      <w:pPr>
        <w:spacing w:line="480" w:lineRule="auto"/>
      </w:pPr>
      <w:r w:rsidRPr="00132E4B">
        <w:rPr>
          <w:i/>
        </w:rPr>
        <w:lastRenderedPageBreak/>
        <w:t>Suspected</w:t>
      </w:r>
      <w:r>
        <w:t xml:space="preserve"> meningitis is one of the commonest occupational exposures for health care workers </w:t>
      </w:r>
      <w:r w:rsidR="0042746F">
        <w:fldChar w:fldCharType="begin">
          <w:fldData xml:space="preserve">PEVuZE5vdGU+PENpdGU+PEF1dGhvcj5FbCBTYXllZDwvQXV0aG9yPjxZZWFyPjIwMTE8L1llYXI+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=
</w:fldData>
        </w:fldChar>
      </w:r>
      <w:r w:rsidR="00A363D0">
        <w:instrText xml:space="preserve"> ADDIN EN.CITE </w:instrText>
      </w:r>
      <w:r w:rsidR="00A363D0">
        <w:fldChar w:fldCharType="begin">
          <w:fldData xml:space="preserve">PEVuZE5vdGU+PENpdGU+PEF1dGhvcj5FbCBTYXllZDwvQXV0aG9yPjxZZWFyPjIwMTE8L1llYXI+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=
</w:fldData>
        </w:fldChar>
      </w:r>
      <w:r w:rsidR="00A363D0">
        <w:instrText xml:space="preserve"> ADDIN EN.CITE.DATA </w:instrText>
      </w:r>
      <w:r w:rsidR="00A363D0">
        <w:fldChar w:fldCharType="end"/>
      </w:r>
      <w:r w:rsidR="0042746F">
        <w:fldChar w:fldCharType="separate"/>
      </w:r>
      <w:r w:rsidR="00A363D0">
        <w:rPr>
          <w:noProof/>
        </w:rPr>
        <w:t>(</w:t>
      </w:r>
      <w:hyperlink w:anchor="_ENREF_228" w:tooltip="El Sayed, 2011 #1169" w:history="1">
        <w:r w:rsidR="008D49CA">
          <w:rPr>
            <w:noProof/>
          </w:rPr>
          <w:t>228</w:t>
        </w:r>
      </w:hyperlink>
      <w:r w:rsidR="00A363D0">
        <w:rPr>
          <w:noProof/>
        </w:rPr>
        <w:t>)</w:t>
      </w:r>
      <w:r w:rsidR="0042746F">
        <w:fldChar w:fldCharType="end"/>
      </w:r>
      <w:r>
        <w:t>, although healthcare associated infection is extremely rare</w:t>
      </w:r>
      <w:r w:rsidR="0042746F">
        <w:fldChar w:fldCharType="begin"/>
      </w:r>
      <w:r w:rsidR="00A363D0">
        <w:instrText xml:space="preserve"> ADDIN EN.CITE &lt;EndNote&gt;&lt;Cite&gt;&lt;Author&gt;Gilmore&lt;/Author&gt;&lt;Year&gt;2000&lt;/Year&gt;&lt;RecNum&gt;1170&lt;/RecNum&gt;&lt;DisplayText&gt;(229)&lt;/DisplayText&gt;&lt;record&gt;&lt;rec-number&gt;1170&lt;/rec-number&gt;&lt;foreign-keys&gt;&lt;key app="EN" db-id="v2x0z9r95estepe955kvfxfdvtd2xzz092sd" timestamp="1444330612"&gt;1170&lt;/key&gt;&lt;/foreign-keys&gt;&lt;ref-type name="Journal Article"&gt;17&lt;/ref-type&gt;&lt;contributors&gt;&lt;authors&gt;&lt;author&gt;Gilmore, A.&lt;/author&gt;&lt;author&gt;Stuart, J.&lt;/author&gt;&lt;author&gt;Andrews, N.&lt;/author&gt;&lt;/authors&gt;&lt;/contributors&gt;&lt;titles&gt;&lt;title&gt;Risk of secondary meningococcal disease in health-care workers&lt;/title&gt;&lt;secondary-title&gt;Lancet&lt;/secondary-title&gt;&lt;alt-title&gt;Lancet (London, England)&lt;/alt-title&gt;&lt;/titles&gt;&lt;periodical&gt;&lt;full-title&gt;Lancet&lt;/full-title&gt;&lt;/periodical&gt;&lt;pages&gt;1654-5&lt;/pages&gt;&lt;volume&gt;356&lt;/volume&gt;&lt;number&gt;9242&lt;/number&gt;&lt;edition&gt;2000/11/23&lt;/edition&gt;&lt;keywords&gt;&lt;keyword&gt;Adult&lt;/keyword&gt;&lt;keyword&gt;Child&lt;/keyword&gt;&lt;keyword&gt;Child, Preschool&lt;/keyword&gt;&lt;keyword&gt;England/epidemiology&lt;/keyword&gt;&lt;keyword&gt;Female&lt;/keyword&gt;&lt;keyword&gt;*Health Personnel&lt;/keyword&gt;&lt;keyword&gt;Humans&lt;/keyword&gt;&lt;keyword&gt;Infant&lt;/keyword&gt;&lt;keyword&gt;*Infectious Disease Transmission, Patient-to-Professional&lt;/keyword&gt;&lt;keyword&gt;Male&lt;/keyword&gt;&lt;keyword&gt;Meningococcal Infections/epidemiology/*transmission&lt;/keyword&gt;&lt;keyword&gt;Middle Aged&lt;/keyword&gt;&lt;keyword&gt;Retrospective Studies&lt;/keyword&gt;&lt;keyword&gt;Risk Assessment&lt;/keyword&gt;&lt;keyword&gt;Risk Factors&lt;/keyword&gt;&lt;keyword&gt;Wales/epidemiology&lt;/keyword&gt;&lt;/keywords&gt;&lt;dates&gt;&lt;year&gt;2000&lt;/year&gt;&lt;pub-dates&gt;&lt;date&gt;Nov 11&lt;/date&gt;&lt;/pub-dates&gt;&lt;/dates&gt;&lt;isbn&gt;0140-6736 (Print)&amp;#xD;0140-6736&lt;/isbn&gt;&lt;accession-num&gt;11089828&lt;/accession-num&gt;&lt;urls&gt;&lt;/urls&gt;&lt;electronic-resource-num&gt;10.1016/s0140-6736(00)03163-9&lt;/electronic-resource-num&gt;&lt;remote-database-provider&gt;Nlm&lt;/remote-database-provider&gt;&lt;language&gt;eng&lt;/language&gt;&lt;/record&gt;&lt;/Cite&gt;&lt;/EndNote&gt;</w:instrText>
      </w:r>
      <w:r w:rsidR="0042746F">
        <w:fldChar w:fldCharType="separate"/>
      </w:r>
      <w:r w:rsidR="00A363D0">
        <w:rPr>
          <w:noProof/>
        </w:rPr>
        <w:t>(</w:t>
      </w:r>
      <w:hyperlink w:anchor="_ENREF_229" w:tooltip="Gilmore, 2000 #1170" w:history="1">
        <w:r w:rsidR="008D49CA">
          <w:rPr>
            <w:noProof/>
          </w:rPr>
          <w:t>229</w:t>
        </w:r>
      </w:hyperlink>
      <w:r w:rsidR="00A363D0">
        <w:rPr>
          <w:noProof/>
        </w:rPr>
        <w:t>)</w:t>
      </w:r>
      <w:r w:rsidR="0042746F">
        <w:fldChar w:fldCharType="end"/>
      </w:r>
      <w:r>
        <w:t>.   The estimated risk is 25 times greater than that of the general population although lower than that of household contacts</w:t>
      </w:r>
      <w:r w:rsidR="0042746F">
        <w:fldChar w:fldCharType="begin"/>
      </w:r>
      <w:r w:rsidR="00A363D0">
        <w:instrText xml:space="preserve"> ADDIN EN.CITE &lt;EndNote&gt;&lt;Cite&gt;&lt;Author&gt;Gilmore&lt;/Author&gt;&lt;Year&gt;2000&lt;/Year&gt;&lt;RecNum&gt;1170&lt;/RecNum&gt;&lt;DisplayText&gt;(229)&lt;/DisplayText&gt;&lt;record&gt;&lt;rec-number&gt;1170&lt;/rec-number&gt;&lt;foreign-keys&gt;&lt;key app="EN" db-id="v2x0z9r95estepe955kvfxfdvtd2xzz092sd" timestamp="1444330612"&gt;1170&lt;/key&gt;&lt;/foreign-keys&gt;&lt;ref-type name="Journal Article"&gt;17&lt;/ref-type&gt;&lt;contributors&gt;&lt;authors&gt;&lt;author&gt;Gilmore, A.&lt;/author&gt;&lt;author&gt;Stuart, J.&lt;/author&gt;&lt;author&gt;Andrews, N.&lt;/author&gt;&lt;/authors&gt;&lt;/contributors&gt;&lt;titles&gt;&lt;title&gt;Risk of secondary meningococcal disease in health-care workers&lt;/title&gt;&lt;secondary-title&gt;Lancet&lt;/secondary-title&gt;&lt;alt-title&gt;Lancet (London, England)&lt;/alt-title&gt;&lt;/titles&gt;&lt;periodical&gt;&lt;full-title&gt;Lancet&lt;/full-title&gt;&lt;/periodical&gt;&lt;pages&gt;1654-5&lt;/pages&gt;&lt;volume&gt;356&lt;/volume&gt;&lt;number&gt;9242&lt;/number&gt;&lt;edition&gt;2000/11/23&lt;/edition&gt;&lt;keywords&gt;&lt;keyword&gt;Adult&lt;/keyword&gt;&lt;keyword&gt;Child&lt;/keyword&gt;&lt;keyword&gt;Child, Preschool&lt;/keyword&gt;&lt;keyword&gt;England/epidemiology&lt;/keyword&gt;&lt;keyword&gt;Female&lt;/keyword&gt;&lt;keyword&gt;*Health Personnel&lt;/keyword&gt;&lt;keyword&gt;Humans&lt;/keyword&gt;&lt;keyword&gt;Infant&lt;/keyword&gt;&lt;keyword&gt;*Infectious Disease Transmission, Patient-to-Professional&lt;/keyword&gt;&lt;keyword&gt;Male&lt;/keyword&gt;&lt;keyword&gt;Meningococcal Infections/epidemiology/*transmission&lt;/keyword&gt;&lt;keyword&gt;Middle Aged&lt;/keyword&gt;&lt;keyword&gt;Retrospective Studies&lt;/keyword&gt;&lt;keyword&gt;Risk Assessment&lt;/keyword&gt;&lt;keyword&gt;Risk Factors&lt;/keyword&gt;&lt;keyword&gt;Wales/epidemiology&lt;/keyword&gt;&lt;/keywords&gt;&lt;dates&gt;&lt;year&gt;2000&lt;/year&gt;&lt;pub-dates&gt;&lt;date&gt;Nov 11&lt;/date&gt;&lt;/pub-dates&gt;&lt;/dates&gt;&lt;isbn&gt;0140-6736 (Print)&amp;#xD;0140-6736&lt;/isbn&gt;&lt;accession-num&gt;11089828&lt;/accession-num&gt;&lt;urls&gt;&lt;/urls&gt;&lt;electronic-resource-num&gt;10.1016/s0140-6736(00)03163-9&lt;/electronic-resource-num&gt;&lt;remote-database-provider&gt;Nlm&lt;/remote-database-provider&gt;&lt;language&gt;eng&lt;/language&gt;&lt;/record&gt;&lt;/Cite&gt;&lt;/EndNote&gt;</w:instrText>
      </w:r>
      <w:r w:rsidR="0042746F">
        <w:fldChar w:fldCharType="separate"/>
      </w:r>
      <w:r w:rsidR="00A363D0">
        <w:rPr>
          <w:noProof/>
        </w:rPr>
        <w:t>(</w:t>
      </w:r>
      <w:hyperlink w:anchor="_ENREF_229" w:tooltip="Gilmore, 2000 #1170" w:history="1">
        <w:r w:rsidR="008D49CA">
          <w:rPr>
            <w:noProof/>
          </w:rPr>
          <w:t>229</w:t>
        </w:r>
      </w:hyperlink>
      <w:r w:rsidR="00A363D0">
        <w:rPr>
          <w:noProof/>
        </w:rPr>
        <w:t>)</w:t>
      </w:r>
      <w:r w:rsidR="0042746F">
        <w:fldChar w:fldCharType="end"/>
      </w:r>
      <w:r>
        <w:t xml:space="preserve">. Droplet precautions are recommended until a </w:t>
      </w:r>
      <w:r w:rsidR="000F33E3">
        <w:t>patient</w:t>
      </w:r>
      <w:r>
        <w:t xml:space="preserve"> has had 24 hours of effective antibiotic therapy. These precautions include nursing the patient in a single room, surgical masks to be worn by all if in close contact (&lt;3 feet) with the patient, and other standard infection prevention precautions </w:t>
      </w:r>
      <w:r w:rsidR="00200718">
        <w:fldChar w:fldCharType="begin"/>
      </w:r>
      <w:r w:rsidR="00A363D0">
        <w:instrText xml:space="preserve"> ADDIN EN.CITE &lt;EndNote&gt;&lt;Cite&gt;&lt;Author&gt;Petsas&lt;/Author&gt;&lt;Year&gt;2008&lt;/Year&gt;&lt;RecNum&gt;1171&lt;/RecNum&gt;&lt;DisplayText&gt;(230)&lt;/DisplayText&gt;&lt;record&gt;&lt;rec-number&gt;1171&lt;/rec-number&gt;&lt;foreign-keys&gt;&lt;key app="EN" db-id="v2x0z9r95estepe955kvfxfdvtd2xzz092sd" timestamp="1444330824"&gt;1171&lt;/key&gt;&lt;/foreign-keys&gt;&lt;ref-type name="Journal Article"&gt;17&lt;/ref-type&gt;&lt;contributors&gt;&lt;authors&gt;&lt;author&gt;Petsas, A.&lt;/author&gt;&lt;author&gt;Sharma, A.&lt;/author&gt;&lt;author&gt;Aghadiuno, O.&lt;/author&gt;&lt;author&gt;Abid, M.&lt;/author&gt;&lt;author&gt;Paranthaman, K.&lt;/author&gt;&lt;/authors&gt;&lt;/contributors&gt;&lt;auth-address&gt;Thames Valley Health Protection Unit, Oxford, United Kingdom.&lt;/auth-address&gt;&lt;titles&gt;&lt;title&gt;A secondary case of meningococcal disease in an ambulance worker, Berkshire, November 2007&lt;/title&gt;&lt;secondary-title&gt;Euro Surveill&lt;/secondary-title&gt;&lt;alt-title&gt;Euro surveillance : bulletin Europeen sur les maladies transmissibles = European communicable disease bulletin&lt;/alt-title&gt;&lt;/titles&gt;&lt;periodical&gt;&lt;full-title&gt;Euro Surveill&lt;/full-title&gt;&lt;abbr-1&gt;Euro surveillance : bulletin Europeen sur les maladies transmissibles = European communicable disease bulletin&lt;/abbr-1&gt;&lt;/periodical&gt;&lt;alt-periodical&gt;&lt;full-title&gt;Euro Surveill&lt;/full-title&gt;&lt;abbr-1&gt;Euro surveillance : bulletin Europeen sur les maladies transmissibles = European communicable disease bulletin&lt;/abbr-1&gt;&lt;/alt-periodical&gt;&lt;volume&gt;13&lt;/volume&gt;&lt;number&gt;4&lt;/number&gt;&lt;edition&gt;2008/05/01&lt;/edition&gt;&lt;keywords&gt;&lt;keyword&gt;Adult&lt;/keyword&gt;&lt;keyword&gt;Ambulances&lt;/keyword&gt;&lt;keyword&gt;*Emergency Medical Technicians&lt;/keyword&gt;&lt;keyword&gt;Female&lt;/keyword&gt;&lt;keyword&gt;Humans&lt;/keyword&gt;&lt;keyword&gt;*Infectious Disease Transmission, Patient-to-Professional&lt;/keyword&gt;&lt;keyword&gt;Meningitis, Meningococcal/*diagnosis/*transmission&lt;/keyword&gt;&lt;keyword&gt;Occupational Diseases/*diagnosis&lt;/keyword&gt;&lt;/keywords&gt;&lt;dates&gt;&lt;year&gt;2008&lt;/year&gt;&lt;pub-dates&gt;&lt;date&gt;Jan 24&lt;/date&gt;&lt;/pub-dates&gt;&lt;/dates&gt;&lt;isbn&gt;1025-496x&lt;/isbn&gt;&lt;accession-num&gt;18445400&lt;/accession-num&gt;&lt;urls&gt;&lt;/urls&gt;&lt;remote-database-provider&gt;Nlm&lt;/remote-database-provider&gt;&lt;language&gt;eng&lt;/language&gt;&lt;/record&gt;&lt;/Cite&gt;&lt;/EndNote&gt;</w:instrText>
      </w:r>
      <w:r w:rsidR="00200718">
        <w:fldChar w:fldCharType="separate"/>
      </w:r>
      <w:r w:rsidR="00A363D0">
        <w:rPr>
          <w:noProof/>
        </w:rPr>
        <w:t>(</w:t>
      </w:r>
      <w:hyperlink w:anchor="_ENREF_230" w:tooltip="Petsas, 2008 #1171" w:history="1">
        <w:r w:rsidR="008D49CA">
          <w:rPr>
            <w:noProof/>
          </w:rPr>
          <w:t>230</w:t>
        </w:r>
      </w:hyperlink>
      <w:r w:rsidR="00A363D0">
        <w:rPr>
          <w:noProof/>
        </w:rPr>
        <w:t>)</w:t>
      </w:r>
      <w:r w:rsidR="00200718">
        <w:fldChar w:fldCharType="end"/>
      </w:r>
      <w:r>
        <w:t>. Antibiotic prophylaxis is only required for those whose mouth or nose has come into close contact with the patients respiratory secretions. This is likely to be those who are involved in airway management without wearing a mask.</w:t>
      </w:r>
    </w:p>
    <w:p w:rsidR="0036640A" w:rsidRPr="006E5D15" w:rsidRDefault="0036640A" w:rsidP="0036640A">
      <w:pPr>
        <w:pStyle w:val="Heading1"/>
        <w:spacing w:before="0" w:line="480" w:lineRule="auto"/>
        <w:rPr>
          <w:color w:val="4F81BD" w:themeColor="accent1"/>
          <w:sz w:val="26"/>
          <w:szCs w:val="26"/>
        </w:rPr>
      </w:pPr>
      <w:r w:rsidRPr="0040068E">
        <w:t>Fo</w:t>
      </w:r>
      <w:r>
        <w:t>llow up and sequelae</w:t>
      </w:r>
    </w:p>
    <w:p w:rsidR="0036640A" w:rsidRPr="006E5D15" w:rsidRDefault="0036640A" w:rsidP="0036640A">
      <w:pPr>
        <w:autoSpaceDE w:val="0"/>
        <w:autoSpaceDN w:val="0"/>
        <w:adjustRightInd w:val="0"/>
        <w:spacing w:after="0" w:line="480" w:lineRule="auto"/>
        <w:rPr>
          <w:rFonts w:cs="Arial"/>
          <w:b/>
          <w:color w:val="000000"/>
          <w:sz w:val="28"/>
          <w:szCs w:val="28"/>
        </w:rPr>
      </w:pPr>
      <w:r w:rsidRPr="006E5D15">
        <w:rPr>
          <w:rFonts w:cs="Arial"/>
          <w:b/>
          <w:color w:val="000000"/>
          <w:sz w:val="28"/>
          <w:szCs w:val="28"/>
        </w:rPr>
        <w:t>What follow up should be arranged and what sequelae should be considered?</w:t>
      </w:r>
    </w:p>
    <w:p w:rsidR="0036640A" w:rsidRPr="006E5D15" w:rsidRDefault="0036640A" w:rsidP="0036640A">
      <w:pPr>
        <w:autoSpaceDE w:val="0"/>
        <w:autoSpaceDN w:val="0"/>
        <w:adjustRightInd w:val="0"/>
        <w:spacing w:after="0" w:line="480" w:lineRule="auto"/>
        <w:rPr>
          <w:rFonts w:cs="Arial"/>
          <w:b/>
        </w:rPr>
      </w:pPr>
      <w:r w:rsidRPr="006E5D15">
        <w:rPr>
          <w:rFonts w:cs="Arial"/>
          <w:b/>
        </w:rPr>
        <w:t>Recommendations</w:t>
      </w:r>
    </w:p>
    <w:p w:rsidR="0036640A" w:rsidRDefault="0036640A" w:rsidP="0036640A">
      <w:pPr>
        <w:pStyle w:val="ListParagraph"/>
        <w:numPr>
          <w:ilvl w:val="0"/>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 xml:space="preserve">All patients should be assessed for potential long-term sequelae, both physical and psychological before discharge from hospital (AR). </w:t>
      </w:r>
    </w:p>
    <w:p w:rsidR="0036640A" w:rsidRDefault="0036640A" w:rsidP="0036640A">
      <w:pPr>
        <w:pStyle w:val="ListParagraph"/>
        <w:numPr>
          <w:ilvl w:val="0"/>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The following sequelae should documented if present (AR):</w:t>
      </w:r>
    </w:p>
    <w:p w:rsidR="0036640A" w:rsidRDefault="00B429FA" w:rsidP="0036640A">
      <w:pPr>
        <w:pStyle w:val="ListParagraph"/>
        <w:numPr>
          <w:ilvl w:val="1"/>
          <w:numId w:val="12"/>
        </w:numPr>
        <w:spacing w:line="480" w:lineRule="auto"/>
        <w:rPr>
          <w:rFonts w:asciiTheme="minorHAnsi" w:hAnsiTheme="minorHAnsi" w:cs="Arial"/>
          <w:b/>
          <w:sz w:val="22"/>
          <w:szCs w:val="22"/>
        </w:rPr>
      </w:pPr>
      <w:r>
        <w:rPr>
          <w:rFonts w:asciiTheme="minorHAnsi" w:hAnsiTheme="minorHAnsi" w:cs="Arial"/>
          <w:b/>
          <w:sz w:val="22"/>
          <w:szCs w:val="22"/>
        </w:rPr>
        <w:t xml:space="preserve">Overt </w:t>
      </w:r>
      <w:r w:rsidR="0036640A">
        <w:rPr>
          <w:rFonts w:asciiTheme="minorHAnsi" w:hAnsiTheme="minorHAnsi" w:cs="Arial"/>
          <w:b/>
          <w:sz w:val="22"/>
          <w:szCs w:val="22"/>
        </w:rPr>
        <w:t xml:space="preserve">hearing loss and/or problems with balance, dizziness and tinnitus </w:t>
      </w:r>
    </w:p>
    <w:p w:rsidR="0036640A" w:rsidRDefault="0036640A" w:rsidP="0036640A">
      <w:pPr>
        <w:pStyle w:val="ListParagraph"/>
        <w:numPr>
          <w:ilvl w:val="1"/>
          <w:numId w:val="12"/>
        </w:numPr>
        <w:spacing w:line="480" w:lineRule="auto"/>
        <w:rPr>
          <w:rFonts w:asciiTheme="minorHAnsi" w:hAnsiTheme="minorHAnsi" w:cs="Arial"/>
          <w:b/>
          <w:sz w:val="22"/>
          <w:szCs w:val="22"/>
        </w:rPr>
      </w:pPr>
      <w:r>
        <w:rPr>
          <w:rFonts w:asciiTheme="minorHAnsi" w:hAnsiTheme="minorHAnsi" w:cs="Arial"/>
          <w:b/>
          <w:sz w:val="22"/>
          <w:szCs w:val="22"/>
        </w:rPr>
        <w:t>Other neurological injury resulting in</w:t>
      </w:r>
    </w:p>
    <w:p w:rsidR="0036640A" w:rsidRDefault="0036640A" w:rsidP="0036640A">
      <w:pPr>
        <w:numPr>
          <w:ilvl w:val="2"/>
          <w:numId w:val="12"/>
        </w:numPr>
        <w:spacing w:after="0" w:line="480" w:lineRule="auto"/>
        <w:rPr>
          <w:rFonts w:cs="Arial"/>
          <w:b/>
          <w:color w:val="000000"/>
        </w:rPr>
      </w:pPr>
      <w:r>
        <w:rPr>
          <w:rFonts w:cs="Arial"/>
          <w:b/>
          <w:color w:val="000000"/>
        </w:rPr>
        <w:t>cognitive deficits and learning impairment</w:t>
      </w:r>
    </w:p>
    <w:p w:rsidR="0036640A" w:rsidRPr="00390F2F" w:rsidRDefault="0036640A" w:rsidP="0036640A">
      <w:pPr>
        <w:numPr>
          <w:ilvl w:val="2"/>
          <w:numId w:val="12"/>
        </w:numPr>
        <w:spacing w:after="0" w:line="480" w:lineRule="auto"/>
        <w:rPr>
          <w:rFonts w:cs="Arial"/>
          <w:b/>
          <w:color w:val="000000"/>
        </w:rPr>
      </w:pPr>
      <w:r>
        <w:rPr>
          <w:rFonts w:cs="Arial"/>
          <w:b/>
        </w:rPr>
        <w:t>epilepsy</w:t>
      </w:r>
    </w:p>
    <w:p w:rsidR="0036640A" w:rsidRPr="00B54819" w:rsidRDefault="0036640A" w:rsidP="0036640A">
      <w:pPr>
        <w:numPr>
          <w:ilvl w:val="2"/>
          <w:numId w:val="12"/>
        </w:numPr>
        <w:spacing w:after="0" w:line="480" w:lineRule="auto"/>
        <w:rPr>
          <w:rFonts w:cs="Arial"/>
          <w:b/>
          <w:color w:val="000000"/>
        </w:rPr>
      </w:pPr>
      <w:r w:rsidRPr="00E46D8B">
        <w:rPr>
          <w:rFonts w:cs="Arial"/>
          <w:b/>
        </w:rPr>
        <w:t xml:space="preserve">movement disorders </w:t>
      </w:r>
    </w:p>
    <w:p w:rsidR="0036640A" w:rsidRDefault="0036640A" w:rsidP="0036640A">
      <w:pPr>
        <w:numPr>
          <w:ilvl w:val="2"/>
          <w:numId w:val="12"/>
        </w:numPr>
        <w:spacing w:after="0" w:line="480" w:lineRule="auto"/>
        <w:rPr>
          <w:rFonts w:cs="Arial"/>
          <w:b/>
          <w:color w:val="000000"/>
        </w:rPr>
      </w:pPr>
      <w:r>
        <w:rPr>
          <w:rFonts w:cs="Arial"/>
          <w:b/>
          <w:color w:val="000000"/>
        </w:rPr>
        <w:t>visual disturbances</w:t>
      </w:r>
    </w:p>
    <w:p w:rsidR="0036640A" w:rsidRDefault="0036640A" w:rsidP="0036640A">
      <w:pPr>
        <w:numPr>
          <w:ilvl w:val="2"/>
          <w:numId w:val="12"/>
        </w:numPr>
        <w:spacing w:after="0" w:line="480" w:lineRule="auto"/>
        <w:rPr>
          <w:rFonts w:cs="Arial"/>
          <w:b/>
          <w:color w:val="000000"/>
        </w:rPr>
      </w:pPr>
      <w:r>
        <w:rPr>
          <w:rFonts w:cs="Arial"/>
          <w:b/>
        </w:rPr>
        <w:t xml:space="preserve">other communication problems </w:t>
      </w:r>
    </w:p>
    <w:p w:rsidR="0036640A" w:rsidRDefault="0036640A" w:rsidP="0036640A">
      <w:pPr>
        <w:pStyle w:val="ListParagraph"/>
        <w:numPr>
          <w:ilvl w:val="1"/>
          <w:numId w:val="12"/>
        </w:numPr>
        <w:spacing w:line="480" w:lineRule="auto"/>
        <w:rPr>
          <w:rFonts w:asciiTheme="minorHAnsi" w:hAnsiTheme="minorHAnsi" w:cs="Arial"/>
          <w:b/>
          <w:sz w:val="22"/>
          <w:szCs w:val="22"/>
        </w:rPr>
      </w:pPr>
      <w:r>
        <w:rPr>
          <w:rFonts w:asciiTheme="minorHAnsi" w:hAnsiTheme="minorHAnsi" w:cs="Arial"/>
          <w:b/>
          <w:sz w:val="22"/>
          <w:szCs w:val="22"/>
        </w:rPr>
        <w:t xml:space="preserve">wounds, tissue damage and skin scars </w:t>
      </w:r>
    </w:p>
    <w:p w:rsidR="0036640A" w:rsidRDefault="0036640A" w:rsidP="0036640A">
      <w:pPr>
        <w:pStyle w:val="ListParagraph"/>
        <w:numPr>
          <w:ilvl w:val="1"/>
          <w:numId w:val="12"/>
        </w:numPr>
        <w:spacing w:line="480" w:lineRule="auto"/>
        <w:rPr>
          <w:rFonts w:asciiTheme="minorHAnsi" w:hAnsiTheme="minorHAnsi" w:cs="Arial"/>
          <w:b/>
          <w:sz w:val="22"/>
          <w:szCs w:val="22"/>
        </w:rPr>
      </w:pPr>
      <w:r>
        <w:rPr>
          <w:rFonts w:asciiTheme="minorHAnsi" w:hAnsiTheme="minorHAnsi" w:cs="Arial"/>
          <w:b/>
          <w:sz w:val="22"/>
          <w:szCs w:val="22"/>
        </w:rPr>
        <w:t xml:space="preserve">amputations and other orthopaedic sequelae </w:t>
      </w:r>
    </w:p>
    <w:p w:rsidR="0036640A" w:rsidRDefault="0036640A" w:rsidP="0036640A">
      <w:pPr>
        <w:pStyle w:val="ListParagraph"/>
        <w:numPr>
          <w:ilvl w:val="1"/>
          <w:numId w:val="12"/>
        </w:numPr>
        <w:spacing w:line="480" w:lineRule="auto"/>
        <w:rPr>
          <w:rFonts w:asciiTheme="minorHAnsi" w:hAnsiTheme="minorHAnsi" w:cs="Arial"/>
          <w:b/>
          <w:sz w:val="22"/>
          <w:szCs w:val="22"/>
        </w:rPr>
      </w:pPr>
      <w:r>
        <w:rPr>
          <w:rFonts w:asciiTheme="minorHAnsi" w:hAnsiTheme="minorHAnsi" w:cs="Arial"/>
          <w:b/>
          <w:sz w:val="22"/>
          <w:szCs w:val="22"/>
        </w:rPr>
        <w:lastRenderedPageBreak/>
        <w:t xml:space="preserve">psychiatric and psycho-social problems </w:t>
      </w:r>
    </w:p>
    <w:p w:rsidR="0036640A" w:rsidRPr="006E5D15" w:rsidRDefault="0036640A" w:rsidP="0036640A">
      <w:pPr>
        <w:pStyle w:val="ListParagraph"/>
        <w:numPr>
          <w:ilvl w:val="1"/>
          <w:numId w:val="12"/>
        </w:numPr>
        <w:spacing w:line="480" w:lineRule="auto"/>
        <w:rPr>
          <w:rFonts w:asciiTheme="minorHAnsi" w:hAnsiTheme="minorHAnsi" w:cs="Arial"/>
          <w:b/>
          <w:sz w:val="22"/>
          <w:szCs w:val="22"/>
        </w:rPr>
      </w:pPr>
      <w:r>
        <w:rPr>
          <w:rFonts w:asciiTheme="minorHAnsi" w:hAnsiTheme="minorHAnsi" w:cs="Arial"/>
          <w:b/>
          <w:sz w:val="22"/>
          <w:szCs w:val="22"/>
        </w:rPr>
        <w:t>renal impairment</w:t>
      </w:r>
    </w:p>
    <w:p w:rsidR="0036640A" w:rsidRPr="006E5D15" w:rsidRDefault="0036640A" w:rsidP="0036640A">
      <w:pPr>
        <w:pStyle w:val="ListParagraph"/>
        <w:numPr>
          <w:ilvl w:val="0"/>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For patients receiving treatment in a critical care setting at any point in their illness, assessment and rehabilitation should conform to the  NICE guidelines on  rehabilitation after critical illness (AR)</w:t>
      </w:r>
    </w:p>
    <w:p w:rsidR="0036640A" w:rsidRDefault="0036640A" w:rsidP="0036640A">
      <w:pPr>
        <w:pStyle w:val="ListParagraph"/>
        <w:numPr>
          <w:ilvl w:val="0"/>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 xml:space="preserve">Hearing Tests </w:t>
      </w:r>
    </w:p>
    <w:p w:rsidR="0036640A" w:rsidRDefault="0036640A" w:rsidP="0036640A">
      <w:pPr>
        <w:pStyle w:val="ListParagraph"/>
        <w:numPr>
          <w:ilvl w:val="1"/>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 xml:space="preserve">Patients (including those who have had meningococcal sepsis) should have a hearing test if the clinician, the patient or their family thinks hearing may have been affected, or if the patient no longer has the capacity to report hearing loss (AR). </w:t>
      </w:r>
    </w:p>
    <w:p w:rsidR="0036640A" w:rsidRDefault="0036640A" w:rsidP="0036640A">
      <w:pPr>
        <w:pStyle w:val="ListParagraph"/>
        <w:numPr>
          <w:ilvl w:val="1"/>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 xml:space="preserve">The hearing test should take place before discharge or within 4 weeks of being well enough to test, whichever is sooner (AR). </w:t>
      </w:r>
    </w:p>
    <w:p w:rsidR="0036640A" w:rsidRDefault="0036640A" w:rsidP="0036640A">
      <w:pPr>
        <w:pStyle w:val="ListParagraph"/>
        <w:numPr>
          <w:ilvl w:val="1"/>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The hearing test should be carried out by a hospital based specialist (AR).</w:t>
      </w:r>
    </w:p>
    <w:p w:rsidR="0036640A" w:rsidRDefault="0036640A" w:rsidP="0036640A">
      <w:pPr>
        <w:pStyle w:val="ListParagraph"/>
        <w:numPr>
          <w:ilvl w:val="1"/>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Patients found to have severe to profound deafness should be offered a ‘fast-track’ assessment for cochlear implant (AR). </w:t>
      </w:r>
    </w:p>
    <w:p w:rsidR="0036640A" w:rsidRDefault="0036640A" w:rsidP="0036640A">
      <w:pPr>
        <w:pStyle w:val="ListParagraph"/>
        <w:numPr>
          <w:ilvl w:val="0"/>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 xml:space="preserve">All patients with </w:t>
      </w:r>
      <w:r w:rsidR="006549F8">
        <w:rPr>
          <w:rFonts w:asciiTheme="minorHAnsi" w:hAnsiTheme="minorHAnsi" w:cs="Arial"/>
          <w:b/>
          <w:sz w:val="22"/>
          <w:szCs w:val="22"/>
          <w:lang w:val="en-GB"/>
        </w:rPr>
        <w:t>confirmed or probable</w:t>
      </w:r>
      <w:r>
        <w:rPr>
          <w:rFonts w:asciiTheme="minorHAnsi" w:hAnsiTheme="minorHAnsi" w:cs="Arial"/>
          <w:b/>
          <w:sz w:val="22"/>
          <w:szCs w:val="22"/>
          <w:lang w:val="en-GB"/>
        </w:rPr>
        <w:t xml:space="preserve"> bacterial meningitis should be given a medical follow up appointment within 6 weeks after discharge (AR).</w:t>
      </w:r>
    </w:p>
    <w:p w:rsidR="0036640A" w:rsidRPr="007F5C2D" w:rsidRDefault="0036640A" w:rsidP="0036640A">
      <w:pPr>
        <w:pStyle w:val="ListParagraph"/>
        <w:numPr>
          <w:ilvl w:val="0"/>
          <w:numId w:val="11"/>
        </w:numPr>
        <w:spacing w:line="480" w:lineRule="auto"/>
        <w:rPr>
          <w:rFonts w:asciiTheme="minorHAnsi" w:hAnsiTheme="minorHAnsi" w:cs="Arial"/>
          <w:b/>
          <w:sz w:val="22"/>
          <w:szCs w:val="22"/>
        </w:rPr>
      </w:pPr>
      <w:r w:rsidRPr="007F5C2D">
        <w:rPr>
          <w:rFonts w:asciiTheme="minorHAnsi" w:hAnsiTheme="minorHAnsi" w:cs="Arial"/>
          <w:b/>
          <w:sz w:val="22"/>
          <w:szCs w:val="22"/>
        </w:rPr>
        <w:t>For patients with rehabil</w:t>
      </w:r>
      <w:r>
        <w:rPr>
          <w:rFonts w:asciiTheme="minorHAnsi" w:hAnsiTheme="minorHAnsi" w:cs="Arial"/>
          <w:b/>
          <w:sz w:val="22"/>
          <w:szCs w:val="22"/>
        </w:rPr>
        <w:t>itation needs</w:t>
      </w:r>
      <w:r w:rsidRPr="007F5C2D">
        <w:rPr>
          <w:rFonts w:asciiTheme="minorHAnsi" w:hAnsiTheme="minorHAnsi" w:cs="Arial"/>
          <w:b/>
          <w:sz w:val="22"/>
          <w:szCs w:val="22"/>
        </w:rPr>
        <w:t xml:space="preserve"> a rehabilitation plan</w:t>
      </w:r>
      <w:r>
        <w:rPr>
          <w:rFonts w:asciiTheme="minorHAnsi" w:hAnsiTheme="minorHAnsi" w:cs="Arial"/>
          <w:b/>
          <w:sz w:val="22"/>
          <w:szCs w:val="22"/>
        </w:rPr>
        <w:t xml:space="preserve"> should be agreed</w:t>
      </w:r>
      <w:r w:rsidRPr="007F5C2D">
        <w:rPr>
          <w:rFonts w:asciiTheme="minorHAnsi" w:hAnsiTheme="minorHAnsi" w:cs="Arial"/>
          <w:b/>
          <w:sz w:val="22"/>
          <w:szCs w:val="22"/>
        </w:rPr>
        <w:t xml:space="preserve"> with the patient </w:t>
      </w:r>
      <w:r>
        <w:rPr>
          <w:rFonts w:asciiTheme="minorHAnsi" w:hAnsiTheme="minorHAnsi" w:cs="Arial"/>
          <w:b/>
          <w:sz w:val="22"/>
          <w:szCs w:val="22"/>
        </w:rPr>
        <w:t xml:space="preserve">, and their family/carers </w:t>
      </w:r>
      <w:r w:rsidRPr="007F5C2D">
        <w:rPr>
          <w:rFonts w:asciiTheme="minorHAnsi" w:hAnsiTheme="minorHAnsi" w:cs="Arial"/>
          <w:b/>
          <w:sz w:val="22"/>
          <w:szCs w:val="22"/>
        </w:rPr>
        <w:t>(AR)</w:t>
      </w:r>
    </w:p>
    <w:p w:rsidR="0036640A" w:rsidRPr="00F47F29" w:rsidRDefault="0036640A" w:rsidP="0036640A">
      <w:pPr>
        <w:pStyle w:val="ListParagraph"/>
        <w:numPr>
          <w:ilvl w:val="0"/>
          <w:numId w:val="11"/>
        </w:numPr>
        <w:spacing w:line="480" w:lineRule="auto"/>
        <w:rPr>
          <w:rFonts w:asciiTheme="minorHAnsi" w:hAnsiTheme="minorHAnsi" w:cs="Arial"/>
          <w:b/>
          <w:sz w:val="22"/>
          <w:szCs w:val="22"/>
          <w:lang w:val="en-GB"/>
        </w:rPr>
      </w:pPr>
      <w:r>
        <w:rPr>
          <w:rFonts w:asciiTheme="minorHAnsi" w:hAnsiTheme="minorHAnsi" w:cs="Arial"/>
          <w:b/>
          <w:sz w:val="22"/>
          <w:szCs w:val="22"/>
          <w:lang w:val="en-GB"/>
        </w:rPr>
        <w:t>All patients and their families should be provided with the contact details of support organisations such as the Meningitis Research Foundation (</w:t>
      </w:r>
      <w:hyperlink r:id="rId19" w:history="1">
        <w:r w:rsidRPr="00E04D8F">
          <w:rPr>
            <w:rStyle w:val="Hyperlink"/>
            <w:rFonts w:asciiTheme="minorHAnsi" w:hAnsiTheme="minorHAnsi" w:cs="Arial"/>
            <w:b/>
            <w:sz w:val="22"/>
            <w:szCs w:val="22"/>
            <w:lang w:val="en-GB"/>
          </w:rPr>
          <w:t>www.meningitis.org</w:t>
        </w:r>
      </w:hyperlink>
      <w:r>
        <w:rPr>
          <w:rFonts w:asciiTheme="minorHAnsi" w:hAnsiTheme="minorHAnsi" w:cs="Arial"/>
          <w:b/>
          <w:sz w:val="22"/>
          <w:szCs w:val="22"/>
          <w:lang w:val="en-GB"/>
        </w:rPr>
        <w:t>) or Meningitis Now (</w:t>
      </w:r>
      <w:hyperlink r:id="rId20" w:history="1">
        <w:r w:rsidRPr="006E5D15">
          <w:rPr>
            <w:rStyle w:val="Hyperlink"/>
            <w:rFonts w:asciiTheme="minorHAnsi" w:hAnsiTheme="minorHAnsi" w:cs="Arial"/>
            <w:b/>
            <w:sz w:val="22"/>
            <w:szCs w:val="22"/>
            <w:lang w:val="en-GB"/>
          </w:rPr>
          <w:t>www.meningitisnow.org</w:t>
        </w:r>
      </w:hyperlink>
      <w:r>
        <w:rPr>
          <w:rFonts w:asciiTheme="minorHAnsi" w:hAnsiTheme="minorHAnsi" w:cs="Arial"/>
          <w:b/>
          <w:sz w:val="22"/>
          <w:szCs w:val="22"/>
          <w:lang w:val="en-GB"/>
        </w:rPr>
        <w:t xml:space="preserve">) (AR). </w:t>
      </w:r>
      <w:r>
        <w:rPr>
          <w:rFonts w:asciiTheme="minorHAnsi" w:hAnsiTheme="minorHAnsi" w:cs="Arial"/>
          <w:b/>
          <w:sz w:val="22"/>
          <w:szCs w:val="22"/>
          <w:lang w:val="en-GB"/>
        </w:rPr>
        <w:tab/>
      </w:r>
    </w:p>
    <w:p w:rsidR="0036640A" w:rsidRPr="006E5D15" w:rsidRDefault="0036640A" w:rsidP="0036640A">
      <w:pPr>
        <w:spacing w:after="0" w:line="480" w:lineRule="auto"/>
        <w:rPr>
          <w:rFonts w:cs="Arial"/>
          <w:b/>
        </w:rPr>
      </w:pPr>
      <w:r>
        <w:rPr>
          <w:rFonts w:cs="Arial"/>
          <w:b/>
        </w:rPr>
        <w:t>Rationale</w:t>
      </w:r>
    </w:p>
    <w:p w:rsidR="0036640A" w:rsidRDefault="0036640A" w:rsidP="0036640A">
      <w:pPr>
        <w:spacing w:after="0" w:line="480" w:lineRule="auto"/>
        <w:rPr>
          <w:rFonts w:cs="Arial"/>
        </w:rPr>
      </w:pPr>
      <w:r w:rsidRPr="0040068E">
        <w:rPr>
          <w:rFonts w:cs="Arial"/>
        </w:rPr>
        <w:t xml:space="preserve">Bacterial meningitis and meningococcal disease can cause </w:t>
      </w:r>
      <w:r>
        <w:rPr>
          <w:rFonts w:cs="Arial"/>
        </w:rPr>
        <w:t>a variety of</w:t>
      </w:r>
      <w:r w:rsidRPr="0040068E">
        <w:rPr>
          <w:rFonts w:cs="Arial"/>
        </w:rPr>
        <w:t xml:space="preserve"> disabling sequelae</w:t>
      </w:r>
      <w:r w:rsidRPr="00CA1F0B">
        <w:rPr>
          <w:rFonts w:cs="Arial"/>
        </w:rPr>
        <w:t xml:space="preserve"> </w:t>
      </w:r>
      <w:r w:rsidRPr="0040068E">
        <w:rPr>
          <w:rFonts w:cs="Arial"/>
        </w:rPr>
        <w:t>result</w:t>
      </w:r>
      <w:r>
        <w:rPr>
          <w:rFonts w:cs="Arial"/>
        </w:rPr>
        <w:t>ing</w:t>
      </w:r>
      <w:r w:rsidRPr="0040068E">
        <w:rPr>
          <w:rFonts w:cs="Arial"/>
        </w:rPr>
        <w:t xml:space="preserve"> from</w:t>
      </w:r>
      <w:r>
        <w:rPr>
          <w:rFonts w:cs="Arial"/>
        </w:rPr>
        <w:t xml:space="preserve"> either direct</w:t>
      </w:r>
      <w:r w:rsidRPr="0040068E">
        <w:rPr>
          <w:rFonts w:cs="Arial"/>
        </w:rPr>
        <w:t xml:space="preserve"> neurological injury, or from damage </w:t>
      </w:r>
      <w:r>
        <w:rPr>
          <w:rFonts w:cs="Arial"/>
        </w:rPr>
        <w:t>secondary to</w:t>
      </w:r>
      <w:r w:rsidRPr="0040068E">
        <w:rPr>
          <w:rFonts w:cs="Arial"/>
        </w:rPr>
        <w:t xml:space="preserve"> </w:t>
      </w:r>
      <w:r>
        <w:rPr>
          <w:rFonts w:cs="Arial"/>
        </w:rPr>
        <w:t>sepsis</w:t>
      </w:r>
      <w:r w:rsidRPr="0040068E">
        <w:rPr>
          <w:rFonts w:cs="Arial"/>
        </w:rPr>
        <w:t xml:space="preserve">.  </w:t>
      </w:r>
      <w:r>
        <w:rPr>
          <w:rFonts w:cs="Arial"/>
        </w:rPr>
        <w:t xml:space="preserve">Sequelae are more common following pneumococcal meningitis, and occur in about 30% of such patients compared to </w:t>
      </w:r>
      <w:r>
        <w:rPr>
          <w:rFonts w:cs="Arial"/>
        </w:rPr>
        <w:lastRenderedPageBreak/>
        <w:t>7</w:t>
      </w:r>
      <w:r w:rsidR="000F33E3">
        <w:rPr>
          <w:rFonts w:cs="Arial"/>
        </w:rPr>
        <w:t>% with</w:t>
      </w:r>
      <w:r>
        <w:rPr>
          <w:rFonts w:cs="Arial"/>
        </w:rPr>
        <w:t xml:space="preserve"> meningococcal meningitis</w:t>
      </w:r>
      <w:r w:rsidR="00200718">
        <w:rPr>
          <w:rFonts w:cs="Arial"/>
        </w:rPr>
        <w:fldChar w:fldCharType="begin">
          <w:fldData xml:space="preserve">PEVuZE5vdGU+PENpdGU+PEF1dGhvcj5KaXQ8L0F1dGhvcj48WWVhcj4yMDEwPC9ZZWFyPjxSZWNO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==
</w:fldData>
        </w:fldChar>
      </w:r>
      <w:r w:rsidR="00A363D0">
        <w:rPr>
          <w:rFonts w:cs="Arial"/>
        </w:rPr>
        <w:instrText xml:space="preserve"> ADDIN EN.CITE </w:instrText>
      </w:r>
      <w:r w:rsidR="00A363D0">
        <w:rPr>
          <w:rFonts w:cs="Arial"/>
        </w:rPr>
        <w:fldChar w:fldCharType="begin">
          <w:fldData xml:space="preserve">PEVuZE5vdGU+PENpdGU+PEF1dGhvcj5KaXQ8L0F1dGhvcj48WWVhcj4yMDEwPC9ZZWFyPjxSZWNO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==
</w:fldData>
        </w:fldChar>
      </w:r>
      <w:r w:rsidR="00A363D0">
        <w:rPr>
          <w:rFonts w:cs="Arial"/>
        </w:rPr>
        <w:instrText xml:space="preserve"> ADDIN EN.CITE.DATA </w:instrText>
      </w:r>
      <w:r w:rsidR="00A363D0">
        <w:rPr>
          <w:rFonts w:cs="Arial"/>
        </w:rPr>
      </w:r>
      <w:r w:rsidR="00A363D0">
        <w:rPr>
          <w:rFonts w:cs="Arial"/>
        </w:rPr>
        <w:fldChar w:fldCharType="end"/>
      </w:r>
      <w:r w:rsidR="00200718">
        <w:rPr>
          <w:rFonts w:cs="Arial"/>
        </w:rPr>
        <w:fldChar w:fldCharType="separate"/>
      </w:r>
      <w:r w:rsidR="00A363D0">
        <w:rPr>
          <w:rFonts w:cs="Arial"/>
          <w:noProof/>
        </w:rPr>
        <w:t>(</w:t>
      </w:r>
      <w:hyperlink w:anchor="_ENREF_9" w:tooltip="van de Beek D, 2004 #546" w:history="1">
        <w:r w:rsidR="008D49CA">
          <w:rPr>
            <w:rFonts w:cs="Arial"/>
            <w:noProof/>
          </w:rPr>
          <w:t>9</w:t>
        </w:r>
      </w:hyperlink>
      <w:r w:rsidR="00A363D0">
        <w:rPr>
          <w:rFonts w:cs="Arial"/>
          <w:noProof/>
        </w:rPr>
        <w:t xml:space="preserve">, </w:t>
      </w:r>
      <w:hyperlink w:anchor="_ENREF_231" w:tooltip="Jit, 2010 #1173" w:history="1">
        <w:r w:rsidR="008D49CA">
          <w:rPr>
            <w:rFonts w:cs="Arial"/>
            <w:noProof/>
          </w:rPr>
          <w:t>231</w:t>
        </w:r>
      </w:hyperlink>
      <w:r w:rsidR="00A363D0">
        <w:rPr>
          <w:rFonts w:cs="Arial"/>
          <w:noProof/>
        </w:rPr>
        <w:t>)</w:t>
      </w:r>
      <w:r w:rsidR="00200718">
        <w:rPr>
          <w:rFonts w:cs="Arial"/>
        </w:rPr>
        <w:fldChar w:fldCharType="end"/>
      </w:r>
      <w:r>
        <w:rPr>
          <w:rFonts w:cs="Arial"/>
        </w:rPr>
        <w:t>. The frequency of sequelae is much higher</w:t>
      </w:r>
      <w:r w:rsidRPr="0040068E">
        <w:rPr>
          <w:rFonts w:cs="Arial"/>
        </w:rPr>
        <w:t xml:space="preserve"> </w:t>
      </w:r>
      <w:r>
        <w:rPr>
          <w:rFonts w:cs="Arial"/>
        </w:rPr>
        <w:t xml:space="preserve">in meningococcal sepsis (up to 57%) </w:t>
      </w:r>
      <w:r w:rsidR="006528D5">
        <w:rPr>
          <w:rFonts w:cs="Arial"/>
        </w:rPr>
        <w:fldChar w:fldCharType="begin">
          <w:fldData xml:space="preserve">PEVuZE5vdGU+PENpdGU+PEF1dGhvcj5IZWNrZW5iZXJnIFNHQjwvQXV0aG9yPjxZZWFyPjIwMDg8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</w:fldData>
        </w:fldChar>
      </w:r>
      <w:r w:rsidR="00A363D0">
        <w:rPr>
          <w:rFonts w:cs="Arial"/>
        </w:rPr>
        <w:instrText xml:space="preserve"> ADDIN EN.CITE </w:instrText>
      </w:r>
      <w:r w:rsidR="00A363D0">
        <w:rPr>
          <w:rFonts w:cs="Arial"/>
        </w:rPr>
        <w:fldChar w:fldCharType="begin">
          <w:fldData xml:space="preserve">PEVuZE5vdGU+PENpdGU+PEF1dGhvcj5IZWNrZW5iZXJnIFNHQjwvQXV0aG9yPjxZZWFyPjIwMDg8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</w:fldData>
        </w:fldChar>
      </w:r>
      <w:r w:rsidR="00A363D0">
        <w:rPr>
          <w:rFonts w:cs="Arial"/>
        </w:rPr>
        <w:instrText xml:space="preserve"> ADDIN EN.CITE.DATA </w:instrText>
      </w:r>
      <w:r w:rsidR="00A363D0">
        <w:rPr>
          <w:rFonts w:cs="Arial"/>
        </w:rPr>
      </w:r>
      <w:r w:rsidR="00A363D0">
        <w:rPr>
          <w:rFonts w:cs="Arial"/>
        </w:rPr>
        <w:fldChar w:fldCharType="end"/>
      </w:r>
      <w:r w:rsidR="006528D5">
        <w:rPr>
          <w:rFonts w:cs="Arial"/>
        </w:rPr>
        <w:fldChar w:fldCharType="separate"/>
      </w:r>
      <w:r w:rsidR="00A363D0">
        <w:rPr>
          <w:rFonts w:cs="Arial"/>
          <w:noProof/>
        </w:rPr>
        <w:t>(</w:t>
      </w:r>
      <w:hyperlink w:anchor="_ENREF_232" w:tooltip="Heckenberg SGB, 2008 #1009" w:history="1">
        <w:r w:rsidR="008D49CA">
          <w:rPr>
            <w:rFonts w:cs="Arial"/>
            <w:noProof/>
          </w:rPr>
          <w:t>232</w:t>
        </w:r>
      </w:hyperlink>
      <w:r w:rsidR="00A363D0">
        <w:rPr>
          <w:rFonts w:cs="Arial"/>
          <w:noProof/>
        </w:rPr>
        <w:t xml:space="preserve">, </w:t>
      </w:r>
      <w:hyperlink w:anchor="_ENREF_233" w:tooltip="Borg, 2009 #1174" w:history="1">
        <w:r w:rsidR="008D49CA">
          <w:rPr>
            <w:rFonts w:cs="Arial"/>
            <w:noProof/>
          </w:rPr>
          <w:t>233</w:t>
        </w:r>
      </w:hyperlink>
      <w:r w:rsidR="00A363D0">
        <w:rPr>
          <w:rFonts w:cs="Arial"/>
          <w:noProof/>
        </w:rPr>
        <w:t>)</w:t>
      </w:r>
      <w:r w:rsidR="006528D5">
        <w:rPr>
          <w:rFonts w:cs="Arial"/>
        </w:rPr>
        <w:fldChar w:fldCharType="end"/>
      </w:r>
      <w:r>
        <w:rPr>
          <w:rFonts w:cs="Arial"/>
        </w:rPr>
        <w:t xml:space="preserve">. </w:t>
      </w:r>
      <w:r w:rsidR="00B429FA">
        <w:rPr>
          <w:rFonts w:cs="Arial"/>
        </w:rPr>
        <w:t>S</w:t>
      </w:r>
      <w:r w:rsidRPr="0040068E">
        <w:rPr>
          <w:rFonts w:cs="Arial"/>
        </w:rPr>
        <w:t>ome</w:t>
      </w:r>
      <w:r w:rsidR="00B429FA">
        <w:rPr>
          <w:rFonts w:cs="Arial"/>
        </w:rPr>
        <w:t xml:space="preserve"> sequelae</w:t>
      </w:r>
      <w:r w:rsidRPr="0040068E">
        <w:rPr>
          <w:rFonts w:cs="Arial"/>
        </w:rPr>
        <w:t xml:space="preserve"> only become apparent after the acute</w:t>
      </w:r>
      <w:r>
        <w:rPr>
          <w:rFonts w:cs="Arial"/>
        </w:rPr>
        <w:t xml:space="preserve"> phase of the</w:t>
      </w:r>
      <w:r w:rsidRPr="0040068E">
        <w:rPr>
          <w:rFonts w:cs="Arial"/>
        </w:rPr>
        <w:t xml:space="preserve"> illness</w:t>
      </w:r>
      <w:r w:rsidR="00200718">
        <w:rPr>
          <w:rFonts w:cs="Arial"/>
        </w:rPr>
        <w:fldChar w:fldCharType="begin">
          <w:fldData xml:space="preserve">PEVuZE5vdGU+PENpdGU+PEF1dGhvcj5Ib29nbWFuPC9BdXRob3I+PFllYXI+MjAwNzwvWWVhcj48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</w:fldData>
        </w:fldChar>
      </w:r>
      <w:r w:rsidR="00A363D0">
        <w:rPr>
          <w:rFonts w:cs="Arial"/>
        </w:rPr>
        <w:instrText xml:space="preserve"> ADDIN EN.CITE </w:instrText>
      </w:r>
      <w:r w:rsidR="00A363D0">
        <w:rPr>
          <w:rFonts w:cs="Arial"/>
        </w:rPr>
        <w:fldChar w:fldCharType="begin">
          <w:fldData xml:space="preserve">PEVuZE5vdGU+PENpdGU+PEF1dGhvcj5Ib29nbWFuPC9BdXRob3I+PFllYXI+MjAwNzwvWWVhcj48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</w:fldData>
        </w:fldChar>
      </w:r>
      <w:r w:rsidR="00A363D0">
        <w:rPr>
          <w:rFonts w:cs="Arial"/>
        </w:rPr>
        <w:instrText xml:space="preserve"> ADDIN EN.CITE.DATA </w:instrText>
      </w:r>
      <w:r w:rsidR="00A363D0">
        <w:rPr>
          <w:rFonts w:cs="Arial"/>
        </w:rPr>
      </w:r>
      <w:r w:rsidR="00A363D0">
        <w:rPr>
          <w:rFonts w:cs="Arial"/>
        </w:rPr>
        <w:fldChar w:fldCharType="end"/>
      </w:r>
      <w:r w:rsidR="00200718">
        <w:rPr>
          <w:rFonts w:cs="Arial"/>
        </w:rPr>
        <w:fldChar w:fldCharType="separate"/>
      </w:r>
      <w:r w:rsidR="00A363D0">
        <w:rPr>
          <w:rFonts w:cs="Arial"/>
          <w:noProof/>
        </w:rPr>
        <w:t>(</w:t>
      </w:r>
      <w:hyperlink w:anchor="_ENREF_177" w:tooltip="Hoogman, 2007 #1154" w:history="1">
        <w:r w:rsidR="008D49CA">
          <w:rPr>
            <w:rFonts w:cs="Arial"/>
            <w:noProof/>
          </w:rPr>
          <w:t>177</w:t>
        </w:r>
      </w:hyperlink>
      <w:r w:rsidR="00A363D0">
        <w:rPr>
          <w:rFonts w:cs="Arial"/>
          <w:noProof/>
        </w:rPr>
        <w:t xml:space="preserve">, </w:t>
      </w:r>
      <w:hyperlink w:anchor="_ENREF_234" w:tooltip="van de Beek, 2002 #1175" w:history="1">
        <w:r w:rsidR="008D49CA">
          <w:rPr>
            <w:rFonts w:cs="Arial"/>
            <w:noProof/>
          </w:rPr>
          <w:t>234</w:t>
        </w:r>
      </w:hyperlink>
      <w:r w:rsidR="00A363D0">
        <w:rPr>
          <w:rFonts w:cs="Arial"/>
          <w:noProof/>
        </w:rPr>
        <w:t>)</w:t>
      </w:r>
      <w:r w:rsidR="00200718">
        <w:rPr>
          <w:rFonts w:cs="Arial"/>
        </w:rPr>
        <w:fldChar w:fldCharType="end"/>
      </w:r>
      <w:r w:rsidRPr="0040068E">
        <w:rPr>
          <w:rFonts w:cs="Arial"/>
        </w:rPr>
        <w:t xml:space="preserve">. Physical and psychological sequelae can have profound effects on </w:t>
      </w:r>
      <w:r>
        <w:rPr>
          <w:rFonts w:cs="Arial"/>
        </w:rPr>
        <w:t>both the patient and their family</w:t>
      </w:r>
      <w:r w:rsidR="00200718">
        <w:rPr>
          <w:rFonts w:cs="Arial"/>
        </w:rPr>
        <w:fldChar w:fldCharType="begin"/>
      </w:r>
      <w:r w:rsidR="00A363D0">
        <w:rPr>
          <w:rFonts w:cs="Arial"/>
        </w:rPr>
        <w:instrText xml:space="preserve"> ADDIN EN.CITE &lt;EndNote&gt;&lt;Cite&gt;&lt;Author&gt;Al-Janabi&lt;/Author&gt;&lt;Year&gt;2013&lt;/Year&gt;&lt;RecNum&gt;1176&lt;/RecNum&gt;&lt;DisplayText&gt;(235)&lt;/DisplayText&gt;&lt;record&gt;&lt;rec-number&gt;1176&lt;/rec-number&gt;&lt;foreign-keys&gt;&lt;key app="EN" db-id="v2x0z9r95estepe955kvfxfdvtd2xzz092sd" timestamp="1444331732"&gt;1176&lt;/key&gt;&lt;/foreign-keys&gt;&lt;ref-type name="Journal Article"&gt;17&lt;/ref-type&gt;&lt;contributors&gt;&lt;authors&gt;&lt;author&gt;Al-Janabi, H.&lt;/author&gt;&lt;author&gt;McCaffrey, N.&lt;/author&gt;&lt;author&gt;Ratcliffe, J.&lt;/author&gt;&lt;/authors&gt;&lt;/contributors&gt;&lt;auth-address&gt;Health Economics Unit, School of Health and Population Sciences, University of Birmingham, Public Health Building, Edgbaston, Birmingham, B15 2TT, UK, h.aljanabi@bham.ac.uk.&lt;/auth-address&gt;&lt;titles&gt;&lt;title&gt;Carer preferences in economic evaluation and healthcare decision making&lt;/title&gt;&lt;secondary-title&gt;Patient&lt;/secondary-title&gt;&lt;alt-title&gt;The patient&lt;/alt-title&gt;&lt;/titles&gt;&lt;periodical&gt;&lt;full-title&gt;Patient&lt;/full-title&gt;&lt;abbr-1&gt;The patient&lt;/abbr-1&gt;&lt;/periodical&gt;&lt;alt-periodical&gt;&lt;full-title&gt;Patient&lt;/full-title&gt;&lt;abbr-1&gt;The patient&lt;/abbr-1&gt;&lt;/alt-periodical&gt;&lt;pages&gt;235-9&lt;/pages&gt;&lt;volume&gt;6&lt;/volume&gt;&lt;number&gt;4&lt;/number&gt;&lt;edition&gt;2013/11/06&lt;/edition&gt;&lt;keywords&gt;&lt;keyword&gt;Attitude of Health Personnel&lt;/keyword&gt;&lt;keyword&gt;Attitude to Health&lt;/keyword&gt;&lt;keyword&gt;Caregivers/*economics/*psychology&lt;/keyword&gt;&lt;keyword&gt;*Decision Making&lt;/keyword&gt;&lt;keyword&gt;Home Care Services/economics&lt;/keyword&gt;&lt;keyword&gt;Home Nursing/*economics&lt;/keyword&gt;&lt;keyword&gt;Humans&lt;/keyword&gt;&lt;keyword&gt;Long-Term Care/economics&lt;/keyword&gt;&lt;/keywords&gt;&lt;dates&gt;&lt;year&gt;2013&lt;/year&gt;&lt;/dates&gt;&lt;isbn&gt;1178-1653 (Print)&amp;#xD;1178-1653&lt;/isbn&gt;&lt;accession-num&gt;24190630&lt;/accession-num&gt;&lt;urls&gt;&lt;/urls&gt;&lt;electronic-resource-num&gt;10.1007/s40271-013-0035-y&lt;/electronic-resource-num&gt;&lt;remote-database-provider&gt;Nlm&lt;/remote-database-provider&gt;&lt;language&gt;eng&lt;/language&gt;&lt;/record&gt;&lt;/Cite&gt;&lt;/EndNote&gt;</w:instrText>
      </w:r>
      <w:r w:rsidR="00200718">
        <w:rPr>
          <w:rFonts w:cs="Arial"/>
        </w:rPr>
        <w:fldChar w:fldCharType="separate"/>
      </w:r>
      <w:r w:rsidR="00A363D0">
        <w:rPr>
          <w:rFonts w:cs="Arial"/>
          <w:noProof/>
        </w:rPr>
        <w:t>(</w:t>
      </w:r>
      <w:hyperlink w:anchor="_ENREF_235" w:tooltip="Al-Janabi, 2013 #1176" w:history="1">
        <w:r w:rsidR="008D49CA">
          <w:rPr>
            <w:rFonts w:cs="Arial"/>
            <w:noProof/>
          </w:rPr>
          <w:t>235</w:t>
        </w:r>
      </w:hyperlink>
      <w:r w:rsidR="00A363D0">
        <w:rPr>
          <w:rFonts w:cs="Arial"/>
          <w:noProof/>
        </w:rPr>
        <w:t>)</w:t>
      </w:r>
      <w:r w:rsidR="00200718">
        <w:rPr>
          <w:rFonts w:cs="Arial"/>
        </w:rPr>
        <w:fldChar w:fldCharType="end"/>
      </w:r>
      <w:r w:rsidRPr="0040068E">
        <w:rPr>
          <w:rFonts w:cs="Arial"/>
        </w:rPr>
        <w:t>.</w:t>
      </w:r>
      <w:r>
        <w:rPr>
          <w:rFonts w:cs="Arial"/>
        </w:rPr>
        <w:t xml:space="preserve"> </w:t>
      </w:r>
      <w:r w:rsidR="0013654C">
        <w:rPr>
          <w:rFonts w:cs="Arial"/>
        </w:rPr>
        <w:t>Some of the more urgent complications are shown in box 10.</w:t>
      </w:r>
    </w:p>
    <w:p w:rsidR="0036640A" w:rsidRPr="0040068E" w:rsidRDefault="0036640A" w:rsidP="003C5BE2">
      <w:pPr>
        <w:spacing w:line="480" w:lineRule="auto"/>
        <w:rPr>
          <w:rFonts w:cs="Arial"/>
        </w:rPr>
      </w:pPr>
      <w:r>
        <w:rPr>
          <w:rFonts w:cs="Arial"/>
        </w:rPr>
        <w:t>A p</w:t>
      </w:r>
      <w:r w:rsidRPr="0040068E">
        <w:rPr>
          <w:rFonts w:cs="Arial"/>
        </w:rPr>
        <w:t xml:space="preserve">rompt hearing assessment is </w:t>
      </w:r>
      <w:r>
        <w:rPr>
          <w:rFonts w:cs="Arial"/>
        </w:rPr>
        <w:t>essential</w:t>
      </w:r>
      <w:r w:rsidRPr="0040068E">
        <w:rPr>
          <w:rFonts w:cs="Arial"/>
        </w:rPr>
        <w:t xml:space="preserve"> </w:t>
      </w:r>
      <w:r>
        <w:rPr>
          <w:rFonts w:cs="Arial"/>
        </w:rPr>
        <w:t>in any patient reporting</w:t>
      </w:r>
      <w:r w:rsidR="006550F2">
        <w:rPr>
          <w:rFonts w:cs="Arial"/>
        </w:rPr>
        <w:t xml:space="preserve"> </w:t>
      </w:r>
      <w:r>
        <w:rPr>
          <w:rFonts w:cs="Arial"/>
        </w:rPr>
        <w:t>hearing loss. C</w:t>
      </w:r>
      <w:r w:rsidRPr="0040068E">
        <w:rPr>
          <w:rFonts w:cs="Arial"/>
        </w:rPr>
        <w:t>ochlear ossification can progress rapidly</w:t>
      </w:r>
      <w:r>
        <w:rPr>
          <w:rFonts w:cs="Arial"/>
        </w:rPr>
        <w:t xml:space="preserve"> and if not picked up early</w:t>
      </w:r>
      <w:r w:rsidRPr="0040068E">
        <w:rPr>
          <w:rFonts w:cs="Arial"/>
        </w:rPr>
        <w:t xml:space="preserve"> the success of cochlear implant surgery</w:t>
      </w:r>
      <w:r>
        <w:rPr>
          <w:rFonts w:cs="Arial"/>
        </w:rPr>
        <w:t xml:space="preserve"> is jeopardised</w:t>
      </w:r>
      <w:r w:rsidRPr="0040068E">
        <w:rPr>
          <w:rFonts w:cs="Arial"/>
        </w:rPr>
        <w:t>. This problem has been well described in children</w:t>
      </w:r>
      <w:r w:rsidR="00200718">
        <w:rPr>
          <w:rFonts w:cs="Arial"/>
        </w:rPr>
        <w:fldChar w:fldCharType="begin"/>
      </w:r>
      <w:r w:rsidR="00A363D0">
        <w:rPr>
          <w:rFonts w:cs="Arial"/>
        </w:rPr>
        <w:instrText xml:space="preserve"> ADDIN EN.CITE &lt;EndNote&gt;&lt;Cite&gt;&lt;Author&gt;Dodds&lt;/Author&gt;&lt;Year&gt;1997&lt;/Year&gt;&lt;RecNum&gt;1177&lt;/RecNum&gt;&lt;DisplayText&gt;(236)&lt;/DisplayText&gt;&lt;record&gt;&lt;rec-number&gt;1177&lt;/rec-number&gt;&lt;foreign-keys&gt;&lt;key app="EN" db-id="v2x0z9r95estepe955kvfxfdvtd2xzz092sd" timestamp="1444331802"&gt;1177&lt;/key&gt;&lt;/foreign-keys&gt;&lt;ref-type name="Journal Article"&gt;17&lt;/ref-type&gt;&lt;contributors&gt;&lt;authors&gt;&lt;author&gt;Dodds, A.&lt;/author&gt;&lt;author&gt;Tyszkiewicz, E.&lt;/author&gt;&lt;author&gt;Ramsden, R.&lt;/author&gt;&lt;/authors&gt;&lt;/contributors&gt;&lt;auth-address&gt;Audiology Clinic, Eccles Health Centre, Salford.&lt;/auth-address&gt;&lt;titles&gt;&lt;title&gt;Cochlear implantation after bacterial meningitis: the dangers of delay&lt;/title&gt;&lt;secondary-title&gt;Arch Dis Child&lt;/secondary-title&gt;&lt;alt-title&gt;Archives of disease in childhood&lt;/alt-title&gt;&lt;/titles&gt;&lt;periodical&gt;&lt;full-title&gt;Arch Dis Child&lt;/full-title&gt;&lt;/periodical&gt;&lt;alt-periodical&gt;&lt;full-title&gt;Archives of Disease in Childhood&lt;/full-title&gt;&lt;/alt-periodical&gt;&lt;pages&gt;139-40&lt;/pages&gt;&lt;volume&gt;76&lt;/volume&gt;&lt;number&gt;2&lt;/number&gt;&lt;edition&gt;1997/02/01&lt;/edition&gt;&lt;keywords&gt;&lt;keyword&gt;Acute Disease&lt;/keyword&gt;&lt;keyword&gt;Child, Preschool&lt;/keyword&gt;&lt;keyword&gt;*Cochlear Implants&lt;/keyword&gt;&lt;keyword&gt;Deafness/*microbiology/*rehabilitation&lt;/keyword&gt;&lt;keyword&gt;Humans&lt;/keyword&gt;&lt;keyword&gt;Meningitis, Pneumococcal/*complications&lt;/keyword&gt;&lt;keyword&gt;Time Factors&lt;/keyword&gt;&lt;/keywords&gt;&lt;dates&gt;&lt;year&gt;1997&lt;/year&gt;&lt;pub-dates&gt;&lt;date&gt;Feb&lt;/date&gt;&lt;/pub-dates&gt;&lt;/dates&gt;&lt;isbn&gt;0003-9888&lt;/isbn&gt;&lt;accession-num&gt;9068304&lt;/accession-num&gt;&lt;urls&gt;&lt;/urls&gt;&lt;custom2&gt;Pmc1717074&lt;/custom2&gt;&lt;remote-database-provider&gt;Nlm&lt;/remote-database-provider&gt;&lt;language&gt;eng&lt;/language&gt;&lt;/record&gt;&lt;/Cite&gt;&lt;/EndNote&gt;</w:instrText>
      </w:r>
      <w:r w:rsidR="00200718">
        <w:rPr>
          <w:rFonts w:cs="Arial"/>
        </w:rPr>
        <w:fldChar w:fldCharType="separate"/>
      </w:r>
      <w:r w:rsidR="00A363D0">
        <w:rPr>
          <w:rFonts w:cs="Arial"/>
          <w:noProof/>
        </w:rPr>
        <w:t>(</w:t>
      </w:r>
      <w:hyperlink w:anchor="_ENREF_236" w:tooltip="Dodds, 1997 #1177" w:history="1">
        <w:r w:rsidR="008D49CA">
          <w:rPr>
            <w:rFonts w:cs="Arial"/>
            <w:noProof/>
          </w:rPr>
          <w:t>236</w:t>
        </w:r>
      </w:hyperlink>
      <w:r w:rsidR="00A363D0">
        <w:rPr>
          <w:rFonts w:cs="Arial"/>
          <w:noProof/>
        </w:rPr>
        <w:t>)</w:t>
      </w:r>
      <w:r w:rsidR="00200718">
        <w:rPr>
          <w:rFonts w:cs="Arial"/>
        </w:rPr>
        <w:fldChar w:fldCharType="end"/>
      </w:r>
      <w:r w:rsidRPr="0040068E">
        <w:rPr>
          <w:rFonts w:cs="Arial"/>
        </w:rPr>
        <w:t xml:space="preserve"> </w:t>
      </w:r>
      <w:r>
        <w:rPr>
          <w:rFonts w:cs="Arial"/>
        </w:rPr>
        <w:t>but</w:t>
      </w:r>
      <w:r w:rsidRPr="0040068E">
        <w:rPr>
          <w:rFonts w:cs="Arial"/>
        </w:rPr>
        <w:t xml:space="preserve"> also occurs in adults</w:t>
      </w:r>
      <w:r w:rsidR="00200718">
        <w:rPr>
          <w:rFonts w:cs="Arial"/>
        </w:rPr>
        <w:fldChar w:fldCharType="begin">
          <w:fldData xml:space="preserve">PEVuZE5vdGU+PENpdGU+PEF1dGhvcj5DYXllLVRob21hc2VuPC9BdXRob3I+PFllYXI+MjAxMjwv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=
</w:fldData>
        </w:fldChar>
      </w:r>
      <w:r w:rsidR="00A363D0">
        <w:rPr>
          <w:rFonts w:cs="Arial"/>
        </w:rPr>
        <w:instrText xml:space="preserve"> ADDIN EN.CITE </w:instrText>
      </w:r>
      <w:r w:rsidR="00A363D0">
        <w:rPr>
          <w:rFonts w:cs="Arial"/>
        </w:rPr>
        <w:fldChar w:fldCharType="begin">
          <w:fldData xml:space="preserve">PEVuZE5vdGU+PENpdGU+PEF1dGhvcj5DYXllLVRob21hc2VuPC9BdXRob3I+PFllYXI+MjAxMjwv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=
</w:fldData>
        </w:fldChar>
      </w:r>
      <w:r w:rsidR="00A363D0">
        <w:rPr>
          <w:rFonts w:cs="Arial"/>
        </w:rPr>
        <w:instrText xml:space="preserve"> ADDIN EN.CITE.DATA </w:instrText>
      </w:r>
      <w:r w:rsidR="00A363D0">
        <w:rPr>
          <w:rFonts w:cs="Arial"/>
        </w:rPr>
      </w:r>
      <w:r w:rsidR="00A363D0">
        <w:rPr>
          <w:rFonts w:cs="Arial"/>
        </w:rPr>
        <w:fldChar w:fldCharType="end"/>
      </w:r>
      <w:r w:rsidR="00200718">
        <w:rPr>
          <w:rFonts w:cs="Arial"/>
        </w:rPr>
        <w:fldChar w:fldCharType="separate"/>
      </w:r>
      <w:r w:rsidR="00A363D0">
        <w:rPr>
          <w:rFonts w:cs="Arial"/>
          <w:noProof/>
        </w:rPr>
        <w:t>(</w:t>
      </w:r>
      <w:hyperlink w:anchor="_ENREF_237" w:tooltip="Caye-Thomasen, 2012 #1178" w:history="1">
        <w:r w:rsidR="008D49CA">
          <w:rPr>
            <w:rFonts w:cs="Arial"/>
            <w:noProof/>
          </w:rPr>
          <w:t>237</w:t>
        </w:r>
      </w:hyperlink>
      <w:r w:rsidR="00A363D0">
        <w:rPr>
          <w:rFonts w:cs="Arial"/>
          <w:noProof/>
        </w:rPr>
        <w:t>)</w:t>
      </w:r>
      <w:r w:rsidR="00200718">
        <w:rPr>
          <w:rFonts w:cs="Arial"/>
        </w:rPr>
        <w:fldChar w:fldCharType="end"/>
      </w:r>
      <w:r w:rsidRPr="0040068E">
        <w:rPr>
          <w:rFonts w:cs="Arial"/>
        </w:rPr>
        <w:t>.</w:t>
      </w:r>
      <w:r w:rsidR="003C5BE2">
        <w:rPr>
          <w:rFonts w:cs="Arial"/>
        </w:rPr>
        <w:t xml:space="preserve"> Although initial hearing loss may subsequently recover post-meningitis, this should not delay a timely audiological review in the first </w:t>
      </w:r>
      <w:r w:rsidR="003C5BE2" w:rsidRPr="003C5BE2">
        <w:rPr>
          <w:rFonts w:cs="Arial"/>
        </w:rPr>
        <w:t xml:space="preserve">instance. </w:t>
      </w:r>
      <w:r w:rsidR="003C5BE2" w:rsidRPr="003C5BE2">
        <w:t>If a test is carried out early on and the result shows hearing within the normal range, then no further tests would be indicated. However</w:t>
      </w:r>
      <w:r w:rsidR="003C5BE2">
        <w:t>,</w:t>
      </w:r>
      <w:r w:rsidR="003C5BE2" w:rsidRPr="003C5BE2">
        <w:t xml:space="preserve"> if the first test shows a hearing loss, this would be followed up by subsequent tests to review the situation after a period of time.</w:t>
      </w:r>
    </w:p>
    <w:p w:rsidR="0036640A" w:rsidRPr="0040068E" w:rsidRDefault="0036640A" w:rsidP="0036640A">
      <w:pPr>
        <w:spacing w:line="480" w:lineRule="auto"/>
        <w:rPr>
          <w:rFonts w:cs="Arial"/>
        </w:rPr>
      </w:pPr>
      <w:r w:rsidRPr="0040068E">
        <w:rPr>
          <w:rFonts w:cs="Arial"/>
        </w:rPr>
        <w:t>Neurological damage can be severe and plainly evident</w:t>
      </w:r>
      <w:r>
        <w:rPr>
          <w:rFonts w:cs="Arial"/>
        </w:rPr>
        <w:t xml:space="preserve">, </w:t>
      </w:r>
      <w:r w:rsidRPr="0040068E">
        <w:rPr>
          <w:rFonts w:cs="Arial"/>
        </w:rPr>
        <w:t>or</w:t>
      </w:r>
      <w:r>
        <w:rPr>
          <w:rFonts w:cs="Arial"/>
        </w:rPr>
        <w:t xml:space="preserve"> may</w:t>
      </w:r>
      <w:r w:rsidRPr="0040068E">
        <w:rPr>
          <w:rFonts w:cs="Arial"/>
        </w:rPr>
        <w:t xml:space="preserve"> result in more subtle cognitive sequelae</w:t>
      </w:r>
      <w:r w:rsidR="00200718">
        <w:rPr>
          <w:rFonts w:cs="Arial"/>
        </w:rPr>
        <w:fldChar w:fldCharType="begin"/>
      </w:r>
      <w:r w:rsidR="00A363D0">
        <w:rPr>
          <w:rFonts w:cs="Arial"/>
        </w:rPr>
        <w:instrText xml:space="preserve"> ADDIN EN.CITE &lt;EndNote&gt;&lt;Cite&gt;&lt;Author&gt;Hoogman&lt;/Author&gt;&lt;Year&gt;2007&lt;/Year&gt;&lt;RecNum&gt;1154&lt;/RecNum&gt;&lt;DisplayText&gt;(177)&lt;/DisplayText&gt;&lt;record&gt;&lt;rec-number&gt;1154&lt;/rec-number&gt;&lt;foreign-keys&gt;&lt;key app="EN" db-id="v2x0z9r95estepe955kvfxfdvtd2xzz092sd" timestamp="1444304933"&gt;1154&lt;/key&gt;&lt;/foreign-keys&gt;&lt;ref-type name="Journal Article"&gt;17&lt;/ref-type&gt;&lt;contributors&gt;&lt;authors&gt;&lt;author&gt;Hoogman, Martine&lt;/author&gt;&lt;author&gt;van de Beek, Diederik&lt;/author&gt;&lt;author&gt;Weisfelt, Martijn&lt;/author&gt;&lt;author&gt;de Gans, Jan&lt;/author&gt;&lt;author&gt;Schmand, Ben&lt;/author&gt;&lt;/authors&gt;&lt;/contributors&gt;&lt;titles&gt;&lt;title&gt;Cognitive outcome in adults after bacterial meningitis&lt;/title&gt;&lt;secondary-title&gt;J Neurol Neurosurg Psychiatry&lt;/secondary-title&gt;&lt;/titles&gt;&lt;periodical&gt;&lt;full-title&gt;J Neurol Neurosurg Psychiatry&lt;/full-title&gt;&lt;/periodical&gt;&lt;pages&gt;1092-1096&lt;/pages&gt;&lt;volume&gt;78&lt;/volume&gt;&lt;number&gt;10&lt;/number&gt;&lt;dates&gt;&lt;year&gt;2007&lt;/year&gt;&lt;pub-dates&gt;&lt;date&gt;03/12&amp;#xD;10/27/received&amp;#xD;01/17/revised&amp;#xD;02/22/accepted&lt;/date&gt;&lt;/pub-dates&gt;&lt;/dates&gt;&lt;publisher&gt;BMJ Group&lt;/publisher&gt;&lt;isbn&gt;0022-3050&amp;#xD;1468-330X&lt;/isbn&gt;&lt;accession-num&gt;PMC2117539&lt;/accession-num&gt;&lt;urls&gt;&lt;related-urls&gt;&lt;url&gt;http://www.ncbi.nlm.nih.gov/pmc/articles/PMC2117539/&lt;/url&gt;&lt;/related-urls&gt;&lt;/urls&gt;&lt;electronic-resource-num&gt;10.1136/jnnp.2006.110023&lt;/electronic-resource-num&gt;&lt;remote-database-name&gt;PMC&lt;/remote-database-name&gt;&lt;/record&gt;&lt;/Cite&gt;&lt;/EndNote&gt;</w:instrText>
      </w:r>
      <w:r w:rsidR="00200718">
        <w:rPr>
          <w:rFonts w:cs="Arial"/>
        </w:rPr>
        <w:fldChar w:fldCharType="separate"/>
      </w:r>
      <w:r w:rsidR="00A363D0">
        <w:rPr>
          <w:rFonts w:cs="Arial"/>
          <w:noProof/>
        </w:rPr>
        <w:t>(</w:t>
      </w:r>
      <w:hyperlink w:anchor="_ENREF_177" w:tooltip="Hoogman, 2007 #1154" w:history="1">
        <w:r w:rsidR="008D49CA">
          <w:rPr>
            <w:rFonts w:cs="Arial"/>
            <w:noProof/>
          </w:rPr>
          <w:t>177</w:t>
        </w:r>
      </w:hyperlink>
      <w:r w:rsidR="00A363D0">
        <w:rPr>
          <w:rFonts w:cs="Arial"/>
          <w:noProof/>
        </w:rPr>
        <w:t>)</w:t>
      </w:r>
      <w:r w:rsidR="00200718">
        <w:rPr>
          <w:rFonts w:cs="Arial"/>
        </w:rPr>
        <w:fldChar w:fldCharType="end"/>
      </w:r>
      <w:r w:rsidRPr="0040068E">
        <w:rPr>
          <w:rFonts w:cs="Arial"/>
        </w:rPr>
        <w:t xml:space="preserve">. The injury can cause deficits in many different domains. </w:t>
      </w:r>
      <w:r w:rsidR="006550F2">
        <w:rPr>
          <w:rFonts w:cs="Arial"/>
        </w:rPr>
        <w:t>Where there is concern, p</w:t>
      </w:r>
      <w:r w:rsidR="006550F2" w:rsidRPr="0040068E">
        <w:rPr>
          <w:rFonts w:cs="Arial"/>
        </w:rPr>
        <w:t xml:space="preserve">atients </w:t>
      </w:r>
      <w:r w:rsidRPr="0040068E">
        <w:rPr>
          <w:rFonts w:cs="Arial"/>
        </w:rPr>
        <w:t xml:space="preserve">should have access to neuropsychological </w:t>
      </w:r>
      <w:r>
        <w:rPr>
          <w:rFonts w:cs="Arial"/>
        </w:rPr>
        <w:t xml:space="preserve">and neurological </w:t>
      </w:r>
      <w:r w:rsidRPr="0040068E">
        <w:rPr>
          <w:rFonts w:cs="Arial"/>
        </w:rPr>
        <w:t xml:space="preserve">assessment </w:t>
      </w:r>
      <w:r w:rsidR="006528D5">
        <w:rPr>
          <w:rFonts w:cs="Arial"/>
        </w:rPr>
        <w:fldChar w:fldCharType="begin"/>
      </w:r>
      <w:r w:rsidR="00A363D0">
        <w:rPr>
          <w:rFonts w:cs="Arial"/>
        </w:rPr>
        <w:instrText xml:space="preserve"> ADDIN EN.CITE &lt;EndNote&gt;&lt;Cite&gt;&lt;Author&gt;Merkelbach S&lt;/Author&gt;&lt;Year&gt;2000&lt;/Year&gt;&lt;RecNum&gt;1059&lt;/RecNum&gt;&lt;DisplayText&gt;(238)&lt;/DisplayText&gt;&lt;record&gt;&lt;rec-number&gt;1059&lt;/rec-number&gt;&lt;foreign-keys&gt;&lt;key app="EN" db-id="v2x0z9r95estepe955kvfxfdvtd2xzz092sd" timestamp="1434373682"&gt;1059&lt;/key&gt;&lt;/foreign-keys&gt;&lt;ref-type name="Journal Article"&gt;17&lt;/ref-type&gt;&lt;contributors&gt;&lt;authors&gt;&lt;author&gt;Merkelbach S,&lt;/author&gt;&lt;author&gt;Sittinger H,&lt;/author&gt;&lt;author&gt;Schweizer I,&lt;/author&gt;&lt;author&gt;Muller M,&lt;/author&gt;&lt;/authors&gt;&lt;/contributors&gt;&lt;titles&gt;&lt;title&gt;Cognitive outcome after bacterial meningitis&lt;/title&gt;&lt;secondary-title&gt;Acta Neurol Scand&lt;/secondary-title&gt;&lt;/titles&gt;&lt;periodical&gt;&lt;full-title&gt;Acta Neurol Scand&lt;/full-title&gt;&lt;/periodical&gt;&lt;pages&gt;118-123&lt;/pages&gt;&lt;volume&gt;102&lt;/volume&gt;&lt;dates&gt;&lt;year&gt;2000&lt;/year&gt;&lt;/dates&gt;&lt;urls&gt;&lt;/urls&gt;&lt;/record&gt;&lt;/Cite&gt;&lt;/EndNote&gt;</w:instrText>
      </w:r>
      <w:r w:rsidR="006528D5">
        <w:rPr>
          <w:rFonts w:cs="Arial"/>
        </w:rPr>
        <w:fldChar w:fldCharType="separate"/>
      </w:r>
      <w:r w:rsidR="00A363D0">
        <w:rPr>
          <w:rFonts w:cs="Arial"/>
          <w:noProof/>
        </w:rPr>
        <w:t>(</w:t>
      </w:r>
      <w:hyperlink w:anchor="_ENREF_238" w:tooltip="Merkelbach S, 2000 #1059" w:history="1">
        <w:r w:rsidR="008D49CA">
          <w:rPr>
            <w:rFonts w:cs="Arial"/>
            <w:noProof/>
          </w:rPr>
          <w:t>238</w:t>
        </w:r>
      </w:hyperlink>
      <w:r w:rsidR="00A363D0">
        <w:rPr>
          <w:rFonts w:cs="Arial"/>
          <w:noProof/>
        </w:rPr>
        <w:t>)</w:t>
      </w:r>
      <w:r w:rsidR="006528D5">
        <w:rPr>
          <w:rFonts w:cs="Arial"/>
        </w:rPr>
        <w:fldChar w:fldCharType="end"/>
      </w:r>
      <w:r w:rsidRPr="0040068E">
        <w:rPr>
          <w:rFonts w:cs="Arial"/>
        </w:rPr>
        <w:t>, which can help detect subtle impairment and</w:t>
      </w:r>
      <w:r>
        <w:rPr>
          <w:rFonts w:cs="Arial"/>
        </w:rPr>
        <w:t xml:space="preserve"> may</w:t>
      </w:r>
      <w:r w:rsidRPr="0040068E">
        <w:rPr>
          <w:rFonts w:cs="Arial"/>
        </w:rPr>
        <w:t xml:space="preserve"> facilitate functional recovery</w:t>
      </w:r>
      <w:r>
        <w:rPr>
          <w:rFonts w:cs="Arial"/>
        </w:rPr>
        <w:t>.</w:t>
      </w:r>
    </w:p>
    <w:p w:rsidR="0036640A" w:rsidRDefault="0036640A" w:rsidP="0036640A">
      <w:pPr>
        <w:spacing w:after="0" w:line="480" w:lineRule="auto"/>
        <w:rPr>
          <w:rFonts w:cs="Arial"/>
        </w:rPr>
      </w:pPr>
      <w:r>
        <w:rPr>
          <w:rFonts w:cs="Arial"/>
        </w:rPr>
        <w:t>Life-</w:t>
      </w:r>
      <w:r w:rsidRPr="0040068E">
        <w:rPr>
          <w:rFonts w:cs="Arial"/>
        </w:rPr>
        <w:t xml:space="preserve">altering sequelae, or prolonged hospitalisation can have profound psychological impacts, </w:t>
      </w:r>
      <w:r>
        <w:rPr>
          <w:rFonts w:cs="Arial"/>
        </w:rPr>
        <w:t>as</w:t>
      </w:r>
      <w:r w:rsidRPr="0040068E">
        <w:rPr>
          <w:rFonts w:cs="Arial"/>
        </w:rPr>
        <w:t xml:space="preserve"> described in</w:t>
      </w:r>
      <w:r>
        <w:rPr>
          <w:rFonts w:cs="Arial"/>
        </w:rPr>
        <w:t xml:space="preserve"> the</w:t>
      </w:r>
      <w:r w:rsidRPr="0040068E">
        <w:rPr>
          <w:rFonts w:cs="Arial"/>
        </w:rPr>
        <w:t xml:space="preserve"> NICE </w:t>
      </w:r>
      <w:r>
        <w:rPr>
          <w:rFonts w:cs="Arial"/>
        </w:rPr>
        <w:t>guidelines,</w:t>
      </w:r>
      <w:r w:rsidRPr="0040068E">
        <w:rPr>
          <w:rFonts w:cs="Arial"/>
        </w:rPr>
        <w:t xml:space="preserve"> </w:t>
      </w:r>
      <w:r>
        <w:rPr>
          <w:rFonts w:cs="Arial"/>
        </w:rPr>
        <w:t>‘</w:t>
      </w:r>
      <w:r w:rsidRPr="0040068E">
        <w:rPr>
          <w:rFonts w:cs="Arial"/>
        </w:rPr>
        <w:t>Rehabilitation after Critical Illness</w:t>
      </w:r>
      <w:r>
        <w:rPr>
          <w:rFonts w:cs="Arial"/>
        </w:rPr>
        <w:t>’</w:t>
      </w:r>
      <w:r w:rsidR="00FF713B">
        <w:rPr>
          <w:rFonts w:cs="Arial"/>
        </w:rPr>
        <w:fldChar w:fldCharType="begin"/>
      </w:r>
      <w:r w:rsidR="00A363D0">
        <w:rPr>
          <w:rFonts w:cs="Arial"/>
        </w:rPr>
        <w:instrText xml:space="preserve"> ADDIN EN.CITE &lt;EndNote&gt;&lt;Cite&gt;&lt;Author&gt;National Institute of Health and Care Excellence&lt;/Author&gt;&lt;Year&gt;2009&lt;/Year&gt;&lt;RecNum&gt;1179&lt;/RecNum&gt;&lt;DisplayText&gt;(239)&lt;/DisplayText&gt;&lt;record&gt;&lt;rec-number&gt;1179&lt;/rec-number&gt;&lt;foreign-keys&gt;&lt;key app="EN" db-id="v2x0z9r95estepe955kvfxfdvtd2xzz092sd" timestamp="1444332304"&gt;1179&lt;/key&gt;&lt;/foreign-keys&gt;&lt;ref-type name="Web Page"&gt;12&lt;/ref-type&gt;&lt;contributors&gt;&lt;authors&gt;&lt;author&gt;National Institute of Health and Care Excellence,&lt;/author&gt;&lt;/authors&gt;&lt;/contributors&gt;&lt;titles&gt;&lt;title&gt;Rehabilitation after critical illness&lt;/title&gt;&lt;/titles&gt;&lt;dates&gt;&lt;year&gt;2009&lt;/year&gt;&lt;/dates&gt;&lt;urls&gt;&lt;related-urls&gt;&lt;url&gt;https://www.nice.org.uk/guidance/cg83/resources&lt;/url&gt;&lt;/related-urls&gt;&lt;/urls&gt;&lt;/record&gt;&lt;/Cite&gt;&lt;/EndNote&gt;</w:instrText>
      </w:r>
      <w:r w:rsidR="00FF713B">
        <w:rPr>
          <w:rFonts w:cs="Arial"/>
        </w:rPr>
        <w:fldChar w:fldCharType="separate"/>
      </w:r>
      <w:r w:rsidR="00A363D0">
        <w:rPr>
          <w:rFonts w:cs="Arial"/>
          <w:noProof/>
        </w:rPr>
        <w:t>(</w:t>
      </w:r>
      <w:hyperlink w:anchor="_ENREF_239" w:tooltip="National Institute of Health and Care Excellence, 2009 #1179" w:history="1">
        <w:r w:rsidR="008D49CA">
          <w:rPr>
            <w:rFonts w:cs="Arial"/>
            <w:noProof/>
          </w:rPr>
          <w:t>239</w:t>
        </w:r>
      </w:hyperlink>
      <w:r w:rsidR="00A363D0">
        <w:rPr>
          <w:rFonts w:cs="Arial"/>
          <w:noProof/>
        </w:rPr>
        <w:t>)</w:t>
      </w:r>
      <w:r w:rsidR="00FF713B">
        <w:rPr>
          <w:rFonts w:cs="Arial"/>
        </w:rPr>
        <w:fldChar w:fldCharType="end"/>
      </w:r>
      <w:r w:rsidRPr="0040068E">
        <w:rPr>
          <w:rFonts w:cs="Arial"/>
        </w:rPr>
        <w:t xml:space="preserve">. Emotional and psychological difficulties are well documented </w:t>
      </w:r>
      <w:r>
        <w:rPr>
          <w:rFonts w:cs="Arial"/>
        </w:rPr>
        <w:t>after</w:t>
      </w:r>
      <w:r w:rsidRPr="0040068E">
        <w:rPr>
          <w:rFonts w:cs="Arial"/>
        </w:rPr>
        <w:t xml:space="preserve"> acquired brain injury </w:t>
      </w:r>
      <w:r w:rsidR="00FF713B">
        <w:rPr>
          <w:rFonts w:cs="Arial"/>
        </w:rPr>
        <w:fldChar w:fldCharType="begin"/>
      </w:r>
      <w:r w:rsidR="00A363D0">
        <w:rPr>
          <w:rFonts w:cs="Arial"/>
        </w:rPr>
        <w:instrText xml:space="preserve"> ADDIN EN.CITE &lt;EndNote&gt;&lt;Cite&gt;&lt;Author&gt;Coetzer&lt;/Author&gt;&lt;Year&gt;2009&lt;/Year&gt;&lt;RecNum&gt;1180&lt;/RecNum&gt;&lt;DisplayText&gt;(240)&lt;/DisplayText&gt;&lt;record&gt;&lt;rec-number&gt;1180&lt;/rec-number&gt;&lt;foreign-keys&gt;&lt;key app="EN" db-id="v2x0z9r95estepe955kvfxfdvtd2xzz092sd" timestamp="1444332394"&gt;1180&lt;/key&gt;&lt;/foreign-keys&gt;&lt;ref-type name="Journal Article"&gt;17&lt;/ref-type&gt;&lt;contributors&gt;&lt;authors&gt;&lt;author&gt;Coetzer, R.&lt;/author&gt;&lt;/authors&gt;&lt;/contributors&gt;&lt;auth-address&gt;North Wales Brain Injury Service, Betsi Cadwaladr University Local Health Board, Colwyn Bay Community Hospital, United Kingdom. r.coetzer@bangor.ac.uk&lt;/auth-address&gt;&lt;titles&gt;&lt;title&gt;A clinical pathway including psychotherapy approaches for managing emotional difficulties after acquired brain injury&lt;/title&gt;&lt;secondary-title&gt;CNS Spectr&lt;/secondary-title&gt;&lt;alt-title&gt;CNS spectrums&lt;/alt-title&gt;&lt;/titles&gt;&lt;periodical&gt;&lt;full-title&gt;CNS Spectr&lt;/full-title&gt;&lt;abbr-1&gt;CNS spectrums&lt;/abbr-1&gt;&lt;/periodical&gt;&lt;alt-periodical&gt;&lt;full-title&gt;CNS Spectr&lt;/full-title&gt;&lt;abbr-1&gt;CNS spectrums&lt;/abbr-1&gt;&lt;/alt-periodical&gt;&lt;pages&gt;632-8&lt;/pages&gt;&lt;volume&gt;14&lt;/volume&gt;&lt;number&gt;11&lt;/number&gt;&lt;edition&gt;2010/02/23&lt;/edition&gt;&lt;keywords&gt;&lt;keyword&gt;Behavioral Symptoms/*therapy&lt;/keyword&gt;&lt;keyword&gt;Brain Injuries/*complications&lt;/keyword&gt;&lt;keyword&gt;Cognitive Therapy/*methods&lt;/keyword&gt;&lt;keyword&gt;*Critical Pathways&lt;/keyword&gt;&lt;keyword&gt;*Emotions&lt;/keyword&gt;&lt;keyword&gt;Humans&lt;/keyword&gt;&lt;keyword&gt;Neuropsychological Tests&lt;/keyword&gt;&lt;/keywords&gt;&lt;dates&gt;&lt;year&gt;2009&lt;/year&gt;&lt;pub-dates&gt;&lt;date&gt;Nov&lt;/date&gt;&lt;/pub-dates&gt;&lt;/dates&gt;&lt;isbn&gt;1092-8529 (Print)&amp;#xD;1092-8529&lt;/isbn&gt;&lt;accession-num&gt;20173688&lt;/accession-num&gt;&lt;urls&gt;&lt;/urls&gt;&lt;remote-database-provider&gt;Nlm&lt;/remote-database-provider&gt;&lt;language&gt;eng&lt;/language&gt;&lt;/record&gt;&lt;/Cite&gt;&lt;/EndNote&gt;</w:instrText>
      </w:r>
      <w:r w:rsidR="00FF713B">
        <w:rPr>
          <w:rFonts w:cs="Arial"/>
        </w:rPr>
        <w:fldChar w:fldCharType="separate"/>
      </w:r>
      <w:r w:rsidR="00A363D0">
        <w:rPr>
          <w:rFonts w:cs="Arial"/>
          <w:noProof/>
        </w:rPr>
        <w:t>(</w:t>
      </w:r>
      <w:hyperlink w:anchor="_ENREF_240" w:tooltip="Coetzer, 2009 #1180" w:history="1">
        <w:r w:rsidR="008D49CA">
          <w:rPr>
            <w:rFonts w:cs="Arial"/>
            <w:noProof/>
          </w:rPr>
          <w:t>240</w:t>
        </w:r>
      </w:hyperlink>
      <w:r w:rsidR="00A363D0">
        <w:rPr>
          <w:rFonts w:cs="Arial"/>
          <w:noProof/>
        </w:rPr>
        <w:t>)</w:t>
      </w:r>
      <w:r w:rsidR="00FF713B">
        <w:rPr>
          <w:rFonts w:cs="Arial"/>
        </w:rPr>
        <w:fldChar w:fldCharType="end"/>
      </w:r>
      <w:r w:rsidRPr="0040068E">
        <w:rPr>
          <w:rFonts w:cs="Arial"/>
        </w:rPr>
        <w:t xml:space="preserve">. Clinicians should consider the need for early referral to mental health services. Scarring and amputation due to meningococcal </w:t>
      </w:r>
      <w:r>
        <w:rPr>
          <w:rFonts w:cs="Arial"/>
        </w:rPr>
        <w:t xml:space="preserve">sepsis </w:t>
      </w:r>
      <w:r w:rsidRPr="0040068E">
        <w:rPr>
          <w:rFonts w:cs="Arial"/>
        </w:rPr>
        <w:t>create</w:t>
      </w:r>
      <w:r>
        <w:rPr>
          <w:rFonts w:cs="Arial"/>
        </w:rPr>
        <w:t>s</w:t>
      </w:r>
      <w:r w:rsidRPr="0040068E">
        <w:rPr>
          <w:rFonts w:cs="Arial"/>
        </w:rPr>
        <w:t xml:space="preserve"> particular problems with adjustment to altered appearance</w:t>
      </w:r>
      <w:r w:rsidR="00FF713B">
        <w:rPr>
          <w:rFonts w:cs="Arial"/>
        </w:rPr>
        <w:fldChar w:fldCharType="begin">
          <w:fldData xml:space="preserve">PEVuZE5vdGU+PENpdGU+PEF1dGhvcj5XYWxsYWNlPC9BdXRob3I+PFllYXI+MjAwNzwvWWVhcj48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</w:fldData>
        </w:fldChar>
      </w:r>
      <w:r w:rsidR="00A363D0">
        <w:rPr>
          <w:rFonts w:cs="Arial"/>
        </w:rPr>
        <w:instrText xml:space="preserve"> ADDIN EN.CITE </w:instrText>
      </w:r>
      <w:r w:rsidR="00A363D0">
        <w:rPr>
          <w:rFonts w:cs="Arial"/>
        </w:rPr>
        <w:fldChar w:fldCharType="begin">
          <w:fldData xml:space="preserve">PEVuZE5vdGU+PENpdGU+PEF1dGhvcj5XYWxsYWNlPC9BdXRob3I+PFllYXI+MjAwNzwvWWVhcj48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</w:fldData>
        </w:fldChar>
      </w:r>
      <w:r w:rsidR="00A363D0">
        <w:rPr>
          <w:rFonts w:cs="Arial"/>
        </w:rPr>
        <w:instrText xml:space="preserve"> ADDIN EN.CITE.DATA </w:instrText>
      </w:r>
      <w:r w:rsidR="00A363D0">
        <w:rPr>
          <w:rFonts w:cs="Arial"/>
        </w:rPr>
      </w:r>
      <w:r w:rsidR="00A363D0">
        <w:rPr>
          <w:rFonts w:cs="Arial"/>
        </w:rPr>
        <w:fldChar w:fldCharType="end"/>
      </w:r>
      <w:r w:rsidR="00FF713B">
        <w:rPr>
          <w:rFonts w:cs="Arial"/>
        </w:rPr>
        <w:fldChar w:fldCharType="separate"/>
      </w:r>
      <w:r w:rsidR="00A363D0">
        <w:rPr>
          <w:rFonts w:cs="Arial"/>
          <w:noProof/>
        </w:rPr>
        <w:t>(</w:t>
      </w:r>
      <w:hyperlink w:anchor="_ENREF_241" w:tooltip="Wallace, 2007 #1181" w:history="1">
        <w:r w:rsidR="008D49CA">
          <w:rPr>
            <w:rFonts w:cs="Arial"/>
            <w:noProof/>
          </w:rPr>
          <w:t>241</w:t>
        </w:r>
      </w:hyperlink>
      <w:r w:rsidR="00A363D0">
        <w:rPr>
          <w:rFonts w:cs="Arial"/>
          <w:noProof/>
        </w:rPr>
        <w:t xml:space="preserve">, </w:t>
      </w:r>
      <w:hyperlink w:anchor="_ENREF_242" w:tooltip="Erickson, 2001 #1182" w:history="1">
        <w:r w:rsidR="008D49CA">
          <w:rPr>
            <w:rFonts w:cs="Arial"/>
            <w:noProof/>
          </w:rPr>
          <w:t>242</w:t>
        </w:r>
      </w:hyperlink>
      <w:r w:rsidR="00A363D0">
        <w:rPr>
          <w:rFonts w:cs="Arial"/>
          <w:noProof/>
        </w:rPr>
        <w:t>)</w:t>
      </w:r>
      <w:r w:rsidR="00FF713B">
        <w:rPr>
          <w:rFonts w:cs="Arial"/>
        </w:rPr>
        <w:fldChar w:fldCharType="end"/>
      </w:r>
      <w:r>
        <w:rPr>
          <w:rFonts w:cs="Arial"/>
        </w:rPr>
        <w:t xml:space="preserve">, and early </w:t>
      </w:r>
      <w:r w:rsidRPr="0040068E">
        <w:rPr>
          <w:rFonts w:cs="Arial"/>
        </w:rPr>
        <w:t xml:space="preserve">psychological </w:t>
      </w:r>
      <w:r>
        <w:rPr>
          <w:rFonts w:cs="Arial"/>
        </w:rPr>
        <w:t xml:space="preserve">assessment and </w:t>
      </w:r>
      <w:r w:rsidR="000F33E3">
        <w:rPr>
          <w:rFonts w:cs="Arial"/>
        </w:rPr>
        <w:t xml:space="preserve">treatment </w:t>
      </w:r>
      <w:r w:rsidR="000F33E3" w:rsidRPr="0040068E">
        <w:rPr>
          <w:rFonts w:cs="Arial"/>
        </w:rPr>
        <w:t>are</w:t>
      </w:r>
      <w:r>
        <w:rPr>
          <w:rFonts w:cs="Arial"/>
        </w:rPr>
        <w:t xml:space="preserve"> beneficial  </w:t>
      </w:r>
      <w:r w:rsidR="00FF713B">
        <w:rPr>
          <w:rFonts w:cs="Arial"/>
        </w:rPr>
        <w:fldChar w:fldCharType="begin">
          <w:fldData xml:space="preserve">PEVuZE5vdGU+PENpdGU+PEF1dGhvcj5Qb3Rva2FyPC9BdXRob3I+PFllYXI+MjAwMDwvWWVhcj48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</w:fldData>
        </w:fldChar>
      </w:r>
      <w:r w:rsidR="00A363D0">
        <w:rPr>
          <w:rFonts w:cs="Arial"/>
        </w:rPr>
        <w:instrText xml:space="preserve"> ADDIN EN.CITE </w:instrText>
      </w:r>
      <w:r w:rsidR="00A363D0">
        <w:rPr>
          <w:rFonts w:cs="Arial"/>
        </w:rPr>
        <w:fldChar w:fldCharType="begin">
          <w:fldData xml:space="preserve">PEVuZE5vdGU+PENpdGU+PEF1dGhvcj5Qb3Rva2FyPC9BdXRob3I+PFllYXI+MjAwMDwvWWVhcj48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</w:fldData>
        </w:fldChar>
      </w:r>
      <w:r w:rsidR="00A363D0">
        <w:rPr>
          <w:rFonts w:cs="Arial"/>
        </w:rPr>
        <w:instrText xml:space="preserve"> ADDIN EN.CITE.DATA </w:instrText>
      </w:r>
      <w:r w:rsidR="00A363D0">
        <w:rPr>
          <w:rFonts w:cs="Arial"/>
        </w:rPr>
      </w:r>
      <w:r w:rsidR="00A363D0">
        <w:rPr>
          <w:rFonts w:cs="Arial"/>
        </w:rPr>
        <w:fldChar w:fldCharType="end"/>
      </w:r>
      <w:r w:rsidR="00FF713B">
        <w:rPr>
          <w:rFonts w:cs="Arial"/>
        </w:rPr>
        <w:fldChar w:fldCharType="separate"/>
      </w:r>
      <w:r w:rsidR="00A363D0">
        <w:rPr>
          <w:rFonts w:cs="Arial"/>
          <w:noProof/>
        </w:rPr>
        <w:t>(</w:t>
      </w:r>
      <w:hyperlink w:anchor="_ENREF_243" w:tooltip="Potokar, 2000 #1183" w:history="1">
        <w:r w:rsidR="008D49CA">
          <w:rPr>
            <w:rFonts w:cs="Arial"/>
            <w:noProof/>
          </w:rPr>
          <w:t>243</w:t>
        </w:r>
      </w:hyperlink>
      <w:r w:rsidR="00A363D0">
        <w:rPr>
          <w:rFonts w:cs="Arial"/>
          <w:noProof/>
        </w:rPr>
        <w:t>)</w:t>
      </w:r>
      <w:r w:rsidR="00FF713B">
        <w:rPr>
          <w:rFonts w:cs="Arial"/>
        </w:rPr>
        <w:fldChar w:fldCharType="end"/>
      </w:r>
      <w:r>
        <w:rPr>
          <w:rFonts w:cs="Arial"/>
        </w:rPr>
        <w:t>.</w:t>
      </w:r>
    </w:p>
    <w:p w:rsidR="0036640A" w:rsidRPr="0040068E" w:rsidRDefault="0036640A" w:rsidP="0036640A">
      <w:pPr>
        <w:spacing w:after="0" w:line="480" w:lineRule="auto"/>
        <w:rPr>
          <w:rFonts w:cs="Arial"/>
        </w:rPr>
      </w:pPr>
      <w:r>
        <w:rPr>
          <w:rFonts w:cs="Arial"/>
        </w:rPr>
        <w:t xml:space="preserve">Longer term, </w:t>
      </w:r>
      <w:r w:rsidRPr="0040068E">
        <w:rPr>
          <w:rFonts w:cs="Arial"/>
        </w:rPr>
        <w:t>meningitis and sep</w:t>
      </w:r>
      <w:r>
        <w:rPr>
          <w:rFonts w:cs="Arial"/>
        </w:rPr>
        <w:t>sis</w:t>
      </w:r>
      <w:r w:rsidRPr="0040068E">
        <w:rPr>
          <w:rFonts w:cs="Arial"/>
        </w:rPr>
        <w:t xml:space="preserve"> can </w:t>
      </w:r>
      <w:r>
        <w:rPr>
          <w:rFonts w:cs="Arial"/>
        </w:rPr>
        <w:t xml:space="preserve">result in </w:t>
      </w:r>
      <w:r w:rsidRPr="0040068E">
        <w:rPr>
          <w:rFonts w:cs="Arial"/>
        </w:rPr>
        <w:t>arthritis, limb pain, muscle pain</w:t>
      </w:r>
      <w:r>
        <w:rPr>
          <w:rFonts w:cs="Arial"/>
        </w:rPr>
        <w:t xml:space="preserve"> and </w:t>
      </w:r>
      <w:r w:rsidRPr="0040068E">
        <w:rPr>
          <w:rFonts w:cs="Arial"/>
        </w:rPr>
        <w:t>neuropathic pain</w:t>
      </w:r>
      <w:r>
        <w:rPr>
          <w:rFonts w:cs="Arial"/>
        </w:rPr>
        <w:t>.  H</w:t>
      </w:r>
      <w:r w:rsidRPr="0040068E">
        <w:rPr>
          <w:rFonts w:cs="Arial"/>
        </w:rPr>
        <w:t xml:space="preserve">eadaches </w:t>
      </w:r>
      <w:r>
        <w:rPr>
          <w:rFonts w:cs="Arial"/>
        </w:rPr>
        <w:t>are</w:t>
      </w:r>
      <w:r w:rsidRPr="0040068E">
        <w:rPr>
          <w:rFonts w:cs="Arial"/>
        </w:rPr>
        <w:t xml:space="preserve"> frequently reported</w:t>
      </w:r>
      <w:r>
        <w:rPr>
          <w:rFonts w:cs="Arial"/>
        </w:rPr>
        <w:t xml:space="preserve">,  occurring </w:t>
      </w:r>
      <w:r w:rsidRPr="0040068E">
        <w:rPr>
          <w:rFonts w:cs="Arial"/>
        </w:rPr>
        <w:t>in</w:t>
      </w:r>
      <w:r>
        <w:rPr>
          <w:rFonts w:cs="Arial"/>
        </w:rPr>
        <w:t xml:space="preserve"> up to one </w:t>
      </w:r>
      <w:r w:rsidRPr="0040068E">
        <w:rPr>
          <w:rFonts w:cs="Arial"/>
        </w:rPr>
        <w:t>third of patients</w:t>
      </w:r>
      <w:r w:rsidR="00FF713B">
        <w:rPr>
          <w:rFonts w:cs="Arial"/>
        </w:rPr>
        <w:fldChar w:fldCharType="begin"/>
      </w:r>
      <w:r w:rsidR="00A363D0">
        <w:rPr>
          <w:rFonts w:cs="Arial"/>
        </w:rPr>
        <w:instrText xml:space="preserve"> ADDIN EN.CITE &lt;EndNote&gt;&lt;Cite&gt;&lt;Author&gt;Neufeld&lt;/Author&gt;&lt;Year&gt;1999&lt;/Year&gt;&lt;RecNum&gt;1184&lt;/RecNum&gt;&lt;DisplayText&gt;(244)&lt;/DisplayText&gt;&lt;record&gt;&lt;rec-number&gt;1184&lt;/rec-number&gt;&lt;foreign-keys&gt;&lt;key app="EN" db-id="v2x0z9r95estepe955kvfxfdvtd2xzz092sd" timestamp="1444332562"&gt;1184&lt;/key&gt;&lt;/foreign-keys&gt;&lt;ref-type name="Journal Article"&gt;17&lt;/ref-type&gt;&lt;contributors&gt;&lt;authors&gt;&lt;author&gt;Neufeld, M. Y.&lt;/author&gt;&lt;author&gt;Treves, T. A.&lt;/author&gt;&lt;author&gt;Chistik, V.&lt;/author&gt;&lt;author&gt;Korczyn, A. D.&lt;/author&gt;&lt;/authors&gt;&lt;/contributors&gt;&lt;auth-address&gt;Department of Neurology, Sourasky Medical Center, Tel Aviv University, Tel Aviv, Israel.&lt;/auth-address&gt;&lt;titles&gt;&lt;title&gt;Postmeningitis headache&lt;/title&gt;&lt;secondary-title&gt;Headache&lt;/secondary-title&gt;&lt;alt-title&gt;Headache&lt;/alt-title&gt;&lt;/titles&gt;&lt;periodical&gt;&lt;full-title&gt;Headache&lt;/full-title&gt;&lt;abbr-1&gt;Headache&lt;/abbr-1&gt;&lt;/periodical&gt;&lt;alt-periodical&gt;&lt;full-title&gt;Headache&lt;/full-title&gt;&lt;abbr-1&gt;Headache&lt;/abbr-1&gt;&lt;/alt-periodical&gt;&lt;pages&gt;132-4&lt;/pages&gt;&lt;volume&gt;39&lt;/volume&gt;&lt;number&gt;2&lt;/number&gt;&lt;edition&gt;2004/12/23&lt;/edition&gt;&lt;keywords&gt;&lt;keyword&gt;Adolescent&lt;/keyword&gt;&lt;keyword&gt;Adult&lt;/keyword&gt;&lt;keyword&gt;Age Factors&lt;/keyword&gt;&lt;keyword&gt;Aged&lt;/keyword&gt;&lt;keyword&gt;Case-Control Studies&lt;/keyword&gt;&lt;keyword&gt;Child&lt;/keyword&gt;&lt;keyword&gt;Child, Preschool&lt;/keyword&gt;&lt;keyword&gt;Female&lt;/keyword&gt;&lt;keyword&gt;Headache/*etiology/*physiopathology&lt;/keyword&gt;&lt;keyword&gt;Health Surveys&lt;/keyword&gt;&lt;keyword&gt;Humans&lt;/keyword&gt;&lt;keyword&gt;Interviews as Topic&lt;/keyword&gt;&lt;keyword&gt;Male&lt;/keyword&gt;&lt;keyword&gt;Meningitis/*complications/*physiopathology&lt;/keyword&gt;&lt;keyword&gt;Middle Aged&lt;/keyword&gt;&lt;keyword&gt;Prevalence&lt;/keyword&gt;&lt;/keywords&gt;&lt;dates&gt;&lt;year&gt;1999&lt;/year&gt;&lt;pub-dates&gt;&lt;date&gt;Feb&lt;/date&gt;&lt;/pub-dates&gt;&lt;/dates&gt;&lt;isbn&gt;0017-8748&lt;/isbn&gt;&lt;accession-num&gt;15613206&lt;/accession-num&gt;&lt;urls&gt;&lt;/urls&gt;&lt;electronic-resource-num&gt;10.1046/j.1526-4610.1999.3902132.x&lt;/electronic-resource-num&gt;&lt;remote-database-provider&gt;Nlm&lt;/remote-database-provider&gt;&lt;language&gt;eng&lt;/language&gt;&lt;/record&gt;&lt;/Cite&gt;&lt;/EndNote&gt;</w:instrText>
      </w:r>
      <w:r w:rsidR="00FF713B">
        <w:rPr>
          <w:rFonts w:cs="Arial"/>
        </w:rPr>
        <w:fldChar w:fldCharType="separate"/>
      </w:r>
      <w:r w:rsidR="00A363D0">
        <w:rPr>
          <w:rFonts w:cs="Arial"/>
          <w:noProof/>
        </w:rPr>
        <w:t>(</w:t>
      </w:r>
      <w:hyperlink w:anchor="_ENREF_244" w:tooltip="Neufeld, 1999 #1184" w:history="1">
        <w:r w:rsidR="008D49CA">
          <w:rPr>
            <w:rFonts w:cs="Arial"/>
            <w:noProof/>
          </w:rPr>
          <w:t>244</w:t>
        </w:r>
      </w:hyperlink>
      <w:r w:rsidR="00A363D0">
        <w:rPr>
          <w:rFonts w:cs="Arial"/>
          <w:noProof/>
        </w:rPr>
        <w:t>)</w:t>
      </w:r>
      <w:r w:rsidR="00FF713B">
        <w:rPr>
          <w:rFonts w:cs="Arial"/>
        </w:rPr>
        <w:fldChar w:fldCharType="end"/>
      </w:r>
      <w:r w:rsidRPr="0040068E">
        <w:rPr>
          <w:rFonts w:cs="Arial"/>
        </w:rPr>
        <w:t xml:space="preserve"> . </w:t>
      </w:r>
    </w:p>
    <w:p w:rsidR="0036640A" w:rsidRPr="0040068E" w:rsidRDefault="005C5BB8" w:rsidP="0036640A">
      <w:pPr>
        <w:spacing w:after="0" w:line="480" w:lineRule="auto"/>
        <w:rPr>
          <w:rFonts w:cs="Arial"/>
        </w:rPr>
      </w:pPr>
      <w:r>
        <w:rPr>
          <w:rFonts w:cs="Arial"/>
        </w:rPr>
        <w:lastRenderedPageBreak/>
        <w:t>In the UK, t</w:t>
      </w:r>
      <w:r w:rsidRPr="0040068E">
        <w:rPr>
          <w:rFonts w:cs="Arial"/>
        </w:rPr>
        <w:t xml:space="preserve">he </w:t>
      </w:r>
      <w:r w:rsidR="0036640A" w:rsidRPr="0040068E">
        <w:rPr>
          <w:rFonts w:cs="Arial"/>
        </w:rPr>
        <w:t>support, information and advocacy provided by support organisations such as</w:t>
      </w:r>
      <w:r w:rsidR="0036640A">
        <w:rPr>
          <w:rFonts w:cs="Arial"/>
        </w:rPr>
        <w:t xml:space="preserve"> the</w:t>
      </w:r>
      <w:r w:rsidR="0036640A" w:rsidRPr="0040068E">
        <w:rPr>
          <w:rFonts w:cs="Arial"/>
        </w:rPr>
        <w:t xml:space="preserve"> Meningitis Research Foundation</w:t>
      </w:r>
      <w:r w:rsidR="000E1C5C">
        <w:rPr>
          <w:rFonts w:cs="Arial"/>
        </w:rPr>
        <w:t xml:space="preserve"> (</w:t>
      </w:r>
      <w:hyperlink r:id="rId21" w:history="1">
        <w:r w:rsidR="000E1C5C" w:rsidRPr="006A635F">
          <w:rPr>
            <w:rStyle w:val="Hyperlink"/>
            <w:rFonts w:cs="Arial"/>
          </w:rPr>
          <w:t>www.meningitis.org</w:t>
        </w:r>
      </w:hyperlink>
      <w:r w:rsidR="000F33E3">
        <w:rPr>
          <w:rFonts w:cs="Arial"/>
        </w:rPr>
        <w:t>) or</w:t>
      </w:r>
      <w:r w:rsidR="0036640A">
        <w:rPr>
          <w:rFonts w:cs="Arial"/>
        </w:rPr>
        <w:t xml:space="preserve"> Meningitis Now</w:t>
      </w:r>
      <w:r w:rsidR="000E1C5C">
        <w:rPr>
          <w:rFonts w:cs="Arial"/>
        </w:rPr>
        <w:t xml:space="preserve"> (</w:t>
      </w:r>
      <w:hyperlink r:id="rId22" w:history="1">
        <w:r w:rsidR="000E1C5C" w:rsidRPr="006A635F">
          <w:rPr>
            <w:rStyle w:val="Hyperlink"/>
            <w:rFonts w:cs="Arial"/>
          </w:rPr>
          <w:t>www.meningitisnow.org</w:t>
        </w:r>
      </w:hyperlink>
      <w:r w:rsidR="000F33E3">
        <w:rPr>
          <w:rFonts w:cs="Arial"/>
        </w:rPr>
        <w:t xml:space="preserve">) </w:t>
      </w:r>
      <w:r w:rsidR="000F33E3" w:rsidRPr="0040068E">
        <w:rPr>
          <w:rFonts w:cs="Arial"/>
        </w:rPr>
        <w:t>can</w:t>
      </w:r>
      <w:r w:rsidR="0036640A" w:rsidRPr="0040068E">
        <w:rPr>
          <w:rFonts w:cs="Arial"/>
        </w:rPr>
        <w:t xml:space="preserve"> provide crucial help with this.</w:t>
      </w:r>
    </w:p>
    <w:p w:rsidR="0036640A" w:rsidRPr="0040068E" w:rsidRDefault="0036640A" w:rsidP="0036640A">
      <w:pPr>
        <w:spacing w:after="0" w:line="480" w:lineRule="auto"/>
        <w:jc w:val="both"/>
        <w:rPr>
          <w:rFonts w:cs="Arial"/>
        </w:rPr>
      </w:pPr>
      <w:r w:rsidRPr="0040068E">
        <w:rPr>
          <w:rFonts w:cs="Arial"/>
        </w:rPr>
        <w:t>Many patients feel well at discharge fr</w:t>
      </w:r>
      <w:r>
        <w:rPr>
          <w:rFonts w:cs="Arial"/>
        </w:rPr>
        <w:t xml:space="preserve">om hospital and do not realise </w:t>
      </w:r>
      <w:r w:rsidRPr="0040068E">
        <w:rPr>
          <w:rFonts w:cs="Arial"/>
        </w:rPr>
        <w:t xml:space="preserve">that they </w:t>
      </w:r>
      <w:r>
        <w:rPr>
          <w:rFonts w:cs="Arial"/>
        </w:rPr>
        <w:t>may not be able to</w:t>
      </w:r>
      <w:r w:rsidRPr="0040068E">
        <w:rPr>
          <w:rFonts w:cs="Arial"/>
        </w:rPr>
        <w:t xml:space="preserve"> return to all their normal duties and activities</w:t>
      </w:r>
      <w:r w:rsidR="005C5BB8" w:rsidRPr="005C5BB8">
        <w:rPr>
          <w:rFonts w:cs="Arial"/>
        </w:rPr>
        <w:t xml:space="preserve"> </w:t>
      </w:r>
      <w:r w:rsidR="005C5BB8" w:rsidRPr="0040068E">
        <w:rPr>
          <w:rFonts w:cs="Arial"/>
        </w:rPr>
        <w:t>immediately</w:t>
      </w:r>
      <w:r w:rsidRPr="0040068E">
        <w:rPr>
          <w:rFonts w:cs="Arial"/>
        </w:rPr>
        <w:t>. Fatigue, sleep disorders, and emotional difficulties are frequently reported in the weeks and months after discharge</w:t>
      </w:r>
      <w:r w:rsidR="006528D5">
        <w:rPr>
          <w:rFonts w:cs="Arial"/>
        </w:rPr>
        <w:fldChar w:fldCharType="begin"/>
      </w:r>
      <w:r w:rsidR="00A363D0">
        <w:rPr>
          <w:rFonts w:cs="Arial"/>
        </w:rPr>
        <w:instrText xml:space="preserve"> ADDIN EN.CITE &lt;EndNote&gt;&lt;Cite&gt;&lt;Author&gt;Schmidt H&lt;/Author&gt;&lt;Year&gt;2006&lt;/Year&gt;&lt;RecNum&gt;338&lt;/RecNum&gt;&lt;DisplayText&gt;(245)&lt;/DisplayText&gt;&lt;record&gt;&lt;rec-number&gt;338&lt;/rec-number&gt;&lt;foreign-keys&gt;&lt;key app="EN" db-id="v2x0z9r95estepe955kvfxfdvtd2xzz092sd" timestamp="1402317323"&gt;338&lt;/key&gt;&lt;/foreign-keys&gt;&lt;ref-type name="Journal Article"&gt;17&lt;/ref-type&gt;&lt;contributors&gt;&lt;authors&gt;&lt;author&gt;Schmidt H,&lt;/author&gt;&lt;author&gt;Cohrs S,&lt;/author&gt;&lt;author&gt;Heinemann T,&lt;/author&gt;&lt;author&gt;Goerdt C,&lt;/author&gt;&lt;author&gt;Djukic M,&lt;/author&gt;&lt;author&gt;Heimann B,&lt;/author&gt;&lt;author&gt;Wallesch CW,&lt;/author&gt;&lt;author&gt;Nau R,&lt;/author&gt;&lt;/authors&gt;&lt;/contributors&gt;&lt;titles&gt;&lt;title&gt;Sleep disorders are long-term sequelae of both bacterial and viral meningitis.&lt;/title&gt;&lt;secondary-title&gt;J Neurol Neurosurg Psychiatry&lt;/secondary-title&gt;&lt;/titles&gt;&lt;periodical&gt;&lt;full-title&gt;J Neurol Neurosurg Psychiatry&lt;/full-title&gt;&lt;/periodical&gt;&lt;pages&gt;554-558&lt;/pages&gt;&lt;volume&gt;77&lt;/volume&gt;&lt;number&gt;4&lt;/number&gt;&lt;dates&gt;&lt;year&gt;2006&lt;/year&gt;&lt;/dates&gt;&lt;urls&gt;&lt;/urls&gt;&lt;/record&gt;&lt;/Cite&gt;&lt;/EndNote&gt;</w:instrText>
      </w:r>
      <w:r w:rsidR="006528D5">
        <w:rPr>
          <w:rFonts w:cs="Arial"/>
        </w:rPr>
        <w:fldChar w:fldCharType="separate"/>
      </w:r>
      <w:r w:rsidR="00A363D0">
        <w:rPr>
          <w:rFonts w:cs="Arial"/>
          <w:noProof/>
        </w:rPr>
        <w:t>(</w:t>
      </w:r>
      <w:hyperlink w:anchor="_ENREF_245" w:tooltip="Schmidt H, 2006 #338" w:history="1">
        <w:r w:rsidR="008D49CA">
          <w:rPr>
            <w:rFonts w:cs="Arial"/>
            <w:noProof/>
          </w:rPr>
          <w:t>245</w:t>
        </w:r>
      </w:hyperlink>
      <w:r w:rsidR="00A363D0">
        <w:rPr>
          <w:rFonts w:cs="Arial"/>
          <w:noProof/>
        </w:rPr>
        <w:t>)</w:t>
      </w:r>
      <w:r w:rsidR="006528D5">
        <w:rPr>
          <w:rFonts w:cs="Arial"/>
        </w:rPr>
        <w:fldChar w:fldCharType="end"/>
      </w:r>
      <w:r>
        <w:rPr>
          <w:rFonts w:cs="Arial"/>
        </w:rPr>
        <w:t xml:space="preserve">. </w:t>
      </w:r>
      <w:r w:rsidRPr="0040068E">
        <w:rPr>
          <w:rFonts w:cs="Arial"/>
        </w:rPr>
        <w:t>Support from hospital clinicians and GPs can help with this and enable patients to stage their return to work or studies on a part-time basis</w:t>
      </w:r>
      <w:r w:rsidR="005C5BB8">
        <w:rPr>
          <w:rFonts w:cs="Arial"/>
        </w:rPr>
        <w:t xml:space="preserve"> initially</w:t>
      </w:r>
      <w:r w:rsidRPr="0040068E">
        <w:rPr>
          <w:rFonts w:cs="Arial"/>
        </w:rPr>
        <w:t>.</w:t>
      </w:r>
    </w:p>
    <w:p w:rsidR="0036640A" w:rsidRDefault="0036640A" w:rsidP="0036640A">
      <w:pPr>
        <w:spacing w:line="480" w:lineRule="auto"/>
        <w:jc w:val="both"/>
        <w:rPr>
          <w:rFonts w:cs="Arial"/>
        </w:rPr>
      </w:pPr>
      <w:r>
        <w:rPr>
          <w:rFonts w:cs="Arial"/>
        </w:rPr>
        <w:t>Follow-</w:t>
      </w:r>
      <w:r w:rsidRPr="0040068E">
        <w:rPr>
          <w:rFonts w:cs="Arial"/>
        </w:rPr>
        <w:t>up care is important, and several studies have shown that it is not routinely offered where it is needed</w:t>
      </w:r>
      <w:r>
        <w:rPr>
          <w:rFonts w:cs="Arial"/>
        </w:rPr>
        <w:t xml:space="preserve">. </w:t>
      </w:r>
      <w:r w:rsidRPr="0040068E">
        <w:rPr>
          <w:rFonts w:cs="Arial"/>
        </w:rPr>
        <w:t>In a study of adolescents with meningococcal disease</w:t>
      </w:r>
      <w:r w:rsidR="00FF713B">
        <w:rPr>
          <w:rFonts w:cs="Arial"/>
        </w:rPr>
        <w:fldChar w:fldCharType="begin">
          <w:fldData xml:space="preserve">PEVuZE5vdGU+PENpdGU+PEF1dGhvcj5Cb3JnPC9BdXRob3I+PFllYXI+MjAwOTwvWWVhcj48UmVj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</w:fldData>
        </w:fldChar>
      </w:r>
      <w:r w:rsidR="00A363D0">
        <w:rPr>
          <w:rFonts w:cs="Arial"/>
        </w:rPr>
        <w:instrText xml:space="preserve"> ADDIN EN.CITE </w:instrText>
      </w:r>
      <w:r w:rsidR="00A363D0">
        <w:rPr>
          <w:rFonts w:cs="Arial"/>
        </w:rPr>
        <w:fldChar w:fldCharType="begin">
          <w:fldData xml:space="preserve">PEVuZE5vdGU+PENpdGU+PEF1dGhvcj5Cb3JnPC9BdXRob3I+PFllYXI+MjAwOTwvWWVhcj48UmVj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</w:fldData>
        </w:fldChar>
      </w:r>
      <w:r w:rsidR="00A363D0">
        <w:rPr>
          <w:rFonts w:cs="Arial"/>
        </w:rPr>
        <w:instrText xml:space="preserve"> ADDIN EN.CITE.DATA </w:instrText>
      </w:r>
      <w:r w:rsidR="00A363D0">
        <w:rPr>
          <w:rFonts w:cs="Arial"/>
        </w:rPr>
      </w:r>
      <w:r w:rsidR="00A363D0">
        <w:rPr>
          <w:rFonts w:cs="Arial"/>
        </w:rPr>
        <w:fldChar w:fldCharType="end"/>
      </w:r>
      <w:r w:rsidR="00FF713B">
        <w:rPr>
          <w:rFonts w:cs="Arial"/>
        </w:rPr>
        <w:fldChar w:fldCharType="separate"/>
      </w:r>
      <w:r w:rsidR="00A363D0">
        <w:rPr>
          <w:rFonts w:cs="Arial"/>
          <w:noProof/>
        </w:rPr>
        <w:t>(</w:t>
      </w:r>
      <w:hyperlink w:anchor="_ENREF_233" w:tooltip="Borg, 2009 #1174" w:history="1">
        <w:r w:rsidR="008D49CA">
          <w:rPr>
            <w:rFonts w:cs="Arial"/>
            <w:noProof/>
          </w:rPr>
          <w:t>233</w:t>
        </w:r>
      </w:hyperlink>
      <w:r w:rsidR="00A363D0">
        <w:rPr>
          <w:rFonts w:cs="Arial"/>
          <w:noProof/>
        </w:rPr>
        <w:t>)</w:t>
      </w:r>
      <w:r w:rsidR="00FF713B">
        <w:rPr>
          <w:rFonts w:cs="Arial"/>
        </w:rPr>
        <w:fldChar w:fldCharType="end"/>
      </w:r>
      <w:r w:rsidRPr="0040068E">
        <w:rPr>
          <w:rFonts w:cs="Arial"/>
        </w:rPr>
        <w:t>, only half were offered any post-discharge follow up care</w:t>
      </w:r>
      <w:r>
        <w:rPr>
          <w:rFonts w:cs="Arial"/>
        </w:rPr>
        <w:t xml:space="preserve">. </w:t>
      </w:r>
      <w:r w:rsidRPr="0040068E">
        <w:rPr>
          <w:rFonts w:cs="Arial"/>
        </w:rPr>
        <w:t xml:space="preserve">Post-hospital follow up should be offered </w:t>
      </w:r>
      <w:r>
        <w:rPr>
          <w:rFonts w:cs="Arial"/>
        </w:rPr>
        <w:t xml:space="preserve">to all with </w:t>
      </w:r>
      <w:r w:rsidR="006549F8">
        <w:rPr>
          <w:rFonts w:cs="Arial"/>
        </w:rPr>
        <w:t>confirmed or probable</w:t>
      </w:r>
      <w:r>
        <w:rPr>
          <w:rFonts w:cs="Arial"/>
        </w:rPr>
        <w:t xml:space="preserve"> bacterial meningitis because many issues will only become apparent after discharge</w:t>
      </w:r>
      <w:r w:rsidRPr="0040068E">
        <w:rPr>
          <w:rFonts w:cs="Arial"/>
        </w:rPr>
        <w:t>.</w:t>
      </w:r>
    </w:p>
    <w:p w:rsidR="0036640A" w:rsidRPr="0040068E" w:rsidRDefault="0036640A" w:rsidP="0036640A">
      <w:pPr>
        <w:pStyle w:val="Heading1"/>
        <w:spacing w:line="480" w:lineRule="auto"/>
        <w:rPr>
          <w:rFonts w:asciiTheme="minorHAnsi" w:hAnsiTheme="minorHAnsi"/>
        </w:rPr>
      </w:pPr>
      <w:r w:rsidRPr="0040068E">
        <w:rPr>
          <w:rFonts w:asciiTheme="minorHAnsi" w:hAnsiTheme="minorHAnsi"/>
        </w:rPr>
        <w:t xml:space="preserve">Viral Meningitis </w:t>
      </w:r>
    </w:p>
    <w:p w:rsidR="0036640A" w:rsidRPr="006B521A" w:rsidRDefault="0036640A" w:rsidP="0036640A">
      <w:pPr>
        <w:rPr>
          <w:b/>
        </w:rPr>
      </w:pPr>
      <w:r w:rsidRPr="006B521A">
        <w:rPr>
          <w:b/>
        </w:rPr>
        <w:t>Recommendations</w:t>
      </w:r>
    </w:p>
    <w:p w:rsidR="0036640A" w:rsidRDefault="0036640A" w:rsidP="0036640A">
      <w:pPr>
        <w:numPr>
          <w:ilvl w:val="0"/>
          <w:numId w:val="10"/>
        </w:numPr>
        <w:spacing w:line="480" w:lineRule="auto"/>
        <w:rPr>
          <w:b/>
        </w:rPr>
      </w:pPr>
      <w:r>
        <w:rPr>
          <w:b/>
        </w:rPr>
        <w:t>If viral meningitis is suspected on clinical, epidemiological and CSF grounds:</w:t>
      </w:r>
    </w:p>
    <w:p w:rsidR="0036640A" w:rsidRDefault="0036640A" w:rsidP="0036640A">
      <w:pPr>
        <w:numPr>
          <w:ilvl w:val="1"/>
          <w:numId w:val="10"/>
        </w:numPr>
        <w:spacing w:line="480" w:lineRule="auto"/>
        <w:rPr>
          <w:b/>
        </w:rPr>
      </w:pPr>
      <w:r>
        <w:rPr>
          <w:b/>
        </w:rPr>
        <w:t xml:space="preserve"> the CSF should be tested for enteroviruses, herpes simplex viruses type 1 and 2 (HSV-1 and HSV-2) and varicella zoster virus </w:t>
      </w:r>
      <w:r w:rsidR="00645A41">
        <w:rPr>
          <w:b/>
        </w:rPr>
        <w:t>(VZV) by PCR (1C)</w:t>
      </w:r>
    </w:p>
    <w:p w:rsidR="0036640A" w:rsidRDefault="0036640A" w:rsidP="0036640A">
      <w:pPr>
        <w:numPr>
          <w:ilvl w:val="1"/>
          <w:numId w:val="10"/>
        </w:numPr>
        <w:spacing w:line="480" w:lineRule="auto"/>
        <w:rPr>
          <w:b/>
        </w:rPr>
      </w:pPr>
      <w:r>
        <w:rPr>
          <w:b/>
        </w:rPr>
        <w:t>PCR testing of CSF</w:t>
      </w:r>
      <w:r w:rsidR="00F3142C">
        <w:rPr>
          <w:b/>
        </w:rPr>
        <w:t>, or serological assays,</w:t>
      </w:r>
      <w:r>
        <w:rPr>
          <w:b/>
        </w:rPr>
        <w:t xml:space="preserve"> for other viruses</w:t>
      </w:r>
      <w:r w:rsidR="00F3142C">
        <w:rPr>
          <w:b/>
        </w:rPr>
        <w:t xml:space="preserve"> </w:t>
      </w:r>
      <w:r>
        <w:rPr>
          <w:b/>
        </w:rPr>
        <w:t xml:space="preserve"> should be guided by additional features in the history and examination, e.g. immune compromise and travel history (1C)</w:t>
      </w:r>
    </w:p>
    <w:p w:rsidR="0036640A" w:rsidRDefault="0036640A" w:rsidP="0036640A">
      <w:pPr>
        <w:numPr>
          <w:ilvl w:val="1"/>
          <w:numId w:val="10"/>
        </w:numPr>
        <w:spacing w:line="480" w:lineRule="auto"/>
        <w:rPr>
          <w:b/>
        </w:rPr>
      </w:pPr>
      <w:r w:rsidRPr="00592AE9">
        <w:rPr>
          <w:b/>
        </w:rPr>
        <w:t xml:space="preserve">Stool and/or throat swabs </w:t>
      </w:r>
      <w:r>
        <w:rPr>
          <w:b/>
        </w:rPr>
        <w:t>should be tested for</w:t>
      </w:r>
      <w:r w:rsidRPr="00592AE9">
        <w:rPr>
          <w:b/>
        </w:rPr>
        <w:t xml:space="preserve"> </w:t>
      </w:r>
      <w:r w:rsidR="00E47D53">
        <w:rPr>
          <w:b/>
        </w:rPr>
        <w:t>e</w:t>
      </w:r>
      <w:r w:rsidRPr="00592AE9">
        <w:rPr>
          <w:b/>
        </w:rPr>
        <w:t>nterovirus</w:t>
      </w:r>
      <w:r>
        <w:rPr>
          <w:b/>
        </w:rPr>
        <w:t xml:space="preserve"> by</w:t>
      </w:r>
      <w:r w:rsidRPr="00592AE9">
        <w:rPr>
          <w:b/>
        </w:rPr>
        <w:t xml:space="preserve"> PCR  (</w:t>
      </w:r>
      <w:r>
        <w:rPr>
          <w:b/>
        </w:rPr>
        <w:t>1C</w:t>
      </w:r>
      <w:r w:rsidRPr="00592AE9">
        <w:rPr>
          <w:b/>
        </w:rPr>
        <w:t>)</w:t>
      </w:r>
    </w:p>
    <w:p w:rsidR="0036640A" w:rsidRPr="006B521A" w:rsidRDefault="0036640A" w:rsidP="0036640A">
      <w:pPr>
        <w:numPr>
          <w:ilvl w:val="0"/>
          <w:numId w:val="10"/>
        </w:numPr>
        <w:spacing w:line="480" w:lineRule="auto"/>
        <w:rPr>
          <w:b/>
        </w:rPr>
      </w:pPr>
      <w:r>
        <w:rPr>
          <w:b/>
        </w:rPr>
        <w:t xml:space="preserve">Aciclovir/Valaciclovir should not be given as prophylaxis for recurrent herpes meningitis </w:t>
      </w:r>
      <w:r w:rsidR="00CF79D3">
        <w:rPr>
          <w:b/>
        </w:rPr>
        <w:t>(HSV or VZV)</w:t>
      </w:r>
      <w:r>
        <w:rPr>
          <w:b/>
        </w:rPr>
        <w:t>(2B)</w:t>
      </w:r>
    </w:p>
    <w:p w:rsidR="0036640A" w:rsidRPr="00AE4E49" w:rsidRDefault="0036640A" w:rsidP="0036640A">
      <w:pPr>
        <w:spacing w:after="0" w:line="480" w:lineRule="auto"/>
        <w:jc w:val="both"/>
        <w:rPr>
          <w:b/>
          <w:u w:val="single"/>
        </w:rPr>
      </w:pPr>
      <w:r w:rsidRPr="00AE4E49">
        <w:rPr>
          <w:b/>
          <w:u w:val="single"/>
        </w:rPr>
        <w:lastRenderedPageBreak/>
        <w:t>Background and rationale</w:t>
      </w:r>
    </w:p>
    <w:p w:rsidR="0036640A" w:rsidRPr="0040068E" w:rsidRDefault="0036640A" w:rsidP="0036640A">
      <w:pPr>
        <w:spacing w:after="0" w:line="480" w:lineRule="auto"/>
        <w:jc w:val="both"/>
      </w:pPr>
      <w:r w:rsidRPr="0040068E">
        <w:t xml:space="preserve">Since the first edition of these guidelines (1999) </w:t>
      </w:r>
      <w:r>
        <w:t xml:space="preserve">the relative importance of </w:t>
      </w:r>
      <w:r w:rsidRPr="0040068E">
        <w:t xml:space="preserve">viral meningitis has </w:t>
      </w:r>
      <w:r>
        <w:t>grown</w:t>
      </w:r>
      <w:r w:rsidRPr="0040068E">
        <w:t>. This has been in part due to the reducti</w:t>
      </w:r>
      <w:r>
        <w:t xml:space="preserve">on in bacterial meningitis </w:t>
      </w:r>
      <w:r w:rsidR="006528D5">
        <w:fldChar w:fldCharType="begin"/>
      </w:r>
      <w:r w:rsidR="00A363D0">
        <w:instrText xml:space="preserve"> ADDIN EN.CITE &lt;EndNote&gt;&lt;Cite&gt;&lt;Author&gt;Thigpen MC&lt;/Author&gt;&lt;Year&gt;2011&lt;/Year&gt;&lt;RecNum&gt;485&lt;/RecNum&gt;&lt;DisplayText&gt;(5, 130)&lt;/DisplayText&gt;&lt;record&gt;&lt;rec-number&gt;485&lt;/rec-number&gt;&lt;foreign-keys&gt;&lt;key app="EN" db-id="v2x0z9r95estepe955kvfxfdvtd2xzz092sd" timestamp="1402317328"&gt;485&lt;/key&gt;&lt;/foreign-keys&gt;&lt;ref-type name="Journal Article"&gt;17&lt;/ref-type&gt;&lt;contributors&gt;&lt;authors&gt;&lt;author&gt;Thigpen MC,&lt;/author&gt;&lt;author&gt;Whitney CG,&lt;/author&gt;&lt;author&gt;Messonnier NE,&lt;/author&gt;&lt;author&gt;Zell ER,&lt;/author&gt;&lt;author&gt;Lynfield R,&lt;/author&gt;&lt;author&gt;Hadler JL,&lt;/author&gt;&lt;author&gt;Harrison LH,&lt;/author&gt;&lt;author&gt;Farley MM,&lt;/author&gt;&lt;author&gt;Reingold A,&lt;/author&gt;&lt;author&gt;Bennett NM,&lt;/author&gt;&lt;author&gt;Craig AS,&lt;/author&gt;&lt;author&gt;Schaffner W,&lt;/author&gt;&lt;author&gt;Thomas A,&lt;/author&gt;&lt;author&gt;Lewis MM,&lt;/author&gt;&lt;author&gt;Scallan E,&lt;/author&gt;&lt;author&gt;Schuchat A,&lt;/author&gt;&lt;author&gt;for the Emerging Infections Programs Network,&lt;/author&gt;&lt;/authors&gt;&lt;/contributors&gt;&lt;titles&gt;&lt;title&gt;Bacterial Meningitis in the United States, 1998-2007&lt;/title&gt;&lt;secondary-title&gt;N Engl J Med&lt;/secondary-title&gt;&lt;/titles&gt;&lt;periodical&gt;&lt;full-title&gt;N Engl J Med&lt;/full-title&gt;&lt;/periodical&gt;&lt;pages&gt;2016-25&lt;/pages&gt;&lt;volume&gt;364&lt;/volume&gt;&lt;dates&gt;&lt;year&gt;2011&lt;/year&gt;&lt;/dates&gt;&lt;urls&gt;&lt;/urls&gt;&lt;/record&gt;&lt;/Cite&gt;&lt;Cite&gt;&lt;Author&gt;Schuchat A&lt;/Author&gt;&lt;Year&gt;1997&lt;/Year&gt;&lt;RecNum&gt;486&lt;/RecNum&gt;&lt;record&gt;&lt;rec-number&gt;486&lt;/rec-number&gt;&lt;foreign-keys&gt;&lt;key app="EN" db-id="v2x0z9r95estepe955kvfxfdvtd2xzz092sd" timestamp="1402317328"&gt;486&lt;/key&gt;&lt;/foreign-keys&gt;&lt;ref-type name="Journal Article"&gt;17&lt;/ref-type&gt;&lt;contributors&gt;&lt;authors&gt;&lt;author&gt;Schuchat A,&lt;/author&gt;&lt;author&gt;Robinson K,&lt;/author&gt;&lt;author&gt;Wenger JD,&lt;/author&gt;&lt;author&gt;Harrison LH,&lt;/author&gt;&lt;author&gt;Farley M,&lt;/author&gt;&lt;author&gt;Reingold AL,&lt;/author&gt;&lt;author&gt;Lefkowitz L,&lt;/author&gt;&lt;author&gt;Perkins BA,&lt;/author&gt;&lt;/authors&gt;&lt;/contributors&gt;&lt;titles&gt;&lt;title&gt;Bacterial Meningitis in the United States in 1995&lt;/title&gt;&lt;secondary-title&gt;N Engl J Med&lt;/secondary-title&gt;&lt;/titles&gt;&lt;periodical&gt;&lt;full-title&gt;N Engl J Med&lt;/full-title&gt;&lt;/periodical&gt;&lt;pages&gt;970-976&lt;/pages&gt;&lt;volume&gt;337&lt;/volume&gt;&lt;dates&gt;&lt;year&gt;1997&lt;/year&gt;&lt;/dates&gt;&lt;urls&gt;&lt;/urls&gt;&lt;/record&gt;&lt;/Cite&gt;&lt;/EndNote&gt;</w:instrText>
      </w:r>
      <w:r w:rsidR="006528D5">
        <w:fldChar w:fldCharType="separate"/>
      </w:r>
      <w:r w:rsidR="00A363D0">
        <w:rPr>
          <w:noProof/>
        </w:rPr>
        <w:t>(</w:t>
      </w:r>
      <w:hyperlink w:anchor="_ENREF_5" w:tooltip="Thigpen MC, 2011 #485" w:history="1">
        <w:r w:rsidR="008D49CA">
          <w:rPr>
            <w:noProof/>
          </w:rPr>
          <w:t>5</w:t>
        </w:r>
      </w:hyperlink>
      <w:r w:rsidR="00A363D0">
        <w:rPr>
          <w:noProof/>
        </w:rPr>
        <w:t xml:space="preserve">, </w:t>
      </w:r>
      <w:hyperlink w:anchor="_ENREF_130" w:tooltip="Schuchat A, 1997 #486" w:history="1">
        <w:r w:rsidR="008D49CA">
          <w:rPr>
            <w:noProof/>
          </w:rPr>
          <w:t>130</w:t>
        </w:r>
      </w:hyperlink>
      <w:r w:rsidR="00A363D0">
        <w:rPr>
          <w:noProof/>
        </w:rPr>
        <w:t>)</w:t>
      </w:r>
      <w:r w:rsidR="006528D5">
        <w:fldChar w:fldCharType="end"/>
      </w:r>
      <w:r w:rsidR="0098335F">
        <w:t xml:space="preserve"> and</w:t>
      </w:r>
      <w:r>
        <w:t xml:space="preserve"> in part </w:t>
      </w:r>
      <w:r w:rsidRPr="0040068E">
        <w:t>due to the</w:t>
      </w:r>
      <w:r>
        <w:t xml:space="preserve"> increased frequency with which </w:t>
      </w:r>
      <w:r w:rsidR="005C5BB8">
        <w:t xml:space="preserve">viral meningitis </w:t>
      </w:r>
      <w:r>
        <w:t xml:space="preserve">is diagnosed, following more widespread </w:t>
      </w:r>
      <w:r w:rsidRPr="0040068E">
        <w:t xml:space="preserve">use of molecular </w:t>
      </w:r>
      <w:r>
        <w:t xml:space="preserve">diagnostic </w:t>
      </w:r>
      <w:r w:rsidRPr="0040068E">
        <w:t xml:space="preserve">technologies </w:t>
      </w:r>
      <w:r w:rsidR="006528D5">
        <w:fldChar w:fldCharType="begin"/>
      </w:r>
      <w:r w:rsidR="00A363D0">
        <w:instrText xml:space="preserve"> ADDIN EN.CITE &lt;EndNote&gt;&lt;Cite&gt;&lt;Author&gt;Jeffrey KJ&lt;/Author&gt;&lt;Year&gt;1997&lt;/Year&gt;&lt;RecNum&gt;221&lt;/RecNum&gt;&lt;DisplayText&gt;(246)&lt;/DisplayText&gt;&lt;record&gt;&lt;rec-number&gt;221&lt;/rec-number&gt;&lt;foreign-keys&gt;&lt;key app="EN" db-id="v2x0z9r95estepe955kvfxfdvtd2xzz092sd" timestamp="1402317318"&gt;221&lt;/key&gt;&lt;/foreign-keys&gt;&lt;ref-type name="Journal Article"&gt;17&lt;/ref-type&gt;&lt;contributors&gt;&lt;authors&gt;&lt;author&gt;Jeffrey KJ,&lt;/author&gt;&lt;author&gt;Read SJ,&lt;/author&gt;&lt;/authors&gt;&lt;/contributors&gt;&lt;titles&gt;&lt;title&gt;Diagnosis of viral infections of the Central nervous system: Clinical interpretation of PCR results.&lt;/title&gt;&lt;secondary-title&gt;Lancet&lt;/secondary-title&gt;&lt;/titles&gt;&lt;periodical&gt;&lt;full-title&gt;Lancet&lt;/full-title&gt;&lt;/periodical&gt;&lt;pages&gt;313-317&lt;/pages&gt;&lt;volume&gt;349&lt;/volume&gt;&lt;number&gt;9048&lt;/number&gt;&lt;dates&gt;&lt;year&gt;1997&lt;/year&gt;&lt;/dates&gt;&lt;urls&gt;&lt;/urls&gt;&lt;/record&gt;&lt;/Cite&gt;&lt;/EndNote&gt;</w:instrText>
      </w:r>
      <w:r w:rsidR="006528D5">
        <w:fldChar w:fldCharType="separate"/>
      </w:r>
      <w:r w:rsidR="00A363D0">
        <w:rPr>
          <w:noProof/>
        </w:rPr>
        <w:t>(</w:t>
      </w:r>
      <w:hyperlink w:anchor="_ENREF_246" w:tooltip="Jeffrey KJ, 1997 #221" w:history="1">
        <w:r w:rsidR="008D49CA">
          <w:rPr>
            <w:noProof/>
          </w:rPr>
          <w:t>246</w:t>
        </w:r>
      </w:hyperlink>
      <w:r w:rsidR="00A363D0">
        <w:rPr>
          <w:noProof/>
        </w:rPr>
        <w:t>)</w:t>
      </w:r>
      <w:r w:rsidR="006528D5">
        <w:fldChar w:fldCharType="end"/>
      </w:r>
      <w:r w:rsidRPr="0040068E">
        <w:t>.</w:t>
      </w:r>
    </w:p>
    <w:p w:rsidR="0036640A" w:rsidRPr="0040068E" w:rsidRDefault="0036640A" w:rsidP="00B429FA">
      <w:pPr>
        <w:spacing w:after="0" w:line="480" w:lineRule="auto"/>
        <w:jc w:val="both"/>
      </w:pPr>
      <w:r w:rsidRPr="0040068E">
        <w:t xml:space="preserve">Viral meningitis is often </w:t>
      </w:r>
      <w:r>
        <w:t>considered</w:t>
      </w:r>
      <w:r w:rsidRPr="0040068E">
        <w:t xml:space="preserve"> to be a self-limiting, benign illness</w:t>
      </w:r>
      <w:r w:rsidR="006528D5">
        <w:fldChar w:fldCharType="begin"/>
      </w:r>
      <w:r w:rsidR="00A363D0">
        <w:instrText xml:space="preserve"> ADDIN EN.CITE &lt;EndNote&gt;&lt;Cite&gt;&lt;Author&gt;Hankey GJ&lt;/Author&gt;&lt;Year&gt;2002&lt;/Year&gt;&lt;RecNum&gt;644&lt;/RecNum&gt;&lt;DisplayText&gt;(247, 248)&lt;/DisplayText&gt;&lt;record&gt;&lt;rec-number&gt;644&lt;/rec-number&gt;&lt;foreign-keys&gt;&lt;key app="EN" db-id="v2x0z9r95estepe955kvfxfdvtd2xzz092sd" timestamp="1402317336"&gt;644&lt;/key&gt;&lt;/foreign-keys&gt;&lt;ref-type name="Book"&gt;6&lt;/ref-type&gt;&lt;contributors&gt;&lt;authors&gt;&lt;author&gt;Hankey GJ,&lt;/author&gt;&lt;author&gt;Wardlaw JM,&lt;/author&gt;&lt;/authors&gt;&lt;/contributors&gt;&lt;titles&gt;&lt;title&gt;Clinical Neurology&lt;/title&gt;&lt;/titles&gt;&lt;edition&gt;First&lt;/edition&gt;&lt;section&gt;291&lt;/section&gt;&lt;dates&gt;&lt;year&gt;2002&lt;/year&gt;&lt;/dates&gt;&lt;pub-location&gt;London&lt;/pub-location&gt;&lt;publisher&gt;Manson&lt;/publisher&gt;&lt;urls&gt;&lt;/urls&gt;&lt;/record&gt;&lt;/Cite&gt;&lt;Cite&gt;&lt;Author&gt;Moore NA&lt;/Author&gt;&lt;Year&gt;2010&lt;/Year&gt;&lt;RecNum&gt;645&lt;/RecNum&gt;&lt;record&gt;&lt;rec-number&gt;645&lt;/rec-number&gt;&lt;foreign-keys&gt;&lt;key app="EN" db-id="v2x0z9r95estepe955kvfxfdvtd2xzz092sd" timestamp="1402317336"&gt;645&lt;/key&gt;&lt;/foreign-keys&gt;&lt;ref-type name="Book"&gt;6&lt;/ref-type&gt;&lt;contributors&gt;&lt;authors&gt;&lt;author&gt;Moore NA,&lt;/author&gt;&lt;author&gt;Roy WA,&lt;/author&gt;&lt;/authors&gt;&lt;secondary-authors&gt;&lt;author&gt;Goljan EF,&lt;/author&gt;&lt;/secondary-authors&gt;&lt;/contributors&gt;&lt;titles&gt;&lt;title&gt;Gross And Developmental Anatomy&lt;/title&gt;&lt;secondary-title&gt;Rapid review&lt;/secondary-title&gt;&lt;/titles&gt;&lt;edition&gt;Third&lt;/edition&gt;&lt;section&gt;14&lt;/section&gt;&lt;dates&gt;&lt;year&gt;2010&lt;/year&gt;&lt;/dates&gt;&lt;pub-location&gt;Philadelphia&lt;/pub-location&gt;&lt;publisher&gt;Elsevier&lt;/publisher&gt;&lt;urls&gt;&lt;/urls&gt;&lt;/record&gt;&lt;/Cite&gt;&lt;/EndNote&gt;</w:instrText>
      </w:r>
      <w:r w:rsidR="006528D5">
        <w:fldChar w:fldCharType="separate"/>
      </w:r>
      <w:r w:rsidR="00A363D0">
        <w:rPr>
          <w:noProof/>
        </w:rPr>
        <w:t>(</w:t>
      </w:r>
      <w:hyperlink w:anchor="_ENREF_247" w:tooltip="Hankey GJ, 2002 #644" w:history="1">
        <w:r w:rsidR="008D49CA">
          <w:rPr>
            <w:noProof/>
          </w:rPr>
          <w:t>247</w:t>
        </w:r>
      </w:hyperlink>
      <w:r w:rsidR="00A363D0">
        <w:rPr>
          <w:noProof/>
        </w:rPr>
        <w:t xml:space="preserve">, </w:t>
      </w:r>
      <w:hyperlink w:anchor="_ENREF_248" w:tooltip="Moore NA, 2010 #645" w:history="1">
        <w:r w:rsidR="008D49CA">
          <w:rPr>
            <w:noProof/>
          </w:rPr>
          <w:t>248</w:t>
        </w:r>
      </w:hyperlink>
      <w:r w:rsidR="00A363D0">
        <w:rPr>
          <w:noProof/>
        </w:rPr>
        <w:t>)</w:t>
      </w:r>
      <w:r w:rsidR="006528D5">
        <w:fldChar w:fldCharType="end"/>
      </w:r>
      <w:r w:rsidRPr="0040068E">
        <w:t xml:space="preserve"> and although it is rarely fatal in immunocompetent adults</w:t>
      </w:r>
      <w:r w:rsidR="005C5BB8">
        <w:t>,</w:t>
      </w:r>
      <w:r w:rsidRPr="0040068E">
        <w:t xml:space="preserve"> it can cause significant morbidity</w:t>
      </w:r>
      <w:r>
        <w:t>,</w:t>
      </w:r>
      <w:r w:rsidRPr="0040068E">
        <w:t xml:space="preserve"> and may </w:t>
      </w:r>
      <w:r>
        <w:t>be responsible for</w:t>
      </w:r>
      <w:r w:rsidRPr="0040068E">
        <w:t xml:space="preserve"> underappreciated sequelae</w:t>
      </w:r>
      <w:r w:rsidR="006528D5">
        <w:fldChar w:fldCharType="begin">
          <w:fldData xml:space="preserve">PEVuZE5vdGU+PENpdGU+PEF1dGhvcj5TaXR0aW5nZXIgSDwvQXV0aG9yPjxZZWFyPjIwMDI8L1ll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</w:fldData>
        </w:fldChar>
      </w:r>
      <w:r w:rsidR="00A363D0">
        <w:instrText xml:space="preserve"> ADDIN EN.CITE </w:instrText>
      </w:r>
      <w:r w:rsidR="00A363D0">
        <w:fldChar w:fldCharType="begin">
          <w:fldData xml:space="preserve">PEVuZE5vdGU+PENpdGU+PEF1dGhvcj5TaXR0aW5nZXIgSDwvQXV0aG9yPjxZZWFyPjIwMDI8L1ll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</w:fldData>
        </w:fldChar>
      </w:r>
      <w:r w:rsidR="00A363D0">
        <w:instrText xml:space="preserve"> ADDIN EN.CITE.DATA </w:instrText>
      </w:r>
      <w:r w:rsidR="00A363D0">
        <w:fldChar w:fldCharType="end"/>
      </w:r>
      <w:r w:rsidR="006528D5">
        <w:fldChar w:fldCharType="separate"/>
      </w:r>
      <w:r w:rsidR="00A363D0">
        <w:rPr>
          <w:noProof/>
        </w:rPr>
        <w:t>(</w:t>
      </w:r>
      <w:hyperlink w:anchor="_ENREF_245" w:tooltip="Schmidt H, 2006 #338" w:history="1">
        <w:r w:rsidR="008D49CA">
          <w:rPr>
            <w:noProof/>
          </w:rPr>
          <w:t>245</w:t>
        </w:r>
      </w:hyperlink>
      <w:r w:rsidR="00A363D0">
        <w:rPr>
          <w:noProof/>
        </w:rPr>
        <w:t xml:space="preserve">, </w:t>
      </w:r>
      <w:hyperlink w:anchor="_ENREF_249" w:tooltip="Sittinger H, 2002 #230" w:history="1">
        <w:r w:rsidR="008D49CA">
          <w:rPr>
            <w:noProof/>
          </w:rPr>
          <w:t>249</w:t>
        </w:r>
      </w:hyperlink>
      <w:r w:rsidR="00A363D0">
        <w:rPr>
          <w:noProof/>
        </w:rPr>
        <w:t xml:space="preserve">, </w:t>
      </w:r>
      <w:hyperlink w:anchor="_ENREF_250" w:tooltip="Schmidt H, 2006 #337" w:history="1">
        <w:r w:rsidR="008D49CA">
          <w:rPr>
            <w:noProof/>
          </w:rPr>
          <w:t>250</w:t>
        </w:r>
      </w:hyperlink>
      <w:r w:rsidR="00A363D0">
        <w:rPr>
          <w:noProof/>
        </w:rPr>
        <w:t>)</w:t>
      </w:r>
      <w:r w:rsidR="006528D5">
        <w:fldChar w:fldCharType="end"/>
      </w:r>
      <w:r w:rsidR="006B214D">
        <w:t xml:space="preserve">. </w:t>
      </w:r>
      <w:r w:rsidRPr="0040068E">
        <w:t xml:space="preserve"> </w:t>
      </w:r>
      <w:r w:rsidR="0098335F">
        <w:t>Viral meningitis is characterised by inflammation of the meninges, in contrast v</w:t>
      </w:r>
      <w:r>
        <w:t xml:space="preserve">iral encephalitis is </w:t>
      </w:r>
      <w:r w:rsidRPr="0040068E">
        <w:t xml:space="preserve">infection </w:t>
      </w:r>
      <w:r w:rsidR="0098335F">
        <w:t xml:space="preserve">and inflammation </w:t>
      </w:r>
      <w:r w:rsidRPr="0040068E">
        <w:t>of the brain parenchyma itself</w:t>
      </w:r>
      <w:r w:rsidR="006B214D">
        <w:t xml:space="preserve">. </w:t>
      </w:r>
      <w:r w:rsidR="0098335F">
        <w:t>Encephalitis</w:t>
      </w:r>
      <w:r w:rsidR="006B214D">
        <w:t xml:space="preserve"> </w:t>
      </w:r>
      <w:r w:rsidR="005C5BB8">
        <w:t xml:space="preserve">is associated with </w:t>
      </w:r>
      <w:r w:rsidR="0098335F">
        <w:t>different</w:t>
      </w:r>
      <w:r w:rsidR="00E47D53">
        <w:t xml:space="preserve"> pathogens </w:t>
      </w:r>
      <w:r w:rsidR="005C5BB8">
        <w:t>and has a considerably worse prognosis</w:t>
      </w:r>
      <w:r w:rsidR="006528D5">
        <w:fldChar w:fldCharType="begin">
          <w:fldData xml:space="preserve">PEVuZE5vdGU+PENpdGU+PEF1dGhvcj5PJmFwb3M7U3VsbGl2YW4gQ0U8L0F1dGhvcj48WWVhcj4y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</w:fldData>
        </w:fldChar>
      </w:r>
      <w:r w:rsidR="00A363D0">
        <w:instrText xml:space="preserve"> ADDIN EN.CITE </w:instrText>
      </w:r>
      <w:r w:rsidR="00A363D0">
        <w:fldChar w:fldCharType="begin">
          <w:fldData xml:space="preserve">PEVuZE5vdGU+PENpdGU+PEF1dGhvcj5PJmFwb3M7U3VsbGl2YW4gQ0U8L0F1dGhvcj48WWVhcj4y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</w:fldData>
        </w:fldChar>
      </w:r>
      <w:r w:rsidR="00A363D0">
        <w:instrText xml:space="preserve"> ADDIN EN.CITE.DATA </w:instrText>
      </w:r>
      <w:r w:rsidR="00A363D0">
        <w:fldChar w:fldCharType="end"/>
      </w:r>
      <w:r w:rsidR="006528D5">
        <w:fldChar w:fldCharType="separate"/>
      </w:r>
      <w:r w:rsidR="00A363D0">
        <w:rPr>
          <w:noProof/>
        </w:rPr>
        <w:t>(</w:t>
      </w:r>
      <w:hyperlink w:anchor="_ENREF_251" w:tooltip="O'Sullivan CE, 2003 #125" w:history="1">
        <w:r w:rsidR="008D49CA">
          <w:rPr>
            <w:noProof/>
          </w:rPr>
          <w:t>251</w:t>
        </w:r>
      </w:hyperlink>
      <w:r w:rsidR="00A363D0">
        <w:rPr>
          <w:noProof/>
        </w:rPr>
        <w:t xml:space="preserve">, </w:t>
      </w:r>
      <w:hyperlink w:anchor="_ENREF_252" w:tooltip="Raschilas, 2002 #1097" w:history="1">
        <w:r w:rsidR="008D49CA">
          <w:rPr>
            <w:noProof/>
          </w:rPr>
          <w:t>252</w:t>
        </w:r>
      </w:hyperlink>
      <w:r w:rsidR="00A363D0">
        <w:rPr>
          <w:noProof/>
        </w:rPr>
        <w:t>)</w:t>
      </w:r>
      <w:r w:rsidR="006528D5">
        <w:fldChar w:fldCharType="end"/>
      </w:r>
      <w:r w:rsidR="005C5BB8">
        <w:t xml:space="preserve">. </w:t>
      </w:r>
      <w:r w:rsidR="0098335F">
        <w:t>It</w:t>
      </w:r>
      <w:r w:rsidR="005C5BB8">
        <w:t xml:space="preserve"> is characterised by </w:t>
      </w:r>
      <w:r>
        <w:t>changed behaviour, confusion or coma</w:t>
      </w:r>
      <w:r w:rsidR="005C5BB8">
        <w:t xml:space="preserve"> as opposed to </w:t>
      </w:r>
      <w:r w:rsidR="0098335F">
        <w:t xml:space="preserve">headache and </w:t>
      </w:r>
      <w:r w:rsidR="005C5BB8">
        <w:t>neck stiffness</w:t>
      </w:r>
      <w:r w:rsidR="0098335F">
        <w:t xml:space="preserve"> –the predominant features in viral meningitis</w:t>
      </w:r>
      <w:r>
        <w:t xml:space="preserve">. </w:t>
      </w:r>
      <w:r w:rsidRPr="0040068E">
        <w:t xml:space="preserve">There are recently published guidelines on the management of viral encephalitis </w:t>
      </w:r>
      <w:r w:rsidR="006528D5">
        <w:fldChar w:fldCharType="begin"/>
      </w:r>
      <w:r w:rsidR="00A363D0">
        <w:instrText xml:space="preserve"> ADDIN EN.CITE &lt;EndNote&gt;&lt;Cite&gt;&lt;Author&gt;Solomon T&lt;/Author&gt;&lt;Year&gt;2012&lt;/Year&gt;&lt;RecNum&gt;342&lt;/RecNum&gt;&lt;DisplayText&gt;(65, 253)&lt;/DisplayText&gt;&lt;record&gt;&lt;rec-number&gt;342&lt;/rec-number&gt;&lt;foreign-keys&gt;&lt;key app="EN" db-id="v2x0z9r95estepe955kvfxfdvtd2xzz092sd" timestamp="1402317323"&gt;342&lt;/key&gt;&lt;/foreign-keys&gt;&lt;ref-type name="Journal Article"&gt;17&lt;/ref-type&gt;&lt;contributors&gt;&lt;authors&gt;&lt;author&gt;Solomon T,&lt;/author&gt;&lt;author&gt;Michael BD,&lt;/author&gt;&lt;author&gt;Smith PE,&lt;/author&gt;&lt;author&gt;Sanderson F,&lt;/author&gt;&lt;author&gt;Davies NWS,&lt;/author&gt;&lt;author&gt;Hart I,&lt;/author&gt;&lt;author&gt;Buckley C,&lt;/author&gt;&lt;author&gt;Holland M,&lt;/author&gt;&lt;author&gt;Easton A,&lt;/author&gt;&lt;author&gt;Kneen R,&lt;/author&gt;&lt;author&gt;Beeching N,&lt;/author&gt;&lt;author&gt;on behalf of the National Encephalitis Guidelines Development Group.&lt;/author&gt;&lt;/authors&gt;&lt;/contributors&gt;&lt;titles&gt;&lt;title&gt;National ABN/BIA guideline for the management of encephalitis for adults.&lt;/title&gt;&lt;secondary-title&gt;J Infect&lt;/secondary-title&gt;&lt;/titles&gt;&lt;periodical&gt;&lt;full-title&gt;J Infect&lt;/full-title&gt;&lt;/periodical&gt;&lt;pages&gt;347-373&lt;/pages&gt;&lt;volume&gt;64&lt;/volume&gt;&lt;number&gt;4&lt;/number&gt;&lt;dates&gt;&lt;year&gt;2012&lt;/year&gt;&lt;/dates&gt;&lt;urls&gt;&lt;/urls&gt;&lt;/record&gt;&lt;/Cite&gt;&lt;Cite&gt;&lt;Author&gt;Tunkel AR&lt;/Author&gt;&lt;Year&gt;2008&lt;/Year&gt;&lt;RecNum&gt;592&lt;/RecNum&gt;&lt;record&gt;&lt;rec-number&gt;592&lt;/rec-number&gt;&lt;foreign-keys&gt;&lt;key app="EN" db-id="v2x0z9r95estepe955kvfxfdvtd2xzz092sd" timestamp="1402317333"&gt;592&lt;/key&gt;&lt;/foreign-keys&gt;&lt;ref-type name="Journal Article"&gt;17&lt;/ref-type&gt;&lt;contributors&gt;&lt;authors&gt;&lt;author&gt;Tunkel AR,&lt;/author&gt;&lt;author&gt;Glaser CA,&lt;/author&gt;&lt;author&gt;Bloch KC,&lt;/author&gt;&lt;author&gt;Sejvar JJ,&lt;/author&gt;&lt;author&gt;Marra CM,&lt;/author&gt;&lt;author&gt;Roos KL,&lt;/author&gt;&lt;author&gt;Hartman BJ,&lt;/author&gt;&lt;author&gt;Kaplan SL,&lt;/author&gt;&lt;author&gt;Scheld WM,&lt;/author&gt;&lt;author&gt;Whitley RJ,&lt;/author&gt;&lt;/authors&gt;&lt;/contributors&gt;&lt;titles&gt;&lt;title&gt;The Management of Encephalitis: Clinical Practice Guidelines by the Infectious Diseases Society of America&lt;/title&gt;&lt;secondary-title&gt;Clin Infect Dis&lt;/secondary-title&gt;&lt;/titles&gt;&lt;periodical&gt;&lt;full-title&gt;Clin Infect Dis&lt;/full-title&gt;&lt;/periodical&gt;&lt;pages&gt;303-327&lt;/pages&gt;&lt;number&gt;47&lt;/number&gt;&lt;dates&gt;&lt;year&gt;2008&lt;/year&gt;&lt;/dates&gt;&lt;urls&gt;&lt;/urls&gt;&lt;/record&gt;&lt;/Cite&gt;&lt;/EndNote&gt;</w:instrText>
      </w:r>
      <w:r w:rsidR="006528D5">
        <w:fldChar w:fldCharType="separate"/>
      </w:r>
      <w:r w:rsidR="00A363D0">
        <w:rPr>
          <w:noProof/>
        </w:rPr>
        <w:t>(</w:t>
      </w:r>
      <w:hyperlink w:anchor="_ENREF_65" w:tooltip="Solomon T, 2012 #342" w:history="1">
        <w:r w:rsidR="008D49CA">
          <w:rPr>
            <w:noProof/>
          </w:rPr>
          <w:t>65</w:t>
        </w:r>
      </w:hyperlink>
      <w:r w:rsidR="00A363D0">
        <w:rPr>
          <w:noProof/>
        </w:rPr>
        <w:t xml:space="preserve">, </w:t>
      </w:r>
      <w:hyperlink w:anchor="_ENREF_253" w:tooltip="Tunkel AR, 2008 #592" w:history="1">
        <w:r w:rsidR="008D49CA">
          <w:rPr>
            <w:noProof/>
          </w:rPr>
          <w:t>253</w:t>
        </w:r>
      </w:hyperlink>
      <w:r w:rsidR="00A363D0">
        <w:rPr>
          <w:noProof/>
        </w:rPr>
        <w:t>)</w:t>
      </w:r>
      <w:r w:rsidR="006528D5">
        <w:fldChar w:fldCharType="end"/>
      </w:r>
      <w:r w:rsidR="005C5BB8">
        <w:t xml:space="preserve"> and although viral meningitis and encephalitis may be differentiated clinically, </w:t>
      </w:r>
      <w:r w:rsidR="00B429FA">
        <w:t>if there is doubt</w:t>
      </w:r>
      <w:r w:rsidR="005C5BB8">
        <w:t xml:space="preserve">, patients should be managed as suspected </w:t>
      </w:r>
      <w:r w:rsidR="00A72958">
        <w:t>encephalitis</w:t>
      </w:r>
      <w:r w:rsidRPr="0040068E">
        <w:t>.</w:t>
      </w:r>
      <w:r>
        <w:t xml:space="preserve"> </w:t>
      </w:r>
      <w:r w:rsidR="005C5BB8">
        <w:t xml:space="preserve">In </w:t>
      </w:r>
      <w:r w:rsidR="00A72958">
        <w:t>addition</w:t>
      </w:r>
      <w:r w:rsidR="005C5BB8">
        <w:t xml:space="preserve">, distinguishing </w:t>
      </w:r>
      <w:r w:rsidRPr="0040068E">
        <w:t xml:space="preserve">viral meningitis from bacterial meningitis </w:t>
      </w:r>
      <w:r>
        <w:t>is</w:t>
      </w:r>
      <w:r w:rsidR="00705246">
        <w:t xml:space="preserve"> </w:t>
      </w:r>
      <w:r>
        <w:t>crucial because of the different t</w:t>
      </w:r>
      <w:r w:rsidR="00897AB2">
        <w:t>reatment, and outcomes</w:t>
      </w:r>
      <w:r w:rsidRPr="0040068E">
        <w:t xml:space="preserve"> </w:t>
      </w:r>
      <w:r w:rsidR="006528D5">
        <w:fldChar w:fldCharType="begin"/>
      </w:r>
      <w:r w:rsidR="00A363D0">
        <w:instrText xml:space="preserve"> ADDIN EN.CITE &lt;EndNote&gt;&lt;Cite&gt;&lt;Author&gt;Rantakallio P&lt;/Author&gt;&lt;Year&gt;1986&lt;/Year&gt;&lt;RecNum&gt;38&lt;/RecNum&gt;&lt;DisplayText&gt;(15, 254)&lt;/DisplayText&gt;&lt;record&gt;&lt;rec-number&gt;38&lt;/rec-number&gt;&lt;foreign-keys&gt;&lt;key app="EN" db-id="v2x0z9r95estepe955kvfxfdvtd2xzz092sd" timestamp="1401188816"&gt;38&lt;/key&gt;&lt;/foreign-keys&gt;&lt;ref-type name="Journal Article"&gt;17&lt;/ref-type&gt;&lt;contributors&gt;&lt;authors&gt;&lt;author&gt;Rantakallio P,&lt;/author&gt;&lt;author&gt;Leskinen M,&lt;/author&gt;&lt;author&gt;Von Wendt L,&lt;/author&gt;&lt;/authors&gt;&lt;/contributors&gt;&lt;titles&gt;&lt;title&gt;Incidence and Prognosis of Central Nervous System Infections In a Birth Cohort of 12000 Children&lt;/title&gt;&lt;secondary-title&gt;Scand J Infect Dis&lt;/secondary-title&gt;&lt;/titles&gt;&lt;periodical&gt;&lt;full-title&gt;Scand J Infect Dis&lt;/full-title&gt;&lt;/periodical&gt;&lt;pages&gt;287-294&lt;/pages&gt;&lt;volume&gt;18&amp;#x9;&amp;#x9;&lt;/volume&gt;&lt;dates&gt;&lt;year&gt;1986&lt;/year&gt;&lt;/dates&gt;&lt;urls&gt;&lt;/urls&gt;&lt;/record&gt;&lt;/Cite&gt;&lt;Cite&gt;&lt;Author&gt;Michael&lt;/Author&gt;&lt;Year&gt;2010&lt;/Year&gt;&lt;RecNum&gt;128&lt;/RecNum&gt;&lt;record&gt;&lt;rec-number&gt;128&lt;/rec-number&gt;&lt;foreign-keys&gt;&lt;key app="EN" db-id="v2x0z9r95estepe955kvfxfdvtd2xzz092sd" timestamp="1402317315"&gt;128&lt;/key&gt;&lt;/foreign-keys&gt;&lt;ref-type name="Journal Article"&gt;17&lt;/ref-type&gt;&lt;contributors&gt;&lt;authors&gt;&lt;author&gt;Michael, Ben&lt;/author&gt;&lt;author&gt;Sidhu, M&lt;/author&gt;&lt;author&gt;Stoeter, D&lt;/author&gt;&lt;author&gt;Roberts, M&lt;/author&gt;&lt;author&gt;Beeching, NJ&lt;/author&gt;&lt;author&gt;Bonington, A&lt;/author&gt;&lt;author&gt;Hart, IJ&lt;/author&gt;&lt;author&gt;Kneen, R&lt;/author&gt;&lt;author&gt;Miller, A&lt;/author&gt;&lt;author&gt;Solomon, T&lt;/author&gt;&lt;/authors&gt;&lt;/contributors&gt;&lt;titles&gt;&lt;title&gt;Acute central nervous system infections in adults—a retrospective cohort study in the NHS North West region&lt;/title&gt;&lt;secondary-title&gt;QJM&lt;/secondary-title&gt;&lt;/titles&gt;&lt;periodical&gt;&lt;full-title&gt;QJM&lt;/full-title&gt;&lt;/periodical&gt;&lt;pages&gt;10&lt;/pages&gt;&lt;volume&gt;103&lt;/volume&gt;&lt;section&gt;749&lt;/section&gt;&lt;dates&gt;&lt;year&gt;2010&lt;/year&gt;&lt;pub-dates&gt;&lt;date&gt;24/07/2010&lt;/date&gt;&lt;/pub-dates&gt;&lt;/dates&gt;&lt;work-type&gt;Original Paper&lt;/work-type&gt;&lt;urls&gt;&lt;/urls&gt;&lt;/record&gt;&lt;/Cite&gt;&lt;/EndNote&gt;</w:instrText>
      </w:r>
      <w:r w:rsidR="006528D5">
        <w:fldChar w:fldCharType="separate"/>
      </w:r>
      <w:r w:rsidR="00A363D0">
        <w:rPr>
          <w:noProof/>
        </w:rPr>
        <w:t>(</w:t>
      </w:r>
      <w:hyperlink w:anchor="_ENREF_15" w:tooltip="Michael, 2010 #128" w:history="1">
        <w:r w:rsidR="008D49CA">
          <w:rPr>
            <w:noProof/>
          </w:rPr>
          <w:t>15</w:t>
        </w:r>
      </w:hyperlink>
      <w:r w:rsidR="00A363D0">
        <w:rPr>
          <w:noProof/>
        </w:rPr>
        <w:t xml:space="preserve">, </w:t>
      </w:r>
      <w:hyperlink w:anchor="_ENREF_254" w:tooltip="Rantakallio P, 1986 #38" w:history="1">
        <w:r w:rsidR="008D49CA">
          <w:rPr>
            <w:noProof/>
          </w:rPr>
          <w:t>254</w:t>
        </w:r>
      </w:hyperlink>
      <w:r w:rsidR="00A363D0">
        <w:rPr>
          <w:noProof/>
        </w:rPr>
        <w:t>)</w:t>
      </w:r>
      <w:r w:rsidR="006528D5">
        <w:fldChar w:fldCharType="end"/>
      </w:r>
      <w:r w:rsidRPr="0040068E">
        <w:t>.</w:t>
      </w:r>
    </w:p>
    <w:p w:rsidR="0036640A" w:rsidRPr="006B521A" w:rsidRDefault="0036640A" w:rsidP="0036640A">
      <w:pPr>
        <w:rPr>
          <w:b/>
        </w:rPr>
      </w:pPr>
      <w:r w:rsidRPr="006B521A">
        <w:rPr>
          <w:b/>
        </w:rPr>
        <w:t>Epidemiology</w:t>
      </w:r>
    </w:p>
    <w:p w:rsidR="0036640A" w:rsidRDefault="0036640A" w:rsidP="0036640A">
      <w:pPr>
        <w:autoSpaceDE w:val="0"/>
        <w:autoSpaceDN w:val="0"/>
        <w:adjustRightInd w:val="0"/>
        <w:spacing w:after="0" w:line="480" w:lineRule="auto"/>
        <w:rPr>
          <w:rFonts w:cs="Arial"/>
        </w:rPr>
      </w:pPr>
      <w:r w:rsidRPr="0040068E">
        <w:rPr>
          <w:rFonts w:cs="Arial"/>
        </w:rPr>
        <w:t xml:space="preserve">The </w:t>
      </w:r>
      <w:r w:rsidR="0098335F">
        <w:rPr>
          <w:rFonts w:cs="Arial"/>
        </w:rPr>
        <w:t>precise</w:t>
      </w:r>
      <w:r w:rsidRPr="0040068E">
        <w:rPr>
          <w:rFonts w:cs="Arial"/>
        </w:rPr>
        <w:t xml:space="preserve"> incidence of viral meningitis</w:t>
      </w:r>
      <w:r w:rsidR="00C50F94">
        <w:rPr>
          <w:rFonts w:cs="Arial"/>
        </w:rPr>
        <w:t>, particularly in adults,</w:t>
      </w:r>
      <w:r w:rsidRPr="0040068E">
        <w:rPr>
          <w:rFonts w:cs="Arial"/>
        </w:rPr>
        <w:t xml:space="preserve"> is unknown</w:t>
      </w:r>
      <w:r>
        <w:rPr>
          <w:rFonts w:cs="Arial"/>
        </w:rPr>
        <w:t xml:space="preserve"> but </w:t>
      </w:r>
      <w:r w:rsidRPr="006B521A">
        <w:rPr>
          <w:rFonts w:cs="ArialMT"/>
        </w:rPr>
        <w:t xml:space="preserve">is estimated to account for </w:t>
      </w:r>
      <w:r>
        <w:rPr>
          <w:rFonts w:cs="ArialMT"/>
        </w:rPr>
        <w:t>at least 50% of the total meningitis burden and possibly up to 80%</w:t>
      </w:r>
      <w:r w:rsidR="006528D5">
        <w:rPr>
          <w:rFonts w:cs="ArialMT"/>
        </w:rPr>
        <w:fldChar w:fldCharType="begin">
          <w:fldData xml:space="preserve">PEVuZE5vdGU+PENpdGU+PEF1dGhvcj5DaGFkd2ljazwvQXV0aG9yPjxZZWFyPjIwMDI8L1llYXI+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</w:fldData>
        </w:fldChar>
      </w:r>
      <w:r w:rsidR="00A363D0">
        <w:rPr>
          <w:rFonts w:cs="ArialMT"/>
        </w:rPr>
        <w:instrText xml:space="preserve"> ADDIN EN.CITE </w:instrText>
      </w:r>
      <w:r w:rsidR="00A363D0">
        <w:rPr>
          <w:rFonts w:cs="ArialMT"/>
        </w:rPr>
        <w:fldChar w:fldCharType="begin">
          <w:fldData xml:space="preserve">PEVuZE5vdGU+PENpdGU+PEF1dGhvcj5DaGFkd2ljazwvQXV0aG9yPjxZZWFyPjIwMDI8L1llYXI+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</w:fldData>
        </w:fldChar>
      </w:r>
      <w:r w:rsidR="00A363D0">
        <w:rPr>
          <w:rFonts w:cs="ArialMT"/>
        </w:rPr>
        <w:instrText xml:space="preserve"> ADDIN EN.CITE.DATA </w:instrText>
      </w:r>
      <w:r w:rsidR="00A363D0">
        <w:rPr>
          <w:rFonts w:cs="ArialMT"/>
        </w:rPr>
      </w:r>
      <w:r w:rsidR="00A363D0">
        <w:rPr>
          <w:rFonts w:cs="ArialMT"/>
        </w:rPr>
        <w:fldChar w:fldCharType="end"/>
      </w:r>
      <w:r w:rsidR="006528D5">
        <w:rPr>
          <w:rFonts w:cs="ArialMT"/>
        </w:rPr>
        <w:fldChar w:fldCharType="separate"/>
      </w:r>
      <w:r w:rsidR="00A363D0">
        <w:rPr>
          <w:rFonts w:cs="ArialMT"/>
          <w:noProof/>
        </w:rPr>
        <w:t>(</w:t>
      </w:r>
      <w:hyperlink w:anchor="_ENREF_8" w:tooltip="Chadwick, 2002 #133" w:history="1">
        <w:r w:rsidR="008D49CA">
          <w:rPr>
            <w:rFonts w:cs="ArialMT"/>
            <w:noProof/>
          </w:rPr>
          <w:t>8</w:t>
        </w:r>
      </w:hyperlink>
      <w:r w:rsidR="00A363D0">
        <w:rPr>
          <w:rFonts w:cs="ArialMT"/>
          <w:noProof/>
        </w:rPr>
        <w:t xml:space="preserve">, </w:t>
      </w:r>
      <w:hyperlink w:anchor="_ENREF_15" w:tooltip="Michael, 2010 #128" w:history="1">
        <w:r w:rsidR="008D49CA">
          <w:rPr>
            <w:rFonts w:cs="ArialMT"/>
            <w:noProof/>
          </w:rPr>
          <w:t>15</w:t>
        </w:r>
      </w:hyperlink>
      <w:r w:rsidR="00A363D0">
        <w:rPr>
          <w:rFonts w:cs="ArialMT"/>
          <w:noProof/>
        </w:rPr>
        <w:t xml:space="preserve">, </w:t>
      </w:r>
      <w:hyperlink w:anchor="_ENREF_27" w:tooltip="Magazzini S, 2012 #542" w:history="1">
        <w:r w:rsidR="008D49CA">
          <w:rPr>
            <w:rFonts w:cs="ArialMT"/>
            <w:noProof/>
          </w:rPr>
          <w:t>27</w:t>
        </w:r>
      </w:hyperlink>
      <w:r w:rsidR="00A363D0">
        <w:rPr>
          <w:rFonts w:cs="ArialMT"/>
          <w:noProof/>
        </w:rPr>
        <w:t xml:space="preserve">, </w:t>
      </w:r>
      <w:hyperlink w:anchor="_ENREF_255" w:tooltip="Khetsuriani N, 2003 #216" w:history="1">
        <w:r w:rsidR="008D49CA">
          <w:rPr>
            <w:rFonts w:cs="ArialMT"/>
            <w:noProof/>
          </w:rPr>
          <w:t>255</w:t>
        </w:r>
      </w:hyperlink>
      <w:r w:rsidR="00A363D0">
        <w:rPr>
          <w:rFonts w:cs="ArialMT"/>
          <w:noProof/>
        </w:rPr>
        <w:t>)</w:t>
      </w:r>
      <w:r w:rsidR="006528D5">
        <w:rPr>
          <w:rFonts w:cs="ArialMT"/>
        </w:rPr>
        <w:fldChar w:fldCharType="end"/>
      </w:r>
      <w:r w:rsidRPr="006B521A">
        <w:rPr>
          <w:rFonts w:cs="ArialMT"/>
        </w:rPr>
        <w:t xml:space="preserve">. </w:t>
      </w:r>
      <w:r>
        <w:rPr>
          <w:rFonts w:cs="Arial"/>
        </w:rPr>
        <w:t xml:space="preserve"> As with bacterial meningitis</w:t>
      </w:r>
      <w:r w:rsidRPr="0040068E">
        <w:rPr>
          <w:rFonts w:cs="Arial"/>
        </w:rPr>
        <w:t xml:space="preserve"> it is probably under-diagnosed and under-reported </w:t>
      </w:r>
      <w:r w:rsidR="006528D5">
        <w:rPr>
          <w:rFonts w:cs="Arial"/>
        </w:rPr>
        <w:fldChar w:fldCharType="begin"/>
      </w:r>
      <w:r w:rsidR="00A363D0">
        <w:rPr>
          <w:rFonts w:cs="Arial"/>
        </w:rPr>
        <w:instrText xml:space="preserve"> ADDIN EN.CITE &lt;EndNote&gt;&lt;Cite&gt;&lt;Author&gt;Chadwick D&lt;/Author&gt;&lt;Year&gt;2005&lt;/Year&gt;&lt;RecNum&gt;51&lt;/RecNum&gt;&lt;DisplayText&gt;(256)&lt;/DisplayText&gt;&lt;record&gt;&lt;rec-number&gt;51&lt;/rec-number&gt;&lt;foreign-keys&gt;&lt;key app="EN" db-id="v2x0z9r95estepe955kvfxfdvtd2xzz092sd" timestamp="1402317311"&gt;51&lt;/key&gt;&lt;/foreign-keys&gt;&lt;ref-type name="Journal Article"&gt;17&lt;/ref-type&gt;&lt;contributors&gt;&lt;authors&gt;&lt;author&gt;Chadwick D,&lt;/author&gt;&lt;/authors&gt;&lt;/contributors&gt;&lt;titles&gt;&lt;title&gt;Viral meningitis&lt;/title&gt;&lt;secondary-title&gt;Br Med Bull&lt;/secondary-title&gt;&lt;/titles&gt;&lt;periodical&gt;&lt;full-title&gt;Br Med Bull&lt;/full-title&gt;&lt;/periodical&gt;&lt;pages&gt;1-14&lt;/pages&gt;&lt;volume&gt;75-76&lt;/volume&gt;&lt;section&gt;1&lt;/section&gt;&lt;dates&gt;&lt;year&gt;2005&lt;/year&gt;&lt;/dates&gt;&lt;urls&gt;&lt;/urls&gt;&lt;/record&gt;&lt;/Cite&gt;&lt;/EndNote&gt;</w:instrText>
      </w:r>
      <w:r w:rsidR="006528D5">
        <w:rPr>
          <w:rFonts w:cs="Arial"/>
        </w:rPr>
        <w:fldChar w:fldCharType="separate"/>
      </w:r>
      <w:r w:rsidR="00A363D0">
        <w:rPr>
          <w:rFonts w:cs="Arial"/>
          <w:noProof/>
        </w:rPr>
        <w:t>(</w:t>
      </w:r>
      <w:hyperlink w:anchor="_ENREF_256" w:tooltip="Chadwick D, 2005 #51" w:history="1">
        <w:r w:rsidR="008D49CA">
          <w:rPr>
            <w:rFonts w:cs="Arial"/>
            <w:noProof/>
          </w:rPr>
          <w:t>256</w:t>
        </w:r>
      </w:hyperlink>
      <w:r w:rsidR="00A363D0">
        <w:rPr>
          <w:rFonts w:cs="Arial"/>
          <w:noProof/>
        </w:rPr>
        <w:t>)</w:t>
      </w:r>
      <w:r w:rsidR="006528D5">
        <w:rPr>
          <w:rFonts w:cs="Arial"/>
        </w:rPr>
        <w:fldChar w:fldCharType="end"/>
      </w:r>
      <w:r w:rsidRPr="0040068E">
        <w:rPr>
          <w:rFonts w:cs="Arial"/>
        </w:rPr>
        <w:t xml:space="preserve">. </w:t>
      </w:r>
      <w:r>
        <w:rPr>
          <w:rFonts w:cs="Arial"/>
        </w:rPr>
        <w:t xml:space="preserve"> </w:t>
      </w:r>
      <w:r w:rsidRPr="0040068E">
        <w:rPr>
          <w:rFonts w:cs="Arial"/>
        </w:rPr>
        <w:t>In the UK, the</w:t>
      </w:r>
      <w:r>
        <w:rPr>
          <w:rFonts w:cs="Arial"/>
        </w:rPr>
        <w:t xml:space="preserve"> </w:t>
      </w:r>
      <w:r w:rsidRPr="0040068E">
        <w:rPr>
          <w:rFonts w:cs="Arial"/>
        </w:rPr>
        <w:t>common</w:t>
      </w:r>
      <w:r>
        <w:rPr>
          <w:rFonts w:cs="Arial"/>
        </w:rPr>
        <w:t>est</w:t>
      </w:r>
      <w:r w:rsidRPr="0040068E">
        <w:rPr>
          <w:rFonts w:cs="Arial"/>
        </w:rPr>
        <w:t xml:space="preserve"> viruses that cause </w:t>
      </w:r>
      <w:r>
        <w:rPr>
          <w:rFonts w:cs="Arial"/>
        </w:rPr>
        <w:t xml:space="preserve">meningitis </w:t>
      </w:r>
      <w:r w:rsidRPr="0040068E">
        <w:rPr>
          <w:rFonts w:cs="Arial"/>
        </w:rPr>
        <w:t>are the enteroviruses and the herpes viruses (predominantly HSV-2 and VZV).</w:t>
      </w:r>
      <w:r>
        <w:rPr>
          <w:rFonts w:cs="Arial"/>
        </w:rPr>
        <w:t xml:space="preserve">  There are over 90 enterovirus serotypes and it is transmitted via the faecal-oral route.    HSV-2 is a sexually transmitted disease and VZV is transmitted primarily via the respiratory </w:t>
      </w:r>
      <w:r w:rsidR="0098335F">
        <w:rPr>
          <w:rFonts w:cs="Arial"/>
        </w:rPr>
        <w:t>route</w:t>
      </w:r>
      <w:r>
        <w:rPr>
          <w:rFonts w:cs="Arial"/>
        </w:rPr>
        <w:t xml:space="preserve">.  Both VZV and HSV-2 meningitis can occur with primary infection or as reactivation of disease. </w:t>
      </w:r>
    </w:p>
    <w:p w:rsidR="0036640A" w:rsidRPr="0040068E" w:rsidRDefault="0036640A" w:rsidP="0036640A">
      <w:pPr>
        <w:autoSpaceDE w:val="0"/>
        <w:autoSpaceDN w:val="0"/>
        <w:adjustRightInd w:val="0"/>
        <w:spacing w:after="0" w:line="480" w:lineRule="auto"/>
        <w:rPr>
          <w:rFonts w:cs="Arial"/>
        </w:rPr>
      </w:pPr>
      <w:r>
        <w:rPr>
          <w:rFonts w:cs="Arial"/>
        </w:rPr>
        <w:lastRenderedPageBreak/>
        <w:t xml:space="preserve"> Other less common aetiologies i</w:t>
      </w:r>
      <w:r w:rsidR="0098335F">
        <w:rPr>
          <w:rFonts w:cs="Arial"/>
        </w:rPr>
        <w:t>nclude cytomegalovirus, Epstein-</w:t>
      </w:r>
      <w:r>
        <w:rPr>
          <w:rFonts w:cs="Arial"/>
        </w:rPr>
        <w:t>Barr virus and mumps virus – all of which should be considered if initial tests do not reveal a cause.</w:t>
      </w:r>
      <w:r w:rsidRPr="0040068E">
        <w:rPr>
          <w:rFonts w:cs="Arial"/>
        </w:rPr>
        <w:t xml:space="preserve"> </w:t>
      </w:r>
      <w:r>
        <w:rPr>
          <w:rFonts w:cs="Arial"/>
        </w:rPr>
        <w:t>HSV-1 is more commonly associated with encephalitis than meningitis</w:t>
      </w:r>
      <w:r w:rsidR="006528D5">
        <w:rPr>
          <w:rFonts w:cs="Arial"/>
        </w:rPr>
        <w:fldChar w:fldCharType="begin"/>
      </w:r>
      <w:r w:rsidR="00A60797">
        <w:rPr>
          <w:rFonts w:cs="Arial"/>
        </w:rPr>
        <w:instrText xml:space="preserve"> ADDIN EN.CITE &lt;EndNote&gt;&lt;Cite&gt;&lt;Author&gt;Kupila L&lt;/Author&gt;&lt;Year&gt;2006&lt;/Year&gt;&lt;RecNum&gt;127&lt;/RecNum&gt;&lt;DisplayText&gt;(18)&lt;/DisplayText&gt;&lt;record&gt;&lt;rec-number&gt;127&lt;/rec-number&gt;&lt;foreign-keys&gt;&lt;key app="EN" db-id="v2x0z9r95estepe955kvfxfdvtd2xzz092sd" timestamp="1402317315"&gt;127&lt;/key&gt;&lt;/foreign-keys&gt;&lt;ref-type name="Journal Article"&gt;17&lt;/ref-type&gt;&lt;contributors&gt;&lt;authors&gt;&lt;author&gt;Kupila L,&lt;/author&gt;&lt;author&gt;Vuorinen T,&lt;/author&gt;&lt;author&gt;Vainionpaa R,&lt;/author&gt;&lt;author&gt;Hukkanen V,&lt;/author&gt;&lt;author&gt;Marttila RJ,&lt;/author&gt;&lt;author&gt;Kotilainen P,&lt;/author&gt;&lt;/authors&gt;&lt;/contributors&gt;&lt;titles&gt;&lt;title&gt;Etiology or aseptic meningitis and encephalitis in an adult population&lt;/title&gt;&lt;secondary-title&gt;Neurology&lt;/secondary-title&gt;&lt;/titles&gt;&lt;periodical&gt;&lt;full-title&gt;Neurology&lt;/full-title&gt;&lt;/periodical&gt;&lt;pages&gt;6&lt;/pages&gt;&lt;volume&gt;66&lt;/volume&gt;&lt;section&gt;75&lt;/section&gt;&lt;dates&gt;&lt;year&gt;2006&lt;/year&gt;&lt;/dates&gt;&lt;urls&gt;&lt;/urls&gt;&lt;/record&gt;&lt;/Cite&gt;&lt;/EndNote&gt;</w:instrText>
      </w:r>
      <w:r w:rsidR="006528D5">
        <w:rPr>
          <w:rFonts w:cs="Arial"/>
        </w:rPr>
        <w:fldChar w:fldCharType="separate"/>
      </w:r>
      <w:r w:rsidR="00A60797">
        <w:rPr>
          <w:rFonts w:cs="Arial"/>
          <w:noProof/>
        </w:rPr>
        <w:t>(</w:t>
      </w:r>
      <w:hyperlink w:anchor="_ENREF_18" w:tooltip="Kupila L, 2006 #127" w:history="1">
        <w:r w:rsidR="008D49CA">
          <w:rPr>
            <w:rFonts w:cs="Arial"/>
            <w:noProof/>
          </w:rPr>
          <w:t>18</w:t>
        </w:r>
      </w:hyperlink>
      <w:r w:rsidR="00A60797">
        <w:rPr>
          <w:rFonts w:cs="Arial"/>
          <w:noProof/>
        </w:rPr>
        <w:t>)</w:t>
      </w:r>
      <w:r w:rsidR="006528D5">
        <w:rPr>
          <w:rFonts w:cs="Arial"/>
        </w:rPr>
        <w:fldChar w:fldCharType="end"/>
      </w:r>
      <w:r>
        <w:rPr>
          <w:rFonts w:cs="Arial"/>
        </w:rPr>
        <w:t xml:space="preserve">. </w:t>
      </w:r>
    </w:p>
    <w:p w:rsidR="0036640A" w:rsidRPr="00DD399E" w:rsidRDefault="0036640A" w:rsidP="0036640A">
      <w:pPr>
        <w:spacing w:after="0"/>
        <w:rPr>
          <w:rFonts w:eastAsia="Times New Roman" w:cs="Arial"/>
          <w:b/>
          <w:sz w:val="24"/>
          <w:szCs w:val="24"/>
        </w:rPr>
      </w:pPr>
      <w:r w:rsidRPr="00DD399E">
        <w:rPr>
          <w:b/>
        </w:rPr>
        <w:t>Clinical features</w:t>
      </w:r>
    </w:p>
    <w:p w:rsidR="0036640A" w:rsidRPr="004820DB" w:rsidRDefault="0036640A" w:rsidP="004C4773">
      <w:pPr>
        <w:spacing w:after="0" w:line="480" w:lineRule="auto"/>
        <w:rPr>
          <w:rFonts w:eastAsia="Times New Roman" w:cs="Arial"/>
        </w:rPr>
      </w:pPr>
      <w:r w:rsidRPr="0040068E">
        <w:rPr>
          <w:rFonts w:eastAsia="Times New Roman" w:cs="Arial"/>
        </w:rPr>
        <w:t xml:space="preserve">Patients with viral meningitis present with meningism (neck stiffness, headache and photophobia). </w:t>
      </w:r>
      <w:r>
        <w:rPr>
          <w:rFonts w:eastAsia="Times New Roman" w:cs="Arial"/>
        </w:rPr>
        <w:t xml:space="preserve">Fever is not always present. </w:t>
      </w:r>
      <w:r w:rsidRPr="0040068E">
        <w:rPr>
          <w:rFonts w:eastAsia="Times New Roman" w:cs="Arial"/>
        </w:rPr>
        <w:t xml:space="preserve">Other non-specific symptoms </w:t>
      </w:r>
      <w:r w:rsidRPr="006E18AE">
        <w:rPr>
          <w:rFonts w:eastAsia="Times New Roman" w:cs="Arial"/>
        </w:rPr>
        <w:t xml:space="preserve">such as diarrhoea, vomiting, muscle pain, and sore throat are sometimes seen </w:t>
      </w:r>
      <w:r w:rsidR="006528D5">
        <w:rPr>
          <w:rFonts w:eastAsia="Times New Roman" w:cs="Arial"/>
        </w:rPr>
        <w:fldChar w:fldCharType="begin"/>
      </w:r>
      <w:r w:rsidR="00A363D0">
        <w:rPr>
          <w:rFonts w:eastAsia="Times New Roman" w:cs="Arial"/>
        </w:rPr>
        <w:instrText xml:space="preserve"> ADDIN EN.CITE &lt;EndNote&gt;&lt;Cite&gt;&lt;Author&gt;Desmond RA&lt;/Author&gt;&lt;Year&gt;2006&lt;/Year&gt;&lt;RecNum&gt;13&lt;/RecNum&gt;&lt;DisplayText&gt;(257)&lt;/DisplayText&gt;&lt;record&gt;&lt;rec-number&gt;13&lt;/rec-number&gt;&lt;foreign-keys&gt;&lt;key app="EN" db-id="v2x0z9r95estepe955kvfxfdvtd2xzz092sd" timestamp="1401188814"&gt;13&lt;/key&gt;&lt;/foreign-keys&gt;&lt;ref-type name="Journal Article"&gt;17&lt;/ref-type&gt;&lt;contributors&gt;&lt;authors&gt;&lt;author&gt;Desmond RA,&lt;/author&gt;&lt;author&gt;Accortt NA,&lt;/author&gt;&lt;author&gt;Talley L,&lt;/author&gt;&lt;author&gt;Villano A,&lt;/author&gt;&lt;author&gt;Soong SJ,&lt;/author&gt;&lt;author&gt;Whitley RJ,&lt;/author&gt;&lt;/authors&gt;&lt;/contributors&gt;&lt;titles&gt;&lt;title&gt;Enteroviral Meningitis: Natural History and Outcome of Pleconaril Therapy&lt;/title&gt;&lt;secondary-title&gt;Antimicrob Agents Ch&lt;/secondary-title&gt;&lt;/titles&gt;&lt;periodical&gt;&lt;full-title&gt;Antimicrob Agents Ch&lt;/full-title&gt;&lt;/periodical&gt;&lt;pages&gt;2409-2414&lt;/pages&gt;&lt;volume&gt;50&lt;/volume&gt;&lt;number&gt;7&lt;/number&gt;&lt;dates&gt;&lt;year&gt;2006&lt;/year&gt;&lt;/dates&gt;&lt;urls&gt;&lt;/urls&gt;&lt;/record&gt;&lt;/Cite&gt;&lt;/EndNote&gt;</w:instrText>
      </w:r>
      <w:r w:rsidR="006528D5">
        <w:rPr>
          <w:rFonts w:eastAsia="Times New Roman" w:cs="Arial"/>
        </w:rPr>
        <w:fldChar w:fldCharType="separate"/>
      </w:r>
      <w:r w:rsidR="00A363D0">
        <w:rPr>
          <w:rFonts w:eastAsia="Times New Roman" w:cs="Arial"/>
          <w:noProof/>
        </w:rPr>
        <w:t>(</w:t>
      </w:r>
      <w:hyperlink w:anchor="_ENREF_257" w:tooltip="Desmond RA, 2006 #13" w:history="1">
        <w:r w:rsidR="008D49CA">
          <w:rPr>
            <w:rFonts w:eastAsia="Times New Roman" w:cs="Arial"/>
            <w:noProof/>
          </w:rPr>
          <w:t>257</w:t>
        </w:r>
      </w:hyperlink>
      <w:r w:rsidR="00A363D0">
        <w:rPr>
          <w:rFonts w:eastAsia="Times New Roman" w:cs="Arial"/>
          <w:noProof/>
        </w:rPr>
        <w:t>)</w:t>
      </w:r>
      <w:r w:rsidR="006528D5">
        <w:rPr>
          <w:rFonts w:eastAsia="Times New Roman" w:cs="Arial"/>
        </w:rPr>
        <w:fldChar w:fldCharType="end"/>
      </w:r>
      <w:r w:rsidRPr="006E18AE">
        <w:rPr>
          <w:rFonts w:eastAsia="Times New Roman" w:cs="Arial"/>
        </w:rPr>
        <w:t>.</w:t>
      </w:r>
      <w:r w:rsidRPr="006E18AE" w:rsidDel="002617B5">
        <w:rPr>
          <w:rFonts w:eastAsia="Times New Roman" w:cs="Arial"/>
        </w:rPr>
        <w:t xml:space="preserve"> </w:t>
      </w:r>
      <w:r w:rsidRPr="006E18AE">
        <w:rPr>
          <w:rFonts w:eastAsia="Times New Roman" w:cs="Arial"/>
        </w:rPr>
        <w:t xml:space="preserve">Patients with HSV-2 meningitis rarely have concurrent genital </w:t>
      </w:r>
      <w:r w:rsidR="0098335F">
        <w:rPr>
          <w:rFonts w:eastAsia="Times New Roman" w:cs="Arial"/>
        </w:rPr>
        <w:t>ulcers caused by the virus</w:t>
      </w:r>
      <w:r w:rsidRPr="006E18AE">
        <w:rPr>
          <w:rFonts w:eastAsia="Times New Roman" w:cs="Arial"/>
        </w:rPr>
        <w:t xml:space="preserve"> and often don’t have any history of genital disease. VZV meningitis can occur with or without the rash of chickenpox or shingles.</w:t>
      </w:r>
      <w:r w:rsidR="0098335F">
        <w:rPr>
          <w:rFonts w:eastAsia="Times New Roman" w:cs="Arial"/>
        </w:rPr>
        <w:t xml:space="preserve"> </w:t>
      </w:r>
      <w:r w:rsidRPr="0040068E">
        <w:rPr>
          <w:rFonts w:eastAsia="Times New Roman" w:cs="Arial"/>
        </w:rPr>
        <w:t xml:space="preserve">There is usually no reduced conscious level in </w:t>
      </w:r>
      <w:r>
        <w:rPr>
          <w:rFonts w:eastAsia="Times New Roman" w:cs="Arial"/>
        </w:rPr>
        <w:t>adults</w:t>
      </w:r>
      <w:r w:rsidRPr="0040068E">
        <w:rPr>
          <w:rFonts w:eastAsia="Times New Roman" w:cs="Arial"/>
        </w:rPr>
        <w:t xml:space="preserve"> with viral meningitis. An alteration in conscious level suggests an al</w:t>
      </w:r>
      <w:r>
        <w:rPr>
          <w:rFonts w:eastAsia="Times New Roman" w:cs="Arial"/>
        </w:rPr>
        <w:t>ternative diagnosis such as</w:t>
      </w:r>
      <w:r w:rsidR="004C4773">
        <w:rPr>
          <w:rFonts w:eastAsia="Times New Roman" w:cs="Arial"/>
        </w:rPr>
        <w:t xml:space="preserve"> b</w:t>
      </w:r>
      <w:r w:rsidRPr="0040068E">
        <w:rPr>
          <w:rFonts w:eastAsia="Times New Roman" w:cs="Arial"/>
        </w:rPr>
        <w:t>acterial meningiti</w:t>
      </w:r>
      <w:r w:rsidR="004C4773">
        <w:rPr>
          <w:rFonts w:eastAsia="Times New Roman" w:cs="Arial"/>
        </w:rPr>
        <w:t>s, e</w:t>
      </w:r>
      <w:r w:rsidRPr="0040068E">
        <w:rPr>
          <w:rFonts w:eastAsia="Times New Roman" w:cs="Arial"/>
        </w:rPr>
        <w:t>ncephalitis</w:t>
      </w:r>
      <w:r w:rsidR="004C4773">
        <w:rPr>
          <w:rFonts w:eastAsia="Times New Roman" w:cs="Arial"/>
        </w:rPr>
        <w:t>, e</w:t>
      </w:r>
      <w:r w:rsidRPr="004820DB">
        <w:rPr>
          <w:rFonts w:eastAsia="Times New Roman" w:cs="Arial"/>
        </w:rPr>
        <w:t>ncephalopathy due to infection outside the central nervous system</w:t>
      </w:r>
      <w:r w:rsidR="004C4773">
        <w:rPr>
          <w:rFonts w:eastAsia="Times New Roman" w:cs="Arial"/>
        </w:rPr>
        <w:t xml:space="preserve"> </w:t>
      </w:r>
      <w:r w:rsidRPr="004820DB">
        <w:rPr>
          <w:rFonts w:eastAsia="Times New Roman" w:cs="Arial"/>
        </w:rPr>
        <w:t xml:space="preserve">or other intracranial pathology </w:t>
      </w:r>
      <w:r>
        <w:rPr>
          <w:rFonts w:eastAsia="Times New Roman" w:cs="Arial"/>
        </w:rPr>
        <w:t>such as a</w:t>
      </w:r>
      <w:r w:rsidRPr="004820DB">
        <w:rPr>
          <w:rFonts w:eastAsia="Times New Roman" w:cs="Arial"/>
        </w:rPr>
        <w:t xml:space="preserve"> subarachnoid haemorrhage</w:t>
      </w:r>
      <w:r w:rsidR="004C4773" w:rsidRPr="004C4773">
        <w:rPr>
          <w:rFonts w:eastAsia="Times New Roman" w:cs="Arial"/>
        </w:rPr>
        <w:t xml:space="preserve"> </w:t>
      </w:r>
      <w:r w:rsidR="004C4773">
        <w:rPr>
          <w:rFonts w:eastAsia="Times New Roman" w:cs="Arial"/>
        </w:rPr>
        <w:t>or a</w:t>
      </w:r>
      <w:r w:rsidR="004C4773" w:rsidRPr="004820DB">
        <w:rPr>
          <w:rFonts w:eastAsia="Times New Roman" w:cs="Arial"/>
        </w:rPr>
        <w:t xml:space="preserve"> space occupying lesion</w:t>
      </w:r>
      <w:r w:rsidRPr="004820DB">
        <w:rPr>
          <w:rFonts w:eastAsia="Times New Roman" w:cs="Arial"/>
        </w:rPr>
        <w:t>.</w:t>
      </w:r>
    </w:p>
    <w:p w:rsidR="0036640A" w:rsidRPr="00DD399E" w:rsidRDefault="0036640A" w:rsidP="0036640A">
      <w:pPr>
        <w:rPr>
          <w:b/>
        </w:rPr>
      </w:pPr>
      <w:r w:rsidRPr="00DD399E">
        <w:rPr>
          <w:b/>
        </w:rPr>
        <w:t xml:space="preserve">How should viral meningitis be investigated? </w:t>
      </w:r>
    </w:p>
    <w:p w:rsidR="0036640A" w:rsidRPr="0040068E" w:rsidRDefault="0036640A" w:rsidP="0036640A">
      <w:pPr>
        <w:spacing w:after="0" w:line="480" w:lineRule="auto"/>
        <w:rPr>
          <w:rFonts w:eastAsia="Times New Roman" w:cs="Arial"/>
          <w:lang w:eastAsia="en-GB"/>
        </w:rPr>
      </w:pPr>
      <w:r>
        <w:rPr>
          <w:rFonts w:eastAsia="Times New Roman" w:cs="Arial"/>
        </w:rPr>
        <w:t>Because the presenting clinical features for bacterial and viral meningitis are similar,</w:t>
      </w:r>
      <w:r w:rsidRPr="000372FF">
        <w:rPr>
          <w:rFonts w:eastAsia="Times New Roman" w:cs="Arial"/>
        </w:rPr>
        <w:t xml:space="preserve"> </w:t>
      </w:r>
      <w:r w:rsidR="006528D5">
        <w:rPr>
          <w:rFonts w:eastAsia="Times New Roman" w:cs="Arial"/>
        </w:rPr>
        <w:fldChar w:fldCharType="begin"/>
      </w:r>
      <w:r w:rsidR="008D2AD7">
        <w:rPr>
          <w:rFonts w:eastAsia="Times New Roman" w:cs="Arial"/>
        </w:rPr>
        <w:instrText xml:space="preserve"> ADDIN EN.CITE &lt;EndNote&gt;&lt;Cite&gt;&lt;Author&gt;Brivet FG&lt;/Author&gt;&lt;Year&gt;2005&lt;/Year&gt;&lt;RecNum&gt;334&lt;/RecNum&gt;&lt;DisplayText&gt;(83)&lt;/DisplayText&gt;&lt;record&gt;&lt;rec-number&gt;334&lt;/rec-number&gt;&lt;foreign-keys&gt;&lt;key app="EN" db-id="v2x0z9r95estepe955kvfxfdvtd2xzz092sd" timestamp="1402317323"&gt;334&lt;/key&gt;&lt;/foreign-keys&gt;&lt;ref-type name="Journal Article"&gt;17&lt;/ref-type&gt;&lt;contributors&gt;&lt;authors&gt;&lt;author&gt;Brivet FG,&lt;/author&gt;&lt;author&gt;Ducuing S,&lt;/author&gt;&lt;author&gt;Jacobs F,&lt;/author&gt;&lt;author&gt;Chary I,&lt;/author&gt;&lt;author&gt;Pompier R,&lt;/author&gt;&lt;author&gt;Prat D,&lt;/author&gt;&lt;author&gt;Bogdan DG,&lt;/author&gt;&lt;author&gt;Nordmann P,&lt;/author&gt;&lt;/authors&gt;&lt;/contributors&gt;&lt;titles&gt;&lt;title&gt;Accuracy of Clinical Presentation for differentiating bacterial from viral meningitis in adults: a multivariate approach.&lt;/title&gt;&lt;secondary-title&gt;Intens Care Med&lt;/secondary-title&gt;&lt;/titles&gt;&lt;periodical&gt;&lt;full-title&gt;Intens Care Med&lt;/full-title&gt;&lt;/periodical&gt;&lt;pages&gt;1654-1660&lt;/pages&gt;&lt;volume&gt;31&lt;/volume&gt;&lt;dates&gt;&lt;year&gt;2005&lt;/year&gt;&lt;/dates&gt;&lt;urls&gt;&lt;/urls&gt;&lt;/record&gt;&lt;/Cite&gt;&lt;/EndNote&gt;</w:instrText>
      </w:r>
      <w:r w:rsidR="006528D5">
        <w:rPr>
          <w:rFonts w:eastAsia="Times New Roman" w:cs="Arial"/>
        </w:rPr>
        <w:fldChar w:fldCharType="separate"/>
      </w:r>
      <w:r w:rsidR="008D2AD7">
        <w:rPr>
          <w:rFonts w:eastAsia="Times New Roman" w:cs="Arial"/>
          <w:noProof/>
        </w:rPr>
        <w:t>(</w:t>
      </w:r>
      <w:hyperlink w:anchor="_ENREF_83" w:tooltip="Brivet FG, 2005 #334" w:history="1">
        <w:r w:rsidR="008D49CA">
          <w:rPr>
            <w:rFonts w:eastAsia="Times New Roman" w:cs="Arial"/>
            <w:noProof/>
          </w:rPr>
          <w:t>83</w:t>
        </w:r>
      </w:hyperlink>
      <w:r w:rsidR="008D2AD7">
        <w:rPr>
          <w:rFonts w:eastAsia="Times New Roman" w:cs="Arial"/>
          <w:noProof/>
        </w:rPr>
        <w:t>)</w:t>
      </w:r>
      <w:r w:rsidR="006528D5">
        <w:rPr>
          <w:rFonts w:eastAsia="Times New Roman" w:cs="Arial"/>
        </w:rPr>
        <w:fldChar w:fldCharType="end"/>
      </w:r>
      <w:r w:rsidRPr="0040068E">
        <w:rPr>
          <w:rFonts w:eastAsia="Times New Roman" w:cs="Arial"/>
        </w:rPr>
        <w:t xml:space="preserve">, </w:t>
      </w:r>
      <w:r>
        <w:rPr>
          <w:rFonts w:eastAsia="Times New Roman" w:cs="Arial"/>
        </w:rPr>
        <w:t xml:space="preserve">the initial investigations </w:t>
      </w:r>
      <w:r w:rsidR="0098335F">
        <w:rPr>
          <w:rFonts w:eastAsia="Times New Roman" w:cs="Arial"/>
        </w:rPr>
        <w:t>are</w:t>
      </w:r>
      <w:r>
        <w:rPr>
          <w:rFonts w:eastAsia="Times New Roman" w:cs="Arial"/>
        </w:rPr>
        <w:t xml:space="preserve"> the same, as described earlier in the investigations section. </w:t>
      </w:r>
      <w:r w:rsidRPr="0040068E">
        <w:rPr>
          <w:rFonts w:eastAsia="Times New Roman" w:cs="Arial"/>
          <w:lang w:eastAsia="en-GB"/>
        </w:rPr>
        <w:t>If a viral cause is suspected</w:t>
      </w:r>
      <w:r>
        <w:rPr>
          <w:rFonts w:eastAsia="Times New Roman" w:cs="Arial"/>
          <w:lang w:eastAsia="en-GB"/>
        </w:rPr>
        <w:t xml:space="preserve"> following CSF examination</w:t>
      </w:r>
      <w:r w:rsidRPr="0040068E">
        <w:rPr>
          <w:rFonts w:eastAsia="Times New Roman" w:cs="Arial"/>
          <w:lang w:eastAsia="en-GB"/>
        </w:rPr>
        <w:t xml:space="preserve"> </w:t>
      </w:r>
      <w:r>
        <w:rPr>
          <w:rFonts w:eastAsia="Times New Roman" w:cs="Arial"/>
          <w:lang w:eastAsia="en-GB"/>
        </w:rPr>
        <w:t>(see table 4) then</w:t>
      </w:r>
      <w:r w:rsidRPr="0040068E">
        <w:rPr>
          <w:rFonts w:eastAsia="Times New Roman" w:cs="Arial"/>
          <w:lang w:eastAsia="en-GB"/>
        </w:rPr>
        <w:t xml:space="preserve"> viral pathogens should be looked for, normally by </w:t>
      </w:r>
      <w:r>
        <w:rPr>
          <w:rFonts w:eastAsia="Times New Roman" w:cs="Arial"/>
          <w:lang w:eastAsia="en-GB"/>
        </w:rPr>
        <w:t>CSF</w:t>
      </w:r>
      <w:r w:rsidRPr="0040068E">
        <w:rPr>
          <w:rFonts w:eastAsia="Times New Roman" w:cs="Arial"/>
          <w:lang w:eastAsia="en-GB"/>
        </w:rPr>
        <w:t xml:space="preserve"> PCR. </w:t>
      </w:r>
      <w:r>
        <w:rPr>
          <w:rFonts w:eastAsia="Times New Roman" w:cs="Arial"/>
          <w:lang w:eastAsia="en-GB"/>
        </w:rPr>
        <w:t xml:space="preserve">Although a positive PCR </w:t>
      </w:r>
      <w:r w:rsidR="00B429FA">
        <w:rPr>
          <w:rFonts w:eastAsia="Times New Roman" w:cs="Arial"/>
          <w:lang w:eastAsia="en-GB"/>
        </w:rPr>
        <w:t>may</w:t>
      </w:r>
      <w:r>
        <w:rPr>
          <w:rFonts w:eastAsia="Times New Roman" w:cs="Arial"/>
          <w:lang w:eastAsia="en-GB"/>
        </w:rPr>
        <w:t xml:space="preserve"> not lead to any specific antiviral treatment, </w:t>
      </w:r>
      <w:r w:rsidRPr="0040068E">
        <w:rPr>
          <w:rFonts w:eastAsia="Times New Roman" w:cs="Arial"/>
        </w:rPr>
        <w:t xml:space="preserve">identifying a viral pathogen </w:t>
      </w:r>
      <w:r>
        <w:rPr>
          <w:rFonts w:eastAsia="Times New Roman" w:cs="Arial"/>
        </w:rPr>
        <w:t>allows</w:t>
      </w:r>
      <w:r w:rsidR="0098335F">
        <w:rPr>
          <w:rFonts w:eastAsia="Times New Roman" w:cs="Arial"/>
        </w:rPr>
        <w:t xml:space="preserve"> the patient to be given a diagnosis and antibiotics to be stopped; it also</w:t>
      </w:r>
      <w:r>
        <w:rPr>
          <w:rFonts w:eastAsia="Times New Roman" w:cs="Arial"/>
        </w:rPr>
        <w:t xml:space="preserve"> reduces </w:t>
      </w:r>
      <w:r w:rsidRPr="0040068E">
        <w:rPr>
          <w:rFonts w:eastAsia="Times New Roman" w:cs="Arial"/>
        </w:rPr>
        <w:t>the number of investigations</w:t>
      </w:r>
      <w:r w:rsidR="0098335F">
        <w:rPr>
          <w:rFonts w:eastAsia="Times New Roman" w:cs="Arial"/>
        </w:rPr>
        <w:t xml:space="preserve"> performed</w:t>
      </w:r>
      <w:r w:rsidRPr="0040068E">
        <w:rPr>
          <w:rFonts w:eastAsia="Times New Roman" w:cs="Arial"/>
        </w:rPr>
        <w:t xml:space="preserve"> and the </w:t>
      </w:r>
      <w:r>
        <w:rPr>
          <w:rFonts w:eastAsia="Times New Roman" w:cs="Arial"/>
        </w:rPr>
        <w:t>duration</w:t>
      </w:r>
      <w:r w:rsidRPr="0040068E">
        <w:rPr>
          <w:rFonts w:eastAsia="Times New Roman" w:cs="Arial"/>
        </w:rPr>
        <w:t xml:space="preserve"> of hospital stay</w:t>
      </w:r>
      <w:r w:rsidR="006528D5">
        <w:rPr>
          <w:rFonts w:eastAsia="Times New Roman" w:cs="Arial"/>
        </w:rPr>
        <w:fldChar w:fldCharType="begin">
          <w:fldData xml:space="preserve">PEVuZE5vdGU+PENpdGU+PEF1dGhvcj5SYW1lcnMgQzwvQXV0aG9yPjxZZWFyPjIwMDA8L1llYXI+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</w:fldData>
        </w:fldChar>
      </w:r>
      <w:r w:rsidR="00A363D0">
        <w:rPr>
          <w:rFonts w:eastAsia="Times New Roman" w:cs="Arial"/>
        </w:rPr>
        <w:instrText xml:space="preserve"> ADDIN EN.CITE </w:instrText>
      </w:r>
      <w:r w:rsidR="00A363D0">
        <w:rPr>
          <w:rFonts w:eastAsia="Times New Roman" w:cs="Arial"/>
        </w:rPr>
        <w:fldChar w:fldCharType="begin">
          <w:fldData xml:space="preserve">PEVuZE5vdGU+PENpdGU+PEF1dGhvcj5SYW1lcnMgQzwvQXV0aG9yPjxZZWFyPjIwMDA8L1llYXI+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</w:fldData>
        </w:fldChar>
      </w:r>
      <w:r w:rsidR="00A363D0">
        <w:rPr>
          <w:rFonts w:eastAsia="Times New Roman" w:cs="Arial"/>
        </w:rPr>
        <w:instrText xml:space="preserve"> ADDIN EN.CITE.DATA </w:instrText>
      </w:r>
      <w:r w:rsidR="00A363D0">
        <w:rPr>
          <w:rFonts w:eastAsia="Times New Roman" w:cs="Arial"/>
        </w:rPr>
      </w:r>
      <w:r w:rsidR="00A363D0">
        <w:rPr>
          <w:rFonts w:eastAsia="Times New Roman" w:cs="Arial"/>
        </w:rPr>
        <w:fldChar w:fldCharType="end"/>
      </w:r>
      <w:r w:rsidR="006528D5">
        <w:rPr>
          <w:rFonts w:eastAsia="Times New Roman" w:cs="Arial"/>
        </w:rPr>
        <w:fldChar w:fldCharType="separate"/>
      </w:r>
      <w:r w:rsidR="00A363D0">
        <w:rPr>
          <w:rFonts w:eastAsia="Times New Roman" w:cs="Arial"/>
          <w:noProof/>
        </w:rPr>
        <w:t>(</w:t>
      </w:r>
      <w:hyperlink w:anchor="_ENREF_8" w:tooltip="Chadwick, 2002 #133" w:history="1">
        <w:r w:rsidR="008D49CA">
          <w:rPr>
            <w:rFonts w:eastAsia="Times New Roman" w:cs="Arial"/>
            <w:noProof/>
          </w:rPr>
          <w:t>8</w:t>
        </w:r>
      </w:hyperlink>
      <w:r w:rsidR="00A363D0">
        <w:rPr>
          <w:rFonts w:eastAsia="Times New Roman" w:cs="Arial"/>
          <w:noProof/>
        </w:rPr>
        <w:t xml:space="preserve">, </w:t>
      </w:r>
      <w:hyperlink w:anchor="_ENREF_258" w:tooltip="Ramers C, 2000 #489" w:history="1">
        <w:r w:rsidR="008D49CA">
          <w:rPr>
            <w:rFonts w:eastAsia="Times New Roman" w:cs="Arial"/>
            <w:noProof/>
          </w:rPr>
          <w:t>258</w:t>
        </w:r>
      </w:hyperlink>
      <w:r w:rsidR="00A363D0">
        <w:rPr>
          <w:rFonts w:eastAsia="Times New Roman" w:cs="Arial"/>
          <w:noProof/>
        </w:rPr>
        <w:t xml:space="preserve">, </w:t>
      </w:r>
      <w:hyperlink w:anchor="_ENREF_259" w:tooltip="Robinson CC, 2002 #471" w:history="1">
        <w:r w:rsidR="008D49CA">
          <w:rPr>
            <w:rFonts w:eastAsia="Times New Roman" w:cs="Arial"/>
            <w:noProof/>
          </w:rPr>
          <w:t>259</w:t>
        </w:r>
      </w:hyperlink>
      <w:r w:rsidR="00A363D0">
        <w:rPr>
          <w:rFonts w:eastAsia="Times New Roman" w:cs="Arial"/>
          <w:noProof/>
        </w:rPr>
        <w:t>)</w:t>
      </w:r>
      <w:r w:rsidR="006528D5">
        <w:rPr>
          <w:rFonts w:eastAsia="Times New Roman" w:cs="Arial"/>
        </w:rPr>
        <w:fldChar w:fldCharType="end"/>
      </w:r>
      <w:r w:rsidRPr="0040068E">
        <w:rPr>
          <w:rFonts w:eastAsia="Times New Roman" w:cs="Arial"/>
        </w:rPr>
        <w:t>.</w:t>
      </w:r>
    </w:p>
    <w:p w:rsidR="0036640A" w:rsidRPr="0040068E" w:rsidRDefault="0036640A" w:rsidP="0036640A">
      <w:pPr>
        <w:spacing w:after="0" w:line="480" w:lineRule="auto"/>
        <w:rPr>
          <w:rFonts w:eastAsia="Times New Roman" w:cs="Arial"/>
          <w:lang w:eastAsia="en-GB"/>
        </w:rPr>
      </w:pPr>
      <w:r>
        <w:rPr>
          <w:rFonts w:eastAsia="Times New Roman" w:cs="Arial"/>
          <w:lang w:eastAsia="en-GB"/>
        </w:rPr>
        <w:t xml:space="preserve">CSF </w:t>
      </w:r>
      <w:r w:rsidRPr="0040068E">
        <w:rPr>
          <w:rFonts w:eastAsia="Times New Roman" w:cs="Arial"/>
          <w:lang w:eastAsia="en-GB"/>
        </w:rPr>
        <w:t xml:space="preserve">PCR is the gold standard for </w:t>
      </w:r>
      <w:r>
        <w:rPr>
          <w:rFonts w:eastAsia="Times New Roman" w:cs="Arial"/>
          <w:lang w:eastAsia="en-GB"/>
        </w:rPr>
        <w:t xml:space="preserve">confirmation of </w:t>
      </w:r>
      <w:r w:rsidRPr="0040068E">
        <w:rPr>
          <w:rFonts w:eastAsia="Times New Roman" w:cs="Arial"/>
          <w:lang w:eastAsia="en-GB"/>
        </w:rPr>
        <w:t xml:space="preserve">viral meningitis </w:t>
      </w:r>
      <w:r w:rsidR="006528D5">
        <w:rPr>
          <w:rFonts w:eastAsia="Times New Roman" w:cs="Arial"/>
          <w:lang w:eastAsia="en-GB"/>
        </w:rPr>
        <w:fldChar w:fldCharType="begin"/>
      </w:r>
      <w:r w:rsidR="00A363D0">
        <w:rPr>
          <w:rFonts w:eastAsia="Times New Roman" w:cs="Arial"/>
          <w:lang w:eastAsia="en-GB"/>
        </w:rPr>
        <w:instrText xml:space="preserve"> ADDIN EN.CITE &lt;EndNote&gt;&lt;Cite&gt;&lt;Author&gt;Jeffrey KJ&lt;/Author&gt;&lt;Year&gt;1996&lt;/Year&gt;&lt;RecNum&gt;361&lt;/RecNum&gt;&lt;DisplayText&gt;(246, 260)&lt;/DisplayText&gt;&lt;record&gt;&lt;rec-number&gt;361&lt;/rec-number&gt;&lt;foreign-keys&gt;&lt;key app="EN" db-id="v2x0z9r95estepe955kvfxfdvtd2xzz092sd" timestamp="1402317324"&gt;361&lt;/key&gt;&lt;/foreign-keys&gt;&lt;ref-type name="Journal Article"&gt;17&lt;/ref-type&gt;&lt;contributors&gt;&lt;authors&gt;&lt;author&gt;Jeffrey KJ,&lt;/author&gt;&lt;author&gt;Bangham CRM,&lt;/author&gt;&lt;/authors&gt;&lt;/contributors&gt;&lt;titles&gt;&lt;title&gt;Recent Advances in the laboratory diagnosis of central nervous system infections&lt;/title&gt;&lt;secondary-title&gt;Curr Opin Infect Dis&lt;/secondary-title&gt;&lt;/titles&gt;&lt;periodical&gt;&lt;full-title&gt;Curr Opin Infect Dis&lt;/full-title&gt;&lt;/periodical&gt;&lt;pages&gt;132-137&lt;/pages&gt;&lt;volume&gt;9&lt;/volume&gt;&lt;dates&gt;&lt;year&gt;1996&lt;/year&gt;&lt;/dates&gt;&lt;urls&gt;&lt;/urls&gt;&lt;/record&gt;&lt;/Cite&gt;&lt;Cite&gt;&lt;Author&gt;Jeffrey KJ&lt;/Author&gt;&lt;Year&gt;1997&lt;/Year&gt;&lt;RecNum&gt;221&lt;/RecNum&gt;&lt;record&gt;&lt;rec-number&gt;221&lt;/rec-number&gt;&lt;foreign-keys&gt;&lt;key app="EN" db-id="v2x0z9r95estepe955kvfxfdvtd2xzz092sd" timestamp="1402317318"&gt;221&lt;/key&gt;&lt;/foreign-keys&gt;&lt;ref-type name="Journal Article"&gt;17&lt;/ref-type&gt;&lt;contributors&gt;&lt;authors&gt;&lt;author&gt;Jeffrey KJ,&lt;/author&gt;&lt;author&gt;Read SJ,&lt;/author&gt;&lt;/authors&gt;&lt;/contributors&gt;&lt;titles&gt;&lt;title&gt;Diagnosis of viral infections of the Central nervous system: Clinical interpretation of PCR results.&lt;/title&gt;&lt;secondary-title&gt;Lancet&lt;/secondary-title&gt;&lt;/titles&gt;&lt;periodical&gt;&lt;full-title&gt;Lancet&lt;/full-title&gt;&lt;/periodical&gt;&lt;pages&gt;313-317&lt;/pages&gt;&lt;volume&gt;349&lt;/volume&gt;&lt;number&gt;9048&lt;/number&gt;&lt;dates&gt;&lt;year&gt;1997&lt;/year&gt;&lt;/dates&gt;&lt;urls&gt;&lt;/urls&gt;&lt;/record&gt;&lt;/Cite&gt;&lt;/EndNote&gt;</w:instrText>
      </w:r>
      <w:r w:rsidR="006528D5">
        <w:rPr>
          <w:rFonts w:eastAsia="Times New Roman" w:cs="Arial"/>
          <w:lang w:eastAsia="en-GB"/>
        </w:rPr>
        <w:fldChar w:fldCharType="separate"/>
      </w:r>
      <w:r w:rsidR="00A363D0">
        <w:rPr>
          <w:rFonts w:eastAsia="Times New Roman" w:cs="Arial"/>
          <w:noProof/>
          <w:lang w:eastAsia="en-GB"/>
        </w:rPr>
        <w:t>(</w:t>
      </w:r>
      <w:hyperlink w:anchor="_ENREF_246" w:tooltip="Jeffrey KJ, 1997 #221" w:history="1">
        <w:r w:rsidR="008D49CA">
          <w:rPr>
            <w:rFonts w:eastAsia="Times New Roman" w:cs="Arial"/>
            <w:noProof/>
            <w:lang w:eastAsia="en-GB"/>
          </w:rPr>
          <w:t>246</w:t>
        </w:r>
      </w:hyperlink>
      <w:r w:rsidR="00A363D0">
        <w:rPr>
          <w:rFonts w:eastAsia="Times New Roman" w:cs="Arial"/>
          <w:noProof/>
          <w:lang w:eastAsia="en-GB"/>
        </w:rPr>
        <w:t xml:space="preserve">, </w:t>
      </w:r>
      <w:hyperlink w:anchor="_ENREF_260" w:tooltip="Jeffrey KJ, 1996 #361" w:history="1">
        <w:r w:rsidR="008D49CA">
          <w:rPr>
            <w:rFonts w:eastAsia="Times New Roman" w:cs="Arial"/>
            <w:noProof/>
            <w:lang w:eastAsia="en-GB"/>
          </w:rPr>
          <w:t>260</w:t>
        </w:r>
      </w:hyperlink>
      <w:r w:rsidR="00A363D0">
        <w:rPr>
          <w:rFonts w:eastAsia="Times New Roman" w:cs="Arial"/>
          <w:noProof/>
          <w:lang w:eastAsia="en-GB"/>
        </w:rPr>
        <w:t>)</w:t>
      </w:r>
      <w:r w:rsidR="006528D5">
        <w:rPr>
          <w:rFonts w:eastAsia="Times New Roman" w:cs="Arial"/>
          <w:lang w:eastAsia="en-GB"/>
        </w:rPr>
        <w:fldChar w:fldCharType="end"/>
      </w:r>
      <w:r w:rsidRPr="0040068E">
        <w:rPr>
          <w:rFonts w:eastAsia="Times New Roman" w:cs="Arial"/>
          <w:lang w:eastAsia="en-GB"/>
        </w:rPr>
        <w:t>.  Most laboratories will test for</w:t>
      </w:r>
      <w:r>
        <w:rPr>
          <w:rFonts w:eastAsia="Times New Roman" w:cs="Arial"/>
          <w:lang w:eastAsia="en-GB"/>
        </w:rPr>
        <w:t xml:space="preserve"> enterovirus,</w:t>
      </w:r>
      <w:r w:rsidRPr="0040068E">
        <w:rPr>
          <w:rFonts w:eastAsia="Times New Roman" w:cs="Arial"/>
          <w:lang w:eastAsia="en-GB"/>
        </w:rPr>
        <w:t xml:space="preserve"> </w:t>
      </w:r>
      <w:r>
        <w:rPr>
          <w:rFonts w:eastAsia="Times New Roman" w:cs="Arial"/>
          <w:lang w:eastAsia="en-GB"/>
        </w:rPr>
        <w:t xml:space="preserve">HSV-1, HSV-2 and </w:t>
      </w:r>
      <w:r w:rsidR="000F33E3">
        <w:rPr>
          <w:rFonts w:eastAsia="Times New Roman" w:cs="Arial"/>
          <w:lang w:eastAsia="en-GB"/>
        </w:rPr>
        <w:t xml:space="preserve">VZV. </w:t>
      </w:r>
      <w:r w:rsidRPr="0040068E">
        <w:rPr>
          <w:rFonts w:eastAsia="Times New Roman" w:cs="Arial"/>
          <w:lang w:eastAsia="en-GB"/>
        </w:rPr>
        <w:t xml:space="preserve">No cause is found in 30-50% of patients with </w:t>
      </w:r>
      <w:r w:rsidR="000F33E3">
        <w:rPr>
          <w:rFonts w:eastAsia="Times New Roman" w:cs="Arial"/>
          <w:lang w:eastAsia="en-GB"/>
        </w:rPr>
        <w:t>presumed</w:t>
      </w:r>
      <w:r>
        <w:rPr>
          <w:rFonts w:eastAsia="Times New Roman" w:cs="Arial"/>
          <w:lang w:eastAsia="en-GB"/>
        </w:rPr>
        <w:t xml:space="preserve"> viral</w:t>
      </w:r>
      <w:r w:rsidRPr="0040068E">
        <w:rPr>
          <w:rFonts w:eastAsia="Times New Roman" w:cs="Arial"/>
          <w:lang w:eastAsia="en-GB"/>
        </w:rPr>
        <w:t xml:space="preserve"> meningitis </w:t>
      </w:r>
      <w:r w:rsidR="006528D5">
        <w:rPr>
          <w:rFonts w:eastAsia="Times New Roman" w:cs="Arial"/>
          <w:lang w:eastAsia="en-GB"/>
        </w:rPr>
        <w:fldChar w:fldCharType="begin">
          <w:fldData xml:space="preserve">PEVuZE5vdGU+PENpdGU+PEF1dGhvcj5LdXBpbGEgTDwvQXV0aG9yPjxZZWFyPjIwMDY8L1llYXI+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</w:fldData>
        </w:fldChar>
      </w:r>
      <w:r w:rsidR="00A363D0">
        <w:rPr>
          <w:rFonts w:eastAsia="Times New Roman" w:cs="Arial"/>
          <w:lang w:eastAsia="en-GB"/>
        </w:rPr>
        <w:instrText xml:space="preserve"> ADDIN EN.CITE </w:instrText>
      </w:r>
      <w:r w:rsidR="00A363D0">
        <w:rPr>
          <w:rFonts w:eastAsia="Times New Roman" w:cs="Arial"/>
          <w:lang w:eastAsia="en-GB"/>
        </w:rPr>
        <w:fldChar w:fldCharType="begin">
          <w:fldData xml:space="preserve">PEVuZE5vdGU+PENpdGU+PEF1dGhvcj5LdXBpbGEgTDwvQXV0aG9yPjxZZWFyPjIwMDY8L1llYXI+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</w:fldData>
        </w:fldChar>
      </w:r>
      <w:r w:rsidR="00A363D0">
        <w:rPr>
          <w:rFonts w:eastAsia="Times New Roman" w:cs="Arial"/>
          <w:lang w:eastAsia="en-GB"/>
        </w:rPr>
        <w:instrText xml:space="preserve"> ADDIN EN.CITE.DATA </w:instrText>
      </w:r>
      <w:r w:rsidR="00A363D0">
        <w:rPr>
          <w:rFonts w:eastAsia="Times New Roman" w:cs="Arial"/>
          <w:lang w:eastAsia="en-GB"/>
        </w:rPr>
      </w:r>
      <w:r w:rsidR="00A363D0">
        <w:rPr>
          <w:rFonts w:eastAsia="Times New Roman" w:cs="Arial"/>
          <w:lang w:eastAsia="en-GB"/>
        </w:rPr>
        <w:fldChar w:fldCharType="end"/>
      </w:r>
      <w:r w:rsidR="006528D5">
        <w:rPr>
          <w:rFonts w:eastAsia="Times New Roman" w:cs="Arial"/>
          <w:lang w:eastAsia="en-GB"/>
        </w:rPr>
        <w:fldChar w:fldCharType="separate"/>
      </w:r>
      <w:r w:rsidR="00A363D0">
        <w:rPr>
          <w:rFonts w:eastAsia="Times New Roman" w:cs="Arial"/>
          <w:noProof/>
          <w:lang w:eastAsia="en-GB"/>
        </w:rPr>
        <w:t>(</w:t>
      </w:r>
      <w:hyperlink w:anchor="_ENREF_18" w:tooltip="Kupila L, 2006 #127" w:history="1">
        <w:r w:rsidR="008D49CA">
          <w:rPr>
            <w:rFonts w:eastAsia="Times New Roman" w:cs="Arial"/>
            <w:noProof/>
            <w:lang w:eastAsia="en-GB"/>
          </w:rPr>
          <w:t>18</w:t>
        </w:r>
      </w:hyperlink>
      <w:r w:rsidR="00A363D0">
        <w:rPr>
          <w:rFonts w:eastAsia="Times New Roman" w:cs="Arial"/>
          <w:noProof/>
          <w:lang w:eastAsia="en-GB"/>
        </w:rPr>
        <w:t xml:space="preserve">, </w:t>
      </w:r>
      <w:hyperlink w:anchor="_ENREF_19" w:tooltip="Nowak DA, 2003 #31" w:history="1">
        <w:r w:rsidR="008D49CA">
          <w:rPr>
            <w:rFonts w:eastAsia="Times New Roman" w:cs="Arial"/>
            <w:noProof/>
            <w:lang w:eastAsia="en-GB"/>
          </w:rPr>
          <w:t>19</w:t>
        </w:r>
      </w:hyperlink>
      <w:r w:rsidR="00A363D0">
        <w:rPr>
          <w:rFonts w:eastAsia="Times New Roman" w:cs="Arial"/>
          <w:noProof/>
          <w:lang w:eastAsia="en-GB"/>
        </w:rPr>
        <w:t xml:space="preserve">, </w:t>
      </w:r>
      <w:hyperlink w:anchor="_ENREF_254" w:tooltip="Rantakallio P, 1986 #38" w:history="1">
        <w:r w:rsidR="008D49CA">
          <w:rPr>
            <w:rFonts w:eastAsia="Times New Roman" w:cs="Arial"/>
            <w:noProof/>
            <w:lang w:eastAsia="en-GB"/>
          </w:rPr>
          <w:t>254</w:t>
        </w:r>
      </w:hyperlink>
      <w:r w:rsidR="00A363D0">
        <w:rPr>
          <w:rFonts w:eastAsia="Times New Roman" w:cs="Arial"/>
          <w:noProof/>
          <w:lang w:eastAsia="en-GB"/>
        </w:rPr>
        <w:t>)</w:t>
      </w:r>
      <w:r w:rsidR="006528D5">
        <w:rPr>
          <w:rFonts w:eastAsia="Times New Roman" w:cs="Arial"/>
          <w:lang w:eastAsia="en-GB"/>
        </w:rPr>
        <w:fldChar w:fldCharType="end"/>
      </w:r>
      <w:r w:rsidRPr="0040068E">
        <w:rPr>
          <w:rFonts w:eastAsia="Times New Roman" w:cs="Arial"/>
          <w:lang w:eastAsia="en-GB"/>
        </w:rPr>
        <w:t>.</w:t>
      </w:r>
    </w:p>
    <w:p w:rsidR="0036640A" w:rsidRDefault="0036640A" w:rsidP="0036640A">
      <w:pPr>
        <w:spacing w:after="0" w:line="480" w:lineRule="auto"/>
        <w:rPr>
          <w:rFonts w:eastAsia="Times New Roman" w:cs="Arial"/>
          <w:b/>
          <w:lang w:eastAsia="en-GB"/>
        </w:rPr>
      </w:pPr>
      <w:r>
        <w:rPr>
          <w:rFonts w:eastAsia="Times New Roman" w:cs="Arial"/>
          <w:b/>
          <w:lang w:eastAsia="en-GB"/>
        </w:rPr>
        <w:t>Other investigations</w:t>
      </w:r>
    </w:p>
    <w:p w:rsidR="0036640A" w:rsidRPr="00DD399E" w:rsidRDefault="0036640A" w:rsidP="0036640A">
      <w:pPr>
        <w:spacing w:after="0" w:line="480" w:lineRule="auto"/>
        <w:rPr>
          <w:rFonts w:eastAsia="Times New Roman" w:cs="Arial"/>
          <w:b/>
          <w:lang w:eastAsia="en-GB"/>
        </w:rPr>
      </w:pPr>
      <w:r>
        <w:rPr>
          <w:rFonts w:eastAsia="Times New Roman" w:cs="Arial"/>
          <w:lang w:eastAsia="en-GB"/>
        </w:rPr>
        <w:lastRenderedPageBreak/>
        <w:t>Unlike in bacterial meningitis t</w:t>
      </w:r>
      <w:r w:rsidRPr="0040068E">
        <w:rPr>
          <w:rFonts w:eastAsia="Times New Roman" w:cs="Arial"/>
          <w:lang w:eastAsia="en-GB"/>
        </w:rPr>
        <w:t>he white cell count</w:t>
      </w:r>
      <w:r>
        <w:rPr>
          <w:rFonts w:eastAsia="Times New Roman" w:cs="Arial"/>
          <w:lang w:eastAsia="en-GB"/>
        </w:rPr>
        <w:t xml:space="preserve"> in the blood</w:t>
      </w:r>
      <w:r w:rsidRPr="0040068E">
        <w:rPr>
          <w:rFonts w:eastAsia="Times New Roman" w:cs="Arial"/>
          <w:lang w:eastAsia="en-GB"/>
        </w:rPr>
        <w:t xml:space="preserve"> and CRP are often normal in viral meningitis (especially in herpes meningitis)</w:t>
      </w:r>
      <w:r>
        <w:rPr>
          <w:rFonts w:eastAsia="Times New Roman" w:cs="Arial"/>
          <w:lang w:eastAsia="en-GB"/>
        </w:rPr>
        <w:t xml:space="preserve">. </w:t>
      </w:r>
      <w:r w:rsidRPr="0040068E">
        <w:rPr>
          <w:rFonts w:cs="Arial"/>
        </w:rPr>
        <w:t>I</w:t>
      </w:r>
      <w:r>
        <w:rPr>
          <w:rFonts w:cs="Arial"/>
        </w:rPr>
        <w:t>n enteroviral meningitis, virus may also be detected by throat swabs, in stool, or skin vesicles if present</w:t>
      </w:r>
      <w:r w:rsidR="006528D5">
        <w:rPr>
          <w:rFonts w:cs="Arial"/>
        </w:rPr>
        <w:fldChar w:fldCharType="begin"/>
      </w:r>
      <w:r w:rsidR="00A363D0">
        <w:rPr>
          <w:rFonts w:cs="Arial"/>
        </w:rPr>
        <w:instrText xml:space="preserve"> ADDIN EN.CITE &lt;EndNote&gt;&lt;Cite&gt;&lt;Author&gt;Ooi MH&lt;/Author&gt;&lt;Year&gt;2007&lt;/Year&gt;&lt;RecNum&gt;462&lt;/RecNum&gt;&lt;DisplayText&gt;(261, 262)&lt;/DisplayText&gt;&lt;record&gt;&lt;rec-number&gt;462&lt;/rec-number&gt;&lt;foreign-keys&gt;&lt;key app="EN" db-id="v2x0z9r95estepe955kvfxfdvtd2xzz092sd" timestamp="1402317327"&gt;462&lt;/key&gt;&lt;/foreign-keys&gt;&lt;ref-type name="Journal Article"&gt;17&lt;/ref-type&gt;&lt;contributors&gt;&lt;authors&gt;&lt;author&gt;Ooi MH,&lt;/author&gt;&lt;author&gt;Wong SC,&lt;/author&gt;&lt;author&gt;Podin Y,&lt;/author&gt;&lt;author&gt;Akin W,&lt;/author&gt;&lt;author&gt;del Sel S,&lt;/author&gt;&lt;author&gt;Mohan A,&lt;/author&gt;&lt;author&gt;Chieng CH,&lt;/author&gt;&lt;author&gt;Perera D,&lt;/author&gt;&lt;author&gt;Clear D,&lt;/author&gt;&lt;author&gt;Wong D,&lt;/author&gt;&lt;author&gt;Blake E,&lt;/author&gt;&lt;author&gt;Cardosa J,&lt;/author&gt;&lt;author&gt;Solomon T,&lt;/author&gt;&lt;/authors&gt;&lt;/contributors&gt;&lt;titles&gt;&lt;title&gt;Human Enterovirus 71 Disease in Sarawak, Malaysia: A Prospective clinical, Virological, and Molecular Epidemiological Study&lt;/title&gt;&lt;secondary-title&gt;Clin Infect Dis&lt;/secondary-title&gt;&lt;/titles&gt;&lt;periodical&gt;&lt;full-title&gt;Clin Infect Dis&lt;/full-title&gt;&lt;/periodical&gt;&lt;pages&gt;646-56&lt;/pages&gt;&lt;volume&gt;44&lt;/volume&gt;&lt;dates&gt;&lt;year&gt;2007&lt;/year&gt;&lt;/dates&gt;&lt;urls&gt;&lt;/urls&gt;&lt;/record&gt;&lt;/Cite&gt;&lt;Cite&gt;&lt;Author&gt;Kupila L&lt;/Author&gt;&lt;Year&gt;2005&lt;/Year&gt;&lt;RecNum&gt;468&lt;/RecNum&gt;&lt;record&gt;&lt;rec-number&gt;468&lt;/rec-number&gt;&lt;foreign-keys&gt;&lt;key app="EN" db-id="v2x0z9r95estepe955kvfxfdvtd2xzz092sd" timestamp="1402317328"&gt;468&lt;/key&gt;&lt;/foreign-keys&gt;&lt;ref-type name="Journal Article"&gt;17&lt;/ref-type&gt;&lt;contributors&gt;&lt;authors&gt;&lt;author&gt;Kupila L,&lt;/author&gt;&lt;author&gt;Vuorinen T,&lt;/author&gt;&lt;author&gt;Vainionpaa R,&lt;/author&gt;&lt;author&gt;Marttila R J,&lt;/author&gt;&lt;author&gt;Kotilainen P,&lt;/author&gt;&lt;/authors&gt;&lt;/contributors&gt;&lt;titles&gt;&lt;title&gt;Diagnosis of Enteroviral Meningitis by Use of Polymerase Chain Reaction of Cerebrospinal fluid, stool and serum specimens&lt;/title&gt;&lt;secondary-title&gt;Clin Infect Dis&lt;/secondary-title&gt;&lt;/titles&gt;&lt;periodical&gt;&lt;full-title&gt;Clin Infect Dis&lt;/full-title&gt;&lt;/periodical&gt;&lt;pages&gt;982-987&lt;/pages&gt;&lt;volume&gt;40&lt;/volume&gt;&lt;dates&gt;&lt;year&gt;2005&lt;/year&gt;&lt;/dates&gt;&lt;urls&gt;&lt;/urls&gt;&lt;/record&gt;&lt;/Cite&gt;&lt;/EndNote&gt;</w:instrText>
      </w:r>
      <w:r w:rsidR="006528D5">
        <w:rPr>
          <w:rFonts w:cs="Arial"/>
        </w:rPr>
        <w:fldChar w:fldCharType="separate"/>
      </w:r>
      <w:r w:rsidR="00A363D0">
        <w:rPr>
          <w:rFonts w:cs="Arial"/>
          <w:noProof/>
        </w:rPr>
        <w:t>(</w:t>
      </w:r>
      <w:hyperlink w:anchor="_ENREF_261" w:tooltip="Ooi MH, 2007 #462" w:history="1">
        <w:r w:rsidR="008D49CA">
          <w:rPr>
            <w:rFonts w:cs="Arial"/>
            <w:noProof/>
          </w:rPr>
          <w:t>261</w:t>
        </w:r>
      </w:hyperlink>
      <w:r w:rsidR="00A363D0">
        <w:rPr>
          <w:rFonts w:cs="Arial"/>
          <w:noProof/>
        </w:rPr>
        <w:t xml:space="preserve">, </w:t>
      </w:r>
      <w:hyperlink w:anchor="_ENREF_262" w:tooltip="Kupila L, 2005 #468" w:history="1">
        <w:r w:rsidR="008D49CA">
          <w:rPr>
            <w:rFonts w:cs="Arial"/>
            <w:noProof/>
          </w:rPr>
          <w:t>262</w:t>
        </w:r>
      </w:hyperlink>
      <w:r w:rsidR="00A363D0">
        <w:rPr>
          <w:rFonts w:cs="Arial"/>
          <w:noProof/>
        </w:rPr>
        <w:t>)</w:t>
      </w:r>
      <w:r w:rsidR="006528D5">
        <w:rPr>
          <w:rFonts w:cs="Arial"/>
        </w:rPr>
        <w:fldChar w:fldCharType="end"/>
      </w:r>
      <w:r w:rsidRPr="0040068E">
        <w:rPr>
          <w:rFonts w:cs="Arial"/>
        </w:rPr>
        <w:t>.</w:t>
      </w:r>
      <w:r>
        <w:rPr>
          <w:rFonts w:cs="Arial"/>
        </w:rPr>
        <w:t xml:space="preserve"> </w:t>
      </w:r>
    </w:p>
    <w:p w:rsidR="0036640A" w:rsidRPr="00DD399E" w:rsidRDefault="0036640A" w:rsidP="0036640A">
      <w:pPr>
        <w:rPr>
          <w:rFonts w:cs="Arial"/>
          <w:b/>
        </w:rPr>
      </w:pPr>
      <w:r w:rsidRPr="00DD399E">
        <w:rPr>
          <w:b/>
        </w:rPr>
        <w:t>How should viral meningitis be treated?</w:t>
      </w:r>
    </w:p>
    <w:p w:rsidR="0036640A" w:rsidRDefault="0036640A" w:rsidP="0036640A">
      <w:pPr>
        <w:spacing w:after="0" w:line="480" w:lineRule="auto"/>
        <w:rPr>
          <w:rFonts w:cs="Arial"/>
        </w:rPr>
      </w:pPr>
      <w:r w:rsidRPr="0040068E">
        <w:rPr>
          <w:rFonts w:cs="Arial"/>
        </w:rPr>
        <w:t xml:space="preserve">There are currently no treatments of proven benefit for </w:t>
      </w:r>
      <w:r>
        <w:rPr>
          <w:rFonts w:cs="Arial"/>
        </w:rPr>
        <w:t>most causes</w:t>
      </w:r>
      <w:r w:rsidRPr="0040068E">
        <w:rPr>
          <w:rFonts w:cs="Arial"/>
        </w:rPr>
        <w:t xml:space="preserve"> of viral meningitis. </w:t>
      </w:r>
      <w:r>
        <w:rPr>
          <w:rFonts w:cs="Arial"/>
        </w:rPr>
        <w:t xml:space="preserve"> </w:t>
      </w:r>
      <w:r w:rsidRPr="0040068E">
        <w:rPr>
          <w:rFonts w:cs="Arial"/>
        </w:rPr>
        <w:t xml:space="preserve">Some clinicians treat herpes meningitis with aciclovir or valaciclovir, but to date, there </w:t>
      </w:r>
      <w:r>
        <w:rPr>
          <w:rFonts w:cs="Arial"/>
        </w:rPr>
        <w:t>is</w:t>
      </w:r>
      <w:r w:rsidRPr="0040068E">
        <w:rPr>
          <w:rFonts w:cs="Arial"/>
        </w:rPr>
        <w:t xml:space="preserve"> no </w:t>
      </w:r>
      <w:r>
        <w:rPr>
          <w:rFonts w:cs="Arial"/>
        </w:rPr>
        <w:t>evidence</w:t>
      </w:r>
      <w:r w:rsidRPr="0040068E">
        <w:rPr>
          <w:rFonts w:cs="Arial"/>
        </w:rPr>
        <w:t xml:space="preserve"> to support this</w:t>
      </w:r>
      <w:r w:rsidR="004C4773">
        <w:rPr>
          <w:rFonts w:cs="Arial"/>
        </w:rPr>
        <w:t>, for either HSV or VZV</w:t>
      </w:r>
      <w:r w:rsidRPr="0040068E">
        <w:rPr>
          <w:rFonts w:cs="Arial"/>
        </w:rPr>
        <w:t xml:space="preserve">. </w:t>
      </w:r>
      <w:r w:rsidR="008174D6">
        <w:rPr>
          <w:rFonts w:cs="Arial"/>
        </w:rPr>
        <w:t>Although in theory these drugs</w:t>
      </w:r>
      <w:r>
        <w:rPr>
          <w:rFonts w:cs="Arial"/>
        </w:rPr>
        <w:t xml:space="preserve"> may be beneficial, there are</w:t>
      </w:r>
      <w:r w:rsidR="004C4773">
        <w:rPr>
          <w:rFonts w:cs="Arial"/>
        </w:rPr>
        <w:t xml:space="preserve"> </w:t>
      </w:r>
      <w:r>
        <w:rPr>
          <w:rFonts w:cs="Arial"/>
        </w:rPr>
        <w:t>potential risks from drug side effects and unnecessarily prolonged hospitalisation</w:t>
      </w:r>
      <w:r w:rsidR="004C4773">
        <w:rPr>
          <w:rFonts w:cs="Arial"/>
        </w:rPr>
        <w:t>;</w:t>
      </w:r>
      <w:r>
        <w:rPr>
          <w:rFonts w:cs="Arial"/>
        </w:rPr>
        <w:t xml:space="preserve"> </w:t>
      </w:r>
      <w:r w:rsidR="004C4773">
        <w:rPr>
          <w:rFonts w:cs="Arial"/>
        </w:rPr>
        <w:t xml:space="preserve">these risks should be weighed against the lack of evidence for efficacy. </w:t>
      </w:r>
      <w:r w:rsidRPr="0040068E">
        <w:rPr>
          <w:rFonts w:cs="Arial"/>
        </w:rPr>
        <w:t>Treatment should be supportive</w:t>
      </w:r>
      <w:r w:rsidR="004C4773">
        <w:rPr>
          <w:rFonts w:cs="Arial"/>
        </w:rPr>
        <w:t xml:space="preserve"> with analgesia and fluids if necessary</w:t>
      </w:r>
      <w:r w:rsidRPr="0040068E">
        <w:rPr>
          <w:rFonts w:cs="Arial"/>
        </w:rPr>
        <w:t xml:space="preserve">. </w:t>
      </w:r>
      <w:r>
        <w:rPr>
          <w:rFonts w:cs="Arial"/>
        </w:rPr>
        <w:t xml:space="preserve"> </w:t>
      </w:r>
      <w:r w:rsidRPr="0040068E">
        <w:rPr>
          <w:rFonts w:cs="Arial"/>
        </w:rPr>
        <w:t>If antibiotics have been commenced they should be stopped</w:t>
      </w:r>
      <w:r w:rsidR="00A72958">
        <w:rPr>
          <w:rFonts w:cs="Arial"/>
        </w:rPr>
        <w:t xml:space="preserve"> </w:t>
      </w:r>
      <w:r>
        <w:rPr>
          <w:rFonts w:cs="Arial"/>
        </w:rPr>
        <w:t xml:space="preserve">once </w:t>
      </w:r>
      <w:r w:rsidR="00616A44">
        <w:rPr>
          <w:rFonts w:cs="Arial"/>
        </w:rPr>
        <w:t xml:space="preserve">a </w:t>
      </w:r>
      <w:r>
        <w:rPr>
          <w:rFonts w:cs="Arial"/>
        </w:rPr>
        <w:t>viral diagnosis is made</w:t>
      </w:r>
      <w:r w:rsidR="000F33E3">
        <w:rPr>
          <w:rFonts w:cs="Arial"/>
        </w:rPr>
        <w:t xml:space="preserve">, </w:t>
      </w:r>
      <w:r w:rsidR="000F33E3" w:rsidRPr="0040068E">
        <w:rPr>
          <w:rFonts w:cs="Arial"/>
        </w:rPr>
        <w:t>and</w:t>
      </w:r>
      <w:r w:rsidRPr="0040068E">
        <w:rPr>
          <w:rFonts w:cs="Arial"/>
        </w:rPr>
        <w:t xml:space="preserve"> priority given to expediting discharge from hospital.</w:t>
      </w:r>
      <w:r>
        <w:rPr>
          <w:rFonts w:cs="Arial"/>
        </w:rPr>
        <w:t xml:space="preserve"> If there are any suggestions of encephalitis such as changes in personality, behaviour or cognition or altered conscious level intravenous aciclovir should be given for suspected HSV encephalitis, and the British Infection Association/Association of British Neurologists guidelines</w:t>
      </w:r>
      <w:r w:rsidR="008174D6">
        <w:rPr>
          <w:rFonts w:cs="Arial"/>
        </w:rPr>
        <w:t xml:space="preserve"> on the management of encephalitis should be</w:t>
      </w:r>
      <w:r>
        <w:rPr>
          <w:rFonts w:cs="Arial"/>
        </w:rPr>
        <w:t xml:space="preserve"> followed</w:t>
      </w:r>
      <w:r w:rsidR="006528D5">
        <w:rPr>
          <w:rFonts w:cs="Arial"/>
        </w:rPr>
        <w:fldChar w:fldCharType="begin"/>
      </w:r>
      <w:r w:rsidR="00D40688">
        <w:rPr>
          <w:rFonts w:cs="Arial"/>
        </w:rPr>
        <w:instrText xml:space="preserve"> ADDIN EN.CITE &lt;EndNote&gt;&lt;Cite&gt;&lt;Author&gt;Solomon T&lt;/Author&gt;&lt;Year&gt;2012&lt;/Year&gt;&lt;RecNum&gt;342&lt;/RecNum&gt;&lt;DisplayText&gt;(65)&lt;/DisplayText&gt;&lt;record&gt;&lt;rec-number&gt;342&lt;/rec-number&gt;&lt;foreign-keys&gt;&lt;key app="EN" db-id="v2x0z9r95estepe955kvfxfdvtd2xzz092sd" timestamp="1402317323"&gt;342&lt;/key&gt;&lt;/foreign-keys&gt;&lt;ref-type name="Journal Article"&gt;17&lt;/ref-type&gt;&lt;contributors&gt;&lt;authors&gt;&lt;author&gt;Solomon T,&lt;/author&gt;&lt;author&gt;Michael BD,&lt;/author&gt;&lt;author&gt;Smith PE,&lt;/author&gt;&lt;author&gt;Sanderson F,&lt;/author&gt;&lt;author&gt;Davies NWS,&lt;/author&gt;&lt;author&gt;Hart I,&lt;/author&gt;&lt;author&gt;Buckley C,&lt;/author&gt;&lt;author&gt;Holland M,&lt;/author&gt;&lt;author&gt;Easton A,&lt;/author&gt;&lt;author&gt;Kneen R,&lt;/author&gt;&lt;author&gt;Beeching N,&lt;/author&gt;&lt;author&gt;on behalf of the National Encephalitis Guidelines Development Group.&lt;/author&gt;&lt;/authors&gt;&lt;/contributors&gt;&lt;titles&gt;&lt;title&gt;National ABN/BIA guideline for the management of encephalitis for adults.&lt;/title&gt;&lt;secondary-title&gt;J Infect&lt;/secondary-title&gt;&lt;/titles&gt;&lt;periodical&gt;&lt;full-title&gt;J Infect&lt;/full-title&gt;&lt;/periodical&gt;&lt;pages&gt;347-373&lt;/pages&gt;&lt;volume&gt;64&lt;/volume&gt;&lt;number&gt;4&lt;/number&gt;&lt;dates&gt;&lt;year&gt;2012&lt;/year&gt;&lt;/dates&gt;&lt;urls&gt;&lt;/urls&gt;&lt;/record&gt;&lt;/Cite&gt;&lt;/EndNote&gt;</w:instrText>
      </w:r>
      <w:r w:rsidR="006528D5">
        <w:rPr>
          <w:rFonts w:cs="Arial"/>
        </w:rPr>
        <w:fldChar w:fldCharType="separate"/>
      </w:r>
      <w:r w:rsidR="00D40688">
        <w:rPr>
          <w:rFonts w:cs="Arial"/>
          <w:noProof/>
        </w:rPr>
        <w:t>(</w:t>
      </w:r>
      <w:hyperlink w:anchor="_ENREF_65" w:tooltip="Solomon T, 2012 #342" w:history="1">
        <w:r w:rsidR="008D49CA">
          <w:rPr>
            <w:rFonts w:cs="Arial"/>
            <w:noProof/>
          </w:rPr>
          <w:t>65</w:t>
        </w:r>
      </w:hyperlink>
      <w:r w:rsidR="00D40688">
        <w:rPr>
          <w:rFonts w:cs="Arial"/>
          <w:noProof/>
        </w:rPr>
        <w:t>)</w:t>
      </w:r>
      <w:r w:rsidR="006528D5">
        <w:rPr>
          <w:rFonts w:cs="Arial"/>
        </w:rPr>
        <w:fldChar w:fldCharType="end"/>
      </w:r>
      <w:r>
        <w:rPr>
          <w:rFonts w:cs="Arial"/>
        </w:rPr>
        <w:t xml:space="preserve">. </w:t>
      </w:r>
    </w:p>
    <w:p w:rsidR="0036640A" w:rsidRPr="0040068E" w:rsidRDefault="0036640A" w:rsidP="00E47D53">
      <w:pPr>
        <w:spacing w:after="0" w:line="480" w:lineRule="auto"/>
        <w:rPr>
          <w:rFonts w:cs="Arial"/>
        </w:rPr>
      </w:pPr>
      <w:r w:rsidRPr="0040068E">
        <w:rPr>
          <w:rFonts w:cs="Arial"/>
        </w:rPr>
        <w:t>Some people suffer from recurrent episodes of lymphocytic meningitis or, as it is o</w:t>
      </w:r>
      <w:r>
        <w:rPr>
          <w:rFonts w:cs="Arial"/>
        </w:rPr>
        <w:t xml:space="preserve">ften referred to eponymously, </w:t>
      </w:r>
      <w:r w:rsidRPr="0040068E">
        <w:rPr>
          <w:rFonts w:cs="Arial"/>
        </w:rPr>
        <w:t>Mollaret’s meningiti</w:t>
      </w:r>
      <w:r>
        <w:rPr>
          <w:rFonts w:cs="Arial"/>
        </w:rPr>
        <w:t>s</w:t>
      </w:r>
      <w:r w:rsidRPr="0040068E">
        <w:rPr>
          <w:rFonts w:cs="Arial"/>
        </w:rPr>
        <w:t xml:space="preserve"> </w:t>
      </w:r>
      <w:r w:rsidR="006528D5">
        <w:rPr>
          <w:rFonts w:cs="Arial"/>
        </w:rPr>
        <w:fldChar w:fldCharType="begin"/>
      </w:r>
      <w:r w:rsidR="00A363D0">
        <w:rPr>
          <w:rFonts w:cs="Arial"/>
        </w:rPr>
        <w:instrText xml:space="preserve"> ADDIN EN.CITE &lt;EndNote&gt;&lt;Cite&gt;&lt;Author&gt;Mollaret P&lt;/Author&gt;&lt;Year&gt;1944&lt;/Year&gt;&lt;RecNum&gt;463&lt;/RecNum&gt;&lt;DisplayText&gt;(263)&lt;/DisplayText&gt;&lt;record&gt;&lt;rec-number&gt;463&lt;/rec-number&gt;&lt;foreign-keys&gt;&lt;key app="EN" db-id="v2x0z9r95estepe955kvfxfdvtd2xzz092sd" timestamp="1402317327"&gt;463&lt;/key&gt;&lt;/foreign-keys&gt;&lt;ref-type name="Journal Article"&gt;17&lt;/ref-type&gt;&lt;contributors&gt;&lt;authors&gt;&lt;author&gt;Mollaret P,&lt;/author&gt;&lt;/authors&gt;&lt;/contributors&gt;&lt;titles&gt;&lt;title&gt;La meningite endothelio-leukocytaire multi-recurrente benigne&lt;/title&gt;&lt;secondary-title&gt;Rev Neurol (Paris)&lt;/secondary-title&gt;&lt;/titles&gt;&lt;periodical&gt;&lt;full-title&gt;Rev Neurol (Paris)&lt;/full-title&gt;&lt;/periodical&gt;&lt;pages&gt;57-67&lt;/pages&gt;&lt;volume&gt;76&lt;/volume&gt;&lt;dates&gt;&lt;year&gt;1944&lt;/year&gt;&lt;/dates&gt;&lt;urls&gt;&lt;/urls&gt;&lt;/record&gt;&lt;/Cite&gt;&lt;/EndNote&gt;</w:instrText>
      </w:r>
      <w:r w:rsidR="006528D5">
        <w:rPr>
          <w:rFonts w:cs="Arial"/>
        </w:rPr>
        <w:fldChar w:fldCharType="separate"/>
      </w:r>
      <w:r w:rsidR="00A363D0">
        <w:rPr>
          <w:rFonts w:cs="Arial"/>
          <w:noProof/>
        </w:rPr>
        <w:t>(</w:t>
      </w:r>
      <w:hyperlink w:anchor="_ENREF_263" w:tooltip="Mollaret P, 1944 #463" w:history="1">
        <w:r w:rsidR="008D49CA">
          <w:rPr>
            <w:rFonts w:cs="Arial"/>
            <w:noProof/>
          </w:rPr>
          <w:t>263</w:t>
        </w:r>
      </w:hyperlink>
      <w:r w:rsidR="00A363D0">
        <w:rPr>
          <w:rFonts w:cs="Arial"/>
          <w:noProof/>
        </w:rPr>
        <w:t>)</w:t>
      </w:r>
      <w:r w:rsidR="006528D5">
        <w:rPr>
          <w:rFonts w:cs="Arial"/>
        </w:rPr>
        <w:fldChar w:fldCharType="end"/>
      </w:r>
      <w:r>
        <w:rPr>
          <w:rFonts w:cs="Arial"/>
        </w:rPr>
        <w:t>.</w:t>
      </w:r>
      <w:r w:rsidRPr="0040068E">
        <w:rPr>
          <w:rFonts w:cs="Arial"/>
        </w:rPr>
        <w:t xml:space="preserve"> Large granular plasma cells are considered to be the hallmark of Mollaret’s meningitis, </w:t>
      </w:r>
      <w:r>
        <w:rPr>
          <w:rFonts w:cs="Arial"/>
        </w:rPr>
        <w:t xml:space="preserve">but </w:t>
      </w:r>
      <w:r w:rsidRPr="0040068E">
        <w:rPr>
          <w:rFonts w:cs="Arial"/>
        </w:rPr>
        <w:t>in reality</w:t>
      </w:r>
      <w:r>
        <w:rPr>
          <w:rFonts w:cs="Arial"/>
        </w:rPr>
        <w:t>,</w:t>
      </w:r>
      <w:r w:rsidRPr="0040068E">
        <w:rPr>
          <w:rFonts w:cs="Arial"/>
        </w:rPr>
        <w:t xml:space="preserve"> these are ra</w:t>
      </w:r>
      <w:r>
        <w:rPr>
          <w:rFonts w:cs="Arial"/>
        </w:rPr>
        <w:t>rely seen</w:t>
      </w:r>
      <w:r w:rsidRPr="0040068E">
        <w:rPr>
          <w:rFonts w:cs="Arial"/>
        </w:rPr>
        <w:t>.</w:t>
      </w:r>
      <w:r>
        <w:rPr>
          <w:rFonts w:cs="Arial"/>
        </w:rPr>
        <w:t xml:space="preserve"> </w:t>
      </w:r>
      <w:r w:rsidRPr="0040068E">
        <w:rPr>
          <w:rFonts w:cs="Arial"/>
        </w:rPr>
        <w:t xml:space="preserve">Recurrent lymphocytic meningitis </w:t>
      </w:r>
      <w:r>
        <w:rPr>
          <w:rFonts w:cs="Arial"/>
        </w:rPr>
        <w:t xml:space="preserve">is most often caused by HSV-2 </w:t>
      </w:r>
      <w:r w:rsidR="006528D5">
        <w:rPr>
          <w:rFonts w:cs="Arial"/>
        </w:rPr>
        <w:fldChar w:fldCharType="begin">
          <w:fldData xml:space="preserve">PEVuZE5vdGU+PENpdGU+PEF1dGhvcj5UZWRkZXIgREc8L0F1dGhvcj48WWVhcj4xOTk0PC9ZZWFy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</w:fldData>
        </w:fldChar>
      </w:r>
      <w:r w:rsidR="00A363D0">
        <w:rPr>
          <w:rFonts w:cs="Arial"/>
        </w:rPr>
        <w:instrText xml:space="preserve"> ADDIN EN.CITE </w:instrText>
      </w:r>
      <w:r w:rsidR="00A363D0">
        <w:rPr>
          <w:rFonts w:cs="Arial"/>
        </w:rPr>
        <w:fldChar w:fldCharType="begin">
          <w:fldData xml:space="preserve">PEVuZE5vdGU+PENpdGU+PEF1dGhvcj5UZWRkZXIgREc8L0F1dGhvcj48WWVhcj4xOTk0PC9ZZWFy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</w:fldData>
        </w:fldChar>
      </w:r>
      <w:r w:rsidR="00A363D0">
        <w:rPr>
          <w:rFonts w:cs="Arial"/>
        </w:rPr>
        <w:instrText xml:space="preserve"> ADDIN EN.CITE.DATA </w:instrText>
      </w:r>
      <w:r w:rsidR="00A363D0">
        <w:rPr>
          <w:rFonts w:cs="Arial"/>
        </w:rPr>
      </w:r>
      <w:r w:rsidR="00A363D0">
        <w:rPr>
          <w:rFonts w:cs="Arial"/>
        </w:rPr>
        <w:fldChar w:fldCharType="end"/>
      </w:r>
      <w:r w:rsidR="006528D5">
        <w:rPr>
          <w:rFonts w:cs="Arial"/>
        </w:rPr>
        <w:fldChar w:fldCharType="separate"/>
      </w:r>
      <w:r w:rsidR="00A363D0">
        <w:rPr>
          <w:rFonts w:cs="Arial"/>
          <w:noProof/>
        </w:rPr>
        <w:t>(</w:t>
      </w:r>
      <w:hyperlink w:anchor="_ENREF_264" w:tooltip="Tedder DG, 1994 #464" w:history="1">
        <w:r w:rsidR="008D49CA">
          <w:rPr>
            <w:rFonts w:cs="Arial"/>
            <w:noProof/>
          </w:rPr>
          <w:t>264-266</w:t>
        </w:r>
      </w:hyperlink>
      <w:r w:rsidR="00A363D0">
        <w:rPr>
          <w:rFonts w:cs="Arial"/>
          <w:noProof/>
        </w:rPr>
        <w:t>)</w:t>
      </w:r>
      <w:r w:rsidR="006528D5">
        <w:rPr>
          <w:rFonts w:cs="Arial"/>
        </w:rPr>
        <w:fldChar w:fldCharType="end"/>
      </w:r>
      <w:r>
        <w:rPr>
          <w:rFonts w:cs="Arial"/>
        </w:rPr>
        <w:t xml:space="preserve">, although </w:t>
      </w:r>
      <w:r w:rsidR="008174D6">
        <w:rPr>
          <w:rFonts w:cs="Arial"/>
        </w:rPr>
        <w:t>there have been case reports of</w:t>
      </w:r>
      <w:r>
        <w:rPr>
          <w:rFonts w:cs="Arial"/>
        </w:rPr>
        <w:t xml:space="preserve"> other</w:t>
      </w:r>
      <w:r w:rsidRPr="0040068E">
        <w:rPr>
          <w:rFonts w:cs="Arial"/>
        </w:rPr>
        <w:t xml:space="preserve"> viruses </w:t>
      </w:r>
      <w:r w:rsidR="006528D5">
        <w:rPr>
          <w:rFonts w:cs="Arial"/>
        </w:rPr>
        <w:fldChar w:fldCharType="begin">
          <w:fldData xml:space="preserve">PEVuZE5vdGU+PENpdGU+PEF1dGhvcj5DYXBvdXlhIEpEPC9BdXRob3I+PFllYXI+MjAwNjwvWWVh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</w:fldData>
        </w:fldChar>
      </w:r>
      <w:r w:rsidR="00A363D0">
        <w:rPr>
          <w:rFonts w:cs="Arial"/>
        </w:rPr>
        <w:instrText xml:space="preserve"> ADDIN EN.CITE </w:instrText>
      </w:r>
      <w:r w:rsidR="00A363D0">
        <w:rPr>
          <w:rFonts w:cs="Arial"/>
        </w:rPr>
        <w:fldChar w:fldCharType="begin">
          <w:fldData xml:space="preserve">PEVuZE5vdGU+PENpdGU+PEF1dGhvcj5DYXBvdXlhIEpEPC9BdXRob3I+PFllYXI+MjAwNjwvWWVh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</w:fldData>
        </w:fldChar>
      </w:r>
      <w:r w:rsidR="00A363D0">
        <w:rPr>
          <w:rFonts w:cs="Arial"/>
        </w:rPr>
        <w:instrText xml:space="preserve"> ADDIN EN.CITE.DATA </w:instrText>
      </w:r>
      <w:r w:rsidR="00A363D0">
        <w:rPr>
          <w:rFonts w:cs="Arial"/>
        </w:rPr>
      </w:r>
      <w:r w:rsidR="00A363D0">
        <w:rPr>
          <w:rFonts w:cs="Arial"/>
        </w:rPr>
        <w:fldChar w:fldCharType="end"/>
      </w:r>
      <w:r w:rsidR="006528D5">
        <w:rPr>
          <w:rFonts w:cs="Arial"/>
        </w:rPr>
        <w:fldChar w:fldCharType="separate"/>
      </w:r>
      <w:r w:rsidR="00A363D0">
        <w:rPr>
          <w:rFonts w:cs="Arial"/>
          <w:noProof/>
        </w:rPr>
        <w:t>(</w:t>
      </w:r>
      <w:hyperlink w:anchor="_ENREF_267" w:tooltip="Capouya JD, 2006 #453" w:history="1">
        <w:r w:rsidR="008D49CA">
          <w:rPr>
            <w:rFonts w:cs="Arial"/>
            <w:noProof/>
          </w:rPr>
          <w:t>267-270</w:t>
        </w:r>
      </w:hyperlink>
      <w:r w:rsidR="00A363D0">
        <w:rPr>
          <w:rFonts w:cs="Arial"/>
          <w:noProof/>
        </w:rPr>
        <w:t>)</w:t>
      </w:r>
      <w:r w:rsidR="006528D5">
        <w:rPr>
          <w:rFonts w:cs="Arial"/>
        </w:rPr>
        <w:fldChar w:fldCharType="end"/>
      </w:r>
      <w:r>
        <w:rPr>
          <w:rFonts w:cs="Arial"/>
        </w:rPr>
        <w:t xml:space="preserve">. </w:t>
      </w:r>
      <w:r w:rsidRPr="0040068E">
        <w:rPr>
          <w:rFonts w:cs="Arial"/>
        </w:rPr>
        <w:t>The episodes of meningitis can be months to years apart but there is normally complete recovery in between episodes.</w:t>
      </w:r>
      <w:r w:rsidR="00E47D53">
        <w:rPr>
          <w:rFonts w:cs="Arial"/>
        </w:rPr>
        <w:t xml:space="preserve"> </w:t>
      </w:r>
      <w:r w:rsidRPr="0040068E">
        <w:rPr>
          <w:rFonts w:cs="Arial"/>
        </w:rPr>
        <w:t>Despite oral valaciclovir reduc</w:t>
      </w:r>
      <w:r>
        <w:rPr>
          <w:rFonts w:cs="Arial"/>
        </w:rPr>
        <w:t>ing</w:t>
      </w:r>
      <w:r w:rsidRPr="0040068E">
        <w:rPr>
          <w:rFonts w:cs="Arial"/>
        </w:rPr>
        <w:t xml:space="preserve"> transmission of genital HSV-2 between discordant couples</w:t>
      </w:r>
      <w:r w:rsidR="006528D5">
        <w:rPr>
          <w:rFonts w:cs="Arial"/>
        </w:rPr>
        <w:fldChar w:fldCharType="begin"/>
      </w:r>
      <w:r w:rsidR="00A363D0">
        <w:rPr>
          <w:rFonts w:cs="Arial"/>
        </w:rPr>
        <w:instrText xml:space="preserve"> ADDIN EN.CITE &lt;EndNote&gt;&lt;Cite&gt;&lt;Author&gt;Corey L&lt;/Author&gt;&lt;Year&gt;2004&lt;/Year&gt;&lt;RecNum&gt;580&lt;/RecNum&gt;&lt;DisplayText&gt;(271)&lt;/DisplayText&gt;&lt;record&gt;&lt;rec-number&gt;580&lt;/rec-number&gt;&lt;foreign-keys&gt;&lt;key app="EN" db-id="v2x0z9r95estepe955kvfxfdvtd2xzz092sd" timestamp="1402317333"&gt;580&lt;/key&gt;&lt;/foreign-keys&gt;&lt;ref-type name="Journal Article"&gt;17&lt;/ref-type&gt;&lt;contributors&gt;&lt;authors&gt;&lt;author&gt;Corey L,&lt;/author&gt;&lt;author&gt;Wald A,&lt;/author&gt;&lt;author&gt;Patel R,&lt;/author&gt;&lt;author&gt;Sacks S,&lt;/author&gt;&lt;author&gt;Tyring SK,&lt;/author&gt;&lt;author&gt;Warren T,&lt;/author&gt;&lt;author&gt;Douglas JM,&lt;/author&gt;&lt;author&gt;Paavonen J,&lt;/author&gt;&lt;author&gt;Morrow RA,&lt;/author&gt;&lt;author&gt;Beutner KR,&lt;/author&gt;&lt;author&gt;Strachounsky LS,&lt;/author&gt;&lt;author&gt;Mertz G,&lt;/author&gt;&lt;author&gt;Keene ON,&lt;/author&gt;&lt;author&gt;Watson HA,&lt;/author&gt;&lt;author&gt;Tait D,&lt;/author&gt;&lt;author&gt;Vargas-Cortes M,&lt;/author&gt;&lt;author&gt;for the Valacyclovir HSV transmission study group,&lt;/author&gt;&lt;/authors&gt;&lt;/contributors&gt;&lt;titles&gt;&lt;title&gt;Once daily Valacyclovir to Reduce the Risk of Transmissino of Genital Herpes&lt;/title&gt;&lt;secondary-title&gt;N Engl J Med &lt;/secondary-title&gt;&lt;/titles&gt;&lt;periodical&gt;&lt;full-title&gt;N Engl J Med&lt;/full-title&gt;&lt;/periodical&gt;&lt;pages&gt;11-20&lt;/pages&gt;&lt;volume&gt;350&lt;/volume&gt;&lt;dates&gt;&lt;year&gt;2004&lt;/year&gt;&lt;/dates&gt;&lt;urls&gt;&lt;/urls&gt;&lt;/record&gt;&lt;/Cite&gt;&lt;/EndNote&gt;</w:instrText>
      </w:r>
      <w:r w:rsidR="006528D5">
        <w:rPr>
          <w:rFonts w:cs="Arial"/>
        </w:rPr>
        <w:fldChar w:fldCharType="separate"/>
      </w:r>
      <w:r w:rsidR="00A363D0">
        <w:rPr>
          <w:rFonts w:cs="Arial"/>
          <w:noProof/>
        </w:rPr>
        <w:t>(</w:t>
      </w:r>
      <w:hyperlink w:anchor="_ENREF_271" w:tooltip="Corey L, 2004 #580" w:history="1">
        <w:r w:rsidR="008D49CA">
          <w:rPr>
            <w:rFonts w:cs="Arial"/>
            <w:noProof/>
          </w:rPr>
          <w:t>271</w:t>
        </w:r>
      </w:hyperlink>
      <w:r w:rsidR="00A363D0">
        <w:rPr>
          <w:rFonts w:cs="Arial"/>
          <w:noProof/>
        </w:rPr>
        <w:t>)</w:t>
      </w:r>
      <w:r w:rsidR="006528D5">
        <w:rPr>
          <w:rFonts w:cs="Arial"/>
        </w:rPr>
        <w:fldChar w:fldCharType="end"/>
      </w:r>
      <w:r w:rsidRPr="0040068E">
        <w:rPr>
          <w:rFonts w:cs="Arial"/>
        </w:rPr>
        <w:t xml:space="preserve"> and reduc</w:t>
      </w:r>
      <w:r>
        <w:rPr>
          <w:rFonts w:cs="Arial"/>
        </w:rPr>
        <w:t>ing</w:t>
      </w:r>
      <w:r w:rsidRPr="0040068E">
        <w:rPr>
          <w:rFonts w:cs="Arial"/>
        </w:rPr>
        <w:t xml:space="preserve"> recurrences in genital disease</w:t>
      </w:r>
      <w:r w:rsidR="006528D5">
        <w:rPr>
          <w:rFonts w:cs="Arial"/>
        </w:rPr>
        <w:fldChar w:fldCharType="begin"/>
      </w:r>
      <w:r w:rsidR="00A363D0">
        <w:rPr>
          <w:rFonts w:cs="Arial"/>
        </w:rPr>
        <w:instrText xml:space="preserve"> ADDIN EN.CITE &lt;EndNote&gt;&lt;Cite&gt;&lt;Author&gt;Spruance SL&lt;/Author&gt;&lt;Year&gt;1996&lt;/Year&gt;&lt;RecNum&gt;581&lt;/RecNum&gt;&lt;DisplayText&gt;(272)&lt;/DisplayText&gt;&lt;record&gt;&lt;rec-number&gt;581&lt;/rec-number&gt;&lt;foreign-keys&gt;&lt;key app="EN" db-id="v2x0z9r95estepe955kvfxfdvtd2xzz092sd" timestamp="1402317333"&gt;581&lt;/key&gt;&lt;/foreign-keys&gt;&lt;ref-type name="Journal Article"&gt;17&lt;/ref-type&gt;&lt;contributors&gt;&lt;authors&gt;&lt;author&gt;Spruance SL,&lt;/author&gt;&lt;author&gt;tyring SK,&lt;/author&gt;&lt;author&gt;DeGregario B,&lt;/author&gt;&lt;author&gt;Miller C,&lt;/author&gt;&lt;author&gt;Beutner K,&lt;/author&gt;&lt;/authors&gt;&lt;/contributors&gt;&lt;titles&gt;&lt;title&gt;A Large Scale, Placebo Controlled, Dose Ranging Trial of Peroral Valaciclovir for Episodic Treatment of Recurrent Herpes Genitalis&lt;/title&gt;&lt;secondary-title&gt;Arch Intern Med&lt;/secondary-title&gt;&lt;/titles&gt;&lt;periodical&gt;&lt;full-title&gt;Arch Intern Med&lt;/full-title&gt;&lt;/periodical&gt;&lt;pages&gt;1729-1735&lt;/pages&gt;&lt;volume&gt;156&lt;/volume&gt;&lt;dates&gt;&lt;year&gt;1996&lt;/year&gt;&lt;/dates&gt;&lt;urls&gt;&lt;/urls&gt;&lt;/record&gt;&lt;/Cite&gt;&lt;/EndNote&gt;</w:instrText>
      </w:r>
      <w:r w:rsidR="006528D5">
        <w:rPr>
          <w:rFonts w:cs="Arial"/>
        </w:rPr>
        <w:fldChar w:fldCharType="separate"/>
      </w:r>
      <w:r w:rsidR="00A363D0">
        <w:rPr>
          <w:rFonts w:cs="Arial"/>
          <w:noProof/>
        </w:rPr>
        <w:t>(</w:t>
      </w:r>
      <w:hyperlink w:anchor="_ENREF_272" w:tooltip="Spruance SL, 1996 #581" w:history="1">
        <w:r w:rsidR="008D49CA">
          <w:rPr>
            <w:rFonts w:cs="Arial"/>
            <w:noProof/>
          </w:rPr>
          <w:t>272</w:t>
        </w:r>
      </w:hyperlink>
      <w:r w:rsidR="00A363D0">
        <w:rPr>
          <w:rFonts w:cs="Arial"/>
          <w:noProof/>
        </w:rPr>
        <w:t>)</w:t>
      </w:r>
      <w:r w:rsidR="006528D5">
        <w:rPr>
          <w:rFonts w:cs="Arial"/>
        </w:rPr>
        <w:fldChar w:fldCharType="end"/>
      </w:r>
      <w:r w:rsidRPr="0040068E">
        <w:rPr>
          <w:rFonts w:cs="Arial"/>
        </w:rPr>
        <w:t xml:space="preserve"> </w:t>
      </w:r>
      <w:r>
        <w:rPr>
          <w:rFonts w:cs="Arial"/>
        </w:rPr>
        <w:t>it did not reduce recurrent HSV-2 meningitis in a placebo-controlled trial; indeed patients who received valaciclovir tended to have a greater rate of relapse once the trial stopped</w:t>
      </w:r>
      <w:r w:rsidR="006528D5">
        <w:rPr>
          <w:rFonts w:cs="Arial"/>
        </w:rPr>
        <w:fldChar w:fldCharType="begin"/>
      </w:r>
      <w:r w:rsidR="00A363D0">
        <w:rPr>
          <w:rFonts w:cs="Arial"/>
        </w:rPr>
        <w:instrText xml:space="preserve"> ADDIN EN.CITE &lt;EndNote&gt;&lt;Cite&gt;&lt;Author&gt;Aurelius E&lt;/Author&gt;&lt;Year&gt;2012&lt;/Year&gt;&lt;RecNum&gt;369&lt;/RecNum&gt;&lt;DisplayText&gt;(273)&lt;/DisplayText&gt;&lt;record&gt;&lt;rec-number&gt;369&lt;/rec-number&gt;&lt;foreign-keys&gt;&lt;key app="EN" db-id="v2x0z9r95estepe955kvfxfdvtd2xzz092sd" timestamp="1402317324"&gt;369&lt;/key&gt;&lt;/foreign-keys&gt;&lt;ref-type name="Journal Article"&gt;17&lt;/ref-type&gt;&lt;contributors&gt;&lt;authors&gt;&lt;author&gt;Aurelius E,&lt;/author&gt;&lt;author&gt;Franzen-Rohl E,&lt;/author&gt;&lt;author&gt;Glimaker M,&lt;/author&gt;&lt;author&gt;Akre O,&lt;/author&gt;&lt;author&gt;Grillner L,&lt;/author&gt;&lt;author&gt;Jorup-Ronstrom C,&lt;/author&gt;&lt;author&gt;Studahl M,&lt;/author&gt;&lt;author&gt;and the HSV-2 meningitis Study Group,&lt;/author&gt;&lt;/authors&gt;&lt;/contributors&gt;&lt;titles&gt;&lt;title&gt;Long term valacyclovir suppressive treatment after herpes simplex virus type-2 meningitis:a double blind, randomized controlled trial.&lt;/title&gt;&lt;secondary-title&gt;Clin Infect Dis&lt;/secondary-title&gt;&lt;/titles&gt;&lt;periodical&gt;&lt;full-title&gt;Clin Infect Dis&lt;/full-title&gt;&lt;/periodical&gt;&lt;pages&gt;1304-1313&lt;/pages&gt;&lt;volume&gt;54&lt;/volume&gt;&lt;dates&gt;&lt;year&gt;2012&lt;/year&gt;&lt;/dates&gt;&lt;urls&gt;&lt;/urls&gt;&lt;/record&gt;&lt;/Cite&gt;&lt;/EndNote&gt;</w:instrText>
      </w:r>
      <w:r w:rsidR="006528D5">
        <w:rPr>
          <w:rFonts w:cs="Arial"/>
        </w:rPr>
        <w:fldChar w:fldCharType="separate"/>
      </w:r>
      <w:r w:rsidR="00A363D0">
        <w:rPr>
          <w:rFonts w:cs="Arial"/>
          <w:noProof/>
        </w:rPr>
        <w:t>(</w:t>
      </w:r>
      <w:hyperlink w:anchor="_ENREF_273" w:tooltip="Aurelius E, 2012 #369" w:history="1">
        <w:r w:rsidR="008D49CA">
          <w:rPr>
            <w:rFonts w:cs="Arial"/>
            <w:noProof/>
          </w:rPr>
          <w:t>273</w:t>
        </w:r>
      </w:hyperlink>
      <w:r w:rsidR="00A363D0">
        <w:rPr>
          <w:rFonts w:cs="Arial"/>
          <w:noProof/>
        </w:rPr>
        <w:t>)</w:t>
      </w:r>
      <w:r w:rsidR="006528D5">
        <w:rPr>
          <w:rFonts w:cs="Arial"/>
        </w:rPr>
        <w:fldChar w:fldCharType="end"/>
      </w:r>
      <w:r w:rsidRPr="0040068E">
        <w:rPr>
          <w:rFonts w:cs="Arial"/>
        </w:rPr>
        <w:t>.</w:t>
      </w:r>
      <w:r w:rsidR="00ED299B">
        <w:rPr>
          <w:rFonts w:cs="Arial"/>
        </w:rPr>
        <w:t xml:space="preserve"> The lack of efficacy was postulated by the authors to be due to low levels </w:t>
      </w:r>
      <w:r w:rsidR="00493475">
        <w:rPr>
          <w:rFonts w:cs="Arial"/>
        </w:rPr>
        <w:t>of drug in the CSF (although aci</w:t>
      </w:r>
      <w:r w:rsidR="00ED299B">
        <w:rPr>
          <w:rFonts w:cs="Arial"/>
        </w:rPr>
        <w:t xml:space="preserve">clovir concentration was not measured in this study). Potentially a higher dose may give better outcomes </w:t>
      </w:r>
      <w:r w:rsidR="00ED299B">
        <w:rPr>
          <w:rFonts w:cs="Arial"/>
        </w:rPr>
        <w:lastRenderedPageBreak/>
        <w:t>but no study has evaluated this as yet.</w:t>
      </w:r>
      <w:r w:rsidRPr="0040068E">
        <w:rPr>
          <w:rFonts w:cs="Arial"/>
        </w:rPr>
        <w:t xml:space="preserve"> </w:t>
      </w:r>
      <w:r w:rsidR="00E47D53">
        <w:rPr>
          <w:rFonts w:cs="Arial"/>
        </w:rPr>
        <w:t xml:space="preserve">Patients with recurrent episodes of </w:t>
      </w:r>
      <w:r w:rsidR="006549F8">
        <w:rPr>
          <w:rFonts w:cs="Arial"/>
        </w:rPr>
        <w:t>confirmed or probable</w:t>
      </w:r>
      <w:r w:rsidR="00E47D53">
        <w:rPr>
          <w:rFonts w:cs="Arial"/>
        </w:rPr>
        <w:t xml:space="preserve"> viral meningitis should be assessed by an infection or neurological specialist.</w:t>
      </w:r>
    </w:p>
    <w:p w:rsidR="0036640A" w:rsidRPr="0040068E" w:rsidRDefault="0036640A" w:rsidP="0036640A">
      <w:pPr>
        <w:spacing w:line="480" w:lineRule="auto"/>
        <w:jc w:val="both"/>
        <w:rPr>
          <w:rFonts w:cs="Arial"/>
        </w:rPr>
      </w:pPr>
    </w:p>
    <w:p w:rsidR="0036640A" w:rsidRPr="00B9214C" w:rsidRDefault="0036640A" w:rsidP="0036640A">
      <w:pPr>
        <w:spacing w:line="480" w:lineRule="auto"/>
        <w:rPr>
          <w:rFonts w:eastAsiaTheme="majorEastAsia" w:cstheme="majorBidi"/>
          <w:color w:val="4F81BD" w:themeColor="accent1"/>
          <w:sz w:val="26"/>
          <w:szCs w:val="26"/>
        </w:rPr>
      </w:pPr>
      <w:r w:rsidRPr="0040068E">
        <w:br w:type="page"/>
      </w:r>
    </w:p>
    <w:p w:rsidR="0036640A" w:rsidRDefault="0036640A" w:rsidP="0036640A">
      <w:pPr>
        <w:pStyle w:val="Heading1"/>
        <w:spacing w:line="480" w:lineRule="auto"/>
        <w:rPr>
          <w:rFonts w:asciiTheme="minorHAnsi" w:hAnsiTheme="minorHAnsi"/>
        </w:rPr>
      </w:pPr>
      <w:r w:rsidRPr="0040068E">
        <w:rPr>
          <w:rFonts w:asciiTheme="minorHAnsi" w:hAnsiTheme="minorHAnsi"/>
        </w:rPr>
        <w:lastRenderedPageBreak/>
        <w:t>When should th</w:t>
      </w:r>
      <w:r>
        <w:rPr>
          <w:rFonts w:asciiTheme="minorHAnsi" w:hAnsiTheme="minorHAnsi"/>
        </w:rPr>
        <w:t>e</w:t>
      </w:r>
      <w:r w:rsidRPr="0040068E">
        <w:rPr>
          <w:rFonts w:asciiTheme="minorHAnsi" w:hAnsiTheme="minorHAnsi"/>
        </w:rPr>
        <w:t>s</w:t>
      </w:r>
      <w:r>
        <w:rPr>
          <w:rFonts w:asciiTheme="minorHAnsi" w:hAnsiTheme="minorHAnsi"/>
        </w:rPr>
        <w:t>e</w:t>
      </w:r>
      <w:r w:rsidRPr="0040068E">
        <w:rPr>
          <w:rFonts w:asciiTheme="minorHAnsi" w:hAnsiTheme="minorHAnsi"/>
        </w:rPr>
        <w:t xml:space="preserve"> guideline</w:t>
      </w:r>
      <w:r>
        <w:rPr>
          <w:rFonts w:asciiTheme="minorHAnsi" w:hAnsiTheme="minorHAnsi"/>
        </w:rPr>
        <w:t>s</w:t>
      </w:r>
      <w:r w:rsidRPr="0040068E">
        <w:rPr>
          <w:rFonts w:asciiTheme="minorHAnsi" w:hAnsiTheme="minorHAnsi"/>
        </w:rPr>
        <w:t xml:space="preserve"> be reviewed?</w:t>
      </w:r>
    </w:p>
    <w:p w:rsidR="0036640A" w:rsidRDefault="0036640A" w:rsidP="0036640A">
      <w:pPr>
        <w:spacing w:line="480" w:lineRule="auto"/>
      </w:pPr>
      <w:r>
        <w:t>These guidelines and the relevant literature will be reviewed at 5 years after publication. If anything significant is published in the interim there will be an interim guideline statement issued.</w:t>
      </w:r>
    </w:p>
    <w:p w:rsidR="0036640A" w:rsidRDefault="0036640A" w:rsidP="0036640A">
      <w:pPr>
        <w:pStyle w:val="Heading1"/>
      </w:pPr>
      <w:r>
        <w:t>Acknowledgements</w:t>
      </w:r>
    </w:p>
    <w:p w:rsidR="00480E63" w:rsidRDefault="00480E63" w:rsidP="00480E63"/>
    <w:p w:rsidR="00462FE5" w:rsidRDefault="00480E63" w:rsidP="00462FE5">
      <w:pPr>
        <w:spacing w:after="0"/>
        <w:rPr>
          <w:color w:val="000000"/>
          <w:shd w:val="clear" w:color="auto" w:fill="FFFFFF"/>
        </w:rPr>
      </w:pPr>
      <w:r>
        <w:t>The working party would like to acknowledge the following people for their assistance with these guidelines. Dr Huw Cooper</w:t>
      </w:r>
      <w:r w:rsidR="00CC3579">
        <w:t xml:space="preserve">, </w:t>
      </w:r>
      <w:r>
        <w:t>Professor C H Raine</w:t>
      </w:r>
      <w:r w:rsidR="00CC3579">
        <w:t xml:space="preserve"> and William Brassington</w:t>
      </w:r>
      <w:r>
        <w:t xml:space="preserve"> gave advice regarding audiological follow up post-meningitis. </w:t>
      </w:r>
      <w:r w:rsidR="00052ACE" w:rsidRPr="00052ACE">
        <w:rPr>
          <w:color w:val="000000"/>
          <w:shd w:val="clear" w:color="auto" w:fill="FFFFFF"/>
        </w:rPr>
        <w:t>The authors would also like to acknowledge all who contributed through the consultation period</w:t>
      </w:r>
      <w:r w:rsidR="00052ACE" w:rsidRPr="00462FE5">
        <w:rPr>
          <w:color w:val="000000"/>
          <w:shd w:val="clear" w:color="auto" w:fill="FFFFFF"/>
        </w:rPr>
        <w:t>.</w:t>
      </w:r>
      <w:r w:rsidR="00462FE5" w:rsidRPr="00462FE5">
        <w:rPr>
          <w:color w:val="000000"/>
          <w:shd w:val="clear" w:color="auto" w:fill="FFFFFF"/>
        </w:rPr>
        <w:t xml:space="preserve"> </w:t>
      </w:r>
      <w:r w:rsidR="00462FE5" w:rsidRPr="00462FE5">
        <w:t xml:space="preserve">The British Infection Association and the Meningitis Research Foundation funded travel to a meeting to discuss the recommendations. FM is an NIHR doctoral research fellow. BDM is an NIHR Academic Lecturer. </w:t>
      </w:r>
      <w:r w:rsidR="00462FE5" w:rsidRPr="00462FE5">
        <w:rPr>
          <w:color w:val="000000"/>
          <w:shd w:val="clear" w:color="auto" w:fill="FFFFFF"/>
        </w:rPr>
        <w:t xml:space="preserve">The views expressed are those of the author(s) and not necessarily those of the NHS, the NIHR, the Department of Health or Public Health England. This work was conducted independently of influence from the NIHR. </w:t>
      </w:r>
    </w:p>
    <w:p w:rsidR="00462FE5" w:rsidRDefault="00462FE5" w:rsidP="00462FE5">
      <w:pPr>
        <w:spacing w:after="0"/>
        <w:rPr>
          <w:b/>
          <w:sz w:val="18"/>
          <w:szCs w:val="18"/>
        </w:rPr>
      </w:pPr>
    </w:p>
    <w:p w:rsidR="00462FE5" w:rsidRDefault="00462FE5" w:rsidP="00462FE5">
      <w:pPr>
        <w:spacing w:after="0"/>
        <w:rPr>
          <w:b/>
          <w:sz w:val="18"/>
          <w:szCs w:val="18"/>
        </w:rPr>
      </w:pPr>
      <w:r>
        <w:rPr>
          <w:b/>
          <w:sz w:val="18"/>
          <w:szCs w:val="18"/>
        </w:rPr>
        <w:t>Author Contributions: FM performed initial literature search; FM,BDM and SD finalised literature that addressed the key questions; SD and NB wrote audit tool; FM,RH,LG,BM,SD,RR and TS developed the algorithm; FM wrote the initial drafts; all authors contributed to individual sections ; FM,RH,RR and TS edited the final drafts; all authors reviewed the final manuscript.</w:t>
      </w:r>
    </w:p>
    <w:p w:rsidR="00462FE5" w:rsidRPr="00462FE5" w:rsidRDefault="00462FE5" w:rsidP="00462FE5">
      <w:pPr>
        <w:spacing w:after="0"/>
      </w:pPr>
    </w:p>
    <w:p w:rsidR="00052ACE" w:rsidRPr="00052ACE" w:rsidRDefault="00052ACE" w:rsidP="00052ACE"/>
    <w:p w:rsidR="0036640A" w:rsidRDefault="0036640A" w:rsidP="0036640A">
      <w:r>
        <w:br w:type="page"/>
      </w:r>
    </w:p>
    <w:p w:rsidR="0036640A" w:rsidRDefault="0036640A" w:rsidP="0036640A">
      <w:pPr>
        <w:pStyle w:val="Heading1"/>
      </w:pPr>
      <w:r>
        <w:lastRenderedPageBreak/>
        <w:t>References</w:t>
      </w:r>
    </w:p>
    <w:p w:rsidR="00C73CE7" w:rsidRPr="007B49E5" w:rsidRDefault="006528D5" w:rsidP="00C73CE7">
      <w:pPr>
        <w:pStyle w:val="EndNoteBibliography"/>
        <w:spacing w:after="0"/>
        <w:rPr>
          <w:rFonts w:asciiTheme="minorHAnsi" w:hAnsiTheme="minorHAnsi"/>
        </w:rPr>
      </w:pPr>
      <w:r>
        <w:fldChar w:fldCharType="begin"/>
      </w:r>
      <w:r>
        <w:instrText xml:space="preserve"> ADDIN EN.REFLIST </w:instrText>
      </w:r>
      <w:r>
        <w:fldChar w:fldCharType="separate"/>
      </w:r>
    </w:p>
    <w:p w:rsidR="00C73CE7" w:rsidRPr="007B49E5" w:rsidRDefault="00C73CE7" w:rsidP="00C73CE7">
      <w:pPr>
        <w:pStyle w:val="EndNoteBibliography"/>
        <w:spacing w:after="0"/>
        <w:rPr>
          <w:rFonts w:asciiTheme="minorHAnsi" w:hAnsiTheme="minorHAnsi"/>
        </w:rPr>
      </w:pPr>
    </w:p>
    <w:p w:rsidR="00C73CE7" w:rsidRPr="007B49E5" w:rsidRDefault="00C73CE7" w:rsidP="00C73CE7">
      <w:pPr>
        <w:pStyle w:val="EndNoteBibliography"/>
        <w:spacing w:after="0"/>
        <w:rPr>
          <w:rFonts w:asciiTheme="minorHAnsi" w:hAnsiTheme="minorHAnsi"/>
        </w:rPr>
      </w:pPr>
    </w:p>
    <w:p w:rsidR="008D49CA" w:rsidRPr="008D49CA" w:rsidRDefault="00247D7B" w:rsidP="008D49CA">
      <w:pPr>
        <w:pStyle w:val="EndNoteBibliography"/>
        <w:spacing w:after="0"/>
      </w:pPr>
      <w:r w:rsidRPr="007B49E5">
        <w:rPr>
          <w:rFonts w:asciiTheme="minorHAnsi" w:hAnsiTheme="minorHAnsi"/>
        </w:rPr>
        <w:fldChar w:fldCharType="begin"/>
      </w:r>
      <w:r w:rsidRPr="007B49E5">
        <w:rPr>
          <w:rFonts w:asciiTheme="minorHAnsi" w:hAnsiTheme="minorHAnsi"/>
        </w:rPr>
        <w:instrText xml:space="preserve"> ADDIN EN.REFLIST </w:instrText>
      </w:r>
      <w:r w:rsidRPr="007B49E5">
        <w:rPr>
          <w:rFonts w:asciiTheme="minorHAnsi" w:hAnsiTheme="minorHAnsi"/>
        </w:rPr>
        <w:fldChar w:fldCharType="separate"/>
      </w:r>
      <w:bookmarkStart w:id="0" w:name="_ENREF_1"/>
      <w:r w:rsidR="008D49CA" w:rsidRPr="008D49CA">
        <w:t>1.</w:t>
      </w:r>
      <w:r w:rsidR="008D49CA" w:rsidRPr="008D49CA">
        <w:tab/>
        <w:t>Begg N, Cartwright KAV, Cohen J, Kaczmarski EB, Innes JA, Leen CLS, et al. Consensus Statement on Diagnosis, Investigation, Treatment and Prevention of Acute Bacterial Meningitis in Immunocompetent Adults. J Infect. 1999;39:1-15.</w:t>
      </w:r>
      <w:bookmarkEnd w:id="0"/>
    </w:p>
    <w:p w:rsidR="008D49CA" w:rsidRPr="008D49CA" w:rsidRDefault="008D49CA" w:rsidP="008D49CA">
      <w:pPr>
        <w:pStyle w:val="EndNoteBibliography"/>
        <w:spacing w:after="0"/>
      </w:pPr>
      <w:bookmarkStart w:id="1" w:name="_ENREF_2"/>
      <w:r w:rsidRPr="008D49CA">
        <w:t>2.</w:t>
      </w:r>
      <w:r w:rsidRPr="008D49CA">
        <w:tab/>
        <w:t>Heyderman RS, Lambert HP, O'Sullivan I, Stuart JM, Taylor BL, Wall RA, et al. Early Management of Suspected Bacterial Meningitis and Meningococcal Septicaemia in Adults. J Infect. 2003;46:75-7.</w:t>
      </w:r>
      <w:bookmarkEnd w:id="1"/>
    </w:p>
    <w:p w:rsidR="008D49CA" w:rsidRPr="008D49CA" w:rsidRDefault="008D49CA" w:rsidP="008D49CA">
      <w:pPr>
        <w:pStyle w:val="EndNoteBibliography"/>
        <w:spacing w:after="0"/>
      </w:pPr>
      <w:bookmarkStart w:id="2" w:name="_ENREF_3"/>
      <w:r w:rsidRPr="008D49CA">
        <w:t>3.</w:t>
      </w:r>
      <w:r w:rsidRPr="008D49CA">
        <w:tab/>
        <w:t>Gjini A, Stuart JM, George RC, Nichols T, Heyderman RS. capture-recapture analysis and pneumococcal meningitis estimates in England. Emerg Infect Dis 2004;10:87-93.</w:t>
      </w:r>
      <w:bookmarkEnd w:id="2"/>
    </w:p>
    <w:p w:rsidR="008D49CA" w:rsidRPr="008D49CA" w:rsidRDefault="008D49CA" w:rsidP="008D49CA">
      <w:pPr>
        <w:pStyle w:val="EndNoteBibliography"/>
        <w:spacing w:after="0"/>
      </w:pPr>
      <w:bookmarkStart w:id="3" w:name="_ENREF_4"/>
      <w:r w:rsidRPr="008D49CA">
        <w:t>4.</w:t>
      </w:r>
      <w:r w:rsidRPr="008D49CA">
        <w:tab/>
        <w:t>Brabazon ED, O'Farrell A, Murray CA, Finnegan P. Trends in viral meningitis hospitalisations and notifications in the North Eastern Health Board (1997 - 2001): a cause for concern? Irish Medical Journal. 2004;97(10):306-8.</w:t>
      </w:r>
      <w:bookmarkEnd w:id="3"/>
    </w:p>
    <w:p w:rsidR="008D49CA" w:rsidRPr="008D49CA" w:rsidRDefault="008D49CA" w:rsidP="008D49CA">
      <w:pPr>
        <w:pStyle w:val="EndNoteBibliography"/>
        <w:spacing w:after="0"/>
      </w:pPr>
      <w:bookmarkStart w:id="4" w:name="_ENREF_5"/>
      <w:r w:rsidRPr="008D49CA">
        <w:t>5.</w:t>
      </w:r>
      <w:r w:rsidRPr="008D49CA">
        <w:tab/>
        <w:t>Thigpen MC, Whitney CG, Messonnier NE, Zell ER, Lynfield R, Hadler JL, et al. Bacterial Meningitis in the United States, 1998-2007. N Engl J Med. 2011;364:2016-25.</w:t>
      </w:r>
      <w:bookmarkEnd w:id="4"/>
    </w:p>
    <w:p w:rsidR="008D49CA" w:rsidRPr="008D49CA" w:rsidRDefault="008D49CA" w:rsidP="008D49CA">
      <w:pPr>
        <w:pStyle w:val="EndNoteBibliography"/>
        <w:spacing w:after="0"/>
      </w:pPr>
      <w:bookmarkStart w:id="5" w:name="_ENREF_6"/>
      <w:r w:rsidRPr="008D49CA">
        <w:t>6.</w:t>
      </w:r>
      <w:r w:rsidRPr="008D49CA">
        <w:tab/>
        <w:t>Gjini AB, Stuart JM, Lawlor DA, Cartwright K, Christensen H, Ramsay M, et al. Changing epidemiology of bacterial meningitis among adults in England and Wales 1991-2002. Epidemiol Infect. 2006;134:567-9.</w:t>
      </w:r>
      <w:bookmarkEnd w:id="5"/>
    </w:p>
    <w:p w:rsidR="008D49CA" w:rsidRPr="008D49CA" w:rsidRDefault="008D49CA" w:rsidP="008D49CA">
      <w:pPr>
        <w:pStyle w:val="EndNoteBibliography"/>
        <w:spacing w:after="0"/>
      </w:pPr>
      <w:bookmarkStart w:id="6" w:name="_ENREF_7"/>
      <w:r w:rsidRPr="008D49CA">
        <w:t>7.</w:t>
      </w:r>
      <w:r w:rsidRPr="008D49CA">
        <w:tab/>
        <w:t>Okike IO, Ribeiro S, Ramsay M, Heath PT, Sharland M, Ladhani SN. Trends in bacterial, mycobacterial and fungal meningitis in England and Wales 2004-11: an observational study. Lancet Infect Dis. 2014.</w:t>
      </w:r>
      <w:bookmarkEnd w:id="6"/>
    </w:p>
    <w:p w:rsidR="008D49CA" w:rsidRPr="008D49CA" w:rsidRDefault="008D49CA" w:rsidP="008D49CA">
      <w:pPr>
        <w:pStyle w:val="EndNoteBibliography"/>
        <w:spacing w:after="0"/>
      </w:pPr>
      <w:bookmarkStart w:id="7" w:name="_ENREF_8"/>
      <w:r w:rsidRPr="008D49CA">
        <w:t>8.</w:t>
      </w:r>
      <w:r w:rsidRPr="008D49CA">
        <w:tab/>
        <w:t>Chadwick D, Lever A. The impact of new diagnostic methodologies in the management of meningitis in adults at a teaching hospital. QJM. 2002;95:663-70.</w:t>
      </w:r>
      <w:bookmarkEnd w:id="7"/>
    </w:p>
    <w:p w:rsidR="008D49CA" w:rsidRPr="008D49CA" w:rsidRDefault="008D49CA" w:rsidP="008D49CA">
      <w:pPr>
        <w:pStyle w:val="EndNoteBibliography"/>
        <w:spacing w:after="0"/>
      </w:pPr>
      <w:bookmarkStart w:id="8" w:name="_ENREF_9"/>
      <w:r w:rsidRPr="008D49CA">
        <w:t>9.</w:t>
      </w:r>
      <w:r w:rsidRPr="008D49CA">
        <w:tab/>
        <w:t>van de Beek D, de Gans J, Spanjaard L, Weisfelt M, Reitsma JB, Vermeulen M. Clinical Features and Prognostic Factors in Adults with Bacterial Meningitis. N Engl J Med 2004;351:1849-59.</w:t>
      </w:r>
      <w:bookmarkEnd w:id="8"/>
    </w:p>
    <w:p w:rsidR="008D49CA" w:rsidRPr="008D49CA" w:rsidRDefault="008D49CA" w:rsidP="008D49CA">
      <w:pPr>
        <w:pStyle w:val="EndNoteBibliography"/>
        <w:spacing w:after="0"/>
      </w:pPr>
      <w:bookmarkStart w:id="9" w:name="_ENREF_10"/>
      <w:r w:rsidRPr="008D49CA">
        <w:t>10.</w:t>
      </w:r>
      <w:r w:rsidRPr="008D49CA">
        <w:tab/>
        <w:t xml:space="preserve">Public Health England. Meningococcal disease: laboratory confirmed cases in England and Wales 2014 [cited 2014 29/09/2014]. Available from: </w:t>
      </w:r>
      <w:hyperlink r:id="rId23" w:history="1">
        <w:r w:rsidRPr="008D49CA">
          <w:rPr>
            <w:rStyle w:val="Hyperlink"/>
          </w:rPr>
          <w:t>https://www.gov.uk/government/publications/meningococcal-disease-laboratory-confirmed-cases-in-england-and-wales</w:t>
        </w:r>
      </w:hyperlink>
      <w:r w:rsidRPr="008D49CA">
        <w:t>.</w:t>
      </w:r>
      <w:bookmarkEnd w:id="9"/>
    </w:p>
    <w:p w:rsidR="008D49CA" w:rsidRPr="008D49CA" w:rsidRDefault="008D49CA" w:rsidP="008D49CA">
      <w:pPr>
        <w:pStyle w:val="EndNoteBibliography"/>
        <w:spacing w:after="0"/>
      </w:pPr>
      <w:bookmarkStart w:id="10" w:name="_ENREF_11"/>
      <w:r w:rsidRPr="008D49CA">
        <w:t>11.</w:t>
      </w:r>
      <w:r w:rsidRPr="008D49CA">
        <w:tab/>
        <w:t>Harrison LH, Pass MA, Mendelsohn AB, Egri M, Rosenstein NE, Bustamante A, et al. Invasive meningococcal disease in adolescents and young adults. JAMA. 2001;286:694-9.</w:t>
      </w:r>
      <w:bookmarkEnd w:id="10"/>
    </w:p>
    <w:p w:rsidR="008D49CA" w:rsidRPr="008D49CA" w:rsidRDefault="008D49CA" w:rsidP="008D49CA">
      <w:pPr>
        <w:pStyle w:val="EndNoteBibliography"/>
        <w:spacing w:after="0"/>
      </w:pPr>
      <w:bookmarkStart w:id="11" w:name="_ENREF_12"/>
      <w:r w:rsidRPr="008D49CA">
        <w:t>12.</w:t>
      </w:r>
      <w:r w:rsidRPr="008D49CA">
        <w:tab/>
        <w:t>Barquet N, Domingo P, Cayla JA, Gonzalez J, Rodrigo C, Fernandez-Viladrich P, et al. Meningococcal disease in a large urban population (Barcelona, 1987-1992): predictors of dismal prognosis. Barcelona Meningococcal Disease Surveillance Group. Arch Intern Med. 1999;159(19):2329-40.</w:t>
      </w:r>
      <w:bookmarkEnd w:id="11"/>
    </w:p>
    <w:p w:rsidR="008D49CA" w:rsidRPr="008D49CA" w:rsidRDefault="008D49CA" w:rsidP="008D49CA">
      <w:pPr>
        <w:pStyle w:val="EndNoteBibliography"/>
        <w:spacing w:after="0"/>
      </w:pPr>
      <w:bookmarkStart w:id="12" w:name="_ENREF_13"/>
      <w:r w:rsidRPr="008D49CA">
        <w:t>13.</w:t>
      </w:r>
      <w:r w:rsidRPr="008D49CA">
        <w:tab/>
        <w:t>Bijlsma MW, Bekker V, Brouwer M, Spanjaard L, van de Beek D, van der Ende A. Epidemiology of invasive meningococcal disease in the NEtherlands, 1960-2012:an analysis of national surveillance data. Lancet Infect Dis. 2014;14:805-12.</w:t>
      </w:r>
      <w:bookmarkEnd w:id="12"/>
    </w:p>
    <w:p w:rsidR="008D49CA" w:rsidRPr="008D49CA" w:rsidRDefault="008D49CA" w:rsidP="008D49CA">
      <w:pPr>
        <w:pStyle w:val="EndNoteBibliography"/>
        <w:spacing w:after="0"/>
      </w:pPr>
      <w:bookmarkStart w:id="13" w:name="_ENREF_14"/>
      <w:r w:rsidRPr="008D49CA">
        <w:t>14.</w:t>
      </w:r>
      <w:r w:rsidRPr="008D49CA">
        <w:tab/>
        <w:t>Delerme S, Castro S, Viallon A, Boutoille D, Bendahou M, Riou B, et al. Meningitis in elderly patients. Eur J Emerg Med. 2009;16:273-6.</w:t>
      </w:r>
      <w:bookmarkEnd w:id="13"/>
    </w:p>
    <w:p w:rsidR="008D49CA" w:rsidRPr="008D49CA" w:rsidRDefault="008D49CA" w:rsidP="008D49CA">
      <w:pPr>
        <w:pStyle w:val="EndNoteBibliography"/>
        <w:spacing w:after="0"/>
      </w:pPr>
      <w:bookmarkStart w:id="14" w:name="_ENREF_15"/>
      <w:r w:rsidRPr="008D49CA">
        <w:t>15.</w:t>
      </w:r>
      <w:r w:rsidRPr="008D49CA">
        <w:tab/>
        <w:t>Michael B, Sidhu M, Stoeter D, Roberts M, Beeching N, Bonington A, et al. Acute central nervous system infections in adults—a retrospective cohort study in the NHS North West region. QJM. 2010;103:10.</w:t>
      </w:r>
      <w:bookmarkEnd w:id="14"/>
    </w:p>
    <w:p w:rsidR="008D49CA" w:rsidRPr="008D49CA" w:rsidRDefault="008D49CA" w:rsidP="008D49CA">
      <w:pPr>
        <w:pStyle w:val="EndNoteBibliography"/>
        <w:spacing w:after="0"/>
      </w:pPr>
      <w:bookmarkStart w:id="15" w:name="_ENREF_16"/>
      <w:r w:rsidRPr="008D49CA">
        <w:t>16.</w:t>
      </w:r>
      <w:r w:rsidRPr="008D49CA">
        <w:tab/>
        <w:t>Harrell T, Hammes JS. Meningitis Admitted to a Military Hospital: A retrospective Case Series. Military Medicine. 2012;177(10):1223-6.</w:t>
      </w:r>
      <w:bookmarkEnd w:id="15"/>
    </w:p>
    <w:p w:rsidR="008D49CA" w:rsidRPr="008D49CA" w:rsidRDefault="008D49CA" w:rsidP="008D49CA">
      <w:pPr>
        <w:pStyle w:val="EndNoteBibliography"/>
        <w:spacing w:after="0"/>
      </w:pPr>
      <w:bookmarkStart w:id="16" w:name="_ENREF_17"/>
      <w:r w:rsidRPr="008D49CA">
        <w:t>17.</w:t>
      </w:r>
      <w:r w:rsidRPr="008D49CA">
        <w:tab/>
        <w:t>de Ory F, Avellon A, Echevarria JE, Sanchez-seco MP, Trallero G, Cabrerizo M, et al. Viral Infections of the Central Nervous System in Spain: A Prospective Study. J Med Virol. 2013;85:554-62.</w:t>
      </w:r>
      <w:bookmarkEnd w:id="16"/>
    </w:p>
    <w:p w:rsidR="008D49CA" w:rsidRPr="008D49CA" w:rsidRDefault="008D49CA" w:rsidP="008D49CA">
      <w:pPr>
        <w:pStyle w:val="EndNoteBibliography"/>
        <w:spacing w:after="0"/>
      </w:pPr>
      <w:bookmarkStart w:id="17" w:name="_ENREF_18"/>
      <w:r w:rsidRPr="008D49CA">
        <w:t>18.</w:t>
      </w:r>
      <w:r w:rsidRPr="008D49CA">
        <w:tab/>
        <w:t>Kupila L, Vuorinen T, Vainionpaa R, Hukkanen V, Marttila RJ, Kotilainen P. Etiology or aseptic meningitis and encephalitis in an adult population. Neurology. 2006;66:6.</w:t>
      </w:r>
      <w:bookmarkEnd w:id="17"/>
    </w:p>
    <w:p w:rsidR="008D49CA" w:rsidRPr="008D49CA" w:rsidRDefault="008D49CA" w:rsidP="008D49CA">
      <w:pPr>
        <w:pStyle w:val="EndNoteBibliography"/>
        <w:spacing w:after="0"/>
      </w:pPr>
      <w:bookmarkStart w:id="18" w:name="_ENREF_19"/>
      <w:r w:rsidRPr="008D49CA">
        <w:t>19.</w:t>
      </w:r>
      <w:r w:rsidRPr="008D49CA">
        <w:tab/>
        <w:t>Nowak DA, Boehmer R, Fuchs HH. A retrospective clinical, laboratory and outcome analysis in 43 cases of acute aseptic meningitis. Eur J Neurol. 2003;10:271-80.</w:t>
      </w:r>
      <w:bookmarkEnd w:id="18"/>
    </w:p>
    <w:p w:rsidR="008D49CA" w:rsidRPr="008D49CA" w:rsidRDefault="008D49CA" w:rsidP="008D49CA">
      <w:pPr>
        <w:pStyle w:val="EndNoteBibliography"/>
        <w:spacing w:after="0"/>
      </w:pPr>
      <w:bookmarkStart w:id="19" w:name="_ENREF_20"/>
      <w:r w:rsidRPr="008D49CA">
        <w:t>20.</w:t>
      </w:r>
      <w:r w:rsidRPr="008D49CA">
        <w:tab/>
        <w:t>Thwaites G, Fisher M, Hemingway C, Scott G, Solomon T, J. I. British Infection Society guidelines for the diagnosis and treatment of tuberculosis of the central nervous system in adults and children. J Infect. 2009;59:167-87.</w:t>
      </w:r>
      <w:bookmarkEnd w:id="19"/>
    </w:p>
    <w:p w:rsidR="008D49CA" w:rsidRPr="008D49CA" w:rsidRDefault="008D49CA" w:rsidP="008D49CA">
      <w:pPr>
        <w:pStyle w:val="EndNoteBibliography"/>
        <w:spacing w:after="0"/>
      </w:pPr>
      <w:bookmarkStart w:id="20" w:name="_ENREF_21"/>
      <w:r w:rsidRPr="008D49CA">
        <w:t>21.</w:t>
      </w:r>
      <w:r w:rsidRPr="008D49CA">
        <w:tab/>
        <w:t>Guideline Development Group. Bacterial meningitis and meningococcal speticaemia in children. In: Excellence NIfC, editor. London: Royal College of Obstetricians and Gynaecologists; 2010.</w:t>
      </w:r>
      <w:bookmarkEnd w:id="20"/>
    </w:p>
    <w:p w:rsidR="008D49CA" w:rsidRPr="008D49CA" w:rsidRDefault="008D49CA" w:rsidP="008D49CA">
      <w:pPr>
        <w:pStyle w:val="EndNoteBibliography"/>
        <w:spacing w:after="0"/>
      </w:pPr>
      <w:bookmarkStart w:id="21" w:name="_ENREF_22"/>
      <w:r w:rsidRPr="008D49CA">
        <w:t>22.</w:t>
      </w:r>
      <w:r w:rsidRPr="008D49CA">
        <w:tab/>
        <w:t>Brouwers M, Kho ME, Browman GP, Burgers JS, Cluzeau F, Feder G, et al. AGREE II: Advancing guideline development, reporting and evaluation in healthcare. Can Med Assoc J. 2010.</w:t>
      </w:r>
      <w:bookmarkEnd w:id="21"/>
    </w:p>
    <w:p w:rsidR="008D49CA" w:rsidRPr="008D49CA" w:rsidRDefault="008D49CA" w:rsidP="008D49CA">
      <w:pPr>
        <w:pStyle w:val="EndNoteBibliography"/>
        <w:spacing w:after="0"/>
      </w:pPr>
      <w:bookmarkStart w:id="22" w:name="_ENREF_23"/>
      <w:r w:rsidRPr="008D49CA">
        <w:t>23.</w:t>
      </w:r>
      <w:r w:rsidRPr="008D49CA">
        <w:tab/>
        <w:t>Guyatt GH, Oxman AD, Vist GE, Kunz R, Falck-Ytter Y, Alonso-Coello P, et al. GRADE: an emerging consensus on rating quality of evidence and strength of recommendations. BMJ. 2008;336(7650):924-6.</w:t>
      </w:r>
      <w:bookmarkEnd w:id="22"/>
    </w:p>
    <w:p w:rsidR="008D49CA" w:rsidRPr="008D49CA" w:rsidRDefault="008D49CA" w:rsidP="008D49CA">
      <w:pPr>
        <w:pStyle w:val="EndNoteBibliography"/>
        <w:spacing w:after="0"/>
      </w:pPr>
      <w:bookmarkStart w:id="23" w:name="_ENREF_24"/>
      <w:r w:rsidRPr="008D49CA">
        <w:t>24.</w:t>
      </w:r>
      <w:r w:rsidRPr="008D49CA">
        <w:tab/>
        <w:t>Attia J, Hatala R, Cook DJ, Wong JG. Does this Adult Patient Have Acute Meningitis? JAMA. 1999;281(2):175-81.</w:t>
      </w:r>
      <w:bookmarkEnd w:id="23"/>
    </w:p>
    <w:p w:rsidR="008D49CA" w:rsidRPr="008D49CA" w:rsidRDefault="008D49CA" w:rsidP="008D49CA">
      <w:pPr>
        <w:pStyle w:val="EndNoteBibliography"/>
        <w:spacing w:after="0"/>
      </w:pPr>
      <w:bookmarkStart w:id="24" w:name="_ENREF_25"/>
      <w:r w:rsidRPr="008D49CA">
        <w:t>25.</w:t>
      </w:r>
      <w:r w:rsidRPr="008D49CA">
        <w:tab/>
        <w:t>Wiberg K, Birnbaum A, Gradon J. Causes and Presentation of Meningitis in a Baltimore Community Hospital 1997–2006. Southern Med J. 2008;101(10):5.</w:t>
      </w:r>
      <w:bookmarkEnd w:id="24"/>
    </w:p>
    <w:p w:rsidR="008D49CA" w:rsidRPr="008D49CA" w:rsidRDefault="008D49CA" w:rsidP="008D49CA">
      <w:pPr>
        <w:pStyle w:val="EndNoteBibliography"/>
        <w:spacing w:after="0"/>
      </w:pPr>
      <w:bookmarkStart w:id="25" w:name="_ENREF_26"/>
      <w:r w:rsidRPr="008D49CA">
        <w:t>26.</w:t>
      </w:r>
      <w:r w:rsidRPr="008D49CA">
        <w:tab/>
        <w:t>Granier S, Owen P, Pill R, Jacobson L. Recognising meningococcal disease in primry care: qualitative study of how general practitioners process clinical and contextual ifnormation. BMJ. 1998;316:276-9.</w:t>
      </w:r>
      <w:bookmarkEnd w:id="25"/>
    </w:p>
    <w:p w:rsidR="008D49CA" w:rsidRPr="008D49CA" w:rsidRDefault="008D49CA" w:rsidP="008D49CA">
      <w:pPr>
        <w:pStyle w:val="EndNoteBibliography"/>
        <w:spacing w:after="0"/>
      </w:pPr>
      <w:bookmarkStart w:id="26" w:name="_ENREF_27"/>
      <w:r w:rsidRPr="008D49CA">
        <w:t>27.</w:t>
      </w:r>
      <w:r w:rsidRPr="008D49CA">
        <w:tab/>
        <w:t>Magazzini S, Nazerian P, Vanni S, Paladini B, Pepe G, Casanova B, et al. Clinical picture of meningitis in the adult patient and its relationship with age. Intern Emerg Med. 2012;7:359-64.</w:t>
      </w:r>
      <w:bookmarkEnd w:id="26"/>
    </w:p>
    <w:p w:rsidR="008D49CA" w:rsidRPr="008D49CA" w:rsidRDefault="008D49CA" w:rsidP="008D49CA">
      <w:pPr>
        <w:pStyle w:val="EndNoteBibliography"/>
        <w:spacing w:after="0"/>
      </w:pPr>
      <w:bookmarkStart w:id="27" w:name="_ENREF_28"/>
      <w:r w:rsidRPr="008D49CA">
        <w:t>28.</w:t>
      </w:r>
      <w:r w:rsidRPr="008D49CA">
        <w:tab/>
        <w:t>Domingo P, Pomar V, de Benito N, Coll P. The specturm of acute bacterial meningitis in elderly patients. BMC Infect Dis. 2013;13(108).</w:t>
      </w:r>
      <w:bookmarkEnd w:id="27"/>
    </w:p>
    <w:p w:rsidR="008D49CA" w:rsidRPr="008D49CA" w:rsidRDefault="008D49CA" w:rsidP="008D49CA">
      <w:pPr>
        <w:pStyle w:val="EndNoteBibliography"/>
        <w:spacing w:after="0"/>
      </w:pPr>
      <w:bookmarkStart w:id="28" w:name="_ENREF_29"/>
      <w:r w:rsidRPr="008D49CA">
        <w:t>29.</w:t>
      </w:r>
      <w:r w:rsidRPr="008D49CA">
        <w:tab/>
        <w:t>Shah K, Richard K, Edlow JA. Utility of Lumbar Puncture in the Afebrile Vs Febrile Elderly Patient with Altered Mental Status: a Pilot Study. J Emerg Med. 2007;32(1):15-8.</w:t>
      </w:r>
      <w:bookmarkEnd w:id="28"/>
    </w:p>
    <w:p w:rsidR="008D49CA" w:rsidRPr="008D49CA" w:rsidRDefault="008D49CA" w:rsidP="008D49CA">
      <w:pPr>
        <w:pStyle w:val="EndNoteBibliography"/>
        <w:spacing w:after="0"/>
      </w:pPr>
      <w:bookmarkStart w:id="29" w:name="_ENREF_30"/>
      <w:r w:rsidRPr="008D49CA">
        <w:t>30.</w:t>
      </w:r>
      <w:r w:rsidRPr="008D49CA">
        <w:tab/>
        <w:t>Stockdale AJ, Weekes MP, Aliyu SH. An audit of acute bacterial meningitis in a large teaching hospital 2005-10. QJM. 2011;104(12):1055-63.</w:t>
      </w:r>
      <w:bookmarkEnd w:id="29"/>
    </w:p>
    <w:p w:rsidR="008D49CA" w:rsidRPr="008D49CA" w:rsidRDefault="008D49CA" w:rsidP="008D49CA">
      <w:pPr>
        <w:pStyle w:val="EndNoteBibliography"/>
        <w:spacing w:after="0"/>
      </w:pPr>
      <w:bookmarkStart w:id="30" w:name="_ENREF_31"/>
      <w:r w:rsidRPr="008D49CA">
        <w:t>31.</w:t>
      </w:r>
      <w:r w:rsidRPr="008D49CA">
        <w:tab/>
        <w:t>Durand ML, Calderwood SB, Weber DJ, Miller SI, Southwick FS, Caviness Jr VS, et al. Acute bacterial meningitis in adults: a review of 493 episodes. New Engl J Med. 1993;328:21-8.</w:t>
      </w:r>
      <w:bookmarkEnd w:id="30"/>
    </w:p>
    <w:p w:rsidR="008D49CA" w:rsidRPr="008D49CA" w:rsidRDefault="008D49CA" w:rsidP="008D49CA">
      <w:pPr>
        <w:pStyle w:val="EndNoteBibliography"/>
        <w:spacing w:after="0"/>
      </w:pPr>
      <w:bookmarkStart w:id="31" w:name="_ENREF_32"/>
      <w:r w:rsidRPr="008D49CA">
        <w:t>32.</w:t>
      </w:r>
      <w:r w:rsidRPr="008D49CA">
        <w:tab/>
        <w:t>Thomas KE, Hasbun R, Jekel J, Quagliarello VJ. The Diagnostic Accuracy of Kernig's Sign, Brudzinski's Sign, and Nuchal Rigidity an Adults with Suspected Meningitis. Clin Infect Dis. 2002;35:46-52.</w:t>
      </w:r>
      <w:bookmarkEnd w:id="31"/>
    </w:p>
    <w:p w:rsidR="008D49CA" w:rsidRPr="008D49CA" w:rsidRDefault="008D49CA" w:rsidP="008D49CA">
      <w:pPr>
        <w:pStyle w:val="EndNoteBibliography"/>
        <w:spacing w:after="0"/>
      </w:pPr>
      <w:bookmarkStart w:id="32" w:name="_ENREF_33"/>
      <w:r w:rsidRPr="008D49CA">
        <w:t>33.</w:t>
      </w:r>
      <w:r w:rsidRPr="008D49CA">
        <w:tab/>
        <w:t>Brouwer MC, Thwaites G, Tunkel AR, van de Beek D. Dilemmas in the diagnosis of acute community-acquired bacterial meningitis. Lancet Infect Dis. 2012;380:1684-92.</w:t>
      </w:r>
      <w:bookmarkEnd w:id="32"/>
    </w:p>
    <w:p w:rsidR="008D49CA" w:rsidRPr="008D49CA" w:rsidRDefault="008D49CA" w:rsidP="008D49CA">
      <w:pPr>
        <w:pStyle w:val="EndNoteBibliography"/>
        <w:spacing w:after="0"/>
      </w:pPr>
      <w:bookmarkStart w:id="33" w:name="_ENREF_34"/>
      <w:r w:rsidRPr="008D49CA">
        <w:t>34.</w:t>
      </w:r>
      <w:r w:rsidRPr="008D49CA">
        <w:tab/>
        <w:t>Uchihara T, Tsukagoshi H. Jolt accentuation of headache: the most sensitive sign of CSF pleocytosis. Headache. 1991;31(3):167-71.</w:t>
      </w:r>
      <w:bookmarkEnd w:id="33"/>
    </w:p>
    <w:p w:rsidR="008D49CA" w:rsidRPr="008D49CA" w:rsidRDefault="008D49CA" w:rsidP="008D49CA">
      <w:pPr>
        <w:pStyle w:val="EndNoteBibliography"/>
        <w:spacing w:after="0"/>
      </w:pPr>
      <w:bookmarkStart w:id="34" w:name="_ENREF_35"/>
      <w:r w:rsidRPr="008D49CA">
        <w:t>35.</w:t>
      </w:r>
      <w:r w:rsidRPr="008D49CA">
        <w:tab/>
        <w:t>Waghdhare S, Kalantri A, Joshi R, Kalantri S. Accuracy of physical signs for detecting meningitis: a hospital-based diagnostic accuracy study. Clin Neurol Neurosurg. 2010;112(9):752-7.</w:t>
      </w:r>
      <w:bookmarkEnd w:id="34"/>
    </w:p>
    <w:p w:rsidR="008D49CA" w:rsidRPr="008D49CA" w:rsidRDefault="008D49CA" w:rsidP="008D49CA">
      <w:pPr>
        <w:pStyle w:val="EndNoteBibliography"/>
        <w:spacing w:after="0"/>
      </w:pPr>
      <w:bookmarkStart w:id="35" w:name="_ENREF_36"/>
      <w:r w:rsidRPr="008D49CA">
        <w:t>36.</w:t>
      </w:r>
      <w:r w:rsidRPr="008D49CA">
        <w:tab/>
        <w:t>Van den Bruel A, Aertgeerts B, Brutninckx R, Aerts M, Buntinx F. Signs and symptoms for diagnosis of serious infections in children: a prospective study in primary care. Br J Gen Pract. 2007;57:538-46.</w:t>
      </w:r>
      <w:bookmarkEnd w:id="35"/>
    </w:p>
    <w:p w:rsidR="008D49CA" w:rsidRPr="008D49CA" w:rsidRDefault="008D49CA" w:rsidP="008D49CA">
      <w:pPr>
        <w:pStyle w:val="EndNoteBibliography"/>
        <w:spacing w:after="0"/>
      </w:pPr>
      <w:bookmarkStart w:id="36" w:name="_ENREF_37"/>
      <w:r w:rsidRPr="008D49CA">
        <w:t>37.</w:t>
      </w:r>
      <w:r w:rsidRPr="008D49CA">
        <w:tab/>
        <w:t xml:space="preserve">Stephens DS, Greenwood B, Brandtzaeg P. Epidemic meningitis, meningococcaemia and </w:t>
      </w:r>
      <w:r w:rsidRPr="008D49CA">
        <w:rPr>
          <w:i/>
        </w:rPr>
        <w:t>Neisseria meningitidis</w:t>
      </w:r>
      <w:r w:rsidRPr="008D49CA">
        <w:t>. Lancet. 2007;369:2196-210.</w:t>
      </w:r>
      <w:bookmarkEnd w:id="36"/>
    </w:p>
    <w:p w:rsidR="008D49CA" w:rsidRPr="008D49CA" w:rsidRDefault="008D49CA" w:rsidP="008D49CA">
      <w:pPr>
        <w:pStyle w:val="EndNoteBibliography"/>
        <w:spacing w:after="0"/>
      </w:pPr>
      <w:bookmarkStart w:id="37" w:name="_ENREF_38"/>
      <w:r w:rsidRPr="008D49CA">
        <w:t>38.</w:t>
      </w:r>
      <w:r w:rsidRPr="008D49CA">
        <w:tab/>
        <w:t>Oragui EE, Nadel S, Kyd P, Levin M. Increased excretion of urinary glycosaminoglycans in meningococcal septicemia and their relationship to proteinuria. Crit Care Med. 2000;28(8):3002-8.</w:t>
      </w:r>
      <w:bookmarkEnd w:id="37"/>
    </w:p>
    <w:p w:rsidR="008D49CA" w:rsidRPr="008D49CA" w:rsidRDefault="008D49CA" w:rsidP="008D49CA">
      <w:pPr>
        <w:pStyle w:val="EndNoteBibliography"/>
        <w:spacing w:after="0"/>
      </w:pPr>
      <w:bookmarkStart w:id="38" w:name="_ENREF_39"/>
      <w:r w:rsidRPr="008D49CA">
        <w:t>39.</w:t>
      </w:r>
      <w:r w:rsidRPr="008D49CA">
        <w:tab/>
        <w:t>Boucek MM, Boerth RC, Artman M, Graham TP, Boucek RJ. Myocardial dysfunction in children with acute meningococcaemia. J Pediatr. 1984;105(4):538-42.</w:t>
      </w:r>
      <w:bookmarkEnd w:id="38"/>
    </w:p>
    <w:p w:rsidR="008D49CA" w:rsidRPr="008D49CA" w:rsidRDefault="008D49CA" w:rsidP="008D49CA">
      <w:pPr>
        <w:pStyle w:val="EndNoteBibliography"/>
        <w:spacing w:after="0"/>
      </w:pPr>
      <w:bookmarkStart w:id="39" w:name="_ENREF_40"/>
      <w:r w:rsidRPr="008D49CA">
        <w:t>40.</w:t>
      </w:r>
      <w:r w:rsidRPr="008D49CA">
        <w:tab/>
        <w:t>Pathan N, Faust SN, Levin M. Pathophysiology of meningococcal meningitis and septicaemia. Archives of Disease in Childhood. 2003;88(7):601-7.</w:t>
      </w:r>
      <w:bookmarkEnd w:id="39"/>
    </w:p>
    <w:p w:rsidR="008D49CA" w:rsidRPr="008D49CA" w:rsidRDefault="008D49CA" w:rsidP="008D49CA">
      <w:pPr>
        <w:pStyle w:val="EndNoteBibliography"/>
        <w:spacing w:after="0"/>
      </w:pPr>
      <w:bookmarkStart w:id="40" w:name="_ENREF_41"/>
      <w:r w:rsidRPr="008D49CA">
        <w:t>41.</w:t>
      </w:r>
      <w:r w:rsidRPr="008D49CA">
        <w:tab/>
        <w:t>Dellinger RP, Levy MM, Rhodes A, Annane D, Gerlach H, Opal SM, et al. Surviving Sepsis Campaign: international Guidelines for Management of Severe Sepsis and Septic Shock: 2012. Crit Care Med. 2013;13(2):580-637.</w:t>
      </w:r>
      <w:bookmarkEnd w:id="40"/>
    </w:p>
    <w:p w:rsidR="008D49CA" w:rsidRPr="008D49CA" w:rsidRDefault="008D49CA" w:rsidP="008D49CA">
      <w:pPr>
        <w:pStyle w:val="EndNoteBibliography"/>
        <w:spacing w:after="0"/>
      </w:pPr>
      <w:bookmarkStart w:id="41" w:name="_ENREF_42"/>
      <w:r w:rsidRPr="008D49CA">
        <w:t>42.</w:t>
      </w:r>
      <w:r w:rsidRPr="008D49CA">
        <w:tab/>
        <w:t>Miner JR, Heegaard W, Mapes A, Biros M. Presentation, time to antibiotics, and mortality of patients with bacterial meningitis at an urban county medical center. J Emerg Med. 2001;21(4):387-92.</w:t>
      </w:r>
      <w:bookmarkEnd w:id="41"/>
    </w:p>
    <w:p w:rsidR="008D49CA" w:rsidRPr="008D49CA" w:rsidRDefault="008D49CA" w:rsidP="008D49CA">
      <w:pPr>
        <w:pStyle w:val="EndNoteBibliography"/>
        <w:spacing w:after="0"/>
      </w:pPr>
      <w:bookmarkStart w:id="42" w:name="_ENREF_43"/>
      <w:r w:rsidRPr="008D49CA">
        <w:t>43.</w:t>
      </w:r>
      <w:r w:rsidRPr="008D49CA">
        <w:tab/>
        <w:t>Proulx N, Frechette D, Toye B, Chan J, Kravcik S. Delays in the administration of antibiotics are associated with mortality from acute bacterial meningitis. QJM. 2005;98:291-8.</w:t>
      </w:r>
      <w:bookmarkEnd w:id="42"/>
    </w:p>
    <w:p w:rsidR="008D49CA" w:rsidRPr="008D49CA" w:rsidRDefault="008D49CA" w:rsidP="008D49CA">
      <w:pPr>
        <w:pStyle w:val="EndNoteBibliography"/>
        <w:spacing w:after="0"/>
      </w:pPr>
      <w:bookmarkStart w:id="43" w:name="_ENREF_44"/>
      <w:r w:rsidRPr="008D49CA">
        <w:t>44.</w:t>
      </w:r>
      <w:r w:rsidRPr="008D49CA">
        <w:tab/>
        <w:t>Auburtin M, Wolff M, Charpentier J, Varon E, Tulzo YL, Girault C, et al. Detrimental role of delayed antibiotic administration and penicillin-nonsusceptible strains in adult intensive care unit patients with pneumococcal meningitis: The PNEUMOREA prospective multicenter study. Crit Care Medicine. 2006;34:2758-65.</w:t>
      </w:r>
      <w:bookmarkEnd w:id="43"/>
    </w:p>
    <w:p w:rsidR="008D49CA" w:rsidRPr="008D49CA" w:rsidRDefault="008D49CA" w:rsidP="008D49CA">
      <w:pPr>
        <w:pStyle w:val="EndNoteBibliography"/>
        <w:spacing w:after="0"/>
      </w:pPr>
      <w:bookmarkStart w:id="44" w:name="_ENREF_45"/>
      <w:r w:rsidRPr="008D49CA">
        <w:t>45.</w:t>
      </w:r>
      <w:r w:rsidRPr="008D49CA">
        <w:tab/>
        <w:t>Koster-Rasmussen R, Korshin A, Meyer CN. Antibiotic treatment delay and outcome in acute bacterial meningitis. J Infect. 2008;57(6):449-54.</w:t>
      </w:r>
      <w:bookmarkEnd w:id="44"/>
    </w:p>
    <w:p w:rsidR="008D49CA" w:rsidRPr="008D49CA" w:rsidRDefault="008D49CA" w:rsidP="008D49CA">
      <w:pPr>
        <w:pStyle w:val="EndNoteBibliography"/>
        <w:spacing w:after="0"/>
      </w:pPr>
      <w:bookmarkStart w:id="45" w:name="_ENREF_46"/>
      <w:r w:rsidRPr="008D49CA">
        <w:t>46.</w:t>
      </w:r>
      <w:r w:rsidRPr="008D49CA">
        <w:tab/>
        <w:t>Wylie PAI, Stevens D, Drake WD, Stuart J, Cartwright K. Epidemiology and clinical management of meningococcal disease in west Gloucestershire: retrospective population absed study. BMJ. 1997;315:774-9.</w:t>
      </w:r>
      <w:bookmarkEnd w:id="45"/>
    </w:p>
    <w:p w:rsidR="008D49CA" w:rsidRPr="008D49CA" w:rsidRDefault="008D49CA" w:rsidP="008D49CA">
      <w:pPr>
        <w:pStyle w:val="EndNoteBibliography"/>
        <w:spacing w:after="0"/>
      </w:pPr>
      <w:bookmarkStart w:id="46" w:name="_ENREF_47"/>
      <w:r w:rsidRPr="008D49CA">
        <w:t>47.</w:t>
      </w:r>
      <w:r w:rsidRPr="008D49CA">
        <w:tab/>
        <w:t>Michael B, Menezes B, Cunniffe J, Miller A, Kneen R, Francis G, et al. Effect of delayed lumbar punctures on the diagnosis of acute bacterial meningitis in adults. Emerg Med J. 2010;27:433-8.</w:t>
      </w:r>
      <w:bookmarkEnd w:id="46"/>
    </w:p>
    <w:p w:rsidR="008D49CA" w:rsidRPr="008D49CA" w:rsidRDefault="008D49CA" w:rsidP="008D49CA">
      <w:pPr>
        <w:pStyle w:val="EndNoteBibliography"/>
        <w:spacing w:after="0"/>
      </w:pPr>
      <w:bookmarkStart w:id="47" w:name="_ENREF_48"/>
      <w:r w:rsidRPr="008D49CA">
        <w:t>48.</w:t>
      </w:r>
      <w:r w:rsidRPr="008D49CA">
        <w:tab/>
        <w:t>Bryant PA, Li HY, Zaia A, Griffith J, Hogg G, Curtis N, et al. Prospective Study of a Real-Time PCR That Is Highly Sensitive, Specific, and Clinically Useful for Diagnosis of Meningococcal Disease in Children. J Clin Micro. 2004;42(7):2919-25.</w:t>
      </w:r>
      <w:bookmarkEnd w:id="47"/>
    </w:p>
    <w:p w:rsidR="008D49CA" w:rsidRPr="008D49CA" w:rsidRDefault="008D49CA" w:rsidP="008D49CA">
      <w:pPr>
        <w:pStyle w:val="EndNoteBibliography"/>
        <w:spacing w:after="0"/>
      </w:pPr>
      <w:bookmarkStart w:id="48" w:name="_ENREF_49"/>
      <w:r w:rsidRPr="008D49CA">
        <w:t>49.</w:t>
      </w:r>
      <w:r w:rsidRPr="008D49CA">
        <w:tab/>
        <w:t>Bronska E, Kalmusova J, Dzupova O, Maresova V, Kriz P, Benes J. Dynamics of PCR-based diagnosis in patients with invasive meningococcal disease. Clinical microbiology and infection : the official publication of the European Society of Clinical Microbiology and Infectious Diseases. 2006;12(2):137-41.</w:t>
      </w:r>
      <w:bookmarkEnd w:id="48"/>
    </w:p>
    <w:p w:rsidR="008D49CA" w:rsidRPr="008D49CA" w:rsidRDefault="008D49CA" w:rsidP="008D49CA">
      <w:pPr>
        <w:pStyle w:val="EndNoteBibliography"/>
        <w:spacing w:after="0"/>
      </w:pPr>
      <w:bookmarkStart w:id="49" w:name="_ENREF_50"/>
      <w:r w:rsidRPr="008D49CA">
        <w:t>50.</w:t>
      </w:r>
      <w:r w:rsidRPr="008D49CA">
        <w:tab/>
        <w:t>Sudarsanam TD, Rupali P, Tharyan P, Abraham OC, Thomas K. Pre-admission antibiotics for suspected cases of meningococcal disease. Cochrane Database Syst Rev. 2013;8.</w:t>
      </w:r>
      <w:bookmarkEnd w:id="49"/>
    </w:p>
    <w:p w:rsidR="008D49CA" w:rsidRPr="008D49CA" w:rsidRDefault="008D49CA" w:rsidP="008D49CA">
      <w:pPr>
        <w:pStyle w:val="EndNoteBibliography"/>
        <w:spacing w:after="0"/>
      </w:pPr>
      <w:bookmarkStart w:id="50" w:name="_ENREF_51"/>
      <w:r w:rsidRPr="008D49CA">
        <w:t>51.</w:t>
      </w:r>
      <w:r w:rsidRPr="008D49CA">
        <w:tab/>
        <w:t>Hahne SJ, Charlett A, Purcell B, Samuelsson S, Camaroni I, Ehrhard I, et al. Effectiveness of antibiotics given before admission in reducing mortality from meningococcal disease: systematic review. Bmj. 2006;332(7553):1299-303.</w:t>
      </w:r>
      <w:bookmarkEnd w:id="50"/>
    </w:p>
    <w:p w:rsidR="008D49CA" w:rsidRPr="008D49CA" w:rsidRDefault="008D49CA" w:rsidP="008D49CA">
      <w:pPr>
        <w:pStyle w:val="EndNoteBibliography"/>
        <w:spacing w:after="0"/>
      </w:pPr>
      <w:bookmarkStart w:id="51" w:name="_ENREF_52"/>
      <w:r w:rsidRPr="008D49CA">
        <w:t>52.</w:t>
      </w:r>
      <w:r w:rsidRPr="008D49CA">
        <w:tab/>
        <w:t>Nathan N, Borel T, Djibo A, Evans D, Djibo S, Corty JF, et al. Ceftriaxone as effective as long-acting chloramphenicol in short-course treatment of meningococcal meningitis during epidemics: a randomised non-inferiority study. Lancet. 2005;366:308-13.</w:t>
      </w:r>
      <w:bookmarkEnd w:id="51"/>
    </w:p>
    <w:p w:rsidR="008D49CA" w:rsidRPr="008D49CA" w:rsidRDefault="008D49CA" w:rsidP="008D49CA">
      <w:pPr>
        <w:pStyle w:val="EndNoteBibliography"/>
        <w:spacing w:after="0"/>
      </w:pPr>
      <w:bookmarkStart w:id="52" w:name="_ENREF_53"/>
      <w:r w:rsidRPr="008D49CA">
        <w:t>53.</w:t>
      </w:r>
      <w:r w:rsidRPr="008D49CA">
        <w:tab/>
        <w:t>Aronin SI, Peduzzi P, Quagliarello VJ. Community acquired bacterial meningitis risk stratification for adverse clinical outcome and effect of antibiotic timing. Ann Intern Med. 1998;129:862-9.</w:t>
      </w:r>
      <w:bookmarkEnd w:id="52"/>
    </w:p>
    <w:p w:rsidR="008D49CA" w:rsidRPr="008D49CA" w:rsidRDefault="008D49CA" w:rsidP="008D49CA">
      <w:pPr>
        <w:pStyle w:val="EndNoteBibliography"/>
        <w:spacing w:after="0"/>
      </w:pPr>
      <w:bookmarkStart w:id="53" w:name="_ENREF_54"/>
      <w:r w:rsidRPr="008D49CA">
        <w:t>54.</w:t>
      </w:r>
      <w:r w:rsidRPr="008D49CA">
        <w:tab/>
        <w:t>Royal College of Physicians. National Early Warning Score (NEWS): Standardising the assessment of acute illness severity in the NHS. Report of a working party. London: RCP, 2012.</w:t>
      </w:r>
      <w:bookmarkEnd w:id="53"/>
    </w:p>
    <w:p w:rsidR="008D49CA" w:rsidRPr="008D49CA" w:rsidRDefault="008D49CA" w:rsidP="008D49CA">
      <w:pPr>
        <w:pStyle w:val="EndNoteBibliography"/>
        <w:spacing w:after="0"/>
      </w:pPr>
      <w:bookmarkStart w:id="54" w:name="_ENREF_55"/>
      <w:r w:rsidRPr="008D49CA">
        <w:t>55.</w:t>
      </w:r>
      <w:r w:rsidRPr="008D49CA">
        <w:tab/>
        <w:t>Merkelbach S, Rohn S, J K, Muller M. Usefulness of Clinical Scores to Predict Outcome in Bacterial Meningitis. Infection. 1999;4:239-43.</w:t>
      </w:r>
      <w:bookmarkEnd w:id="54"/>
    </w:p>
    <w:p w:rsidR="008D49CA" w:rsidRPr="008D49CA" w:rsidRDefault="008D49CA" w:rsidP="008D49CA">
      <w:pPr>
        <w:pStyle w:val="EndNoteBibliography"/>
        <w:spacing w:after="0"/>
      </w:pPr>
      <w:bookmarkStart w:id="55" w:name="_ENREF_56"/>
      <w:r w:rsidRPr="008D49CA">
        <w:t>56.</w:t>
      </w:r>
      <w:r w:rsidRPr="008D49CA">
        <w:tab/>
        <w:t>Michael B, Menezes B, Cunniffe J, Miller A, Kneen R, Francis G, et al. Effect of delayed lumbar punctures on the diagnosis of acute bacterial meningitis in adults. Emerg Med J 2010;27:433-8.</w:t>
      </w:r>
      <w:bookmarkEnd w:id="55"/>
    </w:p>
    <w:p w:rsidR="008D49CA" w:rsidRPr="008D49CA" w:rsidRDefault="008D49CA" w:rsidP="008D49CA">
      <w:pPr>
        <w:pStyle w:val="EndNoteBibliography"/>
        <w:spacing w:after="0"/>
      </w:pPr>
      <w:bookmarkStart w:id="56" w:name="_ENREF_57"/>
      <w:r w:rsidRPr="008D49CA">
        <w:t>57.</w:t>
      </w:r>
      <w:r w:rsidRPr="008D49CA">
        <w:tab/>
        <w:t>Grindborg O, Naucler P, Sjolin J, Glimaker M. Adult bacterial meningitis-a quality registry study: earlier treatment and favourable outcome if initial management by infectious diseases physicians. Clinical microbiology and infection : the official publication of the European Society of Clinical Microbiology and Infectious Diseases. 2015;21(6):560-6.</w:t>
      </w:r>
      <w:bookmarkEnd w:id="56"/>
    </w:p>
    <w:p w:rsidR="008D49CA" w:rsidRPr="008D49CA" w:rsidRDefault="008D49CA" w:rsidP="008D49CA">
      <w:pPr>
        <w:pStyle w:val="EndNoteBibliography"/>
        <w:spacing w:after="0"/>
      </w:pPr>
      <w:bookmarkStart w:id="57" w:name="_ENREF_58"/>
      <w:r w:rsidRPr="008D49CA">
        <w:t>58.</w:t>
      </w:r>
      <w:r w:rsidRPr="008D49CA">
        <w:tab/>
        <w:t>Kneen R, Solomon T, Appleton R. The role of lumbar puncture in children with suspected central nervous system infection. . BMC Pediatrics 2002;2:8.</w:t>
      </w:r>
      <w:bookmarkEnd w:id="57"/>
    </w:p>
    <w:p w:rsidR="008D49CA" w:rsidRPr="008D49CA" w:rsidRDefault="008D49CA" w:rsidP="008D49CA">
      <w:pPr>
        <w:pStyle w:val="EndNoteBibliography"/>
        <w:spacing w:after="0"/>
      </w:pPr>
      <w:bookmarkStart w:id="58" w:name="_ENREF_59"/>
      <w:r w:rsidRPr="008D49CA">
        <w:t>59.</w:t>
      </w:r>
      <w:r w:rsidRPr="008D49CA">
        <w:tab/>
        <w:t>Joffe AR. Lumbar Puncture and Brain Herniation in Acute Bacterial Meningitis: A Review. Journal of Intensive Care Medicine. 2007;22(4):194-207.</w:t>
      </w:r>
      <w:bookmarkEnd w:id="58"/>
    </w:p>
    <w:p w:rsidR="008D49CA" w:rsidRPr="008D49CA" w:rsidRDefault="008D49CA" w:rsidP="008D49CA">
      <w:pPr>
        <w:pStyle w:val="EndNoteBibliography"/>
        <w:spacing w:after="0"/>
      </w:pPr>
      <w:bookmarkStart w:id="59" w:name="_ENREF_60"/>
      <w:r w:rsidRPr="008D49CA">
        <w:t>60.</w:t>
      </w:r>
      <w:r w:rsidRPr="008D49CA">
        <w:tab/>
        <w:t>Hasbun R, Abrahams J, Jekel J, Quagliarello VJ. Computed tomography of the Head before Lumbar Puncture in Adults with Suspected Meningitis. New Engl J Med. 2001;345:1727-33.</w:t>
      </w:r>
      <w:bookmarkEnd w:id="59"/>
    </w:p>
    <w:p w:rsidR="008D49CA" w:rsidRPr="008D49CA" w:rsidRDefault="008D49CA" w:rsidP="008D49CA">
      <w:pPr>
        <w:pStyle w:val="EndNoteBibliography"/>
        <w:spacing w:after="0"/>
      </w:pPr>
      <w:bookmarkStart w:id="60" w:name="_ENREF_61"/>
      <w:r w:rsidRPr="008D49CA">
        <w:t>61.</w:t>
      </w:r>
      <w:r w:rsidRPr="008D49CA">
        <w:tab/>
        <w:t>Glimaker M, Johansson B, Bell M, Ericsson M, Blackberg J, Brink M, et al. Early Lumbar Puncture in adult bacterial meningitis - rationale for revised guidelines. Scand J Infect Dis. 2013;45:657-63.</w:t>
      </w:r>
      <w:bookmarkEnd w:id="60"/>
    </w:p>
    <w:p w:rsidR="008D49CA" w:rsidRPr="008D49CA" w:rsidRDefault="008D49CA" w:rsidP="008D49CA">
      <w:pPr>
        <w:pStyle w:val="EndNoteBibliography"/>
        <w:spacing w:after="0"/>
      </w:pPr>
      <w:bookmarkStart w:id="61" w:name="_ENREF_62"/>
      <w:r w:rsidRPr="008D49CA">
        <w:t>62.</w:t>
      </w:r>
      <w:r w:rsidRPr="008D49CA">
        <w:tab/>
        <w:t>Addy D. When not to do a lumbar puncture. Arch Dis Child 1987;62:873-5.</w:t>
      </w:r>
      <w:bookmarkEnd w:id="61"/>
    </w:p>
    <w:p w:rsidR="008D49CA" w:rsidRPr="008D49CA" w:rsidRDefault="008D49CA" w:rsidP="008D49CA">
      <w:pPr>
        <w:pStyle w:val="EndNoteBibliography"/>
        <w:spacing w:after="0"/>
      </w:pPr>
      <w:bookmarkStart w:id="62" w:name="_ENREF_63"/>
      <w:r w:rsidRPr="008D49CA">
        <w:t>63.</w:t>
      </w:r>
      <w:r w:rsidRPr="008D49CA">
        <w:tab/>
        <w:t>van Crevel H, Hijdra A, de Gans J. Lumbar puncture and the risk of herniation: when should we first perform CT? J Neurol. 2002;249:129-37.</w:t>
      </w:r>
      <w:bookmarkEnd w:id="62"/>
    </w:p>
    <w:p w:rsidR="008D49CA" w:rsidRPr="008D49CA" w:rsidRDefault="008D49CA" w:rsidP="008D49CA">
      <w:pPr>
        <w:pStyle w:val="EndNoteBibliography"/>
        <w:spacing w:after="0"/>
      </w:pPr>
      <w:bookmarkStart w:id="63" w:name="_ENREF_64"/>
      <w:r w:rsidRPr="008D49CA">
        <w:t>64.</w:t>
      </w:r>
      <w:r w:rsidRPr="008D49CA">
        <w:tab/>
        <w:t>Chaudhuri A, Martinez-Martin P, Kennedy PG, Seaton AR, Portegies P, Bojar M, et al. EFNS guideline on the management of community acquired bacterial meningitis: report of an EFNS Task Force on acute bacterial meningitis in older children and adults. Eur J Neurol. 2008;15(7):649-59.</w:t>
      </w:r>
      <w:bookmarkEnd w:id="63"/>
    </w:p>
    <w:p w:rsidR="008D49CA" w:rsidRPr="008D49CA" w:rsidRDefault="008D49CA" w:rsidP="008D49CA">
      <w:pPr>
        <w:pStyle w:val="EndNoteBibliography"/>
        <w:spacing w:after="0"/>
      </w:pPr>
      <w:bookmarkStart w:id="64" w:name="_ENREF_65"/>
      <w:r w:rsidRPr="008D49CA">
        <w:t>65.</w:t>
      </w:r>
      <w:r w:rsidRPr="008D49CA">
        <w:tab/>
        <w:t>Solomon T, Michael BD, Smith PE, Sanderson F, Davies NWS, Hart I, et al. National ABN/BIA guideline for the management of encephalitis for adults. J Infect. 2012;64(4):347-73.</w:t>
      </w:r>
      <w:bookmarkEnd w:id="64"/>
    </w:p>
    <w:p w:rsidR="008D49CA" w:rsidRPr="008D49CA" w:rsidRDefault="008D49CA" w:rsidP="008D49CA">
      <w:pPr>
        <w:pStyle w:val="EndNoteBibliography"/>
        <w:spacing w:after="0"/>
      </w:pPr>
      <w:bookmarkStart w:id="65" w:name="_ENREF_66"/>
      <w:r w:rsidRPr="008D49CA">
        <w:t>66.</w:t>
      </w:r>
      <w:r w:rsidRPr="008D49CA">
        <w:tab/>
        <w:t>Tunkel AR, Hartman BJ, Kaplan SL, Kaufman BA, Roos KL, Scheld M, et al. Practice Guidelines for the management of Bacterial Meningitis. Clin Infect Dis. 2004;39:1267-84.</w:t>
      </w:r>
      <w:bookmarkEnd w:id="65"/>
    </w:p>
    <w:p w:rsidR="008D49CA" w:rsidRPr="008D49CA" w:rsidRDefault="008D49CA" w:rsidP="008D49CA">
      <w:pPr>
        <w:pStyle w:val="EndNoteBibliography"/>
        <w:spacing w:after="0"/>
      </w:pPr>
      <w:bookmarkStart w:id="66" w:name="_ENREF_67"/>
      <w:r w:rsidRPr="008D49CA">
        <w:t>67.</w:t>
      </w:r>
      <w:r w:rsidRPr="008D49CA">
        <w:tab/>
        <w:t>Glimåker M, Johansson B, Grindborg Ö, Bottai M, Lindquist L, Sjölin J. Adult Bacterial Meningitis: Earlier Treatment and Improved Outcome Following Guideline Revision Promoting Prompt Lumbar Puncture. Clin Infect Dis. 2015;60(8):1162-9.</w:t>
      </w:r>
      <w:bookmarkEnd w:id="66"/>
    </w:p>
    <w:p w:rsidR="008D49CA" w:rsidRPr="008D49CA" w:rsidRDefault="008D49CA" w:rsidP="008D49CA">
      <w:pPr>
        <w:pStyle w:val="EndNoteBibliography"/>
        <w:spacing w:after="0"/>
      </w:pPr>
      <w:bookmarkStart w:id="67" w:name="_ENREF_68"/>
      <w:r w:rsidRPr="008D49CA">
        <w:t>68.</w:t>
      </w:r>
      <w:r w:rsidRPr="008D49CA">
        <w:tab/>
        <w:t xml:space="preserve">National Institute for Health and Care Excellence. Venous thromboembolism: reducing the risk.  Reducing the risk of venous thromboembolism (deep vein thrombosis and pulmonary embolism) in patients admitted to hospital 2010. Available from: </w:t>
      </w:r>
      <w:hyperlink r:id="rId24" w:history="1">
        <w:r w:rsidRPr="008D49CA">
          <w:rPr>
            <w:rStyle w:val="Hyperlink"/>
          </w:rPr>
          <w:t>https://www.nice.org.uk/guidance/cg92/resources/guidance-venous-thromboembolism-reducing-the-risk-pdf</w:t>
        </w:r>
      </w:hyperlink>
      <w:r w:rsidRPr="008D49CA">
        <w:t>.</w:t>
      </w:r>
      <w:bookmarkEnd w:id="67"/>
    </w:p>
    <w:p w:rsidR="008D49CA" w:rsidRPr="008D49CA" w:rsidRDefault="008D49CA" w:rsidP="008D49CA">
      <w:pPr>
        <w:pStyle w:val="EndNoteBibliography"/>
        <w:spacing w:after="0"/>
      </w:pPr>
      <w:bookmarkStart w:id="68" w:name="_ENREF_69"/>
      <w:r w:rsidRPr="008D49CA">
        <w:t>69.</w:t>
      </w:r>
      <w:r w:rsidRPr="008D49CA">
        <w:tab/>
        <w:t>Horlocker TT, Wedel DJ, Rowlingson JC, Enneking FK, Kopp SL, Benzon HT, et al. Regional anesthesia in the patient receiving antithrombotic or thrombolytic therapy: American Society of Regional Anesthesia and Pain Medicine Evidence-Based Guidelines (Third Edition). Regional anesthesia and pain medicine. 2010;35(1):64-101.</w:t>
      </w:r>
      <w:bookmarkEnd w:id="68"/>
    </w:p>
    <w:p w:rsidR="008D49CA" w:rsidRPr="008D49CA" w:rsidRDefault="008D49CA" w:rsidP="008D49CA">
      <w:pPr>
        <w:pStyle w:val="EndNoteBibliography"/>
        <w:spacing w:after="0"/>
      </w:pPr>
      <w:bookmarkStart w:id="69" w:name="_ENREF_70"/>
      <w:r w:rsidRPr="008D49CA">
        <w:t>70.</w:t>
      </w:r>
      <w:r w:rsidRPr="008D49CA">
        <w:tab/>
        <w:t>Layton KF, Kallmes DF, Horlocker TT. Recommendations for Anticoagulated Patients Undergoing Image-Guided Spinal Procedures. American Journal of Neuroradiology. 2006;27(3):468-70.</w:t>
      </w:r>
      <w:bookmarkEnd w:id="69"/>
    </w:p>
    <w:p w:rsidR="008D49CA" w:rsidRPr="008D49CA" w:rsidRDefault="008D49CA" w:rsidP="008D49CA">
      <w:pPr>
        <w:pStyle w:val="EndNoteBibliography"/>
        <w:spacing w:after="0"/>
      </w:pPr>
      <w:bookmarkStart w:id="70" w:name="_ENREF_71"/>
      <w:r w:rsidRPr="008D49CA">
        <w:t>71.</w:t>
      </w:r>
      <w:r w:rsidRPr="008D49CA">
        <w:tab/>
        <w:t>Rao TLK, El Etr AA. Anticoagulation following placement of epidural and subarachnoid catheters: an evaluation of neurologic sequelae. Anesthesiology. 1981;55:618-20.</w:t>
      </w:r>
      <w:bookmarkEnd w:id="70"/>
    </w:p>
    <w:p w:rsidR="008D49CA" w:rsidRPr="008D49CA" w:rsidRDefault="008D49CA" w:rsidP="008D49CA">
      <w:pPr>
        <w:pStyle w:val="EndNoteBibliography"/>
        <w:spacing w:after="0"/>
      </w:pPr>
      <w:bookmarkStart w:id="71" w:name="_ENREF_72"/>
      <w:r w:rsidRPr="008D49CA">
        <w:t>72.</w:t>
      </w:r>
      <w:r w:rsidRPr="008D49CA">
        <w:tab/>
        <w:t>Ruff RL, Dougherty JH. Complications of lumbar puncture followed by anticoagulation. Stroke. 1981;12:879-81.</w:t>
      </w:r>
      <w:bookmarkEnd w:id="71"/>
    </w:p>
    <w:p w:rsidR="008D49CA" w:rsidRPr="008D49CA" w:rsidRDefault="008D49CA" w:rsidP="008D49CA">
      <w:pPr>
        <w:pStyle w:val="EndNoteBibliography"/>
        <w:spacing w:after="0"/>
      </w:pPr>
      <w:bookmarkStart w:id="72" w:name="_ENREF_73"/>
      <w:r w:rsidRPr="008D49CA">
        <w:t>73.</w:t>
      </w:r>
      <w:r w:rsidRPr="008D49CA">
        <w:tab/>
        <w:t>Horlocker TT. Regional anaesthesia in the patient receiving antithrombotic and antiplatelet therapy. British journal of anaesthesia. 2011;107 Suppl 1:i96-106.</w:t>
      </w:r>
      <w:bookmarkEnd w:id="72"/>
    </w:p>
    <w:p w:rsidR="008D49CA" w:rsidRPr="008D49CA" w:rsidRDefault="008D49CA" w:rsidP="008D49CA">
      <w:pPr>
        <w:pStyle w:val="EndNoteBibliography"/>
        <w:spacing w:after="0"/>
      </w:pPr>
      <w:bookmarkStart w:id="73" w:name="_ENREF_74"/>
      <w:r w:rsidRPr="008D49CA">
        <w:t>74.</w:t>
      </w:r>
      <w:r w:rsidRPr="008D49CA">
        <w:tab/>
        <w:t>Association of Anaesthetists of Great Britain and Ireland, Obstetric Anaesthetists’Association, Regional Anaesthesia UK. Regional anaesthesia and patients with abnormalities of coagulation. Anaesthesia. 2013;68:966-72.</w:t>
      </w:r>
      <w:bookmarkEnd w:id="73"/>
    </w:p>
    <w:p w:rsidR="008D49CA" w:rsidRPr="008D49CA" w:rsidRDefault="008D49CA" w:rsidP="008D49CA">
      <w:pPr>
        <w:pStyle w:val="EndNoteBibliography"/>
        <w:spacing w:after="0"/>
      </w:pPr>
      <w:bookmarkStart w:id="74" w:name="_ENREF_75"/>
      <w:r w:rsidRPr="008D49CA">
        <w:t>75.</w:t>
      </w:r>
      <w:r w:rsidRPr="008D49CA">
        <w:tab/>
        <w:t>Horlocker TT, Wedel DJ, Schroeder DR, Rose SH, Elliott BA, McGregor DG, et al. Preoperative antiplatelet therapy does not increase the risk of spinal hematoma associated with regional anesthesia. Anesthesia and analgesia. 1995;80(2):303-9.</w:t>
      </w:r>
      <w:bookmarkEnd w:id="74"/>
    </w:p>
    <w:p w:rsidR="008D49CA" w:rsidRPr="008D49CA" w:rsidRDefault="008D49CA" w:rsidP="008D49CA">
      <w:pPr>
        <w:pStyle w:val="EndNoteBibliography"/>
        <w:spacing w:after="0"/>
      </w:pPr>
      <w:bookmarkStart w:id="75" w:name="_ENREF_76"/>
      <w:r w:rsidRPr="008D49CA">
        <w:t>76.</w:t>
      </w:r>
      <w:r w:rsidRPr="008D49CA">
        <w:tab/>
        <w:t>Patel IJ, Davidson JC, Nikolic B, Salazar GM, Schwartzberg MS, Walker G, et al. Consensus guidelines for periprocedural managment of coagulation status and hemostasis risk in percutaneous image-guided interventions. J Vasc Interv Radiol. 2012;23:727-36.</w:t>
      </w:r>
      <w:bookmarkEnd w:id="75"/>
    </w:p>
    <w:p w:rsidR="008D49CA" w:rsidRPr="008D49CA" w:rsidRDefault="008D49CA" w:rsidP="008D49CA">
      <w:pPr>
        <w:pStyle w:val="EndNoteBibliography"/>
        <w:spacing w:after="0"/>
      </w:pPr>
      <w:bookmarkStart w:id="76" w:name="_ENREF_77"/>
      <w:r w:rsidRPr="008D49CA">
        <w:t>77.</w:t>
      </w:r>
      <w:r w:rsidRPr="008D49CA">
        <w:tab/>
        <w:t>Pollack CV, Reilly PA, Eikelboom J, Glund S, Verhamme P, Bernstein RA, et al. Idarucizumab for Dabigatran Reversal. New England Journal of Medicine. 2015;373(6):511-20.</w:t>
      </w:r>
      <w:bookmarkEnd w:id="76"/>
    </w:p>
    <w:p w:rsidR="008D49CA" w:rsidRPr="008D49CA" w:rsidRDefault="008D49CA" w:rsidP="008D49CA">
      <w:pPr>
        <w:pStyle w:val="EndNoteBibliography"/>
        <w:spacing w:after="0"/>
      </w:pPr>
      <w:bookmarkStart w:id="77" w:name="_ENREF_78"/>
      <w:r w:rsidRPr="008D49CA">
        <w:t>78.</w:t>
      </w:r>
      <w:r w:rsidRPr="008D49CA">
        <w:tab/>
        <w:t>van Veen JJ, Nokes TJ, Makris M. The risk of spinal haematoma following neuraxial anaesthesia or lumbar puncture in thrombocytopenic individuals. Br J Haematol. 2010;148:15-25.</w:t>
      </w:r>
      <w:bookmarkEnd w:id="77"/>
    </w:p>
    <w:p w:rsidR="008D49CA" w:rsidRPr="008D49CA" w:rsidRDefault="008D49CA" w:rsidP="008D49CA">
      <w:pPr>
        <w:pStyle w:val="EndNoteBibliography"/>
        <w:spacing w:after="0"/>
      </w:pPr>
      <w:bookmarkStart w:id="78" w:name="_ENREF_79"/>
      <w:r w:rsidRPr="008D49CA">
        <w:t>79.</w:t>
      </w:r>
      <w:r w:rsidRPr="008D49CA">
        <w:tab/>
        <w:t>van Oosterhout WP, van der Plas AA, van Zwet EW, Zielman R, Ferrari MD, Terwindt GM. Postdural puncture headache in migraineurs and nonheadache subjects: a prospective study. Neurology. 2013;80(10):941-8.</w:t>
      </w:r>
      <w:bookmarkEnd w:id="78"/>
    </w:p>
    <w:p w:rsidR="008D49CA" w:rsidRPr="008D49CA" w:rsidRDefault="008D49CA" w:rsidP="008D49CA">
      <w:pPr>
        <w:pStyle w:val="EndNoteBibliography"/>
        <w:spacing w:after="0"/>
      </w:pPr>
      <w:bookmarkStart w:id="79" w:name="_ENREF_80"/>
      <w:r w:rsidRPr="008D49CA">
        <w:t>80.</w:t>
      </w:r>
      <w:r w:rsidRPr="008D49CA">
        <w:tab/>
        <w:t>Nigrovic LE, Malley R, Kuppermann N. Meta-analysis of bacterial meningitis score validation studies. Arch Dis Child. 2012;97:799-805.</w:t>
      </w:r>
      <w:bookmarkEnd w:id="79"/>
    </w:p>
    <w:p w:rsidR="008D49CA" w:rsidRPr="008D49CA" w:rsidRDefault="008D49CA" w:rsidP="008D49CA">
      <w:pPr>
        <w:pStyle w:val="EndNoteBibliography"/>
        <w:spacing w:after="0"/>
      </w:pPr>
      <w:bookmarkStart w:id="80" w:name="_ENREF_81"/>
      <w:r w:rsidRPr="008D49CA">
        <w:t>81.</w:t>
      </w:r>
      <w:r w:rsidRPr="008D49CA">
        <w:tab/>
        <w:t>Bonsu BK, Harper MB. Differentiating Acute Bacterial Meningitis From Acute Viral Meningitis Among Children with Cerebrospinal Fluid Pleocytosis. A multivariable regression model. Pediatr Infect Dis J. 2004;23:511-7.</w:t>
      </w:r>
      <w:bookmarkEnd w:id="80"/>
    </w:p>
    <w:p w:rsidR="008D49CA" w:rsidRPr="008D49CA" w:rsidRDefault="008D49CA" w:rsidP="008D49CA">
      <w:pPr>
        <w:pStyle w:val="EndNoteBibliography"/>
        <w:spacing w:after="0"/>
      </w:pPr>
      <w:bookmarkStart w:id="81" w:name="_ENREF_82"/>
      <w:r w:rsidRPr="008D49CA">
        <w:t>82.</w:t>
      </w:r>
      <w:r w:rsidRPr="008D49CA">
        <w:tab/>
        <w:t>Spanos A, Harrell FE, Durack DT. Differential Diagnosis of Acute Meningitis. An Analysis of the Predictive Value of Initial Observations. JAMA. 1989;262(19):2700-7.</w:t>
      </w:r>
      <w:bookmarkEnd w:id="81"/>
    </w:p>
    <w:p w:rsidR="008D49CA" w:rsidRPr="008D49CA" w:rsidRDefault="008D49CA" w:rsidP="008D49CA">
      <w:pPr>
        <w:pStyle w:val="EndNoteBibliography"/>
        <w:spacing w:after="0"/>
      </w:pPr>
      <w:bookmarkStart w:id="82" w:name="_ENREF_83"/>
      <w:r w:rsidRPr="008D49CA">
        <w:t>83.</w:t>
      </w:r>
      <w:r w:rsidRPr="008D49CA">
        <w:tab/>
        <w:t>Brivet FG, Ducuing S, Jacobs F, Chary I, Pompier R, Prat D, et al. Accuracy of Clinical Presentation for differentiating bacterial from viral meningitis in adults: a multivariate approach. Intens Care Med. 2005;31:1654-60.</w:t>
      </w:r>
      <w:bookmarkEnd w:id="82"/>
    </w:p>
    <w:p w:rsidR="008D49CA" w:rsidRPr="008D49CA" w:rsidRDefault="008D49CA" w:rsidP="008D49CA">
      <w:pPr>
        <w:pStyle w:val="EndNoteBibliography"/>
        <w:spacing w:after="0"/>
      </w:pPr>
      <w:bookmarkStart w:id="83" w:name="_ENREF_84"/>
      <w:r w:rsidRPr="008D49CA">
        <w:t>84.</w:t>
      </w:r>
      <w:r w:rsidRPr="008D49CA">
        <w:tab/>
        <w:t>Tokuda Y, Koizumi M, Dtein G, Birrer RB. Identifying Low-risk Patient for Bacterial Meningitis in Adult Patients with Acute Meningitis. Inter Med. 2009;48:537-43.</w:t>
      </w:r>
      <w:bookmarkEnd w:id="83"/>
    </w:p>
    <w:p w:rsidR="008D49CA" w:rsidRPr="008D49CA" w:rsidRDefault="008D49CA" w:rsidP="008D49CA">
      <w:pPr>
        <w:pStyle w:val="EndNoteBibliography"/>
        <w:spacing w:after="0"/>
      </w:pPr>
      <w:bookmarkStart w:id="84" w:name="_ENREF_85"/>
      <w:r w:rsidRPr="008D49CA">
        <w:t>85.</w:t>
      </w:r>
      <w:r w:rsidRPr="008D49CA">
        <w:tab/>
        <w:t>Chavanet P SC, Levy C, et al. Performance of a predictive rule to distinguish bacterial and viral meningitis. J Infect 2007;54(4):328-36.</w:t>
      </w:r>
      <w:bookmarkEnd w:id="84"/>
    </w:p>
    <w:p w:rsidR="008D49CA" w:rsidRPr="008D49CA" w:rsidRDefault="008D49CA" w:rsidP="008D49CA">
      <w:pPr>
        <w:pStyle w:val="EndNoteBibliography"/>
        <w:spacing w:after="0"/>
      </w:pPr>
      <w:bookmarkStart w:id="85" w:name="_ENREF_86"/>
      <w:r w:rsidRPr="008D49CA">
        <w:t>86.</w:t>
      </w:r>
      <w:r w:rsidRPr="008D49CA">
        <w:tab/>
        <w:t>Hoen B, Viel JF, Paquot C, Gerard A, Canton P. Multivariate Approach to Differential Diagnosis of Acute Meningitis. Eur J Clin Microbiol Infect Dis. 1995;14:267-74.</w:t>
      </w:r>
      <w:bookmarkEnd w:id="85"/>
    </w:p>
    <w:p w:rsidR="008D49CA" w:rsidRPr="008D49CA" w:rsidRDefault="008D49CA" w:rsidP="008D49CA">
      <w:pPr>
        <w:pStyle w:val="EndNoteBibliography"/>
        <w:spacing w:after="0"/>
      </w:pPr>
      <w:bookmarkStart w:id="86" w:name="_ENREF_87"/>
      <w:r w:rsidRPr="008D49CA">
        <w:t>87.</w:t>
      </w:r>
      <w:r w:rsidRPr="008D49CA">
        <w:tab/>
        <w:t>Thwaites GE, Chau TTH, Stepniewska K, Phu NH, Chuong LV, Sinh DX, et al. Diagnosis of adult tuberculous meningitis by use of clinical and laboratory features. Lancet. 2002;360(9342):1287-92.</w:t>
      </w:r>
      <w:bookmarkEnd w:id="86"/>
    </w:p>
    <w:p w:rsidR="008D49CA" w:rsidRPr="008D49CA" w:rsidRDefault="008D49CA" w:rsidP="008D49CA">
      <w:pPr>
        <w:pStyle w:val="EndNoteBibliography"/>
        <w:spacing w:after="0"/>
      </w:pPr>
      <w:bookmarkStart w:id="87" w:name="_ENREF_88"/>
      <w:r w:rsidRPr="008D49CA">
        <w:t>88.</w:t>
      </w:r>
      <w:r w:rsidRPr="008D49CA">
        <w:tab/>
        <w:t>Hasbun R, Bijlsma M, Brouwer MC, Khoury N, Hadi CM, van der Ende A, et al. Risk score for identifying adults with csf pleocytosis and negative csf gram stain at low risk for an urgent treatable cause. The Journal of infection. 2013;67(2):102-10.</w:t>
      </w:r>
      <w:bookmarkEnd w:id="87"/>
    </w:p>
    <w:p w:rsidR="008D49CA" w:rsidRPr="008D49CA" w:rsidRDefault="008D49CA" w:rsidP="008D49CA">
      <w:pPr>
        <w:pStyle w:val="EndNoteBibliography"/>
        <w:spacing w:after="0"/>
      </w:pPr>
      <w:bookmarkStart w:id="88" w:name="_ENREF_89"/>
      <w:r w:rsidRPr="008D49CA">
        <w:t>89.</w:t>
      </w:r>
      <w:r w:rsidRPr="008D49CA">
        <w:tab/>
        <w:t>Newcombe J, Cartwright K, Palmer WH, McFadden J. PCR of peripheral blood for diagnosis of meningococcal disease. J Clin Microbiol. 1996;34(7):1637-40.</w:t>
      </w:r>
      <w:bookmarkEnd w:id="88"/>
    </w:p>
    <w:p w:rsidR="008D49CA" w:rsidRPr="008D49CA" w:rsidRDefault="008D49CA" w:rsidP="008D49CA">
      <w:pPr>
        <w:pStyle w:val="EndNoteBibliography"/>
        <w:spacing w:after="0"/>
      </w:pPr>
      <w:bookmarkStart w:id="89" w:name="_ENREF_90"/>
      <w:r w:rsidRPr="008D49CA">
        <w:t>90.</w:t>
      </w:r>
      <w:r w:rsidRPr="008D49CA">
        <w:tab/>
        <w:t>Azzari C, Moriondo M, Indolfi G, Massai C, Becciolini L, de Martino M, et al. Molecular detection methods and serotyping performed directly on clinical samples improve diagnostic sensitivity and reveal increased incidence of invasive disease by Streptococcus pneumoniae in Italian children. Journal of Medical Microbiology. 2008;57(Pt 10):1205-12.</w:t>
      </w:r>
      <w:bookmarkEnd w:id="89"/>
    </w:p>
    <w:p w:rsidR="008D49CA" w:rsidRPr="008D49CA" w:rsidRDefault="008D49CA" w:rsidP="008D49CA">
      <w:pPr>
        <w:pStyle w:val="EndNoteBibliography"/>
        <w:spacing w:after="0"/>
      </w:pPr>
      <w:bookmarkStart w:id="90" w:name="_ENREF_91"/>
      <w:r w:rsidRPr="008D49CA">
        <w:t>91.</w:t>
      </w:r>
      <w:r w:rsidRPr="008D49CA">
        <w:tab/>
        <w:t>Tzanakaki G, Tsopanomichalou M, Kesanopoulos K, Matzourani R, Sioumala M, Tabaki A, et al. Simultaneous single-tube PCR assay for the detection of Neisseria meningitidis, Haemophilus influenzae type b and Streptococcus pneumoniae. Clinical microbiology and infection : the official publication of the European Society of Clinical Microbiology and Infectious Diseases. 2005;11(5):386-90.</w:t>
      </w:r>
      <w:bookmarkEnd w:id="90"/>
    </w:p>
    <w:p w:rsidR="008D49CA" w:rsidRPr="008D49CA" w:rsidRDefault="008D49CA" w:rsidP="008D49CA">
      <w:pPr>
        <w:pStyle w:val="EndNoteBibliography"/>
        <w:spacing w:after="0"/>
      </w:pPr>
      <w:bookmarkStart w:id="91" w:name="_ENREF_92"/>
      <w:r w:rsidRPr="008D49CA">
        <w:t>92.</w:t>
      </w:r>
      <w:r w:rsidRPr="008D49CA">
        <w:tab/>
        <w:t>Dagan R, Shriker O, Hazan I, Leibovitz E, Greenberg D, Schlaeffer F, et al. Prospective Study To Determine Clinical Relevance of Detection of Pneumococcal DNA in Sera of Children by PCR. Journal of Clinical Microbiology. 1998;36(3):669-73.</w:t>
      </w:r>
      <w:bookmarkEnd w:id="91"/>
    </w:p>
    <w:p w:rsidR="008D49CA" w:rsidRPr="008D49CA" w:rsidRDefault="008D49CA" w:rsidP="008D49CA">
      <w:pPr>
        <w:pStyle w:val="EndNoteBibliography"/>
        <w:spacing w:after="0"/>
      </w:pPr>
      <w:bookmarkStart w:id="92" w:name="_ENREF_93"/>
      <w:r w:rsidRPr="008D49CA">
        <w:t>93.</w:t>
      </w:r>
      <w:r w:rsidRPr="008D49CA">
        <w:tab/>
        <w:t>Viallon A, Zeni F, Lambert C, Pozzetto B, Tardy B, Venet C, et al. High Sensitivity and Specificity of Serum Procalcitonin Levels in Adults with Bacterial Meningitis. Clin Infect Dis. 1999;28:1313-6.</w:t>
      </w:r>
      <w:bookmarkEnd w:id="92"/>
    </w:p>
    <w:p w:rsidR="008D49CA" w:rsidRPr="008D49CA" w:rsidRDefault="008D49CA" w:rsidP="008D49CA">
      <w:pPr>
        <w:pStyle w:val="EndNoteBibliography"/>
        <w:spacing w:after="0"/>
      </w:pPr>
      <w:bookmarkStart w:id="93" w:name="_ENREF_94"/>
      <w:r w:rsidRPr="008D49CA">
        <w:t>94.</w:t>
      </w:r>
      <w:r w:rsidRPr="008D49CA">
        <w:tab/>
        <w:t>Morales Casado MI, Moreno Alonso F, Juarez Belaunde AL, Heredero Galvez E, Talavera Encinas O, Julian-Jimenea A. Ability of procalcitonin to predict bacterial meningitis in the emergency department. Neurologia. 2014.</w:t>
      </w:r>
      <w:bookmarkEnd w:id="93"/>
    </w:p>
    <w:p w:rsidR="008D49CA" w:rsidRPr="008D49CA" w:rsidRDefault="008D49CA" w:rsidP="008D49CA">
      <w:pPr>
        <w:pStyle w:val="EndNoteBibliography"/>
        <w:spacing w:after="0"/>
      </w:pPr>
      <w:bookmarkStart w:id="94" w:name="_ENREF_95"/>
      <w:r w:rsidRPr="008D49CA">
        <w:t>95.</w:t>
      </w:r>
      <w:r w:rsidRPr="008D49CA">
        <w:tab/>
        <w:t>Bell JM, Shields MD, Agus A, Dunlop K, Bourke T, Kee F, et al. Clinical and Cost-Effectiveness of Procalcitonin Test for Prodromal Meningococcal Disease-A Meta-Analysis. PLoS One. 2015;10(6):e0128993.</w:t>
      </w:r>
      <w:bookmarkEnd w:id="94"/>
    </w:p>
    <w:p w:rsidR="008D49CA" w:rsidRPr="008D49CA" w:rsidRDefault="008D49CA" w:rsidP="008D49CA">
      <w:pPr>
        <w:pStyle w:val="EndNoteBibliography"/>
        <w:spacing w:after="0"/>
      </w:pPr>
      <w:bookmarkStart w:id="95" w:name="_ENREF_96"/>
      <w:r w:rsidRPr="008D49CA">
        <w:t>96.</w:t>
      </w:r>
      <w:r w:rsidRPr="008D49CA">
        <w:tab/>
        <w:t xml:space="preserve">National Institute of Health and Care Excellence. Procalcitonin testing for diagnosing and monitoring sepsis 2015. Available from: </w:t>
      </w:r>
      <w:hyperlink r:id="rId25" w:history="1">
        <w:r w:rsidRPr="008D49CA">
          <w:rPr>
            <w:rStyle w:val="Hyperlink"/>
          </w:rPr>
          <w:t>https://www.nice.org.uk/guidance/dg18</w:t>
        </w:r>
      </w:hyperlink>
      <w:r w:rsidRPr="008D49CA">
        <w:t>.</w:t>
      </w:r>
      <w:bookmarkEnd w:id="95"/>
    </w:p>
    <w:p w:rsidR="008D49CA" w:rsidRPr="008D49CA" w:rsidRDefault="008D49CA" w:rsidP="008D49CA">
      <w:pPr>
        <w:pStyle w:val="EndNoteBibliography"/>
        <w:spacing w:after="0"/>
      </w:pPr>
      <w:bookmarkStart w:id="96" w:name="_ENREF_97"/>
      <w:r w:rsidRPr="008D49CA">
        <w:t>97.</w:t>
      </w:r>
      <w:r w:rsidRPr="008D49CA">
        <w:tab/>
        <w:t>Michael BD, Powell G, Curtis S, Bailey L, Almond S, McGill F, et al. Improving the diagnosis of central nervous system infections in adults through introduction of a simple lumbar puncture pack. Emerg Med J. 2012.</w:t>
      </w:r>
      <w:bookmarkEnd w:id="96"/>
    </w:p>
    <w:p w:rsidR="008D49CA" w:rsidRPr="008D49CA" w:rsidRDefault="008D49CA" w:rsidP="008D49CA">
      <w:pPr>
        <w:pStyle w:val="EndNoteBibliography"/>
        <w:spacing w:after="0"/>
      </w:pPr>
      <w:bookmarkStart w:id="97" w:name="_ENREF_98"/>
      <w:r w:rsidRPr="008D49CA">
        <w:t>98.</w:t>
      </w:r>
      <w:r w:rsidRPr="008D49CA">
        <w:tab/>
        <w:t>Huang T, Chung H, Chen M, Giiang L, Chin S, CY L, et al. Supratentorial cerebrospinal fluid production rate in healthy adults: quantification with two-dimensional cine phase contrast MR imaging with high temporal and spatial resolution. Radiology. 2004;233(2):603-8.</w:t>
      </w:r>
      <w:bookmarkEnd w:id="97"/>
    </w:p>
    <w:p w:rsidR="008D49CA" w:rsidRPr="008D49CA" w:rsidRDefault="008D49CA" w:rsidP="008D49CA">
      <w:pPr>
        <w:pStyle w:val="EndNoteBibliography"/>
        <w:spacing w:after="0"/>
      </w:pPr>
      <w:bookmarkStart w:id="98" w:name="_ENREF_99"/>
      <w:r w:rsidRPr="008D49CA">
        <w:t>99.</w:t>
      </w:r>
      <w:r w:rsidRPr="008D49CA">
        <w:tab/>
        <w:t>Rubin RC, Henderson ES, Ommaya AK, Walker MD, Rall DP. The production of cerebrospinal fluid in man and its modifications by acetazolamide. Journal of Neurosurgery. 1966;25(4):430-6.</w:t>
      </w:r>
      <w:bookmarkEnd w:id="98"/>
    </w:p>
    <w:p w:rsidR="008D49CA" w:rsidRPr="008D49CA" w:rsidRDefault="008D49CA" w:rsidP="008D49CA">
      <w:pPr>
        <w:pStyle w:val="EndNoteBibliography"/>
        <w:spacing w:after="0"/>
      </w:pPr>
      <w:bookmarkStart w:id="99" w:name="_ENREF_100"/>
      <w:r w:rsidRPr="008D49CA">
        <w:t>100.</w:t>
      </w:r>
      <w:r w:rsidRPr="008D49CA">
        <w:tab/>
        <w:t>Onorato IM, Wormser GP, Nicholas P. 'Normal' CSF in bacterial meningitis. JAMA. 1980;244(13):1469-71.</w:t>
      </w:r>
      <w:bookmarkEnd w:id="99"/>
    </w:p>
    <w:p w:rsidR="008D49CA" w:rsidRPr="008D49CA" w:rsidRDefault="008D49CA" w:rsidP="008D49CA">
      <w:pPr>
        <w:pStyle w:val="EndNoteBibliography"/>
        <w:spacing w:after="0"/>
      </w:pPr>
      <w:bookmarkStart w:id="100" w:name="_ENREF_101"/>
      <w:r w:rsidRPr="008D49CA">
        <w:t>101.</w:t>
      </w:r>
      <w:r w:rsidRPr="008D49CA">
        <w:tab/>
        <w:t>Kelly C, Sohal A, Michael BD, Riordan A, Solomon T, Kneen R. Suboptimal management of central nervous system infections in children: a multi-centre retrospective study. BMC Pediatrics. 2012;12(145).</w:t>
      </w:r>
      <w:bookmarkEnd w:id="100"/>
    </w:p>
    <w:p w:rsidR="008D49CA" w:rsidRPr="008D49CA" w:rsidRDefault="008D49CA" w:rsidP="008D49CA">
      <w:pPr>
        <w:pStyle w:val="EndNoteBibliography"/>
        <w:spacing w:after="0"/>
      </w:pPr>
      <w:bookmarkStart w:id="101" w:name="_ENREF_102"/>
      <w:r w:rsidRPr="008D49CA">
        <w:t>102.</w:t>
      </w:r>
      <w:r w:rsidRPr="008D49CA">
        <w:tab/>
        <w:t>Arevalo CE, Barnes PF, Duda M, Leedom JM. Cerebrospinal Fluid Cell Counts and Chemistries in Bacterial Meningitis. Southern Med J. 1989;82(9):1122-7.</w:t>
      </w:r>
      <w:bookmarkEnd w:id="101"/>
    </w:p>
    <w:p w:rsidR="008D49CA" w:rsidRPr="008D49CA" w:rsidRDefault="008D49CA" w:rsidP="008D49CA">
      <w:pPr>
        <w:pStyle w:val="EndNoteBibliography"/>
        <w:spacing w:after="0"/>
      </w:pPr>
      <w:bookmarkStart w:id="102" w:name="_ENREF_103"/>
      <w:r w:rsidRPr="008D49CA">
        <w:t>103.</w:t>
      </w:r>
      <w:r w:rsidRPr="008D49CA">
        <w:tab/>
        <w:t>Negrini B, Kelleher KJ, Wald E. Cerebrospinal fluid Findings in Aseptic Versus Bacterial Meningitis. Pediatrics. 2005;105(2):316-9.</w:t>
      </w:r>
      <w:bookmarkEnd w:id="102"/>
    </w:p>
    <w:p w:rsidR="008D49CA" w:rsidRPr="008D49CA" w:rsidRDefault="008D49CA" w:rsidP="008D49CA">
      <w:pPr>
        <w:pStyle w:val="EndNoteBibliography"/>
        <w:spacing w:after="0"/>
      </w:pPr>
      <w:bookmarkStart w:id="103" w:name="_ENREF_104"/>
      <w:r w:rsidRPr="008D49CA">
        <w:t>104.</w:t>
      </w:r>
      <w:r w:rsidRPr="008D49CA">
        <w:tab/>
        <w:t>White K, Ostrowski K, Maloney S, Norton R. The Utility of cerebrospinal fluid parameters in the early microbiological assessment of meningitis. Diagn Micr Infect Dis. 2012;73:27-30.</w:t>
      </w:r>
      <w:bookmarkEnd w:id="103"/>
    </w:p>
    <w:p w:rsidR="008D49CA" w:rsidRPr="008D49CA" w:rsidRDefault="008D49CA" w:rsidP="008D49CA">
      <w:pPr>
        <w:pStyle w:val="EndNoteBibliography"/>
        <w:spacing w:after="0"/>
      </w:pPr>
      <w:bookmarkStart w:id="104" w:name="_ENREF_105"/>
      <w:r w:rsidRPr="008D49CA">
        <w:t>105.</w:t>
      </w:r>
      <w:r w:rsidRPr="008D49CA">
        <w:tab/>
        <w:t>Tamune H, Takeya H, Suzuki W, Tagashira Y, Kuki T, Honda H, et al. Cerebrospinal fluid/blood glucose ratio as an indicator for bacterial meningitis. Am J Emerg Med. 2014;32:263-6.</w:t>
      </w:r>
      <w:bookmarkEnd w:id="104"/>
    </w:p>
    <w:p w:rsidR="008D49CA" w:rsidRPr="008D49CA" w:rsidRDefault="008D49CA" w:rsidP="008D49CA">
      <w:pPr>
        <w:pStyle w:val="EndNoteBibliography"/>
        <w:spacing w:after="0"/>
      </w:pPr>
      <w:bookmarkStart w:id="105" w:name="_ENREF_106"/>
      <w:r w:rsidRPr="008D49CA">
        <w:t>106.</w:t>
      </w:r>
      <w:r w:rsidRPr="008D49CA">
        <w:tab/>
        <w:t>Leen WG, Willemsen MA, Wevers RA, Verbeen MM. Cerebrospinal Fluid Glucose and Lactate: Age -specific reference values and implications for Clinical Practice. PLoS ONE. 2012;7(8):e427475.</w:t>
      </w:r>
      <w:bookmarkEnd w:id="105"/>
    </w:p>
    <w:p w:rsidR="008D49CA" w:rsidRPr="008D49CA" w:rsidRDefault="008D49CA" w:rsidP="008D49CA">
      <w:pPr>
        <w:pStyle w:val="EndNoteBibliography"/>
        <w:spacing w:after="0"/>
      </w:pPr>
      <w:bookmarkStart w:id="106" w:name="_ENREF_107"/>
      <w:r w:rsidRPr="008D49CA">
        <w:t>107.</w:t>
      </w:r>
      <w:r w:rsidRPr="008D49CA">
        <w:tab/>
        <w:t>Sakushima K, Hayashino Y, Kawaguchi T, Jackson JL, Fukuhara S. Diagnostic accuracy of cerebrospinal fluid lactate for differentiating bacterial meningitis from aseptic meningitis: a meta-analysis. J Infect. 2011;64:255-62.</w:t>
      </w:r>
      <w:bookmarkEnd w:id="106"/>
    </w:p>
    <w:p w:rsidR="008D49CA" w:rsidRPr="008D49CA" w:rsidRDefault="008D49CA" w:rsidP="008D49CA">
      <w:pPr>
        <w:pStyle w:val="EndNoteBibliography"/>
        <w:spacing w:after="0"/>
      </w:pPr>
      <w:bookmarkStart w:id="107" w:name="_ENREF_108"/>
      <w:r w:rsidRPr="008D49CA">
        <w:t>108.</w:t>
      </w:r>
      <w:r w:rsidRPr="008D49CA">
        <w:tab/>
        <w:t>Shanholtzer CJ, Schaper PJ, Peterson LR. Concentrated gram stain smears prepared with a cytospin centrifuge. Journal of Clinical Microbiology. 1982;16(6):1052-6.</w:t>
      </w:r>
      <w:bookmarkEnd w:id="107"/>
    </w:p>
    <w:p w:rsidR="008D49CA" w:rsidRPr="008D49CA" w:rsidRDefault="008D49CA" w:rsidP="008D49CA">
      <w:pPr>
        <w:pStyle w:val="EndNoteBibliography"/>
        <w:spacing w:after="0"/>
      </w:pPr>
      <w:bookmarkStart w:id="108" w:name="_ENREF_109"/>
      <w:r w:rsidRPr="008D49CA">
        <w:t>109.</w:t>
      </w:r>
      <w:r w:rsidRPr="008D49CA">
        <w:tab/>
        <w:t>Bohr V, Rasmussen N, Hansen B, Kjersem H, O J, Johnsen N, et al. 875 cases of bacterial meningitis: diagnostic procedures and the impact of preadmission antibiotic therapy. Part III of a three-part series. J Infect. 1983;7(3):193-202.</w:t>
      </w:r>
      <w:bookmarkEnd w:id="108"/>
    </w:p>
    <w:p w:rsidR="008D49CA" w:rsidRPr="008D49CA" w:rsidRDefault="008D49CA" w:rsidP="008D49CA">
      <w:pPr>
        <w:pStyle w:val="EndNoteBibliography"/>
        <w:spacing w:after="0"/>
      </w:pPr>
      <w:bookmarkStart w:id="109" w:name="_ENREF_110"/>
      <w:r w:rsidRPr="008D49CA">
        <w:t>110.</w:t>
      </w:r>
      <w:r w:rsidRPr="008D49CA">
        <w:tab/>
        <w:t>Kanegaye JT, Soliemanzadeh P, Bradley JS. Lumbar Puncture in Pediatric Bacterial Meningitis: Defining the Time Interval for Recovery of Cerebrospinal Fluid Pathogens After Parenteral Antibiotic Pretreatment. Pediatrics. 2001;108(5):1169-74.</w:t>
      </w:r>
      <w:bookmarkEnd w:id="109"/>
    </w:p>
    <w:p w:rsidR="008D49CA" w:rsidRPr="008D49CA" w:rsidRDefault="008D49CA" w:rsidP="008D49CA">
      <w:pPr>
        <w:pStyle w:val="EndNoteBibliography"/>
        <w:spacing w:after="0"/>
      </w:pPr>
      <w:bookmarkStart w:id="110" w:name="_ENREF_111"/>
      <w:r w:rsidRPr="008D49CA">
        <w:t>111.</w:t>
      </w:r>
      <w:r w:rsidRPr="008D49CA">
        <w:tab/>
        <w:t>Poppert S, Essig A, Stoehr B, Steingruber A, Wirths B, Juretschko S, et al. Rapid Diagnosis of Bacterial Meningitis by Real-Time PCR and Fluorescence In Situ Hybridization. J Clin Micro. 2005;43(7):3390-7.</w:t>
      </w:r>
      <w:bookmarkEnd w:id="110"/>
    </w:p>
    <w:p w:rsidR="008D49CA" w:rsidRPr="008D49CA" w:rsidRDefault="008D49CA" w:rsidP="008D49CA">
      <w:pPr>
        <w:pStyle w:val="EndNoteBibliography"/>
        <w:spacing w:after="0"/>
      </w:pPr>
      <w:bookmarkStart w:id="111" w:name="_ENREF_112"/>
      <w:r w:rsidRPr="008D49CA">
        <w:t>112.</w:t>
      </w:r>
      <w:r w:rsidRPr="008D49CA">
        <w:tab/>
        <w:t>Richardson DC, Louie L, Louie M, Simor AE. Evaluation of a Rapid PCR Assay for Diagnosis of Meningococcal Meningitis. J Clin Micro. 2003;41(8):3851-3.</w:t>
      </w:r>
      <w:bookmarkEnd w:id="111"/>
    </w:p>
    <w:p w:rsidR="008D49CA" w:rsidRPr="008D49CA" w:rsidRDefault="008D49CA" w:rsidP="008D49CA">
      <w:pPr>
        <w:pStyle w:val="EndNoteBibliography"/>
        <w:spacing w:after="0"/>
      </w:pPr>
      <w:bookmarkStart w:id="112" w:name="_ENREF_113"/>
      <w:r w:rsidRPr="008D49CA">
        <w:t>113.</w:t>
      </w:r>
      <w:r w:rsidRPr="008D49CA">
        <w:tab/>
        <w:t>Singhi SG, Mohankumar D, Singhi PD, Sapru S, Ganguly NK. Evaluation of ploymerase chain reaction (PCR) for diagnosing Haemophilus influenzae b meningitis. Ann trop paediatr. 2002;22(4):347.</w:t>
      </w:r>
      <w:bookmarkEnd w:id="112"/>
    </w:p>
    <w:p w:rsidR="008D49CA" w:rsidRPr="008D49CA" w:rsidRDefault="008D49CA" w:rsidP="008D49CA">
      <w:pPr>
        <w:pStyle w:val="EndNoteBibliography"/>
        <w:spacing w:after="0"/>
      </w:pPr>
      <w:bookmarkStart w:id="113" w:name="_ENREF_114"/>
      <w:r w:rsidRPr="008D49CA">
        <w:t>114.</w:t>
      </w:r>
      <w:r w:rsidRPr="008D49CA">
        <w:tab/>
        <w:t>Balganesh M, Lalitha MK, Nathaniel R. Rapid diagnosis of acute pyogenic meningitis by a combined PCR dot-blot assay. Mol Cell Probes. 2000;14(2):61-9.</w:t>
      </w:r>
      <w:bookmarkEnd w:id="113"/>
    </w:p>
    <w:p w:rsidR="008D49CA" w:rsidRPr="008D49CA" w:rsidRDefault="008D49CA" w:rsidP="008D49CA">
      <w:pPr>
        <w:pStyle w:val="EndNoteBibliography"/>
        <w:spacing w:after="0"/>
      </w:pPr>
      <w:bookmarkStart w:id="114" w:name="_ENREF_115"/>
      <w:r w:rsidRPr="008D49CA">
        <w:t>115.</w:t>
      </w:r>
      <w:r w:rsidRPr="008D49CA">
        <w:tab/>
        <w:t>Srinivasan L, Pisapia R, Shah S, Halpern C, Harris M. Can Broad-Range 16S Ribosomal Ribonucleic Acid Gene Polymerase Chain Reactions Improve the Diagnosis of Bacterial Meningitis? A systematic review and Meta analysis. Ann Emerg Med. 2012;60:609-20.</w:t>
      </w:r>
      <w:bookmarkEnd w:id="114"/>
    </w:p>
    <w:p w:rsidR="008D49CA" w:rsidRPr="008D49CA" w:rsidRDefault="008D49CA" w:rsidP="008D49CA">
      <w:pPr>
        <w:pStyle w:val="EndNoteBibliography"/>
        <w:spacing w:after="0"/>
      </w:pPr>
      <w:bookmarkStart w:id="115" w:name="_ENREF_116"/>
      <w:r w:rsidRPr="008D49CA">
        <w:t>116.</w:t>
      </w:r>
      <w:r w:rsidRPr="008D49CA">
        <w:tab/>
        <w:t>Hsu CC, Tokarz R, Briese T, Tsai HC, Quan PL, Lipkin WI. Use of staged molecular analysis to determine causes of unexplained central nervous system infections. Emerg Infect Dis. 2013.</w:t>
      </w:r>
      <w:bookmarkEnd w:id="115"/>
    </w:p>
    <w:p w:rsidR="008D49CA" w:rsidRPr="008D49CA" w:rsidRDefault="008D49CA" w:rsidP="008D49CA">
      <w:pPr>
        <w:pStyle w:val="EndNoteBibliography"/>
        <w:spacing w:after="0"/>
      </w:pPr>
      <w:bookmarkStart w:id="116" w:name="_ENREF_117"/>
      <w:r w:rsidRPr="008D49CA">
        <w:t>117.</w:t>
      </w:r>
      <w:r w:rsidRPr="008D49CA">
        <w:tab/>
        <w:t>Wang Y, Guo G, Wang H, Yang X, Shao F, Yang C, et al. Comparative study of bacteriological culture and real-time fluorescence quantitative PCR (RT-PCR) and multiplex PCR-based reverse line blot (mPCR/RLB) hybridization assay in the diagnosis of bacterial neonatal meningitis. BMC Pediatrics. 2014;14(1):1-8.</w:t>
      </w:r>
      <w:bookmarkEnd w:id="116"/>
    </w:p>
    <w:p w:rsidR="008D49CA" w:rsidRPr="008D49CA" w:rsidRDefault="008D49CA" w:rsidP="008D49CA">
      <w:pPr>
        <w:pStyle w:val="EndNoteBibliography"/>
        <w:spacing w:after="0"/>
      </w:pPr>
      <w:bookmarkStart w:id="117" w:name="_ENREF_118"/>
      <w:r w:rsidRPr="008D49CA">
        <w:t>118.</w:t>
      </w:r>
      <w:r w:rsidRPr="008D49CA">
        <w:tab/>
        <w:t>Rhein J, Bahr NC, Hemmert AC, Cloud JL, Bellamkonda S, Oswald C, et al. Diagnostic performance of a multiplex PCR assay for meningitis in an HIV-infected population in Uganda. Diagnostic Microbiology and Infectious Disease. 2015.</w:t>
      </w:r>
      <w:bookmarkEnd w:id="117"/>
    </w:p>
    <w:p w:rsidR="008D49CA" w:rsidRPr="008D49CA" w:rsidRDefault="008D49CA" w:rsidP="008D49CA">
      <w:pPr>
        <w:pStyle w:val="EndNoteBibliography"/>
        <w:spacing w:after="0"/>
      </w:pPr>
      <w:bookmarkStart w:id="118" w:name="_ENREF_119"/>
      <w:r w:rsidRPr="008D49CA">
        <w:t>119.</w:t>
      </w:r>
      <w:r w:rsidRPr="008D49CA">
        <w:tab/>
        <w:t>Cartwright K, Reilly S, White D, Stuart J. Early treatment with parenteral penicillin in meningococcal disease. BMJ 1992;305(6846):143-7.</w:t>
      </w:r>
      <w:bookmarkEnd w:id="118"/>
    </w:p>
    <w:p w:rsidR="008D49CA" w:rsidRPr="008D49CA" w:rsidRDefault="008D49CA" w:rsidP="008D49CA">
      <w:pPr>
        <w:pStyle w:val="EndNoteBibliography"/>
        <w:spacing w:after="0"/>
      </w:pPr>
      <w:bookmarkStart w:id="119" w:name="_ENREF_120"/>
      <w:r w:rsidRPr="008D49CA">
        <w:t>120.</w:t>
      </w:r>
      <w:r w:rsidRPr="008D49CA">
        <w:tab/>
        <w:t>Cartwright K, Jones DM. Value of throat swabs from index cases of meningococcal meningitis. J Clin Pathol. 1990;43:438.</w:t>
      </w:r>
      <w:bookmarkEnd w:id="119"/>
    </w:p>
    <w:p w:rsidR="008D49CA" w:rsidRPr="008D49CA" w:rsidRDefault="008D49CA" w:rsidP="008D49CA">
      <w:pPr>
        <w:pStyle w:val="EndNoteBibliography"/>
        <w:spacing w:after="0"/>
      </w:pPr>
      <w:bookmarkStart w:id="120" w:name="_ENREF_121"/>
      <w:r w:rsidRPr="008D49CA">
        <w:t>121.</w:t>
      </w:r>
      <w:r w:rsidRPr="008D49CA">
        <w:tab/>
        <w:t>Sippel JE, Girgis NI. Throat culture from patients with meningococcal meningitis. J Clin Pathol. 1990;43:610-1.</w:t>
      </w:r>
      <w:bookmarkEnd w:id="120"/>
    </w:p>
    <w:p w:rsidR="008D49CA" w:rsidRPr="008D49CA" w:rsidRDefault="008D49CA" w:rsidP="008D49CA">
      <w:pPr>
        <w:pStyle w:val="EndNoteBibliography"/>
        <w:spacing w:after="0"/>
      </w:pPr>
      <w:bookmarkStart w:id="121" w:name="_ENREF_122"/>
      <w:r w:rsidRPr="008D49CA">
        <w:t>122.</w:t>
      </w:r>
      <w:r w:rsidRPr="008D49CA">
        <w:tab/>
        <w:t>Andes DR, Craig WA. Pharmacokinetics and pharmacodynamics of antibiotics in meningitis. Infect Dis Clin N Am. 1999;13:595-618.</w:t>
      </w:r>
      <w:bookmarkEnd w:id="121"/>
    </w:p>
    <w:p w:rsidR="008D49CA" w:rsidRPr="008D49CA" w:rsidRDefault="008D49CA" w:rsidP="008D49CA">
      <w:pPr>
        <w:pStyle w:val="EndNoteBibliography"/>
        <w:spacing w:after="0"/>
      </w:pPr>
      <w:bookmarkStart w:id="122" w:name="_ENREF_123"/>
      <w:r w:rsidRPr="008D49CA">
        <w:t>123.</w:t>
      </w:r>
      <w:r w:rsidRPr="008D49CA">
        <w:tab/>
        <w:t>Prasad K, Kumar A, Singhal T, Gupta PK. Third generation cephalosporins versus conventional antibiotics for treating acute bacterial meningitis. Cochrane Database of Systematic Reviews. 2007;4.</w:t>
      </w:r>
      <w:bookmarkEnd w:id="122"/>
    </w:p>
    <w:p w:rsidR="008D49CA" w:rsidRPr="008D49CA" w:rsidRDefault="008D49CA" w:rsidP="008D49CA">
      <w:pPr>
        <w:pStyle w:val="EndNoteBibliography"/>
        <w:spacing w:after="0"/>
      </w:pPr>
      <w:bookmarkStart w:id="123" w:name="_ENREF_124"/>
      <w:r w:rsidRPr="008D49CA">
        <w:t>124.</w:t>
      </w:r>
      <w:r w:rsidRPr="008D49CA">
        <w:tab/>
        <w:t>Gerner-Smidt P, Ethelberg S, Schiellerup P, Christensen JJ, Engberg J, Fussing V, et al. Invasive listeriosis in Denmark 1994–2003: a review of 299 cases with special emphasis on risk factors for mortality. Clinical microbiology and infection : the official publication of the European Society of Clinical Microbiology and Infectious Diseases. 2005;11(8):618-24.</w:t>
      </w:r>
      <w:bookmarkEnd w:id="123"/>
    </w:p>
    <w:p w:rsidR="008D49CA" w:rsidRPr="008D49CA" w:rsidRDefault="008D49CA" w:rsidP="008D49CA">
      <w:pPr>
        <w:pStyle w:val="EndNoteBibliography"/>
        <w:spacing w:after="0"/>
      </w:pPr>
      <w:bookmarkStart w:id="124" w:name="_ENREF_125"/>
      <w:r w:rsidRPr="008D49CA">
        <w:t>125.</w:t>
      </w:r>
      <w:r w:rsidRPr="008D49CA">
        <w:tab/>
        <w:t>Koopmans MM, Brouwer M, Bijlsma MW, Bovenkerk S, Keijzers W, van der Ende A, et al. Listeria monocytogenes Sequence Type 6 and Increased Rate of Unfavorable Outcome in Meningitis: Epidemiologic Cohort Study. Clin Infect Dis. 2013;57:247-53.</w:t>
      </w:r>
      <w:bookmarkEnd w:id="124"/>
    </w:p>
    <w:p w:rsidR="008D49CA" w:rsidRPr="008D49CA" w:rsidRDefault="008D49CA" w:rsidP="008D49CA">
      <w:pPr>
        <w:pStyle w:val="EndNoteBibliography"/>
        <w:spacing w:after="0"/>
      </w:pPr>
      <w:bookmarkStart w:id="125" w:name="_ENREF_126"/>
      <w:r w:rsidRPr="008D49CA">
        <w:t>126.</w:t>
      </w:r>
      <w:r w:rsidRPr="008D49CA">
        <w:tab/>
        <w:t>Pórdardóttir Á., Erlendsdóttir H., Sigurdardóttir B., Hardardottir H, Reynisson IK, Gottfredsson M., et al. Bacterial meningitis in adults in Iceland, 1995-2010. Scand J Infect Dis. 2014;46(5):354-60.</w:t>
      </w:r>
      <w:bookmarkEnd w:id="125"/>
    </w:p>
    <w:p w:rsidR="008D49CA" w:rsidRPr="008D49CA" w:rsidRDefault="008D49CA" w:rsidP="008D49CA">
      <w:pPr>
        <w:pStyle w:val="EndNoteBibliography"/>
        <w:spacing w:after="0"/>
      </w:pPr>
      <w:bookmarkStart w:id="126" w:name="_ENREF_127"/>
      <w:r w:rsidRPr="008D49CA">
        <w:t>127.</w:t>
      </w:r>
      <w:r w:rsidRPr="008D49CA">
        <w:tab/>
        <w:t xml:space="preserve">Roed C, Neess Engsig F, Omland LH, Skinhoj P, Obel N. Long-term mortality in patients diagnosed with </w:t>
      </w:r>
      <w:r w:rsidRPr="008D49CA">
        <w:rPr>
          <w:i/>
        </w:rPr>
        <w:t>Listeria monocytogenes</w:t>
      </w:r>
      <w:r w:rsidRPr="008D49CA">
        <w:t xml:space="preserve"> menignitis: A Danish nationwide cohort study. J Infect. 2012;64(1):34-40.</w:t>
      </w:r>
      <w:bookmarkEnd w:id="126"/>
    </w:p>
    <w:p w:rsidR="008D49CA" w:rsidRPr="008D49CA" w:rsidRDefault="008D49CA" w:rsidP="008D49CA">
      <w:pPr>
        <w:pStyle w:val="EndNoteBibliography"/>
        <w:spacing w:after="0"/>
      </w:pPr>
      <w:bookmarkStart w:id="127" w:name="_ENREF_128"/>
      <w:r w:rsidRPr="008D49CA">
        <w:t>128.</w:t>
      </w:r>
      <w:r w:rsidRPr="008D49CA">
        <w:tab/>
        <w:t>Amaya-Villar R, García-Cabrera E, Sulleiro-Igual E, Fernández-Viladrich P, Fontanals-Aymerich D, Catalán-Alonso P, et al. Three-year multicenter surveillance of community-acquired listeria monocytogenes meningitis in adults. BMC Infect Dis. 2010;10(1):1-8.</w:t>
      </w:r>
      <w:bookmarkEnd w:id="127"/>
    </w:p>
    <w:p w:rsidR="008D49CA" w:rsidRPr="008D49CA" w:rsidRDefault="008D49CA" w:rsidP="008D49CA">
      <w:pPr>
        <w:pStyle w:val="EndNoteBibliography"/>
        <w:spacing w:after="0"/>
      </w:pPr>
      <w:bookmarkStart w:id="128" w:name="_ENREF_129"/>
      <w:r w:rsidRPr="008D49CA">
        <w:t>129.</w:t>
      </w:r>
      <w:r w:rsidRPr="008D49CA">
        <w:tab/>
        <w:t>Gillespie IA, McLauchlin J, Little CL, Penman C, Mook P, Grant K, et al. Disease Presentation in Relation to Infection Foci for Non-Pregnancy-Associated Human Listeriosis in England and Wales, 2001 to 2007. J Clin Micro. 2009;47(10):3301-7.</w:t>
      </w:r>
      <w:bookmarkEnd w:id="128"/>
    </w:p>
    <w:p w:rsidR="008D49CA" w:rsidRPr="008D49CA" w:rsidRDefault="008D49CA" w:rsidP="008D49CA">
      <w:pPr>
        <w:pStyle w:val="EndNoteBibliography"/>
        <w:spacing w:after="0"/>
      </w:pPr>
      <w:bookmarkStart w:id="129" w:name="_ENREF_130"/>
      <w:r w:rsidRPr="008D49CA">
        <w:t>130.</w:t>
      </w:r>
      <w:r w:rsidRPr="008D49CA">
        <w:tab/>
        <w:t>Schuchat A, Robinson K, Wenger JD, Harrison LH, Farley M, Reingold AL, et al. Bacterial Meningitis in the United States in 1995. N Engl J Med. 1997;337:970-6.</w:t>
      </w:r>
      <w:bookmarkEnd w:id="129"/>
    </w:p>
    <w:p w:rsidR="008D49CA" w:rsidRPr="008D49CA" w:rsidRDefault="008D49CA" w:rsidP="008D49CA">
      <w:pPr>
        <w:pStyle w:val="EndNoteBibliography"/>
        <w:spacing w:after="0"/>
      </w:pPr>
      <w:bookmarkStart w:id="130" w:name="_ENREF_131"/>
      <w:r w:rsidRPr="008D49CA">
        <w:t>131.</w:t>
      </w:r>
      <w:r w:rsidRPr="008D49CA">
        <w:tab/>
        <w:t>Brouwer MC, van de Beek D, Heckenberg SGB, Spanjaard L, de Gans J. Community-Acquired Listeria monocytogenes Meningitis in Adults. Clin Infect Dis. 2006;43(10):1233-8.</w:t>
      </w:r>
      <w:bookmarkEnd w:id="130"/>
    </w:p>
    <w:p w:rsidR="008D49CA" w:rsidRPr="008D49CA" w:rsidRDefault="008D49CA" w:rsidP="008D49CA">
      <w:pPr>
        <w:pStyle w:val="EndNoteBibliography"/>
        <w:spacing w:after="0"/>
      </w:pPr>
      <w:bookmarkStart w:id="131" w:name="_ENREF_132"/>
      <w:r w:rsidRPr="008D49CA">
        <w:t>132.</w:t>
      </w:r>
      <w:r w:rsidRPr="008D49CA">
        <w:tab/>
        <w:t>Doorduyn Y, de Jager CM, van der Zwaluw WK, Wannet WJB, van der Ende A, Spanjaard L, et al. Invasive Listeria monocytogenes infections in the Netherlands, 1995–2003. Eur J Clin Microbiol. 2006;25(7):433-42.</w:t>
      </w:r>
      <w:bookmarkEnd w:id="131"/>
    </w:p>
    <w:p w:rsidR="008D49CA" w:rsidRPr="008D49CA" w:rsidRDefault="008D49CA" w:rsidP="008D49CA">
      <w:pPr>
        <w:pStyle w:val="EndNoteBibliography"/>
        <w:spacing w:after="0"/>
      </w:pPr>
      <w:bookmarkStart w:id="132" w:name="_ENREF_133"/>
      <w:r w:rsidRPr="008D49CA">
        <w:t>133.</w:t>
      </w:r>
      <w:r w:rsidRPr="008D49CA">
        <w:tab/>
        <w:t>Mitjà O, Pigrau C, Ruiz I, Vidal X, Almirante B, Planes A-M, et al. Predictors of mortality and impact of aminoglycosides on outcome in listeriosis in a retrospective cohort study. J Antimicrob Chemoth. 2009;64(2):416-23.</w:t>
      </w:r>
      <w:bookmarkEnd w:id="132"/>
    </w:p>
    <w:p w:rsidR="008D49CA" w:rsidRPr="008D49CA" w:rsidRDefault="008D49CA" w:rsidP="008D49CA">
      <w:pPr>
        <w:pStyle w:val="EndNoteBibliography"/>
        <w:spacing w:after="0"/>
      </w:pPr>
      <w:bookmarkStart w:id="133" w:name="_ENREF_134"/>
      <w:r w:rsidRPr="008D49CA">
        <w:t>134.</w:t>
      </w:r>
      <w:r w:rsidRPr="008D49CA">
        <w:tab/>
        <w:t>Cabellos C, Martinez-Lacasa J, Martos A, Tubau F, Fernández A, Viladrich PF, et al. Influence of dexamethasone on efficacy of ceftriaxone and vancomycin therapy in experimental pneumococcal meningitis. Antimicrobial Agents and Chemotherapy. 1995;39(9):2158-60.</w:t>
      </w:r>
      <w:bookmarkEnd w:id="133"/>
    </w:p>
    <w:p w:rsidR="008D49CA" w:rsidRPr="008D49CA" w:rsidRDefault="008D49CA" w:rsidP="008D49CA">
      <w:pPr>
        <w:pStyle w:val="EndNoteBibliography"/>
        <w:spacing w:after="0"/>
      </w:pPr>
      <w:bookmarkStart w:id="134" w:name="_ENREF_135"/>
      <w:r w:rsidRPr="008D49CA">
        <w:t>135.</w:t>
      </w:r>
      <w:r w:rsidRPr="008D49CA">
        <w:tab/>
        <w:t>Castelblanco RL, Lee M, Hasbun R. Epidemiology of bacterial meningitis in the USA from 1997 to 2010: a population-based observational study. Lancet Infect Dis. 2014;14(9):813-9.</w:t>
      </w:r>
      <w:bookmarkEnd w:id="134"/>
    </w:p>
    <w:p w:rsidR="008D49CA" w:rsidRPr="008D49CA" w:rsidRDefault="008D49CA" w:rsidP="008D49CA">
      <w:pPr>
        <w:pStyle w:val="EndNoteBibliography"/>
        <w:spacing w:after="0"/>
      </w:pPr>
      <w:bookmarkStart w:id="135" w:name="_ENREF_136"/>
      <w:r w:rsidRPr="008D49CA">
        <w:t>136.</w:t>
      </w:r>
      <w:r w:rsidRPr="008D49CA">
        <w:tab/>
        <w:t>Puddicombe JB, SS W, Greenwood BM. A field trial of a single intramuscular injection of long-acting chloramphenicol in the treatment of meningococcal meningitis. Trans R Soc Trop Med Hyg. 1984;78(3):399-403.</w:t>
      </w:r>
      <w:bookmarkEnd w:id="135"/>
    </w:p>
    <w:p w:rsidR="008D49CA" w:rsidRPr="008D49CA" w:rsidRDefault="008D49CA" w:rsidP="008D49CA">
      <w:pPr>
        <w:pStyle w:val="EndNoteBibliography"/>
        <w:spacing w:after="0"/>
      </w:pPr>
      <w:bookmarkStart w:id="136" w:name="_ENREF_137"/>
      <w:r w:rsidRPr="008D49CA">
        <w:t>137.</w:t>
      </w:r>
      <w:r w:rsidRPr="008D49CA">
        <w:tab/>
        <w:t>Briggs S, Ellis-Pegler R, Roberts S, Thomas M, Woodhouse A. Short course intravenous benzylpenicillin treatment of adults with meningococcal disease. Internal Medicine Journal. 2004;34(7):383-7.</w:t>
      </w:r>
      <w:bookmarkEnd w:id="136"/>
    </w:p>
    <w:p w:rsidR="008D49CA" w:rsidRPr="008D49CA" w:rsidRDefault="008D49CA" w:rsidP="008D49CA">
      <w:pPr>
        <w:pStyle w:val="EndNoteBibliography"/>
        <w:spacing w:after="0"/>
      </w:pPr>
      <w:bookmarkStart w:id="137" w:name="_ENREF_138"/>
      <w:r w:rsidRPr="008D49CA">
        <w:t>138.</w:t>
      </w:r>
      <w:r w:rsidRPr="008D49CA">
        <w:tab/>
        <w:t>Karageorgopoulos DE, Valkimadi PE, Kapaskelis A, Rafailidis PI, Falagas ME. Short versus long duration of antibiotic therapy for bacterial meningitis: a meta analysis of randomised controlled trials in children. Arch Dis Child. 2009;94:607-14.</w:t>
      </w:r>
      <w:bookmarkEnd w:id="137"/>
    </w:p>
    <w:p w:rsidR="008D49CA" w:rsidRPr="008D49CA" w:rsidRDefault="008D49CA" w:rsidP="008D49CA">
      <w:pPr>
        <w:pStyle w:val="EndNoteBibliography"/>
        <w:spacing w:after="0"/>
      </w:pPr>
      <w:bookmarkStart w:id="138" w:name="_ENREF_139"/>
      <w:r w:rsidRPr="008D49CA">
        <w:t>139.</w:t>
      </w:r>
      <w:r w:rsidRPr="008D49CA">
        <w:tab/>
        <w:t>Molyneux E, Nizami SQ, Saha S, Huu KT, Azam M, Bhutta ZA, et al. 5 versus 10 days of treatment with ceftriaxone for bacterial meningitis in children: a double-blind randomised equivalence study. Lancet. 2011;377(9780):1837-45.</w:t>
      </w:r>
      <w:bookmarkEnd w:id="138"/>
    </w:p>
    <w:p w:rsidR="008D49CA" w:rsidRPr="008D49CA" w:rsidRDefault="008D49CA" w:rsidP="008D49CA">
      <w:pPr>
        <w:pStyle w:val="EndNoteBibliography"/>
        <w:spacing w:after="0"/>
      </w:pPr>
      <w:bookmarkStart w:id="139" w:name="_ENREF_140"/>
      <w:r w:rsidRPr="008D49CA">
        <w:t>140.</w:t>
      </w:r>
      <w:r w:rsidRPr="008D49CA">
        <w:tab/>
        <w:t>Odio CM, Puig JR, Feris JM, Khan WN, Rodriguez WJ, McCracken GH Jr, et al. Prospective, randomized, investigator-blinded study of the efficacy and safety of meropenem vs. cefotaxime therapy in bacterial meningitis in children. Meropenem Meningitis Study Group. Pediatr Infect Dis J. 1999;18(7):581-90.</w:t>
      </w:r>
      <w:bookmarkEnd w:id="139"/>
    </w:p>
    <w:p w:rsidR="008D49CA" w:rsidRPr="008D49CA" w:rsidRDefault="008D49CA" w:rsidP="008D49CA">
      <w:pPr>
        <w:pStyle w:val="EndNoteBibliography"/>
        <w:spacing w:after="0"/>
      </w:pPr>
      <w:bookmarkStart w:id="140" w:name="_ENREF_141"/>
      <w:r w:rsidRPr="008D49CA">
        <w:t>141.</w:t>
      </w:r>
      <w:r w:rsidRPr="008D49CA">
        <w:tab/>
        <w:t>Giamarellos-Bourboulis EJ, E. Douzinas E, Tsaganos T, Pagoulatou A, Livaditi O, Vafiadou M, et al. Cerebrospinal fluid of patients administered moxifloxacin modulates the secretion of cytokines from human monocytes. Diagnostic Microbiology and Infectious Disease. 2009;63(1):62-9.</w:t>
      </w:r>
      <w:bookmarkEnd w:id="140"/>
    </w:p>
    <w:p w:rsidR="008D49CA" w:rsidRPr="008D49CA" w:rsidRDefault="008D49CA" w:rsidP="008D49CA">
      <w:pPr>
        <w:pStyle w:val="EndNoteBibliography"/>
        <w:spacing w:after="0"/>
      </w:pPr>
      <w:bookmarkStart w:id="141" w:name="_ENREF_142"/>
      <w:r w:rsidRPr="008D49CA">
        <w:t>142.</w:t>
      </w:r>
      <w:r w:rsidRPr="008D49CA">
        <w:tab/>
        <w:t>Lutsar I, Friedland IR, Wubbel L, McCoig CC, Jafri HS, Ng W, et al. Pharmacodynamics of Gatifloxacin in Cerebrospinal Fluid in Experimental Cephalosporin-Resistant Pneumococcal Meningitis. Antimicrobial Agents and Chemotherapy. 1998;42(10):2650-5.</w:t>
      </w:r>
      <w:bookmarkEnd w:id="141"/>
    </w:p>
    <w:p w:rsidR="008D49CA" w:rsidRPr="008D49CA" w:rsidRDefault="008D49CA" w:rsidP="008D49CA">
      <w:pPr>
        <w:pStyle w:val="EndNoteBibliography"/>
        <w:spacing w:after="0"/>
      </w:pPr>
      <w:bookmarkStart w:id="142" w:name="_ENREF_143"/>
      <w:r w:rsidRPr="008D49CA">
        <w:t>143.</w:t>
      </w:r>
      <w:r w:rsidRPr="008D49CA">
        <w:tab/>
        <w:t>Mehta G, Goyal R. Emerging fluoroquinolone resistance in Neisseria meningitidis in India: cause for concern. Journal of Antimicrobial Chemotherapy. 2007;59(2):329-30.</w:t>
      </w:r>
      <w:bookmarkEnd w:id="142"/>
    </w:p>
    <w:p w:rsidR="008D49CA" w:rsidRPr="008D49CA" w:rsidRDefault="008D49CA" w:rsidP="008D49CA">
      <w:pPr>
        <w:pStyle w:val="EndNoteBibliography"/>
        <w:spacing w:after="0"/>
      </w:pPr>
      <w:bookmarkStart w:id="143" w:name="_ENREF_144"/>
      <w:r w:rsidRPr="008D49CA">
        <w:t>144.</w:t>
      </w:r>
      <w:r w:rsidRPr="008D49CA">
        <w:tab/>
        <w:t>Bettina Pfausler, Heinrich Spiss, Ronny Beer, Andreas Kampfl, Klaus Engelhardt, Maria Schober, et al. Treatment of staphylococcal ventriculitis associated with external cerebrospinal fluid drains: a prospective randomized trial of intravenous compared with intraventricular vancomycin therapy. Journal of Neurosurgery. 2003;98(5):1040-4.</w:t>
      </w:r>
      <w:bookmarkEnd w:id="143"/>
    </w:p>
    <w:p w:rsidR="008D49CA" w:rsidRPr="008D49CA" w:rsidRDefault="008D49CA" w:rsidP="008D49CA">
      <w:pPr>
        <w:pStyle w:val="EndNoteBibliography"/>
        <w:spacing w:after="0"/>
      </w:pPr>
      <w:bookmarkStart w:id="144" w:name="_ENREF_145"/>
      <w:r w:rsidRPr="008D49CA">
        <w:t>145.</w:t>
      </w:r>
      <w:r w:rsidRPr="008D49CA">
        <w:tab/>
        <w:t>Egermann U, Stanga Z, Ramin A, Acosta F, Stucki A, Gerber P, et al. Combination of Daptomycin plus Ceftriaxone Is More Active than Vancomycin plus Ceftriaxone in Experimental Meningitis after Addition of Dexamethasone. Antimicrobial Agents and Chemotherapy. 2009;53(7):3030-3.</w:t>
      </w:r>
      <w:bookmarkEnd w:id="144"/>
    </w:p>
    <w:p w:rsidR="008D49CA" w:rsidRPr="008D49CA" w:rsidRDefault="008D49CA" w:rsidP="008D49CA">
      <w:pPr>
        <w:pStyle w:val="EndNoteBibliography"/>
        <w:spacing w:after="0"/>
      </w:pPr>
      <w:bookmarkStart w:id="145" w:name="_ENREF_146"/>
      <w:r w:rsidRPr="008D49CA">
        <w:t>146.</w:t>
      </w:r>
      <w:r w:rsidRPr="008D49CA">
        <w:tab/>
        <w:t>Vivas M, Force E, Garrigós C, Tubau F, Platteel ACM, Ariza J, et al. Experimental study of the efficacy of daptomycin for the treatment of cephalosporin-resistant pneumococcal meningitis. Journal of Antimicrobial Chemotherapy. 2014;69(11):3020-6.</w:t>
      </w:r>
      <w:bookmarkEnd w:id="145"/>
    </w:p>
    <w:p w:rsidR="008D49CA" w:rsidRPr="008D49CA" w:rsidRDefault="008D49CA" w:rsidP="008D49CA">
      <w:pPr>
        <w:pStyle w:val="EndNoteBibliography"/>
        <w:spacing w:after="0"/>
      </w:pPr>
      <w:bookmarkStart w:id="146" w:name="_ENREF_147"/>
      <w:r w:rsidRPr="008D49CA">
        <w:t>147.</w:t>
      </w:r>
      <w:r w:rsidRPr="008D49CA">
        <w:tab/>
        <w:t>Barr DA, Semple L, Seaton RA. Outpatient parenteral antimicrobial therapy (OPAT) in a teaching hospital-based practice: a retrospective cohort study describing experience and evolution over 10 years. Internation Journal of Antimicrobial Agents. 2012;39:407-13.</w:t>
      </w:r>
      <w:bookmarkEnd w:id="146"/>
    </w:p>
    <w:p w:rsidR="008D49CA" w:rsidRPr="008D49CA" w:rsidRDefault="008D49CA" w:rsidP="008D49CA">
      <w:pPr>
        <w:pStyle w:val="EndNoteBibliography"/>
        <w:spacing w:after="0"/>
      </w:pPr>
      <w:bookmarkStart w:id="147" w:name="_ENREF_148"/>
      <w:r w:rsidRPr="008D49CA">
        <w:t>148.</w:t>
      </w:r>
      <w:r w:rsidRPr="008D49CA">
        <w:tab/>
        <w:t>Tice AD, Strait K, Ramey R, Hoaglund PA. Outpatient Parenteral Antimicrobial Therapy for Central Nervous System Infections. Clin Infect Dis. 1999;29:1394-9.</w:t>
      </w:r>
      <w:bookmarkEnd w:id="147"/>
    </w:p>
    <w:p w:rsidR="008D49CA" w:rsidRPr="008D49CA" w:rsidRDefault="008D49CA" w:rsidP="008D49CA">
      <w:pPr>
        <w:pStyle w:val="EndNoteBibliography"/>
        <w:spacing w:after="0"/>
      </w:pPr>
      <w:bookmarkStart w:id="148" w:name="_ENREF_149"/>
      <w:r w:rsidRPr="008D49CA">
        <w:t>149.</w:t>
      </w:r>
      <w:r w:rsidRPr="008D49CA">
        <w:tab/>
        <w:t>Waler JA, Rathore MH. Outpatient management of pediatric bacterial meningitis. Pediatr Infect Dis J. 1995;14:89-92.</w:t>
      </w:r>
      <w:bookmarkEnd w:id="148"/>
    </w:p>
    <w:p w:rsidR="008D49CA" w:rsidRPr="008D49CA" w:rsidRDefault="008D49CA" w:rsidP="008D49CA">
      <w:pPr>
        <w:pStyle w:val="EndNoteBibliography"/>
        <w:spacing w:after="0"/>
      </w:pPr>
      <w:bookmarkStart w:id="149" w:name="_ENREF_150"/>
      <w:r w:rsidRPr="008D49CA">
        <w:t>150.</w:t>
      </w:r>
      <w:r w:rsidRPr="008D49CA">
        <w:tab/>
        <w:t>Allison GM, Muldoon EG, Kent DM, Paulus JK, Ruthazer R, Ren A, et al. Prediction Model for 30-Day Hospital Readmissions Among Patients Discharged Receiving Outpatient Parenteral Antibiotic Therapy. Clin Infect Dis. 2014;58(6):812-9.</w:t>
      </w:r>
      <w:bookmarkEnd w:id="149"/>
    </w:p>
    <w:p w:rsidR="008D49CA" w:rsidRPr="008D49CA" w:rsidRDefault="008D49CA" w:rsidP="008D49CA">
      <w:pPr>
        <w:pStyle w:val="EndNoteBibliography"/>
        <w:spacing w:after="0"/>
      </w:pPr>
      <w:bookmarkStart w:id="150" w:name="_ENREF_151"/>
      <w:r w:rsidRPr="008D49CA">
        <w:t>151.</w:t>
      </w:r>
      <w:r w:rsidRPr="008D49CA">
        <w:tab/>
        <w:t>Vinen JD. Intravenous antibiotic treatment outside the hospital: safety and health economic aspects. Rev Contemp Pharmacother. 1995;6:435-45.</w:t>
      </w:r>
      <w:bookmarkEnd w:id="150"/>
    </w:p>
    <w:p w:rsidR="008D49CA" w:rsidRPr="008D49CA" w:rsidRDefault="008D49CA" w:rsidP="008D49CA">
      <w:pPr>
        <w:pStyle w:val="EndNoteBibliography"/>
        <w:spacing w:after="0"/>
      </w:pPr>
      <w:bookmarkStart w:id="151" w:name="_ENREF_152"/>
      <w:r w:rsidRPr="008D49CA">
        <w:t>152.</w:t>
      </w:r>
      <w:r w:rsidRPr="008D49CA">
        <w:tab/>
        <w:t>Poretz DM, D W, Eron LJ, Goldenberg RI, Rising J, Sparks S. Outpatient use of ceftriaxone: a cost-benefit analysis. Am J Med. 1984;77:77-83.</w:t>
      </w:r>
      <w:bookmarkEnd w:id="151"/>
    </w:p>
    <w:p w:rsidR="008D49CA" w:rsidRPr="008D49CA" w:rsidRDefault="008D49CA" w:rsidP="008D49CA">
      <w:pPr>
        <w:pStyle w:val="EndNoteBibliography"/>
        <w:spacing w:after="0"/>
      </w:pPr>
      <w:bookmarkStart w:id="152" w:name="_ENREF_153"/>
      <w:r w:rsidRPr="008D49CA">
        <w:t>153.</w:t>
      </w:r>
      <w:r w:rsidRPr="008D49CA">
        <w:tab/>
        <w:t>Lutsar I, Ahmed A, Friedland IR, Trujillo M, Wubbel L, Olsen K, et al. Pharmacodynamics and bactericidal activity of ceftriaxone therapy in experimental cephalosporin-resistant pneumococcal meningitis. Antimicrobial Agents and Chemotherapy. 1997;41(11):2414-7.</w:t>
      </w:r>
      <w:bookmarkEnd w:id="152"/>
    </w:p>
    <w:p w:rsidR="008D49CA" w:rsidRPr="008D49CA" w:rsidRDefault="008D49CA" w:rsidP="008D49CA">
      <w:pPr>
        <w:pStyle w:val="EndNoteBibliography"/>
        <w:spacing w:after="0"/>
      </w:pPr>
      <w:bookmarkStart w:id="153" w:name="_ENREF_154"/>
      <w:r w:rsidRPr="008D49CA">
        <w:t>154.</w:t>
      </w:r>
      <w:r w:rsidRPr="008D49CA">
        <w:tab/>
        <w:t>Dankner WM, Connor JD, Sawyer M, Stranbe R, Specter SA. Treatment of bacterial meningitis with once daily ceftriaxone therapy. Journal of Antimicrobial Chemotherapy. 1988;21(5):637-45.</w:t>
      </w:r>
      <w:bookmarkEnd w:id="153"/>
    </w:p>
    <w:p w:rsidR="008D49CA" w:rsidRPr="008D49CA" w:rsidRDefault="008D49CA" w:rsidP="008D49CA">
      <w:pPr>
        <w:pStyle w:val="EndNoteBibliography"/>
        <w:spacing w:after="0"/>
      </w:pPr>
      <w:bookmarkStart w:id="154" w:name="_ENREF_155"/>
      <w:r w:rsidRPr="008D49CA">
        <w:t>155.</w:t>
      </w:r>
      <w:r w:rsidRPr="008D49CA">
        <w:tab/>
        <w:t>Henry BD, Neill DR, Becker KA, Gore S, Bricio-Moreno L, Ziobro R, et al. Engineered liposomes sequester bacterial exotoxins and protect from severe invasive infections in mice. Nat Biotech. 2015;33(1):81-8.</w:t>
      </w:r>
      <w:bookmarkEnd w:id="154"/>
    </w:p>
    <w:p w:rsidR="008D49CA" w:rsidRPr="008D49CA" w:rsidRDefault="008D49CA" w:rsidP="008D49CA">
      <w:pPr>
        <w:pStyle w:val="EndNoteBibliography"/>
        <w:spacing w:after="0"/>
      </w:pPr>
      <w:bookmarkStart w:id="155" w:name="_ENREF_156"/>
      <w:r w:rsidRPr="008D49CA">
        <w:t>156.</w:t>
      </w:r>
      <w:r w:rsidRPr="008D49CA">
        <w:tab/>
        <w:t>Beutler B, Krochin N, Milsark IW, Luedke C, Cerami A. Control of Cachectin (Tumor Necrosis Factor) Synthesis: Mechanisms of Endotoxin Resistance. Science. 1986;232:977-80.</w:t>
      </w:r>
      <w:bookmarkEnd w:id="155"/>
    </w:p>
    <w:p w:rsidR="008D49CA" w:rsidRPr="008D49CA" w:rsidRDefault="008D49CA" w:rsidP="008D49CA">
      <w:pPr>
        <w:pStyle w:val="EndNoteBibliography"/>
        <w:spacing w:after="0"/>
      </w:pPr>
      <w:bookmarkStart w:id="156" w:name="_ENREF_157"/>
      <w:r w:rsidRPr="008D49CA">
        <w:t>157.</w:t>
      </w:r>
      <w:r w:rsidRPr="008D49CA">
        <w:tab/>
        <w:t>Lee SW, Tsou AP, Chan H, Thomas J, Petrie K, Eugui EM, et al. Glucocorticoids selectively inhibit the transcription of the interleukin 1 beta gene and decrease the stability of interleukin 1 beta mRNA. Proceedings of the National Academy of Sciences of the United States of America. 1988;85(4):1204-8.</w:t>
      </w:r>
      <w:bookmarkEnd w:id="156"/>
    </w:p>
    <w:p w:rsidR="008D49CA" w:rsidRPr="008D49CA" w:rsidRDefault="008D49CA" w:rsidP="008D49CA">
      <w:pPr>
        <w:pStyle w:val="EndNoteBibliography"/>
        <w:spacing w:after="0"/>
      </w:pPr>
      <w:bookmarkStart w:id="157" w:name="_ENREF_158"/>
      <w:r w:rsidRPr="008D49CA">
        <w:t>158.</w:t>
      </w:r>
      <w:r w:rsidRPr="008D49CA">
        <w:tab/>
        <w:t>Täuber MG, Shibl AM, Hackbarth CJ, Larrick JW, Sande MA. Antibiotic Therapy, Endotoxin Concentration in Cerebrospinal Fluid, and Brain Edema in Experimental Escherichia coli Meningitis in Rabbits. Journal of Infectious Diseases. 1987;156(3):456-62.</w:t>
      </w:r>
      <w:bookmarkEnd w:id="157"/>
    </w:p>
    <w:p w:rsidR="008D49CA" w:rsidRPr="008D49CA" w:rsidRDefault="008D49CA" w:rsidP="008D49CA">
      <w:pPr>
        <w:pStyle w:val="EndNoteBibliography"/>
        <w:spacing w:after="0"/>
      </w:pPr>
      <w:bookmarkStart w:id="158" w:name="_ENREF_159"/>
      <w:r w:rsidRPr="008D49CA">
        <w:t>159.</w:t>
      </w:r>
      <w:r w:rsidRPr="008D49CA">
        <w:tab/>
        <w:t>Tuomanen E, Hengstler B, Rich R, Bray MA, Zak O, Tomasz A. Nonsteroidal Anti-Inflammatory Agents in the Therapy for Experimental Pneumococcal Meningitis. Journal of Infectious Diseases. 1987;155(5):985-90.</w:t>
      </w:r>
      <w:bookmarkEnd w:id="158"/>
    </w:p>
    <w:p w:rsidR="008D49CA" w:rsidRPr="008D49CA" w:rsidRDefault="008D49CA" w:rsidP="008D49CA">
      <w:pPr>
        <w:pStyle w:val="EndNoteBibliography"/>
        <w:spacing w:after="0"/>
      </w:pPr>
      <w:bookmarkStart w:id="159" w:name="_ENREF_160"/>
      <w:r w:rsidRPr="008D49CA">
        <w:t>160.</w:t>
      </w:r>
      <w:r w:rsidRPr="008D49CA">
        <w:tab/>
        <w:t>Mustafa MM, Ramilo O, Saez-llorens X, J M, McCracken GH Jr. Role of tumor necrosis factor alpha (cachectin) in experimental and clinical bacterial meningitis. Pediatr Infect Dis J. 1989;8(12):907-8.</w:t>
      </w:r>
      <w:bookmarkEnd w:id="159"/>
    </w:p>
    <w:p w:rsidR="008D49CA" w:rsidRPr="008D49CA" w:rsidRDefault="008D49CA" w:rsidP="008D49CA">
      <w:pPr>
        <w:pStyle w:val="EndNoteBibliography"/>
        <w:spacing w:after="0"/>
      </w:pPr>
      <w:bookmarkStart w:id="160" w:name="_ENREF_161"/>
      <w:r w:rsidRPr="008D49CA">
        <w:t>161.</w:t>
      </w:r>
      <w:r w:rsidRPr="008D49CA">
        <w:tab/>
        <w:t>Kadurugamuwa JL, Hengstler B, Bray MA, Zak O. Inhibition of Complement-Factor-5a-Induced Inflammatory Reactions by Prostaglandin E2 in Experimental Meningitis. Journal of Infectious Diseases. 1989;160(4):715-9.</w:t>
      </w:r>
      <w:bookmarkEnd w:id="160"/>
    </w:p>
    <w:p w:rsidR="008D49CA" w:rsidRPr="008D49CA" w:rsidRDefault="008D49CA" w:rsidP="008D49CA">
      <w:pPr>
        <w:pStyle w:val="EndNoteBibliography"/>
        <w:spacing w:after="0"/>
      </w:pPr>
      <w:bookmarkStart w:id="161" w:name="_ENREF_162"/>
      <w:r w:rsidRPr="008D49CA">
        <w:t>162.</w:t>
      </w:r>
      <w:r w:rsidRPr="008D49CA">
        <w:tab/>
        <w:t>Nolan CM, McAllister CK, Walters E, Beaty HN. Experimental pneumococcal meningitis. IV. The effect of methyl prednisolone on meningeal inflammation. J Lab Clin Med. 1978;91(6):979-88.</w:t>
      </w:r>
      <w:bookmarkEnd w:id="161"/>
    </w:p>
    <w:p w:rsidR="008D49CA" w:rsidRPr="008D49CA" w:rsidRDefault="008D49CA" w:rsidP="008D49CA">
      <w:pPr>
        <w:pStyle w:val="EndNoteBibliography"/>
        <w:spacing w:after="0"/>
      </w:pPr>
      <w:bookmarkStart w:id="162" w:name="_ENREF_163"/>
      <w:r w:rsidRPr="008D49CA">
        <w:t>163.</w:t>
      </w:r>
      <w:r w:rsidRPr="008D49CA">
        <w:tab/>
        <w:t>Scheld WM, Dacey RG, Winn HR, Welsh JE, Jane JA, Sande MA. Cerebrospinal fluid outflow resistance in rabbits with experimental meningitis, altererations with penicillin and methylprednisolone. J Clin Invest. 1980;66:243-53.</w:t>
      </w:r>
      <w:bookmarkEnd w:id="162"/>
    </w:p>
    <w:p w:rsidR="008D49CA" w:rsidRPr="008D49CA" w:rsidRDefault="008D49CA" w:rsidP="008D49CA">
      <w:pPr>
        <w:pStyle w:val="EndNoteBibliography"/>
        <w:spacing w:after="0"/>
      </w:pPr>
      <w:bookmarkStart w:id="163" w:name="_ENREF_164"/>
      <w:r w:rsidRPr="008D49CA">
        <w:t>164.</w:t>
      </w:r>
      <w:r w:rsidRPr="008D49CA">
        <w:tab/>
        <w:t>Tauber MG, Khayam-Bachi H, Sande MA. Effects of ampicillin and corticosteroids on brain water content, cerebrospinal fluid pressure and cerebrospinal fluid lactate levels in experimental pneumococcal meningitis. J Infect Dis. 1985;151:528-34.</w:t>
      </w:r>
      <w:bookmarkEnd w:id="163"/>
    </w:p>
    <w:p w:rsidR="008D49CA" w:rsidRPr="008D49CA" w:rsidRDefault="008D49CA" w:rsidP="008D49CA">
      <w:pPr>
        <w:pStyle w:val="EndNoteBibliography"/>
        <w:spacing w:after="0"/>
      </w:pPr>
      <w:bookmarkStart w:id="164" w:name="_ENREF_165"/>
      <w:r w:rsidRPr="008D49CA">
        <w:t>165.</w:t>
      </w:r>
      <w:r w:rsidRPr="008D49CA">
        <w:tab/>
        <w:t>Buke AC, Cavusoglu C, Karasulu E, Karakartal G. Does dexamethasone affect ceftriazone penetration into cerebrospinal fluid in adult bacterial meningitis. International Journal of Antimicrobial Agents. 2003;21(5):452-6.</w:t>
      </w:r>
      <w:bookmarkEnd w:id="164"/>
    </w:p>
    <w:p w:rsidR="008D49CA" w:rsidRPr="008D49CA" w:rsidRDefault="008D49CA" w:rsidP="008D49CA">
      <w:pPr>
        <w:pStyle w:val="EndNoteBibliography"/>
        <w:spacing w:after="0"/>
      </w:pPr>
      <w:bookmarkStart w:id="165" w:name="_ENREF_166"/>
      <w:r w:rsidRPr="008D49CA">
        <w:t>166.</w:t>
      </w:r>
      <w:r w:rsidRPr="008D49CA">
        <w:tab/>
        <w:t>Ricard J-D, Wolff M, Lacherade J-C, Mourvillier B, Hidri N, Barnaud G, et al. Levels of Vancomycin in Cerebrospinal Fluid of Adult Patients Receiving Adjunctive Corticosteroids to Treat Pneumococcal Meningitis: A Prospective Multicenter Observational Study. Clin Infect Dis. 2007;44(2):250-5.</w:t>
      </w:r>
      <w:bookmarkEnd w:id="165"/>
    </w:p>
    <w:p w:rsidR="008D49CA" w:rsidRPr="008D49CA" w:rsidRDefault="008D49CA" w:rsidP="008D49CA">
      <w:pPr>
        <w:pStyle w:val="EndNoteBibliography"/>
        <w:spacing w:after="0"/>
      </w:pPr>
      <w:bookmarkStart w:id="166" w:name="_ENREF_167"/>
      <w:r w:rsidRPr="008D49CA">
        <w:t>167.</w:t>
      </w:r>
      <w:r w:rsidRPr="008D49CA">
        <w:tab/>
        <w:t>Gaillard JL, Abadie V, Cheron G, Lacaille F, Mahut B, Silly C, et al. Concentrations of ceftriaxone in cerebrospinal fluid of children with meningitis receiving dexamethasone therapy. Antimicrobial Agents and Chemotherapy. 1994;38(5):1209-10.</w:t>
      </w:r>
      <w:bookmarkEnd w:id="166"/>
    </w:p>
    <w:p w:rsidR="008D49CA" w:rsidRPr="008D49CA" w:rsidRDefault="008D49CA" w:rsidP="008D49CA">
      <w:pPr>
        <w:pStyle w:val="EndNoteBibliography"/>
        <w:spacing w:after="0"/>
      </w:pPr>
      <w:bookmarkStart w:id="167" w:name="_ENREF_168"/>
      <w:r w:rsidRPr="008D49CA">
        <w:t>168.</w:t>
      </w:r>
      <w:r w:rsidRPr="008D49CA">
        <w:tab/>
        <w:t>Leib SL, Heimgartner C, Bifrare Y-D, Loeffler JM, Tauber MG. Dexamethasone Aggravates Hippocampal Apoptosis and Learning Deficiency in Pneumococcal Meningitis in Infant Rats. Pediatr Res. 2003;54(3):353-7.</w:t>
      </w:r>
      <w:bookmarkEnd w:id="167"/>
    </w:p>
    <w:p w:rsidR="008D49CA" w:rsidRPr="008D49CA" w:rsidRDefault="008D49CA" w:rsidP="008D49CA">
      <w:pPr>
        <w:pStyle w:val="EndNoteBibliography"/>
        <w:spacing w:after="0"/>
      </w:pPr>
      <w:bookmarkStart w:id="168" w:name="_ENREF_169"/>
      <w:r w:rsidRPr="008D49CA">
        <w:t>169.</w:t>
      </w:r>
      <w:r w:rsidRPr="008D49CA">
        <w:tab/>
        <w:t>de Gans J, van de Beek D, European Dexamethasone in Adulthood Bacterial Meningitis Study Investigators. Dexamethasone in Adults with Bacterial Meningitis. N Engl J Med 2002;347(20):1549-56.</w:t>
      </w:r>
      <w:bookmarkEnd w:id="168"/>
    </w:p>
    <w:p w:rsidR="008D49CA" w:rsidRPr="008D49CA" w:rsidRDefault="008D49CA" w:rsidP="008D49CA">
      <w:pPr>
        <w:pStyle w:val="EndNoteBibliography"/>
        <w:spacing w:after="0"/>
      </w:pPr>
      <w:bookmarkStart w:id="169" w:name="_ENREF_170"/>
      <w:r w:rsidRPr="008D49CA">
        <w:t>170.</w:t>
      </w:r>
      <w:r w:rsidRPr="008D49CA">
        <w:tab/>
        <w:t>Peterković V, Trkulja V, Kutleša M, Krajinović V, Lepur D. Dexamethasone for adult community-acquired bacterial meningitis: 20 years of experience in daily practice. J Neurol. 2012;259(2):225-36.</w:t>
      </w:r>
      <w:bookmarkEnd w:id="169"/>
    </w:p>
    <w:p w:rsidR="008D49CA" w:rsidRPr="008D49CA" w:rsidRDefault="008D49CA" w:rsidP="008D49CA">
      <w:pPr>
        <w:pStyle w:val="EndNoteBibliography"/>
        <w:spacing w:after="0"/>
      </w:pPr>
      <w:bookmarkStart w:id="170" w:name="_ENREF_171"/>
      <w:r w:rsidRPr="008D49CA">
        <w:t>171.</w:t>
      </w:r>
      <w:r w:rsidRPr="008D49CA">
        <w:tab/>
        <w:t>Mai N, Chau T, Thwaites G, Chuong LV, Sinh D, Nghia H, et al. Dexamethason in Vietnamese Adolescents and Adults with Bacterial Meningitis. N Engl J Med 2004;357:2431-40.</w:t>
      </w:r>
      <w:bookmarkEnd w:id="170"/>
    </w:p>
    <w:p w:rsidR="008D49CA" w:rsidRPr="008D49CA" w:rsidRDefault="008D49CA" w:rsidP="008D49CA">
      <w:pPr>
        <w:pStyle w:val="EndNoteBibliography"/>
        <w:spacing w:after="0"/>
      </w:pPr>
      <w:bookmarkStart w:id="171" w:name="_ENREF_172"/>
      <w:r w:rsidRPr="008D49CA">
        <w:t>172.</w:t>
      </w:r>
      <w:r w:rsidRPr="008D49CA">
        <w:tab/>
        <w:t>Scarborough M, Gordon S, Whitty C, French N, Njalale Y, Chitani A, et al. Corticosteroids for Bacterial Meningitis in Adults in Sub Saharan Africa. N Engl J Med 2007;357:2441-50.</w:t>
      </w:r>
      <w:bookmarkEnd w:id="171"/>
    </w:p>
    <w:p w:rsidR="008D49CA" w:rsidRPr="008D49CA" w:rsidRDefault="008D49CA" w:rsidP="008D49CA">
      <w:pPr>
        <w:pStyle w:val="EndNoteBibliography"/>
        <w:spacing w:after="0"/>
      </w:pPr>
      <w:bookmarkStart w:id="172" w:name="_ENREF_173"/>
      <w:r w:rsidRPr="008D49CA">
        <w:t>173.</w:t>
      </w:r>
      <w:r w:rsidRPr="008D49CA">
        <w:tab/>
        <w:t>Brouwer MC, McIntyre P, van de Beek D. Corticosteroids for acute bacterial meningitis. Cochrane Database Syst Rev. 2013;6.</w:t>
      </w:r>
      <w:bookmarkEnd w:id="172"/>
    </w:p>
    <w:p w:rsidR="008D49CA" w:rsidRPr="008D49CA" w:rsidRDefault="008D49CA" w:rsidP="008D49CA">
      <w:pPr>
        <w:pStyle w:val="EndNoteBibliography"/>
        <w:spacing w:after="0"/>
      </w:pPr>
      <w:bookmarkStart w:id="173" w:name="_ENREF_174"/>
      <w:r w:rsidRPr="008D49CA">
        <w:t>174.</w:t>
      </w:r>
      <w:r w:rsidRPr="008D49CA">
        <w:tab/>
        <w:t>Borchorst S, MØLler K. The role of dexamethasone in the treatment of bacterial meningitis – a systematic review. Acta Anaesthesiologica Scandinavica. 2012;56(10):1210-21.</w:t>
      </w:r>
      <w:bookmarkEnd w:id="173"/>
    </w:p>
    <w:p w:rsidR="008D49CA" w:rsidRPr="008D49CA" w:rsidRDefault="008D49CA" w:rsidP="008D49CA">
      <w:pPr>
        <w:pStyle w:val="EndNoteBibliography"/>
        <w:spacing w:after="0"/>
      </w:pPr>
      <w:bookmarkStart w:id="174" w:name="_ENREF_175"/>
      <w:r w:rsidRPr="008D49CA">
        <w:t>175.</w:t>
      </w:r>
      <w:r w:rsidRPr="008D49CA">
        <w:tab/>
        <w:t>Assiri AM, Alasmari FA, Zimmerman VA, Baddour LM, Erwin PJ, Tleyjeh IM. Corticosteroid Administration and Outcome of Adolescents and Adults With Acute Bacterial Meningitis: A Meta-analysis. Mayo Clin Proc. 2009;84(5):403-9.</w:t>
      </w:r>
      <w:bookmarkEnd w:id="174"/>
    </w:p>
    <w:p w:rsidR="008D49CA" w:rsidRPr="008D49CA" w:rsidRDefault="008D49CA" w:rsidP="008D49CA">
      <w:pPr>
        <w:pStyle w:val="EndNoteBibliography"/>
        <w:spacing w:after="0"/>
      </w:pPr>
      <w:bookmarkStart w:id="175" w:name="_ENREF_176"/>
      <w:r w:rsidRPr="008D49CA">
        <w:t>176.</w:t>
      </w:r>
      <w:r w:rsidRPr="008D49CA">
        <w:tab/>
        <w:t>van de Beek D, Farrar JJ, de Gans J, Mai NTH, Molyneux EM, Peltola H, et al. Adjunctive dexamethasone in bacterial meningitis: a meta-analysis of individual patient data. Lancet Neurology. 2010;9(3):254-63.</w:t>
      </w:r>
      <w:bookmarkEnd w:id="175"/>
    </w:p>
    <w:p w:rsidR="008D49CA" w:rsidRPr="008D49CA" w:rsidRDefault="008D49CA" w:rsidP="008D49CA">
      <w:pPr>
        <w:pStyle w:val="EndNoteBibliography"/>
        <w:spacing w:after="0"/>
      </w:pPr>
      <w:bookmarkStart w:id="176" w:name="_ENREF_177"/>
      <w:r w:rsidRPr="008D49CA">
        <w:t>177.</w:t>
      </w:r>
      <w:r w:rsidRPr="008D49CA">
        <w:tab/>
        <w:t>Hoogman M, van de Beek D, Weisfelt M, de Gans J, Schmand B. Cognitive outcome in adults after bacterial meningitis. J Neurol Neurosurg Psychiatry. 2007;78(10):1092-6.</w:t>
      </w:r>
      <w:bookmarkEnd w:id="176"/>
    </w:p>
    <w:p w:rsidR="008D49CA" w:rsidRPr="008D49CA" w:rsidRDefault="008D49CA" w:rsidP="008D49CA">
      <w:pPr>
        <w:pStyle w:val="EndNoteBibliography"/>
        <w:spacing w:after="0"/>
      </w:pPr>
      <w:bookmarkStart w:id="177" w:name="_ENREF_178"/>
      <w:r w:rsidRPr="008D49CA">
        <w:t>178.</w:t>
      </w:r>
      <w:r w:rsidRPr="008D49CA">
        <w:tab/>
        <w:t>Weisfelt M, Hoogman M, van de Beek D, de Gans J, Dreschler WA, Schmand BA. Dexamethasone and Long Term outcome in Adults with Bacterial Meningitis. Ann Neurol. 2006;60:456-68.</w:t>
      </w:r>
      <w:bookmarkEnd w:id="177"/>
    </w:p>
    <w:p w:rsidR="008D49CA" w:rsidRPr="008D49CA" w:rsidRDefault="008D49CA" w:rsidP="008D49CA">
      <w:pPr>
        <w:pStyle w:val="EndNoteBibliography"/>
        <w:spacing w:after="0"/>
      </w:pPr>
      <w:bookmarkStart w:id="178" w:name="_ENREF_179"/>
      <w:r w:rsidRPr="008D49CA">
        <w:t>179.</w:t>
      </w:r>
      <w:r w:rsidRPr="008D49CA">
        <w:tab/>
        <w:t>Schut ES, Brouwer MC, de Gans J, Florquin S, Troost D, van de Beek D. Delayed cerebral thrombosis after initial good recovery from pneumococcal meningitis. Neurology. 2009;73(23):1988-95.</w:t>
      </w:r>
      <w:bookmarkEnd w:id="178"/>
    </w:p>
    <w:p w:rsidR="008D49CA" w:rsidRPr="008D49CA" w:rsidRDefault="008D49CA" w:rsidP="008D49CA">
      <w:pPr>
        <w:pStyle w:val="EndNoteBibliography"/>
        <w:spacing w:after="0"/>
      </w:pPr>
      <w:bookmarkStart w:id="179" w:name="_ENREF_180"/>
      <w:r w:rsidRPr="008D49CA">
        <w:t>180.</w:t>
      </w:r>
      <w:r w:rsidRPr="008D49CA">
        <w:tab/>
        <w:t>Lucas M, Brouwer M, van de Beek D. Delayed cerebral thrombosis in bacterial meningitis: a prospective cohort study. Intensive Care Medicine. 2013;39(5):866-71.</w:t>
      </w:r>
      <w:bookmarkEnd w:id="179"/>
    </w:p>
    <w:p w:rsidR="008D49CA" w:rsidRPr="008D49CA" w:rsidRDefault="008D49CA" w:rsidP="008D49CA">
      <w:pPr>
        <w:pStyle w:val="EndNoteBibliography"/>
        <w:spacing w:after="0"/>
      </w:pPr>
      <w:bookmarkStart w:id="180" w:name="_ENREF_181"/>
      <w:r w:rsidRPr="008D49CA">
        <w:t>181.</w:t>
      </w:r>
      <w:r w:rsidRPr="008D49CA">
        <w:tab/>
        <w:t>Kilpi T, H P, Jauhianen T, Kallio MJ. Oral glycerol and intravenous dexamethasone in preventing neurologic and audiologic sequelae of childhood bacterial meningitis. The Finnish Study Group. Pediatr Infect Dis J. 1995;14(4):270-8.</w:t>
      </w:r>
      <w:bookmarkEnd w:id="180"/>
    </w:p>
    <w:p w:rsidR="008D49CA" w:rsidRPr="008D49CA" w:rsidRDefault="008D49CA" w:rsidP="008D49CA">
      <w:pPr>
        <w:pStyle w:val="EndNoteBibliography"/>
        <w:spacing w:after="0"/>
      </w:pPr>
      <w:bookmarkStart w:id="181" w:name="_ENREF_182"/>
      <w:r w:rsidRPr="008D49CA">
        <w:t>182.</w:t>
      </w:r>
      <w:r w:rsidRPr="008D49CA">
        <w:tab/>
        <w:t>Peltola H, Roine I, Fernández J, Zavala I, Ayala SG, Mata AG, et al. Adjuvant Glycerol and/or Dexamethasone to Improve the Outcomes of Childhood Bacterial Meningitis: A Prospective, Randomized, Double-Blind, Placebo-Controlled Trial. Clin Infect Dis. 2007;45(10):1277-86.</w:t>
      </w:r>
      <w:bookmarkEnd w:id="181"/>
    </w:p>
    <w:p w:rsidR="008D49CA" w:rsidRPr="008D49CA" w:rsidRDefault="008D49CA" w:rsidP="008D49CA">
      <w:pPr>
        <w:pStyle w:val="EndNoteBibliography"/>
        <w:spacing w:after="0"/>
      </w:pPr>
      <w:bookmarkStart w:id="182" w:name="_ENREF_183"/>
      <w:r w:rsidRPr="008D49CA">
        <w:t>183.</w:t>
      </w:r>
      <w:r w:rsidRPr="008D49CA">
        <w:tab/>
        <w:t>Ajdukiewicz KMB, Cartwright K, Scarborough M, Mwambene JB, Goodson P, Molyneux ME, et al. Glycerol adjuvant therapy in adults with bacterial meningitis in a high HIV seroprevalence setting in Malawi: a double-blind, randomised controlled trial. Lancet Infect Dis. 2011;11:293-300.</w:t>
      </w:r>
      <w:bookmarkEnd w:id="182"/>
    </w:p>
    <w:p w:rsidR="008D49CA" w:rsidRPr="008D49CA" w:rsidRDefault="008D49CA" w:rsidP="008D49CA">
      <w:pPr>
        <w:pStyle w:val="EndNoteBibliography"/>
        <w:spacing w:after="0"/>
      </w:pPr>
      <w:bookmarkStart w:id="183" w:name="_ENREF_184"/>
      <w:r w:rsidRPr="008D49CA">
        <w:t>184.</w:t>
      </w:r>
      <w:r w:rsidRPr="008D49CA">
        <w:tab/>
        <w:t>Molyneux EM, Kawaza K, Phiri A, Chimalizeni Y, Mankhambo L, Schwalbe E, et al. Glycerol and acetaminophen as adjuvant therapy did not affect the outcome of bacterial meningitis in Malawian children. Pediatr Infect Dis J. 2014;33(2):214-6.</w:t>
      </w:r>
      <w:bookmarkEnd w:id="183"/>
    </w:p>
    <w:p w:rsidR="008D49CA" w:rsidRPr="008D49CA" w:rsidRDefault="008D49CA" w:rsidP="008D49CA">
      <w:pPr>
        <w:pStyle w:val="EndNoteBibliography"/>
        <w:spacing w:after="0"/>
      </w:pPr>
      <w:bookmarkStart w:id="184" w:name="_ENREF_185"/>
      <w:r w:rsidRPr="008D49CA">
        <w:t>185.</w:t>
      </w:r>
      <w:r w:rsidRPr="008D49CA">
        <w:tab/>
        <w:t>Irazuzta JE, Pretzlaff R, Rowin M, Milam K, Zemlan FP, Zingarelli B. Hypothermia as an adjunctive treatment for severe bacterial meningitis. Brain Research. 2000;881(1):88-97.</w:t>
      </w:r>
      <w:bookmarkEnd w:id="184"/>
    </w:p>
    <w:p w:rsidR="008D49CA" w:rsidRPr="008D49CA" w:rsidRDefault="008D49CA" w:rsidP="008D49CA">
      <w:pPr>
        <w:pStyle w:val="EndNoteBibliography"/>
        <w:spacing w:after="0"/>
      </w:pPr>
      <w:bookmarkStart w:id="185" w:name="_ENREF_186"/>
      <w:r w:rsidRPr="008D49CA">
        <w:t>186.</w:t>
      </w:r>
      <w:r w:rsidRPr="008D49CA">
        <w:tab/>
        <w:t>Lepur D, Kutlesa M, Barsic B. Induced hypothermia in adult community-acquired bacterial meningitis - more than just a possibility? J Infect. 2011;62(2):172-7.</w:t>
      </w:r>
      <w:bookmarkEnd w:id="185"/>
    </w:p>
    <w:p w:rsidR="008D49CA" w:rsidRPr="008D49CA" w:rsidRDefault="008D49CA" w:rsidP="008D49CA">
      <w:pPr>
        <w:pStyle w:val="EndNoteBibliography"/>
        <w:spacing w:after="0"/>
      </w:pPr>
      <w:bookmarkStart w:id="186" w:name="_ENREF_187"/>
      <w:r w:rsidRPr="008D49CA">
        <w:t>187.</w:t>
      </w:r>
      <w:r w:rsidRPr="008D49CA">
        <w:tab/>
        <w:t>Mourvillier B, Tubach F, van de Beek D, Garot D, Pichon N, Georges H, et al. Induced Hypothermia in Severe Bacterial Meningitis. A Randomised Clinical Trial. JAMA. 2013;310:2174-83.</w:t>
      </w:r>
      <w:bookmarkEnd w:id="186"/>
    </w:p>
    <w:p w:rsidR="008D49CA" w:rsidRPr="008D49CA" w:rsidRDefault="008D49CA" w:rsidP="008D49CA">
      <w:pPr>
        <w:pStyle w:val="EndNoteBibliography"/>
        <w:spacing w:after="0"/>
      </w:pPr>
      <w:bookmarkStart w:id="187" w:name="_ENREF_188"/>
      <w:r w:rsidRPr="008D49CA">
        <w:t>188.</w:t>
      </w:r>
      <w:r w:rsidRPr="008D49CA">
        <w:tab/>
        <w:t>Flores-Cordero JM, Amaya-Villar R, Rincon-Ferrari MD, Leal-Noval SR, Garnacho-Montero J, Llanos-Rodriguez AC, et al. Acute community acquired bacterial meningitis in adults admitted to the intensive care unit: clinical manifestations, management and prognostic factors. Intens Care Med. 2003;29:1967-73.</w:t>
      </w:r>
      <w:bookmarkEnd w:id="187"/>
    </w:p>
    <w:p w:rsidR="008D49CA" w:rsidRPr="008D49CA" w:rsidRDefault="008D49CA" w:rsidP="008D49CA">
      <w:pPr>
        <w:pStyle w:val="EndNoteBibliography"/>
        <w:spacing w:after="0"/>
      </w:pPr>
      <w:bookmarkStart w:id="188" w:name="_ENREF_189"/>
      <w:r w:rsidRPr="008D49CA">
        <w:t>189.</w:t>
      </w:r>
      <w:r w:rsidRPr="008D49CA">
        <w:tab/>
        <w:t>Singhi SC, Singhi PD, Srinivas B, Narakesri HP, Ganguli NK, Sialy R, et al. Fluid restriction does not improve the outcome of acute meningitis. Pediatr Infect Dis J. 1995;14(6):495-503.</w:t>
      </w:r>
      <w:bookmarkEnd w:id="188"/>
    </w:p>
    <w:p w:rsidR="008D49CA" w:rsidRPr="008D49CA" w:rsidRDefault="008D49CA" w:rsidP="008D49CA">
      <w:pPr>
        <w:pStyle w:val="EndNoteBibliography"/>
        <w:spacing w:after="0"/>
      </w:pPr>
      <w:bookmarkStart w:id="189" w:name="_ENREF_190"/>
      <w:r w:rsidRPr="008D49CA">
        <w:t>190.</w:t>
      </w:r>
      <w:r w:rsidRPr="008D49CA">
        <w:tab/>
        <w:t>Maconochie I, Baumer H, Stewart ME. Fluid therapy for acute bacterial meningitis. Cochrane Database Syst Rev. 2008(1):Cd004786.</w:t>
      </w:r>
      <w:bookmarkEnd w:id="189"/>
    </w:p>
    <w:p w:rsidR="008D49CA" w:rsidRPr="008D49CA" w:rsidRDefault="008D49CA" w:rsidP="008D49CA">
      <w:pPr>
        <w:pStyle w:val="EndNoteBibliography"/>
        <w:spacing w:after="0"/>
      </w:pPr>
      <w:bookmarkStart w:id="190" w:name="_ENREF_191"/>
      <w:r w:rsidRPr="008D49CA">
        <w:t>191.</w:t>
      </w:r>
      <w:r w:rsidRPr="008D49CA">
        <w:tab/>
        <w:t>Edberg M, Furebring M, SjÖLin J, Enblad P. Neurointensive care of patients with severe community-acquired meningitis. Acta Anaesthesiologica Scandinavica. 2011;55(6):732-9.</w:t>
      </w:r>
      <w:bookmarkEnd w:id="190"/>
    </w:p>
    <w:p w:rsidR="008D49CA" w:rsidRPr="008D49CA" w:rsidRDefault="008D49CA" w:rsidP="008D49CA">
      <w:pPr>
        <w:pStyle w:val="EndNoteBibliography"/>
        <w:spacing w:after="0"/>
      </w:pPr>
      <w:bookmarkStart w:id="191" w:name="_ENREF_192"/>
      <w:r w:rsidRPr="008D49CA">
        <w:t>192.</w:t>
      </w:r>
      <w:r w:rsidRPr="008D49CA">
        <w:tab/>
        <w:t>Lindvall P, Ahlm C, Ericsson M, Gothefors L, Naredi S, Koskinen L-OD. Reducing Intracranial Pressure May Increase Survival among Patients with Bacterial Meningitis. Clin Infect Dis. 2004;38(3):384-90.</w:t>
      </w:r>
      <w:bookmarkEnd w:id="191"/>
    </w:p>
    <w:p w:rsidR="008D49CA" w:rsidRPr="008D49CA" w:rsidRDefault="008D49CA" w:rsidP="008D49CA">
      <w:pPr>
        <w:pStyle w:val="EndNoteBibliography"/>
        <w:spacing w:after="0"/>
      </w:pPr>
      <w:bookmarkStart w:id="192" w:name="_ENREF_193"/>
      <w:r w:rsidRPr="008D49CA">
        <w:t>193.</w:t>
      </w:r>
      <w:r w:rsidRPr="008D49CA">
        <w:tab/>
        <w:t>Zoons E, Weisfelt M, de Gans J, Spanjaard L, Koelman JH, Reitsma JB, et al. Seizures in adults with bacterial meningitis. Neurology. 2008;70:2109-15.</w:t>
      </w:r>
      <w:bookmarkEnd w:id="192"/>
    </w:p>
    <w:p w:rsidR="008D49CA" w:rsidRPr="008D49CA" w:rsidRDefault="008D49CA" w:rsidP="008D49CA">
      <w:pPr>
        <w:pStyle w:val="EndNoteBibliography"/>
        <w:spacing w:after="0"/>
      </w:pPr>
      <w:bookmarkStart w:id="193" w:name="_ENREF_194"/>
      <w:r w:rsidRPr="008D49CA">
        <w:t>194.</w:t>
      </w:r>
      <w:r w:rsidRPr="008D49CA">
        <w:tab/>
        <w:t>Caironi P, Tognoni G, Masson S, Fumagalli R, Pesenti A, Romero M, et al. Albumin replacement in patients with severe sepsis or septic shock. N Engl J Med. 2014;370(15):1412-21.</w:t>
      </w:r>
      <w:bookmarkEnd w:id="193"/>
    </w:p>
    <w:p w:rsidR="008D49CA" w:rsidRPr="008D49CA" w:rsidRDefault="008D49CA" w:rsidP="008D49CA">
      <w:pPr>
        <w:pStyle w:val="EndNoteBibliography"/>
        <w:spacing w:after="0"/>
      </w:pPr>
      <w:bookmarkStart w:id="194" w:name="_ENREF_195"/>
      <w:r w:rsidRPr="008D49CA">
        <w:t>195.</w:t>
      </w:r>
      <w:r w:rsidRPr="008D49CA">
        <w:tab/>
        <w:t>Riordan A, Thomson A, Ratcliffe J, Sills J, Diver M, Hart A. Admission cortisol and  adrenocorticotrophin hormone levels in children with meningococcal disease: Evidence of adrenal insufficiency? Crit Care Med. 1999;27(10):2257-61.</w:t>
      </w:r>
      <w:bookmarkEnd w:id="194"/>
    </w:p>
    <w:p w:rsidR="008D49CA" w:rsidRPr="008D49CA" w:rsidRDefault="008D49CA" w:rsidP="008D49CA">
      <w:pPr>
        <w:pStyle w:val="EndNoteBibliography"/>
        <w:spacing w:after="0"/>
      </w:pPr>
      <w:bookmarkStart w:id="195" w:name="_ENREF_196"/>
      <w:r w:rsidRPr="008D49CA">
        <w:t>196.</w:t>
      </w:r>
      <w:r w:rsidRPr="008D49CA">
        <w:tab/>
        <w:t>Ferguson JH, Chapman OD. Fulminating meningococcic infections and the so-called Waterhouse-Friderichsen Syndrome. Am J Pathol. 1948;24(4):763-95.</w:t>
      </w:r>
      <w:bookmarkEnd w:id="195"/>
    </w:p>
    <w:p w:rsidR="008D49CA" w:rsidRPr="008D49CA" w:rsidRDefault="008D49CA" w:rsidP="008D49CA">
      <w:pPr>
        <w:pStyle w:val="EndNoteBibliography"/>
        <w:spacing w:after="0"/>
      </w:pPr>
      <w:bookmarkStart w:id="196" w:name="_ENREF_197"/>
      <w:r w:rsidRPr="008D49CA">
        <w:t>197.</w:t>
      </w:r>
      <w:r w:rsidRPr="008D49CA">
        <w:tab/>
        <w:t>Annane D, Sébille V, Charpentier C, et al. EFfect of treatment with low doses of hydrocortisone and fludrocortisone on mortality in patients with septic shock. JAMA. 2002;288(7):862-71.</w:t>
      </w:r>
      <w:bookmarkEnd w:id="196"/>
    </w:p>
    <w:p w:rsidR="008D49CA" w:rsidRPr="008D49CA" w:rsidRDefault="008D49CA" w:rsidP="008D49CA">
      <w:pPr>
        <w:pStyle w:val="EndNoteBibliography"/>
        <w:spacing w:after="0"/>
      </w:pPr>
      <w:bookmarkStart w:id="197" w:name="_ENREF_198"/>
      <w:r w:rsidRPr="008D49CA">
        <w:t>198.</w:t>
      </w:r>
      <w:r w:rsidRPr="008D49CA">
        <w:tab/>
        <w:t>De Backer D, Biston P, Devriendt J, Madl C, Chochrad D, Aldecoa C, et al. Comparison of dopamine and norepinephrine in the treatment of shock. N Engl J Med. 2010;362(9):779-89.</w:t>
      </w:r>
      <w:bookmarkEnd w:id="197"/>
    </w:p>
    <w:p w:rsidR="008D49CA" w:rsidRPr="008D49CA" w:rsidRDefault="008D49CA" w:rsidP="008D49CA">
      <w:pPr>
        <w:pStyle w:val="EndNoteBibliography"/>
        <w:spacing w:after="0"/>
      </w:pPr>
      <w:bookmarkStart w:id="198" w:name="_ENREF_199"/>
      <w:r w:rsidRPr="008D49CA">
        <w:t>199.</w:t>
      </w:r>
      <w:r w:rsidRPr="008D49CA">
        <w:tab/>
        <w:t>Powars D, Larsen R, Johnson J, Hulbert T, Sun T, Patch MJ, et al. Epidemic meningococcemia and purpura fulminans with induced protein C deficiency. Clin Infect Dis. 1993;17(2):254-61.</w:t>
      </w:r>
      <w:bookmarkEnd w:id="198"/>
    </w:p>
    <w:p w:rsidR="008D49CA" w:rsidRPr="008D49CA" w:rsidRDefault="008D49CA" w:rsidP="008D49CA">
      <w:pPr>
        <w:pStyle w:val="EndNoteBibliography"/>
        <w:spacing w:after="0"/>
      </w:pPr>
      <w:bookmarkStart w:id="199" w:name="_ENREF_200"/>
      <w:r w:rsidRPr="008D49CA">
        <w:t>200.</w:t>
      </w:r>
      <w:r w:rsidRPr="008D49CA">
        <w:tab/>
        <w:t>Laursen B, Faber V, Brock A, Gormsen J, Sørensen H. Disseminated Intravascular Coagulation, Antithrombin III, and Complement in Meningococcal Infections. Acta Medica Scandinavica. 1981;209(1-6):221-7.</w:t>
      </w:r>
      <w:bookmarkEnd w:id="199"/>
    </w:p>
    <w:p w:rsidR="008D49CA" w:rsidRPr="008D49CA" w:rsidRDefault="008D49CA" w:rsidP="008D49CA">
      <w:pPr>
        <w:pStyle w:val="EndNoteBibliography"/>
        <w:spacing w:after="0"/>
      </w:pPr>
      <w:bookmarkStart w:id="200" w:name="_ENREF_201"/>
      <w:r w:rsidRPr="008D49CA">
        <w:t>201.</w:t>
      </w:r>
      <w:r w:rsidRPr="008D49CA">
        <w:tab/>
        <w:t>Brandtzaeg P, Sandset PM, Joo GB, Ovstebo R, Abildgaard U, Kierulf P. The quantitative association of plasma endotoxin, antithrombin, protein C, extrinsic pathway inhibitor and fibrinopeptide A in systemic meningococcal disease. Thrombosis research. 1989;55(4):459-70.</w:t>
      </w:r>
      <w:bookmarkEnd w:id="200"/>
    </w:p>
    <w:p w:rsidR="008D49CA" w:rsidRPr="008D49CA" w:rsidRDefault="008D49CA" w:rsidP="008D49CA">
      <w:pPr>
        <w:pStyle w:val="EndNoteBibliography"/>
        <w:spacing w:after="0"/>
      </w:pPr>
      <w:bookmarkStart w:id="201" w:name="_ENREF_202"/>
      <w:r w:rsidRPr="008D49CA">
        <w:t>202.</w:t>
      </w:r>
      <w:r w:rsidRPr="008D49CA">
        <w:tab/>
        <w:t>Faust SN, Levin M, Harrison OB, Goldin RD, Lockhart MS, Kondaveeti S, et al. Dysfunction of Endothelial Protein C Activation in Severe Meningococcal Sepsis. New England Journal of Medicine. 2001;345(6):408-16.</w:t>
      </w:r>
      <w:bookmarkEnd w:id="201"/>
    </w:p>
    <w:p w:rsidR="008D49CA" w:rsidRPr="008D49CA" w:rsidRDefault="008D49CA" w:rsidP="008D49CA">
      <w:pPr>
        <w:pStyle w:val="EndNoteBibliography"/>
        <w:spacing w:after="0"/>
      </w:pPr>
      <w:bookmarkStart w:id="202" w:name="_ENREF_203"/>
      <w:r w:rsidRPr="008D49CA">
        <w:t>203.</w:t>
      </w:r>
      <w:r w:rsidRPr="008D49CA">
        <w:tab/>
        <w:t>Inwald DP, Faust SN, Lister P, Peters MJ, Levin M, Heyderman RS, et al. Platelet and soluble CD40L in meningococcal sepsis. Intensive Care Medicine. 2006;32(9):1432-7.</w:t>
      </w:r>
      <w:bookmarkEnd w:id="202"/>
    </w:p>
    <w:p w:rsidR="008D49CA" w:rsidRPr="008D49CA" w:rsidRDefault="008D49CA" w:rsidP="008D49CA">
      <w:pPr>
        <w:pStyle w:val="EndNoteBibliography"/>
        <w:spacing w:after="0"/>
      </w:pPr>
      <w:bookmarkStart w:id="203" w:name="_ENREF_204"/>
      <w:r w:rsidRPr="008D49CA">
        <w:t>204.</w:t>
      </w:r>
      <w:r w:rsidRPr="008D49CA">
        <w:tab/>
        <w:t>Peters MJ, Heyderman RS, Faust S, Dixon GLJ, Inwald DP, Klein NJ. Severe meningococcal disease is characterized by early neutrophil but not platelet activation and increased formation and consumption of platelet–neutrophil complexes. Journal of Leukocyte Biology. 2003;73(6):722-30.</w:t>
      </w:r>
      <w:bookmarkEnd w:id="203"/>
    </w:p>
    <w:p w:rsidR="008D49CA" w:rsidRPr="008D49CA" w:rsidRDefault="008D49CA" w:rsidP="008D49CA">
      <w:pPr>
        <w:pStyle w:val="EndNoteBibliography"/>
        <w:spacing w:after="0"/>
      </w:pPr>
      <w:bookmarkStart w:id="204" w:name="_ENREF_205"/>
      <w:r w:rsidRPr="008D49CA">
        <w:t>205.</w:t>
      </w:r>
      <w:r w:rsidRPr="008D49CA">
        <w:tab/>
        <w:t>Nieuwland R, Berckmans RJ, McGregor S, Böing AN, Th. M. Romijn FPH, Westendorp RGJ, et al. Cellular origin and procoagulant properties of microparticles in meningococcal sepsis. Blood. 2000;95(3):930-5.</w:t>
      </w:r>
      <w:bookmarkEnd w:id="204"/>
    </w:p>
    <w:p w:rsidR="008D49CA" w:rsidRPr="008D49CA" w:rsidRDefault="008D49CA" w:rsidP="008D49CA">
      <w:pPr>
        <w:pStyle w:val="EndNoteBibliography"/>
        <w:spacing w:after="0"/>
      </w:pPr>
      <w:bookmarkStart w:id="205" w:name="_ENREF_206"/>
      <w:r w:rsidRPr="008D49CA">
        <w:t>206.</w:t>
      </w:r>
      <w:r w:rsidRPr="008D49CA">
        <w:tab/>
        <w:t>Wada H, Thachil J, Di Nisio M, Mathew P, Kurosawa S, Gando S, et al. Guidance for diagnosis and treatment of disseminated intravascular coagulation from harmonization of the recommendations from three guidelines. Journal of Thrombosis and Haemostasis. 2013;11(4):761-7.</w:t>
      </w:r>
      <w:bookmarkEnd w:id="205"/>
    </w:p>
    <w:p w:rsidR="008D49CA" w:rsidRPr="008D49CA" w:rsidRDefault="008D49CA" w:rsidP="008D49CA">
      <w:pPr>
        <w:pStyle w:val="EndNoteBibliography"/>
        <w:spacing w:after="0"/>
      </w:pPr>
      <w:bookmarkStart w:id="206" w:name="_ENREF_207"/>
      <w:r w:rsidRPr="008D49CA">
        <w:t>207.</w:t>
      </w:r>
      <w:r w:rsidRPr="008D49CA">
        <w:tab/>
        <w:t xml:space="preserve">Public Health England. Notifiable diseases and causative organisms: how to report 2010 [cited 2015 29th July]. Available from: </w:t>
      </w:r>
      <w:hyperlink r:id="rId26" w:history="1">
        <w:r w:rsidRPr="008D49CA">
          <w:rPr>
            <w:rStyle w:val="Hyperlink"/>
          </w:rPr>
          <w:t>https://www.gov.uk/notifiable-diseases-and-causative-organisms-how-to-report#list-of-notifiable-diseases</w:t>
        </w:r>
      </w:hyperlink>
      <w:r w:rsidRPr="008D49CA">
        <w:t>.</w:t>
      </w:r>
      <w:bookmarkEnd w:id="206"/>
    </w:p>
    <w:p w:rsidR="008D49CA" w:rsidRPr="008D49CA" w:rsidRDefault="008D49CA" w:rsidP="008D49CA">
      <w:pPr>
        <w:pStyle w:val="EndNoteBibliography"/>
        <w:spacing w:after="0"/>
      </w:pPr>
      <w:bookmarkStart w:id="207" w:name="_ENREF_208"/>
      <w:r w:rsidRPr="008D49CA">
        <w:t>208.</w:t>
      </w:r>
      <w:r w:rsidRPr="008D49CA">
        <w:tab/>
        <w:t xml:space="preserve">Legislation.gov.uk. Public Health etc. (Scotland) Act 2008 2008 [cited 2015 10th November]. Available from: </w:t>
      </w:r>
      <w:hyperlink r:id="rId27" w:history="1">
        <w:r w:rsidRPr="008D49CA">
          <w:rPr>
            <w:rStyle w:val="Hyperlink"/>
          </w:rPr>
          <w:t>http://www.legislation.gov.uk/asp/2008/5/contents</w:t>
        </w:r>
      </w:hyperlink>
      <w:r w:rsidRPr="008D49CA">
        <w:t>.</w:t>
      </w:r>
      <w:bookmarkEnd w:id="207"/>
    </w:p>
    <w:p w:rsidR="008D49CA" w:rsidRPr="008D49CA" w:rsidRDefault="008D49CA" w:rsidP="008D49CA">
      <w:pPr>
        <w:pStyle w:val="EndNoteBibliography"/>
        <w:spacing w:after="0"/>
      </w:pPr>
      <w:bookmarkStart w:id="208" w:name="_ENREF_209"/>
      <w:r w:rsidRPr="008D49CA">
        <w:t>209.</w:t>
      </w:r>
      <w:r w:rsidRPr="008D49CA">
        <w:tab/>
        <w:t xml:space="preserve">legislation.gov.uk. Public Health Act (Northern Ireland) 1967 1967 [cited 2015 10th November]. Available from: </w:t>
      </w:r>
      <w:hyperlink r:id="rId28" w:history="1">
        <w:r w:rsidRPr="008D49CA">
          <w:rPr>
            <w:rStyle w:val="Hyperlink"/>
          </w:rPr>
          <w:t>http://www.legislation.gov.uk/apni/1967/36</w:t>
        </w:r>
      </w:hyperlink>
      <w:r w:rsidRPr="008D49CA">
        <w:t>.</w:t>
      </w:r>
      <w:bookmarkEnd w:id="208"/>
    </w:p>
    <w:p w:rsidR="008D49CA" w:rsidRPr="008D49CA" w:rsidRDefault="008D49CA" w:rsidP="008D49CA">
      <w:pPr>
        <w:pStyle w:val="EndNoteBibliography"/>
        <w:spacing w:after="0"/>
      </w:pPr>
      <w:bookmarkStart w:id="209" w:name="_ENREF_210"/>
      <w:r w:rsidRPr="008D49CA">
        <w:t>210.</w:t>
      </w:r>
      <w:r w:rsidRPr="008D49CA">
        <w:tab/>
        <w:t>Health Protection Agency Meningococcus and Haemophilus Forum. Guidance for public health management of meningococcal disease in the UK 2012.</w:t>
      </w:r>
      <w:bookmarkEnd w:id="209"/>
    </w:p>
    <w:p w:rsidR="008D49CA" w:rsidRPr="008D49CA" w:rsidRDefault="008D49CA" w:rsidP="008D49CA">
      <w:pPr>
        <w:pStyle w:val="EndNoteBibliography"/>
        <w:spacing w:after="0"/>
      </w:pPr>
      <w:bookmarkStart w:id="210" w:name="_ENREF_211"/>
      <w:r w:rsidRPr="008D49CA">
        <w:t>211.</w:t>
      </w:r>
      <w:r w:rsidRPr="008D49CA">
        <w:tab/>
        <w:t xml:space="preserve">Public Health England. Invasive meningococcus capsular group B (MenB): preventing secondary cases 2014. Available from: </w:t>
      </w:r>
      <w:hyperlink r:id="rId29" w:history="1">
        <w:r w:rsidRPr="008D49CA">
          <w:rPr>
            <w:rStyle w:val="Hyperlink"/>
          </w:rPr>
          <w:t>https://www.gov.uk/government/publications/invasive-meningococcus-capsular-group-b-menb-preventing-secondary-cases</w:t>
        </w:r>
      </w:hyperlink>
      <w:r w:rsidRPr="008D49CA">
        <w:t>.</w:t>
      </w:r>
      <w:bookmarkEnd w:id="210"/>
    </w:p>
    <w:p w:rsidR="008D49CA" w:rsidRPr="008D49CA" w:rsidRDefault="008D49CA" w:rsidP="008D49CA">
      <w:pPr>
        <w:pStyle w:val="EndNoteBibliography"/>
        <w:spacing w:after="0"/>
      </w:pPr>
      <w:bookmarkStart w:id="211" w:name="_ENREF_212"/>
      <w:r w:rsidRPr="008D49CA">
        <w:t>212.</w:t>
      </w:r>
      <w:r w:rsidRPr="008D49CA">
        <w:tab/>
        <w:t>Christensen H, May M, Bowen L, Hickman M, Trotter CL. Meningococcal carriage by age: a systematic review and meta-analysis. Lancet Infect Dis. 2010;10(12):853-61.</w:t>
      </w:r>
      <w:bookmarkEnd w:id="211"/>
    </w:p>
    <w:p w:rsidR="008D49CA" w:rsidRPr="008D49CA" w:rsidRDefault="008D49CA" w:rsidP="008D49CA">
      <w:pPr>
        <w:pStyle w:val="EndNoteBibliography"/>
        <w:spacing w:after="0"/>
      </w:pPr>
      <w:bookmarkStart w:id="212" w:name="_ENREF_213"/>
      <w:r w:rsidRPr="008D49CA">
        <w:t>213.</w:t>
      </w:r>
      <w:r w:rsidRPr="008D49CA">
        <w:tab/>
        <w:t xml:space="preserve">Department of Health. Immunisation against Infectious Diseases: "The Green Book".  </w:t>
      </w:r>
      <w:hyperlink r:id="rId30" w:history="1">
        <w:r w:rsidRPr="008D49CA">
          <w:rPr>
            <w:rStyle w:val="Hyperlink"/>
          </w:rPr>
          <w:t>https://wwwgovuk/government/uploads/system/uploads/attachment_data/file/147977/Green-Book-Chapter-25-v4_0pdfpdf2013</w:t>
        </w:r>
      </w:hyperlink>
      <w:r w:rsidRPr="008D49CA">
        <w:t>.</w:t>
      </w:r>
      <w:bookmarkEnd w:id="212"/>
    </w:p>
    <w:p w:rsidR="008D49CA" w:rsidRPr="008D49CA" w:rsidRDefault="008D49CA" w:rsidP="008D49CA">
      <w:pPr>
        <w:pStyle w:val="EndNoteBibliography"/>
        <w:spacing w:after="0"/>
      </w:pPr>
      <w:bookmarkStart w:id="213" w:name="_ENREF_214"/>
      <w:r w:rsidRPr="008D49CA">
        <w:t>214.</w:t>
      </w:r>
      <w:r w:rsidRPr="008D49CA">
        <w:tab/>
        <w:t>Ladhani SN, Cordery R, Mandal S, Christensen H, Campbell H, Borrow R, et al. Preventing secondary cases of invasive meningococcal capsular group B (MenB) disease using a recently-licensed, multi-component, protein-based vaccine (Bexsero((R))). J Infect. 2014;69(5):470-80.</w:t>
      </w:r>
      <w:bookmarkEnd w:id="213"/>
    </w:p>
    <w:p w:rsidR="008D49CA" w:rsidRPr="008D49CA" w:rsidRDefault="008D49CA" w:rsidP="008D49CA">
      <w:pPr>
        <w:pStyle w:val="EndNoteBibliography"/>
        <w:spacing w:after="0"/>
      </w:pPr>
      <w:bookmarkStart w:id="214" w:name="_ENREF_215"/>
      <w:r w:rsidRPr="008D49CA">
        <w:t>215.</w:t>
      </w:r>
      <w:r w:rsidRPr="008D49CA">
        <w:tab/>
        <w:t>Hollander H, Stringari S. Human Immunodeficiency Virus-Associated Meningitis. Clinical Course and Correlations. American Journal of Medicine. 1987;83:813-6.</w:t>
      </w:r>
      <w:bookmarkEnd w:id="214"/>
    </w:p>
    <w:p w:rsidR="008D49CA" w:rsidRPr="008D49CA" w:rsidRDefault="008D49CA" w:rsidP="008D49CA">
      <w:pPr>
        <w:pStyle w:val="EndNoteBibliography"/>
        <w:spacing w:after="0"/>
      </w:pPr>
      <w:bookmarkStart w:id="215" w:name="_ENREF_216"/>
      <w:r w:rsidRPr="008D49CA">
        <w:t>216.</w:t>
      </w:r>
      <w:r w:rsidRPr="008D49CA">
        <w:tab/>
        <w:t>Palacios G, et al., . A new arenavirus in a cluster of fatal transplant-associated diseases. N Engl J Med. 2008;358(10):991-8.</w:t>
      </w:r>
      <w:bookmarkEnd w:id="215"/>
    </w:p>
    <w:p w:rsidR="008D49CA" w:rsidRPr="008D49CA" w:rsidRDefault="008D49CA" w:rsidP="008D49CA">
      <w:pPr>
        <w:pStyle w:val="EndNoteBibliography"/>
        <w:spacing w:after="0"/>
      </w:pPr>
      <w:bookmarkStart w:id="216" w:name="_ENREF_217"/>
      <w:r w:rsidRPr="008D49CA">
        <w:t>217.</w:t>
      </w:r>
      <w:r w:rsidRPr="008D49CA">
        <w:tab/>
        <w:t>Bekondi C, Bernede C, Passone N, Minssart P, Kamalo C, Mbolidi D, et al. Primary and opporunistic pathogens associated with meningitis in adults in Bangui, Central African Republic, in relation to human immunodeficiency virus serostatus. International Journal of Infectious Diseases. 2006;10:387-95.</w:t>
      </w:r>
      <w:bookmarkEnd w:id="216"/>
    </w:p>
    <w:p w:rsidR="008D49CA" w:rsidRPr="008D49CA" w:rsidRDefault="008D49CA" w:rsidP="008D49CA">
      <w:pPr>
        <w:pStyle w:val="EndNoteBibliography"/>
        <w:spacing w:after="0"/>
      </w:pPr>
      <w:bookmarkStart w:id="217" w:name="_ENREF_218"/>
      <w:r w:rsidRPr="008D49CA">
        <w:t>218.</w:t>
      </w:r>
      <w:r w:rsidRPr="008D49CA">
        <w:tab/>
        <w:t>Ho DD, Sarngadharan MG, Resnick L, Dimarzo-Veronese F, Rota TR, Hirsch MS. Primary Human T-Lymphotropic Virus Type III Infection. Ann Intern Med. 1985;103(6):880-3.</w:t>
      </w:r>
      <w:bookmarkEnd w:id="217"/>
    </w:p>
    <w:p w:rsidR="008D49CA" w:rsidRPr="008D49CA" w:rsidRDefault="008D49CA" w:rsidP="008D49CA">
      <w:pPr>
        <w:pStyle w:val="EndNoteBibliography"/>
        <w:spacing w:after="0"/>
      </w:pPr>
      <w:bookmarkStart w:id="218" w:name="_ENREF_219"/>
      <w:r w:rsidRPr="008D49CA">
        <w:t>219.</w:t>
      </w:r>
      <w:r w:rsidRPr="008D49CA">
        <w:tab/>
        <w:t>Boufassa F, Bachmeyer C, Carre N, Deveau C, Persoz A, Jadand C, et al. Influence of Neurologic Manifestations of Primary Human Immunodeficiency Virus Infection on Disease Progression. J Infect Dis. 1995;171:1190-5.</w:t>
      </w:r>
      <w:bookmarkEnd w:id="218"/>
    </w:p>
    <w:p w:rsidR="008D49CA" w:rsidRPr="008D49CA" w:rsidRDefault="008D49CA" w:rsidP="008D49CA">
      <w:pPr>
        <w:pStyle w:val="EndNoteBibliography"/>
        <w:spacing w:after="0"/>
      </w:pPr>
      <w:bookmarkStart w:id="219" w:name="_ENREF_220"/>
      <w:r w:rsidRPr="008D49CA">
        <w:t>220.</w:t>
      </w:r>
      <w:r w:rsidRPr="008D49CA">
        <w:tab/>
        <w:t>Schaker T, Collier AC, Hughes J, Shea T, Corey L. Clinical and Epidemiological Features of Primary HIV Infection. Ann Intern Med. 1996;125(4):257-64.</w:t>
      </w:r>
      <w:bookmarkEnd w:id="219"/>
    </w:p>
    <w:p w:rsidR="008D49CA" w:rsidRPr="008D49CA" w:rsidRDefault="008D49CA" w:rsidP="008D49CA">
      <w:pPr>
        <w:pStyle w:val="EndNoteBibliography"/>
        <w:spacing w:after="0"/>
      </w:pPr>
      <w:bookmarkStart w:id="220" w:name="_ENREF_221"/>
      <w:r w:rsidRPr="008D49CA">
        <w:t>221.</w:t>
      </w:r>
      <w:r w:rsidRPr="008D49CA">
        <w:tab/>
        <w:t>Villar del Saz S, Sued O, Falco V, Aguero F, Crespo M, Pumarola T, et al. Acute meningoencephalitis due to human inmmunodeficiency virus type 1 infection in 13 patients: clinical description and follow-up. Journal of neurovirology. 2008;14:474-9.</w:t>
      </w:r>
      <w:bookmarkEnd w:id="220"/>
    </w:p>
    <w:p w:rsidR="008D49CA" w:rsidRPr="008D49CA" w:rsidRDefault="008D49CA" w:rsidP="008D49CA">
      <w:pPr>
        <w:pStyle w:val="EndNoteBibliography"/>
        <w:spacing w:after="0"/>
      </w:pPr>
      <w:bookmarkStart w:id="221" w:name="_ENREF_222"/>
      <w:r w:rsidRPr="008D49CA">
        <w:t>222.</w:t>
      </w:r>
      <w:r w:rsidRPr="008D49CA">
        <w:tab/>
        <w:t>Hanson KE, Reckleff J, Hicks L, Castellano C, Hicks CB. Unsuspected HIV infection in patients presenting with Acute Meningitis. Clin Infect Dis. 2008;47:433-4.</w:t>
      </w:r>
      <w:bookmarkEnd w:id="221"/>
    </w:p>
    <w:p w:rsidR="008D49CA" w:rsidRPr="008D49CA" w:rsidRDefault="008D49CA" w:rsidP="008D49CA">
      <w:pPr>
        <w:pStyle w:val="EndNoteBibliography"/>
        <w:spacing w:after="0"/>
      </w:pPr>
      <w:bookmarkStart w:id="222" w:name="_ENREF_223"/>
      <w:r w:rsidRPr="008D49CA">
        <w:t>223.</w:t>
      </w:r>
      <w:r w:rsidRPr="008D49CA">
        <w:tab/>
        <w:t>Miller L, Arakaki L, Ramautar A, Bodach S, Braunstein SL, Kennedy J, et al. Elevated risk for invasive meningococcal disease among persons with HIV. Ann Intern Med. 2014;160(1):30-7.</w:t>
      </w:r>
      <w:bookmarkEnd w:id="222"/>
    </w:p>
    <w:p w:rsidR="008D49CA" w:rsidRPr="008D49CA" w:rsidRDefault="008D49CA" w:rsidP="008D49CA">
      <w:pPr>
        <w:pStyle w:val="EndNoteBibliography"/>
        <w:spacing w:after="0"/>
      </w:pPr>
      <w:bookmarkStart w:id="223" w:name="_ENREF_224"/>
      <w:r w:rsidRPr="008D49CA">
        <w:t>224.</w:t>
      </w:r>
      <w:r w:rsidRPr="008D49CA">
        <w:tab/>
        <w:t>British HIV Association. Clinical Audit Report 2010-11. 2011.</w:t>
      </w:r>
      <w:bookmarkEnd w:id="223"/>
    </w:p>
    <w:p w:rsidR="008D49CA" w:rsidRPr="008D49CA" w:rsidRDefault="008D49CA" w:rsidP="008D49CA">
      <w:pPr>
        <w:pStyle w:val="EndNoteBibliography"/>
        <w:spacing w:after="0"/>
      </w:pPr>
      <w:bookmarkStart w:id="224" w:name="_ENREF_225"/>
      <w:r w:rsidRPr="008D49CA">
        <w:t>225.</w:t>
      </w:r>
      <w:r w:rsidRPr="008D49CA">
        <w:tab/>
        <w:t>British HIV Association, British Association of Sexual Health and HIV, British Infection Society. UK National HIV Testing Guidelines for HIV testing 2008. 2008.</w:t>
      </w:r>
      <w:bookmarkEnd w:id="224"/>
    </w:p>
    <w:p w:rsidR="008D49CA" w:rsidRPr="008D49CA" w:rsidRDefault="008D49CA" w:rsidP="008D49CA">
      <w:pPr>
        <w:pStyle w:val="EndNoteBibliography"/>
        <w:spacing w:after="0"/>
      </w:pPr>
      <w:bookmarkStart w:id="225" w:name="_ENREF_226"/>
      <w:r w:rsidRPr="008D49CA">
        <w:t>226.</w:t>
      </w:r>
      <w:r w:rsidRPr="008D49CA">
        <w:tab/>
        <w:t>Caltabiano GA, Viglianesi A, Bellomia D, Chiaramonte R, Pero G, Chiaramonte I. Spontaneous temporal cerebrospinal fluid leak. A case report and literature review. The neuroradiology journal. 2010;23(4):420-5.</w:t>
      </w:r>
      <w:bookmarkEnd w:id="225"/>
    </w:p>
    <w:p w:rsidR="008D49CA" w:rsidRPr="008D49CA" w:rsidRDefault="008D49CA" w:rsidP="008D49CA">
      <w:pPr>
        <w:pStyle w:val="EndNoteBibliography"/>
        <w:spacing w:after="0"/>
      </w:pPr>
      <w:bookmarkStart w:id="226" w:name="_ENREF_227"/>
      <w:r w:rsidRPr="008D49CA">
        <w:t>227.</w:t>
      </w:r>
      <w:r w:rsidRPr="008D49CA">
        <w:tab/>
        <w:t>Vanopdenbosch LJ, Dedeken P, Casselman JW, Vlaminck SA. MRI with intrathecal gadolinium to detect a CSF leak: a prospective open-label cohort study. J Neurol Neurosurg Psychiatry. 2011;82(4):456-8.</w:t>
      </w:r>
      <w:bookmarkEnd w:id="226"/>
    </w:p>
    <w:p w:rsidR="008D49CA" w:rsidRPr="008D49CA" w:rsidRDefault="008D49CA" w:rsidP="008D49CA">
      <w:pPr>
        <w:pStyle w:val="EndNoteBibliography"/>
        <w:spacing w:after="0"/>
      </w:pPr>
      <w:bookmarkStart w:id="227" w:name="_ENREF_228"/>
      <w:r w:rsidRPr="008D49CA">
        <w:t>228.</w:t>
      </w:r>
      <w:r w:rsidRPr="008D49CA">
        <w:tab/>
        <w:t>El Sayed M, Kue R, McNeil C, Dyer KS. A descriptive analysis of occupational health exposures in an urban emergency medical services system: 2007-2009. Prehospital emergency care : official journal of the National Association of EMS Physicians and the National Association of State EMS Directors. 2011;15(4):506-10.</w:t>
      </w:r>
      <w:bookmarkEnd w:id="227"/>
    </w:p>
    <w:p w:rsidR="008D49CA" w:rsidRPr="008D49CA" w:rsidRDefault="008D49CA" w:rsidP="008D49CA">
      <w:pPr>
        <w:pStyle w:val="EndNoteBibliography"/>
        <w:spacing w:after="0"/>
      </w:pPr>
      <w:bookmarkStart w:id="228" w:name="_ENREF_229"/>
      <w:r w:rsidRPr="008D49CA">
        <w:t>229.</w:t>
      </w:r>
      <w:r w:rsidRPr="008D49CA">
        <w:tab/>
        <w:t>Gilmore A, Stuart J, Andrews N. Risk of secondary meningococcal disease in health-care workers. Lancet. 2000;356(9242):1654-5.</w:t>
      </w:r>
      <w:bookmarkEnd w:id="228"/>
    </w:p>
    <w:p w:rsidR="008D49CA" w:rsidRPr="008D49CA" w:rsidRDefault="008D49CA" w:rsidP="008D49CA">
      <w:pPr>
        <w:pStyle w:val="EndNoteBibliography"/>
        <w:spacing w:after="0"/>
      </w:pPr>
      <w:bookmarkStart w:id="229" w:name="_ENREF_230"/>
      <w:r w:rsidRPr="008D49CA">
        <w:t>230.</w:t>
      </w:r>
      <w:r w:rsidRPr="008D49CA">
        <w:tab/>
        <w:t>Petsas A, Sharma A, Aghadiuno O, Abid M, Paranthaman K. A secondary case of meningococcal disease in an ambulance worker, Berkshire, November 2007. Euro surveillance : bulletin Europeen sur les maladies transmissibles = European communicable disease bulletin. 2008;13(4).</w:t>
      </w:r>
      <w:bookmarkEnd w:id="229"/>
    </w:p>
    <w:p w:rsidR="008D49CA" w:rsidRPr="008D49CA" w:rsidRDefault="008D49CA" w:rsidP="008D49CA">
      <w:pPr>
        <w:pStyle w:val="EndNoteBibliography"/>
        <w:spacing w:after="0"/>
      </w:pPr>
      <w:bookmarkStart w:id="230" w:name="_ENREF_231"/>
      <w:r w:rsidRPr="008D49CA">
        <w:t>231.</w:t>
      </w:r>
      <w:r w:rsidRPr="008D49CA">
        <w:tab/>
        <w:t>Jit M. The risk of sequelae due to pneumococcal meningitis in high-income countries: a systematic review and meta-analysis. J Infect. 2010;61(2):114-24.</w:t>
      </w:r>
      <w:bookmarkEnd w:id="230"/>
    </w:p>
    <w:p w:rsidR="008D49CA" w:rsidRPr="008D49CA" w:rsidRDefault="008D49CA" w:rsidP="008D49CA">
      <w:pPr>
        <w:pStyle w:val="EndNoteBibliography"/>
        <w:spacing w:after="0"/>
      </w:pPr>
      <w:bookmarkStart w:id="231" w:name="_ENREF_232"/>
      <w:r w:rsidRPr="008D49CA">
        <w:t>232.</w:t>
      </w:r>
      <w:r w:rsidRPr="008D49CA">
        <w:tab/>
        <w:t>Heckenberg SGB, de Gans J, Brouwer M, Weisfelt M, Piet JR, Spanjaard L, et al. Clinical Features, outcome, and Meningococcal Genotype in 258 Adults with Meningococcal Meningitis. A Prospective Cohort Study. Medicine. 2008;87:185-92.</w:t>
      </w:r>
      <w:bookmarkEnd w:id="231"/>
    </w:p>
    <w:p w:rsidR="008D49CA" w:rsidRPr="008D49CA" w:rsidRDefault="008D49CA" w:rsidP="008D49CA">
      <w:pPr>
        <w:pStyle w:val="EndNoteBibliography"/>
        <w:spacing w:after="0"/>
      </w:pPr>
      <w:bookmarkStart w:id="232" w:name="_ENREF_233"/>
      <w:r w:rsidRPr="008D49CA">
        <w:t>233.</w:t>
      </w:r>
      <w:r w:rsidRPr="008D49CA">
        <w:tab/>
        <w:t>Borg J, Christie D, Coen PG, Booy R, Viner RM. Outcomes of meningococcal disease in adolescence: prospective, matched-cohort study. Pediatrics. 2009;123(3):e502-9.</w:t>
      </w:r>
      <w:bookmarkEnd w:id="232"/>
    </w:p>
    <w:p w:rsidR="008D49CA" w:rsidRPr="008D49CA" w:rsidRDefault="008D49CA" w:rsidP="008D49CA">
      <w:pPr>
        <w:pStyle w:val="EndNoteBibliography"/>
        <w:spacing w:after="0"/>
      </w:pPr>
      <w:bookmarkStart w:id="233" w:name="_ENREF_234"/>
      <w:r w:rsidRPr="008D49CA">
        <w:t>234.</w:t>
      </w:r>
      <w:r w:rsidRPr="008D49CA">
        <w:tab/>
        <w:t>van de Beek D, Schmand B, de Gans J, Weisfelt M, Vaessen H, Dankert J, et al. Cognitive impairment in adults with good recovery after bacterial meningitis. J Infect Dis. 2002;186(7):1047-52.</w:t>
      </w:r>
      <w:bookmarkEnd w:id="233"/>
    </w:p>
    <w:p w:rsidR="008D49CA" w:rsidRPr="008D49CA" w:rsidRDefault="008D49CA" w:rsidP="008D49CA">
      <w:pPr>
        <w:pStyle w:val="EndNoteBibliography"/>
        <w:spacing w:after="0"/>
      </w:pPr>
      <w:bookmarkStart w:id="234" w:name="_ENREF_235"/>
      <w:r w:rsidRPr="008D49CA">
        <w:t>235.</w:t>
      </w:r>
      <w:r w:rsidRPr="008D49CA">
        <w:tab/>
        <w:t>Al-Janabi H, McCaffrey N, Ratcliffe J. Carer preferences in economic evaluation and healthcare decision making. The patient. 2013;6(4):235-9.</w:t>
      </w:r>
      <w:bookmarkEnd w:id="234"/>
    </w:p>
    <w:p w:rsidR="008D49CA" w:rsidRPr="008D49CA" w:rsidRDefault="008D49CA" w:rsidP="008D49CA">
      <w:pPr>
        <w:pStyle w:val="EndNoteBibliography"/>
        <w:spacing w:after="0"/>
      </w:pPr>
      <w:bookmarkStart w:id="235" w:name="_ENREF_236"/>
      <w:r w:rsidRPr="008D49CA">
        <w:t>236.</w:t>
      </w:r>
      <w:r w:rsidRPr="008D49CA">
        <w:tab/>
        <w:t>Dodds A, Tyszkiewicz E, Ramsden R. Cochlear implantation after bacterial meningitis: the dangers of delay. Arch Dis Child. 1997;76(2):139-40.</w:t>
      </w:r>
      <w:bookmarkEnd w:id="235"/>
    </w:p>
    <w:p w:rsidR="008D49CA" w:rsidRPr="008D49CA" w:rsidRDefault="008D49CA" w:rsidP="008D49CA">
      <w:pPr>
        <w:pStyle w:val="EndNoteBibliography"/>
        <w:spacing w:after="0"/>
      </w:pPr>
      <w:bookmarkStart w:id="236" w:name="_ENREF_237"/>
      <w:r w:rsidRPr="008D49CA">
        <w:t>237.</w:t>
      </w:r>
      <w:r w:rsidRPr="008D49CA">
        <w:tab/>
        <w:t>Caye-Thomasen P, Dam MS, Omland SH, Mantoni M. Cochlear ossification in patients with profound hearing loss following bacterial meningitis. Acta oto-laryngologica. 2012;132(7):720-5.</w:t>
      </w:r>
      <w:bookmarkEnd w:id="236"/>
    </w:p>
    <w:p w:rsidR="008D49CA" w:rsidRPr="008D49CA" w:rsidRDefault="008D49CA" w:rsidP="008D49CA">
      <w:pPr>
        <w:pStyle w:val="EndNoteBibliography"/>
        <w:spacing w:after="0"/>
      </w:pPr>
      <w:bookmarkStart w:id="237" w:name="_ENREF_238"/>
      <w:r w:rsidRPr="008D49CA">
        <w:t>238.</w:t>
      </w:r>
      <w:r w:rsidRPr="008D49CA">
        <w:tab/>
        <w:t>Merkelbach S, Sittinger H, Schweizer I, Muller M. Cognitive outcome after bacterial meningitis. Acta Neurol Scand. 2000;102:118-23.</w:t>
      </w:r>
      <w:bookmarkEnd w:id="237"/>
    </w:p>
    <w:p w:rsidR="008D49CA" w:rsidRPr="008D49CA" w:rsidRDefault="008D49CA" w:rsidP="008D49CA">
      <w:pPr>
        <w:pStyle w:val="EndNoteBibliography"/>
        <w:spacing w:after="0"/>
      </w:pPr>
      <w:bookmarkStart w:id="238" w:name="_ENREF_239"/>
      <w:r w:rsidRPr="008D49CA">
        <w:t>239.</w:t>
      </w:r>
      <w:r w:rsidRPr="008D49CA">
        <w:tab/>
        <w:t xml:space="preserve">National Institute of Health and Care Excellence. Rehabilitation after critical illness 2009. Available from: </w:t>
      </w:r>
      <w:hyperlink r:id="rId31" w:history="1">
        <w:r w:rsidRPr="008D49CA">
          <w:rPr>
            <w:rStyle w:val="Hyperlink"/>
          </w:rPr>
          <w:t>https://www.nice.org.uk/guidance/cg83/resources</w:t>
        </w:r>
      </w:hyperlink>
      <w:r w:rsidRPr="008D49CA">
        <w:t>.</w:t>
      </w:r>
      <w:bookmarkEnd w:id="238"/>
    </w:p>
    <w:p w:rsidR="008D49CA" w:rsidRPr="008D49CA" w:rsidRDefault="008D49CA" w:rsidP="008D49CA">
      <w:pPr>
        <w:pStyle w:val="EndNoteBibliography"/>
        <w:spacing w:after="0"/>
      </w:pPr>
      <w:bookmarkStart w:id="239" w:name="_ENREF_240"/>
      <w:r w:rsidRPr="008D49CA">
        <w:t>240.</w:t>
      </w:r>
      <w:r w:rsidRPr="008D49CA">
        <w:tab/>
        <w:t>Coetzer R. A clinical pathway including psychotherapy approaches for managing emotional difficulties after acquired brain injury. CNS spectrums. 2009;14(11):632-8.</w:t>
      </w:r>
      <w:bookmarkEnd w:id="239"/>
    </w:p>
    <w:p w:rsidR="008D49CA" w:rsidRPr="008D49CA" w:rsidRDefault="008D49CA" w:rsidP="008D49CA">
      <w:pPr>
        <w:pStyle w:val="EndNoteBibliography"/>
        <w:spacing w:after="0"/>
      </w:pPr>
      <w:bookmarkStart w:id="240" w:name="_ENREF_241"/>
      <w:r w:rsidRPr="008D49CA">
        <w:t>241.</w:t>
      </w:r>
      <w:r w:rsidRPr="008D49CA">
        <w:tab/>
        <w:t>Wallace M, Harcourt D, Rumsey N. Adjustment to appearance changes resulting from meningococcal septicaemia during adolescence: a qualitative study. Developmental neurorehabilitation. 2007;10(2):125-32.</w:t>
      </w:r>
      <w:bookmarkEnd w:id="240"/>
    </w:p>
    <w:p w:rsidR="008D49CA" w:rsidRPr="008D49CA" w:rsidRDefault="008D49CA" w:rsidP="008D49CA">
      <w:pPr>
        <w:pStyle w:val="EndNoteBibliography"/>
        <w:spacing w:after="0"/>
      </w:pPr>
      <w:bookmarkStart w:id="241" w:name="_ENREF_242"/>
      <w:r w:rsidRPr="008D49CA">
        <w:t>242.</w:t>
      </w:r>
      <w:r w:rsidRPr="008D49CA">
        <w:tab/>
        <w:t>Erickson LJ, De Wals P, McMahon J, Heim S. Complications of meningococcal disease in college students. Clin Infect Dis. 2001;33(5):737-9.</w:t>
      </w:r>
      <w:bookmarkEnd w:id="241"/>
    </w:p>
    <w:p w:rsidR="008D49CA" w:rsidRPr="008D49CA" w:rsidRDefault="008D49CA" w:rsidP="008D49CA">
      <w:pPr>
        <w:pStyle w:val="EndNoteBibliography"/>
        <w:spacing w:after="0"/>
      </w:pPr>
      <w:bookmarkStart w:id="242" w:name="_ENREF_243"/>
      <w:r w:rsidRPr="008D49CA">
        <w:t>243.</w:t>
      </w:r>
      <w:r w:rsidRPr="008D49CA">
        <w:tab/>
        <w:t>Potokar TS, Oliver DW, Ross Russell R, Hall PN. Meningococcal septicaemia and plastic surgery--a strategy for management. British journal of plastic surgery. 2000;53(2):142-8.</w:t>
      </w:r>
      <w:bookmarkEnd w:id="242"/>
    </w:p>
    <w:p w:rsidR="008D49CA" w:rsidRPr="008D49CA" w:rsidRDefault="008D49CA" w:rsidP="008D49CA">
      <w:pPr>
        <w:pStyle w:val="EndNoteBibliography"/>
        <w:spacing w:after="0"/>
      </w:pPr>
      <w:bookmarkStart w:id="243" w:name="_ENREF_244"/>
      <w:r w:rsidRPr="008D49CA">
        <w:t>244.</w:t>
      </w:r>
      <w:r w:rsidRPr="008D49CA">
        <w:tab/>
        <w:t>Neufeld MY, Treves TA, Chistik V, Korczyn AD. Postmeningitis headache. Headache. 1999;39(2):132-4.</w:t>
      </w:r>
      <w:bookmarkEnd w:id="243"/>
    </w:p>
    <w:p w:rsidR="008D49CA" w:rsidRPr="008D49CA" w:rsidRDefault="008D49CA" w:rsidP="008D49CA">
      <w:pPr>
        <w:pStyle w:val="EndNoteBibliography"/>
        <w:spacing w:after="0"/>
      </w:pPr>
      <w:bookmarkStart w:id="244" w:name="_ENREF_245"/>
      <w:r w:rsidRPr="008D49CA">
        <w:t>245.</w:t>
      </w:r>
      <w:r w:rsidRPr="008D49CA">
        <w:tab/>
        <w:t>Schmidt H, Cohrs S, Heinemann T, Goerdt C, Djukic M, Heimann B, et al. Sleep disorders are long-term sequelae of both bacterial and viral meningitis. J Neurol Neurosurg Psychiatry. 2006;77(4):554-8.</w:t>
      </w:r>
      <w:bookmarkEnd w:id="244"/>
    </w:p>
    <w:p w:rsidR="008D49CA" w:rsidRPr="008D49CA" w:rsidRDefault="008D49CA" w:rsidP="008D49CA">
      <w:pPr>
        <w:pStyle w:val="EndNoteBibliography"/>
        <w:spacing w:after="0"/>
      </w:pPr>
      <w:bookmarkStart w:id="245" w:name="_ENREF_246"/>
      <w:r w:rsidRPr="008D49CA">
        <w:t>246.</w:t>
      </w:r>
      <w:r w:rsidRPr="008D49CA">
        <w:tab/>
        <w:t>Jeffrey KJ, Read SJ. Diagnosis of viral infections of the Central nervous system: Clinical interpretation of PCR results. Lancet. 1997;349(9048):313-7.</w:t>
      </w:r>
      <w:bookmarkEnd w:id="245"/>
    </w:p>
    <w:p w:rsidR="008D49CA" w:rsidRPr="008D49CA" w:rsidRDefault="008D49CA" w:rsidP="008D49CA">
      <w:pPr>
        <w:pStyle w:val="EndNoteBibliography"/>
        <w:spacing w:after="0"/>
      </w:pPr>
      <w:bookmarkStart w:id="246" w:name="_ENREF_247"/>
      <w:r w:rsidRPr="008D49CA">
        <w:t>247.</w:t>
      </w:r>
      <w:r w:rsidRPr="008D49CA">
        <w:tab/>
        <w:t>Hankey GJ, Wardlaw JM. Clinical Neurology. First ed. London: Manson; 2002.</w:t>
      </w:r>
      <w:bookmarkEnd w:id="246"/>
    </w:p>
    <w:p w:rsidR="008D49CA" w:rsidRPr="008D49CA" w:rsidRDefault="008D49CA" w:rsidP="008D49CA">
      <w:pPr>
        <w:pStyle w:val="EndNoteBibliography"/>
        <w:spacing w:after="0"/>
      </w:pPr>
      <w:bookmarkStart w:id="247" w:name="_ENREF_248"/>
      <w:r w:rsidRPr="008D49CA">
        <w:t>248.</w:t>
      </w:r>
      <w:r w:rsidRPr="008D49CA">
        <w:tab/>
        <w:t>Moore NA, Roy WA. Gross And Developmental Anatomy. Third ed. Goljan EF, editor. Philadelphia: Elsevier; 2010.</w:t>
      </w:r>
      <w:bookmarkEnd w:id="247"/>
    </w:p>
    <w:p w:rsidR="008D49CA" w:rsidRPr="008D49CA" w:rsidRDefault="008D49CA" w:rsidP="008D49CA">
      <w:pPr>
        <w:pStyle w:val="EndNoteBibliography"/>
        <w:spacing w:after="0"/>
      </w:pPr>
      <w:bookmarkStart w:id="248" w:name="_ENREF_249"/>
      <w:r w:rsidRPr="008D49CA">
        <w:t>249.</w:t>
      </w:r>
      <w:r w:rsidRPr="008D49CA">
        <w:tab/>
        <w:t>Sittinger H, Muller M, Schweizer I, Merkelback S. Mild cognitive impairment after viral meningitis in adults. J Neurol. 2002;249:554-60.</w:t>
      </w:r>
      <w:bookmarkEnd w:id="248"/>
    </w:p>
    <w:p w:rsidR="008D49CA" w:rsidRPr="008D49CA" w:rsidRDefault="008D49CA" w:rsidP="008D49CA">
      <w:pPr>
        <w:pStyle w:val="EndNoteBibliography"/>
        <w:spacing w:after="0"/>
      </w:pPr>
      <w:bookmarkStart w:id="249" w:name="_ENREF_250"/>
      <w:r w:rsidRPr="008D49CA">
        <w:t>250.</w:t>
      </w:r>
      <w:r w:rsidRPr="008D49CA">
        <w:tab/>
        <w:t>Schmidt H, Heimann B, Djukic M, Mazurek C, Fels C, Wallesch CW, et al. Neuropsychological sequelae of bacterial and viral meningitis. Brain. 2006;129:333-45.</w:t>
      </w:r>
      <w:bookmarkEnd w:id="249"/>
    </w:p>
    <w:p w:rsidR="008D49CA" w:rsidRPr="008D49CA" w:rsidRDefault="008D49CA" w:rsidP="008D49CA">
      <w:pPr>
        <w:pStyle w:val="EndNoteBibliography"/>
        <w:spacing w:after="0"/>
      </w:pPr>
      <w:bookmarkStart w:id="250" w:name="_ENREF_251"/>
      <w:r w:rsidRPr="008D49CA">
        <w:t>251.</w:t>
      </w:r>
      <w:r w:rsidRPr="008D49CA">
        <w:tab/>
        <w:t>O'Sullivan CE, Aksamit A, Harrington J, Harmsen WS, Mitchell S, R. P. Clinical Spectrum and Laboratory Characteristics Associated With Detection of Herpes Simplex Virus DNA in Cerebrospinal Fluid. Mayo Clin Proc. 2003;78:1347-52.</w:t>
      </w:r>
      <w:bookmarkEnd w:id="250"/>
    </w:p>
    <w:p w:rsidR="008D49CA" w:rsidRPr="008D49CA" w:rsidRDefault="008D49CA" w:rsidP="008D49CA">
      <w:pPr>
        <w:pStyle w:val="EndNoteBibliography"/>
        <w:spacing w:after="0"/>
      </w:pPr>
      <w:bookmarkStart w:id="251" w:name="_ENREF_252"/>
      <w:r w:rsidRPr="008D49CA">
        <w:t>252.</w:t>
      </w:r>
      <w:r w:rsidRPr="008D49CA">
        <w:tab/>
        <w:t>Raschilas F, Wolff M, Delatour F, Chaffaut C, De Broucker T, Chevret S, et al. Outcome of and Prognostic Factors for Herpes Simplex Encephalitis in Adult Patients: Results of a Multicenter Study. Clin Infect Dis. 2002;35(3):254-60.</w:t>
      </w:r>
      <w:bookmarkEnd w:id="251"/>
    </w:p>
    <w:p w:rsidR="008D49CA" w:rsidRPr="008D49CA" w:rsidRDefault="008D49CA" w:rsidP="008D49CA">
      <w:pPr>
        <w:pStyle w:val="EndNoteBibliography"/>
        <w:spacing w:after="0"/>
      </w:pPr>
      <w:bookmarkStart w:id="252" w:name="_ENREF_253"/>
      <w:r w:rsidRPr="008D49CA">
        <w:t>253.</w:t>
      </w:r>
      <w:r w:rsidRPr="008D49CA">
        <w:tab/>
        <w:t>Tunkel AR, Glaser CA, Bloch KC, Sejvar JJ, Marra CM, Roos KL, et al. The Management of Encephalitis: Clinical Practice Guidelines by the Infectious Diseases Society of America. Clin Infect Dis. 2008(47):303-27.</w:t>
      </w:r>
      <w:bookmarkEnd w:id="252"/>
    </w:p>
    <w:p w:rsidR="008D49CA" w:rsidRPr="008D49CA" w:rsidRDefault="008D49CA" w:rsidP="008D49CA">
      <w:pPr>
        <w:pStyle w:val="EndNoteBibliography"/>
        <w:spacing w:after="0"/>
      </w:pPr>
      <w:bookmarkStart w:id="253" w:name="_ENREF_254"/>
      <w:r w:rsidRPr="008D49CA">
        <w:t>254.</w:t>
      </w:r>
      <w:r w:rsidRPr="008D49CA">
        <w:tab/>
        <w:t>Rantakallio P, Leskinen M, Von Wendt L. Incidence and Prognosis of Central Nervous System Infections In a Birth Cohort of 12000 Children. Scand J Infect Dis. 1986;18</w:t>
      </w:r>
      <w:r w:rsidRPr="008D49CA">
        <w:tab/>
      </w:r>
      <w:r w:rsidRPr="008D49CA">
        <w:tab/>
        <w:t>287-94.</w:t>
      </w:r>
      <w:bookmarkEnd w:id="253"/>
    </w:p>
    <w:p w:rsidR="008D49CA" w:rsidRPr="008D49CA" w:rsidRDefault="008D49CA" w:rsidP="008D49CA">
      <w:pPr>
        <w:pStyle w:val="EndNoteBibliography"/>
        <w:spacing w:after="0"/>
      </w:pPr>
      <w:bookmarkStart w:id="254" w:name="_ENREF_255"/>
      <w:r w:rsidRPr="008D49CA">
        <w:t>255.</w:t>
      </w:r>
      <w:r w:rsidRPr="008D49CA">
        <w:tab/>
        <w:t>Khetsuriani N, Quiroz ES, Holman R, Anderson LJ. Viral Meningitis-Associated Hospitalisations in the United States, 1988-1999. Neuroepidemiology. 2003;22:345-52.</w:t>
      </w:r>
      <w:bookmarkEnd w:id="254"/>
    </w:p>
    <w:p w:rsidR="008D49CA" w:rsidRPr="008D49CA" w:rsidRDefault="008D49CA" w:rsidP="008D49CA">
      <w:pPr>
        <w:pStyle w:val="EndNoteBibliography"/>
        <w:spacing w:after="0"/>
      </w:pPr>
      <w:bookmarkStart w:id="255" w:name="_ENREF_256"/>
      <w:r w:rsidRPr="008D49CA">
        <w:t>256.</w:t>
      </w:r>
      <w:r w:rsidRPr="008D49CA">
        <w:tab/>
        <w:t>Chadwick D. Viral meningitis. Br Med Bull. 2005;75-76:1-14.</w:t>
      </w:r>
      <w:bookmarkEnd w:id="255"/>
    </w:p>
    <w:p w:rsidR="008D49CA" w:rsidRPr="008D49CA" w:rsidRDefault="008D49CA" w:rsidP="008D49CA">
      <w:pPr>
        <w:pStyle w:val="EndNoteBibliography"/>
        <w:spacing w:after="0"/>
      </w:pPr>
      <w:bookmarkStart w:id="256" w:name="_ENREF_257"/>
      <w:r w:rsidRPr="008D49CA">
        <w:t>257.</w:t>
      </w:r>
      <w:r w:rsidRPr="008D49CA">
        <w:tab/>
        <w:t>Desmond RA, Accortt NA, Talley L, Villano A, Soong SJ, Whitley RJ. Enteroviral Meningitis: Natural History and Outcome of Pleconaril Therapy. Antimicrob Agents Ch. 2006;50(7):2409-14.</w:t>
      </w:r>
      <w:bookmarkEnd w:id="256"/>
    </w:p>
    <w:p w:rsidR="008D49CA" w:rsidRPr="008D49CA" w:rsidRDefault="008D49CA" w:rsidP="008D49CA">
      <w:pPr>
        <w:pStyle w:val="EndNoteBibliography"/>
        <w:spacing w:after="0"/>
      </w:pPr>
      <w:bookmarkStart w:id="257" w:name="_ENREF_258"/>
      <w:r w:rsidRPr="008D49CA">
        <w:t>258.</w:t>
      </w:r>
      <w:r w:rsidRPr="008D49CA">
        <w:tab/>
        <w:t>Ramers C, Billman G, Hartin M, Ho S, Sawyer M. Impact of a Diagnostic Cerebrospinaln Fluid Enterovirus Polymerase Chain Reaction Test on Patient Management. JAMA. 2000;283(20):2680-5.</w:t>
      </w:r>
      <w:bookmarkEnd w:id="257"/>
    </w:p>
    <w:p w:rsidR="008D49CA" w:rsidRPr="008D49CA" w:rsidRDefault="008D49CA" w:rsidP="008D49CA">
      <w:pPr>
        <w:pStyle w:val="EndNoteBibliography"/>
        <w:spacing w:after="0"/>
      </w:pPr>
      <w:bookmarkStart w:id="258" w:name="_ENREF_259"/>
      <w:r w:rsidRPr="008D49CA">
        <w:t>259.</w:t>
      </w:r>
      <w:r w:rsidRPr="008D49CA">
        <w:tab/>
        <w:t>Robinson CC, Willis M, Meagher A, Gieseker KE, Rotbart H, Glode MP. Impact of rapid polymerase chain reaction results on management of pediatric patients with enteroviral meningitis. Pediatr Infect Dis J. 2002;21:283-6.</w:t>
      </w:r>
      <w:bookmarkEnd w:id="258"/>
    </w:p>
    <w:p w:rsidR="008D49CA" w:rsidRPr="008D49CA" w:rsidRDefault="008D49CA" w:rsidP="008D49CA">
      <w:pPr>
        <w:pStyle w:val="EndNoteBibliography"/>
        <w:spacing w:after="0"/>
      </w:pPr>
      <w:bookmarkStart w:id="259" w:name="_ENREF_260"/>
      <w:r w:rsidRPr="008D49CA">
        <w:t>260.</w:t>
      </w:r>
      <w:r w:rsidRPr="008D49CA">
        <w:tab/>
        <w:t>Jeffrey KJ, Bangham CRM. Recent Advances in the laboratory diagnosis of central nervous system infections. Curr Opin Infect Dis. 1996;9:132-7.</w:t>
      </w:r>
      <w:bookmarkEnd w:id="259"/>
    </w:p>
    <w:p w:rsidR="008D49CA" w:rsidRPr="008D49CA" w:rsidRDefault="008D49CA" w:rsidP="008D49CA">
      <w:pPr>
        <w:pStyle w:val="EndNoteBibliography"/>
        <w:spacing w:after="0"/>
      </w:pPr>
      <w:bookmarkStart w:id="260" w:name="_ENREF_261"/>
      <w:r w:rsidRPr="008D49CA">
        <w:t>261.</w:t>
      </w:r>
      <w:r w:rsidRPr="008D49CA">
        <w:tab/>
        <w:t>Ooi MH, Wong SC, Podin Y, Akin W, del Sel S, Mohan A, et al. Human Enterovirus 71 Disease in Sarawak, Malaysia: A Prospective clinical, Virological, and Molecular Epidemiological Study. Clin Infect Dis. 2007;44:646-56.</w:t>
      </w:r>
      <w:bookmarkEnd w:id="260"/>
    </w:p>
    <w:p w:rsidR="008D49CA" w:rsidRPr="008D49CA" w:rsidRDefault="008D49CA" w:rsidP="008D49CA">
      <w:pPr>
        <w:pStyle w:val="EndNoteBibliography"/>
        <w:spacing w:after="0"/>
      </w:pPr>
      <w:bookmarkStart w:id="261" w:name="_ENREF_262"/>
      <w:r w:rsidRPr="008D49CA">
        <w:t>262.</w:t>
      </w:r>
      <w:r w:rsidRPr="008D49CA">
        <w:tab/>
        <w:t>Kupila L, Vuorinen T, Vainionpaa R, Marttila R J, Kotilainen P. Diagnosis of Enteroviral Meningitis by Use of Polymerase Chain Reaction of Cerebrospinal fluid, stool and serum specimens. Clin Infect Dis. 2005;40:982-7.</w:t>
      </w:r>
      <w:bookmarkEnd w:id="261"/>
    </w:p>
    <w:p w:rsidR="008D49CA" w:rsidRPr="008D49CA" w:rsidRDefault="008D49CA" w:rsidP="008D49CA">
      <w:pPr>
        <w:pStyle w:val="EndNoteBibliography"/>
        <w:spacing w:after="0"/>
      </w:pPr>
      <w:bookmarkStart w:id="262" w:name="_ENREF_263"/>
      <w:r w:rsidRPr="008D49CA">
        <w:t>263.</w:t>
      </w:r>
      <w:r w:rsidRPr="008D49CA">
        <w:tab/>
        <w:t>Mollaret P. La meningite endothelio-leukocytaire multi-recurrente benigne. Rev Neurol (Paris). 1944;76:57-67.</w:t>
      </w:r>
      <w:bookmarkEnd w:id="262"/>
    </w:p>
    <w:p w:rsidR="008D49CA" w:rsidRPr="008D49CA" w:rsidRDefault="008D49CA" w:rsidP="008D49CA">
      <w:pPr>
        <w:pStyle w:val="EndNoteBibliography"/>
        <w:spacing w:after="0"/>
      </w:pPr>
      <w:bookmarkStart w:id="263" w:name="_ENREF_264"/>
      <w:r w:rsidRPr="008D49CA">
        <w:t>264.</w:t>
      </w:r>
      <w:r w:rsidRPr="008D49CA">
        <w:tab/>
        <w:t>Tedder DG, Ashley R, Tyler KL, Levin MJ. Herpes Simplex Virus Infection as a cause of Benign Recurrent Lymphocytic Meningitis. Ann Intern Med. 1994;121:334-8.</w:t>
      </w:r>
      <w:bookmarkEnd w:id="263"/>
    </w:p>
    <w:p w:rsidR="008D49CA" w:rsidRPr="008D49CA" w:rsidRDefault="008D49CA" w:rsidP="008D49CA">
      <w:pPr>
        <w:pStyle w:val="EndNoteBibliography"/>
        <w:spacing w:after="0"/>
      </w:pPr>
      <w:bookmarkStart w:id="264" w:name="_ENREF_265"/>
      <w:r w:rsidRPr="008D49CA">
        <w:t>265.</w:t>
      </w:r>
      <w:r w:rsidRPr="008D49CA">
        <w:tab/>
        <w:t>Kupila L, Vainionpaa R, Vuorinen T, Marttila RJ, Kotilainen P. Recurrent Lymphocytic Meningitis. Arch Neurol. 2004;61:1553-7.</w:t>
      </w:r>
      <w:bookmarkEnd w:id="264"/>
    </w:p>
    <w:p w:rsidR="008D49CA" w:rsidRPr="008D49CA" w:rsidRDefault="008D49CA" w:rsidP="008D49CA">
      <w:pPr>
        <w:pStyle w:val="EndNoteBibliography"/>
        <w:spacing w:after="0"/>
      </w:pPr>
      <w:bookmarkStart w:id="265" w:name="_ENREF_266"/>
      <w:r w:rsidRPr="008D49CA">
        <w:t>266.</w:t>
      </w:r>
      <w:r w:rsidRPr="008D49CA">
        <w:tab/>
        <w:t>Kallio-Laine K, Seppanen M, Kautiainen H, Lokki ML, Lappalainen M, Valtonen V, et al. Recurrent Lymphocytic Meningitis Positive for Herpes Simplex Virus Type 2. Emerg Infect Dis 2009;15:1119-22.</w:t>
      </w:r>
      <w:bookmarkEnd w:id="265"/>
    </w:p>
    <w:p w:rsidR="008D49CA" w:rsidRPr="008D49CA" w:rsidRDefault="008D49CA" w:rsidP="008D49CA">
      <w:pPr>
        <w:pStyle w:val="EndNoteBibliography"/>
        <w:spacing w:after="0"/>
      </w:pPr>
      <w:bookmarkStart w:id="266" w:name="_ENREF_267"/>
      <w:r w:rsidRPr="008D49CA">
        <w:t>267.</w:t>
      </w:r>
      <w:r w:rsidRPr="008D49CA">
        <w:tab/>
        <w:t>Capouya JD, Berman DM, Dumois JA. Mollaret's Meningitis Due to Human Herpesvirus 6 in an Adolescent. Clin Pediatr. 2006;45:861-3.</w:t>
      </w:r>
      <w:bookmarkEnd w:id="266"/>
    </w:p>
    <w:p w:rsidR="008D49CA" w:rsidRPr="008D49CA" w:rsidRDefault="008D49CA" w:rsidP="008D49CA">
      <w:pPr>
        <w:pStyle w:val="EndNoteBibliography"/>
        <w:spacing w:after="0"/>
      </w:pPr>
      <w:bookmarkStart w:id="267" w:name="_ENREF_268"/>
      <w:r w:rsidRPr="008D49CA">
        <w:t>268.</w:t>
      </w:r>
      <w:r w:rsidRPr="008D49CA">
        <w:tab/>
        <w:t>Yamamoto LJ, Tedder DG, Ashley R, Levin MJ. Herpes Simplex Virus Type 1 DNA in Cerebrospinal Fluid of a Patient with Mollaret's Meningitis. N Engl J Med 1991;325:1082-5.</w:t>
      </w:r>
      <w:bookmarkEnd w:id="267"/>
    </w:p>
    <w:p w:rsidR="008D49CA" w:rsidRPr="008D49CA" w:rsidRDefault="008D49CA" w:rsidP="008D49CA">
      <w:pPr>
        <w:pStyle w:val="EndNoteBibliography"/>
        <w:spacing w:after="0"/>
      </w:pPr>
      <w:bookmarkStart w:id="268" w:name="_ENREF_269"/>
      <w:r w:rsidRPr="008D49CA">
        <w:t>269.</w:t>
      </w:r>
      <w:r w:rsidRPr="008D49CA">
        <w:tab/>
        <w:t>Takeuchi M, Yamane K, Kobayashi I, Maruyama S. A Case of recurrent Epstein-Barr virus meningitis (Japanese). Rinsho Shinkeigaku - Clinical Neurology. 1989;29(1):85-8.</w:t>
      </w:r>
      <w:bookmarkEnd w:id="268"/>
    </w:p>
    <w:p w:rsidR="008D49CA" w:rsidRPr="008D49CA" w:rsidRDefault="008D49CA" w:rsidP="008D49CA">
      <w:pPr>
        <w:pStyle w:val="EndNoteBibliography"/>
        <w:spacing w:after="0"/>
      </w:pPr>
      <w:bookmarkStart w:id="269" w:name="_ENREF_270"/>
      <w:r w:rsidRPr="008D49CA">
        <w:t>270.</w:t>
      </w:r>
      <w:r w:rsidRPr="008D49CA">
        <w:tab/>
        <w:t>Graman PS. Mollaret's Meningitis associated with acute Epstein-Barr virus mononucleosis. Arch Neurol. 1987;44(11):1204-5.</w:t>
      </w:r>
      <w:bookmarkEnd w:id="269"/>
    </w:p>
    <w:p w:rsidR="008D49CA" w:rsidRPr="008D49CA" w:rsidRDefault="008D49CA" w:rsidP="008D49CA">
      <w:pPr>
        <w:pStyle w:val="EndNoteBibliography"/>
        <w:spacing w:after="0"/>
      </w:pPr>
      <w:bookmarkStart w:id="270" w:name="_ENREF_271"/>
      <w:r w:rsidRPr="008D49CA">
        <w:t>271.</w:t>
      </w:r>
      <w:r w:rsidRPr="008D49CA">
        <w:tab/>
        <w:t>Corey L, Wald A, Patel R, Sacks S, Tyring SK, Warren T, et al. Once daily Valacyclovir to Reduce the Risk of Transmissino of Genital Herpes. N Engl J Med 2004;350:11-20.</w:t>
      </w:r>
      <w:bookmarkEnd w:id="270"/>
    </w:p>
    <w:p w:rsidR="008D49CA" w:rsidRPr="008D49CA" w:rsidRDefault="008D49CA" w:rsidP="008D49CA">
      <w:pPr>
        <w:pStyle w:val="EndNoteBibliography"/>
        <w:spacing w:after="0"/>
      </w:pPr>
      <w:bookmarkStart w:id="271" w:name="_ENREF_272"/>
      <w:r w:rsidRPr="008D49CA">
        <w:t>272.</w:t>
      </w:r>
      <w:r w:rsidRPr="008D49CA">
        <w:tab/>
        <w:t>Spruance SL, tyring SK, DeGregario B, Miller C, Beutner K. A Large Scale, Placebo Controlled, Dose Ranging Trial of Peroral Valaciclovir for Episodic Treatment of Recurrent Herpes Genitalis. Arch Intern Med. 1996;156:1729-35.</w:t>
      </w:r>
      <w:bookmarkEnd w:id="271"/>
    </w:p>
    <w:p w:rsidR="008D49CA" w:rsidRPr="008D49CA" w:rsidRDefault="008D49CA" w:rsidP="008D49CA">
      <w:pPr>
        <w:pStyle w:val="EndNoteBibliography"/>
      </w:pPr>
      <w:bookmarkStart w:id="272" w:name="_ENREF_273"/>
      <w:r w:rsidRPr="008D49CA">
        <w:t>273.</w:t>
      </w:r>
      <w:r w:rsidRPr="008D49CA">
        <w:tab/>
        <w:t>Aurelius E, Franzen-Rohl E, Glimaker M, Akre O, Grillner L, Jorup-Ronstrom C, et al. Long term valacyclovir suppressive treatment after herpes simplex virus type-2 meningitis:a double blind, randomized controlled trial. Clin Infect Dis. 2012;54:1304-13.</w:t>
      </w:r>
      <w:bookmarkEnd w:id="272"/>
    </w:p>
    <w:p w:rsidR="004F4382" w:rsidRPr="007B49E5" w:rsidRDefault="00247D7B" w:rsidP="004F4382">
      <w:pPr>
        <w:pStyle w:val="EndNoteBibliography"/>
        <w:spacing w:after="0"/>
        <w:rPr>
          <w:rFonts w:asciiTheme="minorHAnsi" w:hAnsiTheme="minorHAnsi"/>
        </w:rPr>
      </w:pPr>
      <w:r w:rsidRPr="007B49E5">
        <w:rPr>
          <w:rFonts w:asciiTheme="minorHAnsi" w:hAnsiTheme="minorHAnsi"/>
        </w:rPr>
        <w:fldChar w:fldCharType="end"/>
      </w:r>
    </w:p>
    <w:p w:rsidR="007B49E5" w:rsidRPr="007B49E5" w:rsidRDefault="007B49E5" w:rsidP="007B49E5">
      <w:pPr>
        <w:pStyle w:val="Default"/>
        <w:rPr>
          <w:rFonts w:asciiTheme="minorHAnsi" w:hAnsiTheme="minorHAnsi"/>
          <w:sz w:val="22"/>
          <w:szCs w:val="22"/>
        </w:rPr>
      </w:pPr>
      <w:r w:rsidRPr="007B49E5">
        <w:rPr>
          <w:rFonts w:asciiTheme="minorHAnsi" w:hAnsiTheme="minorHAnsi"/>
          <w:sz w:val="22"/>
          <w:szCs w:val="22"/>
        </w:rPr>
        <w:t xml:space="preserve">270. Tourtellotte WW, Henderson WG, Tucker RP, Gilland LOF, Walker JE, Kokman E. A 2027 randomized, double-blind clinical trial comparing the 22 versus 26 gauge needle in the production of 2028 the post-lumbar puncture syndrome in normal individuals. Headache: The Journal of Head and Face 2029 Pain. 1972;12(2):73-8. 2030 </w:t>
      </w:r>
    </w:p>
    <w:p w:rsidR="007B49E5" w:rsidRPr="007B49E5" w:rsidRDefault="007B49E5" w:rsidP="007B49E5">
      <w:pPr>
        <w:pStyle w:val="Default"/>
        <w:rPr>
          <w:rFonts w:asciiTheme="minorHAnsi" w:hAnsiTheme="minorHAnsi"/>
          <w:sz w:val="22"/>
          <w:szCs w:val="22"/>
        </w:rPr>
      </w:pPr>
      <w:r w:rsidRPr="007B49E5">
        <w:rPr>
          <w:rFonts w:asciiTheme="minorHAnsi" w:hAnsiTheme="minorHAnsi"/>
          <w:sz w:val="22"/>
          <w:szCs w:val="22"/>
        </w:rPr>
        <w:t xml:space="preserve">271. Carson D, Serpell M. Choosing the best needle for diagnostic lumbar puncture. Neurology. 2031 1996;47(1):33-7. 2032 </w:t>
      </w:r>
    </w:p>
    <w:p w:rsidR="007B49E5" w:rsidRPr="007B49E5" w:rsidRDefault="007B49E5" w:rsidP="007B49E5">
      <w:pPr>
        <w:pStyle w:val="Default"/>
        <w:rPr>
          <w:rFonts w:asciiTheme="minorHAnsi" w:hAnsiTheme="minorHAnsi"/>
          <w:sz w:val="22"/>
          <w:szCs w:val="22"/>
        </w:rPr>
      </w:pPr>
      <w:r w:rsidRPr="007B49E5">
        <w:rPr>
          <w:rFonts w:asciiTheme="minorHAnsi" w:hAnsiTheme="minorHAnsi"/>
          <w:sz w:val="22"/>
          <w:szCs w:val="22"/>
        </w:rPr>
        <w:t xml:space="preserve">272. Norris MC, Leighton BL, DeSimone CA. Needle bevel direction and headache after 2033 inadvertent dural puncture. . Anesthesiology. 1989;70:729-31. 2034 68 </w:t>
      </w:r>
    </w:p>
    <w:p w:rsidR="007B49E5" w:rsidRPr="007B49E5" w:rsidRDefault="007B49E5" w:rsidP="007B49E5">
      <w:pPr>
        <w:pStyle w:val="Default"/>
        <w:rPr>
          <w:rFonts w:asciiTheme="minorHAnsi" w:hAnsiTheme="minorHAnsi" w:cstheme="minorBidi"/>
          <w:color w:val="auto"/>
          <w:sz w:val="22"/>
          <w:szCs w:val="22"/>
        </w:rPr>
      </w:pPr>
    </w:p>
    <w:p w:rsidR="007B49E5" w:rsidRPr="007B49E5" w:rsidRDefault="007B49E5" w:rsidP="007B49E5">
      <w:pPr>
        <w:pStyle w:val="Default"/>
        <w:pageBreakBefore/>
        <w:rPr>
          <w:rFonts w:asciiTheme="minorHAnsi" w:hAnsiTheme="minorHAnsi" w:cstheme="minorBidi"/>
          <w:color w:val="auto"/>
          <w:sz w:val="22"/>
          <w:szCs w:val="22"/>
        </w:rPr>
      </w:pPr>
      <w:r w:rsidRPr="007B49E5">
        <w:rPr>
          <w:rFonts w:asciiTheme="minorHAnsi" w:hAnsiTheme="minorHAnsi" w:cstheme="minorBidi"/>
          <w:color w:val="auto"/>
          <w:sz w:val="22"/>
          <w:szCs w:val="22"/>
        </w:rPr>
        <w:lastRenderedPageBreak/>
        <w:t xml:space="preserve">273. Richman JM, Joe EM, Cohen SR, Rowlingson AJ, Michaels RK, Jeffries MA, et al. Bevel 2035 Direction and Postdural Puncture Headache. The Neurologist. 2006;12:224-8. 2036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274. Thomas SR, Jamieson DR, Muir K. Randomised controlled trial of atraumatic versus standard 2037 needles for diagnostic lumbar puncture. BMJ. 2000;321:986-90. 2038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275. Strupp M, Brandt T, Muller A. Incidence of postlumbar puncture syndrome reduced by 2039 reinserting the stylet: A randomized prospective study of 600 patients. J Neurol. 1998;245:589-92. 2040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276. MacArthur C, Lewis M, Know EG. Accidental dural puncture in obstetric patients and long 2041 term symptoms. BMJ. 1993;306:883-5. 2042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277. Kuntz KM, Kokmen E, Stevens JC, Miller P, Offord KP, Ho MM. Post-lumbar puncture 2043 headaches: Experience in 501 consecutive procedures. Neurology. 1992;42(10):1884-7. 2044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278. Sung RK, Hyun SC, Mi JY, Jung HH, Kwang JC, Sun JC. No effect of recumbency duration on 2045 the occurrence of post-lumbar puncture headache with a 22G cutting needle. BMC Neurology. 2046 2012;12(1):1-5. 2047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279. Carbaat PAT, Crevel HV. Lumbar puncture headache: Controlled study on the preventive 2048 effect of 24 hours' bed rest. Lancet.318(8256):1133-5. 2049 </w:t>
      </w:r>
    </w:p>
    <w:p w:rsidR="007B49E5" w:rsidRPr="007B49E5" w:rsidRDefault="007B49E5" w:rsidP="007B49E5">
      <w:pPr>
        <w:pStyle w:val="Default"/>
        <w:rPr>
          <w:rFonts w:asciiTheme="minorHAnsi" w:hAnsiTheme="minorHAnsi" w:cstheme="minorBidi"/>
          <w:color w:val="auto"/>
          <w:sz w:val="22"/>
          <w:szCs w:val="22"/>
        </w:rPr>
      </w:pPr>
      <w:r w:rsidRPr="007B49E5">
        <w:rPr>
          <w:rFonts w:asciiTheme="minorHAnsi" w:hAnsiTheme="minorHAnsi" w:cstheme="minorBidi"/>
          <w:color w:val="auto"/>
          <w:sz w:val="22"/>
          <w:szCs w:val="22"/>
        </w:rPr>
        <w:t xml:space="preserve">280. Dieterich M, Brandt T. Incidence of post-lumbar puncture headache is independent of daily 2050 fluid intake. Eur Arch Psychiatry Neurol Sci. 1988;237(4):194-6. 2051 </w:t>
      </w:r>
    </w:p>
    <w:p w:rsidR="007B49E5" w:rsidRPr="007B49E5" w:rsidRDefault="007B49E5" w:rsidP="007B49E5">
      <w:r w:rsidRPr="007B49E5">
        <w:t>281. van de Beek D, Brouwer Matthijs C, Thwaites G, Tunkel AR. Advances in treatment of bacterial meningitis. Lancet. 2012;380:1693-702.</w:t>
      </w:r>
    </w:p>
    <w:p w:rsidR="00C20204" w:rsidRPr="00067301" w:rsidRDefault="00C20204" w:rsidP="00C20204">
      <w:pPr>
        <w:pStyle w:val="EndNoteBibliography"/>
      </w:pPr>
    </w:p>
    <w:p w:rsidR="00247D7B" w:rsidRPr="00067301" w:rsidRDefault="00247D7B" w:rsidP="003C4618">
      <w:pPr>
        <w:pStyle w:val="EndNoteBibliography"/>
        <w:spacing w:after="0"/>
      </w:pPr>
    </w:p>
    <w:p w:rsidR="00FD0ED1" w:rsidRDefault="006528D5">
      <w:r>
        <w:fldChar w:fldCharType="end"/>
      </w:r>
      <w:bookmarkStart w:id="273" w:name="_GoBack"/>
      <w:bookmarkEnd w:id="273"/>
    </w:p>
    <w:sectPr w:rsidR="00FD0ED1" w:rsidSect="00F24D7D">
      <w:headerReference w:type="default" r:id="rId32"/>
      <w:footerReference w:type="default" r:id="rId3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9CA" w:rsidRDefault="008D49CA">
      <w:pPr>
        <w:spacing w:after="0" w:line="240" w:lineRule="auto"/>
      </w:pPr>
      <w:r>
        <w:separator/>
      </w:r>
    </w:p>
  </w:endnote>
  <w:endnote w:type="continuationSeparator" w:id="0">
    <w:p w:rsidR="008D49CA" w:rsidRDefault="008D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dvTrebu-R">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alaLancetPro">
    <w:altName w:val="MS Mincho"/>
    <w:panose1 w:val="00000000000000000000"/>
    <w:charset w:val="80"/>
    <w:family w:val="auto"/>
    <w:notTrueType/>
    <w:pitch w:val="default"/>
    <w:sig w:usb0="00000003" w:usb1="08070000" w:usb2="00000010" w:usb3="00000000" w:csb0="00020001" w:csb1="00000000"/>
  </w:font>
  <w:font w:name="Shaker2Lancet-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335352"/>
      <w:docPartObj>
        <w:docPartGallery w:val="Page Numbers (Bottom of Page)"/>
        <w:docPartUnique/>
      </w:docPartObj>
    </w:sdtPr>
    <w:sdtEndPr>
      <w:rPr>
        <w:noProof/>
      </w:rPr>
    </w:sdtEndPr>
    <w:sdtContent>
      <w:p w:rsidR="008D49CA" w:rsidRDefault="008D49CA">
        <w:pPr>
          <w:pStyle w:val="Footer"/>
          <w:jc w:val="center"/>
        </w:pPr>
        <w:r>
          <w:fldChar w:fldCharType="begin"/>
        </w:r>
        <w:r>
          <w:instrText xml:space="preserve"> PAGE   \* MERGEFORMAT </w:instrText>
        </w:r>
        <w:r>
          <w:fldChar w:fldCharType="separate"/>
        </w:r>
        <w:r w:rsidR="00F364CA">
          <w:rPr>
            <w:noProof/>
          </w:rPr>
          <w:t>24</w:t>
        </w:r>
        <w:r>
          <w:rPr>
            <w:noProof/>
          </w:rPr>
          <w:fldChar w:fldCharType="end"/>
        </w:r>
      </w:p>
    </w:sdtContent>
  </w:sdt>
  <w:p w:rsidR="008D49CA" w:rsidRDefault="008D4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9CA" w:rsidRDefault="008D49CA">
      <w:pPr>
        <w:spacing w:after="0" w:line="240" w:lineRule="auto"/>
      </w:pPr>
      <w:r>
        <w:separator/>
      </w:r>
    </w:p>
  </w:footnote>
  <w:footnote w:type="continuationSeparator" w:id="0">
    <w:p w:rsidR="008D49CA" w:rsidRDefault="008D4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9CA" w:rsidRDefault="008D4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9F8"/>
    <w:multiLevelType w:val="hybridMultilevel"/>
    <w:tmpl w:val="F8186024"/>
    <w:lvl w:ilvl="0" w:tplc="A432AEA2">
      <w:start w:val="1"/>
      <w:numFmt w:val="decimal"/>
      <w:lvlText w:val="%1."/>
      <w:lvlJc w:val="left"/>
      <w:pPr>
        <w:ind w:left="786" w:hanging="360"/>
      </w:pPr>
      <w:rPr>
        <w:rFonts w:asciiTheme="minorHAnsi" w:hAnsiTheme="minorHAns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F386F"/>
    <w:multiLevelType w:val="multilevel"/>
    <w:tmpl w:val="75BE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5F71F7"/>
    <w:multiLevelType w:val="hybridMultilevel"/>
    <w:tmpl w:val="F8186024"/>
    <w:lvl w:ilvl="0" w:tplc="A432AEA2">
      <w:start w:val="1"/>
      <w:numFmt w:val="decimal"/>
      <w:lvlText w:val="%1."/>
      <w:lvlJc w:val="left"/>
      <w:pPr>
        <w:ind w:left="786" w:hanging="360"/>
      </w:pPr>
      <w:rPr>
        <w:rFonts w:asciiTheme="minorHAnsi" w:hAnsiTheme="minorHAns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437B1F"/>
    <w:multiLevelType w:val="hybridMultilevel"/>
    <w:tmpl w:val="A350A5B6"/>
    <w:lvl w:ilvl="0" w:tplc="3BB27E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4370E1"/>
    <w:multiLevelType w:val="hybridMultilevel"/>
    <w:tmpl w:val="6618FD48"/>
    <w:lvl w:ilvl="0" w:tplc="0FDCA84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BD762E"/>
    <w:multiLevelType w:val="hybridMultilevel"/>
    <w:tmpl w:val="471ED1CA"/>
    <w:lvl w:ilvl="0" w:tplc="9ECA4C9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A65023"/>
    <w:multiLevelType w:val="hybridMultilevel"/>
    <w:tmpl w:val="153E53DE"/>
    <w:lvl w:ilvl="0" w:tplc="D9B6CE9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1822E5"/>
    <w:multiLevelType w:val="hybridMultilevel"/>
    <w:tmpl w:val="D30CF288"/>
    <w:lvl w:ilvl="0" w:tplc="71EAB1D2">
      <w:start w:val="24"/>
      <w:numFmt w:val="decimal"/>
      <w:lvlText w:val="%1."/>
      <w:lvlJc w:val="left"/>
      <w:pPr>
        <w:ind w:left="360" w:hanging="360"/>
      </w:pPr>
      <w:rPr>
        <w:rFonts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45512A"/>
    <w:multiLevelType w:val="hybridMultilevel"/>
    <w:tmpl w:val="1742C72A"/>
    <w:lvl w:ilvl="0" w:tplc="08090019">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3625637C"/>
    <w:multiLevelType w:val="hybridMultilevel"/>
    <w:tmpl w:val="153E53DE"/>
    <w:lvl w:ilvl="0" w:tplc="D9B6CE9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A7B0412"/>
    <w:multiLevelType w:val="hybridMultilevel"/>
    <w:tmpl w:val="8670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215D92"/>
    <w:multiLevelType w:val="hybridMultilevel"/>
    <w:tmpl w:val="A92EFB2A"/>
    <w:lvl w:ilvl="0" w:tplc="AF3C2EE0">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475246"/>
    <w:multiLevelType w:val="hybridMultilevel"/>
    <w:tmpl w:val="2D54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A33FA3"/>
    <w:multiLevelType w:val="hybridMultilevel"/>
    <w:tmpl w:val="C5027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7A36092"/>
    <w:multiLevelType w:val="hybridMultilevel"/>
    <w:tmpl w:val="242E7FDA"/>
    <w:lvl w:ilvl="0" w:tplc="8C6ECCCC">
      <w:start w:val="1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A4537B"/>
    <w:multiLevelType w:val="hybridMultilevel"/>
    <w:tmpl w:val="DCD430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C1146B7"/>
    <w:multiLevelType w:val="hybridMultilevel"/>
    <w:tmpl w:val="3F58A274"/>
    <w:lvl w:ilvl="0" w:tplc="0FDCA84E">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4902E3"/>
    <w:multiLevelType w:val="hybridMultilevel"/>
    <w:tmpl w:val="E328FA8C"/>
    <w:lvl w:ilvl="0" w:tplc="0FDCA84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6505074"/>
    <w:multiLevelType w:val="hybridMultilevel"/>
    <w:tmpl w:val="2B0CE140"/>
    <w:lvl w:ilvl="0" w:tplc="0250F008">
      <w:start w:val="1"/>
      <w:numFmt w:val="decimal"/>
      <w:lvlText w:val="%1."/>
      <w:lvlJc w:val="left"/>
      <w:pPr>
        <w:ind w:left="360" w:hanging="360"/>
      </w:pPr>
      <w:rPr>
        <w:rFonts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BB3FB7"/>
    <w:multiLevelType w:val="hybridMultilevel"/>
    <w:tmpl w:val="8878D4D4"/>
    <w:lvl w:ilvl="0" w:tplc="3BB27E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BCC1C67"/>
    <w:multiLevelType w:val="hybridMultilevel"/>
    <w:tmpl w:val="E5882094"/>
    <w:lvl w:ilvl="0" w:tplc="1F6CD3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4628FB"/>
    <w:multiLevelType w:val="multilevel"/>
    <w:tmpl w:val="C50005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10"/>
  </w:num>
  <w:num w:numId="3">
    <w:abstractNumId w:val="5"/>
  </w:num>
  <w:num w:numId="4">
    <w:abstractNumId w:val="14"/>
  </w:num>
  <w:num w:numId="5">
    <w:abstractNumId w:val="9"/>
  </w:num>
  <w:num w:numId="6">
    <w:abstractNumId w:val="19"/>
  </w:num>
  <w:num w:numId="7">
    <w:abstractNumId w:val="18"/>
  </w:num>
  <w:num w:numId="8">
    <w:abstractNumId w:val="11"/>
  </w:num>
  <w:num w:numId="9">
    <w:abstractNumId w:val="0"/>
  </w:num>
  <w:num w:numId="10">
    <w:abstractNumId w:val="4"/>
  </w:num>
  <w:num w:numId="11">
    <w:abstractNumId w:val="17"/>
  </w:num>
  <w:num w:numId="12">
    <w:abstractNumId w:val="15"/>
  </w:num>
  <w:num w:numId="13">
    <w:abstractNumId w:val="21"/>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6"/>
  </w:num>
  <w:num w:numId="25">
    <w:abstractNumId w:val="3"/>
  </w:num>
  <w:num w:numId="26">
    <w:abstractNumId w:val="20"/>
  </w:num>
  <w:num w:numId="27">
    <w:abstractNumId w:val="12"/>
  </w:num>
  <w:num w:numId="28">
    <w:abstractNumId w:val="6"/>
  </w:num>
  <w:num w:numId="29">
    <w:abstractNumId w:val="8"/>
  </w:num>
  <w:num w:numId="30">
    <w:abstractNumId w:val="7"/>
  </w:num>
  <w:num w:numId="3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yderman Robert">
    <w15:presenceInfo w15:providerId="AD" w15:userId="S-1-5-21-2902265621-1063028621-2381561480-226526"/>
  </w15:person>
  <w15:person w15:author="Robert Heyderman">
    <w15:presenceInfo w15:providerId="AD" w15:userId="S-1-5-21-2902265621-1063028621-2381561480-226526"/>
  </w15:person>
  <w15:person w15:author="Heyderman Robert [2]">
    <w15:presenceInfo w15:providerId="AD" w15:userId="S-1-5-21-2902265621-1063028621-2381561480-226526"/>
  </w15:person>
  <w15:person w15:author="Heyderman Robert [3]">
    <w15:presenceInfo w15:providerId="AD" w15:userId="S-1-5-21-2902265621-1063028621-2381561480-226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visionView w:formatting="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2x0z9r95estepe955kvfxfdvtd2xzz092sd&quot;&gt;My EndNote Library - 6_1_15&lt;record-ids&gt;&lt;item&gt;7&lt;/item&gt;&lt;item&gt;13&lt;/item&gt;&lt;item&gt;29&lt;/item&gt;&lt;item&gt;31&lt;/item&gt;&lt;item&gt;38&lt;/item&gt;&lt;item&gt;49&lt;/item&gt;&lt;item&gt;51&lt;/item&gt;&lt;item&gt;125&lt;/item&gt;&lt;item&gt;126&lt;/item&gt;&lt;item&gt;127&lt;/item&gt;&lt;item&gt;128&lt;/item&gt;&lt;item&gt;133&lt;/item&gt;&lt;item&gt;138&lt;/item&gt;&lt;item&gt;209&lt;/item&gt;&lt;item&gt;216&lt;/item&gt;&lt;item&gt;221&lt;/item&gt;&lt;item&gt;230&lt;/item&gt;&lt;item&gt;232&lt;/item&gt;&lt;item&gt;245&lt;/item&gt;&lt;item&gt;246&lt;/item&gt;&lt;item&gt;334&lt;/item&gt;&lt;item&gt;335&lt;/item&gt;&lt;item&gt;336&lt;/item&gt;&lt;item&gt;337&lt;/item&gt;&lt;item&gt;338&lt;/item&gt;&lt;item&gt;341&lt;/item&gt;&lt;item&gt;342&lt;/item&gt;&lt;item&gt;343&lt;/item&gt;&lt;item&gt;344&lt;/item&gt;&lt;item&gt;345&lt;/item&gt;&lt;item&gt;357&lt;/item&gt;&lt;item&gt;361&lt;/item&gt;&lt;item&gt;369&lt;/item&gt;&lt;item&gt;370&lt;/item&gt;&lt;item&gt;395&lt;/item&gt;&lt;item&gt;396&lt;/item&gt;&lt;item&gt;397&lt;/item&gt;&lt;item&gt;453&lt;/item&gt;&lt;item&gt;462&lt;/item&gt;&lt;item&gt;463&lt;/item&gt;&lt;item&gt;464&lt;/item&gt;&lt;item&gt;465&lt;/item&gt;&lt;item&gt;466&lt;/item&gt;&lt;item&gt;468&lt;/item&gt;&lt;item&gt;471&lt;/item&gt;&lt;item&gt;474&lt;/item&gt;&lt;item&gt;481&lt;/item&gt;&lt;item&gt;485&lt;/item&gt;&lt;item&gt;486&lt;/item&gt;&lt;item&gt;489&lt;/item&gt;&lt;item&gt;511&lt;/item&gt;&lt;item&gt;529&lt;/item&gt;&lt;item&gt;530&lt;/item&gt;&lt;item&gt;531&lt;/item&gt;&lt;item&gt;533&lt;/item&gt;&lt;item&gt;542&lt;/item&gt;&lt;item&gt;545&lt;/item&gt;&lt;item&gt;546&lt;/item&gt;&lt;item&gt;558&lt;/item&gt;&lt;item&gt;577&lt;/item&gt;&lt;item&gt;579&lt;/item&gt;&lt;item&gt;580&lt;/item&gt;&lt;item&gt;581&lt;/item&gt;&lt;item&gt;592&lt;/item&gt;&lt;item&gt;596&lt;/item&gt;&lt;item&gt;597&lt;/item&gt;&lt;item&gt;600&lt;/item&gt;&lt;item&gt;601&lt;/item&gt;&lt;item&gt;602&lt;/item&gt;&lt;item&gt;605&lt;/item&gt;&lt;item&gt;606&lt;/item&gt;&lt;item&gt;609&lt;/item&gt;&lt;item&gt;610&lt;/item&gt;&lt;item&gt;615&lt;/item&gt;&lt;item&gt;617&lt;/item&gt;&lt;item&gt;618&lt;/item&gt;&lt;item&gt;642&lt;/item&gt;&lt;item&gt;643&lt;/item&gt;&lt;item&gt;644&lt;/item&gt;&lt;item&gt;645&lt;/item&gt;&lt;item&gt;646&lt;/item&gt;&lt;item&gt;663&lt;/item&gt;&lt;item&gt;664&lt;/item&gt;&lt;item&gt;666&lt;/item&gt;&lt;item&gt;667&lt;/item&gt;&lt;item&gt;668&lt;/item&gt;&lt;item&gt;669&lt;/item&gt;&lt;item&gt;670&lt;/item&gt;&lt;item&gt;671&lt;/item&gt;&lt;item&gt;677&lt;/item&gt;&lt;item&gt;678&lt;/item&gt;&lt;item&gt;695&lt;/item&gt;&lt;item&gt;696&lt;/item&gt;&lt;item&gt;702&lt;/item&gt;&lt;item&gt;703&lt;/item&gt;&lt;item&gt;705&lt;/item&gt;&lt;item&gt;706&lt;/item&gt;&lt;item&gt;766&lt;/item&gt;&lt;item&gt;772&lt;/item&gt;&lt;item&gt;776&lt;/item&gt;&lt;item&gt;782&lt;/item&gt;&lt;item&gt;861&lt;/item&gt;&lt;item&gt;862&lt;/item&gt;&lt;item&gt;863&lt;/item&gt;&lt;item&gt;864&lt;/item&gt;&lt;item&gt;866&lt;/item&gt;&lt;item&gt;867&lt;/item&gt;&lt;item&gt;876&lt;/item&gt;&lt;item&gt;877&lt;/item&gt;&lt;item&gt;881&lt;/item&gt;&lt;item&gt;882&lt;/item&gt;&lt;item&gt;883&lt;/item&gt;&lt;item&gt;884&lt;/item&gt;&lt;item&gt;885&lt;/item&gt;&lt;item&gt;886&lt;/item&gt;&lt;item&gt;887&lt;/item&gt;&lt;item&gt;888&lt;/item&gt;&lt;item&gt;889&lt;/item&gt;&lt;item&gt;890&lt;/item&gt;&lt;item&gt;923&lt;/item&gt;&lt;item&gt;924&lt;/item&gt;&lt;item&gt;925&lt;/item&gt;&lt;item&gt;926&lt;/item&gt;&lt;item&gt;927&lt;/item&gt;&lt;item&gt;928&lt;/item&gt;&lt;item&gt;929&lt;/item&gt;&lt;item&gt;930&lt;/item&gt;&lt;item&gt;931&lt;/item&gt;&lt;item&gt;935&lt;/item&gt;&lt;item&gt;936&lt;/item&gt;&lt;item&gt;937&lt;/item&gt;&lt;item&gt;938&lt;/item&gt;&lt;item&gt;939&lt;/item&gt;&lt;item&gt;940&lt;/item&gt;&lt;item&gt;941&lt;/item&gt;&lt;item&gt;942&lt;/item&gt;&lt;item&gt;943&lt;/item&gt;&lt;item&gt;944&lt;/item&gt;&lt;item&gt;945&lt;/item&gt;&lt;item&gt;946&lt;/item&gt;&lt;item&gt;947&lt;/item&gt;&lt;item&gt;948&lt;/item&gt;&lt;item&gt;960&lt;/item&gt;&lt;item&gt;961&lt;/item&gt;&lt;item&gt;962&lt;/item&gt;&lt;item&gt;963&lt;/item&gt;&lt;item&gt;964&lt;/item&gt;&lt;item&gt;969&lt;/item&gt;&lt;item&gt;970&lt;/item&gt;&lt;item&gt;977&lt;/item&gt;&lt;item&gt;1009&lt;/item&gt;&lt;item&gt;1010&lt;/item&gt;&lt;item&gt;1020&lt;/item&gt;&lt;item&gt;1022&lt;/item&gt;&lt;item&gt;1023&lt;/item&gt;&lt;item&gt;1024&lt;/item&gt;&lt;item&gt;1025&lt;/item&gt;&lt;item&gt;1026&lt;/item&gt;&lt;item&gt;1027&lt;/item&gt;&lt;item&gt;1036&lt;/item&gt;&lt;item&gt;1037&lt;/item&gt;&lt;item&gt;1038&lt;/item&gt;&lt;item&gt;1039&lt;/item&gt;&lt;item&gt;1040&lt;/item&gt;&lt;item&gt;1059&lt;/item&gt;&lt;item&gt;1060&lt;/item&gt;&lt;item&gt;1062&lt;/item&gt;&lt;item&gt;1064&lt;/item&gt;&lt;item&gt;1065&lt;/item&gt;&lt;item&gt;1067&lt;/item&gt;&lt;item&gt;1069&lt;/item&gt;&lt;item&gt;1070&lt;/item&gt;&lt;item&gt;1086&lt;/item&gt;&lt;item&gt;1087&lt;/item&gt;&lt;item&gt;1088&lt;/item&gt;&lt;item&gt;1089&lt;/item&gt;&lt;item&gt;1090&lt;/item&gt;&lt;item&gt;1091&lt;/item&gt;&lt;item&gt;1092&lt;/item&gt;&lt;item&gt;1093&lt;/item&gt;&lt;item&gt;1097&lt;/item&gt;&lt;item&gt;1098&lt;/item&gt;&lt;item&gt;1103&lt;/item&gt;&lt;item&gt;1104&lt;/item&gt;&lt;item&gt;1105&lt;/item&gt;&lt;item&gt;1106&lt;/item&gt;&lt;item&gt;1107&lt;/item&gt;&lt;item&gt;1108&lt;/item&gt;&lt;item&gt;1109&lt;/item&gt;&lt;item&gt;1110&lt;/item&gt;&lt;item&gt;1111&lt;/item&gt;&lt;item&gt;1112&lt;/item&gt;&lt;item&gt;1113&lt;/item&gt;&lt;item&gt;1116&lt;/item&gt;&lt;item&gt;1117&lt;/item&gt;&lt;item&gt;1118&lt;/item&gt;&lt;item&gt;1119&lt;/item&gt;&lt;item&gt;1120&lt;/item&gt;&lt;item&gt;1122&lt;/item&gt;&lt;item&gt;1123&lt;/item&gt;&lt;item&gt;1124&lt;/item&gt;&lt;item&gt;1125&lt;/item&gt;&lt;item&gt;1126&lt;/item&gt;&lt;item&gt;1127&lt;/item&gt;&lt;item&gt;1128&lt;/item&gt;&lt;item&gt;1129&lt;/item&gt;&lt;item&gt;1130&lt;/item&gt;&lt;item&gt;1131&lt;/item&gt;&lt;item&gt;1132&lt;/item&gt;&lt;item&gt;1133&lt;/item&gt;&lt;item&gt;1134&lt;/item&gt;&lt;item&gt;1135&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0&lt;/item&gt;&lt;item&gt;1152&lt;/item&gt;&lt;item&gt;1153&lt;/item&gt;&lt;item&gt;1154&lt;/item&gt;&lt;item&gt;1155&lt;/item&gt;&lt;item&gt;1156&lt;/item&gt;&lt;item&gt;1157&lt;/item&gt;&lt;item&gt;1158&lt;/item&gt;&lt;item&gt;1159&lt;/item&gt;&lt;item&gt;1160&lt;/item&gt;&lt;item&gt;1161&lt;/item&gt;&lt;item&gt;1162&lt;/item&gt;&lt;item&gt;1163&lt;/item&gt;&lt;item&gt;1164&lt;/item&gt;&lt;item&gt;1165&lt;/item&gt;&lt;item&gt;1166&lt;/item&gt;&lt;item&gt;1167&lt;/item&gt;&lt;item&gt;1168&lt;/item&gt;&lt;item&gt;1169&lt;/item&gt;&lt;item&gt;1170&lt;/item&gt;&lt;item&gt;1171&lt;/item&gt;&lt;item&gt;1173&lt;/item&gt;&lt;item&gt;1174&lt;/item&gt;&lt;item&gt;1175&lt;/item&gt;&lt;item&gt;1176&lt;/item&gt;&lt;item&gt;1177&lt;/item&gt;&lt;item&gt;1178&lt;/item&gt;&lt;item&gt;1179&lt;/item&gt;&lt;item&gt;1180&lt;/item&gt;&lt;item&gt;1181&lt;/item&gt;&lt;item&gt;1182&lt;/item&gt;&lt;item&gt;1183&lt;/item&gt;&lt;item&gt;1184&lt;/item&gt;&lt;item&gt;1185&lt;/item&gt;&lt;item&gt;1186&lt;/item&gt;&lt;item&gt;1187&lt;/item&gt;&lt;item&gt;1188&lt;/item&gt;&lt;item&gt;1240&lt;/item&gt;&lt;item&gt;1241&lt;/item&gt;&lt;item&gt;1242&lt;/item&gt;&lt;item&gt;1243&lt;/item&gt;&lt;item&gt;1244&lt;/item&gt;&lt;item&gt;1269&lt;/item&gt;&lt;/record-ids&gt;&lt;/item&gt;&lt;/Libraries&gt;"/>
  </w:docVars>
  <w:rsids>
    <w:rsidRoot w:val="0036640A"/>
    <w:rsid w:val="00004C5A"/>
    <w:rsid w:val="000062B3"/>
    <w:rsid w:val="00012162"/>
    <w:rsid w:val="0001606C"/>
    <w:rsid w:val="00025686"/>
    <w:rsid w:val="00026518"/>
    <w:rsid w:val="00036F1D"/>
    <w:rsid w:val="00041120"/>
    <w:rsid w:val="000468A7"/>
    <w:rsid w:val="00046E82"/>
    <w:rsid w:val="00052ACE"/>
    <w:rsid w:val="00053F10"/>
    <w:rsid w:val="00067301"/>
    <w:rsid w:val="00071C50"/>
    <w:rsid w:val="00080385"/>
    <w:rsid w:val="00081924"/>
    <w:rsid w:val="00082407"/>
    <w:rsid w:val="00085E60"/>
    <w:rsid w:val="00086633"/>
    <w:rsid w:val="00096DA3"/>
    <w:rsid w:val="000B34B9"/>
    <w:rsid w:val="000C0E5B"/>
    <w:rsid w:val="000C18A6"/>
    <w:rsid w:val="000D7323"/>
    <w:rsid w:val="000E1C5C"/>
    <w:rsid w:val="000F33E3"/>
    <w:rsid w:val="00114E35"/>
    <w:rsid w:val="00115675"/>
    <w:rsid w:val="00120636"/>
    <w:rsid w:val="00125C21"/>
    <w:rsid w:val="00126004"/>
    <w:rsid w:val="00133DBC"/>
    <w:rsid w:val="001350A6"/>
    <w:rsid w:val="00135E72"/>
    <w:rsid w:val="0013654C"/>
    <w:rsid w:val="0014124B"/>
    <w:rsid w:val="00144C9D"/>
    <w:rsid w:val="00150E18"/>
    <w:rsid w:val="001518A8"/>
    <w:rsid w:val="001864C3"/>
    <w:rsid w:val="00197A07"/>
    <w:rsid w:val="001A0085"/>
    <w:rsid w:val="001A42BB"/>
    <w:rsid w:val="001B6042"/>
    <w:rsid w:val="001B72B4"/>
    <w:rsid w:val="001D3734"/>
    <w:rsid w:val="001E0A73"/>
    <w:rsid w:val="001E0D5F"/>
    <w:rsid w:val="001F1E63"/>
    <w:rsid w:val="00200718"/>
    <w:rsid w:val="00202C1E"/>
    <w:rsid w:val="00212820"/>
    <w:rsid w:val="00212AA1"/>
    <w:rsid w:val="00214EB4"/>
    <w:rsid w:val="0023291D"/>
    <w:rsid w:val="00233FFC"/>
    <w:rsid w:val="00243995"/>
    <w:rsid w:val="00247D7B"/>
    <w:rsid w:val="0026012F"/>
    <w:rsid w:val="00261D68"/>
    <w:rsid w:val="00265AA8"/>
    <w:rsid w:val="00271046"/>
    <w:rsid w:val="00276E84"/>
    <w:rsid w:val="00280283"/>
    <w:rsid w:val="00285838"/>
    <w:rsid w:val="00292704"/>
    <w:rsid w:val="00297B77"/>
    <w:rsid w:val="002A609F"/>
    <w:rsid w:val="002B0552"/>
    <w:rsid w:val="002C4EE1"/>
    <w:rsid w:val="002C7D18"/>
    <w:rsid w:val="002D1E06"/>
    <w:rsid w:val="0030051F"/>
    <w:rsid w:val="00314F2F"/>
    <w:rsid w:val="00330FD8"/>
    <w:rsid w:val="003344B5"/>
    <w:rsid w:val="003450A8"/>
    <w:rsid w:val="00356DD9"/>
    <w:rsid w:val="0035718F"/>
    <w:rsid w:val="0036274D"/>
    <w:rsid w:val="00362F85"/>
    <w:rsid w:val="003642E1"/>
    <w:rsid w:val="003644E2"/>
    <w:rsid w:val="0036640A"/>
    <w:rsid w:val="0036682C"/>
    <w:rsid w:val="003673F6"/>
    <w:rsid w:val="00390673"/>
    <w:rsid w:val="00391C26"/>
    <w:rsid w:val="0039285B"/>
    <w:rsid w:val="00394A05"/>
    <w:rsid w:val="003A0BAD"/>
    <w:rsid w:val="003C023A"/>
    <w:rsid w:val="003C4618"/>
    <w:rsid w:val="003C5820"/>
    <w:rsid w:val="003C5BE2"/>
    <w:rsid w:val="003D0562"/>
    <w:rsid w:val="003D2C90"/>
    <w:rsid w:val="003E191A"/>
    <w:rsid w:val="003F30BB"/>
    <w:rsid w:val="003F3E70"/>
    <w:rsid w:val="00402313"/>
    <w:rsid w:val="004029CF"/>
    <w:rsid w:val="00406267"/>
    <w:rsid w:val="00406B04"/>
    <w:rsid w:val="00412F9E"/>
    <w:rsid w:val="00421F06"/>
    <w:rsid w:val="0042746F"/>
    <w:rsid w:val="0043617A"/>
    <w:rsid w:val="00437E71"/>
    <w:rsid w:val="004431F6"/>
    <w:rsid w:val="00457D92"/>
    <w:rsid w:val="00457DB7"/>
    <w:rsid w:val="004614D2"/>
    <w:rsid w:val="00462FE5"/>
    <w:rsid w:val="0047391D"/>
    <w:rsid w:val="00480E63"/>
    <w:rsid w:val="00481876"/>
    <w:rsid w:val="0049139E"/>
    <w:rsid w:val="00493475"/>
    <w:rsid w:val="004A05FB"/>
    <w:rsid w:val="004A35E8"/>
    <w:rsid w:val="004B23AE"/>
    <w:rsid w:val="004B473C"/>
    <w:rsid w:val="004C0134"/>
    <w:rsid w:val="004C4773"/>
    <w:rsid w:val="004C50AF"/>
    <w:rsid w:val="004D0532"/>
    <w:rsid w:val="004D2C96"/>
    <w:rsid w:val="004D699D"/>
    <w:rsid w:val="004F4382"/>
    <w:rsid w:val="0050199D"/>
    <w:rsid w:val="00501A88"/>
    <w:rsid w:val="0050327B"/>
    <w:rsid w:val="005042C6"/>
    <w:rsid w:val="00520820"/>
    <w:rsid w:val="00530831"/>
    <w:rsid w:val="00542B76"/>
    <w:rsid w:val="00544D40"/>
    <w:rsid w:val="00552140"/>
    <w:rsid w:val="0056199B"/>
    <w:rsid w:val="005642AB"/>
    <w:rsid w:val="00572D15"/>
    <w:rsid w:val="00576DBC"/>
    <w:rsid w:val="00597F90"/>
    <w:rsid w:val="005A497B"/>
    <w:rsid w:val="005B4997"/>
    <w:rsid w:val="005B6100"/>
    <w:rsid w:val="005C3E10"/>
    <w:rsid w:val="005C5BB8"/>
    <w:rsid w:val="005C5F14"/>
    <w:rsid w:val="005D24B9"/>
    <w:rsid w:val="005D5BF6"/>
    <w:rsid w:val="005E0858"/>
    <w:rsid w:val="005F23E5"/>
    <w:rsid w:val="0060602F"/>
    <w:rsid w:val="006137AC"/>
    <w:rsid w:val="00616A44"/>
    <w:rsid w:val="00621FAA"/>
    <w:rsid w:val="00630FA0"/>
    <w:rsid w:val="00636DF7"/>
    <w:rsid w:val="0064040B"/>
    <w:rsid w:val="00645A41"/>
    <w:rsid w:val="0064790B"/>
    <w:rsid w:val="0065041F"/>
    <w:rsid w:val="006528D5"/>
    <w:rsid w:val="006549F8"/>
    <w:rsid w:val="006550F2"/>
    <w:rsid w:val="00656E5D"/>
    <w:rsid w:val="00660B81"/>
    <w:rsid w:val="00665B1F"/>
    <w:rsid w:val="00673265"/>
    <w:rsid w:val="00680312"/>
    <w:rsid w:val="006A3875"/>
    <w:rsid w:val="006B214D"/>
    <w:rsid w:val="006D3E70"/>
    <w:rsid w:val="00705246"/>
    <w:rsid w:val="00737F32"/>
    <w:rsid w:val="00744E6E"/>
    <w:rsid w:val="00750121"/>
    <w:rsid w:val="00750494"/>
    <w:rsid w:val="0076252D"/>
    <w:rsid w:val="00762F7B"/>
    <w:rsid w:val="00771E3D"/>
    <w:rsid w:val="00772C27"/>
    <w:rsid w:val="00777B5B"/>
    <w:rsid w:val="007801EE"/>
    <w:rsid w:val="0079555C"/>
    <w:rsid w:val="007A3B93"/>
    <w:rsid w:val="007B49E5"/>
    <w:rsid w:val="007B54D5"/>
    <w:rsid w:val="007E6DD5"/>
    <w:rsid w:val="007F155A"/>
    <w:rsid w:val="007F443E"/>
    <w:rsid w:val="00807388"/>
    <w:rsid w:val="008174D6"/>
    <w:rsid w:val="0082093A"/>
    <w:rsid w:val="008218DE"/>
    <w:rsid w:val="00830F43"/>
    <w:rsid w:val="00833167"/>
    <w:rsid w:val="0083470F"/>
    <w:rsid w:val="00844DFE"/>
    <w:rsid w:val="008572C5"/>
    <w:rsid w:val="00874A81"/>
    <w:rsid w:val="00897AB2"/>
    <w:rsid w:val="008B2945"/>
    <w:rsid w:val="008B2D06"/>
    <w:rsid w:val="008C7757"/>
    <w:rsid w:val="008D1D80"/>
    <w:rsid w:val="008D2AD7"/>
    <w:rsid w:val="008D44E7"/>
    <w:rsid w:val="008D49CA"/>
    <w:rsid w:val="008D6F7D"/>
    <w:rsid w:val="008D7FE1"/>
    <w:rsid w:val="00901D80"/>
    <w:rsid w:val="00912871"/>
    <w:rsid w:val="00914491"/>
    <w:rsid w:val="00925E48"/>
    <w:rsid w:val="0094032A"/>
    <w:rsid w:val="00941FCC"/>
    <w:rsid w:val="00947BAE"/>
    <w:rsid w:val="0095030E"/>
    <w:rsid w:val="00955D3B"/>
    <w:rsid w:val="009714D6"/>
    <w:rsid w:val="00971A9C"/>
    <w:rsid w:val="00981801"/>
    <w:rsid w:val="0098335F"/>
    <w:rsid w:val="009864A9"/>
    <w:rsid w:val="009967C3"/>
    <w:rsid w:val="009A6A8F"/>
    <w:rsid w:val="009B281F"/>
    <w:rsid w:val="009B6211"/>
    <w:rsid w:val="009D546C"/>
    <w:rsid w:val="009E5967"/>
    <w:rsid w:val="009E5A5E"/>
    <w:rsid w:val="009F725A"/>
    <w:rsid w:val="00A0170D"/>
    <w:rsid w:val="00A04B05"/>
    <w:rsid w:val="00A0629C"/>
    <w:rsid w:val="00A309E5"/>
    <w:rsid w:val="00A31896"/>
    <w:rsid w:val="00A32544"/>
    <w:rsid w:val="00A35929"/>
    <w:rsid w:val="00A363D0"/>
    <w:rsid w:val="00A424B5"/>
    <w:rsid w:val="00A467E7"/>
    <w:rsid w:val="00A46AF7"/>
    <w:rsid w:val="00A50FC8"/>
    <w:rsid w:val="00A56A2A"/>
    <w:rsid w:val="00A60797"/>
    <w:rsid w:val="00A60862"/>
    <w:rsid w:val="00A62FAD"/>
    <w:rsid w:val="00A70044"/>
    <w:rsid w:val="00A70E8A"/>
    <w:rsid w:val="00A72958"/>
    <w:rsid w:val="00A72B8D"/>
    <w:rsid w:val="00A84C6E"/>
    <w:rsid w:val="00AA2DE7"/>
    <w:rsid w:val="00AA55A6"/>
    <w:rsid w:val="00AD1B86"/>
    <w:rsid w:val="00AD3732"/>
    <w:rsid w:val="00AD6B14"/>
    <w:rsid w:val="00AE4526"/>
    <w:rsid w:val="00AE5777"/>
    <w:rsid w:val="00AF243B"/>
    <w:rsid w:val="00AF2C22"/>
    <w:rsid w:val="00B25F9E"/>
    <w:rsid w:val="00B379FE"/>
    <w:rsid w:val="00B429FA"/>
    <w:rsid w:val="00B45684"/>
    <w:rsid w:val="00B47FCE"/>
    <w:rsid w:val="00B60FE7"/>
    <w:rsid w:val="00B731F8"/>
    <w:rsid w:val="00B84CAD"/>
    <w:rsid w:val="00B86047"/>
    <w:rsid w:val="00BA44D9"/>
    <w:rsid w:val="00BA78D1"/>
    <w:rsid w:val="00BB4C1B"/>
    <w:rsid w:val="00BC39B9"/>
    <w:rsid w:val="00BD4E0E"/>
    <w:rsid w:val="00BE6540"/>
    <w:rsid w:val="00BF4DDC"/>
    <w:rsid w:val="00BF54F6"/>
    <w:rsid w:val="00BF5606"/>
    <w:rsid w:val="00C022EA"/>
    <w:rsid w:val="00C20204"/>
    <w:rsid w:val="00C21D5A"/>
    <w:rsid w:val="00C22656"/>
    <w:rsid w:val="00C270E6"/>
    <w:rsid w:val="00C32AD8"/>
    <w:rsid w:val="00C36F0B"/>
    <w:rsid w:val="00C50F94"/>
    <w:rsid w:val="00C6637E"/>
    <w:rsid w:val="00C6653F"/>
    <w:rsid w:val="00C66F34"/>
    <w:rsid w:val="00C7386A"/>
    <w:rsid w:val="00C73CE7"/>
    <w:rsid w:val="00C75A60"/>
    <w:rsid w:val="00C7763A"/>
    <w:rsid w:val="00C86046"/>
    <w:rsid w:val="00C948DF"/>
    <w:rsid w:val="00CA58A1"/>
    <w:rsid w:val="00CB4590"/>
    <w:rsid w:val="00CB5E0E"/>
    <w:rsid w:val="00CB602F"/>
    <w:rsid w:val="00CC3579"/>
    <w:rsid w:val="00CC6E9D"/>
    <w:rsid w:val="00CD70A7"/>
    <w:rsid w:val="00CE0F80"/>
    <w:rsid w:val="00CE5042"/>
    <w:rsid w:val="00CF1C47"/>
    <w:rsid w:val="00CF27E7"/>
    <w:rsid w:val="00CF2C7C"/>
    <w:rsid w:val="00CF36F7"/>
    <w:rsid w:val="00CF79D3"/>
    <w:rsid w:val="00D05775"/>
    <w:rsid w:val="00D10B88"/>
    <w:rsid w:val="00D127B2"/>
    <w:rsid w:val="00D14381"/>
    <w:rsid w:val="00D1698E"/>
    <w:rsid w:val="00D3727C"/>
    <w:rsid w:val="00D40688"/>
    <w:rsid w:val="00D41288"/>
    <w:rsid w:val="00D43710"/>
    <w:rsid w:val="00D54886"/>
    <w:rsid w:val="00D64655"/>
    <w:rsid w:val="00D64F9A"/>
    <w:rsid w:val="00DA0B23"/>
    <w:rsid w:val="00DA252E"/>
    <w:rsid w:val="00DA2A22"/>
    <w:rsid w:val="00DA379B"/>
    <w:rsid w:val="00DB01FE"/>
    <w:rsid w:val="00DC0EF0"/>
    <w:rsid w:val="00DC5110"/>
    <w:rsid w:val="00DC5E42"/>
    <w:rsid w:val="00DD37B5"/>
    <w:rsid w:val="00DE1B2A"/>
    <w:rsid w:val="00DE42F7"/>
    <w:rsid w:val="00DF56BB"/>
    <w:rsid w:val="00DF600C"/>
    <w:rsid w:val="00E01C87"/>
    <w:rsid w:val="00E12A84"/>
    <w:rsid w:val="00E12E48"/>
    <w:rsid w:val="00E15E68"/>
    <w:rsid w:val="00E21C2F"/>
    <w:rsid w:val="00E22875"/>
    <w:rsid w:val="00E47D53"/>
    <w:rsid w:val="00E537B6"/>
    <w:rsid w:val="00E553DB"/>
    <w:rsid w:val="00E74098"/>
    <w:rsid w:val="00E855C9"/>
    <w:rsid w:val="00E90717"/>
    <w:rsid w:val="00EA665E"/>
    <w:rsid w:val="00EB2BAE"/>
    <w:rsid w:val="00EB573E"/>
    <w:rsid w:val="00ED0F47"/>
    <w:rsid w:val="00ED2361"/>
    <w:rsid w:val="00ED299B"/>
    <w:rsid w:val="00EE55F4"/>
    <w:rsid w:val="00EE6E93"/>
    <w:rsid w:val="00EF5EDC"/>
    <w:rsid w:val="00F12374"/>
    <w:rsid w:val="00F128F3"/>
    <w:rsid w:val="00F24D7D"/>
    <w:rsid w:val="00F25E53"/>
    <w:rsid w:val="00F3142C"/>
    <w:rsid w:val="00F364CA"/>
    <w:rsid w:val="00F36BBC"/>
    <w:rsid w:val="00F44C34"/>
    <w:rsid w:val="00F476FC"/>
    <w:rsid w:val="00F57E1E"/>
    <w:rsid w:val="00F67E5D"/>
    <w:rsid w:val="00F67EED"/>
    <w:rsid w:val="00F72664"/>
    <w:rsid w:val="00F803AC"/>
    <w:rsid w:val="00F91964"/>
    <w:rsid w:val="00FC2346"/>
    <w:rsid w:val="00FC7006"/>
    <w:rsid w:val="00FD0ED1"/>
    <w:rsid w:val="00FD6047"/>
    <w:rsid w:val="00FE7886"/>
    <w:rsid w:val="00FF70D6"/>
    <w:rsid w:val="00FF7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0A"/>
  </w:style>
  <w:style w:type="paragraph" w:styleId="Heading1">
    <w:name w:val="heading 1"/>
    <w:basedOn w:val="Normal"/>
    <w:next w:val="Normal"/>
    <w:link w:val="Heading1Char"/>
    <w:uiPriority w:val="9"/>
    <w:qFormat/>
    <w:rsid w:val="00366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4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64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4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64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6640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6640A"/>
    <w:pPr>
      <w:spacing w:after="0" w:line="240" w:lineRule="auto"/>
      <w:ind w:left="720"/>
      <w:contextualSpacing/>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36640A"/>
    <w:rPr>
      <w:color w:val="0000FF" w:themeColor="hyperlink"/>
      <w:u w:val="single"/>
    </w:rPr>
  </w:style>
  <w:style w:type="character" w:styleId="CommentReference">
    <w:name w:val="annotation reference"/>
    <w:basedOn w:val="DefaultParagraphFont"/>
    <w:uiPriority w:val="99"/>
    <w:semiHidden/>
    <w:unhideWhenUsed/>
    <w:rsid w:val="0036640A"/>
    <w:rPr>
      <w:sz w:val="16"/>
      <w:szCs w:val="16"/>
    </w:rPr>
  </w:style>
  <w:style w:type="paragraph" w:styleId="CommentText">
    <w:name w:val="annotation text"/>
    <w:basedOn w:val="Normal"/>
    <w:link w:val="CommentTextChar"/>
    <w:uiPriority w:val="99"/>
    <w:semiHidden/>
    <w:unhideWhenUsed/>
    <w:rsid w:val="0036640A"/>
    <w:pPr>
      <w:spacing w:line="240" w:lineRule="auto"/>
    </w:pPr>
    <w:rPr>
      <w:sz w:val="20"/>
      <w:szCs w:val="20"/>
    </w:rPr>
  </w:style>
  <w:style w:type="character" w:customStyle="1" w:styleId="CommentTextChar">
    <w:name w:val="Comment Text Char"/>
    <w:basedOn w:val="DefaultParagraphFont"/>
    <w:link w:val="CommentText"/>
    <w:uiPriority w:val="99"/>
    <w:semiHidden/>
    <w:rsid w:val="0036640A"/>
    <w:rPr>
      <w:sz w:val="20"/>
      <w:szCs w:val="20"/>
    </w:rPr>
  </w:style>
  <w:style w:type="paragraph" w:styleId="BalloonText">
    <w:name w:val="Balloon Text"/>
    <w:basedOn w:val="Normal"/>
    <w:link w:val="BalloonTextChar"/>
    <w:uiPriority w:val="99"/>
    <w:semiHidden/>
    <w:unhideWhenUsed/>
    <w:rsid w:val="0036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40A"/>
    <w:rPr>
      <w:rFonts w:ascii="Tahoma" w:hAnsi="Tahoma" w:cs="Tahoma"/>
      <w:sz w:val="16"/>
      <w:szCs w:val="16"/>
    </w:rPr>
  </w:style>
  <w:style w:type="paragraph" w:customStyle="1" w:styleId="Pa3">
    <w:name w:val="Pa3"/>
    <w:basedOn w:val="Normal"/>
    <w:next w:val="Normal"/>
    <w:uiPriority w:val="99"/>
    <w:rsid w:val="0036640A"/>
    <w:pPr>
      <w:autoSpaceDE w:val="0"/>
      <w:autoSpaceDN w:val="0"/>
      <w:adjustRightInd w:val="0"/>
      <w:spacing w:after="0" w:line="211" w:lineRule="atLeast"/>
    </w:pPr>
    <w:rPr>
      <w:rFonts w:ascii="TimesNewRomanPS" w:eastAsiaTheme="minorEastAsia" w:hAnsi="TimesNewRomanPS"/>
      <w:sz w:val="24"/>
      <w:szCs w:val="24"/>
      <w:lang w:eastAsia="en-GB"/>
    </w:rPr>
  </w:style>
  <w:style w:type="table" w:styleId="TableGrid">
    <w:name w:val="Table Grid"/>
    <w:basedOn w:val="TableNormal"/>
    <w:uiPriority w:val="59"/>
    <w:rsid w:val="0036640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6640A"/>
    <w:rPr>
      <w:b/>
      <w:bCs/>
    </w:rPr>
  </w:style>
  <w:style w:type="character" w:customStyle="1" w:styleId="CommentSubjectChar">
    <w:name w:val="Comment Subject Char"/>
    <w:basedOn w:val="CommentTextChar"/>
    <w:link w:val="CommentSubject"/>
    <w:uiPriority w:val="99"/>
    <w:semiHidden/>
    <w:rsid w:val="0036640A"/>
    <w:rPr>
      <w:b/>
      <w:bCs/>
      <w:sz w:val="20"/>
      <w:szCs w:val="20"/>
    </w:rPr>
  </w:style>
  <w:style w:type="paragraph" w:customStyle="1" w:styleId="Default">
    <w:name w:val="Default"/>
    <w:rsid w:val="0036640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366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40A"/>
  </w:style>
  <w:style w:type="paragraph" w:styleId="Footer">
    <w:name w:val="footer"/>
    <w:basedOn w:val="Normal"/>
    <w:link w:val="FooterChar"/>
    <w:uiPriority w:val="99"/>
    <w:unhideWhenUsed/>
    <w:rsid w:val="00366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40A"/>
  </w:style>
  <w:style w:type="paragraph" w:styleId="NoSpacing">
    <w:name w:val="No Spacing"/>
    <w:uiPriority w:val="1"/>
    <w:qFormat/>
    <w:rsid w:val="0036640A"/>
    <w:pPr>
      <w:spacing w:after="0" w:line="240" w:lineRule="auto"/>
    </w:pPr>
  </w:style>
  <w:style w:type="paragraph" w:customStyle="1" w:styleId="EndNoteBibliographyTitle">
    <w:name w:val="EndNote Bibliography Title"/>
    <w:basedOn w:val="Normal"/>
    <w:link w:val="EndNoteBibliographyTitleChar"/>
    <w:rsid w:val="0036640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6640A"/>
    <w:rPr>
      <w:rFonts w:ascii="Calibri" w:hAnsi="Calibri"/>
      <w:noProof/>
      <w:lang w:val="en-US"/>
    </w:rPr>
  </w:style>
  <w:style w:type="paragraph" w:customStyle="1" w:styleId="EndNoteBibliography">
    <w:name w:val="EndNote Bibliography"/>
    <w:basedOn w:val="Normal"/>
    <w:link w:val="EndNoteBibliographyChar"/>
    <w:rsid w:val="0036640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6640A"/>
    <w:rPr>
      <w:rFonts w:ascii="Calibri" w:hAnsi="Calibri"/>
      <w:noProof/>
      <w:lang w:val="en-US"/>
    </w:rPr>
  </w:style>
  <w:style w:type="character" w:styleId="FollowedHyperlink">
    <w:name w:val="FollowedHyperlink"/>
    <w:basedOn w:val="DefaultParagraphFont"/>
    <w:uiPriority w:val="99"/>
    <w:semiHidden/>
    <w:unhideWhenUsed/>
    <w:rsid w:val="0036640A"/>
    <w:rPr>
      <w:color w:val="800080" w:themeColor="followedHyperlink"/>
      <w:u w:val="single"/>
    </w:rPr>
  </w:style>
  <w:style w:type="character" w:styleId="LineNumber">
    <w:name w:val="line number"/>
    <w:basedOn w:val="DefaultParagraphFont"/>
    <w:uiPriority w:val="99"/>
    <w:semiHidden/>
    <w:unhideWhenUsed/>
    <w:rsid w:val="0036640A"/>
  </w:style>
  <w:style w:type="character" w:customStyle="1" w:styleId="ti">
    <w:name w:val="ti"/>
    <w:basedOn w:val="DefaultParagraphFont"/>
    <w:rsid w:val="0036640A"/>
  </w:style>
  <w:style w:type="character" w:customStyle="1" w:styleId="linkbar">
    <w:name w:val="linkbar"/>
    <w:basedOn w:val="DefaultParagraphFont"/>
    <w:rsid w:val="0036640A"/>
  </w:style>
  <w:style w:type="character" w:customStyle="1" w:styleId="highlight">
    <w:name w:val="highlight"/>
    <w:basedOn w:val="DefaultParagraphFont"/>
    <w:rsid w:val="0036640A"/>
  </w:style>
  <w:style w:type="paragraph" w:customStyle="1" w:styleId="Title1">
    <w:name w:val="Title1"/>
    <w:basedOn w:val="Normal"/>
    <w:rsid w:val="003664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36640A"/>
  </w:style>
  <w:style w:type="paragraph" w:customStyle="1" w:styleId="desc">
    <w:name w:val="desc"/>
    <w:basedOn w:val="Normal"/>
    <w:rsid w:val="003664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3664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
    <w:name w:val="cit"/>
    <w:basedOn w:val="DefaultParagraphFont"/>
    <w:rsid w:val="0036640A"/>
  </w:style>
  <w:style w:type="character" w:customStyle="1" w:styleId="fm-vol-iss-date">
    <w:name w:val="fm-vol-iss-date"/>
    <w:basedOn w:val="DefaultParagraphFont"/>
    <w:rsid w:val="0036640A"/>
  </w:style>
  <w:style w:type="character" w:customStyle="1" w:styleId="doi">
    <w:name w:val="doi"/>
    <w:basedOn w:val="DefaultParagraphFont"/>
    <w:rsid w:val="0036640A"/>
  </w:style>
  <w:style w:type="character" w:customStyle="1" w:styleId="fm-citation-ids-label">
    <w:name w:val="fm-citation-ids-label"/>
    <w:basedOn w:val="DefaultParagraphFont"/>
    <w:rsid w:val="0036640A"/>
  </w:style>
  <w:style w:type="character" w:styleId="Emphasis">
    <w:name w:val="Emphasis"/>
    <w:basedOn w:val="DefaultParagraphFont"/>
    <w:uiPriority w:val="20"/>
    <w:qFormat/>
    <w:rsid w:val="0036640A"/>
    <w:rPr>
      <w:i/>
      <w:iCs/>
    </w:rPr>
  </w:style>
  <w:style w:type="paragraph" w:styleId="Revision">
    <w:name w:val="Revision"/>
    <w:hidden/>
    <w:uiPriority w:val="99"/>
    <w:semiHidden/>
    <w:rsid w:val="0036640A"/>
    <w:pPr>
      <w:spacing w:after="0" w:line="240" w:lineRule="auto"/>
    </w:pPr>
  </w:style>
  <w:style w:type="character" w:customStyle="1" w:styleId="apple-converted-space">
    <w:name w:val="apple-converted-space"/>
    <w:basedOn w:val="DefaultParagraphFont"/>
    <w:rsid w:val="00CE0F80"/>
  </w:style>
  <w:style w:type="paragraph" w:styleId="NormalWeb">
    <w:name w:val="Normal (Web)"/>
    <w:basedOn w:val="Normal"/>
    <w:uiPriority w:val="99"/>
    <w:semiHidden/>
    <w:unhideWhenUsed/>
    <w:rsid w:val="008B2D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title">
    <w:name w:val="journaltitle"/>
    <w:basedOn w:val="DefaultParagraphFont"/>
    <w:rsid w:val="008B2D06"/>
  </w:style>
  <w:style w:type="character" w:customStyle="1" w:styleId="articlecitationyear">
    <w:name w:val="articlecitation_year"/>
    <w:basedOn w:val="DefaultParagraphFont"/>
    <w:rsid w:val="008B2D06"/>
  </w:style>
  <w:style w:type="character" w:customStyle="1" w:styleId="articlecitationvolume">
    <w:name w:val="articlecitation_volume"/>
    <w:basedOn w:val="DefaultParagraphFont"/>
    <w:rsid w:val="008B2D06"/>
  </w:style>
  <w:style w:type="character" w:customStyle="1" w:styleId="articlecitationissue">
    <w:name w:val="articlecitation_issue"/>
    <w:basedOn w:val="DefaultParagraphFont"/>
    <w:rsid w:val="008B2D06"/>
  </w:style>
  <w:style w:type="character" w:customStyle="1" w:styleId="articlecitationpages">
    <w:name w:val="articlecitation_pages"/>
    <w:basedOn w:val="DefaultParagraphFont"/>
    <w:rsid w:val="008B2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0A"/>
  </w:style>
  <w:style w:type="paragraph" w:styleId="Heading1">
    <w:name w:val="heading 1"/>
    <w:basedOn w:val="Normal"/>
    <w:next w:val="Normal"/>
    <w:link w:val="Heading1Char"/>
    <w:uiPriority w:val="9"/>
    <w:qFormat/>
    <w:rsid w:val="00366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4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64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4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64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6640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6640A"/>
    <w:pPr>
      <w:spacing w:after="0" w:line="240" w:lineRule="auto"/>
      <w:ind w:left="720"/>
      <w:contextualSpacing/>
    </w:pPr>
    <w:rPr>
      <w:rFonts w:ascii="Times New Roman" w:eastAsiaTheme="minorEastAsia" w:hAnsi="Times New Roman" w:cs="Times New Roman"/>
      <w:sz w:val="24"/>
      <w:szCs w:val="24"/>
      <w:lang w:val="en-US"/>
    </w:rPr>
  </w:style>
  <w:style w:type="character" w:styleId="Hyperlink">
    <w:name w:val="Hyperlink"/>
    <w:basedOn w:val="DefaultParagraphFont"/>
    <w:uiPriority w:val="99"/>
    <w:unhideWhenUsed/>
    <w:rsid w:val="0036640A"/>
    <w:rPr>
      <w:color w:val="0000FF" w:themeColor="hyperlink"/>
      <w:u w:val="single"/>
    </w:rPr>
  </w:style>
  <w:style w:type="character" w:styleId="CommentReference">
    <w:name w:val="annotation reference"/>
    <w:basedOn w:val="DefaultParagraphFont"/>
    <w:uiPriority w:val="99"/>
    <w:semiHidden/>
    <w:unhideWhenUsed/>
    <w:rsid w:val="0036640A"/>
    <w:rPr>
      <w:sz w:val="16"/>
      <w:szCs w:val="16"/>
    </w:rPr>
  </w:style>
  <w:style w:type="paragraph" w:styleId="CommentText">
    <w:name w:val="annotation text"/>
    <w:basedOn w:val="Normal"/>
    <w:link w:val="CommentTextChar"/>
    <w:uiPriority w:val="99"/>
    <w:semiHidden/>
    <w:unhideWhenUsed/>
    <w:rsid w:val="0036640A"/>
    <w:pPr>
      <w:spacing w:line="240" w:lineRule="auto"/>
    </w:pPr>
    <w:rPr>
      <w:sz w:val="20"/>
      <w:szCs w:val="20"/>
    </w:rPr>
  </w:style>
  <w:style w:type="character" w:customStyle="1" w:styleId="CommentTextChar">
    <w:name w:val="Comment Text Char"/>
    <w:basedOn w:val="DefaultParagraphFont"/>
    <w:link w:val="CommentText"/>
    <w:uiPriority w:val="99"/>
    <w:semiHidden/>
    <w:rsid w:val="0036640A"/>
    <w:rPr>
      <w:sz w:val="20"/>
      <w:szCs w:val="20"/>
    </w:rPr>
  </w:style>
  <w:style w:type="paragraph" w:styleId="BalloonText">
    <w:name w:val="Balloon Text"/>
    <w:basedOn w:val="Normal"/>
    <w:link w:val="BalloonTextChar"/>
    <w:uiPriority w:val="99"/>
    <w:semiHidden/>
    <w:unhideWhenUsed/>
    <w:rsid w:val="00366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40A"/>
    <w:rPr>
      <w:rFonts w:ascii="Tahoma" w:hAnsi="Tahoma" w:cs="Tahoma"/>
      <w:sz w:val="16"/>
      <w:szCs w:val="16"/>
    </w:rPr>
  </w:style>
  <w:style w:type="paragraph" w:customStyle="1" w:styleId="Pa3">
    <w:name w:val="Pa3"/>
    <w:basedOn w:val="Normal"/>
    <w:next w:val="Normal"/>
    <w:uiPriority w:val="99"/>
    <w:rsid w:val="0036640A"/>
    <w:pPr>
      <w:autoSpaceDE w:val="0"/>
      <w:autoSpaceDN w:val="0"/>
      <w:adjustRightInd w:val="0"/>
      <w:spacing w:after="0" w:line="211" w:lineRule="atLeast"/>
    </w:pPr>
    <w:rPr>
      <w:rFonts w:ascii="TimesNewRomanPS" w:eastAsiaTheme="minorEastAsia" w:hAnsi="TimesNewRomanPS"/>
      <w:sz w:val="24"/>
      <w:szCs w:val="24"/>
      <w:lang w:eastAsia="en-GB"/>
    </w:rPr>
  </w:style>
  <w:style w:type="table" w:styleId="TableGrid">
    <w:name w:val="Table Grid"/>
    <w:basedOn w:val="TableNormal"/>
    <w:uiPriority w:val="59"/>
    <w:rsid w:val="0036640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6640A"/>
    <w:rPr>
      <w:b/>
      <w:bCs/>
    </w:rPr>
  </w:style>
  <w:style w:type="character" w:customStyle="1" w:styleId="CommentSubjectChar">
    <w:name w:val="Comment Subject Char"/>
    <w:basedOn w:val="CommentTextChar"/>
    <w:link w:val="CommentSubject"/>
    <w:uiPriority w:val="99"/>
    <w:semiHidden/>
    <w:rsid w:val="0036640A"/>
    <w:rPr>
      <w:b/>
      <w:bCs/>
      <w:sz w:val="20"/>
      <w:szCs w:val="20"/>
    </w:rPr>
  </w:style>
  <w:style w:type="paragraph" w:customStyle="1" w:styleId="Default">
    <w:name w:val="Default"/>
    <w:rsid w:val="0036640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Header">
    <w:name w:val="header"/>
    <w:basedOn w:val="Normal"/>
    <w:link w:val="HeaderChar"/>
    <w:uiPriority w:val="99"/>
    <w:unhideWhenUsed/>
    <w:rsid w:val="003664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40A"/>
  </w:style>
  <w:style w:type="paragraph" w:styleId="Footer">
    <w:name w:val="footer"/>
    <w:basedOn w:val="Normal"/>
    <w:link w:val="FooterChar"/>
    <w:uiPriority w:val="99"/>
    <w:unhideWhenUsed/>
    <w:rsid w:val="003664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40A"/>
  </w:style>
  <w:style w:type="paragraph" w:styleId="NoSpacing">
    <w:name w:val="No Spacing"/>
    <w:uiPriority w:val="1"/>
    <w:qFormat/>
    <w:rsid w:val="0036640A"/>
    <w:pPr>
      <w:spacing w:after="0" w:line="240" w:lineRule="auto"/>
    </w:pPr>
  </w:style>
  <w:style w:type="paragraph" w:customStyle="1" w:styleId="EndNoteBibliographyTitle">
    <w:name w:val="EndNote Bibliography Title"/>
    <w:basedOn w:val="Normal"/>
    <w:link w:val="EndNoteBibliographyTitleChar"/>
    <w:rsid w:val="0036640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6640A"/>
    <w:rPr>
      <w:rFonts w:ascii="Calibri" w:hAnsi="Calibri"/>
      <w:noProof/>
      <w:lang w:val="en-US"/>
    </w:rPr>
  </w:style>
  <w:style w:type="paragraph" w:customStyle="1" w:styleId="EndNoteBibliography">
    <w:name w:val="EndNote Bibliography"/>
    <w:basedOn w:val="Normal"/>
    <w:link w:val="EndNoteBibliographyChar"/>
    <w:rsid w:val="0036640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6640A"/>
    <w:rPr>
      <w:rFonts w:ascii="Calibri" w:hAnsi="Calibri"/>
      <w:noProof/>
      <w:lang w:val="en-US"/>
    </w:rPr>
  </w:style>
  <w:style w:type="character" w:styleId="FollowedHyperlink">
    <w:name w:val="FollowedHyperlink"/>
    <w:basedOn w:val="DefaultParagraphFont"/>
    <w:uiPriority w:val="99"/>
    <w:semiHidden/>
    <w:unhideWhenUsed/>
    <w:rsid w:val="0036640A"/>
    <w:rPr>
      <w:color w:val="800080" w:themeColor="followedHyperlink"/>
      <w:u w:val="single"/>
    </w:rPr>
  </w:style>
  <w:style w:type="character" w:styleId="LineNumber">
    <w:name w:val="line number"/>
    <w:basedOn w:val="DefaultParagraphFont"/>
    <w:uiPriority w:val="99"/>
    <w:semiHidden/>
    <w:unhideWhenUsed/>
    <w:rsid w:val="0036640A"/>
  </w:style>
  <w:style w:type="character" w:customStyle="1" w:styleId="ti">
    <w:name w:val="ti"/>
    <w:basedOn w:val="DefaultParagraphFont"/>
    <w:rsid w:val="0036640A"/>
  </w:style>
  <w:style w:type="character" w:customStyle="1" w:styleId="linkbar">
    <w:name w:val="linkbar"/>
    <w:basedOn w:val="DefaultParagraphFont"/>
    <w:rsid w:val="0036640A"/>
  </w:style>
  <w:style w:type="character" w:customStyle="1" w:styleId="highlight">
    <w:name w:val="highlight"/>
    <w:basedOn w:val="DefaultParagraphFont"/>
    <w:rsid w:val="0036640A"/>
  </w:style>
  <w:style w:type="paragraph" w:customStyle="1" w:styleId="Title1">
    <w:name w:val="Title1"/>
    <w:basedOn w:val="Normal"/>
    <w:rsid w:val="003664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36640A"/>
  </w:style>
  <w:style w:type="paragraph" w:customStyle="1" w:styleId="desc">
    <w:name w:val="desc"/>
    <w:basedOn w:val="Normal"/>
    <w:rsid w:val="003664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3664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
    <w:name w:val="cit"/>
    <w:basedOn w:val="DefaultParagraphFont"/>
    <w:rsid w:val="0036640A"/>
  </w:style>
  <w:style w:type="character" w:customStyle="1" w:styleId="fm-vol-iss-date">
    <w:name w:val="fm-vol-iss-date"/>
    <w:basedOn w:val="DefaultParagraphFont"/>
    <w:rsid w:val="0036640A"/>
  </w:style>
  <w:style w:type="character" w:customStyle="1" w:styleId="doi">
    <w:name w:val="doi"/>
    <w:basedOn w:val="DefaultParagraphFont"/>
    <w:rsid w:val="0036640A"/>
  </w:style>
  <w:style w:type="character" w:customStyle="1" w:styleId="fm-citation-ids-label">
    <w:name w:val="fm-citation-ids-label"/>
    <w:basedOn w:val="DefaultParagraphFont"/>
    <w:rsid w:val="0036640A"/>
  </w:style>
  <w:style w:type="character" w:styleId="Emphasis">
    <w:name w:val="Emphasis"/>
    <w:basedOn w:val="DefaultParagraphFont"/>
    <w:uiPriority w:val="20"/>
    <w:qFormat/>
    <w:rsid w:val="0036640A"/>
    <w:rPr>
      <w:i/>
      <w:iCs/>
    </w:rPr>
  </w:style>
  <w:style w:type="paragraph" w:styleId="Revision">
    <w:name w:val="Revision"/>
    <w:hidden/>
    <w:uiPriority w:val="99"/>
    <w:semiHidden/>
    <w:rsid w:val="0036640A"/>
    <w:pPr>
      <w:spacing w:after="0" w:line="240" w:lineRule="auto"/>
    </w:pPr>
  </w:style>
  <w:style w:type="character" w:customStyle="1" w:styleId="apple-converted-space">
    <w:name w:val="apple-converted-space"/>
    <w:basedOn w:val="DefaultParagraphFont"/>
    <w:rsid w:val="00CE0F80"/>
  </w:style>
  <w:style w:type="paragraph" w:styleId="NormalWeb">
    <w:name w:val="Normal (Web)"/>
    <w:basedOn w:val="Normal"/>
    <w:uiPriority w:val="99"/>
    <w:semiHidden/>
    <w:unhideWhenUsed/>
    <w:rsid w:val="008B2D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title">
    <w:name w:val="journaltitle"/>
    <w:basedOn w:val="DefaultParagraphFont"/>
    <w:rsid w:val="008B2D06"/>
  </w:style>
  <w:style w:type="character" w:customStyle="1" w:styleId="articlecitationyear">
    <w:name w:val="articlecitation_year"/>
    <w:basedOn w:val="DefaultParagraphFont"/>
    <w:rsid w:val="008B2D06"/>
  </w:style>
  <w:style w:type="character" w:customStyle="1" w:styleId="articlecitationvolume">
    <w:name w:val="articlecitation_volume"/>
    <w:basedOn w:val="DefaultParagraphFont"/>
    <w:rsid w:val="008B2D06"/>
  </w:style>
  <w:style w:type="character" w:customStyle="1" w:styleId="articlecitationissue">
    <w:name w:val="articlecitation_issue"/>
    <w:basedOn w:val="DefaultParagraphFont"/>
    <w:rsid w:val="008B2D06"/>
  </w:style>
  <w:style w:type="character" w:customStyle="1" w:styleId="articlecitationpages">
    <w:name w:val="articlecitation_pages"/>
    <w:basedOn w:val="DefaultParagraphFont"/>
    <w:rsid w:val="008B2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69354">
      <w:bodyDiv w:val="1"/>
      <w:marLeft w:val="0"/>
      <w:marRight w:val="0"/>
      <w:marTop w:val="0"/>
      <w:marBottom w:val="0"/>
      <w:divBdr>
        <w:top w:val="none" w:sz="0" w:space="0" w:color="auto"/>
        <w:left w:val="none" w:sz="0" w:space="0" w:color="auto"/>
        <w:bottom w:val="none" w:sz="0" w:space="0" w:color="auto"/>
        <w:right w:val="none" w:sz="0" w:space="0" w:color="auto"/>
      </w:divBdr>
    </w:div>
    <w:div w:id="271865155">
      <w:bodyDiv w:val="1"/>
      <w:marLeft w:val="0"/>
      <w:marRight w:val="0"/>
      <w:marTop w:val="0"/>
      <w:marBottom w:val="0"/>
      <w:divBdr>
        <w:top w:val="none" w:sz="0" w:space="0" w:color="auto"/>
        <w:left w:val="none" w:sz="0" w:space="0" w:color="auto"/>
        <w:bottom w:val="none" w:sz="0" w:space="0" w:color="auto"/>
        <w:right w:val="none" w:sz="0" w:space="0" w:color="auto"/>
      </w:divBdr>
      <w:divsChild>
        <w:div w:id="1987658383">
          <w:marLeft w:val="0"/>
          <w:marRight w:val="0"/>
          <w:marTop w:val="210"/>
          <w:marBottom w:val="105"/>
          <w:divBdr>
            <w:top w:val="none" w:sz="0" w:space="0" w:color="auto"/>
            <w:left w:val="none" w:sz="0" w:space="0" w:color="auto"/>
            <w:bottom w:val="none" w:sz="0" w:space="0" w:color="auto"/>
            <w:right w:val="none" w:sz="0" w:space="0" w:color="auto"/>
          </w:divBdr>
        </w:div>
      </w:divsChild>
    </w:div>
    <w:div w:id="677461819">
      <w:bodyDiv w:val="1"/>
      <w:marLeft w:val="0"/>
      <w:marRight w:val="0"/>
      <w:marTop w:val="0"/>
      <w:marBottom w:val="0"/>
      <w:divBdr>
        <w:top w:val="none" w:sz="0" w:space="0" w:color="auto"/>
        <w:left w:val="none" w:sz="0" w:space="0" w:color="auto"/>
        <w:bottom w:val="none" w:sz="0" w:space="0" w:color="auto"/>
        <w:right w:val="none" w:sz="0" w:space="0" w:color="auto"/>
      </w:divBdr>
    </w:div>
    <w:div w:id="694580942">
      <w:bodyDiv w:val="1"/>
      <w:marLeft w:val="0"/>
      <w:marRight w:val="0"/>
      <w:marTop w:val="0"/>
      <w:marBottom w:val="0"/>
      <w:divBdr>
        <w:top w:val="none" w:sz="0" w:space="0" w:color="auto"/>
        <w:left w:val="none" w:sz="0" w:space="0" w:color="auto"/>
        <w:bottom w:val="none" w:sz="0" w:space="0" w:color="auto"/>
        <w:right w:val="none" w:sz="0" w:space="0" w:color="auto"/>
      </w:divBdr>
    </w:div>
    <w:div w:id="193239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bit.ly/1rOb3cx" TargetMode="External"/><Relationship Id="rId26" Type="http://schemas.openxmlformats.org/officeDocument/2006/relationships/hyperlink" Target="https://www.gov.uk/notifiable-diseases-and-causative-organisms-how-to-report#list-of-notifiable-diseases" TargetMode="External"/><Relationship Id="rId3" Type="http://schemas.openxmlformats.org/officeDocument/2006/relationships/styles" Target="styles.xml"/><Relationship Id="rId21" Type="http://schemas.openxmlformats.org/officeDocument/2006/relationships/hyperlink" Target="http://www.meningitis.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bit.ly/1Kosckx" TargetMode="External"/><Relationship Id="rId25" Type="http://schemas.openxmlformats.org/officeDocument/2006/relationships/hyperlink" Target="https://www.nice.org.uk/guidance/dg18"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fmcgill@liv.ac.uk" TargetMode="External"/><Relationship Id="rId20" Type="http://schemas.openxmlformats.org/officeDocument/2006/relationships/hyperlink" Target="file:///\\ufs02\user04\FMCGILL\Meningitis%20guidelines\Working%20documents\www.meningitisnow.org" TargetMode="External"/><Relationship Id="rId29" Type="http://schemas.openxmlformats.org/officeDocument/2006/relationships/hyperlink" Target="https://www.gov.uk/government/publications/invasive-meningococcus-capsular-group-b-menb-preventing-secondary-ca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nice.org.uk/guidance/cg92/resources/guidance-venous-thromboembolism-reducing-the-risk-pdf"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gov.uk/government/publications/meningococcal-disease-laboratory-confirmed-cases-in-england-and-wales" TargetMode="External"/><Relationship Id="rId28" Type="http://schemas.openxmlformats.org/officeDocument/2006/relationships/hyperlink" Target="http://www.legislation.gov.uk/apni/1967/36" TargetMode="Externa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www.meningitis.org" TargetMode="External"/><Relationship Id="rId31" Type="http://schemas.openxmlformats.org/officeDocument/2006/relationships/hyperlink" Target="https://www.nice.org.uk/guidance/cg83/resource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meningitisnow.org" TargetMode="External"/><Relationship Id="rId27" Type="http://schemas.openxmlformats.org/officeDocument/2006/relationships/hyperlink" Target="http://www.legislation.gov.uk/asp/2008/5/contents" TargetMode="External"/><Relationship Id="rId30" Type="http://schemas.openxmlformats.org/officeDocument/2006/relationships/hyperlink" Target="https://wwwgovuk/government/uploads/system/uploads/attachment_data/file/147977/Green-Book-Chapter-25-v4_0pdfpdf201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863E4-BD7E-434C-96F8-69223A067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54386</Words>
  <Characters>310002</Characters>
  <Application>Microsoft Office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363661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McGill, Fiona</dc:creator>
  <cp:lastModifiedBy>McGill, Fiona</cp:lastModifiedBy>
  <cp:revision>2</cp:revision>
  <cp:lastPrinted>2015-11-16T11:35:00Z</cp:lastPrinted>
  <dcterms:created xsi:type="dcterms:W3CDTF">2016-01-05T12:16:00Z</dcterms:created>
  <dcterms:modified xsi:type="dcterms:W3CDTF">2016-01-05T12:16:00Z</dcterms:modified>
</cp:coreProperties>
</file>