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12304" w14:textId="6BC71D61" w:rsidR="00F62C8B" w:rsidRPr="00E22C91" w:rsidRDefault="00002BFE" w:rsidP="004C531E">
      <w:pPr>
        <w:pStyle w:val="RSCM01ReceivedAccepted"/>
      </w:pPr>
      <w:r w:rsidRPr="00E22C91">
        <mc:AlternateContent>
          <mc:Choice Requires="wps">
            <w:drawing>
              <wp:anchor distT="180340" distB="0" distL="114300" distR="114300" simplePos="0" relativeHeight="251662336" behindDoc="1" locked="1" layoutInCell="0" allowOverlap="0" wp14:anchorId="5A85D609" wp14:editId="6ED13ABB">
                <wp:simplePos x="0" y="0"/>
                <wp:positionH relativeFrom="column">
                  <wp:posOffset>0</wp:posOffset>
                </wp:positionH>
                <wp:positionV relativeFrom="margin">
                  <wp:align>bottom</wp:align>
                </wp:positionV>
                <wp:extent cx="3159125" cy="863600"/>
                <wp:effectExtent l="0" t="0" r="0" b="0"/>
                <wp:wrapTopAndBottom/>
                <wp:docPr id="1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863600"/>
                        </a:xfrm>
                        <a:prstGeom prst="rect">
                          <a:avLst/>
                        </a:prstGeom>
                        <a:solidFill>
                          <a:srgbClr val="FFFFFF"/>
                        </a:solidFill>
                        <a:ln w="9525">
                          <a:noFill/>
                          <a:miter lim="800000"/>
                          <a:headEnd/>
                          <a:tailEnd/>
                        </a:ln>
                      </wps:spPr>
                      <wps:txbx>
                        <w:txbxContent>
                          <w:p w14:paraId="4360B1F7" w14:textId="3EECFF87" w:rsidR="002A3C56" w:rsidRPr="00C405FD" w:rsidRDefault="002A3C56" w:rsidP="00B83EB7">
                            <w:pPr>
                              <w:pStyle w:val="RSCF01FootnoteAuthorAddress"/>
                            </w:pPr>
                            <w:r>
                              <w:t>Department of Chemistry, University of Liverpool, Crown Street, Liverpool L69 7ZD, UK. E-mail: srannard@liv.ac.uk</w:t>
                            </w:r>
                            <w:r w:rsidRPr="00C405FD">
                              <w:t>.</w:t>
                            </w:r>
                          </w:p>
                          <w:p w14:paraId="156A0EC6" w14:textId="77777777" w:rsidR="002A3C56" w:rsidRPr="00C2155A" w:rsidRDefault="002A3C56" w:rsidP="00C2155A">
                            <w:pPr>
                              <w:pStyle w:val="RSCF02FootnotestoTitleAuthors"/>
                              <w:rPr>
                                <w:i/>
                              </w:rPr>
                            </w:pPr>
                            <w:r w:rsidRPr="00C2155A">
                              <w:rPr>
                                <w:i/>
                                <w:vertAlign w:val="superscript"/>
                              </w:rPr>
                              <w:t>b</w:t>
                            </w:r>
                            <w:r w:rsidRPr="00C2155A">
                              <w:rPr>
                                <w:i/>
                              </w:rPr>
                              <w:t>KTH Royal Institute of Technology, School of Chemical Engineering, Department of</w:t>
                            </w:r>
                          </w:p>
                          <w:p w14:paraId="1786481D" w14:textId="0FCC829C" w:rsidR="002A3C56" w:rsidRPr="00241ACD" w:rsidRDefault="002A3C56" w:rsidP="00C2155A">
                            <w:pPr>
                              <w:pStyle w:val="RSCF02FootnotestoTitleAuthors"/>
                            </w:pPr>
                            <w:r w:rsidRPr="00C2155A">
                              <w:rPr>
                                <w:i/>
                              </w:rPr>
                              <w:t>Fibre and Polymer Technology, Teknikringen 56-58, SE-100 44 Stockholm, Sweden</w:t>
                            </w:r>
                            <w:r w:rsidRPr="00241ACD">
                              <w:t xml:space="preserve">† </w:t>
                            </w:r>
                          </w:p>
                          <w:p w14:paraId="235B1210" w14:textId="2D19F6E5" w:rsidR="002A3C56" w:rsidRDefault="002A3C56" w:rsidP="00C2155A">
                            <w:pPr>
                              <w:pStyle w:val="RSCF02FootnotestoTitleAuthors"/>
                            </w:pPr>
                            <w:r w:rsidRPr="00241ACD">
                              <w:t>Electronic Supplementar</w:t>
                            </w:r>
                            <w:r>
                              <w:t>y Information (ESI) available: Materials, experimental</w:t>
                            </w:r>
                          </w:p>
                          <w:p w14:paraId="15892BD9" w14:textId="50613AB1" w:rsidR="002A3C56" w:rsidRPr="00241ACD" w:rsidRDefault="002A3C56" w:rsidP="00C2155A">
                            <w:pPr>
                              <w:pStyle w:val="RSCF02FootnotestoTitleAuthors"/>
                            </w:pPr>
                            <w:r>
                              <w:t>procedures and characterization data with assignments</w:t>
                            </w:r>
                            <w:r w:rsidRPr="00241ACD">
                              <w:t>. See DOI: 10.1039/</w:t>
                            </w:r>
                            <w:r>
                              <w:t xml:space="preserve"> </w:t>
                            </w:r>
                            <w:r w:rsidRPr="00241ACD">
                              <w:t>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A85D609" id="_x0000_t202" coordsize="21600,21600" o:spt="202" path="m,l,21600r21600,l21600,xe">
                <v:stroke joinstyle="miter"/>
                <v:path gradientshapeok="t" o:connecttype="rect"/>
              </v:shapetype>
              <v:shape id="Text Box 2" o:spid="_x0000_s1026" type="#_x0000_t202" style="position:absolute;margin-left:0;margin-top:0;width:248.75pt;height:68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" o:allowincell="f" o:allowoverlap="f" stroked="f">
                <o:lock v:ext="edit" aspectratio="t"/>
                <v:textbox style="mso-fit-shape-to-text:t" inset="0,1mm,0,1mm">
                  <w:txbxContent>
                    <w:p w14:paraId="4360B1F7" w14:textId="3EECFF87" w:rsidR="002A3C56" w:rsidRPr="00C405FD" w:rsidRDefault="002A3C56" w:rsidP="00B83EB7">
                      <w:pPr>
                        <w:pStyle w:val="RSCF01FootnoteAuthorAddress"/>
                      </w:pPr>
                      <w:r>
                        <w:t>Department of Chemistry, University of Liverpool, Crown Street, Liverpool L69 7ZD, UK. E-mail: srannard@liv.ac.uk</w:t>
                      </w:r>
                      <w:r w:rsidRPr="00C405FD">
                        <w:t>.</w:t>
                      </w:r>
                    </w:p>
                    <w:p w14:paraId="156A0EC6" w14:textId="77777777" w:rsidR="002A3C56" w:rsidRPr="00C2155A" w:rsidRDefault="002A3C56" w:rsidP="00C2155A">
                      <w:pPr>
                        <w:pStyle w:val="RSCF02FootnotestoTitleAuthors"/>
                        <w:rPr>
                          <w:i/>
                        </w:rPr>
                      </w:pPr>
                      <w:r w:rsidRPr="00C2155A">
                        <w:rPr>
                          <w:i/>
                          <w:vertAlign w:val="superscript"/>
                        </w:rPr>
                        <w:t>b</w:t>
                      </w:r>
                      <w:r w:rsidRPr="00C2155A">
                        <w:rPr>
                          <w:i/>
                        </w:rPr>
                        <w:t>KTH Royal Institute of Technology, School of Chemical Engineering, Department of</w:t>
                      </w:r>
                    </w:p>
                    <w:p w14:paraId="1786481D" w14:textId="0FCC829C" w:rsidR="002A3C56" w:rsidRPr="00241ACD" w:rsidRDefault="002A3C56" w:rsidP="00C2155A">
                      <w:pPr>
                        <w:pStyle w:val="RSCF02FootnotestoTitleAuthors"/>
                      </w:pPr>
                      <w:r w:rsidRPr="00C2155A">
                        <w:rPr>
                          <w:i/>
                        </w:rPr>
                        <w:t>Fibre and Polymer Technology, Teknikringen 56-58, SE-100 44 Stockholm, Sweden</w:t>
                      </w:r>
                      <w:r w:rsidRPr="00241ACD">
                        <w:t xml:space="preserve">† </w:t>
                      </w:r>
                    </w:p>
                    <w:p w14:paraId="235B1210" w14:textId="2D19F6E5" w:rsidR="002A3C56" w:rsidRDefault="002A3C56" w:rsidP="00C2155A">
                      <w:pPr>
                        <w:pStyle w:val="RSCF02FootnotestoTitleAuthors"/>
                      </w:pPr>
                      <w:r w:rsidRPr="00241ACD">
                        <w:t>Electronic Supplementar</w:t>
                      </w:r>
                      <w:r>
                        <w:t>y Information (ESI) available: Materials, experimental</w:t>
                      </w:r>
                    </w:p>
                    <w:p w14:paraId="15892BD9" w14:textId="50613AB1" w:rsidR="002A3C56" w:rsidRPr="00241ACD" w:rsidRDefault="002A3C56" w:rsidP="00C2155A">
                      <w:pPr>
                        <w:pStyle w:val="RSCF02FootnotestoTitleAuthors"/>
                      </w:pPr>
                      <w:r>
                        <w:t>procedures and characterization data with assignments</w:t>
                      </w:r>
                      <w:r w:rsidRPr="00241ACD">
                        <w:t>. See DOI: 10.1039/</w:t>
                      </w:r>
                      <w:r>
                        <w:t xml:space="preserve"> </w:t>
                      </w:r>
                      <w:r w:rsidRPr="00241ACD">
                        <w:t>x0xx00000x</w:t>
                      </w:r>
                    </w:p>
                  </w:txbxContent>
                </v:textbox>
                <w10:wrap type="topAndBottom" anchory="margin"/>
                <w10:anchorlock/>
              </v:shape>
            </w:pict>
          </mc:Fallback>
        </mc:AlternateContent>
      </w:r>
      <w:r w:rsidR="00F62C8B" w:rsidRPr="00E22C91">
        <w:t>Received 00th January 20</w:t>
      </w:r>
      <w:r w:rsidR="00F15F90" w:rsidRPr="00E22C91">
        <w:t>xx</w:t>
      </w:r>
      <w:r w:rsidR="00F62C8B" w:rsidRPr="00E22C91">
        <w:t>,</w:t>
      </w:r>
    </w:p>
    <w:p w14:paraId="64192D96" w14:textId="77777777" w:rsidR="00F62C8B" w:rsidRPr="00E22C91" w:rsidRDefault="00F62C8B" w:rsidP="004C531E">
      <w:pPr>
        <w:pStyle w:val="RSCM01ReceivedAccepted"/>
      </w:pPr>
      <w:r w:rsidRPr="00E22C91">
        <w:t>Accepted 00th January 20</w:t>
      </w:r>
      <w:r w:rsidR="00F15F90" w:rsidRPr="00E22C91">
        <w:t>xx</w:t>
      </w:r>
    </w:p>
    <w:p w14:paraId="34F6CB3B" w14:textId="77777777" w:rsidR="00F62C8B" w:rsidRPr="00E22C91" w:rsidRDefault="00F62C8B" w:rsidP="004C531E">
      <w:pPr>
        <w:pStyle w:val="RSCM02DOI"/>
        <w:rPr>
          <w:lang w:val="fr-FR"/>
        </w:rPr>
      </w:pPr>
      <w:r w:rsidRPr="00E22C91">
        <w:rPr>
          <w:lang w:val="fr-FR"/>
        </w:rPr>
        <w:t>DOI: 10.1039/x0xx00000x</w:t>
      </w:r>
    </w:p>
    <w:p w14:paraId="7ADF53F2" w14:textId="77777777" w:rsidR="00A9649E" w:rsidRPr="00E22C91" w:rsidRDefault="00A9649E" w:rsidP="004C531E">
      <w:pPr>
        <w:pStyle w:val="RSCM03Website"/>
        <w:rPr>
          <w:lang w:val="fr-FR"/>
        </w:rPr>
      </w:pPr>
      <w:r w:rsidRPr="00E22C91">
        <w:rPr>
          <w:lang w:val="fr-FR"/>
        </w:rPr>
        <w:t>www.rsc.org/</w:t>
      </w:r>
    </w:p>
    <w:p w14:paraId="64A46FFC" w14:textId="69ED55F8" w:rsidR="004414A5" w:rsidRPr="00E22C91" w:rsidRDefault="00F62C8B" w:rsidP="00C32EDF">
      <w:pPr>
        <w:pStyle w:val="RSCH01PaperTitle"/>
      </w:pPr>
      <w:r w:rsidRPr="00E22C91">
        <w:br w:type="column"/>
      </w:r>
      <w:r w:rsidR="002D4FE2" w:rsidRPr="00E22C91">
        <w:t xml:space="preserve">Model studies of the </w:t>
      </w:r>
      <w:r w:rsidR="00B15057" w:rsidRPr="00E22C91">
        <w:t xml:space="preserve">sequential and simultaneous </w:t>
      </w:r>
      <w:r w:rsidR="002D4FE2" w:rsidRPr="00E22C91">
        <w:t xml:space="preserve">statistical modification of </w:t>
      </w:r>
      <w:r w:rsidR="002E1735" w:rsidRPr="00E22C91">
        <w:t xml:space="preserve">dendritic </w:t>
      </w:r>
      <w:r w:rsidR="002D4FE2" w:rsidRPr="00E22C91">
        <w:t>functional groups and their implications within complex polymer architecture</w:t>
      </w:r>
      <w:r w:rsidR="00FB2EFF" w:rsidRPr="00E22C91">
        <w:t xml:space="preserve"> </w:t>
      </w:r>
      <w:r w:rsidR="002D4FE2" w:rsidRPr="00E22C91">
        <w:t>s</w:t>
      </w:r>
      <w:r w:rsidR="00FB2EFF" w:rsidRPr="00E22C91">
        <w:t>ynthesis</w:t>
      </w:r>
      <w:r w:rsidR="002D4FE2" w:rsidRPr="00E22C91">
        <w:t xml:space="preserve">. </w:t>
      </w:r>
    </w:p>
    <w:p w14:paraId="1369072B" w14:textId="0BA3B621" w:rsidR="00FA2DA2" w:rsidRPr="00E22C91" w:rsidRDefault="00B15057" w:rsidP="00F21465">
      <w:pPr>
        <w:pStyle w:val="RSCH02PaperAuthorsandByline"/>
        <w:rPr>
          <w:vertAlign w:val="superscript"/>
        </w:rPr>
      </w:pPr>
      <w:r w:rsidRPr="00E22C91">
        <w:t>Faye Y. Hern,</w:t>
      </w:r>
      <w:r w:rsidRPr="00E22C91">
        <w:rPr>
          <w:vertAlign w:val="superscript"/>
        </w:rPr>
        <w:t>a</w:t>
      </w:r>
      <w:r w:rsidRPr="00E22C91">
        <w:t xml:space="preserve"> </w:t>
      </w:r>
      <w:r w:rsidR="00D857EC" w:rsidRPr="00E22C91">
        <w:t>Sam E. R. Auty,</w:t>
      </w:r>
      <w:r w:rsidR="00D857EC" w:rsidRPr="00E22C91">
        <w:rPr>
          <w:vertAlign w:val="superscript"/>
        </w:rPr>
        <w:t>a</w:t>
      </w:r>
      <w:r w:rsidR="00D857EC" w:rsidRPr="00E22C91">
        <w:t xml:space="preserve"> </w:t>
      </w:r>
      <w:r w:rsidRPr="00E22C91">
        <w:t>Oliver C. J. Andrén,</w:t>
      </w:r>
      <w:r w:rsidRPr="00E22C91">
        <w:rPr>
          <w:vertAlign w:val="superscript"/>
        </w:rPr>
        <w:t>b</w:t>
      </w:r>
      <w:r w:rsidRPr="00E22C91">
        <w:t xml:space="preserve"> Michael Malkoch</w:t>
      </w:r>
      <w:r w:rsidRPr="00E22C91">
        <w:rPr>
          <w:vertAlign w:val="superscript"/>
        </w:rPr>
        <w:t>b</w:t>
      </w:r>
      <w:r w:rsidRPr="00E22C91">
        <w:t xml:space="preserve"> and Steve P. Rannard</w:t>
      </w:r>
      <w:r w:rsidRPr="00E22C91">
        <w:rPr>
          <w:vertAlign w:val="superscript"/>
        </w:rPr>
        <w:t>a</w:t>
      </w:r>
    </w:p>
    <w:p w14:paraId="3F44B052" w14:textId="32F5E86C" w:rsidR="00FA2DA2" w:rsidRPr="00E22C91" w:rsidRDefault="00B83EB7" w:rsidP="00CD7432">
      <w:pPr>
        <w:pStyle w:val="RSCB01ARTAbstract"/>
        <w:sectPr w:rsidR="00FA2DA2" w:rsidRPr="00E22C91"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E22C91">
        <w:t>Post-synthesis modification of polymers is a synthetically appealing approach to generate a range of samples from a single, well-characterised starting  materi</w:t>
      </w:r>
      <w:r w:rsidR="002E1735" w:rsidRPr="00E22C91">
        <w:t>al. When partial or mixed-</w:t>
      </w:r>
      <w:r w:rsidRPr="00E22C91">
        <w:t xml:space="preserve">functionalisation is sought, an inevitable statistical distribution of modification outcomes will lead to considerable variation of chemical structures within the final sample. Here we have </w:t>
      </w:r>
      <w:r w:rsidR="002E1735" w:rsidRPr="00E22C91">
        <w:t>comprehensively i</w:t>
      </w:r>
      <w:r w:rsidRPr="00E22C91">
        <w:t xml:space="preserve">nvestigated the </w:t>
      </w:r>
      <w:r w:rsidR="002E1735" w:rsidRPr="00E22C91">
        <w:t xml:space="preserve">post-synthesis </w:t>
      </w:r>
      <w:r w:rsidR="00CD7432" w:rsidRPr="00E22C91">
        <w:t>sequential/</w:t>
      </w:r>
      <w:r w:rsidR="002E1735" w:rsidRPr="00E22C91">
        <w:t xml:space="preserve">partial and </w:t>
      </w:r>
      <w:r w:rsidR="00CD7432" w:rsidRPr="00E22C91">
        <w:t xml:space="preserve">simultaneous </w:t>
      </w:r>
      <w:r w:rsidR="002E1735" w:rsidRPr="00E22C91">
        <w:t xml:space="preserve">mixed </w:t>
      </w:r>
      <w:r w:rsidR="00CD7432" w:rsidRPr="00E22C91">
        <w:t>modification</w:t>
      </w:r>
      <w:r w:rsidR="002E1735" w:rsidRPr="00E22C91">
        <w:t xml:space="preserve"> of xanthate-functional ideal dendrons and used this data to consider the implications for the more complex linear-dendritic hybrids and hyperbranched-polyd</w:t>
      </w:r>
      <w:r w:rsidR="00CD7432" w:rsidRPr="00E22C91">
        <w:t>endron</w:t>
      </w:r>
      <w:r w:rsidR="002E1735" w:rsidRPr="00E22C91">
        <w:t xml:space="preserve"> analogues.</w:t>
      </w:r>
      <w:r w:rsidR="00CD7432" w:rsidRPr="00E22C91">
        <w:t xml:space="preserve"> Although </w:t>
      </w:r>
      <w:r w:rsidR="00CD7432" w:rsidRPr="00E22C91">
        <w:rPr>
          <w:vertAlign w:val="superscript"/>
        </w:rPr>
        <w:t>1</w:t>
      </w:r>
      <w:r w:rsidR="00CD7432" w:rsidRPr="00E22C91">
        <w:t>H NMR confirmed the potential to direct the reactions, it was clear from MALDI-TOF studies that very little of the actual targeted structures</w:t>
      </w:r>
      <w:r w:rsidR="0054061C" w:rsidRPr="00E22C91">
        <w:t xml:space="preserve"> were generated in the statistic</w:t>
      </w:r>
      <w:r w:rsidR="00CD7432" w:rsidRPr="00E22C91">
        <w:t xml:space="preserve">al reactions. </w:t>
      </w:r>
    </w:p>
    <w:p w14:paraId="492D205E" w14:textId="77777777" w:rsidR="00FA2DA2" w:rsidRPr="00E22C91" w:rsidRDefault="00B15057" w:rsidP="00FA2DA2">
      <w:pPr>
        <w:pStyle w:val="RSCB04AHeadingSection"/>
      </w:pPr>
      <w:r w:rsidRPr="00E22C91">
        <w:t>Introduction</w:t>
      </w:r>
    </w:p>
    <w:p w14:paraId="633F832C" w14:textId="3056B4BC" w:rsidR="007677F0" w:rsidRPr="00E22C91" w:rsidRDefault="00B15057" w:rsidP="00B15057">
      <w:pPr>
        <w:pStyle w:val="RSCB02ArticleText"/>
      </w:pPr>
      <w:r w:rsidRPr="00E22C91">
        <w:t xml:space="preserve">Multivalent interactions </w:t>
      </w:r>
      <w:r w:rsidR="00815B46" w:rsidRPr="00E22C91">
        <w:t>within solution and at interfaces have been of considerable interest for many years, as they are known to govern and control biological</w:t>
      </w:r>
      <w:r w:rsidR="002B270A" w:rsidRPr="00E22C91">
        <w:t xml:space="preserve"> events</w:t>
      </w:r>
      <w:r w:rsidR="00815B46" w:rsidRPr="00E22C91">
        <w:t xml:space="preserve"> such as the binding of small molecules and proteins</w:t>
      </w:r>
      <w:r w:rsidR="002406CF" w:rsidRPr="00E22C91">
        <w:t>;</w:t>
      </w:r>
      <w:r w:rsidR="002A7608" w:rsidRPr="00E22C91">
        <w:rPr>
          <w:vertAlign w:val="superscript"/>
        </w:rPr>
        <w:t>1</w:t>
      </w:r>
      <w:r w:rsidR="00815B46" w:rsidRPr="00E22C91">
        <w:t xml:space="preserve"> the processes involved in viral infections</w:t>
      </w:r>
      <w:r w:rsidR="002A7608" w:rsidRPr="00E22C91">
        <w:rPr>
          <w:vertAlign w:val="superscript"/>
        </w:rPr>
        <w:t>2</w:t>
      </w:r>
      <w:r w:rsidR="00815B46" w:rsidRPr="00E22C91">
        <w:t xml:space="preserve"> and the recognition of xenobiotics by the immune system.</w:t>
      </w:r>
      <w:r w:rsidR="002A7608" w:rsidRPr="00E22C91">
        <w:rPr>
          <w:vertAlign w:val="superscript"/>
        </w:rPr>
        <w:t>3</w:t>
      </w:r>
      <w:r w:rsidR="007677F0" w:rsidRPr="00E22C91">
        <w:t xml:space="preserve"> Many such natural systems take advantage of </w:t>
      </w:r>
      <w:r w:rsidRPr="00E22C91">
        <w:t>the simultaneous binding of multiple ligands</w:t>
      </w:r>
      <w:r w:rsidR="007677F0" w:rsidRPr="00E22C91">
        <w:t xml:space="preserve"> and receptors with differing chemistry rather than relying on a single chemistry to undertake multiple tasks.</w:t>
      </w:r>
      <w:r w:rsidR="002A7608" w:rsidRPr="00E22C91">
        <w:rPr>
          <w:vertAlign w:val="superscript"/>
        </w:rPr>
        <w:t>4</w:t>
      </w:r>
      <w:r w:rsidR="007677F0" w:rsidRPr="00E22C91">
        <w:t xml:space="preserve"> Enhanced binding through multiple interactions has been utilised in the design of a range of biologically-functional synthetic materials. For example,</w:t>
      </w:r>
      <w:r w:rsidR="004C049C" w:rsidRPr="00E22C91">
        <w:t xml:space="preserve"> </w:t>
      </w:r>
      <w:r w:rsidR="007677F0" w:rsidRPr="00E22C91">
        <w:t xml:space="preserve">the </w:t>
      </w:r>
      <w:r w:rsidR="004C049C" w:rsidRPr="00E22C91">
        <w:t>dendritic microbicide VivaGel</w:t>
      </w:r>
      <w:r w:rsidR="004C049C" w:rsidRPr="00E22C91">
        <w:rPr>
          <w:vertAlign w:val="superscript"/>
        </w:rPr>
        <w:t>TM</w:t>
      </w:r>
      <w:r w:rsidR="004C049C" w:rsidRPr="00E22C91">
        <w:t xml:space="preserve"> </w:t>
      </w:r>
      <w:r w:rsidR="00C258CB" w:rsidRPr="00E22C91">
        <w:t xml:space="preserve">was designed to </w:t>
      </w:r>
      <w:r w:rsidR="002406CF" w:rsidRPr="00E22C91">
        <w:t>utilise</w:t>
      </w:r>
      <w:r w:rsidR="004C049C" w:rsidRPr="00E22C91">
        <w:t xml:space="preserve"> terminal functionality d</w:t>
      </w:r>
      <w:r w:rsidR="002406CF" w:rsidRPr="00E22C91">
        <w:t>erived from 1-(carboxymethoxy)-</w:t>
      </w:r>
      <w:r w:rsidR="004C049C" w:rsidRPr="00E22C91">
        <w:t xml:space="preserve">naphthalene-3,6-disulfonates </w:t>
      </w:r>
      <w:r w:rsidR="001B68A6" w:rsidRPr="00E22C91">
        <w:t>to</w:t>
      </w:r>
      <w:r w:rsidR="004C049C" w:rsidRPr="00E22C91">
        <w:t xml:space="preserve"> target high stre</w:t>
      </w:r>
      <w:r w:rsidR="00C258CB" w:rsidRPr="00E22C91">
        <w:t>ngth</w:t>
      </w:r>
      <w:r w:rsidR="004C049C" w:rsidRPr="00E22C91">
        <w:t xml:space="preserve"> binding to gp</w:t>
      </w:r>
      <w:r w:rsidR="002406CF" w:rsidRPr="00E22C91">
        <w:noBreakHyphen/>
      </w:r>
      <w:r w:rsidR="004C049C" w:rsidRPr="00E22C91">
        <w:t>120 proteins situated at the surface of the human immunodeficiency virus</w:t>
      </w:r>
      <w:r w:rsidR="002406CF" w:rsidRPr="00E22C91">
        <w:t xml:space="preserve"> as an infection prophylaxis</w:t>
      </w:r>
      <w:r w:rsidR="00C258CB" w:rsidRPr="00E22C91">
        <w:t xml:space="preserve"> </w:t>
      </w:r>
      <w:r w:rsidR="002406CF" w:rsidRPr="00E22C91">
        <w:t>strategy</w:t>
      </w:r>
      <w:r w:rsidR="00C258CB" w:rsidRPr="00E22C91">
        <w:t>.</w:t>
      </w:r>
      <w:r w:rsidR="002A7608" w:rsidRPr="00E22C91">
        <w:rPr>
          <w:vertAlign w:val="superscript"/>
        </w:rPr>
        <w:t>5</w:t>
      </w:r>
      <w:r w:rsidR="00C258CB" w:rsidRPr="00E22C91">
        <w:t xml:space="preserve"> </w:t>
      </w:r>
    </w:p>
    <w:p w14:paraId="69B8D889" w14:textId="77777777" w:rsidR="00ED2AA3" w:rsidRPr="00E22C91" w:rsidRDefault="00EC7C83" w:rsidP="00ED2AA3">
      <w:pPr>
        <w:pStyle w:val="RSCB02ArticleText"/>
      </w:pPr>
      <w:r w:rsidRPr="00E22C91">
        <w:tab/>
        <w:t>The pendant functionality of linear polymers has</w:t>
      </w:r>
      <w:r w:rsidR="00965423" w:rsidRPr="00E22C91">
        <w:t xml:space="preserve"> also</w:t>
      </w:r>
      <w:r w:rsidRPr="00E22C91">
        <w:t xml:space="preserve"> been shown to </w:t>
      </w:r>
      <w:r w:rsidR="002406CF" w:rsidRPr="00E22C91">
        <w:t>exhibit</w:t>
      </w:r>
      <w:r w:rsidR="00A504EB" w:rsidRPr="00E22C91">
        <w:t xml:space="preserve"> considerable non-linear binding to surfaces with increasing surface functional group density, despite the</w:t>
      </w:r>
      <w:r w:rsidR="002919E8" w:rsidRPr="00E22C91">
        <w:t xml:space="preserve"> flexibility of the backbone and the random coiling of chains in solution.</w:t>
      </w:r>
      <w:r w:rsidR="002A7608" w:rsidRPr="00E22C91">
        <w:rPr>
          <w:vertAlign w:val="superscript"/>
        </w:rPr>
        <w:t>6</w:t>
      </w:r>
      <w:r w:rsidR="002919E8" w:rsidRPr="00E22C91">
        <w:t xml:space="preserve"> </w:t>
      </w:r>
      <w:r w:rsidR="00B15057" w:rsidRPr="00E22C91">
        <w:t>Dendrimers, possessing a</w:t>
      </w:r>
      <w:r w:rsidR="00572CAD" w:rsidRPr="00E22C91">
        <w:t xml:space="preserve"> </w:t>
      </w:r>
      <w:r w:rsidR="00C258CB" w:rsidRPr="00E22C91">
        <w:t>globular shape in solution</w:t>
      </w:r>
      <w:r w:rsidR="00965423" w:rsidRPr="00E22C91">
        <w:t>,</w:t>
      </w:r>
      <w:r w:rsidR="00C258CB" w:rsidRPr="00E22C91">
        <w:t xml:space="preserve"> and presenting a</w:t>
      </w:r>
      <w:r w:rsidR="00572CAD" w:rsidRPr="00E22C91">
        <w:t xml:space="preserve"> </w:t>
      </w:r>
      <w:r w:rsidR="00B15057" w:rsidRPr="00E22C91">
        <w:t xml:space="preserve">high density of </w:t>
      </w:r>
      <w:r w:rsidR="00572CAD" w:rsidRPr="00E22C91">
        <w:t xml:space="preserve">surface </w:t>
      </w:r>
      <w:r w:rsidR="00B15057" w:rsidRPr="00E22C91">
        <w:t xml:space="preserve">functionality, are well suited to providing </w:t>
      </w:r>
      <w:r w:rsidR="00572CAD" w:rsidRPr="00E22C91">
        <w:t>spatially</w:t>
      </w:r>
      <w:r w:rsidR="00B15057" w:rsidRPr="00E22C91">
        <w:t>-defined</w:t>
      </w:r>
      <w:r w:rsidR="00572CAD" w:rsidRPr="00E22C91">
        <w:t xml:space="preserve"> and controllable surface chemistry. </w:t>
      </w:r>
      <w:r w:rsidR="00C66C8F" w:rsidRPr="00E22C91">
        <w:t>The size and shape of nanomaterials is also known to impact their</w:t>
      </w:r>
      <w:r w:rsidR="00965423" w:rsidRPr="00E22C91">
        <w:t xml:space="preserve"> fate</w:t>
      </w:r>
      <w:r w:rsidR="00C66C8F" w:rsidRPr="00E22C91">
        <w:t xml:space="preserve"> </w:t>
      </w:r>
      <w:r w:rsidR="00965423" w:rsidRPr="00E22C91">
        <w:rPr>
          <w:i/>
        </w:rPr>
        <w:t>in vivo</w:t>
      </w:r>
      <w:r w:rsidR="00C66C8F" w:rsidRPr="00E22C91">
        <w:t xml:space="preserve">; affecting accumulation, residence time </w:t>
      </w:r>
      <w:r w:rsidR="00C66C8F" w:rsidRPr="00E22C91">
        <w:t>and biodistribution.</w:t>
      </w:r>
      <w:r w:rsidR="000B1B54" w:rsidRPr="00E22C91">
        <w:rPr>
          <w:vertAlign w:val="superscript"/>
        </w:rPr>
        <w:t>7,8</w:t>
      </w:r>
      <w:r w:rsidR="00C83583" w:rsidRPr="00E22C91">
        <w:t xml:space="preserve"> </w:t>
      </w:r>
      <w:r w:rsidR="00C66C8F" w:rsidRPr="00E22C91">
        <w:t>Opsonisation and subsequent recognition of nanomaterials by macrophages has  been shown to correlate strongly with size and surface functionality,</w:t>
      </w:r>
      <w:r w:rsidR="000B1B54" w:rsidRPr="00E22C91">
        <w:rPr>
          <w:vertAlign w:val="superscript"/>
        </w:rPr>
        <w:t>9</w:t>
      </w:r>
      <w:r w:rsidR="00C66C8F" w:rsidRPr="00E22C91">
        <w:t xml:space="preserve"> whilst biodistribution and pharmacokinetics may be tuned by carefully controlling dendrimer size or synthesising dendritic hybrid materials.</w:t>
      </w:r>
      <w:r w:rsidR="000B1B54" w:rsidRPr="00E22C91">
        <w:rPr>
          <w:vertAlign w:val="superscript"/>
        </w:rPr>
        <w:t>10,11</w:t>
      </w:r>
      <w:r w:rsidR="00C66C8F" w:rsidRPr="00E22C91">
        <w:t xml:space="preserve"> </w:t>
      </w:r>
      <w:r w:rsidR="00572CAD" w:rsidRPr="00E22C91">
        <w:t>There are several strategies that have been employed to g</w:t>
      </w:r>
      <w:r w:rsidR="001B68A6" w:rsidRPr="00E22C91">
        <w:t>enerate varying functionality within</w:t>
      </w:r>
      <w:r w:rsidR="00572CAD" w:rsidRPr="00E22C91">
        <w:t xml:space="preserve"> </w:t>
      </w:r>
      <w:r w:rsidR="00273723" w:rsidRPr="00E22C91">
        <w:t>dendri</w:t>
      </w:r>
      <w:r w:rsidR="001B68A6" w:rsidRPr="00E22C91">
        <w:t>tic polymer</w:t>
      </w:r>
      <w:r w:rsidR="00273723" w:rsidRPr="00E22C91">
        <w:t>s</w:t>
      </w:r>
      <w:r w:rsidR="00572CAD" w:rsidRPr="00E22C91">
        <w:t xml:space="preserve"> including the coupling of different dendrons </w:t>
      </w:r>
      <w:r w:rsidR="00273723" w:rsidRPr="00E22C91">
        <w:t>to form asymmetric structures with differing peripheral chemistry,</w:t>
      </w:r>
      <w:r w:rsidR="000B1B54" w:rsidRPr="00E22C91">
        <w:rPr>
          <w:vertAlign w:val="superscript"/>
        </w:rPr>
        <w:t>12,13</w:t>
      </w:r>
      <w:r w:rsidR="00273723" w:rsidRPr="00E22C91">
        <w:t xml:space="preserve">  </w:t>
      </w:r>
      <w:r w:rsidR="009C1CA0" w:rsidRPr="00E22C91">
        <w:t>the formation of ‘Janus’ structures with segmented chemistry around</w:t>
      </w:r>
      <w:r w:rsidR="000B1B54" w:rsidRPr="00E22C91">
        <w:rPr>
          <w:vertAlign w:val="superscript"/>
        </w:rPr>
        <w:t>14</w:t>
      </w:r>
      <w:r w:rsidR="009C1CA0" w:rsidRPr="00E22C91">
        <w:t xml:space="preserve"> a core,</w:t>
      </w:r>
      <w:r w:rsidR="000B1B54" w:rsidRPr="00E22C91">
        <w:rPr>
          <w:vertAlign w:val="superscript"/>
        </w:rPr>
        <w:t>15</w:t>
      </w:r>
      <w:r w:rsidR="009C1CA0" w:rsidRPr="00E22C91">
        <w:t xml:space="preserve"> </w:t>
      </w:r>
      <w:r w:rsidR="00C258CB" w:rsidRPr="00E22C91">
        <w:t>complete peripheral</w:t>
      </w:r>
      <w:r w:rsidR="009C1CA0" w:rsidRPr="00E22C91">
        <w:t xml:space="preserve"> functionalisation with single chemistries to generate</w:t>
      </w:r>
      <w:r w:rsidR="005D324C" w:rsidRPr="00E22C91">
        <w:t xml:space="preserve"> total</w:t>
      </w:r>
      <w:r w:rsidR="009C1CA0" w:rsidRPr="00E22C91">
        <w:t xml:space="preserve"> surface-</w:t>
      </w:r>
      <w:r w:rsidR="005D324C" w:rsidRPr="00E22C91">
        <w:t>variation</w:t>
      </w:r>
      <w:r w:rsidR="000B1B54" w:rsidRPr="00E22C91">
        <w:rPr>
          <w:vertAlign w:val="superscript"/>
        </w:rPr>
        <w:t>16</w:t>
      </w:r>
      <w:r w:rsidR="005D324C" w:rsidRPr="00E22C91">
        <w:t xml:space="preserve"> and statistical surface functionalisation</w:t>
      </w:r>
      <w:r w:rsidR="00C258CB" w:rsidRPr="00E22C91">
        <w:t>.</w:t>
      </w:r>
      <w:r w:rsidR="000B1B54" w:rsidRPr="00E22C91">
        <w:rPr>
          <w:vertAlign w:val="superscript"/>
        </w:rPr>
        <w:t>17</w:t>
      </w:r>
      <w:r w:rsidR="00ED2AA3" w:rsidRPr="00E22C91">
        <w:rPr>
          <w:vertAlign w:val="superscript"/>
        </w:rPr>
        <w:t xml:space="preserve"> </w:t>
      </w:r>
      <w:r w:rsidR="00EC7CD8" w:rsidRPr="00E22C91">
        <w:t>Statistical modification of pre-</w:t>
      </w:r>
      <w:r w:rsidR="00965423" w:rsidRPr="00E22C91">
        <w:t>synthesised</w:t>
      </w:r>
      <w:r w:rsidR="00EC7CD8" w:rsidRPr="00E22C91">
        <w:t xml:space="preserve"> multifunctional materials is a simple and effective process, but is known to generate a distribution of outcomes as it is difficult to control non-specific and </w:t>
      </w:r>
      <w:r w:rsidR="00965423" w:rsidRPr="00E22C91">
        <w:t xml:space="preserve">unwanted </w:t>
      </w:r>
      <w:r w:rsidR="00EC7CD8" w:rsidRPr="00E22C91">
        <w:t xml:space="preserve">side </w:t>
      </w:r>
      <w:r w:rsidR="00965423" w:rsidRPr="00E22C91">
        <w:t>reactions</w:t>
      </w:r>
      <w:r w:rsidR="00EC7CD8" w:rsidRPr="00E22C91">
        <w:t>, such as degradation of bulk material or undesirable oxidation reactions.</w:t>
      </w:r>
      <w:r w:rsidR="000B1B54" w:rsidRPr="00E22C91">
        <w:rPr>
          <w:vertAlign w:val="superscript"/>
        </w:rPr>
        <w:t>18</w:t>
      </w:r>
      <w:r w:rsidR="00EC7CD8" w:rsidRPr="00E22C91">
        <w:t xml:space="preserve"> </w:t>
      </w:r>
    </w:p>
    <w:p w14:paraId="0ABC2830" w14:textId="0594D59A" w:rsidR="00ED2AA3" w:rsidRPr="00E22C91" w:rsidRDefault="001B68A6" w:rsidP="003E74F8">
      <w:pPr>
        <w:pStyle w:val="RSCB02ArticleText"/>
        <w:ind w:firstLine="284"/>
      </w:pPr>
      <w:r w:rsidRPr="00E22C91">
        <w:t xml:space="preserve">To the best of our knowledge, the detailed analysis of the outcomes of statistical modification of dendritic materials, and the implication for heterogeneity within hybrid materials, has not been reported. </w:t>
      </w:r>
      <w:r w:rsidR="00EC7CD8" w:rsidRPr="00E22C91">
        <w:t>Dendrimers and linear-dendritic hybrids with surface xanthate functionality have been recently reported and have been shown to undergo facile one-pot deprotection/thiol-acry</w:t>
      </w:r>
      <w:r w:rsidR="00ED2AA3" w:rsidRPr="00E22C91">
        <w:t>late Michael addition reactions;</w:t>
      </w:r>
      <w:r w:rsidR="000B1B54" w:rsidRPr="00E22C91">
        <w:rPr>
          <w:vertAlign w:val="superscript"/>
        </w:rPr>
        <w:t>19.20</w:t>
      </w:r>
      <w:r w:rsidR="00365125" w:rsidRPr="00E22C91">
        <w:t xml:space="preserve"> </w:t>
      </w:r>
      <w:r w:rsidR="000573C8" w:rsidRPr="00E22C91">
        <w:t>t</w:t>
      </w:r>
      <w:r w:rsidR="00ED2AA3" w:rsidRPr="00E22C91">
        <w:t xml:space="preserve">hese materials present themselves as ideal candidates for model studies of statistical functional group modification. </w:t>
      </w:r>
      <w:r w:rsidR="00EC7CD8" w:rsidRPr="00E22C91">
        <w:t xml:space="preserve">Here, we have </w:t>
      </w:r>
      <w:r w:rsidR="00ED2AA3" w:rsidRPr="00E22C91">
        <w:t xml:space="preserve">studied the different outcomes of </w:t>
      </w:r>
      <w:r w:rsidR="00EC7CD8" w:rsidRPr="00E22C91">
        <w:t xml:space="preserve">sequential </w:t>
      </w:r>
      <w:r w:rsidR="00ED2AA3" w:rsidRPr="00E22C91">
        <w:t xml:space="preserve">and simultaneous statistical functionalisation strategies </w:t>
      </w:r>
      <w:r w:rsidR="002F00A0" w:rsidRPr="00E22C91">
        <w:t xml:space="preserve">to introduce two </w:t>
      </w:r>
      <w:r w:rsidR="00BC7139" w:rsidRPr="00E22C91">
        <w:t>chemically diverse</w:t>
      </w:r>
      <w:r w:rsidR="002F00A0" w:rsidRPr="00E22C91">
        <w:t xml:space="preserve"> functional groups to the periphery of</w:t>
      </w:r>
      <w:r w:rsidR="00ED2AA3" w:rsidRPr="00E22C91">
        <w:t xml:space="preserve"> model dendrons of different generation, </w:t>
      </w:r>
      <w:r w:rsidR="00EC7CD8" w:rsidRPr="00E22C91">
        <w:t>Figure 1.</w:t>
      </w:r>
      <w:r w:rsidR="00ED2AA3" w:rsidRPr="00E22C91">
        <w:t xml:space="preserve"> The two strategies have </w:t>
      </w:r>
      <w:r w:rsidR="000573C8" w:rsidRPr="00E22C91">
        <w:t xml:space="preserve">also </w:t>
      </w:r>
      <w:r w:rsidR="00ED2AA3" w:rsidRPr="00E22C91">
        <w:t xml:space="preserve">been </w:t>
      </w:r>
      <w:r w:rsidR="002D4FE2" w:rsidRPr="00E22C91">
        <w:t xml:space="preserve">evaluated in the statistical introduction of two functional groups to complex polymer architectures </w:t>
      </w:r>
      <w:r w:rsidR="000573C8" w:rsidRPr="00E22C91">
        <w:t xml:space="preserve">with dendritic subunits, </w:t>
      </w:r>
      <w:r w:rsidR="002D4FE2" w:rsidRPr="00E22C91">
        <w:t xml:space="preserve">that are not so readily </w:t>
      </w:r>
      <w:r w:rsidR="002D4FE2" w:rsidRPr="00E22C91">
        <w:lastRenderedPageBreak/>
        <w:t>analysed in detail</w:t>
      </w:r>
      <w:r w:rsidR="000573C8" w:rsidRPr="00E22C91">
        <w:t>,</w:t>
      </w:r>
      <w:r w:rsidR="002D4FE2" w:rsidRPr="00E22C91">
        <w:t xml:space="preserve"> and the implications of the </w:t>
      </w:r>
      <w:r w:rsidR="00ED2AA3" w:rsidRPr="00E22C91">
        <w:t>insights derived from the</w:t>
      </w:r>
      <w:r w:rsidR="002D4FE2" w:rsidRPr="00E22C91">
        <w:t xml:space="preserve"> </w:t>
      </w:r>
      <w:r w:rsidR="00ED2AA3" w:rsidRPr="00E22C91">
        <w:t xml:space="preserve">model studies </w:t>
      </w:r>
      <w:r w:rsidR="002D4FE2" w:rsidRPr="00E22C91">
        <w:t>are discussed.</w:t>
      </w:r>
    </w:p>
    <w:p w14:paraId="75FB212E" w14:textId="77777777" w:rsidR="002F00A0" w:rsidRPr="00E22C91" w:rsidRDefault="002F00A0" w:rsidP="00ED2AA3">
      <w:pPr>
        <w:pStyle w:val="RSCB02ArticleText"/>
        <w:rPr>
          <w:strike/>
        </w:rPr>
      </w:pPr>
    </w:p>
    <w:p w14:paraId="447620DE" w14:textId="56099282" w:rsidR="006C7862" w:rsidRPr="00E22C91" w:rsidRDefault="000940CF" w:rsidP="006C7862">
      <w:pPr>
        <w:pStyle w:val="RSCI05CaptiontoFigureSchemeChartwithbottombar"/>
        <w:jc w:val="center"/>
      </w:pPr>
      <w:r>
        <w:rPr>
          <w:noProof/>
          <w:lang w:eastAsia="en-GB"/>
        </w:rPr>
        <w:drawing>
          <wp:inline distT="0" distB="0" distL="0" distR="0" wp14:anchorId="48465793" wp14:editId="5FB1EC0E">
            <wp:extent cx="3168015" cy="3458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3458845"/>
                    </a:xfrm>
                    <a:prstGeom prst="rect">
                      <a:avLst/>
                    </a:prstGeom>
                  </pic:spPr>
                </pic:pic>
              </a:graphicData>
            </a:graphic>
          </wp:inline>
        </w:drawing>
      </w:r>
    </w:p>
    <w:p w14:paraId="02D7CB28" w14:textId="3E5AD2E8" w:rsidR="006C7862" w:rsidRPr="00E22C91" w:rsidRDefault="006C7862" w:rsidP="00307A2A">
      <w:pPr>
        <w:pStyle w:val="RSCI05CaptiontoFigureSchemeChartwithbottombar"/>
        <w:spacing w:line="120" w:lineRule="exact"/>
      </w:pPr>
      <w:r w:rsidRPr="00E22C91">
        <w:rPr>
          <w:b/>
        </w:rPr>
        <w:t>Figure 1</w:t>
      </w:r>
      <w:r w:rsidR="007D0929" w:rsidRPr="00E22C91">
        <w:rPr>
          <w:b/>
        </w:rPr>
        <w:t>.</w:t>
      </w:r>
      <w:r w:rsidRPr="00E22C91">
        <w:t xml:space="preserve">  Two strategies for </w:t>
      </w:r>
      <w:r w:rsidR="003431F6" w:rsidRPr="00E22C91">
        <w:t xml:space="preserve">statistical </w:t>
      </w:r>
      <w:r w:rsidRPr="00E22C91">
        <w:t xml:space="preserve">dual-functionalisation of </w:t>
      </w:r>
      <w:r w:rsidR="003431F6" w:rsidRPr="00E22C91">
        <w:t>xanthate</w:t>
      </w:r>
      <w:r w:rsidRPr="00E22C91">
        <w:t>-functional dendrons</w:t>
      </w:r>
      <w:r w:rsidR="003431F6" w:rsidRPr="00E22C91">
        <w:t>: i) deprotection step to form thiol functionality, ii) reaction with single acrylate monomer, iii) reaction with mixed acrylate feedstock.</w:t>
      </w:r>
      <w:r w:rsidRPr="00E22C91">
        <w:t xml:space="preserve"> </w:t>
      </w:r>
    </w:p>
    <w:p w14:paraId="1E03FE70" w14:textId="65EE6CA1" w:rsidR="00F63129" w:rsidRPr="00E22C91" w:rsidRDefault="00F63129" w:rsidP="00F63129">
      <w:pPr>
        <w:pStyle w:val="04AHeading"/>
        <w:rPr>
          <w:rFonts w:ascii="Times New Roman" w:hAnsi="Times New Roman"/>
        </w:rPr>
      </w:pPr>
      <w:r w:rsidRPr="00E22C91">
        <w:rPr>
          <w:rFonts w:ascii="Times New Roman" w:hAnsi="Times New Roman"/>
        </w:rPr>
        <w:t>Results and Discussion</w:t>
      </w:r>
    </w:p>
    <w:p w14:paraId="1A44CC22" w14:textId="317598F9" w:rsidR="00F63129" w:rsidRPr="00E22C91" w:rsidRDefault="00F63129" w:rsidP="00765D72">
      <w:pPr>
        <w:pStyle w:val="RSCB07BHeadingSub-Section-standalone"/>
      </w:pPr>
      <w:r w:rsidRPr="00E22C91">
        <w:t xml:space="preserve">Synthesis of </w:t>
      </w:r>
      <w:r w:rsidR="00FF42F5" w:rsidRPr="00E22C91">
        <w:t>G</w:t>
      </w:r>
      <w:r w:rsidR="00FF42F5" w:rsidRPr="00E22C91">
        <w:rPr>
          <w:vertAlign w:val="subscript"/>
        </w:rPr>
        <w:t>1</w:t>
      </w:r>
      <w:r w:rsidR="00FF42F5" w:rsidRPr="00E22C91">
        <w:t>-G</w:t>
      </w:r>
      <w:r w:rsidR="00FF42F5" w:rsidRPr="00E22C91">
        <w:rPr>
          <w:vertAlign w:val="subscript"/>
        </w:rPr>
        <w:t xml:space="preserve">3 </w:t>
      </w:r>
      <w:r w:rsidRPr="00E22C91">
        <w:t xml:space="preserve">xanthate-functional dendrons </w:t>
      </w:r>
      <w:r w:rsidR="00EC5AAC" w:rsidRPr="00E22C91">
        <w:t>and atom transfer radical polymerisation (A</w:t>
      </w:r>
      <w:r w:rsidR="00C474D2" w:rsidRPr="00E22C91">
        <w:t>TRP</w:t>
      </w:r>
      <w:r w:rsidR="00EC5AAC" w:rsidRPr="00E22C91">
        <w:t>)</w:t>
      </w:r>
      <w:r w:rsidR="00C474D2" w:rsidRPr="00E22C91">
        <w:t xml:space="preserve"> initiators</w:t>
      </w:r>
    </w:p>
    <w:p w14:paraId="3315054F" w14:textId="0B64706A" w:rsidR="00CD3566" w:rsidRPr="00E22C91" w:rsidRDefault="00CD3566" w:rsidP="0037348A">
      <w:pPr>
        <w:pStyle w:val="RSCB02ArticleText"/>
      </w:pPr>
      <w:r w:rsidRPr="00E22C91">
        <w:t>Xanthate functional dendrons (Figure 2) from generation 1 to generation 3 (G</w:t>
      </w:r>
      <w:r w:rsidRPr="00E22C91">
        <w:rPr>
          <w:vertAlign w:val="subscript"/>
        </w:rPr>
        <w:t>1</w:t>
      </w:r>
      <w:r w:rsidRPr="00E22C91">
        <w:t>-G</w:t>
      </w:r>
      <w:r w:rsidRPr="00E22C91">
        <w:rPr>
          <w:vertAlign w:val="subscript"/>
        </w:rPr>
        <w:t>3</w:t>
      </w:r>
      <w:r w:rsidRPr="00E22C91">
        <w:t>) were prepared using literature procedures.</w:t>
      </w:r>
      <w:r w:rsidR="000B1B54" w:rsidRPr="00E22C91">
        <w:rPr>
          <w:vertAlign w:val="superscript"/>
        </w:rPr>
        <w:t>19,20</w:t>
      </w:r>
      <w:r w:rsidRPr="00E22C91">
        <w:t xml:space="preserve"> In summary, potassium ethyl xa</w:t>
      </w:r>
      <w:r w:rsidR="00365125" w:rsidRPr="00E22C91">
        <w:t xml:space="preserve">nthogenate </w:t>
      </w:r>
      <w:r w:rsidRPr="00E22C91">
        <w:t>was reacted with bromoacetic acid, in acetone at ambient temperature, to form a xanthate functional carboxylic acid. This was either reacted directly with G</w:t>
      </w:r>
      <w:r w:rsidRPr="00E22C91">
        <w:rPr>
          <w:vertAlign w:val="subscript"/>
        </w:rPr>
        <w:t>1</w:t>
      </w:r>
      <w:r w:rsidRPr="00E22C91">
        <w:t xml:space="preserve"> and G</w:t>
      </w:r>
      <w:r w:rsidRPr="00E22C91">
        <w:rPr>
          <w:vertAlign w:val="subscript"/>
        </w:rPr>
        <w:t>2</w:t>
      </w:r>
      <w:r w:rsidRPr="00E22C91">
        <w:t xml:space="preserve"> hydroxyl functional dendrons</w:t>
      </w:r>
      <w:r w:rsidR="0037348A" w:rsidRPr="00E22C91">
        <w:t>,</w:t>
      </w:r>
      <w:r w:rsidRPr="00E22C91">
        <w:t xml:space="preserve"> synthesised from bismethylol</w:t>
      </w:r>
      <w:r w:rsidR="0037348A" w:rsidRPr="00E22C91">
        <w:t xml:space="preserve"> </w:t>
      </w:r>
      <w:r w:rsidRPr="00E22C91">
        <w:t>propionic acid (see Ele</w:t>
      </w:r>
      <w:r w:rsidR="00DF6A22" w:rsidRPr="00E22C91">
        <w:t>ctronic Supporting Information (</w:t>
      </w:r>
      <w:r w:rsidRPr="00E22C91">
        <w:t>ESI)</w:t>
      </w:r>
      <w:r w:rsidR="00DF6A22" w:rsidRPr="00E22C91">
        <w:t xml:space="preserve"> Scheme S1)</w:t>
      </w:r>
      <w:r w:rsidRPr="00E22C91">
        <w:t>, or self-condensed to produce a symmetrical anhydride that was utilised in reactions with G</w:t>
      </w:r>
      <w:r w:rsidRPr="00E22C91">
        <w:rPr>
          <w:vertAlign w:val="subscript"/>
        </w:rPr>
        <w:t>3</w:t>
      </w:r>
      <w:r w:rsidRPr="00E22C91">
        <w:t xml:space="preserve"> hydroxyl-functional dendrons. In each case, the focal point chemistry was protected</w:t>
      </w:r>
      <w:r w:rsidR="0037348A" w:rsidRPr="00E22C91">
        <w:t xml:space="preserve"> with</w:t>
      </w:r>
      <w:r w:rsidRPr="00E22C91">
        <w:t xml:space="preserve"> </w:t>
      </w:r>
      <w:r w:rsidR="0037348A" w:rsidRPr="00E22C91">
        <w:rPr>
          <w:i/>
        </w:rPr>
        <w:t>p</w:t>
      </w:r>
      <w:r w:rsidR="0037348A" w:rsidRPr="00E22C91">
        <w:noBreakHyphen/>
        <w:t xml:space="preserve">toluene sulfonyl ethanol (TSe), yielding dendrons </w:t>
      </w:r>
      <w:r w:rsidR="0037348A" w:rsidRPr="00E22C91">
        <w:rPr>
          <w:b/>
        </w:rPr>
        <w:t>1</w:t>
      </w:r>
      <w:r w:rsidR="0037348A" w:rsidRPr="00E22C91">
        <w:t>-</w:t>
      </w:r>
      <w:r w:rsidR="0037348A" w:rsidRPr="00E22C91">
        <w:rPr>
          <w:b/>
        </w:rPr>
        <w:t>3</w:t>
      </w:r>
      <w:r w:rsidR="0037348A" w:rsidRPr="00E22C91">
        <w:t xml:space="preserve"> (Figure 2; ESI</w:t>
      </w:r>
      <w:r w:rsidR="00DF6A22" w:rsidRPr="00E22C91">
        <w:t xml:space="preserve"> Figures </w:t>
      </w:r>
      <w:r w:rsidR="00C2155A" w:rsidRPr="00E22C91">
        <w:t>S1-31</w:t>
      </w:r>
      <w:r w:rsidR="0037348A" w:rsidRPr="00E22C91">
        <w:t>). Removal of the TSe focal point protecting group generated the acid functional dendrons which were each reacted with 2-hydroxyethyl 2-bromoisobutyrate, synthesised by the reaction of α-bromoisobutyryl bromide with excess ethylene gly</w:t>
      </w:r>
      <w:r w:rsidR="00EC5AAC" w:rsidRPr="00E22C91">
        <w:t>col, to form the corresponding A</w:t>
      </w:r>
      <w:r w:rsidR="0037348A" w:rsidRPr="00E22C91">
        <w:t xml:space="preserve">TRP initiators </w:t>
      </w:r>
      <w:r w:rsidR="0037348A" w:rsidRPr="00E22C91">
        <w:rPr>
          <w:b/>
        </w:rPr>
        <w:t>4-</w:t>
      </w:r>
      <w:r w:rsidR="00EC5AAC" w:rsidRPr="00E22C91">
        <w:rPr>
          <w:b/>
        </w:rPr>
        <w:t>5</w:t>
      </w:r>
      <w:r w:rsidR="0037348A" w:rsidRPr="00E22C91">
        <w:t xml:space="preserve"> (Figure 2; ESI</w:t>
      </w:r>
      <w:r w:rsidR="00C2155A" w:rsidRPr="00E22C91">
        <w:t xml:space="preserve"> Figures </w:t>
      </w:r>
      <w:r w:rsidR="00A9559D" w:rsidRPr="00E22C91">
        <w:t>S</w:t>
      </w:r>
      <w:r w:rsidR="00C2155A" w:rsidRPr="00E22C91">
        <w:t>32-43</w:t>
      </w:r>
      <w:r w:rsidR="0037348A" w:rsidRPr="00E22C91">
        <w:t xml:space="preserve">). </w:t>
      </w:r>
    </w:p>
    <w:p w14:paraId="55B2F915" w14:textId="38C4098B" w:rsidR="006965AB" w:rsidRPr="00E22C91" w:rsidRDefault="000573C8" w:rsidP="006965AB">
      <w:pPr>
        <w:pStyle w:val="RSCB07BHeadingSub-Section-standalone"/>
      </w:pPr>
      <w:r w:rsidRPr="00E22C91">
        <w:t>Model studies of s</w:t>
      </w:r>
      <w:r w:rsidR="006965AB" w:rsidRPr="00E22C91">
        <w:t>equential and simultaneous xanthate-mediated thiol-mixed acrylate Michael additions using G</w:t>
      </w:r>
      <w:r w:rsidR="006965AB" w:rsidRPr="00E22C91">
        <w:rPr>
          <w:vertAlign w:val="subscript"/>
        </w:rPr>
        <w:t>1</w:t>
      </w:r>
      <w:r w:rsidR="006965AB" w:rsidRPr="00E22C91">
        <w:t>-G</w:t>
      </w:r>
      <w:r w:rsidR="006965AB" w:rsidRPr="00E22C91">
        <w:rPr>
          <w:vertAlign w:val="subscript"/>
        </w:rPr>
        <w:t xml:space="preserve">3 </w:t>
      </w:r>
      <w:r w:rsidR="006965AB" w:rsidRPr="00E22C91">
        <w:t>xanthate-functional dendrons 1-3.</w:t>
      </w:r>
    </w:p>
    <w:p w14:paraId="7F9D19AF" w14:textId="4C8F3085" w:rsidR="00C2155A" w:rsidRPr="00E22C91" w:rsidRDefault="006965AB" w:rsidP="00282889">
      <w:pPr>
        <w:pStyle w:val="RSCB02ArticleText"/>
      </w:pPr>
      <w:r w:rsidRPr="00E22C91">
        <w:t>The focal point protected G</w:t>
      </w:r>
      <w:r w:rsidRPr="00E22C91">
        <w:rPr>
          <w:vertAlign w:val="subscript"/>
        </w:rPr>
        <w:t>1</w:t>
      </w:r>
      <w:r w:rsidRPr="00E22C91">
        <w:t>-G</w:t>
      </w:r>
      <w:r w:rsidRPr="00E22C91">
        <w:rPr>
          <w:vertAlign w:val="subscript"/>
        </w:rPr>
        <w:t>3</w:t>
      </w:r>
      <w:r w:rsidRPr="00E22C91">
        <w:t xml:space="preserve"> dendrons, </w:t>
      </w:r>
      <w:r w:rsidRPr="00E22C91">
        <w:rPr>
          <w:b/>
        </w:rPr>
        <w:t>1</w:t>
      </w:r>
      <w:r w:rsidRPr="00E22C91">
        <w:t>-</w:t>
      </w:r>
      <w:r w:rsidRPr="00E22C91">
        <w:rPr>
          <w:b/>
        </w:rPr>
        <w:t>3</w:t>
      </w:r>
      <w:r w:rsidRPr="00E22C91">
        <w:t xml:space="preserve">, were used as model materials to compare the outcomes of controlled sequential deprotection/thiol-acrylate Michael additions with </w:t>
      </w:r>
      <w:r w:rsidR="000573C8" w:rsidRPr="00E22C91">
        <w:t xml:space="preserve">those from </w:t>
      </w:r>
      <w:r w:rsidRPr="00E22C91">
        <w:t>a single stage</w:t>
      </w:r>
      <w:r w:rsidR="00C2155A" w:rsidRPr="00E22C91">
        <w:t xml:space="preserve"> simultaneous</w:t>
      </w:r>
      <w:r w:rsidRPr="00E22C91">
        <w:t xml:space="preserve"> deprotection/thiol-mixed acrylate Michael addition strategy</w:t>
      </w:r>
      <w:r w:rsidR="00106A51" w:rsidRPr="00E22C91">
        <w:t xml:space="preserve"> (Figure 1)</w:t>
      </w:r>
      <w:r w:rsidR="000573C8" w:rsidRPr="00E22C91">
        <w:t>.</w:t>
      </w:r>
      <w:r w:rsidRPr="00E22C91">
        <w:t xml:space="preserve"> </w:t>
      </w:r>
      <w:r w:rsidR="00106A51" w:rsidRPr="00E22C91">
        <w:t>We have p</w:t>
      </w:r>
      <w:r w:rsidRPr="00E22C91">
        <w:t>revious</w:t>
      </w:r>
      <w:r w:rsidR="00DE5865" w:rsidRPr="00E22C91">
        <w:t xml:space="preserve">ly </w:t>
      </w:r>
      <w:r w:rsidRPr="00E22C91">
        <w:t xml:space="preserve">shown that xanthate-functional dendrons may be completely deprotected to yield thiol functional groups using </w:t>
      </w:r>
      <w:r w:rsidRPr="00E22C91">
        <w:rPr>
          <w:i/>
        </w:rPr>
        <w:t>n</w:t>
      </w:r>
      <w:r w:rsidRPr="00E22C91">
        <w:t>-butylamine over reaction times as short as 1.5 hours</w:t>
      </w:r>
      <w:r w:rsidR="00106A51" w:rsidRPr="00E22C91">
        <w:t xml:space="preserve"> prior to single acrylate addition</w:t>
      </w:r>
      <w:r w:rsidRPr="00E22C91">
        <w:t>.</w:t>
      </w:r>
      <w:r w:rsidR="000B1B54" w:rsidRPr="00E22C91">
        <w:rPr>
          <w:vertAlign w:val="superscript"/>
        </w:rPr>
        <w:t>19</w:t>
      </w:r>
      <w:r w:rsidRPr="00E22C91">
        <w:t xml:space="preserve"> </w:t>
      </w:r>
      <w:r w:rsidR="00106A51" w:rsidRPr="00E22C91">
        <w:t xml:space="preserve">The model studies here aimed to determine the potential for either </w:t>
      </w:r>
      <w:r w:rsidR="000573C8" w:rsidRPr="00E22C91">
        <w:t xml:space="preserve">sequential </w:t>
      </w:r>
      <w:r w:rsidR="00106A51" w:rsidRPr="00E22C91">
        <w:t>or simultaneous deprotection/</w:t>
      </w:r>
      <w:r w:rsidR="000573C8" w:rsidRPr="00E22C91">
        <w:t xml:space="preserve">functionalisation </w:t>
      </w:r>
      <w:r w:rsidR="00106A51" w:rsidRPr="00E22C91">
        <w:t xml:space="preserve">approaches </w:t>
      </w:r>
      <w:r w:rsidR="000573C8" w:rsidRPr="00E22C91">
        <w:t xml:space="preserve">to </w:t>
      </w:r>
      <w:r w:rsidR="00106A51" w:rsidRPr="00E22C91">
        <w:t xml:space="preserve">more accurately dictate the </w:t>
      </w:r>
      <w:r w:rsidR="00DE5865" w:rsidRPr="00E22C91">
        <w:t xml:space="preserve">distribution of functional groups after </w:t>
      </w:r>
      <w:r w:rsidR="00106A51" w:rsidRPr="00E22C91">
        <w:t>Michael addition</w:t>
      </w:r>
      <w:r w:rsidR="00DE5865" w:rsidRPr="00E22C91">
        <w:t xml:space="preserve"> of</w:t>
      </w:r>
      <w:r w:rsidR="00106A51" w:rsidRPr="00E22C91">
        <w:t xml:space="preserve"> </w:t>
      </w:r>
      <w:r w:rsidR="00DE5865" w:rsidRPr="00E22C91">
        <w:t xml:space="preserve">varying ratios of </w:t>
      </w:r>
      <w:r w:rsidRPr="00E22C91">
        <w:t>benzyl acrylate</w:t>
      </w:r>
      <w:r w:rsidR="00C2155A" w:rsidRPr="00E22C91">
        <w:t xml:space="preserve"> (BzA)</w:t>
      </w:r>
      <w:r w:rsidRPr="00E22C91">
        <w:t xml:space="preserve"> and 2</w:t>
      </w:r>
      <w:r w:rsidR="00DE5865" w:rsidRPr="00E22C91">
        <w:noBreakHyphen/>
      </w:r>
      <w:r w:rsidRPr="00E22C91">
        <w:t>(dimethylamino)ethyl acrylate (DMAEA)</w:t>
      </w:r>
      <w:r w:rsidR="00DE5865" w:rsidRPr="00E22C91">
        <w:t xml:space="preserve">. These acrylates </w:t>
      </w:r>
      <w:r w:rsidRPr="00E22C91">
        <w:t xml:space="preserve">were selected </w:t>
      </w:r>
      <w:r w:rsidR="00DE5865" w:rsidRPr="00E22C91">
        <w:t xml:space="preserve">as they </w:t>
      </w:r>
      <w:r w:rsidRPr="00E22C91">
        <w:t>allow ready quantitative spectroscopic analysis</w:t>
      </w:r>
      <w:r w:rsidR="00DE5865" w:rsidRPr="00E22C91">
        <w:t xml:space="preserve"> and provide suitable mass differences to allow spectrometric assignment of products with varying substitution</w:t>
      </w:r>
      <w:r w:rsidRPr="00E22C91">
        <w:t>.</w:t>
      </w:r>
    </w:p>
    <w:p w14:paraId="53041842" w14:textId="02F3B7A6" w:rsidR="00282889" w:rsidRPr="00E22C91" w:rsidRDefault="00EC7CD8" w:rsidP="00282889">
      <w:pPr>
        <w:pStyle w:val="RSCB02ArticleText"/>
      </w:pPr>
      <w:r w:rsidRPr="00E22C91">
        <w:rPr>
          <w:noProof/>
          <w:lang w:eastAsia="en-GB"/>
        </w:rPr>
        <w:drawing>
          <wp:anchor distT="0" distB="0" distL="114300" distR="114300" simplePos="0" relativeHeight="251671040" behindDoc="0" locked="0" layoutInCell="1" allowOverlap="1" wp14:anchorId="2905056E" wp14:editId="001E21FC">
            <wp:simplePos x="0" y="0"/>
            <wp:positionH relativeFrom="margin">
              <wp:posOffset>3328171</wp:posOffset>
            </wp:positionH>
            <wp:positionV relativeFrom="paragraph">
              <wp:posOffset>169826</wp:posOffset>
            </wp:positionV>
            <wp:extent cx="3181985" cy="37998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985" cy="3799840"/>
                    </a:xfrm>
                    <a:prstGeom prst="rect">
                      <a:avLst/>
                    </a:prstGeom>
                  </pic:spPr>
                </pic:pic>
              </a:graphicData>
            </a:graphic>
            <wp14:sizeRelH relativeFrom="margin">
              <wp14:pctWidth>0</wp14:pctWidth>
            </wp14:sizeRelH>
            <wp14:sizeRelV relativeFrom="margin">
              <wp14:pctHeight>0</wp14:pctHeight>
            </wp14:sizeRelV>
          </wp:anchor>
        </w:drawing>
      </w:r>
    </w:p>
    <w:p w14:paraId="5CB39A68" w14:textId="6E9212CA" w:rsidR="006965AB" w:rsidRPr="00E22C91" w:rsidRDefault="006965AB" w:rsidP="00307A2A">
      <w:pPr>
        <w:pStyle w:val="RSCI05CaptiontoFigureSchemeChartwithbottombar"/>
        <w:spacing w:line="120" w:lineRule="exact"/>
      </w:pPr>
      <w:r w:rsidRPr="00E22C91">
        <w:rPr>
          <w:b/>
        </w:rPr>
        <w:t>Figure 2</w:t>
      </w:r>
      <w:r w:rsidR="007D0929" w:rsidRPr="00E22C91">
        <w:rPr>
          <w:b/>
        </w:rPr>
        <w:t>.</w:t>
      </w:r>
      <w:r w:rsidR="00DF6A22" w:rsidRPr="00E22C91">
        <w:t xml:space="preserve"> Structures of xanthate-functional dendrons (</w:t>
      </w:r>
      <w:r w:rsidR="00DF6A22" w:rsidRPr="00E22C91">
        <w:rPr>
          <w:b/>
        </w:rPr>
        <w:t>1</w:t>
      </w:r>
      <w:r w:rsidR="00DF6A22" w:rsidRPr="00E22C91">
        <w:t xml:space="preserve">, </w:t>
      </w:r>
      <w:r w:rsidR="00DF6A22" w:rsidRPr="00E22C91">
        <w:rPr>
          <w:b/>
        </w:rPr>
        <w:t>2</w:t>
      </w:r>
      <w:r w:rsidR="00DF6A22" w:rsidRPr="00E22C91">
        <w:t xml:space="preserve"> and </w:t>
      </w:r>
      <w:r w:rsidR="00DF6A22" w:rsidRPr="00E22C91">
        <w:rPr>
          <w:b/>
        </w:rPr>
        <w:t>3</w:t>
      </w:r>
      <w:r w:rsidR="00DF6A22" w:rsidRPr="00E22C91">
        <w:t>) and xanthate-functional dendron atom transfer radical polymerisation initiators (</w:t>
      </w:r>
      <w:r w:rsidR="00DF6A22" w:rsidRPr="00E22C91">
        <w:rPr>
          <w:b/>
        </w:rPr>
        <w:t>4</w:t>
      </w:r>
      <w:r w:rsidR="00DF6A22" w:rsidRPr="00E22C91">
        <w:t xml:space="preserve"> and </w:t>
      </w:r>
      <w:r w:rsidR="00DF6A22" w:rsidRPr="00E22C91">
        <w:rPr>
          <w:b/>
        </w:rPr>
        <w:t>5</w:t>
      </w:r>
      <w:r w:rsidR="00DF6A22" w:rsidRPr="00E22C91">
        <w:t>) used during this study</w:t>
      </w:r>
    </w:p>
    <w:p w14:paraId="1D349A63" w14:textId="5A8F3DDF" w:rsidR="00C3443B" w:rsidRPr="00E22C91" w:rsidRDefault="00DE5865" w:rsidP="00DE5865">
      <w:pPr>
        <w:pStyle w:val="RSCB08CHeadingIn-line"/>
      </w:pPr>
      <w:r w:rsidRPr="00E22C91">
        <w:t xml:space="preserve">A) </w:t>
      </w:r>
      <w:r w:rsidR="00765D72" w:rsidRPr="00E22C91">
        <w:t xml:space="preserve">Sequential </w:t>
      </w:r>
      <w:r w:rsidRPr="00E22C91">
        <w:t xml:space="preserve">functionalisation </w:t>
      </w:r>
      <w:r w:rsidR="00772606" w:rsidRPr="00E22C91">
        <w:t>– model dendrons</w:t>
      </w:r>
      <w:r w:rsidR="0079365A" w:rsidRPr="00E22C91">
        <w:t xml:space="preserve"> 1-3</w:t>
      </w:r>
      <w:r w:rsidR="00765D72" w:rsidRPr="00E22C91">
        <w:t>:</w:t>
      </w:r>
    </w:p>
    <w:p w14:paraId="33D276F7" w14:textId="230063E4" w:rsidR="00DA3395" w:rsidRPr="00E22C91" w:rsidRDefault="00A5310D" w:rsidP="00C2155A">
      <w:pPr>
        <w:pStyle w:val="RSCB02ArticleText"/>
      </w:pPr>
      <w:r w:rsidRPr="00E22C91">
        <w:t xml:space="preserve">The sequential </w:t>
      </w:r>
      <w:r w:rsidR="00DE5865" w:rsidRPr="00E22C91">
        <w:t xml:space="preserve">deprotection/functionalisation </w:t>
      </w:r>
      <w:r w:rsidRPr="00E22C91">
        <w:t>strategy</w:t>
      </w:r>
      <w:r w:rsidR="0057578B" w:rsidRPr="00E22C91">
        <w:t xml:space="preserve"> </w:t>
      </w:r>
      <w:r w:rsidR="006B66ED" w:rsidRPr="00E22C91">
        <w:t>requires</w:t>
      </w:r>
      <w:r w:rsidRPr="00E22C91">
        <w:t xml:space="preserve"> a</w:t>
      </w:r>
      <w:r w:rsidR="009A27D2" w:rsidRPr="00E22C91">
        <w:t>n</w:t>
      </w:r>
      <w:r w:rsidRPr="00E22C91">
        <w:t xml:space="preserve"> </w:t>
      </w:r>
      <w:r w:rsidR="006B66ED" w:rsidRPr="00E22C91">
        <w:t>initial</w:t>
      </w:r>
      <w:r w:rsidRPr="00E22C91">
        <w:t xml:space="preserve"> </w:t>
      </w:r>
      <w:r w:rsidR="0057578B" w:rsidRPr="00E22C91">
        <w:t xml:space="preserve">partial deprotection of the </w:t>
      </w:r>
      <w:r w:rsidRPr="00E22C91">
        <w:t>available terminal</w:t>
      </w:r>
      <w:r w:rsidR="0057578B" w:rsidRPr="00E22C91">
        <w:t xml:space="preserve"> xanthate groups, followed by addition of </w:t>
      </w:r>
      <w:r w:rsidR="006B00B3" w:rsidRPr="00E22C91">
        <w:t xml:space="preserve">the first </w:t>
      </w:r>
      <w:r w:rsidR="0057578B" w:rsidRPr="00E22C91">
        <w:t xml:space="preserve">acrylate monomer </w:t>
      </w:r>
      <w:r w:rsidRPr="00E22C91">
        <w:t xml:space="preserve">at a slight </w:t>
      </w:r>
      <w:r w:rsidR="001F5825" w:rsidRPr="00E22C91">
        <w:t xml:space="preserve">molar </w:t>
      </w:r>
      <w:r w:rsidRPr="00E22C91">
        <w:t xml:space="preserve">excess </w:t>
      </w:r>
      <w:r w:rsidR="0057578B" w:rsidRPr="00E22C91">
        <w:t xml:space="preserve">with respect to </w:t>
      </w:r>
      <w:r w:rsidRPr="00E22C91">
        <w:t xml:space="preserve">deprotected </w:t>
      </w:r>
      <w:r w:rsidR="001F5825" w:rsidRPr="00E22C91">
        <w:t>thiol</w:t>
      </w:r>
      <w:r w:rsidR="0057578B" w:rsidRPr="00E22C91">
        <w:t>s</w:t>
      </w:r>
      <w:r w:rsidRPr="00E22C91">
        <w:t>; t</w:t>
      </w:r>
      <w:r w:rsidR="0057578B" w:rsidRPr="00E22C91">
        <w:t xml:space="preserve">he remaining xanthate groups </w:t>
      </w:r>
      <w:r w:rsidR="00C2155A" w:rsidRPr="00E22C91">
        <w:t>are</w:t>
      </w:r>
      <w:r w:rsidRPr="00E22C91">
        <w:t xml:space="preserve"> subsequently </w:t>
      </w:r>
      <w:r w:rsidR="0057578B" w:rsidRPr="00E22C91">
        <w:t>deprotected</w:t>
      </w:r>
      <w:r w:rsidRPr="00E22C91">
        <w:t xml:space="preserve">, followed by addition of a second </w:t>
      </w:r>
      <w:r w:rsidR="0057578B" w:rsidRPr="00E22C91">
        <w:t>acrylate</w:t>
      </w:r>
      <w:r w:rsidR="000940CF">
        <w:t xml:space="preserve"> </w:t>
      </w:r>
      <w:r w:rsidR="000940CF" w:rsidRPr="000940CF">
        <w:rPr>
          <w:highlight w:val="yellow"/>
        </w:rPr>
        <w:t>(Figure 1; right-hand</w:t>
      </w:r>
      <w:r w:rsidR="000940CF">
        <w:t>)</w:t>
      </w:r>
      <w:r w:rsidR="0057578B" w:rsidRPr="00E22C91">
        <w:t xml:space="preserve">. </w:t>
      </w:r>
      <w:r w:rsidR="000940CF">
        <w:t>To establish</w:t>
      </w:r>
      <w:r w:rsidR="00DE5865" w:rsidRPr="00E22C91">
        <w:t xml:space="preserve"> potential for this </w:t>
      </w:r>
      <w:r w:rsidR="00C2155A" w:rsidRPr="00E22C91">
        <w:t>strategy, i</w:t>
      </w:r>
      <w:r w:rsidR="00DA3395" w:rsidRPr="00E22C91">
        <w:t xml:space="preserve">nitial studies monitored the controlled deprotection of the terminal </w:t>
      </w:r>
      <w:r w:rsidR="0057578B" w:rsidRPr="00E22C91">
        <w:t xml:space="preserve">xanthate </w:t>
      </w:r>
      <w:r w:rsidR="00DA3395" w:rsidRPr="00E22C91">
        <w:t>functional groups of each generation dendron</w:t>
      </w:r>
      <w:r w:rsidR="00C2155A" w:rsidRPr="00E22C91">
        <w:t xml:space="preserve"> (</w:t>
      </w:r>
      <w:r w:rsidR="00C2155A" w:rsidRPr="00E22C91">
        <w:rPr>
          <w:b/>
        </w:rPr>
        <w:t>1</w:t>
      </w:r>
      <w:r w:rsidR="00C2155A" w:rsidRPr="00E22C91">
        <w:t>-</w:t>
      </w:r>
      <w:r w:rsidR="00C2155A" w:rsidRPr="00E22C91">
        <w:rPr>
          <w:b/>
        </w:rPr>
        <w:t>3</w:t>
      </w:r>
      <w:r w:rsidR="00C2155A" w:rsidRPr="00E22C91">
        <w:t>)</w:t>
      </w:r>
      <w:r w:rsidR="00DA3395" w:rsidRPr="00E22C91">
        <w:t xml:space="preserve"> </w:t>
      </w:r>
      <w:r w:rsidR="0057578B" w:rsidRPr="00E22C91">
        <w:rPr>
          <w:i/>
        </w:rPr>
        <w:t>via</w:t>
      </w:r>
      <w:r w:rsidR="0057578B" w:rsidRPr="00E22C91">
        <w:t xml:space="preserve"> </w:t>
      </w:r>
      <w:r w:rsidR="0057578B" w:rsidRPr="00E22C91">
        <w:rPr>
          <w:vertAlign w:val="superscript"/>
        </w:rPr>
        <w:t>1</w:t>
      </w:r>
      <w:r w:rsidR="0057578B" w:rsidRPr="00E22C91">
        <w:t xml:space="preserve">H </w:t>
      </w:r>
      <w:r w:rsidR="006B66ED" w:rsidRPr="00E22C91">
        <w:t>nuclear magnetic resonance spectroscopy (</w:t>
      </w:r>
      <w:r w:rsidR="0057578B" w:rsidRPr="00E22C91">
        <w:t>NMR</w:t>
      </w:r>
      <w:r w:rsidR="006B66ED" w:rsidRPr="00E22C91">
        <w:t>)</w:t>
      </w:r>
      <w:r w:rsidR="00E6266E" w:rsidRPr="00E22C91">
        <w:t>,</w:t>
      </w:r>
      <w:r w:rsidR="0057578B" w:rsidRPr="00E22C91">
        <w:t xml:space="preserve"> </w:t>
      </w:r>
      <w:r w:rsidR="00E6266E" w:rsidRPr="00E22C91">
        <w:t>by</w:t>
      </w:r>
      <w:r w:rsidR="006B00B3" w:rsidRPr="00E22C91">
        <w:t xml:space="preserve"> comparison of</w:t>
      </w:r>
      <w:r w:rsidR="006B66ED" w:rsidRPr="00E22C91">
        <w:t xml:space="preserve"> integrati</w:t>
      </w:r>
      <w:r w:rsidR="006B00B3" w:rsidRPr="00E22C91">
        <w:t>on</w:t>
      </w:r>
      <w:r w:rsidR="00DA3395" w:rsidRPr="00E22C91">
        <w:t>s</w:t>
      </w:r>
      <w:r w:rsidR="006B00B3" w:rsidRPr="00E22C91">
        <w:t xml:space="preserve"> of </w:t>
      </w:r>
      <w:r w:rsidR="0057578B" w:rsidRPr="00E22C91">
        <w:t xml:space="preserve">the characteristic </w:t>
      </w:r>
      <w:r w:rsidR="00DA3395" w:rsidRPr="00E22C91">
        <w:t xml:space="preserve">methylene signal from the </w:t>
      </w:r>
      <w:r w:rsidR="00DA3395" w:rsidRPr="00E22C91">
        <w:lastRenderedPageBreak/>
        <w:t>terminal ethyl group of the</w:t>
      </w:r>
      <w:r w:rsidR="0057578B" w:rsidRPr="00E22C91">
        <w:t xml:space="preserve"> xanthate at approximately 4.6</w:t>
      </w:r>
      <w:r w:rsidR="006B00B3" w:rsidRPr="00E22C91">
        <w:t>0</w:t>
      </w:r>
      <w:r w:rsidR="0057578B" w:rsidRPr="00E22C91">
        <w:t xml:space="preserve"> ppm</w:t>
      </w:r>
      <w:r w:rsidR="00C2155A" w:rsidRPr="00E22C91">
        <w:t xml:space="preserve"> </w:t>
      </w:r>
      <w:r w:rsidR="00DA3395" w:rsidRPr="00E22C91">
        <w:t xml:space="preserve">before and after the addition of </w:t>
      </w:r>
      <w:r w:rsidR="00DA3395" w:rsidRPr="00E22C91">
        <w:rPr>
          <w:i/>
        </w:rPr>
        <w:t>n</w:t>
      </w:r>
      <w:r w:rsidR="00DA3395" w:rsidRPr="00E22C91">
        <w:t>-butylamine</w:t>
      </w:r>
      <w:r w:rsidR="00E6266E" w:rsidRPr="00E22C91">
        <w:t>.</w:t>
      </w:r>
    </w:p>
    <w:p w14:paraId="3A6F61D8" w14:textId="40E54E66" w:rsidR="009A27D2" w:rsidRPr="00E22C91" w:rsidRDefault="003E44FD" w:rsidP="00282889">
      <w:pPr>
        <w:pStyle w:val="RSCB02ArticleText"/>
        <w:ind w:firstLine="284"/>
      </w:pPr>
      <w:r w:rsidRPr="00E22C91">
        <w:rPr>
          <w:rStyle w:val="RSCI05CaptiontoFigureSchemeChartwithbottombarChar"/>
          <w:b/>
          <w:noProof/>
          <w:lang w:eastAsia="en-GB"/>
        </w:rPr>
        <w:drawing>
          <wp:anchor distT="0" distB="0" distL="114300" distR="114300" simplePos="0" relativeHeight="251659776" behindDoc="0" locked="0" layoutInCell="1" allowOverlap="1" wp14:anchorId="51D3E884" wp14:editId="2E199499">
            <wp:simplePos x="0" y="0"/>
            <wp:positionH relativeFrom="margin">
              <wp:posOffset>3364865</wp:posOffset>
            </wp:positionH>
            <wp:positionV relativeFrom="paragraph">
              <wp:posOffset>628650</wp:posOffset>
            </wp:positionV>
            <wp:extent cx="3009900" cy="6437630"/>
            <wp:effectExtent l="0" t="0" r="0" b="1270"/>
            <wp:wrapSquare wrapText="bothSides"/>
            <wp:docPr id="4" name="Picture 3" descr="NMR MASS SPEC STEPWISE DMEA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 MASS SPEC STEPWISE DMEA v3.jpg"/>
                    <pic:cNvPicPr/>
                  </pic:nvPicPr>
                  <pic:blipFill rotWithShape="1">
                    <a:blip r:embed="rId16" cstate="print"/>
                    <a:srcRect l="2258"/>
                    <a:stretch/>
                  </pic:blipFill>
                  <pic:spPr bwMode="auto">
                    <a:xfrm>
                      <a:off x="0" y="0"/>
                      <a:ext cx="3009900" cy="643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2CE" w:rsidRPr="00E22C91">
        <w:rPr>
          <w:noProof/>
          <w:lang w:eastAsia="en-GB"/>
        </w:rPr>
        <w:drawing>
          <wp:anchor distT="0" distB="0" distL="114300" distR="114300" simplePos="0" relativeHeight="251672064" behindDoc="0" locked="0" layoutInCell="1" allowOverlap="1" wp14:anchorId="4C864167" wp14:editId="0E28B4F3">
            <wp:simplePos x="0" y="0"/>
            <wp:positionH relativeFrom="column">
              <wp:posOffset>109601</wp:posOffset>
            </wp:positionH>
            <wp:positionV relativeFrom="paragraph">
              <wp:posOffset>2020189</wp:posOffset>
            </wp:positionV>
            <wp:extent cx="2814320" cy="2202815"/>
            <wp:effectExtent l="0" t="0" r="508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3.jpg"/>
                    <pic:cNvPicPr/>
                  </pic:nvPicPr>
                  <pic:blipFill rotWithShape="1">
                    <a:blip r:embed="rId17" cstate="print">
                      <a:extLst>
                        <a:ext uri="{28A0092B-C50C-407E-A947-70E740481C1C}">
                          <a14:useLocalDpi xmlns:a14="http://schemas.microsoft.com/office/drawing/2010/main" val="0"/>
                        </a:ext>
                      </a:extLst>
                    </a:blip>
                    <a:srcRect t="8220" r="6301"/>
                    <a:stretch/>
                  </pic:blipFill>
                  <pic:spPr bwMode="auto">
                    <a:xfrm>
                      <a:off x="0" y="0"/>
                      <a:ext cx="2814320"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7D2" w:rsidRPr="00E22C91">
        <w:t xml:space="preserve">Addition of 1 molar equivalent of </w:t>
      </w:r>
      <w:r w:rsidR="009A27D2" w:rsidRPr="00E22C91">
        <w:rPr>
          <w:i/>
        </w:rPr>
        <w:t>n</w:t>
      </w:r>
      <w:r w:rsidR="009A27D2" w:rsidRPr="00E22C91">
        <w:t>-butylamine</w:t>
      </w:r>
      <w:r w:rsidR="00A527C5">
        <w:t xml:space="preserve"> </w:t>
      </w:r>
      <w:r w:rsidR="00A527C5" w:rsidRPr="00A527C5">
        <w:rPr>
          <w:highlight w:val="yellow"/>
        </w:rPr>
        <w:t>per dendron</w:t>
      </w:r>
      <w:r w:rsidR="009A27D2" w:rsidRPr="00E22C91">
        <w:t xml:space="preserve"> at ambient temperature led to deprotection of 48% of the xanthates within the G</w:t>
      </w:r>
      <w:r w:rsidR="009A27D2" w:rsidRPr="00E22C91">
        <w:rPr>
          <w:vertAlign w:val="subscript"/>
        </w:rPr>
        <w:t>1</w:t>
      </w:r>
      <w:r w:rsidR="009A27D2" w:rsidRPr="00E22C91">
        <w:t xml:space="preserve"> dendron, </w:t>
      </w:r>
      <w:r w:rsidR="009A27D2" w:rsidRPr="00E22C91">
        <w:rPr>
          <w:b/>
        </w:rPr>
        <w:t>1</w:t>
      </w:r>
      <w:r w:rsidR="009A27D2" w:rsidRPr="00E22C91">
        <w:t xml:space="preserve">, 21% of the xanthates of the G2 dendron, </w:t>
      </w:r>
      <w:r w:rsidR="009A27D2" w:rsidRPr="00E22C91">
        <w:rPr>
          <w:b/>
        </w:rPr>
        <w:t>2</w:t>
      </w:r>
      <w:r w:rsidR="009A27D2" w:rsidRPr="00E22C91">
        <w:t xml:space="preserve">, and 12% of the xanthates of the G3 dendron, </w:t>
      </w:r>
      <w:r w:rsidR="009A27D2" w:rsidRPr="00E22C91">
        <w:rPr>
          <w:b/>
        </w:rPr>
        <w:t>3</w:t>
      </w:r>
      <w:r w:rsidR="009A27D2" w:rsidRPr="00E22C91">
        <w:t xml:space="preserve">. Within </w:t>
      </w:r>
      <w:r w:rsidR="007D0929" w:rsidRPr="00E22C91">
        <w:t xml:space="preserve">the experimental and expected NMR </w:t>
      </w:r>
      <w:r w:rsidR="009A27D2" w:rsidRPr="00E22C91">
        <w:t>error,</w:t>
      </w:r>
      <w:r w:rsidR="000B1B54" w:rsidRPr="00E22C91">
        <w:rPr>
          <w:vertAlign w:val="superscript"/>
        </w:rPr>
        <w:t>21</w:t>
      </w:r>
      <w:r w:rsidR="009A27D2" w:rsidRPr="00E22C91">
        <w:t xml:space="preserve"> these </w:t>
      </w:r>
      <w:r w:rsidR="007D0929" w:rsidRPr="00E22C91">
        <w:t xml:space="preserve">figures </w:t>
      </w:r>
      <w:r w:rsidR="009A27D2" w:rsidRPr="00E22C91">
        <w:t>equate to a</w:t>
      </w:r>
      <w:r w:rsidR="006A12CE" w:rsidRPr="00E22C91">
        <w:t xml:space="preserve">n average </w:t>
      </w:r>
      <w:r w:rsidR="007D0929" w:rsidRPr="00E22C91">
        <w:t>deprotection of 1 xanthate per dendron</w:t>
      </w:r>
      <w:r w:rsidR="00065417" w:rsidRPr="00E22C91">
        <w:t xml:space="preserve"> at each</w:t>
      </w:r>
      <w:r w:rsidR="009A27D2" w:rsidRPr="00E22C91">
        <w:t xml:space="preserve"> generation. Progressive increases in </w:t>
      </w:r>
      <w:r w:rsidR="009A27D2" w:rsidRPr="00E22C91">
        <w:rPr>
          <w:i/>
        </w:rPr>
        <w:t>n</w:t>
      </w:r>
      <w:r w:rsidR="009A27D2" w:rsidRPr="00E22C91">
        <w:t>-butylamine addition through to 2 molar equivalents for the G</w:t>
      </w:r>
      <w:r w:rsidR="009A27D2" w:rsidRPr="00E22C91">
        <w:rPr>
          <w:vertAlign w:val="subscript"/>
        </w:rPr>
        <w:t>1</w:t>
      </w:r>
      <w:r w:rsidR="009A27D2" w:rsidRPr="00E22C91">
        <w:t xml:space="preserve"> dendron, 4 molar equivalents for the G</w:t>
      </w:r>
      <w:r w:rsidR="009A27D2" w:rsidRPr="00E22C91">
        <w:rPr>
          <w:vertAlign w:val="subscript"/>
        </w:rPr>
        <w:t>2</w:t>
      </w:r>
      <w:r w:rsidR="009A27D2" w:rsidRPr="00E22C91">
        <w:t xml:space="preserve"> dendron, and 8 molar equivalents for the G</w:t>
      </w:r>
      <w:r w:rsidR="009A27D2" w:rsidRPr="00E22C91">
        <w:rPr>
          <w:vertAlign w:val="subscript"/>
        </w:rPr>
        <w:t>3</w:t>
      </w:r>
      <w:r w:rsidR="009A27D2" w:rsidRPr="00E22C91">
        <w:t xml:space="preserve"> dendron led to the linear and controlled </w:t>
      </w:r>
      <w:r w:rsidR="006A12CE" w:rsidRPr="00E22C91">
        <w:t xml:space="preserve">average </w:t>
      </w:r>
      <w:r w:rsidR="009A27D2" w:rsidRPr="00E22C91">
        <w:t xml:space="preserve">deprotection of xanthate functional groups within each sample, </w:t>
      </w:r>
      <w:r w:rsidR="006A12CE" w:rsidRPr="00E22C91">
        <w:t xml:space="preserve">ultimately </w:t>
      </w:r>
      <w:r w:rsidR="009A27D2" w:rsidRPr="00E22C91">
        <w:t>resulting in complete deprote</w:t>
      </w:r>
      <w:r w:rsidR="007D0929" w:rsidRPr="00E22C91">
        <w:t>ction of each dendron (Figure 3</w:t>
      </w:r>
      <w:r w:rsidR="009A27D2" w:rsidRPr="00E22C91">
        <w:t>).</w:t>
      </w:r>
    </w:p>
    <w:p w14:paraId="5933BD80" w14:textId="0ACB7C85" w:rsidR="004B4BF8" w:rsidRPr="00E22C91" w:rsidRDefault="004B4BF8" w:rsidP="003E44FD">
      <w:pPr>
        <w:pStyle w:val="RSCI01FigureSchemeChartwithbottombar"/>
      </w:pPr>
      <w:r w:rsidRPr="00E22C91">
        <w:rPr>
          <w:rStyle w:val="RSCI05CaptiontoFigureSchemeChartwithbottombarChar"/>
          <w:b/>
        </w:rPr>
        <w:t>Figure 3</w:t>
      </w:r>
      <w:r w:rsidR="007D0929" w:rsidRPr="00E22C91">
        <w:rPr>
          <w:rStyle w:val="RSCI05CaptiontoFigureSchemeChartwithbottombarChar"/>
        </w:rPr>
        <w:t>. Correlation of the molar addition of n-butylamine to xanthate-functional dendrons of varying generations, and the resultant deprotection of the protected thiol functionality. Deprotection of G1 dendrons (open red circles), G2 dendrons (open green triangles) and G3 dendrons (open blue squares) is shown, yielding a near linear correlation that is independent of dendron generation</w:t>
      </w:r>
      <w:r w:rsidR="007D0929" w:rsidRPr="00E22C91">
        <w:t>.</w:t>
      </w:r>
    </w:p>
    <w:p w14:paraId="136C1FFC" w14:textId="5D4FC70B" w:rsidR="009A27D2" w:rsidRPr="00E22C91" w:rsidRDefault="007D0929" w:rsidP="00AB554D">
      <w:pPr>
        <w:pStyle w:val="RSCB02ArticleText"/>
      </w:pPr>
      <w:r w:rsidRPr="00E22C91">
        <w:t xml:space="preserve">Importantly, the reaction of the xanthates with </w:t>
      </w:r>
      <w:r w:rsidRPr="00E22C91">
        <w:rPr>
          <w:i/>
        </w:rPr>
        <w:t>n</w:t>
      </w:r>
      <w:r w:rsidRPr="00E22C91">
        <w:noBreakHyphen/>
        <w:t>butylamine is statistical and</w:t>
      </w:r>
      <w:r w:rsidR="003E44FD" w:rsidRPr="00E22C91">
        <w:t>, subsequently, non-uniform;</w:t>
      </w:r>
      <w:r w:rsidRPr="00E22C91">
        <w:t xml:space="preserve"> the </w:t>
      </w:r>
      <w:r w:rsidR="00A9559D" w:rsidRPr="00E22C91">
        <w:rPr>
          <w:vertAlign w:val="superscript"/>
        </w:rPr>
        <w:t>1</w:t>
      </w:r>
      <w:r w:rsidR="00A9559D" w:rsidRPr="00E22C91">
        <w:t xml:space="preserve">H </w:t>
      </w:r>
      <w:r w:rsidRPr="00E22C91">
        <w:t>NMR-determined correlation shown in Figure 3 represents</w:t>
      </w:r>
      <w:r w:rsidR="00A9559D" w:rsidRPr="00E22C91">
        <w:t xml:space="preserve"> the</w:t>
      </w:r>
      <w:r w:rsidRPr="00E22C91">
        <w:t xml:space="preserve"> averaged value across all dendrons within each sample. </w:t>
      </w:r>
      <w:r w:rsidR="003E44FD" w:rsidRPr="00E22C91">
        <w:t>Unfortunately, d</w:t>
      </w:r>
      <w:r w:rsidRPr="00E22C91">
        <w:t xml:space="preserve">irect analysis of the </w:t>
      </w:r>
      <w:r w:rsidR="00A9559D" w:rsidRPr="00E22C91">
        <w:t xml:space="preserve">deprotected </w:t>
      </w:r>
      <w:r w:rsidRPr="00E22C91">
        <w:t>products by mass spectroscopic techniques is hampered by the formation of disulphide bonds between the highly thiol-functional structures</w:t>
      </w:r>
      <w:r w:rsidR="003E44FD" w:rsidRPr="00E22C91">
        <w:t xml:space="preserve"> during sample preparation</w:t>
      </w:r>
      <w:r w:rsidRPr="00E22C91">
        <w:t>, as reported earlier</w:t>
      </w:r>
      <w:r w:rsidR="003E44FD" w:rsidRPr="00E22C91">
        <w:t>.</w:t>
      </w:r>
      <w:r w:rsidR="000B1B54" w:rsidRPr="00E22C91">
        <w:rPr>
          <w:vertAlign w:val="superscript"/>
        </w:rPr>
        <w:t>19</w:t>
      </w:r>
      <w:r w:rsidR="003E44FD" w:rsidRPr="00E22C91">
        <w:t xml:space="preserve"> T</w:t>
      </w:r>
      <w:r w:rsidRPr="00E22C91">
        <w:t>he addition of DMAEA at ambient temperature (1.5 molar equivalents per thiol) to the G</w:t>
      </w:r>
      <w:r w:rsidRPr="00E22C91">
        <w:rPr>
          <w:vertAlign w:val="subscript"/>
        </w:rPr>
        <w:t>3</w:t>
      </w:r>
      <w:r w:rsidRPr="00E22C91">
        <w:t xml:space="preserve"> dendron </w:t>
      </w:r>
      <w:r w:rsidRPr="00E22C91">
        <w:rPr>
          <w:b/>
        </w:rPr>
        <w:t>3</w:t>
      </w:r>
      <w:r w:rsidR="00A9559D" w:rsidRPr="00E22C91">
        <w:t xml:space="preserve">, </w:t>
      </w:r>
      <w:r w:rsidRPr="00E22C91">
        <w:t>after partial and systematic deprotection of one thiol through to eight thiols</w:t>
      </w:r>
      <w:r w:rsidR="00A9559D" w:rsidRPr="00E22C91">
        <w:t>,</w:t>
      </w:r>
      <w:r w:rsidRPr="00E22C91">
        <w:t xml:space="preserve"> allowed the </w:t>
      </w:r>
      <w:r w:rsidR="003E44FD" w:rsidRPr="00E22C91">
        <w:t xml:space="preserve">Michael adducts to be formed </w:t>
      </w:r>
      <w:r w:rsidR="00AB554D" w:rsidRPr="00E22C91">
        <w:t>and</w:t>
      </w:r>
      <w:r w:rsidR="003E44FD" w:rsidRPr="00E22C91">
        <w:t xml:space="preserve"> facilitate</w:t>
      </w:r>
      <w:r w:rsidR="00065417" w:rsidRPr="00E22C91">
        <w:t>d</w:t>
      </w:r>
      <w:r w:rsidR="003E44FD" w:rsidRPr="00E22C91">
        <w:t xml:space="preserve"> d</w:t>
      </w:r>
      <w:r w:rsidRPr="00E22C91">
        <w:t>etailed</w:t>
      </w:r>
      <w:r w:rsidR="00AB554D" w:rsidRPr="00E22C91">
        <w:t xml:space="preserve"> characterisation </w:t>
      </w:r>
      <w:r w:rsidR="00AB554D" w:rsidRPr="00E22C91">
        <w:rPr>
          <w:i/>
        </w:rPr>
        <w:t>via</w:t>
      </w:r>
      <w:r w:rsidRPr="00E22C91">
        <w:t xml:space="preserve"> </w:t>
      </w:r>
      <w:r w:rsidR="00A9559D" w:rsidRPr="00E22C91">
        <w:rPr>
          <w:vertAlign w:val="superscript"/>
        </w:rPr>
        <w:t>1</w:t>
      </w:r>
      <w:r w:rsidR="003E44FD" w:rsidRPr="00E22C91">
        <w:t>H </w:t>
      </w:r>
      <w:r w:rsidRPr="00E22C91">
        <w:t xml:space="preserve">NMR and matrix assisted laser desorption ionisation – time of flight </w:t>
      </w:r>
      <w:r w:rsidR="00AB554D" w:rsidRPr="00E22C91">
        <w:t xml:space="preserve">(MALDI-TOF) </w:t>
      </w:r>
      <w:r w:rsidRPr="00E22C91">
        <w:t xml:space="preserve">mass </w:t>
      </w:r>
      <w:r w:rsidR="00707CB9" w:rsidRPr="00E22C91">
        <w:t xml:space="preserve">spectrometric </w:t>
      </w:r>
      <w:r w:rsidR="003E44FD" w:rsidRPr="00E22C91">
        <w:t>analysis</w:t>
      </w:r>
      <w:r w:rsidR="00A9559D" w:rsidRPr="00E22C91">
        <w:t xml:space="preserve"> </w:t>
      </w:r>
      <w:r w:rsidRPr="00E22C91">
        <w:t xml:space="preserve">(Figure 4). </w:t>
      </w:r>
      <w:r w:rsidR="004B4BF8" w:rsidRPr="00E22C91">
        <w:rPr>
          <w:vertAlign w:val="superscript"/>
        </w:rPr>
        <w:t>1</w:t>
      </w:r>
      <w:r w:rsidR="004B4BF8" w:rsidRPr="00E22C91">
        <w:t>H NMR spectros</w:t>
      </w:r>
      <w:r w:rsidR="00AB554D" w:rsidRPr="00E22C91">
        <w:t>copy</w:t>
      </w:r>
      <w:r w:rsidR="00A9559D" w:rsidRPr="00E22C91">
        <w:t xml:space="preserve"> of the systematically varying </w:t>
      </w:r>
      <w:r w:rsidR="004B4BF8" w:rsidRPr="00E22C91">
        <w:t>G</w:t>
      </w:r>
      <w:r w:rsidR="004B4BF8" w:rsidRPr="00E22C91">
        <w:rPr>
          <w:vertAlign w:val="subscript"/>
        </w:rPr>
        <w:t>3</w:t>
      </w:r>
      <w:r w:rsidR="00A9559D" w:rsidRPr="00E22C91">
        <w:rPr>
          <w:vertAlign w:val="subscript"/>
        </w:rPr>
        <w:t> </w:t>
      </w:r>
      <w:r w:rsidR="00A9559D" w:rsidRPr="00E22C91">
        <w:t>dendron</w:t>
      </w:r>
      <w:r w:rsidR="00A9559D" w:rsidRPr="00E22C91">
        <w:noBreakHyphen/>
        <w:t>DMAEA</w:t>
      </w:r>
      <w:r w:rsidR="004B4BF8" w:rsidRPr="00E22C91">
        <w:t xml:space="preserve"> Michael add</w:t>
      </w:r>
      <w:r w:rsidR="00A9559D" w:rsidRPr="00E22C91">
        <w:t xml:space="preserve">ucts </w:t>
      </w:r>
      <w:r w:rsidR="004B4BF8" w:rsidRPr="00E22C91">
        <w:t>(Figure 4Ai-viii) showed that it was clearly possible to direct an overall molar average functionalisation</w:t>
      </w:r>
      <w:r w:rsidR="00A9559D" w:rsidRPr="00E22C91">
        <w:t xml:space="preserve"> as required</w:t>
      </w:r>
      <w:r w:rsidR="004B4BF8" w:rsidRPr="00E22C91">
        <w:t xml:space="preserve">; however, the MALDI-TOF analysis (Figure 4B) also clearly showed that the distribution of structures formed during this process was significantly different to the nominal structures that would be determined by </w:t>
      </w:r>
      <w:r w:rsidR="00A9559D" w:rsidRPr="00E22C91">
        <w:rPr>
          <w:vertAlign w:val="superscript"/>
        </w:rPr>
        <w:t>1</w:t>
      </w:r>
      <w:r w:rsidR="00A9559D" w:rsidRPr="00E22C91">
        <w:t xml:space="preserve">H </w:t>
      </w:r>
      <w:r w:rsidR="004B4BF8" w:rsidRPr="00E22C91">
        <w:t xml:space="preserve">NMR analysis alone. As </w:t>
      </w:r>
      <w:r w:rsidR="00A9559D" w:rsidRPr="00E22C91">
        <w:t xml:space="preserve">described </w:t>
      </w:r>
      <w:r w:rsidR="004B4BF8" w:rsidRPr="00E22C91">
        <w:t>previously,</w:t>
      </w:r>
      <w:r w:rsidR="009A27D2" w:rsidRPr="00E22C91">
        <w:t xml:space="preserve"> sulphur has </w:t>
      </w:r>
      <w:r w:rsidR="00934FEF" w:rsidRPr="00E22C91">
        <w:t xml:space="preserve">over 20 </w:t>
      </w:r>
      <w:r w:rsidR="009A27D2" w:rsidRPr="00E22C91">
        <w:t xml:space="preserve">known isotopes of which </w:t>
      </w:r>
      <w:r w:rsidR="009A27D2" w:rsidRPr="00E22C91">
        <w:rPr>
          <w:vertAlign w:val="superscript"/>
        </w:rPr>
        <w:t>32</w:t>
      </w:r>
      <w:r w:rsidR="009A27D2" w:rsidRPr="00E22C91">
        <w:t xml:space="preserve">S, </w:t>
      </w:r>
      <w:r w:rsidR="009A27D2" w:rsidRPr="00E22C91">
        <w:rPr>
          <w:vertAlign w:val="superscript"/>
        </w:rPr>
        <w:t>33</w:t>
      </w:r>
      <w:r w:rsidR="009A27D2" w:rsidRPr="00E22C91">
        <w:t xml:space="preserve">S, </w:t>
      </w:r>
      <w:r w:rsidR="009A27D2" w:rsidRPr="00E22C91">
        <w:rPr>
          <w:vertAlign w:val="superscript"/>
        </w:rPr>
        <w:t>34</w:t>
      </w:r>
      <w:r w:rsidR="009A27D2" w:rsidRPr="00E22C91">
        <w:t xml:space="preserve">S and </w:t>
      </w:r>
      <w:r w:rsidR="009A27D2" w:rsidRPr="00E22C91">
        <w:rPr>
          <w:vertAlign w:val="superscript"/>
        </w:rPr>
        <w:t>36</w:t>
      </w:r>
      <w:r w:rsidR="009A27D2" w:rsidRPr="00E22C91">
        <w:t xml:space="preserve">S </w:t>
      </w:r>
      <w:r w:rsidR="009A27D2" w:rsidRPr="00E22C91">
        <w:t>are stable with varying abundance, and sulphur is prone to oxidation during mass spectrometric analysis, making definitive mass spectroscopy difficult;</w:t>
      </w:r>
      <w:r w:rsidR="000B1B54" w:rsidRPr="00E22C91">
        <w:rPr>
          <w:vertAlign w:val="superscript"/>
        </w:rPr>
        <w:t>19,22</w:t>
      </w:r>
      <w:r w:rsidR="009A27D2" w:rsidRPr="00E22C91">
        <w:t xml:space="preserve"> for example, oxidation</w:t>
      </w:r>
      <w:r w:rsidR="00AB554D" w:rsidRPr="00E22C91">
        <w:t xml:space="preserve"> of thio-ethers</w:t>
      </w:r>
      <w:r w:rsidR="009A27D2" w:rsidRPr="00E22C91">
        <w:t xml:space="preserve"> will add multiples of 16 Da to the expected mass ion and this </w:t>
      </w:r>
      <w:r w:rsidR="00934FEF" w:rsidRPr="00E22C91">
        <w:t>may be confused with the</w:t>
      </w:r>
      <w:r w:rsidR="009A27D2" w:rsidRPr="00E22C91">
        <w:t xml:space="preserve"> difference between sodium and potassium adduct</w:t>
      </w:r>
      <w:r w:rsidR="00934FEF" w:rsidRPr="00E22C91">
        <w:t>s</w:t>
      </w:r>
      <w:r w:rsidR="003E44FD" w:rsidRPr="00E22C91">
        <w:t>.</w:t>
      </w:r>
      <w:r w:rsidR="009A27D2" w:rsidRPr="00E22C91">
        <w:t xml:space="preserve"> </w:t>
      </w:r>
    </w:p>
    <w:p w14:paraId="46D95421" w14:textId="5D9E7821" w:rsidR="00265327" w:rsidRPr="00E22C91" w:rsidRDefault="009A27D2" w:rsidP="00307A2A">
      <w:pPr>
        <w:pStyle w:val="RSCI01FigureSchemeChartwithbottombar"/>
      </w:pPr>
      <w:r w:rsidRPr="00E22C91">
        <w:rPr>
          <w:b/>
        </w:rPr>
        <w:t>Figure 4</w:t>
      </w:r>
      <w:r w:rsidR="00A9559D" w:rsidRPr="00E22C91">
        <w:rPr>
          <w:b/>
        </w:rPr>
        <w:t>.</w:t>
      </w:r>
      <w:r w:rsidR="00A9559D" w:rsidRPr="00E22C91">
        <w:t xml:space="preserve"> Characterisation of the </w:t>
      </w:r>
      <w:r w:rsidR="00065417" w:rsidRPr="00E22C91">
        <w:t>Michael adducts</w:t>
      </w:r>
      <w:r w:rsidR="00BA0AA3" w:rsidRPr="00E22C91">
        <w:t xml:space="preserve"> of</w:t>
      </w:r>
      <w:r w:rsidR="00065417" w:rsidRPr="00E22C91">
        <w:t xml:space="preserve"> xanthate-functional G</w:t>
      </w:r>
      <w:r w:rsidR="00065417" w:rsidRPr="00E22C91">
        <w:rPr>
          <w:vertAlign w:val="subscript"/>
        </w:rPr>
        <w:t>3</w:t>
      </w:r>
      <w:r w:rsidR="00065417" w:rsidRPr="00E22C91">
        <w:t xml:space="preserve"> dendrons after controlled, </w:t>
      </w:r>
      <w:r w:rsidR="00A9559D" w:rsidRPr="00E22C91">
        <w:t>sequ</w:t>
      </w:r>
      <w:r w:rsidR="00934FEF" w:rsidRPr="00E22C91">
        <w:t>ential</w:t>
      </w:r>
      <w:r w:rsidR="00A9559D" w:rsidRPr="00E22C91">
        <w:t xml:space="preserve"> deprotection </w:t>
      </w:r>
      <w:r w:rsidR="00065417" w:rsidRPr="00E22C91">
        <w:t xml:space="preserve">and </w:t>
      </w:r>
      <w:r w:rsidR="00A9559D" w:rsidRPr="00E22C91">
        <w:t xml:space="preserve">reaction </w:t>
      </w:r>
      <w:r w:rsidR="00A4488A" w:rsidRPr="00E22C91">
        <w:t xml:space="preserve">with </w:t>
      </w:r>
      <w:r w:rsidR="00065417" w:rsidRPr="00E22C91">
        <w:t>2</w:t>
      </w:r>
      <w:r w:rsidR="00065417" w:rsidRPr="00E22C91">
        <w:noBreakHyphen/>
      </w:r>
      <w:r w:rsidR="00A9559D" w:rsidRPr="00E22C91">
        <w:t xml:space="preserve">(dimethylamino)ethyl acrylate. A) </w:t>
      </w:r>
      <w:r w:rsidR="00A9559D" w:rsidRPr="00E22C91">
        <w:rPr>
          <w:vertAlign w:val="superscript"/>
        </w:rPr>
        <w:t>1</w:t>
      </w:r>
      <w:r w:rsidR="00A9559D" w:rsidRPr="00E22C91">
        <w:t xml:space="preserve">H NMR analysis of </w:t>
      </w:r>
      <w:r w:rsidR="00065417" w:rsidRPr="00E22C91">
        <w:t xml:space="preserve">products targeting </w:t>
      </w:r>
      <w:r w:rsidR="00A9559D" w:rsidRPr="00E22C91">
        <w:t>from 1 to 8 surface amines; B)</w:t>
      </w:r>
      <w:r w:rsidR="00934FEF" w:rsidRPr="00E22C91">
        <w:t xml:space="preserve"> MALDI-TOF analysis </w:t>
      </w:r>
      <w:r w:rsidR="0037212F" w:rsidRPr="00E22C91">
        <w:t>(2</w:t>
      </w:r>
      <w:r w:rsidR="0037212F" w:rsidRPr="00E22C91">
        <w:noBreakHyphen/>
        <w:t>(4'</w:t>
      </w:r>
      <w:r w:rsidR="0037212F" w:rsidRPr="00E22C91">
        <w:noBreakHyphen/>
        <w:t xml:space="preserve">hydroxybenzeneazo) benzoic acid matrix) </w:t>
      </w:r>
      <w:r w:rsidR="00934FEF" w:rsidRPr="00E22C91">
        <w:t xml:space="preserve">of the Michael adduct </w:t>
      </w:r>
      <w:r w:rsidR="00065417" w:rsidRPr="00E22C91">
        <w:t>[Am</w:t>
      </w:r>
      <w:r w:rsidR="00065417" w:rsidRPr="00E22C91">
        <w:rPr>
          <w:vertAlign w:val="subscript"/>
        </w:rPr>
        <w:t>6</w:t>
      </w:r>
      <w:r w:rsidR="00065417" w:rsidRPr="00E22C91">
        <w:t>-G</w:t>
      </w:r>
      <w:r w:rsidR="00065417" w:rsidRPr="00E22C91">
        <w:rPr>
          <w:vertAlign w:val="subscript"/>
        </w:rPr>
        <w:t>3</w:t>
      </w:r>
      <w:r w:rsidR="00065417" w:rsidRPr="00E22C91">
        <w:t xml:space="preserve">], </w:t>
      </w:r>
      <w:r w:rsidR="00934FEF" w:rsidRPr="00E22C91">
        <w:t xml:space="preserve">targeting </w:t>
      </w:r>
      <w:r w:rsidR="00065417" w:rsidRPr="00E22C91">
        <w:t>the controlled reaction</w:t>
      </w:r>
      <w:r w:rsidR="00934FEF" w:rsidRPr="00E22C91">
        <w:t xml:space="preserve"> of six 2-(dimethylamino)ethyl acrylate groups</w:t>
      </w:r>
      <w:r w:rsidR="00065417" w:rsidRPr="00E22C91">
        <w:t xml:space="preserve"> whilst </w:t>
      </w:r>
      <w:r w:rsidR="00934FEF" w:rsidRPr="00E22C91">
        <w:t>retaining two xanthate functionalities</w:t>
      </w:r>
      <w:r w:rsidR="00065417" w:rsidRPr="00E22C91">
        <w:t>. I</w:t>
      </w:r>
      <w:r w:rsidR="00465CFF" w:rsidRPr="00E22C91">
        <w:t>dentifiable peak</w:t>
      </w:r>
      <w:r w:rsidR="00065417" w:rsidRPr="00E22C91">
        <w:t>s are shown as assigned species; double-headed arrows indicate mass differences of 55 Da</w:t>
      </w:r>
      <w:r w:rsidR="00101F8F" w:rsidRPr="00E22C91">
        <w:t xml:space="preserve"> (</w:t>
      </w:r>
      <w:r w:rsidR="00065417" w:rsidRPr="00E22C91">
        <w:t xml:space="preserve">dotted </w:t>
      </w:r>
      <w:r w:rsidR="00465CFF" w:rsidRPr="00E22C91">
        <w:t xml:space="preserve">arrows </w:t>
      </w:r>
      <w:r w:rsidR="00015DBD" w:rsidRPr="00E22C91">
        <w:t>indicate missing peaks</w:t>
      </w:r>
      <w:r w:rsidR="00101F8F" w:rsidRPr="00E22C91">
        <w:t xml:space="preserve">; </w:t>
      </w:r>
      <w:r w:rsidR="00465CFF" w:rsidRPr="00E22C91">
        <w:t>solid arrows indicate identified peaks</w:t>
      </w:r>
      <w:r w:rsidR="00101F8F" w:rsidRPr="00E22C91">
        <w:t>)</w:t>
      </w:r>
      <w:r w:rsidR="00465CFF" w:rsidRPr="00E22C91">
        <w:t xml:space="preserve">. </w:t>
      </w:r>
    </w:p>
    <w:p w14:paraId="39181794" w14:textId="1C9ECEAF" w:rsidR="00D4200E" w:rsidRPr="00E22C91" w:rsidRDefault="00101F8F" w:rsidP="00AB554D">
      <w:pPr>
        <w:pStyle w:val="RSCB02ArticleText"/>
      </w:pPr>
      <w:r w:rsidRPr="00E22C91">
        <w:t>The MALDI-TOF spectrum of the modified G</w:t>
      </w:r>
      <w:r w:rsidRPr="00E22C91">
        <w:rPr>
          <w:vertAlign w:val="subscript"/>
        </w:rPr>
        <w:t>3</w:t>
      </w:r>
      <w:r w:rsidRPr="00E22C91">
        <w:t xml:space="preserve"> dendron sample with a targeted removal of 6 xanthates and subsequent Michael addition with 6 DMAEA units, nominally [Am</w:t>
      </w:r>
      <w:r w:rsidRPr="00E22C91">
        <w:rPr>
          <w:vertAlign w:val="subscript"/>
        </w:rPr>
        <w:t>6</w:t>
      </w:r>
      <w:r w:rsidRPr="00E22C91">
        <w:t>-G</w:t>
      </w:r>
      <w:r w:rsidRPr="00E22C91">
        <w:rPr>
          <w:vertAlign w:val="subscript"/>
        </w:rPr>
        <w:t>3</w:t>
      </w:r>
      <w:r w:rsidRPr="00E22C91">
        <w:t xml:space="preserve">] (Figure 4B; ESI </w:t>
      </w:r>
      <w:r w:rsidRPr="00E22C91">
        <w:lastRenderedPageBreak/>
        <w:t xml:space="preserve">Table S1), was </w:t>
      </w:r>
      <w:r w:rsidR="003E44FD" w:rsidRPr="00E22C91">
        <w:t>tentative</w:t>
      </w:r>
      <w:r w:rsidRPr="00E22C91">
        <w:t>ly</w:t>
      </w:r>
      <w:r w:rsidR="003E44FD" w:rsidRPr="00E22C91">
        <w:t xml:space="preserve"> assign</w:t>
      </w:r>
      <w:r w:rsidRPr="00E22C91">
        <w:t>ed</w:t>
      </w:r>
      <w:r w:rsidR="00AB554D" w:rsidRPr="00E22C91">
        <w:t xml:space="preserve"> </w:t>
      </w:r>
      <w:r w:rsidR="005F2CA6" w:rsidRPr="00E22C91">
        <w:t xml:space="preserve">assuming </w:t>
      </w:r>
      <w:r w:rsidR="003E44FD" w:rsidRPr="00E22C91">
        <w:t xml:space="preserve">each </w:t>
      </w:r>
      <w:r w:rsidR="00AE0DC9" w:rsidRPr="00E22C91">
        <w:t xml:space="preserve">observed </w:t>
      </w:r>
      <w:r w:rsidR="003E44FD" w:rsidRPr="00E22C91">
        <w:t xml:space="preserve">species </w:t>
      </w:r>
      <w:r w:rsidR="005F2CA6" w:rsidRPr="00E22C91">
        <w:t>w</w:t>
      </w:r>
      <w:r w:rsidR="003E44FD" w:rsidRPr="00E22C91">
        <w:t>as either a protonated or potassium adduct</w:t>
      </w:r>
      <w:r w:rsidR="00AE0DC9" w:rsidRPr="00E22C91">
        <w:t xml:space="preserve">; </w:t>
      </w:r>
      <w:r w:rsidR="003E44FD" w:rsidRPr="00E22C91">
        <w:t>structures ranging from [Am</w:t>
      </w:r>
      <w:r w:rsidR="003E44FD" w:rsidRPr="00E22C91">
        <w:rPr>
          <w:vertAlign w:val="subscript"/>
        </w:rPr>
        <w:t>3</w:t>
      </w:r>
      <w:r w:rsidR="003E44FD" w:rsidRPr="00E22C91">
        <w:t>-G</w:t>
      </w:r>
      <w:r w:rsidR="003E44FD" w:rsidRPr="00E22C91">
        <w:rPr>
          <w:vertAlign w:val="subscript"/>
        </w:rPr>
        <w:t>3</w:t>
      </w:r>
      <w:r w:rsidR="003E44FD" w:rsidRPr="00E22C91">
        <w:t>] to [</w:t>
      </w:r>
      <w:r w:rsidR="00707CB9" w:rsidRPr="00E22C91">
        <w:t>Am</w:t>
      </w:r>
      <w:r w:rsidR="00707CB9" w:rsidRPr="00E22C91">
        <w:rPr>
          <w:vertAlign w:val="subscript"/>
        </w:rPr>
        <w:t>8</w:t>
      </w:r>
      <w:r w:rsidR="003E44FD" w:rsidRPr="00E22C91">
        <w:t>-G</w:t>
      </w:r>
      <w:r w:rsidR="003E44FD" w:rsidRPr="00E22C91">
        <w:rPr>
          <w:vertAlign w:val="subscript"/>
        </w:rPr>
        <w:t>3</w:t>
      </w:r>
      <w:r w:rsidR="00AE0DC9" w:rsidRPr="00E22C91">
        <w:t>] were clearly present</w:t>
      </w:r>
      <w:r w:rsidR="003E44FD" w:rsidRPr="00E22C91">
        <w:t xml:space="preserve">. Several repeating series, varying by </w:t>
      </w:r>
      <w:r w:rsidR="005F2CA6" w:rsidRPr="00E22C91">
        <w:t xml:space="preserve">multiples of </w:t>
      </w:r>
      <w:r w:rsidR="003E44FD" w:rsidRPr="00E22C91">
        <w:t>55 Da, corresponding to the mass difference expected from removal of one xanthate and subsequent addition of one DM</w:t>
      </w:r>
      <w:r w:rsidR="00707CB9" w:rsidRPr="00E22C91">
        <w:t>A</w:t>
      </w:r>
      <w:r w:rsidR="003E44FD" w:rsidRPr="00E22C91">
        <w:t>EA unit</w:t>
      </w:r>
      <w:r w:rsidR="005F2CA6" w:rsidRPr="00E22C91">
        <w:t>, were also observed</w:t>
      </w:r>
      <w:r w:rsidR="003E44FD" w:rsidRPr="00E22C91">
        <w:t xml:space="preserve">. </w:t>
      </w:r>
      <w:r w:rsidR="005F2CA6" w:rsidRPr="00E22C91">
        <w:t xml:space="preserve">Although complex NMR analysis was not carried out, mimicking many studies reporting successful </w:t>
      </w:r>
      <w:r w:rsidR="00BC7139" w:rsidRPr="00E22C91">
        <w:rPr>
          <w:noProof/>
          <w:lang w:eastAsia="en-GB"/>
        </w:rPr>
        <w:drawing>
          <wp:anchor distT="0" distB="0" distL="114300" distR="114300" simplePos="0" relativeHeight="251664896" behindDoc="0" locked="0" layoutInCell="1" allowOverlap="1" wp14:anchorId="236E9769" wp14:editId="7F39E5AE">
            <wp:simplePos x="0" y="0"/>
            <wp:positionH relativeFrom="margin">
              <wp:posOffset>3304540</wp:posOffset>
            </wp:positionH>
            <wp:positionV relativeFrom="paragraph">
              <wp:posOffset>3690315</wp:posOffset>
            </wp:positionV>
            <wp:extent cx="3168015" cy="10985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ndron G2 MALDI BZ1 AM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1098550"/>
                    </a:xfrm>
                    <a:prstGeom prst="rect">
                      <a:avLst/>
                    </a:prstGeom>
                  </pic:spPr>
                </pic:pic>
              </a:graphicData>
            </a:graphic>
          </wp:anchor>
        </w:drawing>
      </w:r>
      <w:r w:rsidR="005F2CA6" w:rsidRPr="00E22C91">
        <w:t xml:space="preserve">statistical post-polymerisation modifications, it </w:t>
      </w:r>
      <w:r w:rsidR="003E44FD" w:rsidRPr="00E22C91">
        <w:t xml:space="preserve">is highly likely that </w:t>
      </w:r>
      <w:r w:rsidR="005F2CA6" w:rsidRPr="00E22C91">
        <w:t xml:space="preserve">the </w:t>
      </w:r>
      <w:r w:rsidR="003E44FD" w:rsidRPr="00E22C91">
        <w:t xml:space="preserve">individual species identified also represent </w:t>
      </w:r>
      <w:r w:rsidR="005F2CA6" w:rsidRPr="00E22C91">
        <w:rPr>
          <w:noProof/>
          <w:w w:val="100"/>
          <w:lang w:eastAsia="en-GB"/>
        </w:rPr>
        <w:drawing>
          <wp:anchor distT="0" distB="0" distL="114300" distR="114300" simplePos="0" relativeHeight="251663872" behindDoc="0" locked="0" layoutInCell="1" allowOverlap="1" wp14:anchorId="03F08CFC" wp14:editId="4440A24B">
            <wp:simplePos x="0" y="0"/>
            <wp:positionH relativeFrom="margin">
              <wp:posOffset>0</wp:posOffset>
            </wp:positionH>
            <wp:positionV relativeFrom="paragraph">
              <wp:posOffset>1450645</wp:posOffset>
            </wp:positionV>
            <wp:extent cx="3169920" cy="3153410"/>
            <wp:effectExtent l="0" t="0" r="0" b="8890"/>
            <wp:wrapSquare wrapText="bothSides"/>
            <wp:docPr id="7" name="Picture 6" descr="Dendron isomers larger font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n isomers larger font v2.jpg"/>
                    <pic:cNvPicPr/>
                  </pic:nvPicPr>
                  <pic:blipFill>
                    <a:blip r:embed="rId19" cstate="print"/>
                    <a:stretch>
                      <a:fillRect/>
                    </a:stretch>
                  </pic:blipFill>
                  <pic:spPr>
                    <a:xfrm>
                      <a:off x="0" y="0"/>
                      <a:ext cx="3169920" cy="3153410"/>
                    </a:xfrm>
                    <a:prstGeom prst="rect">
                      <a:avLst/>
                    </a:prstGeom>
                  </pic:spPr>
                </pic:pic>
              </a:graphicData>
            </a:graphic>
          </wp:anchor>
        </w:drawing>
      </w:r>
      <w:r w:rsidR="003E44FD" w:rsidRPr="00E22C91">
        <w:t xml:space="preserve">considerable isomeric variation (Figure 5) </w:t>
      </w:r>
      <w:r w:rsidR="005F2CA6" w:rsidRPr="00E22C91">
        <w:t>with</w:t>
      </w:r>
      <w:r w:rsidR="003E44FD" w:rsidRPr="00E22C91">
        <w:t xml:space="preserve"> identical masses. </w:t>
      </w:r>
    </w:p>
    <w:p w14:paraId="20E8B016" w14:textId="337CA63E" w:rsidR="005F2CA6" w:rsidRPr="00E22C91" w:rsidRDefault="005F2CA6" w:rsidP="00AB554D">
      <w:pPr>
        <w:pStyle w:val="RSCB02ArticleText"/>
      </w:pPr>
    </w:p>
    <w:p w14:paraId="01965435" w14:textId="7364BDBA" w:rsidR="00265327" w:rsidRPr="00E22C91" w:rsidRDefault="004E5E23" w:rsidP="004E5E23">
      <w:pPr>
        <w:pStyle w:val="RSCI01FigureSchemeChartwithbottombar"/>
      </w:pPr>
      <w:r w:rsidRPr="00E22C91">
        <w:rPr>
          <w:b/>
        </w:rPr>
        <w:t>Figure 5</w:t>
      </w:r>
      <w:r w:rsidR="007B3B57" w:rsidRPr="00E22C91">
        <w:rPr>
          <w:b/>
        </w:rPr>
        <w:t>.</w:t>
      </w:r>
      <w:r w:rsidR="007B3B57" w:rsidRPr="00E22C91">
        <w:t xml:space="preserve"> Probable isomeric </w:t>
      </w:r>
      <w:r w:rsidR="00307A2A" w:rsidRPr="00E22C91">
        <w:t>structure</w:t>
      </w:r>
      <w:r w:rsidR="007B3B57" w:rsidRPr="00E22C91">
        <w:t xml:space="preserve">s </w:t>
      </w:r>
      <w:r w:rsidR="00307A2A" w:rsidRPr="00E22C91">
        <w:t>of one structure, namely [Am</w:t>
      </w:r>
      <w:r w:rsidR="00307A2A" w:rsidRPr="00E22C91">
        <w:rPr>
          <w:vertAlign w:val="subscript"/>
        </w:rPr>
        <w:t>4</w:t>
      </w:r>
      <w:r w:rsidR="00307A2A" w:rsidRPr="00E22C91">
        <w:t>-G</w:t>
      </w:r>
      <w:r w:rsidR="00307A2A" w:rsidRPr="00E22C91">
        <w:rPr>
          <w:vertAlign w:val="subscript"/>
        </w:rPr>
        <w:t>3</w:t>
      </w:r>
      <w:r w:rsidR="00307A2A" w:rsidRPr="00E22C91">
        <w:t xml:space="preserve">], </w:t>
      </w:r>
      <w:r w:rsidR="007B3B57" w:rsidRPr="00E22C91">
        <w:t xml:space="preserve">formed during the statistical deprotection </w:t>
      </w:r>
      <w:r w:rsidR="00307A2A" w:rsidRPr="00E22C91">
        <w:t>of four xanthates at the surface a G</w:t>
      </w:r>
      <w:r w:rsidR="00307A2A" w:rsidRPr="00E22C91">
        <w:rPr>
          <w:vertAlign w:val="subscript"/>
        </w:rPr>
        <w:t>3</w:t>
      </w:r>
      <w:r w:rsidR="00307A2A" w:rsidRPr="00E22C91">
        <w:t xml:space="preserve"> xanthate-functional dendron, </w:t>
      </w:r>
      <w:r w:rsidR="007B3B57" w:rsidRPr="00E22C91">
        <w:t xml:space="preserve">and </w:t>
      </w:r>
      <w:r w:rsidR="00307A2A" w:rsidRPr="00E22C91">
        <w:t xml:space="preserve">subsequent </w:t>
      </w:r>
      <w:r w:rsidR="007B3B57" w:rsidRPr="00E22C91">
        <w:t>Michael</w:t>
      </w:r>
      <w:r w:rsidR="00307A2A" w:rsidRPr="00E22C91">
        <w:t xml:space="preserve"> addition with four</w:t>
      </w:r>
      <w:r w:rsidR="007B3B57" w:rsidRPr="00E22C91">
        <w:t xml:space="preserve"> </w:t>
      </w:r>
      <w:r w:rsidR="00307A2A" w:rsidRPr="00E22C91">
        <w:t>2</w:t>
      </w:r>
      <w:r w:rsidR="00307A2A" w:rsidRPr="00E22C91">
        <w:noBreakHyphen/>
        <w:t>(dimethylamino)ethyl acrylate groups. Many other structures, containing varying degrees of substitution are also expected within the statistical distribution of products obtained.</w:t>
      </w:r>
    </w:p>
    <w:p w14:paraId="52B64DDC" w14:textId="5393C122" w:rsidR="00F12779" w:rsidRPr="00E22C91" w:rsidRDefault="00F12779" w:rsidP="00EA7590">
      <w:pPr>
        <w:pStyle w:val="RSCB02ArticleText"/>
      </w:pPr>
      <w:r w:rsidRPr="00E22C91">
        <w:t>After establishing the</w:t>
      </w:r>
      <w:r w:rsidR="00EA7590" w:rsidRPr="00E22C91">
        <w:t xml:space="preserve"> generic nature of the reaction conditions through the synthesis of the </w:t>
      </w:r>
      <w:r w:rsidRPr="00E22C91">
        <w:t>100% benzyl-functionalised G</w:t>
      </w:r>
      <w:r w:rsidRPr="00E22C91">
        <w:rPr>
          <w:vertAlign w:val="subscript"/>
        </w:rPr>
        <w:t>3</w:t>
      </w:r>
      <w:r w:rsidRPr="00E22C91">
        <w:t xml:space="preserve"> dendron, [Bz</w:t>
      </w:r>
      <w:r w:rsidRPr="00E22C91">
        <w:rPr>
          <w:vertAlign w:val="subscript"/>
        </w:rPr>
        <w:t>8</w:t>
      </w:r>
      <w:r w:rsidRPr="00E22C91">
        <w:t>-G</w:t>
      </w:r>
      <w:r w:rsidRPr="00E22C91">
        <w:rPr>
          <w:vertAlign w:val="subscript"/>
        </w:rPr>
        <w:t>3</w:t>
      </w:r>
      <w:r w:rsidRPr="00E22C91">
        <w:t xml:space="preserve">], </w:t>
      </w:r>
      <w:r w:rsidR="00EA7590" w:rsidRPr="00E22C91">
        <w:t xml:space="preserve">using </w:t>
      </w:r>
      <w:r w:rsidRPr="00E22C91">
        <w:rPr>
          <w:vertAlign w:val="superscript"/>
        </w:rPr>
        <w:t>1</w:t>
      </w:r>
      <w:r w:rsidRPr="00E22C91">
        <w:t>H NMR analysis (ESI Figures S44-45)</w:t>
      </w:r>
      <w:r w:rsidR="00EA7590" w:rsidRPr="00E22C91">
        <w:t xml:space="preserve">, a series of sequential reactions were conducted using the </w:t>
      </w:r>
      <w:r w:rsidRPr="00E22C91">
        <w:t xml:space="preserve">model dendrons, </w:t>
      </w:r>
      <w:r w:rsidRPr="00E22C91">
        <w:rPr>
          <w:b/>
        </w:rPr>
        <w:t>1</w:t>
      </w:r>
      <w:r w:rsidRPr="00E22C91">
        <w:t>-</w:t>
      </w:r>
      <w:r w:rsidRPr="00E22C91">
        <w:rPr>
          <w:b/>
        </w:rPr>
        <w:t>3</w:t>
      </w:r>
      <w:r w:rsidR="005F2CA6" w:rsidRPr="00E22C91">
        <w:t xml:space="preserve">, </w:t>
      </w:r>
      <w:r w:rsidR="00EA7590" w:rsidRPr="00E22C91">
        <w:t xml:space="preserve">to target systematic formation of statistically modified dendrons. </w:t>
      </w:r>
    </w:p>
    <w:p w14:paraId="7A06518F" w14:textId="32FB070A" w:rsidR="00DF281C" w:rsidRPr="00E22C91" w:rsidRDefault="00CE4400" w:rsidP="00F12779">
      <w:pPr>
        <w:pStyle w:val="RSCB02ArticleText"/>
        <w:ind w:firstLine="284"/>
      </w:pPr>
      <w:r w:rsidRPr="00E22C91">
        <w:t>When using the G</w:t>
      </w:r>
      <w:r w:rsidRPr="00E22C91">
        <w:rPr>
          <w:vertAlign w:val="subscript"/>
        </w:rPr>
        <w:t>1</w:t>
      </w:r>
      <w:r w:rsidRPr="00E22C91">
        <w:t xml:space="preserve"> xanthate-functional dendron a simple </w:t>
      </w:r>
      <w:r w:rsidR="00073BB0" w:rsidRPr="00E22C91">
        <w:t>1:1</w:t>
      </w:r>
      <w:r w:rsidR="007C6C40" w:rsidRPr="00E22C91">
        <w:t xml:space="preserve"> molar ratio of dimethyl</w:t>
      </w:r>
      <w:r w:rsidRPr="00E22C91">
        <w:t xml:space="preserve">amino and benzyl functionality was targeted by initially deprotecting half of the available xanthate groups with </w:t>
      </w:r>
      <w:r w:rsidR="00776795" w:rsidRPr="00E22C91">
        <w:t xml:space="preserve">1 molar equivalent of </w:t>
      </w:r>
      <w:r w:rsidRPr="00E22C91">
        <w:rPr>
          <w:i/>
        </w:rPr>
        <w:t>n</w:t>
      </w:r>
      <w:r w:rsidRPr="00E22C91">
        <w:t xml:space="preserve">-butylamine at ambient temperature and subsequent addition of </w:t>
      </w:r>
      <w:r w:rsidR="00776795" w:rsidRPr="00E22C91">
        <w:t xml:space="preserve">1.5 molar equivalents of </w:t>
      </w:r>
      <w:r w:rsidRPr="00E22C91">
        <w:t>DMAEA.</w:t>
      </w:r>
      <w:r w:rsidR="00776795" w:rsidRPr="00E22C91">
        <w:t xml:space="preserve"> The product was purified, analysed by </w:t>
      </w:r>
      <w:r w:rsidR="008B2DCC" w:rsidRPr="00E22C91">
        <w:rPr>
          <w:vertAlign w:val="superscript"/>
        </w:rPr>
        <w:t>1</w:t>
      </w:r>
      <w:r w:rsidR="008B2DCC" w:rsidRPr="00E22C91">
        <w:t xml:space="preserve">H </w:t>
      </w:r>
      <w:r w:rsidR="00776795" w:rsidRPr="00E22C91">
        <w:t xml:space="preserve">NMR, and the </w:t>
      </w:r>
      <w:r w:rsidRPr="00E22C91">
        <w:t xml:space="preserve">remaining xanthates were </w:t>
      </w:r>
      <w:r w:rsidR="007C6C40" w:rsidRPr="00E22C91">
        <w:t>subsequently</w:t>
      </w:r>
      <w:r w:rsidRPr="00E22C91">
        <w:t xml:space="preserve"> deprotected and</w:t>
      </w:r>
      <w:r w:rsidR="008A4B2A" w:rsidRPr="00E22C91">
        <w:t xml:space="preserve"> a</w:t>
      </w:r>
      <w:r w:rsidR="007C6C40" w:rsidRPr="00E22C91">
        <w:t xml:space="preserve"> 1.5 molar</w:t>
      </w:r>
      <w:r w:rsidR="008A4B2A" w:rsidRPr="00E22C91">
        <w:t xml:space="preserve"> excess of</w:t>
      </w:r>
      <w:r w:rsidRPr="00E22C91">
        <w:t xml:space="preserve"> </w:t>
      </w:r>
      <w:r w:rsidR="00775B01" w:rsidRPr="00E22C91">
        <w:t xml:space="preserve">BzA </w:t>
      </w:r>
      <w:r w:rsidR="007C6C40" w:rsidRPr="00E22C91">
        <w:t xml:space="preserve">per thiol </w:t>
      </w:r>
      <w:r w:rsidR="00775B01" w:rsidRPr="00E22C91">
        <w:t xml:space="preserve">was added. The resulting product was analysed using </w:t>
      </w:r>
      <w:r w:rsidR="008B2DCC" w:rsidRPr="00E22C91">
        <w:rPr>
          <w:vertAlign w:val="superscript"/>
        </w:rPr>
        <w:t>1</w:t>
      </w:r>
      <w:r w:rsidR="008B2DCC" w:rsidRPr="00E22C91">
        <w:t xml:space="preserve">H </w:t>
      </w:r>
      <w:r w:rsidR="00775B01" w:rsidRPr="00E22C91">
        <w:t>NMR and MALDI-TOF</w:t>
      </w:r>
      <w:r w:rsidR="00776795" w:rsidRPr="00E22C91">
        <w:t xml:space="preserve"> after purification</w:t>
      </w:r>
      <w:r w:rsidR="00775B01" w:rsidRPr="00E22C91">
        <w:t xml:space="preserve">, confirming the expected average </w:t>
      </w:r>
      <w:r w:rsidR="00533221" w:rsidRPr="00E22C91">
        <w:t>50/50 functionalisation</w:t>
      </w:r>
      <w:r w:rsidR="00775B01" w:rsidRPr="00E22C91">
        <w:t xml:space="preserve"> (by </w:t>
      </w:r>
      <w:r w:rsidR="008B2DCC" w:rsidRPr="00E22C91">
        <w:rPr>
          <w:vertAlign w:val="superscript"/>
        </w:rPr>
        <w:t>1</w:t>
      </w:r>
      <w:r w:rsidR="008B2DCC" w:rsidRPr="00E22C91">
        <w:t xml:space="preserve">H </w:t>
      </w:r>
      <w:r w:rsidR="00775B01" w:rsidRPr="00E22C91">
        <w:t>NMR</w:t>
      </w:r>
      <w:r w:rsidR="00350C2C" w:rsidRPr="00E22C91">
        <w:t>; ESI Figure S46</w:t>
      </w:r>
      <w:r w:rsidR="00775B01" w:rsidRPr="00E22C91">
        <w:t>) and the presence of</w:t>
      </w:r>
      <w:r w:rsidR="00533221" w:rsidRPr="00E22C91">
        <w:t xml:space="preserve"> targeted compound (</w:t>
      </w:r>
      <w:r w:rsidR="00E93DC6" w:rsidRPr="00E22C91">
        <w:t>[Bz</w:t>
      </w:r>
      <w:r w:rsidR="00E93DC6" w:rsidRPr="00E22C91">
        <w:rPr>
          <w:vertAlign w:val="subscript"/>
        </w:rPr>
        <w:t>1</w:t>
      </w:r>
      <w:r w:rsidR="00E93DC6" w:rsidRPr="00E22C91">
        <w:t>-Am</w:t>
      </w:r>
      <w:r w:rsidR="00E93DC6" w:rsidRPr="00E22C91">
        <w:rPr>
          <w:vertAlign w:val="subscript"/>
        </w:rPr>
        <w:t>1</w:t>
      </w:r>
      <w:r w:rsidR="00E93DC6" w:rsidRPr="00E22C91">
        <w:t>-G</w:t>
      </w:r>
      <w:r w:rsidR="00E93DC6" w:rsidRPr="00E22C91">
        <w:rPr>
          <w:vertAlign w:val="subscript"/>
        </w:rPr>
        <w:t>1</w:t>
      </w:r>
      <w:r w:rsidR="007C6C40" w:rsidRPr="00E22C91">
        <w:t>],</w:t>
      </w:r>
      <w:r w:rsidR="00E93DC6" w:rsidRPr="00E22C91">
        <w:t xml:space="preserve"> calculated MH</w:t>
      </w:r>
      <w:r w:rsidR="00E93DC6" w:rsidRPr="00E22C91">
        <w:rPr>
          <w:vertAlign w:val="superscript"/>
        </w:rPr>
        <w:t>+</w:t>
      </w:r>
      <w:r w:rsidR="007C6C40" w:rsidRPr="00E22C91">
        <w:t> </w:t>
      </w:r>
      <w:r w:rsidR="00533221" w:rsidRPr="00E22C91">
        <w:t xml:space="preserve">= </w:t>
      </w:r>
      <w:r w:rsidR="00E93DC6" w:rsidRPr="00E22C91">
        <w:t xml:space="preserve">770.96 Da); signals were also observed in the mass spectrum </w:t>
      </w:r>
      <w:r w:rsidR="00E93DC6" w:rsidRPr="00E22C91">
        <w:t>corresponding to the symmetrical [Am</w:t>
      </w:r>
      <w:r w:rsidR="00E93DC6" w:rsidRPr="00E22C91">
        <w:rPr>
          <w:vertAlign w:val="subscript"/>
        </w:rPr>
        <w:t>2</w:t>
      </w:r>
      <w:r w:rsidR="00E93DC6" w:rsidRPr="00E22C91">
        <w:t>-G</w:t>
      </w:r>
      <w:r w:rsidR="00E93DC6" w:rsidRPr="00E22C91">
        <w:rPr>
          <w:vertAlign w:val="subscript"/>
        </w:rPr>
        <w:t>1</w:t>
      </w:r>
      <w:r w:rsidR="00E93DC6" w:rsidRPr="00E22C91">
        <w:t>] (calculated MH</w:t>
      </w:r>
      <w:r w:rsidR="00E93DC6" w:rsidRPr="00E22C91">
        <w:rPr>
          <w:vertAlign w:val="superscript"/>
        </w:rPr>
        <w:t>+</w:t>
      </w:r>
      <w:r w:rsidR="00EA7590" w:rsidRPr="00E22C91">
        <w:t> = </w:t>
      </w:r>
      <w:r w:rsidR="00E93DC6" w:rsidRPr="00E22C91">
        <w:t>751.95 Da</w:t>
      </w:r>
      <w:r w:rsidR="00991B55" w:rsidRPr="00E22C91">
        <w:t>; MNa</w:t>
      </w:r>
      <w:r w:rsidR="00991B55" w:rsidRPr="00E22C91">
        <w:rPr>
          <w:vertAlign w:val="superscript"/>
        </w:rPr>
        <w:t>+</w:t>
      </w:r>
      <w:r w:rsidR="00991B55" w:rsidRPr="00E22C91">
        <w:t xml:space="preserve"> = 766.95 Da</w:t>
      </w:r>
      <w:r w:rsidR="00E93DC6" w:rsidRPr="00E22C91">
        <w:t xml:space="preserve">) but </w:t>
      </w:r>
      <w:r w:rsidR="00991B55" w:rsidRPr="00E22C91">
        <w:t xml:space="preserve">signals indicating </w:t>
      </w:r>
      <w:r w:rsidR="00C73BDF" w:rsidRPr="00E22C91">
        <w:t>the formation of [Bz</w:t>
      </w:r>
      <w:r w:rsidR="00C73BDF" w:rsidRPr="00E22C91">
        <w:rPr>
          <w:vertAlign w:val="subscript"/>
        </w:rPr>
        <w:t>2</w:t>
      </w:r>
      <w:r w:rsidR="00C73BDF" w:rsidRPr="00E22C91">
        <w:t>-G</w:t>
      </w:r>
      <w:r w:rsidR="00C73BDF" w:rsidRPr="00E22C91">
        <w:rPr>
          <w:vertAlign w:val="subscript"/>
        </w:rPr>
        <w:t>1</w:t>
      </w:r>
      <w:r w:rsidR="00C73BDF" w:rsidRPr="00E22C91">
        <w:t>]</w:t>
      </w:r>
      <w:r w:rsidR="00991B55" w:rsidRPr="00E22C91">
        <w:t xml:space="preserve"> (calculated MH</w:t>
      </w:r>
      <w:r w:rsidR="00991B55" w:rsidRPr="00E22C91">
        <w:rPr>
          <w:vertAlign w:val="superscript"/>
        </w:rPr>
        <w:t>+</w:t>
      </w:r>
      <w:r w:rsidR="00991B55" w:rsidRPr="00E22C91">
        <w:t> = 789.20 Da; MNa</w:t>
      </w:r>
      <w:r w:rsidR="00991B55" w:rsidRPr="00E22C91">
        <w:rPr>
          <w:vertAlign w:val="superscript"/>
        </w:rPr>
        <w:t>+</w:t>
      </w:r>
      <w:r w:rsidR="00991B55" w:rsidRPr="00E22C91">
        <w:t> = 804.20 Da)</w:t>
      </w:r>
      <w:r w:rsidR="00C73BDF" w:rsidRPr="00E22C91">
        <w:t xml:space="preserve"> </w:t>
      </w:r>
      <w:r w:rsidR="00991B55" w:rsidRPr="00E22C91">
        <w:t>were</w:t>
      </w:r>
      <w:r w:rsidR="00C73BDF" w:rsidRPr="00E22C91">
        <w:t xml:space="preserve"> not observed </w:t>
      </w:r>
      <w:r w:rsidR="00350C2C" w:rsidRPr="00E22C91">
        <w:t>(</w:t>
      </w:r>
      <w:r w:rsidR="00C73BDF" w:rsidRPr="00E22C91">
        <w:t>ESI</w:t>
      </w:r>
      <w:r w:rsidR="00350C2C" w:rsidRPr="00E22C91">
        <w:t xml:space="preserve"> Figure S48)</w:t>
      </w:r>
      <w:r w:rsidR="00CF2E6D">
        <w:t xml:space="preserve"> </w:t>
      </w:r>
      <w:r w:rsidR="00CF2E6D" w:rsidRPr="00CF2E6D">
        <w:rPr>
          <w:highlight w:val="yellow"/>
        </w:rPr>
        <w:t>suggesting variable ionisation</w:t>
      </w:r>
      <w:r w:rsidR="00C73BDF" w:rsidRPr="00CF2E6D">
        <w:rPr>
          <w:highlight w:val="yellow"/>
        </w:rPr>
        <w:t>.</w:t>
      </w:r>
      <w:r w:rsidR="00350C2C" w:rsidRPr="00CF2E6D">
        <w:rPr>
          <w:highlight w:val="yellow"/>
        </w:rPr>
        <w:t xml:space="preserve"> </w:t>
      </w:r>
      <w:r w:rsidR="00CF2E6D" w:rsidRPr="00CF2E6D">
        <w:rPr>
          <w:highlight w:val="yellow"/>
        </w:rPr>
        <w:t>T</w:t>
      </w:r>
      <w:r w:rsidR="00350C2C" w:rsidRPr="00CF2E6D">
        <w:rPr>
          <w:highlight w:val="yellow"/>
        </w:rPr>
        <w:t>he oxidised ([Bz</w:t>
      </w:r>
      <w:r w:rsidR="00350C2C" w:rsidRPr="00CF2E6D">
        <w:rPr>
          <w:highlight w:val="yellow"/>
          <w:vertAlign w:val="subscript"/>
        </w:rPr>
        <w:t>1</w:t>
      </w:r>
      <w:r w:rsidR="00350C2C" w:rsidRPr="00CF2E6D">
        <w:rPr>
          <w:highlight w:val="yellow"/>
        </w:rPr>
        <w:t>-Am</w:t>
      </w:r>
      <w:r w:rsidR="00350C2C" w:rsidRPr="00CF2E6D">
        <w:rPr>
          <w:highlight w:val="yellow"/>
          <w:vertAlign w:val="subscript"/>
        </w:rPr>
        <w:t>1</w:t>
      </w:r>
      <w:r w:rsidR="00350C2C" w:rsidRPr="00CF2E6D">
        <w:rPr>
          <w:highlight w:val="yellow"/>
        </w:rPr>
        <w:t>-G</w:t>
      </w:r>
      <w:r w:rsidR="00350C2C" w:rsidRPr="00CF2E6D">
        <w:rPr>
          <w:highlight w:val="yellow"/>
          <w:vertAlign w:val="subscript"/>
        </w:rPr>
        <w:t>1</w:t>
      </w:r>
      <w:r w:rsidR="00350C2C" w:rsidRPr="00CF2E6D">
        <w:rPr>
          <w:highlight w:val="yellow"/>
        </w:rPr>
        <w:t xml:space="preserve">] products were seen </w:t>
      </w:r>
      <w:r w:rsidR="00CF2E6D" w:rsidRPr="00CF2E6D">
        <w:rPr>
          <w:highlight w:val="yellow"/>
        </w:rPr>
        <w:t>as</w:t>
      </w:r>
      <w:r w:rsidR="00350C2C" w:rsidRPr="00CF2E6D">
        <w:rPr>
          <w:highlight w:val="yellow"/>
        </w:rPr>
        <w:t xml:space="preserve"> a series of peaks separated by 16 Da.</w:t>
      </w:r>
      <w:r w:rsidR="00350C2C" w:rsidRPr="00E22C91">
        <w:t xml:space="preserve"> </w:t>
      </w:r>
    </w:p>
    <w:p w14:paraId="6A78CD97" w14:textId="3C4D071A" w:rsidR="00EF106E" w:rsidRPr="00E22C91" w:rsidRDefault="00EA7590" w:rsidP="00991B55">
      <w:pPr>
        <w:pStyle w:val="RSCB02ArticleText"/>
        <w:ind w:firstLine="284"/>
      </w:pPr>
      <w:r w:rsidRPr="00E22C91">
        <w:t xml:space="preserve">The </w:t>
      </w:r>
      <w:r w:rsidR="00785AAC" w:rsidRPr="00E22C91">
        <w:t>xanthate functional G</w:t>
      </w:r>
      <w:r w:rsidR="00785AAC" w:rsidRPr="00E22C91">
        <w:rPr>
          <w:vertAlign w:val="subscript"/>
        </w:rPr>
        <w:t>2</w:t>
      </w:r>
      <w:r w:rsidR="00785AAC" w:rsidRPr="00E22C91">
        <w:t xml:space="preserve"> </w:t>
      </w:r>
      <w:r w:rsidR="00350C2C" w:rsidRPr="00E22C91">
        <w:t>material</w:t>
      </w:r>
      <w:r w:rsidR="00785AAC" w:rsidRPr="00E22C91">
        <w:t xml:space="preserve">, </w:t>
      </w:r>
      <w:r w:rsidR="00785AAC" w:rsidRPr="00E22C91">
        <w:rPr>
          <w:b/>
        </w:rPr>
        <w:t>2</w:t>
      </w:r>
      <w:r w:rsidR="00785AAC" w:rsidRPr="00E22C91">
        <w:t xml:space="preserve">, </w:t>
      </w:r>
      <w:r w:rsidRPr="00E22C91">
        <w:t xml:space="preserve">was subjected to </w:t>
      </w:r>
      <w:r w:rsidR="00785AAC" w:rsidRPr="00E22C91">
        <w:t>an identical</w:t>
      </w:r>
      <w:r w:rsidR="008B2DCC" w:rsidRPr="00E22C91">
        <w:t xml:space="preserve"> sequential</w:t>
      </w:r>
      <w:r w:rsidR="00785AAC" w:rsidRPr="00E22C91">
        <w:t xml:space="preserve"> methodology to obtain [Am</w:t>
      </w:r>
      <w:r w:rsidR="00785AAC" w:rsidRPr="00E22C91">
        <w:rPr>
          <w:vertAlign w:val="subscript"/>
        </w:rPr>
        <w:t>4</w:t>
      </w:r>
      <w:r w:rsidR="00785AAC" w:rsidRPr="00E22C91">
        <w:t>-G</w:t>
      </w:r>
      <w:r w:rsidR="00785AAC" w:rsidRPr="00E22C91">
        <w:rPr>
          <w:vertAlign w:val="subscript"/>
        </w:rPr>
        <w:t>2</w:t>
      </w:r>
      <w:r w:rsidR="00785AAC" w:rsidRPr="00E22C91">
        <w:t>], [Bz</w:t>
      </w:r>
      <w:r w:rsidR="00785AAC" w:rsidRPr="00E22C91">
        <w:rPr>
          <w:vertAlign w:val="subscript"/>
        </w:rPr>
        <w:t>1</w:t>
      </w:r>
      <w:r w:rsidR="00785AAC" w:rsidRPr="00E22C91">
        <w:t>-Am</w:t>
      </w:r>
      <w:r w:rsidR="00785AAC" w:rsidRPr="00E22C91">
        <w:rPr>
          <w:vertAlign w:val="subscript"/>
        </w:rPr>
        <w:t>3</w:t>
      </w:r>
      <w:r w:rsidR="00785AAC" w:rsidRPr="00E22C91">
        <w:t>-G</w:t>
      </w:r>
      <w:r w:rsidR="00785AAC" w:rsidRPr="00E22C91">
        <w:rPr>
          <w:vertAlign w:val="subscript"/>
        </w:rPr>
        <w:t>2</w:t>
      </w:r>
      <w:r w:rsidR="00785AAC" w:rsidRPr="00E22C91">
        <w:t>], [Bz</w:t>
      </w:r>
      <w:r w:rsidR="00785AAC" w:rsidRPr="00E22C91">
        <w:rPr>
          <w:vertAlign w:val="subscript"/>
        </w:rPr>
        <w:t>2</w:t>
      </w:r>
      <w:r w:rsidR="00785AAC" w:rsidRPr="00E22C91">
        <w:t>-Am</w:t>
      </w:r>
      <w:r w:rsidR="00785AAC" w:rsidRPr="00E22C91">
        <w:rPr>
          <w:vertAlign w:val="subscript"/>
        </w:rPr>
        <w:t>2</w:t>
      </w:r>
      <w:r w:rsidR="00785AAC" w:rsidRPr="00E22C91">
        <w:t>-G</w:t>
      </w:r>
      <w:r w:rsidR="00785AAC" w:rsidRPr="00E22C91">
        <w:rPr>
          <w:vertAlign w:val="subscript"/>
        </w:rPr>
        <w:t>2</w:t>
      </w:r>
      <w:r w:rsidR="00785AAC" w:rsidRPr="00E22C91">
        <w:t>], [Bz</w:t>
      </w:r>
      <w:r w:rsidR="00785AAC" w:rsidRPr="00E22C91">
        <w:rPr>
          <w:vertAlign w:val="subscript"/>
        </w:rPr>
        <w:t>3</w:t>
      </w:r>
      <w:r w:rsidR="00785AAC" w:rsidRPr="00E22C91">
        <w:t>-Am</w:t>
      </w:r>
      <w:r w:rsidR="00785AAC" w:rsidRPr="00E22C91">
        <w:rPr>
          <w:vertAlign w:val="subscript"/>
        </w:rPr>
        <w:t>1</w:t>
      </w:r>
      <w:r w:rsidR="00785AAC" w:rsidRPr="00E22C91">
        <w:t>-G</w:t>
      </w:r>
      <w:r w:rsidR="00785AAC" w:rsidRPr="00E22C91">
        <w:rPr>
          <w:vertAlign w:val="subscript"/>
        </w:rPr>
        <w:t>2</w:t>
      </w:r>
      <w:r w:rsidR="00785AAC" w:rsidRPr="00E22C91">
        <w:t>] and [Bz</w:t>
      </w:r>
      <w:r w:rsidR="00785AAC" w:rsidRPr="00E22C91">
        <w:rPr>
          <w:vertAlign w:val="subscript"/>
        </w:rPr>
        <w:t>4</w:t>
      </w:r>
      <w:r w:rsidR="009C62EE" w:rsidRPr="00E22C91">
        <w:t>-</w:t>
      </w:r>
      <w:r w:rsidR="00785AAC" w:rsidRPr="00E22C91">
        <w:t>G</w:t>
      </w:r>
      <w:r w:rsidR="00785AAC" w:rsidRPr="00E22C91">
        <w:rPr>
          <w:vertAlign w:val="subscript"/>
        </w:rPr>
        <w:t>2</w:t>
      </w:r>
      <w:r w:rsidR="00785AAC" w:rsidRPr="00E22C91">
        <w:t>]</w:t>
      </w:r>
      <w:r w:rsidR="008B2DCC" w:rsidRPr="00E22C91">
        <w:t xml:space="preserve">. </w:t>
      </w:r>
      <w:r w:rsidRPr="00E22C91">
        <w:t>Several</w:t>
      </w:r>
      <w:r w:rsidR="00392D11" w:rsidRPr="00E22C91">
        <w:t xml:space="preserve"> different outcomes were observed</w:t>
      </w:r>
      <w:r w:rsidR="009A1629" w:rsidRPr="00E22C91">
        <w:t xml:space="preserve"> within the MALDI-TOF analysis, despite</w:t>
      </w:r>
      <w:r w:rsidR="008068BC" w:rsidRPr="00E22C91">
        <w:t xml:space="preserve"> the </w:t>
      </w:r>
      <w:r w:rsidR="009A1629" w:rsidRPr="00E22C91">
        <w:t>excellent</w:t>
      </w:r>
      <w:r w:rsidR="00002BFE" w:rsidRPr="00E22C91">
        <w:t xml:space="preserve"> correlation </w:t>
      </w:r>
      <w:r w:rsidR="009A1629" w:rsidRPr="00E22C91">
        <w:t xml:space="preserve">between the </w:t>
      </w:r>
      <w:r w:rsidR="008B2DCC" w:rsidRPr="00E22C91">
        <w:rPr>
          <w:vertAlign w:val="superscript"/>
        </w:rPr>
        <w:t>1</w:t>
      </w:r>
      <w:r w:rsidR="008B2DCC" w:rsidRPr="00E22C91">
        <w:t xml:space="preserve">H </w:t>
      </w:r>
      <w:r w:rsidR="009A1629" w:rsidRPr="00E22C91">
        <w:t>NMR analyse</w:t>
      </w:r>
      <w:r w:rsidR="00002BFE" w:rsidRPr="00E22C91">
        <w:t>s</w:t>
      </w:r>
      <w:r w:rsidR="000400C7" w:rsidRPr="00E22C91">
        <w:t xml:space="preserve"> (ESI Figure S49)</w:t>
      </w:r>
      <w:r w:rsidR="00002BFE" w:rsidRPr="00E22C91">
        <w:t xml:space="preserve"> and the expected targeted (average) structures</w:t>
      </w:r>
      <w:r w:rsidR="00BC7139" w:rsidRPr="00E22C91">
        <w:t xml:space="preserve"> in each case</w:t>
      </w:r>
      <w:r w:rsidR="00002BFE" w:rsidRPr="00E22C91">
        <w:t xml:space="preserve">. </w:t>
      </w:r>
      <w:r w:rsidR="009A1629" w:rsidRPr="00E22C91">
        <w:t xml:space="preserve">As </w:t>
      </w:r>
      <w:r w:rsidR="00794030" w:rsidRPr="00E22C91">
        <w:t>an illustrative</w:t>
      </w:r>
      <w:r w:rsidR="009A1629" w:rsidRPr="00E22C91">
        <w:t xml:space="preserve"> example</w:t>
      </w:r>
      <w:r w:rsidR="00392D11" w:rsidRPr="00E22C91">
        <w:t xml:space="preserve">, </w:t>
      </w:r>
      <w:r w:rsidR="009A1629" w:rsidRPr="00E22C91">
        <w:t>t</w:t>
      </w:r>
      <w:r w:rsidR="00265A47" w:rsidRPr="00E22C91">
        <w:t xml:space="preserve">he </w:t>
      </w:r>
      <w:r w:rsidR="007660CC" w:rsidRPr="00E22C91">
        <w:t xml:space="preserve">MALDI-TOF </w:t>
      </w:r>
      <w:r w:rsidR="00265A47" w:rsidRPr="00E22C91">
        <w:t xml:space="preserve">analysis of the </w:t>
      </w:r>
      <w:r w:rsidR="00380CA5" w:rsidRPr="00E22C91">
        <w:t xml:space="preserve">targeted </w:t>
      </w:r>
      <w:r w:rsidR="00265A47" w:rsidRPr="00E22C91">
        <w:t>mixed functionality dendron [Bz</w:t>
      </w:r>
      <w:r w:rsidR="00265A47" w:rsidRPr="00E22C91">
        <w:rPr>
          <w:vertAlign w:val="subscript"/>
        </w:rPr>
        <w:t>1</w:t>
      </w:r>
      <w:r w:rsidR="00073BB0" w:rsidRPr="00E22C91">
        <w:noBreakHyphen/>
      </w:r>
      <w:r w:rsidR="00265A47" w:rsidRPr="00E22C91">
        <w:t>Am</w:t>
      </w:r>
      <w:r w:rsidR="00265A47" w:rsidRPr="00E22C91">
        <w:rPr>
          <w:vertAlign w:val="subscript"/>
        </w:rPr>
        <w:t>3</w:t>
      </w:r>
      <w:r w:rsidR="00073BB0" w:rsidRPr="00E22C91">
        <w:noBreakHyphen/>
      </w:r>
      <w:r w:rsidR="00265A47" w:rsidRPr="00E22C91">
        <w:t>G</w:t>
      </w:r>
      <w:r w:rsidR="00265A47" w:rsidRPr="00E22C91">
        <w:rPr>
          <w:vertAlign w:val="subscript"/>
        </w:rPr>
        <w:t>2</w:t>
      </w:r>
      <w:r w:rsidR="00265A47" w:rsidRPr="00E22C91">
        <w:t xml:space="preserve">] </w:t>
      </w:r>
      <w:r w:rsidR="007660CC" w:rsidRPr="00E22C91">
        <w:t>showed considerable complexity</w:t>
      </w:r>
      <w:r w:rsidR="008068BC" w:rsidRPr="00E22C91">
        <w:t xml:space="preserve">, </w:t>
      </w:r>
      <w:r w:rsidR="007660CC" w:rsidRPr="00E22C91">
        <w:t>again</w:t>
      </w:r>
      <w:r w:rsidR="008068BC" w:rsidRPr="00E22C91">
        <w:t xml:space="preserve">, highlighting </w:t>
      </w:r>
      <w:r w:rsidR="007660CC" w:rsidRPr="00E22C91">
        <w:t xml:space="preserve">the statistical nature of the initial deprotection/thiol-acrylate Michael addition </w:t>
      </w:r>
      <w:r w:rsidR="009A1629" w:rsidRPr="00E22C91">
        <w:t xml:space="preserve">as </w:t>
      </w:r>
      <w:r w:rsidR="00EF106E" w:rsidRPr="00E22C91">
        <w:t>species containing no benzyl groups ([Am</w:t>
      </w:r>
      <w:r w:rsidR="00EF106E" w:rsidRPr="00E22C91">
        <w:rPr>
          <w:vertAlign w:val="subscript"/>
        </w:rPr>
        <w:t>4</w:t>
      </w:r>
      <w:r w:rsidR="00EF106E" w:rsidRPr="00E22C91">
        <w:t>-G</w:t>
      </w:r>
      <w:r w:rsidR="00EF106E" w:rsidRPr="00E22C91">
        <w:rPr>
          <w:vertAlign w:val="subscript"/>
        </w:rPr>
        <w:t>2</w:t>
      </w:r>
      <w:r w:rsidR="00EF106E" w:rsidRPr="00E22C91">
        <w:t>]) through to dendrons bearing no amine functionality ([Bz</w:t>
      </w:r>
      <w:r w:rsidR="00EF106E" w:rsidRPr="00E22C91">
        <w:rPr>
          <w:vertAlign w:val="subscript"/>
        </w:rPr>
        <w:t>4</w:t>
      </w:r>
      <w:r w:rsidR="00EF106E" w:rsidRPr="00E22C91">
        <w:t>-G</w:t>
      </w:r>
      <w:r w:rsidR="00EF106E" w:rsidRPr="00E22C91">
        <w:rPr>
          <w:vertAlign w:val="subscript"/>
        </w:rPr>
        <w:t>2</w:t>
      </w:r>
      <w:r w:rsidR="00EF106E" w:rsidRPr="00E22C91">
        <w:t>]) w</w:t>
      </w:r>
      <w:r w:rsidR="009A1629" w:rsidRPr="00E22C91">
        <w:t xml:space="preserve">ere </w:t>
      </w:r>
      <w:r w:rsidR="008068BC" w:rsidRPr="00E22C91">
        <w:t xml:space="preserve">all </w:t>
      </w:r>
      <w:r w:rsidR="009A1629" w:rsidRPr="00E22C91">
        <w:t>clearly</w:t>
      </w:r>
      <w:r w:rsidR="00DE252B" w:rsidRPr="00E22C91">
        <w:t xml:space="preserve"> present (Figure 6</w:t>
      </w:r>
      <w:r w:rsidR="00EF106E" w:rsidRPr="00E22C91">
        <w:t xml:space="preserve">). </w:t>
      </w:r>
      <w:r w:rsidR="00DE252B" w:rsidRPr="00E22C91">
        <w:t xml:space="preserve">It must also be noted that variation of relative peak heights within each isotopic distribution was observed when utilising different matrix materials during analysis indicating differences in ionisation and highlighting the experimental </w:t>
      </w:r>
      <w:r w:rsidR="00794030" w:rsidRPr="00E22C91">
        <w:t xml:space="preserve">difficulty </w:t>
      </w:r>
      <w:r w:rsidR="00BC7139" w:rsidRPr="00E22C91">
        <w:t>in fully quantifying the outcomes using this technique</w:t>
      </w:r>
      <w:r w:rsidR="00DE252B" w:rsidRPr="00E22C91">
        <w:t xml:space="preserve">. </w:t>
      </w:r>
    </w:p>
    <w:p w14:paraId="3C3F576E" w14:textId="6E4BD157" w:rsidR="00265327" w:rsidRPr="00E22C91" w:rsidRDefault="00496D41" w:rsidP="00496D41">
      <w:pPr>
        <w:pStyle w:val="RSCI01FigureSchemeChartwithbottombar"/>
      </w:pPr>
      <w:r w:rsidRPr="00E22C91">
        <w:rPr>
          <w:b/>
        </w:rPr>
        <w:t xml:space="preserve">Figure </w:t>
      </w:r>
      <w:r w:rsidR="00DE252B" w:rsidRPr="00E22C91">
        <w:rPr>
          <w:b/>
        </w:rPr>
        <w:t>6.</w:t>
      </w:r>
      <w:r w:rsidR="00DE252B" w:rsidRPr="00E22C91">
        <w:t xml:space="preserve"> Expansion of the MALDI-TOF spectrum of the product of the reaction of the G</w:t>
      </w:r>
      <w:r w:rsidR="00DE252B" w:rsidRPr="00E22C91">
        <w:rPr>
          <w:vertAlign w:val="subscript"/>
        </w:rPr>
        <w:t>2</w:t>
      </w:r>
      <w:r w:rsidR="00DE252B" w:rsidRPr="00E22C91">
        <w:t xml:space="preserve"> xanthate-functional dendron by a sequential deprotection/Michael addition of 2</w:t>
      </w:r>
      <w:r w:rsidR="00DE252B" w:rsidRPr="00E22C91">
        <w:noBreakHyphen/>
        <w:t>(dimethylamino)ethyl acrylate groups and benzyl acrylate targeting the [Bz</w:t>
      </w:r>
      <w:r w:rsidR="00DE252B" w:rsidRPr="00E22C91">
        <w:rPr>
          <w:vertAlign w:val="subscript"/>
        </w:rPr>
        <w:t>1</w:t>
      </w:r>
      <w:r w:rsidR="00DE252B" w:rsidRPr="00E22C91">
        <w:t>-Am</w:t>
      </w:r>
      <w:r w:rsidR="00DE252B" w:rsidRPr="00E22C91">
        <w:rPr>
          <w:vertAlign w:val="subscript"/>
        </w:rPr>
        <w:t>3</w:t>
      </w:r>
      <w:r w:rsidR="00DE252B" w:rsidRPr="00E22C91">
        <w:t>-G</w:t>
      </w:r>
      <w:r w:rsidR="00DE252B" w:rsidRPr="00E22C91">
        <w:rPr>
          <w:vertAlign w:val="subscript"/>
        </w:rPr>
        <w:t>2</w:t>
      </w:r>
      <w:r w:rsidR="00DE252B" w:rsidRPr="00E22C91">
        <w:t>]</w:t>
      </w:r>
    </w:p>
    <w:p w14:paraId="0D9D1511" w14:textId="77777777" w:rsidR="00332D6D" w:rsidRPr="00E22C91" w:rsidRDefault="00073BB0" w:rsidP="00BC7139">
      <w:pPr>
        <w:pStyle w:val="RSCB02ArticleText"/>
        <w:ind w:firstLine="284"/>
      </w:pPr>
      <w:r w:rsidRPr="00E22C91">
        <w:t xml:space="preserve">When undergoing the same iterative </w:t>
      </w:r>
      <w:r w:rsidR="00FE264A" w:rsidRPr="00E22C91">
        <w:t>sequential</w:t>
      </w:r>
      <w:r w:rsidRPr="00E22C91">
        <w:t xml:space="preserve"> deprotection/thiol-acrylate Michael addition using the G</w:t>
      </w:r>
      <w:r w:rsidRPr="00E22C91">
        <w:rPr>
          <w:vertAlign w:val="subscript"/>
        </w:rPr>
        <w:t>3</w:t>
      </w:r>
      <w:r w:rsidRPr="00E22C91">
        <w:t xml:space="preserve"> dendron, </w:t>
      </w:r>
      <w:r w:rsidRPr="00E22C91">
        <w:rPr>
          <w:b/>
        </w:rPr>
        <w:t>3</w:t>
      </w:r>
      <w:r w:rsidRPr="00E22C91">
        <w:t xml:space="preserve">, targeting </w:t>
      </w:r>
      <w:r w:rsidR="00332D6D" w:rsidRPr="00E22C91">
        <w:t xml:space="preserve">structures ranging </w:t>
      </w:r>
      <w:r w:rsidRPr="00E22C91">
        <w:t>from [Am</w:t>
      </w:r>
      <w:r w:rsidRPr="00E22C91">
        <w:rPr>
          <w:vertAlign w:val="subscript"/>
        </w:rPr>
        <w:t>8</w:t>
      </w:r>
      <w:r w:rsidRPr="00E22C91">
        <w:t>-G</w:t>
      </w:r>
      <w:r w:rsidRPr="00E22C91">
        <w:rPr>
          <w:vertAlign w:val="subscript"/>
        </w:rPr>
        <w:t>3</w:t>
      </w:r>
      <w:r w:rsidR="00332D6D" w:rsidRPr="00E22C91">
        <w:t>]</w:t>
      </w:r>
      <w:r w:rsidRPr="00E22C91">
        <w:t xml:space="preserve"> to [Bz</w:t>
      </w:r>
      <w:r w:rsidRPr="00E22C91">
        <w:rPr>
          <w:vertAlign w:val="subscript"/>
        </w:rPr>
        <w:t>8</w:t>
      </w:r>
      <w:r w:rsidRPr="00E22C91">
        <w:t>-G</w:t>
      </w:r>
      <w:r w:rsidRPr="00E22C91">
        <w:rPr>
          <w:vertAlign w:val="subscript"/>
        </w:rPr>
        <w:t>3</w:t>
      </w:r>
      <w:r w:rsidRPr="00E22C91">
        <w:t xml:space="preserve">], the </w:t>
      </w:r>
      <w:r w:rsidR="00332D6D" w:rsidRPr="00E22C91">
        <w:t xml:space="preserve">same </w:t>
      </w:r>
      <w:r w:rsidRPr="00E22C91">
        <w:t>excellent</w:t>
      </w:r>
      <w:r w:rsidR="00332D6D" w:rsidRPr="00E22C91">
        <w:t xml:space="preserve"> correlation of </w:t>
      </w:r>
      <w:r w:rsidR="00DE252B" w:rsidRPr="00E22C91">
        <w:rPr>
          <w:vertAlign w:val="superscript"/>
        </w:rPr>
        <w:t>1</w:t>
      </w:r>
      <w:r w:rsidR="00DE252B" w:rsidRPr="00E22C91">
        <w:t xml:space="preserve">H </w:t>
      </w:r>
      <w:r w:rsidRPr="00E22C91">
        <w:t xml:space="preserve">NMR </w:t>
      </w:r>
      <w:r w:rsidR="00332D6D" w:rsidRPr="00E22C91">
        <w:t>analysis</w:t>
      </w:r>
      <w:r w:rsidRPr="00E22C91">
        <w:t xml:space="preserve"> with expected outcomes </w:t>
      </w:r>
      <w:r w:rsidR="00332D6D" w:rsidRPr="00E22C91">
        <w:t xml:space="preserve">was seen </w:t>
      </w:r>
      <w:r w:rsidRPr="00E22C91">
        <w:t>(ESI</w:t>
      </w:r>
      <w:r w:rsidR="00FE264A" w:rsidRPr="00E22C91">
        <w:t xml:space="preserve"> Figure S54</w:t>
      </w:r>
      <w:r w:rsidRPr="00E22C91">
        <w:t>)</w:t>
      </w:r>
      <w:r w:rsidR="00332D6D" w:rsidRPr="00E22C91">
        <w:t>; t</w:t>
      </w:r>
      <w:r w:rsidRPr="00E22C91">
        <w:t xml:space="preserve">hree distinct populations </w:t>
      </w:r>
      <w:r w:rsidR="00332D6D" w:rsidRPr="00E22C91">
        <w:t xml:space="preserve">were evident </w:t>
      </w:r>
      <w:r w:rsidRPr="00E22C91">
        <w:t>within the MALDI-TO</w:t>
      </w:r>
      <w:r w:rsidR="00361239" w:rsidRPr="00E22C91">
        <w:t>F analysis</w:t>
      </w:r>
      <w:r w:rsidR="003E4DA5" w:rsidRPr="00E22C91">
        <w:t xml:space="preserve"> </w:t>
      </w:r>
      <w:r w:rsidR="00361239" w:rsidRPr="00E22C91">
        <w:t>(ESI</w:t>
      </w:r>
      <w:r w:rsidR="00FE264A" w:rsidRPr="00E22C91">
        <w:t xml:space="preserve"> Figure S56-62</w:t>
      </w:r>
      <w:r w:rsidR="00361239" w:rsidRPr="00E22C91">
        <w:t>)</w:t>
      </w:r>
      <w:r w:rsidR="00332D6D" w:rsidRPr="00E22C91">
        <w:t xml:space="preserve"> in many cases. As an illustrative example, </w:t>
      </w:r>
      <w:r w:rsidR="003E4DA5" w:rsidRPr="00E22C91">
        <w:t>analysis of the</w:t>
      </w:r>
      <w:r w:rsidR="00361239" w:rsidRPr="00E22C91">
        <w:t xml:space="preserve"> </w:t>
      </w:r>
      <w:r w:rsidR="008C4D55" w:rsidRPr="00E22C91">
        <w:t>targeted [Bz</w:t>
      </w:r>
      <w:r w:rsidR="008C4D55" w:rsidRPr="00E22C91">
        <w:rPr>
          <w:vertAlign w:val="subscript"/>
        </w:rPr>
        <w:t>4</w:t>
      </w:r>
      <w:r w:rsidR="008C4D55" w:rsidRPr="00E22C91">
        <w:t>-Am</w:t>
      </w:r>
      <w:r w:rsidR="008C4D55" w:rsidRPr="00E22C91">
        <w:rPr>
          <w:vertAlign w:val="subscript"/>
        </w:rPr>
        <w:t>4</w:t>
      </w:r>
      <w:r w:rsidR="008C4D55" w:rsidRPr="00E22C91">
        <w:t>-G</w:t>
      </w:r>
      <w:r w:rsidR="008C4D55" w:rsidRPr="00E22C91">
        <w:rPr>
          <w:vertAlign w:val="subscript"/>
        </w:rPr>
        <w:t>3</w:t>
      </w:r>
      <w:r w:rsidR="008C4D55" w:rsidRPr="00E22C91">
        <w:t>]</w:t>
      </w:r>
      <w:r w:rsidR="00707900" w:rsidRPr="00E22C91">
        <w:t xml:space="preserve"> </w:t>
      </w:r>
      <w:r w:rsidR="003E4DA5" w:rsidRPr="00E22C91">
        <w:t>showed a range of peaks that were readily assigned to chemical species resulting from the statistical nature of the s</w:t>
      </w:r>
      <w:r w:rsidR="00FE264A" w:rsidRPr="00E22C91">
        <w:t>equential</w:t>
      </w:r>
      <w:r w:rsidR="003E4DA5" w:rsidRPr="00E22C91">
        <w:t xml:space="preserve"> xanthate deprotection and subsequent thiol-acry</w:t>
      </w:r>
      <w:r w:rsidR="00707900" w:rsidRPr="00E22C91">
        <w:t>late Michael additions (Figure 7A and Table 1</w:t>
      </w:r>
      <w:r w:rsidR="003E4DA5" w:rsidRPr="00E22C91">
        <w:t xml:space="preserve"> peaks</w:t>
      </w:r>
      <w:r w:rsidR="005E4841" w:rsidRPr="00E22C91">
        <w:t xml:space="preserve"> 16-29).</w:t>
      </w:r>
      <w:r w:rsidR="00DE252B" w:rsidRPr="00E22C91">
        <w:t xml:space="preserve"> </w:t>
      </w:r>
      <w:r w:rsidR="00332D6D" w:rsidRPr="00E22C91">
        <w:t>T</w:t>
      </w:r>
      <w:r w:rsidR="00BC7139" w:rsidRPr="00E22C91">
        <w:t xml:space="preserve">wo </w:t>
      </w:r>
      <w:r w:rsidR="00332D6D" w:rsidRPr="00E22C91">
        <w:t xml:space="preserve">subsequent </w:t>
      </w:r>
      <w:r w:rsidR="00BC7139" w:rsidRPr="00E22C91">
        <w:t xml:space="preserve">clusters of peaks at lower molecular weight were assigned to molecular ions containing either one unreacted thiol functional group (Figure 7A and Table 1 peaks 8-15), or two unreacted thiols (Figure 7A and Table 1 peaks 1-7). The thiols are presumed to be derived from steric crowding and isolation during the sequential deprotection/thiol-acrylate Michael addition strategy. </w:t>
      </w:r>
    </w:p>
    <w:p w14:paraId="33CBC549" w14:textId="29FB711B" w:rsidR="00BC7139" w:rsidRPr="00E22C91" w:rsidRDefault="00332D6D" w:rsidP="007E755F">
      <w:pPr>
        <w:pStyle w:val="RSCB02ArticleText"/>
        <w:ind w:firstLine="284"/>
      </w:pPr>
      <w:r w:rsidRPr="00E22C91">
        <w:t>T</w:t>
      </w:r>
      <w:r w:rsidR="00BC7139" w:rsidRPr="00E22C91">
        <w:t xml:space="preserve">he observation of </w:t>
      </w:r>
      <w:r w:rsidRPr="00E22C91">
        <w:t xml:space="preserve">species assigned as </w:t>
      </w:r>
      <w:r w:rsidR="00BC7139" w:rsidRPr="00E22C91">
        <w:t>[Am</w:t>
      </w:r>
      <w:r w:rsidR="00BC7139" w:rsidRPr="00E22C91">
        <w:rPr>
          <w:vertAlign w:val="subscript"/>
        </w:rPr>
        <w:t>6</w:t>
      </w:r>
      <w:r w:rsidR="00BC7139" w:rsidRPr="00E22C91">
        <w:t>-(SH)</w:t>
      </w:r>
      <w:r w:rsidR="00BC7139" w:rsidRPr="00E22C91">
        <w:rPr>
          <w:vertAlign w:val="subscript"/>
        </w:rPr>
        <w:t>2</w:t>
      </w:r>
      <w:r w:rsidR="00BC7139" w:rsidRPr="00E22C91">
        <w:t>-G</w:t>
      </w:r>
      <w:r w:rsidR="00BC7139" w:rsidRPr="00E22C91">
        <w:rPr>
          <w:vertAlign w:val="subscript"/>
        </w:rPr>
        <w:t>3</w:t>
      </w:r>
      <w:r w:rsidR="00BC7139" w:rsidRPr="00E22C91">
        <w:t>] and [Am</w:t>
      </w:r>
      <w:r w:rsidR="00BC7139" w:rsidRPr="00E22C91">
        <w:rPr>
          <w:vertAlign w:val="subscript"/>
        </w:rPr>
        <w:t>7</w:t>
      </w:r>
      <w:r w:rsidR="00BC7139" w:rsidRPr="00E22C91">
        <w:t>-(SH)</w:t>
      </w:r>
      <w:r w:rsidR="00BC7139" w:rsidRPr="00E22C91">
        <w:rPr>
          <w:vertAlign w:val="subscript"/>
        </w:rPr>
        <w:t>1</w:t>
      </w:r>
      <w:r w:rsidR="00BC7139" w:rsidRPr="00E22C91">
        <w:t>-G</w:t>
      </w:r>
      <w:r w:rsidR="00BC7139" w:rsidRPr="00E22C91">
        <w:rPr>
          <w:vertAlign w:val="subscript"/>
        </w:rPr>
        <w:t>3</w:t>
      </w:r>
      <w:r w:rsidR="00BC7139" w:rsidRPr="00E22C91">
        <w:t xml:space="preserve">], peak 1 and peak 8 respectively, </w:t>
      </w:r>
      <w:r w:rsidRPr="00E22C91">
        <w:t>strongly</w:t>
      </w:r>
      <w:r w:rsidR="00BC7139" w:rsidRPr="00E22C91">
        <w:t xml:space="preserve"> support</w:t>
      </w:r>
      <w:r w:rsidRPr="00E22C91">
        <w:t xml:space="preserve">s thiol isolation </w:t>
      </w:r>
      <w:r w:rsidR="00BC7139" w:rsidRPr="00E22C91">
        <w:t xml:space="preserve">as excess BzA within the second </w:t>
      </w:r>
      <w:r w:rsidRPr="00E22C91">
        <w:t xml:space="preserve">reaction </w:t>
      </w:r>
      <w:r w:rsidR="00BC7139" w:rsidRPr="00E22C91">
        <w:t>stage would be expected to react a</w:t>
      </w:r>
      <w:r w:rsidRPr="00E22C91">
        <w:t>ll</w:t>
      </w:r>
      <w:r w:rsidR="00BC7139" w:rsidRPr="00E22C91">
        <w:t xml:space="preserve"> exposed thiols.</w:t>
      </w:r>
      <w:r w:rsidR="007E755F" w:rsidRPr="00E22C91">
        <w:t xml:space="preserve"> </w:t>
      </w:r>
      <w:r w:rsidR="00BC7139" w:rsidRPr="00E22C91">
        <w:t xml:space="preserve">Whilst </w:t>
      </w:r>
      <w:r w:rsidR="00BC7139" w:rsidRPr="00E22C91">
        <w:lastRenderedPageBreak/>
        <w:t>species attributed to isolated thiols were very noticeable within the series of G</w:t>
      </w:r>
      <w:r w:rsidR="00BC7139" w:rsidRPr="00E22C91">
        <w:rPr>
          <w:vertAlign w:val="subscript"/>
        </w:rPr>
        <w:t>3</w:t>
      </w:r>
      <w:r w:rsidR="00BC7139" w:rsidRPr="00E22C91">
        <w:t xml:space="preserve"> dendron sequential functionalisation reactions, unreacted thiols were also observed within several sequential G</w:t>
      </w:r>
      <w:r w:rsidR="00BC7139" w:rsidRPr="00E22C91">
        <w:rPr>
          <w:vertAlign w:val="subscript"/>
        </w:rPr>
        <w:t>2</w:t>
      </w:r>
      <w:r w:rsidR="00BC7139" w:rsidRPr="00E22C91">
        <w:t xml:space="preserve"> dendron reactions (ESI Figure S51-53). </w:t>
      </w:r>
    </w:p>
    <w:p w14:paraId="6440EF3E" w14:textId="2BB1EF52" w:rsidR="009F7D6A" w:rsidRPr="00E22C91" w:rsidRDefault="003E4DA5" w:rsidP="0057578B">
      <w:pPr>
        <w:pStyle w:val="RSCB02ArticleText"/>
      </w:pPr>
      <w:r w:rsidRPr="00E22C91">
        <w:rPr>
          <w:noProof/>
          <w:lang w:eastAsia="en-GB"/>
        </w:rPr>
        <w:drawing>
          <wp:anchor distT="0" distB="0" distL="114300" distR="114300" simplePos="0" relativeHeight="251665920" behindDoc="0" locked="0" layoutInCell="1" allowOverlap="1" wp14:anchorId="125B6EFC" wp14:editId="2E6C32A2">
            <wp:simplePos x="0" y="0"/>
            <wp:positionH relativeFrom="column">
              <wp:align>right</wp:align>
            </wp:positionH>
            <wp:positionV relativeFrom="paragraph">
              <wp:posOffset>189230</wp:posOffset>
            </wp:positionV>
            <wp:extent cx="3113405" cy="23888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wise vs Mixed.jpg"/>
                    <pic:cNvPicPr/>
                  </pic:nvPicPr>
                  <pic:blipFill rotWithShape="1">
                    <a:blip r:embed="rId20" cstate="print">
                      <a:extLst>
                        <a:ext uri="{28A0092B-C50C-407E-A947-70E740481C1C}">
                          <a14:useLocalDpi xmlns:a14="http://schemas.microsoft.com/office/drawing/2010/main" val="0"/>
                        </a:ext>
                      </a:extLst>
                    </a:blip>
                    <a:srcRect r="6330"/>
                    <a:stretch/>
                  </pic:blipFill>
                  <pic:spPr bwMode="auto">
                    <a:xfrm>
                      <a:off x="0" y="0"/>
                      <a:ext cx="3113405" cy="238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AF913" w14:textId="77777777" w:rsidR="00925C7B" w:rsidRPr="00E22C91" w:rsidRDefault="00925C7B" w:rsidP="003E4DA5">
      <w:pPr>
        <w:pStyle w:val="RSCI01FigureSchemeChartwithbottombar"/>
        <w:rPr>
          <w:b/>
        </w:rPr>
      </w:pPr>
    </w:p>
    <w:p w14:paraId="41EB24C8" w14:textId="1F4CDB04" w:rsidR="00265327" w:rsidRPr="00E22C91" w:rsidRDefault="003E4DA5" w:rsidP="003E4DA5">
      <w:pPr>
        <w:pStyle w:val="RSCI01FigureSchemeChartwithbottombar"/>
      </w:pPr>
      <w:r w:rsidRPr="00E22C91">
        <w:rPr>
          <w:b/>
        </w:rPr>
        <w:t xml:space="preserve">Figure </w:t>
      </w:r>
      <w:r w:rsidR="00707900" w:rsidRPr="00E22C91">
        <w:rPr>
          <w:b/>
        </w:rPr>
        <w:t>7.</w:t>
      </w:r>
      <w:r w:rsidR="00707900" w:rsidRPr="00E22C91">
        <w:t xml:space="preserve"> MALDI-TOF analysis of the product of targeting [Bz</w:t>
      </w:r>
      <w:r w:rsidR="00707900" w:rsidRPr="00E22C91">
        <w:rPr>
          <w:vertAlign w:val="subscript"/>
        </w:rPr>
        <w:t>4</w:t>
      </w:r>
      <w:r w:rsidR="00707900" w:rsidRPr="00E22C91">
        <w:t>-Am</w:t>
      </w:r>
      <w:r w:rsidR="00707900" w:rsidRPr="00E22C91">
        <w:rPr>
          <w:vertAlign w:val="subscript"/>
        </w:rPr>
        <w:t>4</w:t>
      </w:r>
      <w:r w:rsidR="00707900" w:rsidRPr="00E22C91">
        <w:t>-G</w:t>
      </w:r>
      <w:r w:rsidR="00707900" w:rsidRPr="00E22C91">
        <w:rPr>
          <w:vertAlign w:val="subscript"/>
        </w:rPr>
        <w:t>3</w:t>
      </w:r>
      <w:r w:rsidR="00707900" w:rsidRPr="00E22C91">
        <w:t xml:space="preserve">] by A) the sequential </w:t>
      </w:r>
      <w:r w:rsidR="008964C2" w:rsidRPr="00E22C91">
        <w:t>deprotection/thiol-acrylate Michael addition strategy, and B) the simultaneous mixed acrylate strategy.</w:t>
      </w:r>
    </w:p>
    <w:p w14:paraId="38BBCB0B" w14:textId="77777777" w:rsidR="0079365A" w:rsidRPr="00E22C91" w:rsidRDefault="0079365A" w:rsidP="00265327">
      <w:pPr>
        <w:pStyle w:val="RSCB08CHeadingIn-line"/>
      </w:pPr>
    </w:p>
    <w:p w14:paraId="609E23E7" w14:textId="17B53538" w:rsidR="00265327" w:rsidRPr="00E22C91" w:rsidRDefault="00DE5865" w:rsidP="00265327">
      <w:pPr>
        <w:pStyle w:val="RSCB08CHeadingIn-line"/>
      </w:pPr>
      <w:r w:rsidRPr="00E22C91">
        <w:t xml:space="preserve">B) </w:t>
      </w:r>
      <w:r w:rsidR="00265327" w:rsidRPr="00E22C91">
        <w:t xml:space="preserve">Simultaneous </w:t>
      </w:r>
      <w:r w:rsidRPr="00E22C91">
        <w:t>functionalisation</w:t>
      </w:r>
      <w:r w:rsidR="00265327" w:rsidRPr="00E22C91">
        <w:t xml:space="preserve"> – model dendrons</w:t>
      </w:r>
      <w:r w:rsidR="0079365A" w:rsidRPr="00E22C91">
        <w:t xml:space="preserve"> 1-3</w:t>
      </w:r>
      <w:r w:rsidR="00265327" w:rsidRPr="00E22C91">
        <w:t>:</w:t>
      </w:r>
    </w:p>
    <w:p w14:paraId="0780BFC0" w14:textId="185F2C02" w:rsidR="00E90DF2" w:rsidRPr="00E22C91" w:rsidRDefault="00265327" w:rsidP="00FB2EFF">
      <w:pPr>
        <w:pStyle w:val="RSCB02ArticleText"/>
      </w:pPr>
      <w:r w:rsidRPr="00E22C91">
        <w:t xml:space="preserve">An alternative strategy to introduce multiple functionalities to the </w:t>
      </w:r>
      <w:r w:rsidR="00FB2EFF" w:rsidRPr="00E22C91">
        <w:t>model</w:t>
      </w:r>
      <w:r w:rsidRPr="00E22C91">
        <w:t xml:space="preserve"> dendron</w:t>
      </w:r>
      <w:r w:rsidR="00FB2EFF" w:rsidRPr="00E22C91">
        <w:t>s</w:t>
      </w:r>
      <w:r w:rsidRPr="00E22C91">
        <w:t xml:space="preserve"> is to simply deprotect all </w:t>
      </w:r>
      <w:r w:rsidR="00FB2EFF" w:rsidRPr="00E22C91">
        <w:t>thiols</w:t>
      </w:r>
      <w:r w:rsidRPr="00E22C91">
        <w:t xml:space="preserve"> and </w:t>
      </w:r>
      <w:r w:rsidR="00FB2EFF" w:rsidRPr="00E22C91">
        <w:t>simultaneously react</w:t>
      </w:r>
      <w:r w:rsidRPr="00E22C91">
        <w:t xml:space="preserve"> a mixture of acrylates at the desired molar ratio</w:t>
      </w:r>
      <w:r w:rsidR="00A527C5">
        <w:t xml:space="preserve"> (</w:t>
      </w:r>
      <w:r w:rsidR="00A527C5" w:rsidRPr="000940CF">
        <w:rPr>
          <w:highlight w:val="yellow"/>
        </w:rPr>
        <w:t xml:space="preserve">Figure 1; </w:t>
      </w:r>
      <w:r w:rsidR="00A527C5">
        <w:rPr>
          <w:highlight w:val="yellow"/>
        </w:rPr>
        <w:t>left</w:t>
      </w:r>
      <w:r w:rsidR="00A527C5" w:rsidRPr="000940CF">
        <w:rPr>
          <w:highlight w:val="yellow"/>
        </w:rPr>
        <w:t>-hand</w:t>
      </w:r>
      <w:r w:rsidR="00A527C5">
        <w:t>)</w:t>
      </w:r>
      <w:r w:rsidRPr="00E22C91">
        <w:t xml:space="preserve">. </w:t>
      </w:r>
      <w:r w:rsidR="00FB2EFF" w:rsidRPr="00E22C91">
        <w:t>A</w:t>
      </w:r>
      <w:r w:rsidRPr="00E22C91">
        <w:t xml:space="preserve"> series of materials were</w:t>
      </w:r>
      <w:r w:rsidR="00FB2EFF" w:rsidRPr="00E22C91">
        <w:t>, therefore,</w:t>
      </w:r>
      <w:r w:rsidRPr="00E22C91">
        <w:t xml:space="preserve"> targeted using the three protected G</w:t>
      </w:r>
      <w:r w:rsidRPr="00E22C91">
        <w:rPr>
          <w:vertAlign w:val="subscript"/>
        </w:rPr>
        <w:t>1</w:t>
      </w:r>
      <w:r w:rsidRPr="00E22C91">
        <w:t>-G</w:t>
      </w:r>
      <w:r w:rsidRPr="00E22C91">
        <w:rPr>
          <w:vertAlign w:val="subscript"/>
        </w:rPr>
        <w:t>3</w:t>
      </w:r>
      <w:r w:rsidRPr="00E22C91">
        <w:t xml:space="preserve"> dendrons,</w:t>
      </w:r>
      <w:r w:rsidR="0079292C" w:rsidRPr="00E22C91">
        <w:t xml:space="preserve"> </w:t>
      </w:r>
      <w:r w:rsidR="0079292C" w:rsidRPr="00E22C91">
        <w:rPr>
          <w:b/>
        </w:rPr>
        <w:t>1</w:t>
      </w:r>
      <w:r w:rsidR="0079292C" w:rsidRPr="00E22C91">
        <w:t>-</w:t>
      </w:r>
      <w:r w:rsidR="0079292C" w:rsidRPr="00E22C91">
        <w:rPr>
          <w:b/>
        </w:rPr>
        <w:t>3</w:t>
      </w:r>
      <w:r w:rsidR="0079292C" w:rsidRPr="00E22C91">
        <w:t xml:space="preserve">, </w:t>
      </w:r>
      <w:r w:rsidR="00FB2EFF" w:rsidRPr="00E22C91">
        <w:t>after</w:t>
      </w:r>
      <w:r w:rsidR="0079292C" w:rsidRPr="00E22C91">
        <w:t xml:space="preserve"> full deprotection </w:t>
      </w:r>
      <w:r w:rsidR="00FB2EFF" w:rsidRPr="00E22C91">
        <w:t>and reaction with a mixture of BzA and DMAEA to match the materials formed using the sequential strategy</w:t>
      </w:r>
      <w:r w:rsidRPr="00E22C91">
        <w:t xml:space="preserve">. As seen previously, </w:t>
      </w:r>
      <w:r w:rsidRPr="00E22C91">
        <w:rPr>
          <w:vertAlign w:val="superscript"/>
        </w:rPr>
        <w:t>1</w:t>
      </w:r>
      <w:r w:rsidRPr="00E22C91">
        <w:t>H NMR analysis of the resulting products confirmed that, on average, the targeted molar ratio of BzA and DMAEA had reacted completely</w:t>
      </w:r>
      <w:r w:rsidR="00FB2EFF" w:rsidRPr="00E22C91">
        <w:t>; matching the sequential synthesis</w:t>
      </w:r>
      <w:r w:rsidRPr="00E22C91">
        <w:t xml:space="preserve"> </w:t>
      </w:r>
      <w:r w:rsidR="00FB2EFF" w:rsidRPr="00E22C91">
        <w:t xml:space="preserve">outcomes </w:t>
      </w:r>
      <w:r w:rsidRPr="00E22C91">
        <w:t>(ESI</w:t>
      </w:r>
      <w:r w:rsidR="00FE264A" w:rsidRPr="00E22C91">
        <w:t xml:space="preserve"> </w:t>
      </w:r>
      <w:r w:rsidR="00E90DF2" w:rsidRPr="00E22C91">
        <w:t xml:space="preserve">Figures </w:t>
      </w:r>
      <w:r w:rsidR="00FE264A" w:rsidRPr="00E22C91">
        <w:t>S47, S50</w:t>
      </w:r>
      <w:r w:rsidR="000B1B54" w:rsidRPr="00E22C91">
        <w:t xml:space="preserve"> &amp; </w:t>
      </w:r>
      <w:r w:rsidR="00E90DF2" w:rsidRPr="00E22C91">
        <w:t>S55</w:t>
      </w:r>
      <w:r w:rsidRPr="00E22C91">
        <w:t xml:space="preserve">). </w:t>
      </w:r>
    </w:p>
    <w:p w14:paraId="43FDCD04" w14:textId="6773D756" w:rsidR="00265327" w:rsidRPr="00E22C91" w:rsidRDefault="00265327" w:rsidP="00E90DF2">
      <w:pPr>
        <w:pStyle w:val="RSCB02ArticleText"/>
        <w:ind w:firstLine="284"/>
      </w:pPr>
      <w:r w:rsidRPr="00E22C91">
        <w:t xml:space="preserve">MALDI-TOF analysis, conducted under identical </w:t>
      </w:r>
      <w:r w:rsidR="00FB2EFF" w:rsidRPr="00E22C91">
        <w:t xml:space="preserve">analytical </w:t>
      </w:r>
      <w:r w:rsidRPr="00E22C91">
        <w:t xml:space="preserve">conditions </w:t>
      </w:r>
      <w:r w:rsidR="00FB2EFF" w:rsidRPr="00E22C91">
        <w:t>used for</w:t>
      </w:r>
      <w:r w:rsidRPr="00E22C91">
        <w:t xml:space="preserve"> samples </w:t>
      </w:r>
      <w:r w:rsidR="0079292C" w:rsidRPr="00E22C91">
        <w:t xml:space="preserve">generated </w:t>
      </w:r>
      <w:r w:rsidR="00FB2EFF" w:rsidRPr="00E22C91">
        <w:t>from the</w:t>
      </w:r>
      <w:r w:rsidRPr="00E22C91">
        <w:t xml:space="preserve"> sequential deprotection/functionalisation</w:t>
      </w:r>
      <w:r w:rsidR="0079292C" w:rsidRPr="00E22C91">
        <w:t xml:space="preserve"> </w:t>
      </w:r>
      <w:r w:rsidR="00F77D8E" w:rsidRPr="00E22C91">
        <w:t>strategy</w:t>
      </w:r>
      <w:r w:rsidRPr="00E22C91">
        <w:t>,</w:t>
      </w:r>
      <w:r w:rsidR="00565EAC" w:rsidRPr="00E22C91">
        <w:t xml:space="preserve"> </w:t>
      </w:r>
      <w:r w:rsidRPr="00E22C91">
        <w:t xml:space="preserve">showed a </w:t>
      </w:r>
      <w:r w:rsidR="0079292C" w:rsidRPr="00E22C91">
        <w:t xml:space="preserve">markedly </w:t>
      </w:r>
      <w:r w:rsidRPr="00E22C91">
        <w:t>different distribution of species</w:t>
      </w:r>
      <w:r w:rsidR="00565EAC" w:rsidRPr="00E22C91">
        <w:t xml:space="preserve"> when conducting the</w:t>
      </w:r>
      <w:r w:rsidR="00E90DF2" w:rsidRPr="00E22C91">
        <w:t xml:space="preserve"> simultaneous mixed</w:t>
      </w:r>
      <w:r w:rsidR="00565EAC" w:rsidRPr="00E22C91">
        <w:t xml:space="preserve"> acrylate</w:t>
      </w:r>
      <w:r w:rsidR="00E90DF2" w:rsidRPr="00E22C91">
        <w:t xml:space="preserve"> functionalisation</w:t>
      </w:r>
      <w:r w:rsidRPr="00E22C91">
        <w:t>.</w:t>
      </w:r>
      <w:r w:rsidR="008964C2" w:rsidRPr="00E22C91">
        <w:t xml:space="preserve"> </w:t>
      </w:r>
      <w:r w:rsidR="00E90DF2" w:rsidRPr="00E22C91">
        <w:t xml:space="preserve">Surprisingly, </w:t>
      </w:r>
      <w:r w:rsidR="00565EAC" w:rsidRPr="00E22C91">
        <w:t xml:space="preserve">using a mixture of </w:t>
      </w:r>
      <w:r w:rsidR="008964C2" w:rsidRPr="00E22C91">
        <w:t>acrylate</w:t>
      </w:r>
      <w:r w:rsidR="00565EAC" w:rsidRPr="00E22C91">
        <w:t>s in a single reaction</w:t>
      </w:r>
      <w:r w:rsidR="008964C2" w:rsidRPr="00E22C91">
        <w:t xml:space="preserve"> yielded far fewer isolated thiol structures in all reactions studied and, in some cases, the formation of species with two isolated </w:t>
      </w:r>
      <w:r w:rsidR="0079292C" w:rsidRPr="00E22C91">
        <w:t>thiols was almost undetectable</w:t>
      </w:r>
      <w:r w:rsidR="008964C2" w:rsidRPr="00E22C91">
        <w:t>. For example</w:t>
      </w:r>
      <w:r w:rsidR="00565EAC" w:rsidRPr="00E22C91">
        <w:t>, and in comparison to earlier results</w:t>
      </w:r>
      <w:r w:rsidR="008964C2" w:rsidRPr="00E22C91">
        <w:t>, MALDI-TOF analysis of [Bz</w:t>
      </w:r>
      <w:r w:rsidR="008964C2" w:rsidRPr="00E22C91">
        <w:rPr>
          <w:vertAlign w:val="subscript"/>
        </w:rPr>
        <w:t>4</w:t>
      </w:r>
      <w:r w:rsidR="008964C2" w:rsidRPr="00E22C91">
        <w:t>-</w:t>
      </w:r>
      <w:r w:rsidR="00474592" w:rsidRPr="00E22C91">
        <w:t>Am</w:t>
      </w:r>
      <w:r w:rsidR="00474592" w:rsidRPr="00E22C91">
        <w:rPr>
          <w:vertAlign w:val="subscript"/>
        </w:rPr>
        <w:t>4</w:t>
      </w:r>
      <w:r w:rsidR="008964C2" w:rsidRPr="00E22C91">
        <w:t>-G</w:t>
      </w:r>
      <w:r w:rsidR="008964C2" w:rsidRPr="00E22C91">
        <w:rPr>
          <w:vertAlign w:val="subscript"/>
        </w:rPr>
        <w:t>3</w:t>
      </w:r>
      <w:r w:rsidR="00565EAC" w:rsidRPr="00E22C91">
        <w:t>] synthesised us</w:t>
      </w:r>
      <w:r w:rsidR="008964C2" w:rsidRPr="00E22C91">
        <w:t xml:space="preserve">ing the </w:t>
      </w:r>
      <w:r w:rsidR="00565EAC" w:rsidRPr="00E22C91">
        <w:t>simultaneous functionalisation</w:t>
      </w:r>
      <w:r w:rsidR="008964C2" w:rsidRPr="00E22C91">
        <w:t xml:space="preserve"> strategy, exhibited almost the entire peak distribution listed in Table 1 but the relative intensities of the mai</w:t>
      </w:r>
      <w:r w:rsidR="0079292C" w:rsidRPr="00E22C91">
        <w:t>n distribution of ions (Figure 7B and Table 1</w:t>
      </w:r>
      <w:r w:rsidR="008964C2" w:rsidRPr="00E22C91">
        <w:t xml:space="preserve"> peaks 16-29) was significantly higher in comparison to the peaks indicating the prese</w:t>
      </w:r>
      <w:r w:rsidR="0079292C" w:rsidRPr="00E22C91">
        <w:t xml:space="preserve">nce of isolated thiols (Figure 7B and Table 1 </w:t>
      </w:r>
      <w:r w:rsidR="008964C2" w:rsidRPr="00E22C91">
        <w:t>peaks 1-15). In other cases, such as targeting of [Bz</w:t>
      </w:r>
      <w:r w:rsidR="008964C2" w:rsidRPr="00E22C91">
        <w:rPr>
          <w:vertAlign w:val="subscript"/>
        </w:rPr>
        <w:t>7</w:t>
      </w:r>
      <w:r w:rsidR="008964C2" w:rsidRPr="00E22C91">
        <w:t>-Am</w:t>
      </w:r>
      <w:r w:rsidR="008964C2" w:rsidRPr="00E22C91">
        <w:rPr>
          <w:vertAlign w:val="subscript"/>
        </w:rPr>
        <w:t>1</w:t>
      </w:r>
      <w:r w:rsidR="008964C2" w:rsidRPr="00E22C91">
        <w:t>-G</w:t>
      </w:r>
      <w:r w:rsidR="008964C2" w:rsidRPr="00E22C91">
        <w:rPr>
          <w:vertAlign w:val="subscript"/>
        </w:rPr>
        <w:t>3</w:t>
      </w:r>
      <w:r w:rsidR="008964C2" w:rsidRPr="00E22C91">
        <w:t>] and [Bz</w:t>
      </w:r>
      <w:r w:rsidR="008964C2" w:rsidRPr="00E22C91">
        <w:rPr>
          <w:vertAlign w:val="subscript"/>
        </w:rPr>
        <w:t>6</w:t>
      </w:r>
      <w:r w:rsidR="008964C2" w:rsidRPr="00E22C91">
        <w:t>-Am</w:t>
      </w:r>
      <w:r w:rsidR="008964C2" w:rsidRPr="00E22C91">
        <w:rPr>
          <w:vertAlign w:val="subscript"/>
        </w:rPr>
        <w:t>2</w:t>
      </w:r>
      <w:r w:rsidR="008964C2" w:rsidRPr="00E22C91">
        <w:t>-G</w:t>
      </w:r>
      <w:r w:rsidR="008964C2" w:rsidRPr="00E22C91">
        <w:rPr>
          <w:vertAlign w:val="subscript"/>
        </w:rPr>
        <w:t>3</w:t>
      </w:r>
      <w:r w:rsidR="008964C2" w:rsidRPr="00E22C91">
        <w:t>], almost no species containing isolated thiols were observed (ESI</w:t>
      </w:r>
      <w:r w:rsidR="00E90DF2" w:rsidRPr="00E22C91">
        <w:t xml:space="preserve"> Figure S56 </w:t>
      </w:r>
      <w:r w:rsidR="00CF62BB" w:rsidRPr="00E22C91">
        <w:t>&amp;</w:t>
      </w:r>
      <w:r w:rsidR="00E90DF2" w:rsidRPr="00E22C91">
        <w:t xml:space="preserve"> S57</w:t>
      </w:r>
      <w:r w:rsidR="0079292C" w:rsidRPr="00E22C91">
        <w:t xml:space="preserve"> respectively</w:t>
      </w:r>
      <w:r w:rsidR="008964C2" w:rsidRPr="00E22C91">
        <w:t>) when using the simultaneous functionalisation strategy.</w:t>
      </w:r>
    </w:p>
    <w:p w14:paraId="051D3C8E" w14:textId="615D32A3" w:rsidR="003E4DA5" w:rsidRPr="00E22C91" w:rsidRDefault="002B4986" w:rsidP="002B4986">
      <w:pPr>
        <w:pStyle w:val="RSCT01TableTitlewithtopbar"/>
      </w:pPr>
      <w:r w:rsidRPr="00E22C91">
        <w:rPr>
          <w:b/>
        </w:rPr>
        <w:t>Table 1</w:t>
      </w:r>
      <w:r w:rsidR="008964C2" w:rsidRPr="00E22C91">
        <w:rPr>
          <w:b/>
        </w:rPr>
        <w:t>.</w:t>
      </w:r>
      <w:r w:rsidR="008964C2" w:rsidRPr="00E22C91">
        <w:t xml:space="preserve"> Peaks identified and assigned within the MALDI-TOF spectrum of [Bz</w:t>
      </w:r>
      <w:r w:rsidR="008964C2" w:rsidRPr="00E22C91">
        <w:rPr>
          <w:vertAlign w:val="subscript"/>
        </w:rPr>
        <w:t>4</w:t>
      </w:r>
      <w:r w:rsidR="008964C2" w:rsidRPr="00E22C91">
        <w:t>-Am</w:t>
      </w:r>
      <w:r w:rsidR="008964C2" w:rsidRPr="00E22C91">
        <w:rPr>
          <w:vertAlign w:val="subscript"/>
        </w:rPr>
        <w:t>4</w:t>
      </w:r>
      <w:r w:rsidR="008964C2" w:rsidRPr="00E22C91">
        <w:t>-G</w:t>
      </w:r>
      <w:r w:rsidR="008964C2" w:rsidRPr="00E22C91">
        <w:rPr>
          <w:vertAlign w:val="subscript"/>
        </w:rPr>
        <w:t>3</w:t>
      </w:r>
      <w:r w:rsidR="008964C2" w:rsidRPr="00E22C91">
        <w:t>]</w:t>
      </w:r>
      <w:r w:rsidR="0079365A" w:rsidRPr="00E22C91">
        <w:t xml:space="preserve"> synthesised using the sequential deprotection/thiol-acrylate Michael addition strategy </w:t>
      </w:r>
      <w:r w:rsidR="008964C2" w:rsidRPr="00E22C91">
        <w:t>– see Figure 7</w:t>
      </w:r>
      <w:r w:rsidR="0079365A" w:rsidRPr="00E22C91">
        <w:t>A</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58"/>
        <w:gridCol w:w="1905"/>
        <w:gridCol w:w="1379"/>
        <w:gridCol w:w="1047"/>
      </w:tblGrid>
      <w:tr w:rsidR="002B4986" w:rsidRPr="00E22C91" w14:paraId="68A24508" w14:textId="77777777" w:rsidTr="008964C2">
        <w:tc>
          <w:tcPr>
            <w:tcW w:w="659" w:type="pct"/>
            <w:tcBorders>
              <w:top w:val="nil"/>
            </w:tcBorders>
          </w:tcPr>
          <w:p w14:paraId="1B66ECEB" w14:textId="7A3CD6C7" w:rsidR="002B4986" w:rsidRPr="00E22C91" w:rsidRDefault="002B4986" w:rsidP="002B4986">
            <w:pPr>
              <w:pStyle w:val="RSCT03TableBody"/>
            </w:pPr>
            <w:r w:rsidRPr="00E22C91">
              <w:t xml:space="preserve">Peak </w:t>
            </w:r>
          </w:p>
        </w:tc>
        <w:tc>
          <w:tcPr>
            <w:tcW w:w="1909" w:type="pct"/>
            <w:tcBorders>
              <w:top w:val="nil"/>
            </w:tcBorders>
          </w:tcPr>
          <w:p w14:paraId="3F1166DF" w14:textId="77777777" w:rsidR="00E822E5" w:rsidRPr="00E22C91" w:rsidRDefault="00E822E5" w:rsidP="00E822E5">
            <w:pPr>
              <w:pStyle w:val="RSCT03TableBody"/>
            </w:pPr>
            <w:r w:rsidRPr="00E22C91">
              <w:t>Species</w:t>
            </w:r>
          </w:p>
          <w:p w14:paraId="569BBBCF" w14:textId="42AB142C" w:rsidR="002B4986" w:rsidRPr="00E22C91" w:rsidRDefault="00E822E5" w:rsidP="00E822E5">
            <w:pPr>
              <w:pStyle w:val="RSCT03TableBody"/>
            </w:pPr>
            <w:r w:rsidRPr="00E22C91">
              <w:t>assignment</w:t>
            </w:r>
          </w:p>
        </w:tc>
        <w:tc>
          <w:tcPr>
            <w:tcW w:w="1382" w:type="pct"/>
            <w:tcBorders>
              <w:top w:val="nil"/>
            </w:tcBorders>
          </w:tcPr>
          <w:p w14:paraId="58A04114" w14:textId="77777777" w:rsidR="00E50687" w:rsidRPr="00E22C91" w:rsidRDefault="00E822E5" w:rsidP="002B4986">
            <w:pPr>
              <w:pStyle w:val="RSCT03TableBody"/>
            </w:pPr>
            <w:r w:rsidRPr="00E22C91">
              <w:t xml:space="preserve">Theoretical </w:t>
            </w:r>
          </w:p>
          <w:p w14:paraId="2F80C858" w14:textId="03290B39" w:rsidR="002B4986" w:rsidRPr="00E22C91" w:rsidRDefault="00E822E5" w:rsidP="002B4986">
            <w:pPr>
              <w:pStyle w:val="RSCT03TableBody"/>
            </w:pPr>
            <w:r w:rsidRPr="00E22C91">
              <w:t>m/z+1 (Da)</w:t>
            </w:r>
          </w:p>
        </w:tc>
        <w:tc>
          <w:tcPr>
            <w:tcW w:w="1049" w:type="pct"/>
            <w:tcBorders>
              <w:top w:val="nil"/>
            </w:tcBorders>
          </w:tcPr>
          <w:p w14:paraId="177B8770" w14:textId="77777777" w:rsidR="00E50687" w:rsidRPr="00E22C91" w:rsidRDefault="00E822E5" w:rsidP="002B4986">
            <w:pPr>
              <w:pStyle w:val="RSCT03TableBody"/>
            </w:pPr>
            <w:r w:rsidRPr="00E22C91">
              <w:t xml:space="preserve">Observed </w:t>
            </w:r>
          </w:p>
          <w:p w14:paraId="7A92B121" w14:textId="574F479F" w:rsidR="002B4986" w:rsidRPr="00E22C91" w:rsidRDefault="00E822E5" w:rsidP="002B4986">
            <w:pPr>
              <w:pStyle w:val="RSCT03TableBody"/>
            </w:pPr>
            <w:r w:rsidRPr="00E22C91">
              <w:t>m/z (Da)</w:t>
            </w:r>
          </w:p>
        </w:tc>
      </w:tr>
      <w:tr w:rsidR="002B4986" w:rsidRPr="00E22C91" w14:paraId="5C128B62" w14:textId="77777777" w:rsidTr="00265327">
        <w:tc>
          <w:tcPr>
            <w:tcW w:w="659" w:type="pct"/>
            <w:tcBorders>
              <w:bottom w:val="nil"/>
            </w:tcBorders>
          </w:tcPr>
          <w:p w14:paraId="343F4276" w14:textId="407D2DF0" w:rsidR="002B4986" w:rsidRPr="00E22C91" w:rsidRDefault="002B4986" w:rsidP="002B4986">
            <w:pPr>
              <w:pStyle w:val="RSCT03TableBody"/>
              <w:rPr>
                <w:b/>
              </w:rPr>
            </w:pPr>
            <w:r w:rsidRPr="00E22C91">
              <w:rPr>
                <w:b/>
              </w:rPr>
              <w:t>1</w:t>
            </w:r>
          </w:p>
        </w:tc>
        <w:tc>
          <w:tcPr>
            <w:tcW w:w="1909" w:type="pct"/>
            <w:tcBorders>
              <w:bottom w:val="nil"/>
            </w:tcBorders>
          </w:tcPr>
          <w:p w14:paraId="79E57AB0" w14:textId="6175A42A" w:rsidR="002B4986" w:rsidRPr="00E22C91" w:rsidRDefault="00E50687" w:rsidP="002B4986">
            <w:pPr>
              <w:pStyle w:val="RSCT03TableBody"/>
            </w:pPr>
            <w:r w:rsidRPr="00E22C91">
              <w:t>[Am</w:t>
            </w:r>
            <w:r w:rsidRPr="00E22C91">
              <w:rPr>
                <w:vertAlign w:val="subscript"/>
              </w:rPr>
              <w:t>6</w:t>
            </w:r>
            <w:r w:rsidRPr="00E22C91">
              <w:t>-(SH)</w:t>
            </w:r>
            <w:r w:rsidRPr="00E22C91">
              <w:rPr>
                <w:vertAlign w:val="subscript"/>
              </w:rPr>
              <w:t>2</w:t>
            </w:r>
            <w:r w:rsidRPr="00E22C91">
              <w:t>-G</w:t>
            </w:r>
            <w:r w:rsidRPr="00E22C91">
              <w:rPr>
                <w:vertAlign w:val="subscript"/>
              </w:rPr>
              <w:t>3</w:t>
            </w:r>
            <w:r w:rsidRPr="00E22C91">
              <w:t>]</w:t>
            </w:r>
          </w:p>
        </w:tc>
        <w:tc>
          <w:tcPr>
            <w:tcW w:w="1382" w:type="pct"/>
            <w:tcBorders>
              <w:bottom w:val="nil"/>
            </w:tcBorders>
          </w:tcPr>
          <w:p w14:paraId="73A09943" w14:textId="584FF007" w:rsidR="002B4986" w:rsidRPr="00E22C91" w:rsidRDefault="00E822E5" w:rsidP="002B4986">
            <w:pPr>
              <w:pStyle w:val="RSCT03TableBody"/>
            </w:pPr>
            <w:r w:rsidRPr="00E22C91">
              <w:t>MH</w:t>
            </w:r>
            <w:r w:rsidRPr="00E22C91">
              <w:rPr>
                <w:vertAlign w:val="superscript"/>
              </w:rPr>
              <w:t>+</w:t>
            </w:r>
            <w:r w:rsidR="005E4841" w:rsidRPr="00E22C91">
              <w:t xml:space="preserve"> = 2463</w:t>
            </w:r>
          </w:p>
        </w:tc>
        <w:tc>
          <w:tcPr>
            <w:tcW w:w="1049" w:type="pct"/>
            <w:tcBorders>
              <w:bottom w:val="nil"/>
            </w:tcBorders>
          </w:tcPr>
          <w:p w14:paraId="73248BC2" w14:textId="2B431F66" w:rsidR="002B4986" w:rsidRPr="00E22C91" w:rsidRDefault="00E822E5" w:rsidP="002B4986">
            <w:pPr>
              <w:pStyle w:val="RSCT03TableBody"/>
            </w:pPr>
            <w:r w:rsidRPr="00E22C91">
              <w:t>2462.99</w:t>
            </w:r>
          </w:p>
        </w:tc>
      </w:tr>
      <w:tr w:rsidR="002B4986" w:rsidRPr="00E22C91" w14:paraId="34DF7E52" w14:textId="77777777" w:rsidTr="00265327">
        <w:tc>
          <w:tcPr>
            <w:tcW w:w="659" w:type="pct"/>
            <w:tcBorders>
              <w:top w:val="nil"/>
              <w:bottom w:val="nil"/>
            </w:tcBorders>
          </w:tcPr>
          <w:p w14:paraId="4E7A1CD2" w14:textId="5E3271B4" w:rsidR="002B4986" w:rsidRPr="00E22C91" w:rsidRDefault="002B4986" w:rsidP="002B4986">
            <w:pPr>
              <w:pStyle w:val="RSCT03TableBody"/>
              <w:rPr>
                <w:b/>
              </w:rPr>
            </w:pPr>
            <w:r w:rsidRPr="00E22C91">
              <w:rPr>
                <w:b/>
              </w:rPr>
              <w:t>2</w:t>
            </w:r>
          </w:p>
        </w:tc>
        <w:tc>
          <w:tcPr>
            <w:tcW w:w="1909" w:type="pct"/>
            <w:tcBorders>
              <w:top w:val="nil"/>
              <w:bottom w:val="nil"/>
            </w:tcBorders>
          </w:tcPr>
          <w:p w14:paraId="3DB0858C" w14:textId="77866E96" w:rsidR="002B4986" w:rsidRPr="00E22C91" w:rsidRDefault="00E50687" w:rsidP="002B4986">
            <w:pPr>
              <w:pStyle w:val="RSCT03TableBody"/>
            </w:pPr>
            <w:r w:rsidRPr="00E22C91">
              <w:t>[Bz</w:t>
            </w:r>
            <w:r w:rsidRPr="00E22C91">
              <w:rPr>
                <w:vertAlign w:val="subscript"/>
              </w:rPr>
              <w:t>1</w:t>
            </w:r>
            <w:r w:rsidRPr="00E22C91">
              <w:t>-Am</w:t>
            </w:r>
            <w:r w:rsidRPr="00E22C91">
              <w:rPr>
                <w:vertAlign w:val="subscript"/>
              </w:rPr>
              <w:t>5</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38001CDC" w14:textId="04FA7D0F" w:rsidR="002B4986" w:rsidRPr="00E22C91" w:rsidRDefault="005E4841" w:rsidP="002B4986">
            <w:pPr>
              <w:pStyle w:val="RSCT03TableBody"/>
            </w:pPr>
            <w:r w:rsidRPr="00E22C91">
              <w:t>MH</w:t>
            </w:r>
            <w:r w:rsidRPr="00E22C91">
              <w:rPr>
                <w:vertAlign w:val="superscript"/>
              </w:rPr>
              <w:t>+</w:t>
            </w:r>
            <w:r w:rsidRPr="00E22C91">
              <w:t xml:space="preserve"> = 2482</w:t>
            </w:r>
          </w:p>
        </w:tc>
        <w:tc>
          <w:tcPr>
            <w:tcW w:w="1049" w:type="pct"/>
            <w:tcBorders>
              <w:top w:val="nil"/>
              <w:bottom w:val="nil"/>
            </w:tcBorders>
          </w:tcPr>
          <w:p w14:paraId="775FE4F5" w14:textId="2ECA168E" w:rsidR="002B4986" w:rsidRPr="00E22C91" w:rsidRDefault="00E822E5" w:rsidP="002B4986">
            <w:pPr>
              <w:pStyle w:val="RSCT03TableBody"/>
            </w:pPr>
            <w:r w:rsidRPr="00E22C91">
              <w:t>2481.97</w:t>
            </w:r>
          </w:p>
        </w:tc>
      </w:tr>
      <w:tr w:rsidR="002B4986" w:rsidRPr="00E22C91" w14:paraId="4C097877" w14:textId="77777777" w:rsidTr="00265327">
        <w:tc>
          <w:tcPr>
            <w:tcW w:w="659" w:type="pct"/>
            <w:tcBorders>
              <w:top w:val="nil"/>
              <w:bottom w:val="nil"/>
            </w:tcBorders>
          </w:tcPr>
          <w:p w14:paraId="7CFDD83E" w14:textId="7F0C4602" w:rsidR="002B4986" w:rsidRPr="00E22C91" w:rsidRDefault="002B4986" w:rsidP="002B4986">
            <w:pPr>
              <w:pStyle w:val="RSCT03TableBody"/>
              <w:rPr>
                <w:b/>
              </w:rPr>
            </w:pPr>
            <w:r w:rsidRPr="00E22C91">
              <w:rPr>
                <w:b/>
              </w:rPr>
              <w:t>3</w:t>
            </w:r>
          </w:p>
        </w:tc>
        <w:tc>
          <w:tcPr>
            <w:tcW w:w="1909" w:type="pct"/>
            <w:tcBorders>
              <w:top w:val="nil"/>
              <w:bottom w:val="nil"/>
            </w:tcBorders>
          </w:tcPr>
          <w:p w14:paraId="315DB52A" w14:textId="751C1C39" w:rsidR="002B4986" w:rsidRPr="00E22C91" w:rsidRDefault="00E50687" w:rsidP="002B4986">
            <w:pPr>
              <w:pStyle w:val="RSCT03TableBody"/>
            </w:pPr>
            <w:r w:rsidRPr="00E22C91">
              <w:t>[Bz</w:t>
            </w:r>
            <w:r w:rsidRPr="00E22C91">
              <w:rPr>
                <w:vertAlign w:val="subscript"/>
              </w:rPr>
              <w:t>2</w:t>
            </w:r>
            <w:r w:rsidRPr="00E22C91">
              <w:t>-Am</w:t>
            </w:r>
            <w:r w:rsidRPr="00E22C91">
              <w:rPr>
                <w:vertAlign w:val="subscript"/>
              </w:rPr>
              <w:t>4</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72FBE2CC" w14:textId="0B516B81" w:rsidR="002B4986" w:rsidRPr="00E22C91" w:rsidRDefault="005E4841" w:rsidP="002B4986">
            <w:pPr>
              <w:pStyle w:val="RSCT03TableBody"/>
            </w:pPr>
            <w:r w:rsidRPr="00E22C91">
              <w:t>MH</w:t>
            </w:r>
            <w:r w:rsidRPr="00E22C91">
              <w:rPr>
                <w:vertAlign w:val="superscript"/>
              </w:rPr>
              <w:t>+</w:t>
            </w:r>
            <w:r w:rsidRPr="00E22C91">
              <w:t xml:space="preserve"> =</w:t>
            </w:r>
            <w:r w:rsidR="00E822E5" w:rsidRPr="00E22C91">
              <w:t xml:space="preserve"> 2501</w:t>
            </w:r>
          </w:p>
        </w:tc>
        <w:tc>
          <w:tcPr>
            <w:tcW w:w="1049" w:type="pct"/>
            <w:tcBorders>
              <w:top w:val="nil"/>
              <w:bottom w:val="nil"/>
            </w:tcBorders>
          </w:tcPr>
          <w:p w14:paraId="4438A472" w14:textId="7E117198" w:rsidR="002B4986" w:rsidRPr="00E22C91" w:rsidRDefault="00E822E5" w:rsidP="002B4986">
            <w:pPr>
              <w:pStyle w:val="RSCT03TableBody"/>
            </w:pPr>
            <w:r w:rsidRPr="00E22C91">
              <w:t>2500.97</w:t>
            </w:r>
          </w:p>
        </w:tc>
      </w:tr>
      <w:tr w:rsidR="002B4986" w:rsidRPr="00E22C91" w14:paraId="3C3691A7" w14:textId="77777777" w:rsidTr="00265327">
        <w:tc>
          <w:tcPr>
            <w:tcW w:w="659" w:type="pct"/>
            <w:tcBorders>
              <w:top w:val="nil"/>
              <w:bottom w:val="nil"/>
            </w:tcBorders>
          </w:tcPr>
          <w:p w14:paraId="225F38E9" w14:textId="55A0C0C1" w:rsidR="002B4986" w:rsidRPr="00E22C91" w:rsidRDefault="002B4986" w:rsidP="002B4986">
            <w:pPr>
              <w:pStyle w:val="RSCT03TableBody"/>
              <w:rPr>
                <w:b/>
              </w:rPr>
            </w:pPr>
            <w:r w:rsidRPr="00E22C91">
              <w:rPr>
                <w:b/>
              </w:rPr>
              <w:t>4</w:t>
            </w:r>
          </w:p>
        </w:tc>
        <w:tc>
          <w:tcPr>
            <w:tcW w:w="1909" w:type="pct"/>
            <w:tcBorders>
              <w:top w:val="nil"/>
              <w:bottom w:val="nil"/>
            </w:tcBorders>
          </w:tcPr>
          <w:p w14:paraId="3A1707A7" w14:textId="6CB305AE" w:rsidR="002B4986" w:rsidRPr="00E22C91" w:rsidRDefault="00E50687" w:rsidP="002B4986">
            <w:pPr>
              <w:pStyle w:val="RSCT03TableBody"/>
            </w:pPr>
            <w:r w:rsidRPr="00E22C91">
              <w:t>[Bz</w:t>
            </w:r>
            <w:r w:rsidRPr="00E22C91">
              <w:rPr>
                <w:vertAlign w:val="subscript"/>
              </w:rPr>
              <w:t>3</w:t>
            </w:r>
            <w:r w:rsidRPr="00E22C91">
              <w:t>-Am</w:t>
            </w:r>
            <w:r w:rsidRPr="00E22C91">
              <w:rPr>
                <w:vertAlign w:val="subscript"/>
              </w:rPr>
              <w:t>3</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208D76AC" w14:textId="6DC47B23" w:rsidR="002B4986" w:rsidRPr="00E22C91" w:rsidRDefault="005E4841" w:rsidP="005E4841">
            <w:pPr>
              <w:pStyle w:val="RSCT03TableBody"/>
            </w:pPr>
            <w:r w:rsidRPr="00E22C91">
              <w:t>MH</w:t>
            </w:r>
            <w:r w:rsidRPr="00E22C91">
              <w:rPr>
                <w:vertAlign w:val="superscript"/>
              </w:rPr>
              <w:t>+</w:t>
            </w:r>
            <w:r w:rsidRPr="00E22C91">
              <w:rPr>
                <w:vertAlign w:val="subscript"/>
              </w:rPr>
              <w:t xml:space="preserve"> </w:t>
            </w:r>
            <w:r w:rsidRPr="00E22C91">
              <w:t>= 2520</w:t>
            </w:r>
          </w:p>
        </w:tc>
        <w:tc>
          <w:tcPr>
            <w:tcW w:w="1049" w:type="pct"/>
            <w:tcBorders>
              <w:top w:val="nil"/>
              <w:bottom w:val="nil"/>
            </w:tcBorders>
          </w:tcPr>
          <w:p w14:paraId="6E0E78A0" w14:textId="364944BE" w:rsidR="002B4986" w:rsidRPr="00E22C91" w:rsidRDefault="00E822E5" w:rsidP="002B4986">
            <w:pPr>
              <w:pStyle w:val="RSCT03TableBody"/>
            </w:pPr>
            <w:r w:rsidRPr="00E22C91">
              <w:t>2519.97</w:t>
            </w:r>
          </w:p>
        </w:tc>
      </w:tr>
      <w:tr w:rsidR="002B4986" w:rsidRPr="00E22C91" w14:paraId="7A187159" w14:textId="77777777" w:rsidTr="00265327">
        <w:tc>
          <w:tcPr>
            <w:tcW w:w="659" w:type="pct"/>
            <w:tcBorders>
              <w:top w:val="nil"/>
              <w:bottom w:val="nil"/>
            </w:tcBorders>
          </w:tcPr>
          <w:p w14:paraId="147E9381" w14:textId="66D5F6E2" w:rsidR="002B4986" w:rsidRPr="00E22C91" w:rsidRDefault="002B4986" w:rsidP="002B4986">
            <w:pPr>
              <w:pStyle w:val="RSCT03TableBody"/>
              <w:rPr>
                <w:b/>
              </w:rPr>
            </w:pPr>
            <w:r w:rsidRPr="00E22C91">
              <w:rPr>
                <w:b/>
              </w:rPr>
              <w:t>5</w:t>
            </w:r>
          </w:p>
        </w:tc>
        <w:tc>
          <w:tcPr>
            <w:tcW w:w="1909" w:type="pct"/>
            <w:tcBorders>
              <w:top w:val="nil"/>
              <w:bottom w:val="nil"/>
            </w:tcBorders>
          </w:tcPr>
          <w:p w14:paraId="56ED7B8D" w14:textId="53E41DDD" w:rsidR="002B4986" w:rsidRPr="00E22C91" w:rsidRDefault="00E50687" w:rsidP="002B4986">
            <w:pPr>
              <w:pStyle w:val="RSCT03TableBody"/>
            </w:pPr>
            <w:r w:rsidRPr="00E22C91">
              <w:t>[Bz</w:t>
            </w:r>
            <w:r w:rsidRPr="00E22C91">
              <w:rPr>
                <w:vertAlign w:val="subscript"/>
              </w:rPr>
              <w:t>4</w:t>
            </w:r>
            <w:r w:rsidRPr="00E22C91">
              <w:t>-Am</w:t>
            </w:r>
            <w:r w:rsidRPr="00E22C91">
              <w:rPr>
                <w:vertAlign w:val="subscript"/>
              </w:rPr>
              <w:t>2</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6FA9B932" w14:textId="18D6F61B" w:rsidR="002B4986" w:rsidRPr="00E22C91" w:rsidRDefault="005E4841" w:rsidP="005E4841">
            <w:pPr>
              <w:pStyle w:val="RSCT03TableBody"/>
            </w:pPr>
            <w:r w:rsidRPr="00E22C91">
              <w:t>MH</w:t>
            </w:r>
            <w:r w:rsidRPr="00E22C91">
              <w:rPr>
                <w:vertAlign w:val="superscript"/>
              </w:rPr>
              <w:t>+</w:t>
            </w:r>
            <w:r w:rsidRPr="00E22C91">
              <w:rPr>
                <w:vertAlign w:val="subscript"/>
              </w:rPr>
              <w:t xml:space="preserve"> </w:t>
            </w:r>
            <w:r w:rsidRPr="00E22C91">
              <w:t>= 2539</w:t>
            </w:r>
          </w:p>
        </w:tc>
        <w:tc>
          <w:tcPr>
            <w:tcW w:w="1049" w:type="pct"/>
            <w:tcBorders>
              <w:top w:val="nil"/>
              <w:bottom w:val="nil"/>
            </w:tcBorders>
          </w:tcPr>
          <w:p w14:paraId="5D329F5C" w14:textId="1C2A61B4" w:rsidR="002B4986" w:rsidRPr="00E22C91" w:rsidRDefault="00E822E5" w:rsidP="002B4986">
            <w:pPr>
              <w:pStyle w:val="RSCT03TableBody"/>
            </w:pPr>
            <w:r w:rsidRPr="00E22C91">
              <w:t>2539.02</w:t>
            </w:r>
          </w:p>
        </w:tc>
      </w:tr>
      <w:tr w:rsidR="002B4986" w:rsidRPr="00E22C91" w14:paraId="374D2397" w14:textId="77777777" w:rsidTr="00265327">
        <w:tc>
          <w:tcPr>
            <w:tcW w:w="659" w:type="pct"/>
            <w:tcBorders>
              <w:top w:val="nil"/>
              <w:bottom w:val="nil"/>
            </w:tcBorders>
          </w:tcPr>
          <w:p w14:paraId="16C156E0" w14:textId="0C548273" w:rsidR="002B4986" w:rsidRPr="00E22C91" w:rsidRDefault="00E822E5" w:rsidP="002B4986">
            <w:pPr>
              <w:pStyle w:val="RSCT03TableBody"/>
              <w:rPr>
                <w:b/>
              </w:rPr>
            </w:pPr>
            <w:r w:rsidRPr="00E22C91">
              <w:rPr>
                <w:b/>
              </w:rPr>
              <w:t>6</w:t>
            </w:r>
          </w:p>
        </w:tc>
        <w:tc>
          <w:tcPr>
            <w:tcW w:w="1909" w:type="pct"/>
            <w:tcBorders>
              <w:top w:val="nil"/>
              <w:bottom w:val="nil"/>
            </w:tcBorders>
          </w:tcPr>
          <w:p w14:paraId="122E8673" w14:textId="57F635BC" w:rsidR="002B4986" w:rsidRPr="00E22C91" w:rsidRDefault="00E50687" w:rsidP="002B4986">
            <w:pPr>
              <w:pStyle w:val="RSCT03TableBody"/>
            </w:pPr>
            <w:r w:rsidRPr="00E22C91">
              <w:t>[Bz</w:t>
            </w:r>
            <w:r w:rsidRPr="00E22C91">
              <w:rPr>
                <w:vertAlign w:val="subscript"/>
              </w:rPr>
              <w:t>5</w:t>
            </w:r>
            <w:r w:rsidRPr="00E22C91">
              <w:t>-Am</w:t>
            </w:r>
            <w:r w:rsidRPr="00E22C91">
              <w:rPr>
                <w:vertAlign w:val="subscript"/>
              </w:rPr>
              <w:t>1</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1DE8B0A9" w14:textId="1C9A0DD6"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2558</w:t>
            </w:r>
          </w:p>
        </w:tc>
        <w:tc>
          <w:tcPr>
            <w:tcW w:w="1049" w:type="pct"/>
            <w:tcBorders>
              <w:top w:val="nil"/>
              <w:bottom w:val="nil"/>
            </w:tcBorders>
          </w:tcPr>
          <w:p w14:paraId="02CE16CB" w14:textId="669F91F2" w:rsidR="002B4986" w:rsidRPr="00E22C91" w:rsidRDefault="00E822E5" w:rsidP="002B4986">
            <w:pPr>
              <w:pStyle w:val="RSCT03TableBody"/>
            </w:pPr>
            <w:r w:rsidRPr="00E22C91">
              <w:t>2558.06</w:t>
            </w:r>
          </w:p>
        </w:tc>
      </w:tr>
      <w:tr w:rsidR="002B4986" w:rsidRPr="00E22C91" w14:paraId="056C4413" w14:textId="77777777" w:rsidTr="00265327">
        <w:tc>
          <w:tcPr>
            <w:tcW w:w="659" w:type="pct"/>
            <w:tcBorders>
              <w:top w:val="nil"/>
              <w:bottom w:val="nil"/>
            </w:tcBorders>
          </w:tcPr>
          <w:p w14:paraId="255B3A64" w14:textId="6EECDE41" w:rsidR="002B4986" w:rsidRPr="00E22C91" w:rsidRDefault="00E822E5" w:rsidP="002B4986">
            <w:pPr>
              <w:pStyle w:val="RSCT03TableBody"/>
              <w:rPr>
                <w:b/>
              </w:rPr>
            </w:pPr>
            <w:r w:rsidRPr="00E22C91">
              <w:rPr>
                <w:b/>
              </w:rPr>
              <w:t>7</w:t>
            </w:r>
          </w:p>
        </w:tc>
        <w:tc>
          <w:tcPr>
            <w:tcW w:w="1909" w:type="pct"/>
            <w:tcBorders>
              <w:top w:val="nil"/>
              <w:bottom w:val="nil"/>
            </w:tcBorders>
          </w:tcPr>
          <w:p w14:paraId="37DBD357" w14:textId="1C5DB73A" w:rsidR="002B4986" w:rsidRPr="00E22C91" w:rsidRDefault="00E50687" w:rsidP="002B4986">
            <w:pPr>
              <w:pStyle w:val="RSCT03TableBody"/>
            </w:pPr>
            <w:r w:rsidRPr="00E22C91">
              <w:t>[Bz</w:t>
            </w:r>
            <w:r w:rsidRPr="00E22C91">
              <w:rPr>
                <w:vertAlign w:val="subscript"/>
              </w:rPr>
              <w:t>6</w:t>
            </w:r>
            <w:r w:rsidRPr="00E22C91">
              <w:t>-(SH)</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07476F40" w14:textId="44156518"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2577</w:t>
            </w:r>
          </w:p>
        </w:tc>
        <w:tc>
          <w:tcPr>
            <w:tcW w:w="1049" w:type="pct"/>
            <w:tcBorders>
              <w:top w:val="nil"/>
              <w:bottom w:val="nil"/>
            </w:tcBorders>
          </w:tcPr>
          <w:p w14:paraId="5A839808" w14:textId="6C90F9A6" w:rsidR="002B4986" w:rsidRPr="00E22C91" w:rsidRDefault="00E822E5" w:rsidP="002B4986">
            <w:pPr>
              <w:pStyle w:val="RSCT03TableBody"/>
            </w:pPr>
            <w:r w:rsidRPr="00E22C91">
              <w:t>2577.05</w:t>
            </w:r>
          </w:p>
        </w:tc>
      </w:tr>
      <w:tr w:rsidR="002B4986" w:rsidRPr="00E22C91" w14:paraId="44172C7D" w14:textId="77777777" w:rsidTr="00265327">
        <w:tc>
          <w:tcPr>
            <w:tcW w:w="659" w:type="pct"/>
            <w:tcBorders>
              <w:top w:val="nil"/>
              <w:bottom w:val="nil"/>
            </w:tcBorders>
          </w:tcPr>
          <w:p w14:paraId="1352CEBD" w14:textId="24E6C4B0" w:rsidR="002B4986" w:rsidRPr="00E22C91" w:rsidRDefault="00E822E5" w:rsidP="002B4986">
            <w:pPr>
              <w:pStyle w:val="RSCT03TableBody"/>
              <w:rPr>
                <w:b/>
              </w:rPr>
            </w:pPr>
            <w:r w:rsidRPr="00E22C91">
              <w:rPr>
                <w:b/>
              </w:rPr>
              <w:t>8</w:t>
            </w:r>
          </w:p>
        </w:tc>
        <w:tc>
          <w:tcPr>
            <w:tcW w:w="1909" w:type="pct"/>
            <w:tcBorders>
              <w:top w:val="nil"/>
              <w:bottom w:val="nil"/>
            </w:tcBorders>
          </w:tcPr>
          <w:p w14:paraId="6AD1EC78" w14:textId="7B86251A" w:rsidR="002B4986" w:rsidRPr="00E22C91" w:rsidRDefault="00E50687" w:rsidP="002B4986">
            <w:pPr>
              <w:pStyle w:val="RSCT03TableBody"/>
            </w:pPr>
            <w:r w:rsidRPr="00E22C91">
              <w:t>[Am</w:t>
            </w:r>
            <w:r w:rsidRPr="00E22C91">
              <w:rPr>
                <w:vertAlign w:val="subscript"/>
              </w:rPr>
              <w:t>7</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1269A032" w14:textId="03C164BF"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00E822E5" w:rsidRPr="00E22C91">
              <w:t>= 26</w:t>
            </w:r>
            <w:r w:rsidRPr="00E22C91">
              <w:t>06</w:t>
            </w:r>
          </w:p>
        </w:tc>
        <w:tc>
          <w:tcPr>
            <w:tcW w:w="1049" w:type="pct"/>
            <w:tcBorders>
              <w:top w:val="nil"/>
              <w:bottom w:val="nil"/>
            </w:tcBorders>
          </w:tcPr>
          <w:p w14:paraId="79336784" w14:textId="6E4F8F07" w:rsidR="002B4986" w:rsidRPr="00E22C91" w:rsidRDefault="00E822E5" w:rsidP="002B4986">
            <w:pPr>
              <w:pStyle w:val="RSCT03TableBody"/>
            </w:pPr>
            <w:r w:rsidRPr="00E22C91">
              <w:t>2606.14</w:t>
            </w:r>
          </w:p>
        </w:tc>
      </w:tr>
      <w:tr w:rsidR="002B4986" w:rsidRPr="00E22C91" w14:paraId="3F4C1D1A" w14:textId="77777777" w:rsidTr="00265327">
        <w:tc>
          <w:tcPr>
            <w:tcW w:w="659" w:type="pct"/>
            <w:tcBorders>
              <w:top w:val="nil"/>
              <w:bottom w:val="nil"/>
            </w:tcBorders>
          </w:tcPr>
          <w:p w14:paraId="481282DD" w14:textId="433E08C8" w:rsidR="002B4986" w:rsidRPr="00E22C91" w:rsidRDefault="00E822E5" w:rsidP="002B4986">
            <w:pPr>
              <w:pStyle w:val="RSCT03TableBody"/>
              <w:rPr>
                <w:b/>
              </w:rPr>
            </w:pPr>
            <w:r w:rsidRPr="00E22C91">
              <w:rPr>
                <w:b/>
              </w:rPr>
              <w:t>9</w:t>
            </w:r>
          </w:p>
        </w:tc>
        <w:tc>
          <w:tcPr>
            <w:tcW w:w="1909" w:type="pct"/>
            <w:tcBorders>
              <w:top w:val="nil"/>
              <w:bottom w:val="nil"/>
            </w:tcBorders>
          </w:tcPr>
          <w:p w14:paraId="09332EC2" w14:textId="08BCE38F" w:rsidR="002B4986" w:rsidRPr="00E22C91" w:rsidRDefault="00E50687" w:rsidP="002B4986">
            <w:pPr>
              <w:pStyle w:val="RSCT03TableBody"/>
            </w:pPr>
            <w:r w:rsidRPr="00E22C91">
              <w:t>[Bz</w:t>
            </w:r>
            <w:r w:rsidR="00672F05" w:rsidRPr="00E22C91">
              <w:rPr>
                <w:vertAlign w:val="subscript"/>
              </w:rPr>
              <w:t>1</w:t>
            </w:r>
            <w:r w:rsidRPr="00E22C91">
              <w:t>-Am</w:t>
            </w:r>
            <w:r w:rsidRPr="00E22C91">
              <w:rPr>
                <w:vertAlign w:val="subscript"/>
              </w:rPr>
              <w:t>6</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0B956D1F" w14:textId="05B33786"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2625</w:t>
            </w:r>
          </w:p>
        </w:tc>
        <w:tc>
          <w:tcPr>
            <w:tcW w:w="1049" w:type="pct"/>
            <w:tcBorders>
              <w:top w:val="nil"/>
              <w:bottom w:val="nil"/>
            </w:tcBorders>
          </w:tcPr>
          <w:p w14:paraId="7E87EAEA" w14:textId="1DA3F357" w:rsidR="002B4986" w:rsidRPr="00E22C91" w:rsidRDefault="00E822E5" w:rsidP="002B4986">
            <w:pPr>
              <w:pStyle w:val="RSCT03TableBody"/>
            </w:pPr>
            <w:r w:rsidRPr="00E22C91">
              <w:t>2625.12</w:t>
            </w:r>
          </w:p>
        </w:tc>
      </w:tr>
      <w:tr w:rsidR="002B4986" w:rsidRPr="00E22C91" w14:paraId="74F79CE3" w14:textId="77777777" w:rsidTr="00265327">
        <w:tc>
          <w:tcPr>
            <w:tcW w:w="659" w:type="pct"/>
            <w:tcBorders>
              <w:top w:val="nil"/>
              <w:bottom w:val="nil"/>
            </w:tcBorders>
          </w:tcPr>
          <w:p w14:paraId="66053F4A" w14:textId="43E93F2C" w:rsidR="002B4986" w:rsidRPr="00E22C91" w:rsidRDefault="00E822E5" w:rsidP="002B4986">
            <w:pPr>
              <w:pStyle w:val="RSCT03TableBody"/>
              <w:rPr>
                <w:b/>
              </w:rPr>
            </w:pPr>
            <w:r w:rsidRPr="00E22C91">
              <w:rPr>
                <w:b/>
              </w:rPr>
              <w:t>10</w:t>
            </w:r>
          </w:p>
        </w:tc>
        <w:tc>
          <w:tcPr>
            <w:tcW w:w="1909" w:type="pct"/>
            <w:tcBorders>
              <w:top w:val="nil"/>
              <w:bottom w:val="nil"/>
            </w:tcBorders>
          </w:tcPr>
          <w:p w14:paraId="7259F9B5" w14:textId="221D93CA" w:rsidR="002B4986" w:rsidRPr="00E22C91" w:rsidRDefault="00E50687" w:rsidP="002B4986">
            <w:pPr>
              <w:pStyle w:val="RSCT03TableBody"/>
            </w:pPr>
            <w:r w:rsidRPr="00E22C91">
              <w:t>[Bz</w:t>
            </w:r>
            <w:r w:rsidRPr="00E22C91">
              <w:rPr>
                <w:vertAlign w:val="subscript"/>
              </w:rPr>
              <w:t>2</w:t>
            </w:r>
            <w:r w:rsidRPr="00E22C91">
              <w:t>-Am</w:t>
            </w:r>
            <w:r w:rsidRPr="00E22C91">
              <w:rPr>
                <w:vertAlign w:val="subscript"/>
              </w:rPr>
              <w:t>5</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00CD9051" w14:textId="142F3D73"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00E822E5" w:rsidRPr="00E22C91">
              <w:t>= 2644</w:t>
            </w:r>
          </w:p>
        </w:tc>
        <w:tc>
          <w:tcPr>
            <w:tcW w:w="1049" w:type="pct"/>
            <w:tcBorders>
              <w:top w:val="nil"/>
              <w:bottom w:val="nil"/>
            </w:tcBorders>
          </w:tcPr>
          <w:p w14:paraId="692614C4" w14:textId="3048B198" w:rsidR="002B4986" w:rsidRPr="00E22C91" w:rsidRDefault="00E822E5" w:rsidP="002B4986">
            <w:pPr>
              <w:pStyle w:val="RSCT03TableBody"/>
            </w:pPr>
            <w:r w:rsidRPr="00E22C91">
              <w:t>2644.11</w:t>
            </w:r>
          </w:p>
        </w:tc>
      </w:tr>
      <w:tr w:rsidR="002B4986" w:rsidRPr="00E22C91" w14:paraId="56B456B2" w14:textId="77777777" w:rsidTr="00265327">
        <w:tc>
          <w:tcPr>
            <w:tcW w:w="659" w:type="pct"/>
            <w:tcBorders>
              <w:top w:val="nil"/>
              <w:bottom w:val="nil"/>
            </w:tcBorders>
          </w:tcPr>
          <w:p w14:paraId="5A4A952B" w14:textId="4E98E871" w:rsidR="002B4986" w:rsidRPr="00E22C91" w:rsidRDefault="00E822E5" w:rsidP="002B4986">
            <w:pPr>
              <w:pStyle w:val="RSCT03TableBody"/>
              <w:rPr>
                <w:b/>
              </w:rPr>
            </w:pPr>
            <w:r w:rsidRPr="00E22C91">
              <w:rPr>
                <w:b/>
              </w:rPr>
              <w:t>11</w:t>
            </w:r>
          </w:p>
        </w:tc>
        <w:tc>
          <w:tcPr>
            <w:tcW w:w="1909" w:type="pct"/>
            <w:tcBorders>
              <w:top w:val="nil"/>
              <w:bottom w:val="nil"/>
            </w:tcBorders>
          </w:tcPr>
          <w:p w14:paraId="7A497141" w14:textId="3C1E2EAA" w:rsidR="002B4986" w:rsidRPr="00E22C91" w:rsidRDefault="00E50687" w:rsidP="002B4986">
            <w:pPr>
              <w:pStyle w:val="RSCT03TableBody"/>
            </w:pPr>
            <w:r w:rsidRPr="00E22C91">
              <w:t>[Bz</w:t>
            </w:r>
            <w:r w:rsidRPr="00E22C91">
              <w:rPr>
                <w:vertAlign w:val="subscript"/>
              </w:rPr>
              <w:t>3</w:t>
            </w:r>
            <w:r w:rsidRPr="00E22C91">
              <w:t>-Am</w:t>
            </w:r>
            <w:r w:rsidRPr="00E22C91">
              <w:rPr>
                <w:vertAlign w:val="subscript"/>
              </w:rPr>
              <w:t>4</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6E8AB442" w14:textId="44093D21"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2663</w:t>
            </w:r>
          </w:p>
        </w:tc>
        <w:tc>
          <w:tcPr>
            <w:tcW w:w="1049" w:type="pct"/>
            <w:tcBorders>
              <w:top w:val="nil"/>
              <w:bottom w:val="nil"/>
            </w:tcBorders>
          </w:tcPr>
          <w:p w14:paraId="5A324CAC" w14:textId="76B0E55F" w:rsidR="002B4986" w:rsidRPr="00E22C91" w:rsidRDefault="00E822E5" w:rsidP="002B4986">
            <w:pPr>
              <w:pStyle w:val="RSCT03TableBody"/>
            </w:pPr>
            <w:r w:rsidRPr="00E22C91">
              <w:t>2663.12</w:t>
            </w:r>
          </w:p>
        </w:tc>
      </w:tr>
      <w:tr w:rsidR="002B4986" w:rsidRPr="00E22C91" w14:paraId="1E8AC0FD" w14:textId="77777777" w:rsidTr="00265327">
        <w:tc>
          <w:tcPr>
            <w:tcW w:w="659" w:type="pct"/>
            <w:tcBorders>
              <w:top w:val="nil"/>
              <w:bottom w:val="nil"/>
            </w:tcBorders>
          </w:tcPr>
          <w:p w14:paraId="5F6EE04D" w14:textId="1B2C7378" w:rsidR="002B4986" w:rsidRPr="00E22C91" w:rsidRDefault="00E822E5" w:rsidP="002B4986">
            <w:pPr>
              <w:pStyle w:val="RSCT03TableBody"/>
              <w:rPr>
                <w:b/>
              </w:rPr>
            </w:pPr>
            <w:r w:rsidRPr="00E22C91">
              <w:rPr>
                <w:b/>
              </w:rPr>
              <w:t>12</w:t>
            </w:r>
          </w:p>
        </w:tc>
        <w:tc>
          <w:tcPr>
            <w:tcW w:w="1909" w:type="pct"/>
            <w:tcBorders>
              <w:top w:val="nil"/>
              <w:bottom w:val="nil"/>
            </w:tcBorders>
          </w:tcPr>
          <w:p w14:paraId="3B9FCA8E" w14:textId="52F21370" w:rsidR="002B4986" w:rsidRPr="00E22C91" w:rsidRDefault="00E50687" w:rsidP="002B4986">
            <w:pPr>
              <w:pStyle w:val="RSCT03TableBody"/>
            </w:pPr>
            <w:r w:rsidRPr="00E22C91">
              <w:t>[Bz</w:t>
            </w:r>
            <w:r w:rsidRPr="00E22C91">
              <w:rPr>
                <w:vertAlign w:val="subscript"/>
              </w:rPr>
              <w:t>4</w:t>
            </w:r>
            <w:r w:rsidRPr="00E22C91">
              <w:t>-Am</w:t>
            </w:r>
            <w:r w:rsidRPr="00E22C91">
              <w:rPr>
                <w:vertAlign w:val="subscript"/>
              </w:rPr>
              <w:t>3</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7C2A8897" w14:textId="4BCB4B5D"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2682</w:t>
            </w:r>
          </w:p>
        </w:tc>
        <w:tc>
          <w:tcPr>
            <w:tcW w:w="1049" w:type="pct"/>
            <w:tcBorders>
              <w:top w:val="nil"/>
              <w:bottom w:val="nil"/>
            </w:tcBorders>
          </w:tcPr>
          <w:p w14:paraId="06C7155A" w14:textId="05E4A32F" w:rsidR="002B4986" w:rsidRPr="00E22C91" w:rsidRDefault="00E822E5" w:rsidP="002B4986">
            <w:pPr>
              <w:pStyle w:val="RSCT03TableBody"/>
            </w:pPr>
            <w:r w:rsidRPr="00E22C91">
              <w:t>2682.14</w:t>
            </w:r>
          </w:p>
        </w:tc>
      </w:tr>
      <w:tr w:rsidR="002B4986" w:rsidRPr="00E22C91" w14:paraId="571B76F2" w14:textId="77777777" w:rsidTr="00265327">
        <w:tc>
          <w:tcPr>
            <w:tcW w:w="659" w:type="pct"/>
            <w:tcBorders>
              <w:top w:val="nil"/>
              <w:bottom w:val="nil"/>
            </w:tcBorders>
          </w:tcPr>
          <w:p w14:paraId="4C1A7297" w14:textId="738FBF2D" w:rsidR="002B4986" w:rsidRPr="00E22C91" w:rsidRDefault="00E822E5" w:rsidP="002B4986">
            <w:pPr>
              <w:pStyle w:val="RSCT03TableBody"/>
              <w:rPr>
                <w:b/>
              </w:rPr>
            </w:pPr>
            <w:r w:rsidRPr="00E22C91">
              <w:rPr>
                <w:b/>
              </w:rPr>
              <w:t>13</w:t>
            </w:r>
          </w:p>
        </w:tc>
        <w:tc>
          <w:tcPr>
            <w:tcW w:w="1909" w:type="pct"/>
            <w:tcBorders>
              <w:top w:val="nil"/>
              <w:bottom w:val="nil"/>
            </w:tcBorders>
          </w:tcPr>
          <w:p w14:paraId="2DAAEC0A" w14:textId="3A102840" w:rsidR="002B4986" w:rsidRPr="00E22C91" w:rsidRDefault="00E50687" w:rsidP="002B4986">
            <w:pPr>
              <w:pStyle w:val="RSCT03TableBody"/>
            </w:pPr>
            <w:r w:rsidRPr="00E22C91">
              <w:t>[Bz</w:t>
            </w:r>
            <w:r w:rsidRPr="00E22C91">
              <w:rPr>
                <w:vertAlign w:val="subscript"/>
              </w:rPr>
              <w:t>5</w:t>
            </w:r>
            <w:r w:rsidRPr="00E22C91">
              <w:t>-Am</w:t>
            </w:r>
            <w:r w:rsidRPr="00E22C91">
              <w:rPr>
                <w:vertAlign w:val="subscript"/>
              </w:rPr>
              <w:t>2</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112E05AA" w14:textId="2398C5D2"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2701</w:t>
            </w:r>
          </w:p>
        </w:tc>
        <w:tc>
          <w:tcPr>
            <w:tcW w:w="1049" w:type="pct"/>
            <w:tcBorders>
              <w:top w:val="nil"/>
              <w:bottom w:val="nil"/>
            </w:tcBorders>
          </w:tcPr>
          <w:p w14:paraId="2D9C0FEB" w14:textId="1BEAD9FB" w:rsidR="002B4986" w:rsidRPr="00E22C91" w:rsidRDefault="00E822E5" w:rsidP="002B4986">
            <w:pPr>
              <w:pStyle w:val="RSCT03TableBody"/>
            </w:pPr>
            <w:r w:rsidRPr="00E22C91">
              <w:t>2701.14</w:t>
            </w:r>
          </w:p>
        </w:tc>
      </w:tr>
      <w:tr w:rsidR="002B4986" w:rsidRPr="00E22C91" w14:paraId="55AE00E3" w14:textId="77777777" w:rsidTr="00265327">
        <w:tc>
          <w:tcPr>
            <w:tcW w:w="659" w:type="pct"/>
            <w:tcBorders>
              <w:top w:val="nil"/>
              <w:bottom w:val="nil"/>
            </w:tcBorders>
          </w:tcPr>
          <w:p w14:paraId="2B79F094" w14:textId="14CFA08D" w:rsidR="002B4986" w:rsidRPr="00E22C91" w:rsidRDefault="00E822E5" w:rsidP="002B4986">
            <w:pPr>
              <w:pStyle w:val="RSCT03TableBody"/>
              <w:rPr>
                <w:b/>
              </w:rPr>
            </w:pPr>
            <w:r w:rsidRPr="00E22C91">
              <w:rPr>
                <w:b/>
              </w:rPr>
              <w:t>14</w:t>
            </w:r>
          </w:p>
        </w:tc>
        <w:tc>
          <w:tcPr>
            <w:tcW w:w="1909" w:type="pct"/>
            <w:tcBorders>
              <w:top w:val="nil"/>
              <w:bottom w:val="nil"/>
            </w:tcBorders>
          </w:tcPr>
          <w:p w14:paraId="000F17B0" w14:textId="7874C1E0" w:rsidR="002B4986" w:rsidRPr="00E22C91" w:rsidRDefault="00E50687" w:rsidP="002B4986">
            <w:pPr>
              <w:pStyle w:val="RSCT03TableBody"/>
            </w:pPr>
            <w:r w:rsidRPr="00E22C91">
              <w:t>[Bz</w:t>
            </w:r>
            <w:r w:rsidRPr="00E22C91">
              <w:rPr>
                <w:vertAlign w:val="subscript"/>
              </w:rPr>
              <w:t>6</w:t>
            </w:r>
            <w:r w:rsidRPr="00E22C91">
              <w:t>-Am</w:t>
            </w:r>
            <w:r w:rsidRPr="00E22C91">
              <w:rPr>
                <w:vertAlign w:val="subscript"/>
              </w:rPr>
              <w:t>1</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5E0C7E12" w14:textId="115023DC"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2720</w:t>
            </w:r>
          </w:p>
        </w:tc>
        <w:tc>
          <w:tcPr>
            <w:tcW w:w="1049" w:type="pct"/>
            <w:tcBorders>
              <w:top w:val="nil"/>
              <w:bottom w:val="nil"/>
            </w:tcBorders>
          </w:tcPr>
          <w:p w14:paraId="204D6F27" w14:textId="0E4BEE73" w:rsidR="002B4986" w:rsidRPr="00E22C91" w:rsidRDefault="00E822E5" w:rsidP="002B4986">
            <w:pPr>
              <w:pStyle w:val="RSCT03TableBody"/>
            </w:pPr>
            <w:r w:rsidRPr="00E22C91">
              <w:t>2720.15</w:t>
            </w:r>
          </w:p>
        </w:tc>
      </w:tr>
      <w:tr w:rsidR="002B4986" w:rsidRPr="00E22C91" w14:paraId="5687B000" w14:textId="77777777" w:rsidTr="00265327">
        <w:tc>
          <w:tcPr>
            <w:tcW w:w="659" w:type="pct"/>
            <w:tcBorders>
              <w:top w:val="nil"/>
              <w:bottom w:val="nil"/>
            </w:tcBorders>
          </w:tcPr>
          <w:p w14:paraId="0F64D684" w14:textId="5E42199D" w:rsidR="002B4986" w:rsidRPr="00E22C91" w:rsidRDefault="00E822E5" w:rsidP="002B4986">
            <w:pPr>
              <w:pStyle w:val="RSCT03TableBody"/>
              <w:rPr>
                <w:b/>
              </w:rPr>
            </w:pPr>
            <w:r w:rsidRPr="00E22C91">
              <w:rPr>
                <w:b/>
              </w:rPr>
              <w:t>15</w:t>
            </w:r>
          </w:p>
        </w:tc>
        <w:tc>
          <w:tcPr>
            <w:tcW w:w="1909" w:type="pct"/>
            <w:tcBorders>
              <w:top w:val="nil"/>
              <w:bottom w:val="nil"/>
            </w:tcBorders>
          </w:tcPr>
          <w:p w14:paraId="2A863576" w14:textId="3378077A" w:rsidR="002B4986" w:rsidRPr="00E22C91" w:rsidRDefault="00E50687" w:rsidP="002B4986">
            <w:pPr>
              <w:pStyle w:val="RSCT03TableBody"/>
            </w:pPr>
            <w:r w:rsidRPr="00E22C91">
              <w:t>[Bz</w:t>
            </w:r>
            <w:r w:rsidRPr="00E22C91">
              <w:rPr>
                <w:vertAlign w:val="subscript"/>
              </w:rPr>
              <w:t>7</w:t>
            </w:r>
            <w:r w:rsidRPr="00E22C91">
              <w:t>-(SH)</w:t>
            </w:r>
            <w:r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79BDA97C" w14:textId="46A1230C"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2739</w:t>
            </w:r>
          </w:p>
        </w:tc>
        <w:tc>
          <w:tcPr>
            <w:tcW w:w="1049" w:type="pct"/>
            <w:tcBorders>
              <w:top w:val="nil"/>
              <w:bottom w:val="nil"/>
            </w:tcBorders>
          </w:tcPr>
          <w:p w14:paraId="7C1BEE08" w14:textId="3F996B39" w:rsidR="002B4986" w:rsidRPr="00E22C91" w:rsidRDefault="00E822E5" w:rsidP="002B4986">
            <w:pPr>
              <w:pStyle w:val="RSCT03TableBody"/>
            </w:pPr>
            <w:r w:rsidRPr="00E22C91">
              <w:t>2739.19</w:t>
            </w:r>
          </w:p>
        </w:tc>
      </w:tr>
      <w:tr w:rsidR="002B4986" w:rsidRPr="00E22C91" w14:paraId="318CF6B0" w14:textId="77777777" w:rsidTr="00265327">
        <w:tc>
          <w:tcPr>
            <w:tcW w:w="659" w:type="pct"/>
            <w:tcBorders>
              <w:top w:val="nil"/>
              <w:bottom w:val="nil"/>
            </w:tcBorders>
          </w:tcPr>
          <w:p w14:paraId="2E77DD06" w14:textId="16B0712E" w:rsidR="002B4986" w:rsidRPr="00E22C91" w:rsidRDefault="00E822E5" w:rsidP="002B4986">
            <w:pPr>
              <w:pStyle w:val="RSCT03TableBody"/>
              <w:rPr>
                <w:b/>
              </w:rPr>
            </w:pPr>
            <w:r w:rsidRPr="00E22C91">
              <w:rPr>
                <w:b/>
              </w:rPr>
              <w:t>16</w:t>
            </w:r>
          </w:p>
        </w:tc>
        <w:tc>
          <w:tcPr>
            <w:tcW w:w="1909" w:type="pct"/>
            <w:tcBorders>
              <w:top w:val="nil"/>
              <w:bottom w:val="nil"/>
            </w:tcBorders>
          </w:tcPr>
          <w:p w14:paraId="4766EDAB" w14:textId="77F00BD8" w:rsidR="002B4986" w:rsidRPr="00E22C91" w:rsidRDefault="00E50687" w:rsidP="002B4986">
            <w:pPr>
              <w:pStyle w:val="RSCT03TableBody"/>
            </w:pPr>
            <w:r w:rsidRPr="00E22C91">
              <w:t>[Am</w:t>
            </w:r>
            <w:r w:rsidRPr="00E22C91">
              <w:rPr>
                <w:vertAlign w:val="subscript"/>
              </w:rPr>
              <w:t>8</w:t>
            </w:r>
            <w:r w:rsidRPr="00E22C91">
              <w:t>-G</w:t>
            </w:r>
            <w:r w:rsidRPr="00E22C91">
              <w:rPr>
                <w:vertAlign w:val="subscript"/>
              </w:rPr>
              <w:t>3</w:t>
            </w:r>
            <w:r w:rsidRPr="00E22C91">
              <w:t>]</w:t>
            </w:r>
          </w:p>
        </w:tc>
        <w:tc>
          <w:tcPr>
            <w:tcW w:w="1382" w:type="pct"/>
            <w:tcBorders>
              <w:top w:val="nil"/>
              <w:bottom w:val="nil"/>
            </w:tcBorders>
          </w:tcPr>
          <w:p w14:paraId="52B8A5B1" w14:textId="64BA6413"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2750</w:t>
            </w:r>
          </w:p>
        </w:tc>
        <w:tc>
          <w:tcPr>
            <w:tcW w:w="1049" w:type="pct"/>
            <w:tcBorders>
              <w:top w:val="nil"/>
              <w:bottom w:val="nil"/>
            </w:tcBorders>
          </w:tcPr>
          <w:p w14:paraId="10B958B6" w14:textId="780DEB1D" w:rsidR="002B4986" w:rsidRPr="00E22C91" w:rsidRDefault="00E822E5" w:rsidP="002B4986">
            <w:pPr>
              <w:pStyle w:val="RSCT03TableBody"/>
            </w:pPr>
            <w:r w:rsidRPr="00E22C91">
              <w:t>2750.21</w:t>
            </w:r>
          </w:p>
        </w:tc>
      </w:tr>
      <w:tr w:rsidR="002B4986" w:rsidRPr="00E22C91" w14:paraId="46BD045C" w14:textId="77777777" w:rsidTr="00265327">
        <w:tc>
          <w:tcPr>
            <w:tcW w:w="659" w:type="pct"/>
            <w:tcBorders>
              <w:top w:val="nil"/>
              <w:bottom w:val="nil"/>
            </w:tcBorders>
          </w:tcPr>
          <w:p w14:paraId="07E09D1A" w14:textId="7861A439" w:rsidR="002B4986" w:rsidRPr="00E22C91" w:rsidRDefault="00E822E5" w:rsidP="002B4986">
            <w:pPr>
              <w:pStyle w:val="RSCT03TableBody"/>
              <w:rPr>
                <w:b/>
              </w:rPr>
            </w:pPr>
            <w:r w:rsidRPr="00E22C91">
              <w:rPr>
                <w:b/>
              </w:rPr>
              <w:t>17</w:t>
            </w:r>
          </w:p>
        </w:tc>
        <w:tc>
          <w:tcPr>
            <w:tcW w:w="1909" w:type="pct"/>
            <w:tcBorders>
              <w:top w:val="nil"/>
              <w:bottom w:val="nil"/>
            </w:tcBorders>
          </w:tcPr>
          <w:p w14:paraId="4EF795C8" w14:textId="422BAC6E" w:rsidR="002B4986" w:rsidRPr="00E22C91" w:rsidRDefault="00E50687" w:rsidP="002B4986">
            <w:pPr>
              <w:pStyle w:val="RSCT03TableBody"/>
            </w:pPr>
            <w:r w:rsidRPr="00E22C91">
              <w:t>[Bz</w:t>
            </w:r>
            <w:r w:rsidRPr="00E22C91">
              <w:rPr>
                <w:vertAlign w:val="subscript"/>
              </w:rPr>
              <w:t>1</w:t>
            </w:r>
            <w:r w:rsidRPr="00E22C91">
              <w:t>-Am</w:t>
            </w:r>
            <w:r w:rsidRPr="00E22C91">
              <w:rPr>
                <w:vertAlign w:val="subscript"/>
              </w:rPr>
              <w:t>7</w:t>
            </w:r>
            <w:r w:rsidRPr="00E22C91">
              <w:t>-G</w:t>
            </w:r>
            <w:r w:rsidRPr="00E22C91">
              <w:rPr>
                <w:vertAlign w:val="subscript"/>
              </w:rPr>
              <w:t>3</w:t>
            </w:r>
            <w:r w:rsidRPr="00E22C91">
              <w:t>]</w:t>
            </w:r>
          </w:p>
        </w:tc>
        <w:tc>
          <w:tcPr>
            <w:tcW w:w="1382" w:type="pct"/>
            <w:tcBorders>
              <w:top w:val="nil"/>
              <w:bottom w:val="nil"/>
            </w:tcBorders>
          </w:tcPr>
          <w:p w14:paraId="0B3A015C" w14:textId="37F02DD5"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2768</w:t>
            </w:r>
          </w:p>
        </w:tc>
        <w:tc>
          <w:tcPr>
            <w:tcW w:w="1049" w:type="pct"/>
            <w:tcBorders>
              <w:top w:val="nil"/>
              <w:bottom w:val="nil"/>
            </w:tcBorders>
          </w:tcPr>
          <w:p w14:paraId="4B52E8E2" w14:textId="1A31768B" w:rsidR="002B4986" w:rsidRPr="00E22C91" w:rsidRDefault="00E822E5" w:rsidP="002B4986">
            <w:pPr>
              <w:pStyle w:val="RSCT03TableBody"/>
            </w:pPr>
            <w:r w:rsidRPr="00E22C91">
              <w:t>2768.26</w:t>
            </w:r>
          </w:p>
        </w:tc>
      </w:tr>
      <w:tr w:rsidR="002B4986" w:rsidRPr="00E22C91" w14:paraId="7CAC2E77" w14:textId="77777777" w:rsidTr="00265327">
        <w:tc>
          <w:tcPr>
            <w:tcW w:w="659" w:type="pct"/>
            <w:tcBorders>
              <w:top w:val="nil"/>
              <w:bottom w:val="nil"/>
            </w:tcBorders>
          </w:tcPr>
          <w:p w14:paraId="5C5D2A97" w14:textId="04B5FEBA" w:rsidR="002B4986" w:rsidRPr="00E22C91" w:rsidRDefault="00E822E5" w:rsidP="002B4986">
            <w:pPr>
              <w:pStyle w:val="RSCT03TableBody"/>
              <w:rPr>
                <w:b/>
              </w:rPr>
            </w:pPr>
            <w:r w:rsidRPr="00E22C91">
              <w:rPr>
                <w:b/>
              </w:rPr>
              <w:t>18</w:t>
            </w:r>
          </w:p>
        </w:tc>
        <w:tc>
          <w:tcPr>
            <w:tcW w:w="1909" w:type="pct"/>
            <w:tcBorders>
              <w:top w:val="nil"/>
              <w:bottom w:val="nil"/>
            </w:tcBorders>
          </w:tcPr>
          <w:p w14:paraId="7D37D5A4" w14:textId="719DE811" w:rsidR="002B4986" w:rsidRPr="00E22C91" w:rsidRDefault="00E50687" w:rsidP="002B4986">
            <w:pPr>
              <w:pStyle w:val="RSCT03TableBody"/>
            </w:pPr>
            <w:r w:rsidRPr="00E22C91">
              <w:t>[Bz</w:t>
            </w:r>
            <w:r w:rsidRPr="00E22C91">
              <w:rPr>
                <w:vertAlign w:val="subscript"/>
              </w:rPr>
              <w:t>2</w:t>
            </w:r>
            <w:r w:rsidRPr="00E22C91">
              <w:t>-Am</w:t>
            </w:r>
            <w:r w:rsidRPr="00E22C91">
              <w:rPr>
                <w:vertAlign w:val="subscript"/>
              </w:rPr>
              <w:t>6</w:t>
            </w:r>
            <w:r w:rsidRPr="00E22C91">
              <w:t>-G</w:t>
            </w:r>
            <w:r w:rsidRPr="00E22C91">
              <w:rPr>
                <w:vertAlign w:val="subscript"/>
              </w:rPr>
              <w:t>3</w:t>
            </w:r>
            <w:r w:rsidRPr="00E22C91">
              <w:t>]</w:t>
            </w:r>
          </w:p>
        </w:tc>
        <w:tc>
          <w:tcPr>
            <w:tcW w:w="1382" w:type="pct"/>
            <w:tcBorders>
              <w:top w:val="nil"/>
              <w:bottom w:val="nil"/>
            </w:tcBorders>
          </w:tcPr>
          <w:p w14:paraId="620BFF45" w14:textId="159E6CDD"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00E822E5" w:rsidRPr="00E22C91">
              <w:t xml:space="preserve">= </w:t>
            </w:r>
            <w:r w:rsidRPr="00E22C91">
              <w:t>2787</w:t>
            </w:r>
          </w:p>
        </w:tc>
        <w:tc>
          <w:tcPr>
            <w:tcW w:w="1049" w:type="pct"/>
            <w:tcBorders>
              <w:top w:val="nil"/>
              <w:bottom w:val="nil"/>
            </w:tcBorders>
          </w:tcPr>
          <w:p w14:paraId="014CDC4D" w14:textId="7F9A6B0C" w:rsidR="002B4986" w:rsidRPr="00E22C91" w:rsidRDefault="00E822E5" w:rsidP="002B4986">
            <w:pPr>
              <w:pStyle w:val="RSCT03TableBody"/>
            </w:pPr>
            <w:r w:rsidRPr="00E22C91">
              <w:t>2787.21</w:t>
            </w:r>
          </w:p>
        </w:tc>
      </w:tr>
      <w:tr w:rsidR="002B4986" w:rsidRPr="00E22C91" w14:paraId="76974484" w14:textId="77777777" w:rsidTr="00265327">
        <w:tc>
          <w:tcPr>
            <w:tcW w:w="659" w:type="pct"/>
            <w:tcBorders>
              <w:top w:val="nil"/>
              <w:bottom w:val="nil"/>
            </w:tcBorders>
          </w:tcPr>
          <w:p w14:paraId="747F89C8" w14:textId="221F6A11" w:rsidR="002B4986" w:rsidRPr="00E22C91" w:rsidRDefault="00E822E5" w:rsidP="002B4986">
            <w:pPr>
              <w:pStyle w:val="RSCT03TableBody"/>
              <w:rPr>
                <w:b/>
              </w:rPr>
            </w:pPr>
            <w:r w:rsidRPr="00E22C91">
              <w:rPr>
                <w:b/>
              </w:rPr>
              <w:t>19</w:t>
            </w:r>
          </w:p>
        </w:tc>
        <w:tc>
          <w:tcPr>
            <w:tcW w:w="1909" w:type="pct"/>
            <w:tcBorders>
              <w:top w:val="nil"/>
              <w:bottom w:val="nil"/>
            </w:tcBorders>
          </w:tcPr>
          <w:p w14:paraId="5BD5C174" w14:textId="25D97073" w:rsidR="002B4986" w:rsidRPr="00E22C91" w:rsidRDefault="00E50687" w:rsidP="002B4986">
            <w:pPr>
              <w:pStyle w:val="RSCT03TableBody"/>
            </w:pPr>
            <w:r w:rsidRPr="00E22C91">
              <w:t>[Bz</w:t>
            </w:r>
            <w:r w:rsidRPr="00E22C91">
              <w:rPr>
                <w:vertAlign w:val="subscript"/>
              </w:rPr>
              <w:t>3</w:t>
            </w:r>
            <w:r w:rsidRPr="00E22C91">
              <w:t>-Am</w:t>
            </w:r>
            <w:r w:rsidRPr="00E22C91">
              <w:rPr>
                <w:vertAlign w:val="subscript"/>
              </w:rPr>
              <w:t>5</w:t>
            </w:r>
            <w:r w:rsidRPr="00E22C91">
              <w:t>-G</w:t>
            </w:r>
            <w:r w:rsidRPr="00E22C91">
              <w:rPr>
                <w:vertAlign w:val="subscript"/>
              </w:rPr>
              <w:t>3</w:t>
            </w:r>
            <w:r w:rsidRPr="00E22C91">
              <w:t>]</w:t>
            </w:r>
          </w:p>
        </w:tc>
        <w:tc>
          <w:tcPr>
            <w:tcW w:w="1382" w:type="pct"/>
            <w:tcBorders>
              <w:top w:val="nil"/>
              <w:bottom w:val="nil"/>
            </w:tcBorders>
          </w:tcPr>
          <w:p w14:paraId="326B6C76" w14:textId="3D6CB7D5"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2806</w:t>
            </w:r>
          </w:p>
        </w:tc>
        <w:tc>
          <w:tcPr>
            <w:tcW w:w="1049" w:type="pct"/>
            <w:tcBorders>
              <w:top w:val="nil"/>
              <w:bottom w:val="nil"/>
            </w:tcBorders>
          </w:tcPr>
          <w:p w14:paraId="5E2CC53B" w14:textId="7C8F22C4" w:rsidR="002B4986" w:rsidRPr="00E22C91" w:rsidRDefault="00E822E5" w:rsidP="002B4986">
            <w:pPr>
              <w:pStyle w:val="RSCT03TableBody"/>
            </w:pPr>
            <w:r w:rsidRPr="00E22C91">
              <w:t>2806.20</w:t>
            </w:r>
          </w:p>
        </w:tc>
      </w:tr>
      <w:tr w:rsidR="002B4986" w:rsidRPr="00E22C91" w14:paraId="099F8F02" w14:textId="77777777" w:rsidTr="00265327">
        <w:tc>
          <w:tcPr>
            <w:tcW w:w="659" w:type="pct"/>
            <w:tcBorders>
              <w:top w:val="nil"/>
              <w:bottom w:val="nil"/>
            </w:tcBorders>
          </w:tcPr>
          <w:p w14:paraId="242C8539" w14:textId="1E475E4A" w:rsidR="002B4986" w:rsidRPr="00E22C91" w:rsidRDefault="00E822E5" w:rsidP="002B4986">
            <w:pPr>
              <w:pStyle w:val="RSCT03TableBody"/>
              <w:rPr>
                <w:b/>
              </w:rPr>
            </w:pPr>
            <w:r w:rsidRPr="00E22C91">
              <w:rPr>
                <w:b/>
              </w:rPr>
              <w:t>20</w:t>
            </w:r>
          </w:p>
        </w:tc>
        <w:tc>
          <w:tcPr>
            <w:tcW w:w="1909" w:type="pct"/>
            <w:tcBorders>
              <w:top w:val="nil"/>
              <w:bottom w:val="nil"/>
            </w:tcBorders>
          </w:tcPr>
          <w:p w14:paraId="5AFFAC8E" w14:textId="539FC26C" w:rsidR="002B4986" w:rsidRPr="00E22C91" w:rsidRDefault="00E50687" w:rsidP="002B4986">
            <w:pPr>
              <w:pStyle w:val="RSCT03TableBody"/>
              <w:rPr>
                <w:b/>
              </w:rPr>
            </w:pPr>
            <w:r w:rsidRPr="00E22C91">
              <w:rPr>
                <w:b/>
              </w:rPr>
              <w:t>[Bz</w:t>
            </w:r>
            <w:r w:rsidRPr="00E22C91">
              <w:rPr>
                <w:b/>
                <w:vertAlign w:val="subscript"/>
              </w:rPr>
              <w:t>4</w:t>
            </w:r>
            <w:r w:rsidRPr="00E22C91">
              <w:rPr>
                <w:b/>
              </w:rPr>
              <w:t>-Am</w:t>
            </w:r>
            <w:r w:rsidRPr="00E22C91">
              <w:rPr>
                <w:b/>
                <w:vertAlign w:val="subscript"/>
              </w:rPr>
              <w:t>4</w:t>
            </w:r>
            <w:r w:rsidRPr="00E22C91">
              <w:rPr>
                <w:b/>
              </w:rPr>
              <w:t>-G</w:t>
            </w:r>
            <w:r w:rsidRPr="00E22C91">
              <w:rPr>
                <w:b/>
                <w:vertAlign w:val="subscript"/>
              </w:rPr>
              <w:t>3</w:t>
            </w:r>
            <w:r w:rsidRPr="00E22C91">
              <w:rPr>
                <w:b/>
              </w:rPr>
              <w:t>]</w:t>
            </w:r>
          </w:p>
        </w:tc>
        <w:tc>
          <w:tcPr>
            <w:tcW w:w="1382" w:type="pct"/>
            <w:tcBorders>
              <w:top w:val="nil"/>
              <w:bottom w:val="nil"/>
            </w:tcBorders>
          </w:tcPr>
          <w:p w14:paraId="1D8B9D0E" w14:textId="5515475D" w:rsidR="002B4986" w:rsidRPr="00E22C91" w:rsidRDefault="00E822E5" w:rsidP="002B4986">
            <w:pPr>
              <w:pStyle w:val="RSCT03TableBody"/>
              <w:rPr>
                <w:b/>
              </w:rPr>
            </w:pPr>
            <w:r w:rsidRPr="00E22C91">
              <w:rPr>
                <w:b/>
              </w:rPr>
              <w:t>MH</w:t>
            </w:r>
            <w:r w:rsidRPr="00E22C91">
              <w:rPr>
                <w:b/>
                <w:vertAlign w:val="superscript"/>
              </w:rPr>
              <w:t>+</w:t>
            </w:r>
            <w:r w:rsidRPr="00E22C91">
              <w:rPr>
                <w:b/>
              </w:rPr>
              <w:t xml:space="preserve"> = 2825</w:t>
            </w:r>
          </w:p>
        </w:tc>
        <w:tc>
          <w:tcPr>
            <w:tcW w:w="1049" w:type="pct"/>
            <w:tcBorders>
              <w:top w:val="nil"/>
              <w:bottom w:val="nil"/>
            </w:tcBorders>
          </w:tcPr>
          <w:p w14:paraId="1014D0EB" w14:textId="27133EB5" w:rsidR="002B4986" w:rsidRPr="00E22C91" w:rsidRDefault="00E822E5" w:rsidP="002B4986">
            <w:pPr>
              <w:pStyle w:val="RSCT03TableBody"/>
              <w:rPr>
                <w:b/>
              </w:rPr>
            </w:pPr>
            <w:r w:rsidRPr="00E22C91">
              <w:rPr>
                <w:b/>
              </w:rPr>
              <w:t>2825.26</w:t>
            </w:r>
          </w:p>
        </w:tc>
      </w:tr>
      <w:tr w:rsidR="002B4986" w:rsidRPr="00E22C91" w14:paraId="102A59BD" w14:textId="77777777" w:rsidTr="00265327">
        <w:tc>
          <w:tcPr>
            <w:tcW w:w="659" w:type="pct"/>
            <w:tcBorders>
              <w:top w:val="nil"/>
              <w:bottom w:val="nil"/>
            </w:tcBorders>
          </w:tcPr>
          <w:p w14:paraId="493DE5B7" w14:textId="15FD3ECB" w:rsidR="002B4986" w:rsidRPr="00E22C91" w:rsidRDefault="00E822E5" w:rsidP="002B4986">
            <w:pPr>
              <w:pStyle w:val="RSCT03TableBody"/>
              <w:rPr>
                <w:b/>
              </w:rPr>
            </w:pPr>
            <w:r w:rsidRPr="00E22C91">
              <w:rPr>
                <w:b/>
              </w:rPr>
              <w:t>21</w:t>
            </w:r>
          </w:p>
        </w:tc>
        <w:tc>
          <w:tcPr>
            <w:tcW w:w="1909" w:type="pct"/>
            <w:tcBorders>
              <w:top w:val="nil"/>
              <w:bottom w:val="nil"/>
            </w:tcBorders>
          </w:tcPr>
          <w:p w14:paraId="66A27AD7" w14:textId="39FDE369" w:rsidR="002B4986" w:rsidRPr="00E22C91" w:rsidRDefault="00E50687" w:rsidP="002B4986">
            <w:pPr>
              <w:pStyle w:val="RSCT03TableBody"/>
            </w:pPr>
            <w:r w:rsidRPr="00E22C91">
              <w:t>[Bz</w:t>
            </w:r>
            <w:r w:rsidRPr="00E22C91">
              <w:rPr>
                <w:vertAlign w:val="subscript"/>
              </w:rPr>
              <w:t>5</w:t>
            </w:r>
            <w:r w:rsidRPr="00E22C91">
              <w:t>-Am</w:t>
            </w:r>
            <w:r w:rsidRPr="00E22C91">
              <w:rPr>
                <w:vertAlign w:val="subscript"/>
              </w:rPr>
              <w:t>3</w:t>
            </w:r>
            <w:r w:rsidRPr="00E22C91">
              <w:t>-G</w:t>
            </w:r>
            <w:r w:rsidRPr="00E22C91">
              <w:rPr>
                <w:vertAlign w:val="subscript"/>
              </w:rPr>
              <w:t>3</w:t>
            </w:r>
            <w:r w:rsidRPr="00E22C91">
              <w:t>]</w:t>
            </w:r>
          </w:p>
        </w:tc>
        <w:tc>
          <w:tcPr>
            <w:tcW w:w="1382" w:type="pct"/>
            <w:tcBorders>
              <w:top w:val="nil"/>
              <w:bottom w:val="nil"/>
            </w:tcBorders>
          </w:tcPr>
          <w:p w14:paraId="024F7063" w14:textId="65BDD98C"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2844</w:t>
            </w:r>
          </w:p>
        </w:tc>
        <w:tc>
          <w:tcPr>
            <w:tcW w:w="1049" w:type="pct"/>
            <w:tcBorders>
              <w:top w:val="nil"/>
              <w:bottom w:val="nil"/>
            </w:tcBorders>
          </w:tcPr>
          <w:p w14:paraId="3C97371E" w14:textId="12D4810B" w:rsidR="002B4986" w:rsidRPr="00E22C91" w:rsidRDefault="00E822E5" w:rsidP="002B4986">
            <w:pPr>
              <w:pStyle w:val="RSCT03TableBody"/>
            </w:pPr>
            <w:r w:rsidRPr="00E22C91">
              <w:t>2844.30</w:t>
            </w:r>
          </w:p>
        </w:tc>
      </w:tr>
      <w:tr w:rsidR="002B4986" w:rsidRPr="00E22C91" w14:paraId="645A55A5" w14:textId="77777777" w:rsidTr="00265327">
        <w:tc>
          <w:tcPr>
            <w:tcW w:w="659" w:type="pct"/>
            <w:tcBorders>
              <w:top w:val="nil"/>
              <w:bottom w:val="nil"/>
            </w:tcBorders>
          </w:tcPr>
          <w:p w14:paraId="43C157FD" w14:textId="6C4CA2AD" w:rsidR="002B4986" w:rsidRPr="00E22C91" w:rsidRDefault="00E822E5" w:rsidP="002B4986">
            <w:pPr>
              <w:pStyle w:val="RSCT03TableBody"/>
              <w:rPr>
                <w:b/>
              </w:rPr>
            </w:pPr>
            <w:r w:rsidRPr="00E22C91">
              <w:rPr>
                <w:b/>
              </w:rPr>
              <w:t>22</w:t>
            </w:r>
          </w:p>
        </w:tc>
        <w:tc>
          <w:tcPr>
            <w:tcW w:w="1909" w:type="pct"/>
            <w:tcBorders>
              <w:top w:val="nil"/>
              <w:bottom w:val="nil"/>
            </w:tcBorders>
          </w:tcPr>
          <w:p w14:paraId="6B5964D1" w14:textId="61FDBD7A" w:rsidR="002B4986" w:rsidRPr="00E22C91" w:rsidRDefault="00E50687" w:rsidP="002B4986">
            <w:pPr>
              <w:pStyle w:val="RSCT03TableBody"/>
            </w:pPr>
            <w:r w:rsidRPr="00E22C91">
              <w:t>[Bz</w:t>
            </w:r>
            <w:r w:rsidRPr="00E22C91">
              <w:rPr>
                <w:vertAlign w:val="subscript"/>
              </w:rPr>
              <w:t>6</w:t>
            </w:r>
            <w:r w:rsidRPr="00E22C91">
              <w:t>-Am</w:t>
            </w:r>
            <w:r w:rsidRPr="00E22C91">
              <w:rPr>
                <w:vertAlign w:val="subscript"/>
              </w:rPr>
              <w:t>2</w:t>
            </w:r>
            <w:r w:rsidRPr="00E22C91">
              <w:t>-G</w:t>
            </w:r>
            <w:r w:rsidRPr="00E22C91">
              <w:rPr>
                <w:vertAlign w:val="subscript"/>
              </w:rPr>
              <w:t>3</w:t>
            </w:r>
            <w:r w:rsidRPr="00E22C91">
              <w:t>]</w:t>
            </w:r>
          </w:p>
        </w:tc>
        <w:tc>
          <w:tcPr>
            <w:tcW w:w="1382" w:type="pct"/>
            <w:tcBorders>
              <w:top w:val="nil"/>
              <w:bottom w:val="nil"/>
            </w:tcBorders>
          </w:tcPr>
          <w:p w14:paraId="5F7D92F2" w14:textId="5E929D31"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2863</w:t>
            </w:r>
          </w:p>
        </w:tc>
        <w:tc>
          <w:tcPr>
            <w:tcW w:w="1049" w:type="pct"/>
            <w:tcBorders>
              <w:top w:val="nil"/>
              <w:bottom w:val="nil"/>
            </w:tcBorders>
          </w:tcPr>
          <w:p w14:paraId="6F7B32D7" w14:textId="03A1C27B" w:rsidR="002B4986" w:rsidRPr="00E22C91" w:rsidRDefault="00E822E5" w:rsidP="002B4986">
            <w:pPr>
              <w:pStyle w:val="RSCT03TableBody"/>
            </w:pPr>
            <w:r w:rsidRPr="00E22C91">
              <w:t>2863.29</w:t>
            </w:r>
          </w:p>
        </w:tc>
      </w:tr>
      <w:tr w:rsidR="002B4986" w:rsidRPr="00E22C91" w14:paraId="243C3358" w14:textId="77777777" w:rsidTr="00265327">
        <w:tc>
          <w:tcPr>
            <w:tcW w:w="659" w:type="pct"/>
            <w:tcBorders>
              <w:top w:val="nil"/>
              <w:bottom w:val="nil"/>
            </w:tcBorders>
          </w:tcPr>
          <w:p w14:paraId="78947860" w14:textId="0A229DB5" w:rsidR="002B4986" w:rsidRPr="00E22C91" w:rsidRDefault="00E822E5" w:rsidP="002B4986">
            <w:pPr>
              <w:pStyle w:val="RSCT03TableBody"/>
              <w:rPr>
                <w:b/>
              </w:rPr>
            </w:pPr>
            <w:r w:rsidRPr="00E22C91">
              <w:rPr>
                <w:b/>
              </w:rPr>
              <w:t>23</w:t>
            </w:r>
          </w:p>
        </w:tc>
        <w:tc>
          <w:tcPr>
            <w:tcW w:w="1909" w:type="pct"/>
            <w:tcBorders>
              <w:top w:val="nil"/>
              <w:bottom w:val="nil"/>
            </w:tcBorders>
          </w:tcPr>
          <w:p w14:paraId="72DAE81E" w14:textId="30DF8F4B" w:rsidR="002B4986" w:rsidRPr="00E22C91" w:rsidRDefault="00E50687" w:rsidP="002B4986">
            <w:pPr>
              <w:pStyle w:val="RSCT03TableBody"/>
            </w:pPr>
            <w:r w:rsidRPr="00E22C91">
              <w:t>[Bz</w:t>
            </w:r>
            <w:r w:rsidRPr="00E22C91">
              <w:rPr>
                <w:vertAlign w:val="subscript"/>
              </w:rPr>
              <w:t>7</w:t>
            </w:r>
            <w:r w:rsidRPr="00E22C91">
              <w:t>-Am</w:t>
            </w:r>
            <w:r w:rsidR="00672F05" w:rsidRPr="00E22C91">
              <w:rPr>
                <w:vertAlign w:val="subscript"/>
              </w:rPr>
              <w:t>1</w:t>
            </w:r>
            <w:r w:rsidRPr="00E22C91">
              <w:t>-G</w:t>
            </w:r>
            <w:r w:rsidRPr="00E22C91">
              <w:rPr>
                <w:vertAlign w:val="subscript"/>
              </w:rPr>
              <w:t>3</w:t>
            </w:r>
            <w:r w:rsidRPr="00E22C91">
              <w:t>]</w:t>
            </w:r>
          </w:p>
        </w:tc>
        <w:tc>
          <w:tcPr>
            <w:tcW w:w="1382" w:type="pct"/>
            <w:tcBorders>
              <w:top w:val="nil"/>
              <w:bottom w:val="nil"/>
            </w:tcBorders>
          </w:tcPr>
          <w:p w14:paraId="5307C0CE" w14:textId="72EAA6CD"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2882</w:t>
            </w:r>
          </w:p>
        </w:tc>
        <w:tc>
          <w:tcPr>
            <w:tcW w:w="1049" w:type="pct"/>
            <w:tcBorders>
              <w:top w:val="nil"/>
              <w:bottom w:val="nil"/>
            </w:tcBorders>
          </w:tcPr>
          <w:p w14:paraId="6B7C8D0E" w14:textId="269291B6" w:rsidR="002B4986" w:rsidRPr="00E22C91" w:rsidRDefault="00E822E5" w:rsidP="002B4986">
            <w:pPr>
              <w:pStyle w:val="RSCT03TableBody"/>
            </w:pPr>
            <w:r w:rsidRPr="00E22C91">
              <w:t>2882.28</w:t>
            </w:r>
          </w:p>
        </w:tc>
      </w:tr>
      <w:tr w:rsidR="002B4986" w:rsidRPr="00E22C91" w14:paraId="2E3639E5" w14:textId="77777777" w:rsidTr="00265327">
        <w:tc>
          <w:tcPr>
            <w:tcW w:w="659" w:type="pct"/>
            <w:tcBorders>
              <w:top w:val="nil"/>
              <w:bottom w:val="nil"/>
            </w:tcBorders>
          </w:tcPr>
          <w:p w14:paraId="348A881E" w14:textId="44BF3EE7" w:rsidR="002B4986" w:rsidRPr="00E22C91" w:rsidRDefault="00E822E5" w:rsidP="002B4986">
            <w:pPr>
              <w:pStyle w:val="RSCT03TableBody"/>
              <w:rPr>
                <w:b/>
              </w:rPr>
            </w:pPr>
            <w:r w:rsidRPr="00E22C91">
              <w:rPr>
                <w:b/>
              </w:rPr>
              <w:t>24</w:t>
            </w:r>
          </w:p>
        </w:tc>
        <w:tc>
          <w:tcPr>
            <w:tcW w:w="1909" w:type="pct"/>
            <w:tcBorders>
              <w:top w:val="nil"/>
              <w:bottom w:val="nil"/>
            </w:tcBorders>
          </w:tcPr>
          <w:p w14:paraId="4194B5E0" w14:textId="6A9393B3" w:rsidR="002B4986"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w:t>
            </w:r>
          </w:p>
        </w:tc>
        <w:tc>
          <w:tcPr>
            <w:tcW w:w="1382" w:type="pct"/>
            <w:tcBorders>
              <w:top w:val="nil"/>
              <w:bottom w:val="nil"/>
            </w:tcBorders>
          </w:tcPr>
          <w:p w14:paraId="01121717" w14:textId="3CB303E7"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bottom w:val="nil"/>
            </w:tcBorders>
          </w:tcPr>
          <w:p w14:paraId="2E0C7020" w14:textId="30813297" w:rsidR="002B4986" w:rsidRPr="00E22C91" w:rsidRDefault="00E822E5" w:rsidP="002B4986">
            <w:pPr>
              <w:pStyle w:val="RSCT03TableBody"/>
            </w:pPr>
            <w:r w:rsidRPr="00E22C91">
              <w:t>2901.32</w:t>
            </w:r>
          </w:p>
        </w:tc>
      </w:tr>
      <w:tr w:rsidR="002B4986" w:rsidRPr="00E22C91" w14:paraId="66290C94" w14:textId="77777777" w:rsidTr="00265327">
        <w:tc>
          <w:tcPr>
            <w:tcW w:w="659" w:type="pct"/>
            <w:tcBorders>
              <w:top w:val="nil"/>
              <w:bottom w:val="nil"/>
            </w:tcBorders>
          </w:tcPr>
          <w:p w14:paraId="7157C2FE" w14:textId="1E3CEBB5" w:rsidR="002B4986" w:rsidRPr="00E22C91" w:rsidRDefault="00E822E5" w:rsidP="002B4986">
            <w:pPr>
              <w:pStyle w:val="RSCT03TableBody"/>
              <w:rPr>
                <w:b/>
              </w:rPr>
            </w:pPr>
            <w:r w:rsidRPr="00E22C91">
              <w:rPr>
                <w:b/>
              </w:rPr>
              <w:t>25</w:t>
            </w:r>
          </w:p>
        </w:tc>
        <w:tc>
          <w:tcPr>
            <w:tcW w:w="1909" w:type="pct"/>
            <w:tcBorders>
              <w:top w:val="nil"/>
              <w:bottom w:val="nil"/>
            </w:tcBorders>
          </w:tcPr>
          <w:p w14:paraId="4EE086B1" w14:textId="31B0C0DB" w:rsidR="002B4986"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]H</w:t>
            </w:r>
            <w:r w:rsidRPr="00E22C91">
              <w:rPr>
                <w:vertAlign w:val="superscript"/>
              </w:rPr>
              <w:t>+</w:t>
            </w:r>
            <w:r w:rsidRPr="00E22C91">
              <w:t xml:space="preserve"> + 16</w:t>
            </w:r>
          </w:p>
        </w:tc>
        <w:tc>
          <w:tcPr>
            <w:tcW w:w="1382" w:type="pct"/>
            <w:tcBorders>
              <w:top w:val="nil"/>
              <w:bottom w:val="nil"/>
            </w:tcBorders>
          </w:tcPr>
          <w:p w14:paraId="169C12A3" w14:textId="33B1D0F5" w:rsidR="002B4986"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bottom w:val="nil"/>
            </w:tcBorders>
          </w:tcPr>
          <w:p w14:paraId="7C83C4FD" w14:textId="6B88DB29" w:rsidR="002B4986" w:rsidRPr="00E22C91" w:rsidRDefault="00E822E5" w:rsidP="002B4986">
            <w:pPr>
              <w:pStyle w:val="RSCT03TableBody"/>
            </w:pPr>
            <w:r w:rsidRPr="00E22C91">
              <w:t>2917.29</w:t>
            </w:r>
          </w:p>
        </w:tc>
      </w:tr>
      <w:tr w:rsidR="00E822E5" w:rsidRPr="00E22C91" w14:paraId="1EA8905F" w14:textId="77777777" w:rsidTr="00265327">
        <w:tc>
          <w:tcPr>
            <w:tcW w:w="659" w:type="pct"/>
            <w:tcBorders>
              <w:top w:val="nil"/>
              <w:bottom w:val="nil"/>
            </w:tcBorders>
          </w:tcPr>
          <w:p w14:paraId="20086280" w14:textId="57D58504" w:rsidR="00E822E5" w:rsidRPr="00E22C91" w:rsidRDefault="00E822E5" w:rsidP="002B4986">
            <w:pPr>
              <w:pStyle w:val="RSCT03TableBody"/>
              <w:rPr>
                <w:b/>
              </w:rPr>
            </w:pPr>
            <w:r w:rsidRPr="00E22C91">
              <w:rPr>
                <w:b/>
              </w:rPr>
              <w:t>26</w:t>
            </w:r>
          </w:p>
        </w:tc>
        <w:tc>
          <w:tcPr>
            <w:tcW w:w="1909" w:type="pct"/>
            <w:tcBorders>
              <w:top w:val="nil"/>
              <w:bottom w:val="nil"/>
            </w:tcBorders>
          </w:tcPr>
          <w:p w14:paraId="7CB78543" w14:textId="34C0327F" w:rsidR="00E822E5"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]K</w:t>
            </w:r>
            <w:r w:rsidRPr="00E22C91">
              <w:rPr>
                <w:vertAlign w:val="superscript"/>
              </w:rPr>
              <w:t>+</w:t>
            </w:r>
          </w:p>
        </w:tc>
        <w:tc>
          <w:tcPr>
            <w:tcW w:w="1382" w:type="pct"/>
            <w:tcBorders>
              <w:top w:val="nil"/>
              <w:bottom w:val="nil"/>
            </w:tcBorders>
          </w:tcPr>
          <w:p w14:paraId="27806775" w14:textId="64936E4D" w:rsidR="00E822E5"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bottom w:val="nil"/>
            </w:tcBorders>
          </w:tcPr>
          <w:p w14:paraId="040DC0C2" w14:textId="0B416065" w:rsidR="00E822E5" w:rsidRPr="00E22C91" w:rsidRDefault="00E50687" w:rsidP="002B4986">
            <w:pPr>
              <w:pStyle w:val="RSCT03TableBody"/>
            </w:pPr>
            <w:r w:rsidRPr="00E22C91">
              <w:t>2939.32</w:t>
            </w:r>
          </w:p>
        </w:tc>
      </w:tr>
      <w:tr w:rsidR="00E822E5" w:rsidRPr="00E22C91" w14:paraId="511D7BE4" w14:textId="77777777" w:rsidTr="00265327">
        <w:tc>
          <w:tcPr>
            <w:tcW w:w="659" w:type="pct"/>
            <w:tcBorders>
              <w:top w:val="nil"/>
              <w:bottom w:val="nil"/>
            </w:tcBorders>
          </w:tcPr>
          <w:p w14:paraId="43B74156" w14:textId="6F038846" w:rsidR="00E822E5" w:rsidRPr="00E22C91" w:rsidRDefault="00E822E5" w:rsidP="002B4986">
            <w:pPr>
              <w:pStyle w:val="RSCT03TableBody"/>
              <w:rPr>
                <w:b/>
              </w:rPr>
            </w:pPr>
            <w:r w:rsidRPr="00E22C91">
              <w:rPr>
                <w:b/>
              </w:rPr>
              <w:t>27</w:t>
            </w:r>
          </w:p>
        </w:tc>
        <w:tc>
          <w:tcPr>
            <w:tcW w:w="1909" w:type="pct"/>
            <w:tcBorders>
              <w:top w:val="nil"/>
              <w:bottom w:val="nil"/>
            </w:tcBorders>
          </w:tcPr>
          <w:p w14:paraId="68525C41" w14:textId="2E53A5DA" w:rsidR="00E822E5"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]K</w:t>
            </w:r>
            <w:r w:rsidRPr="00E22C91">
              <w:rPr>
                <w:vertAlign w:val="superscript"/>
              </w:rPr>
              <w:t>+</w:t>
            </w:r>
            <w:r w:rsidRPr="00E22C91">
              <w:t xml:space="preserve"> + 16</w:t>
            </w:r>
          </w:p>
        </w:tc>
        <w:tc>
          <w:tcPr>
            <w:tcW w:w="1382" w:type="pct"/>
            <w:tcBorders>
              <w:top w:val="nil"/>
              <w:bottom w:val="nil"/>
            </w:tcBorders>
          </w:tcPr>
          <w:p w14:paraId="3AAA058D" w14:textId="163A0D80" w:rsidR="00E822E5"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bottom w:val="nil"/>
            </w:tcBorders>
          </w:tcPr>
          <w:p w14:paraId="27A3C731" w14:textId="05272F7E" w:rsidR="00E822E5" w:rsidRPr="00E22C91" w:rsidRDefault="00E50687" w:rsidP="002B4986">
            <w:pPr>
              <w:pStyle w:val="RSCT03TableBody"/>
            </w:pPr>
            <w:r w:rsidRPr="00E22C91">
              <w:t>2955.32</w:t>
            </w:r>
          </w:p>
        </w:tc>
      </w:tr>
      <w:tr w:rsidR="00E822E5" w:rsidRPr="00E22C91" w14:paraId="12F095A9" w14:textId="77777777" w:rsidTr="00265327">
        <w:tc>
          <w:tcPr>
            <w:tcW w:w="659" w:type="pct"/>
            <w:tcBorders>
              <w:top w:val="nil"/>
              <w:bottom w:val="nil"/>
            </w:tcBorders>
          </w:tcPr>
          <w:p w14:paraId="7326B28A" w14:textId="5D6C770C" w:rsidR="00E822E5" w:rsidRPr="00E22C91" w:rsidRDefault="00E822E5" w:rsidP="002B4986">
            <w:pPr>
              <w:pStyle w:val="RSCT03TableBody"/>
              <w:rPr>
                <w:b/>
              </w:rPr>
            </w:pPr>
            <w:r w:rsidRPr="00E22C91">
              <w:rPr>
                <w:b/>
              </w:rPr>
              <w:t>28</w:t>
            </w:r>
          </w:p>
        </w:tc>
        <w:tc>
          <w:tcPr>
            <w:tcW w:w="1909" w:type="pct"/>
            <w:tcBorders>
              <w:top w:val="nil"/>
              <w:bottom w:val="nil"/>
            </w:tcBorders>
          </w:tcPr>
          <w:p w14:paraId="2E9C5ABC" w14:textId="45A10C52" w:rsidR="00E822E5"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]K</w:t>
            </w:r>
            <w:r w:rsidRPr="00E22C91">
              <w:rPr>
                <w:vertAlign w:val="superscript"/>
              </w:rPr>
              <w:t>+</w:t>
            </w:r>
            <w:r w:rsidRPr="00E22C91">
              <w:t xml:space="preserve"> + 32</w:t>
            </w:r>
          </w:p>
        </w:tc>
        <w:tc>
          <w:tcPr>
            <w:tcW w:w="1382" w:type="pct"/>
            <w:tcBorders>
              <w:top w:val="nil"/>
              <w:bottom w:val="nil"/>
            </w:tcBorders>
          </w:tcPr>
          <w:p w14:paraId="3F51A8DA" w14:textId="72EDD7F6" w:rsidR="00E822E5"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bottom w:val="nil"/>
            </w:tcBorders>
          </w:tcPr>
          <w:p w14:paraId="3AC782C5" w14:textId="15749E07" w:rsidR="00E822E5" w:rsidRPr="00E22C91" w:rsidRDefault="00E50687" w:rsidP="002B4986">
            <w:pPr>
              <w:pStyle w:val="RSCT03TableBody"/>
            </w:pPr>
            <w:r w:rsidRPr="00E22C91">
              <w:t>2971.32</w:t>
            </w:r>
          </w:p>
        </w:tc>
      </w:tr>
      <w:tr w:rsidR="00E822E5" w:rsidRPr="00E22C91" w14:paraId="139053AF" w14:textId="77777777" w:rsidTr="00265327">
        <w:tc>
          <w:tcPr>
            <w:tcW w:w="659" w:type="pct"/>
            <w:tcBorders>
              <w:top w:val="nil"/>
            </w:tcBorders>
          </w:tcPr>
          <w:p w14:paraId="4F63A0CE" w14:textId="5FF0AA2E" w:rsidR="00E822E5" w:rsidRPr="00E22C91" w:rsidRDefault="00E822E5" w:rsidP="002B4986">
            <w:pPr>
              <w:pStyle w:val="RSCT03TableBody"/>
              <w:rPr>
                <w:b/>
              </w:rPr>
            </w:pPr>
            <w:r w:rsidRPr="00E22C91">
              <w:rPr>
                <w:b/>
              </w:rPr>
              <w:t>29</w:t>
            </w:r>
          </w:p>
        </w:tc>
        <w:tc>
          <w:tcPr>
            <w:tcW w:w="1909" w:type="pct"/>
            <w:tcBorders>
              <w:top w:val="nil"/>
            </w:tcBorders>
          </w:tcPr>
          <w:p w14:paraId="3C1CE63D" w14:textId="6546E6EA" w:rsidR="00E822E5" w:rsidRPr="00E22C91" w:rsidRDefault="00E50687" w:rsidP="002B4986">
            <w:pPr>
              <w:pStyle w:val="RSCT03TableBody"/>
            </w:pPr>
            <w:r w:rsidRPr="00E22C91">
              <w:t>[Bz</w:t>
            </w:r>
            <w:r w:rsidRPr="00E22C91">
              <w:rPr>
                <w:vertAlign w:val="subscript"/>
              </w:rPr>
              <w:t>8</w:t>
            </w:r>
            <w:r w:rsidRPr="00E22C91">
              <w:t>-G</w:t>
            </w:r>
            <w:r w:rsidRPr="00E22C91">
              <w:rPr>
                <w:vertAlign w:val="subscript"/>
              </w:rPr>
              <w:t>3</w:t>
            </w:r>
            <w:r w:rsidRPr="00E22C91">
              <w:t>]K</w:t>
            </w:r>
            <w:r w:rsidRPr="00E22C91">
              <w:rPr>
                <w:vertAlign w:val="superscript"/>
              </w:rPr>
              <w:t>+</w:t>
            </w:r>
            <w:r w:rsidRPr="00E22C91">
              <w:t xml:space="preserve"> + 48</w:t>
            </w:r>
          </w:p>
        </w:tc>
        <w:tc>
          <w:tcPr>
            <w:tcW w:w="1382" w:type="pct"/>
            <w:tcBorders>
              <w:top w:val="nil"/>
            </w:tcBorders>
          </w:tcPr>
          <w:p w14:paraId="3BB97F1D" w14:textId="48D9A8BB" w:rsidR="00E822E5" w:rsidRPr="00E22C91" w:rsidRDefault="005E4841" w:rsidP="002B4986">
            <w:pPr>
              <w:pStyle w:val="RSCT03TableBody"/>
            </w:pPr>
            <w:r w:rsidRPr="00E22C91">
              <w:t>MH</w:t>
            </w:r>
            <w:r w:rsidRPr="00E22C91">
              <w:rPr>
                <w:vertAlign w:val="superscript"/>
              </w:rPr>
              <w:t>+</w:t>
            </w:r>
            <w:r w:rsidRPr="00E22C91">
              <w:rPr>
                <w:vertAlign w:val="subscript"/>
              </w:rPr>
              <w:t xml:space="preserve"> </w:t>
            </w:r>
            <w:r w:rsidRPr="00E22C91">
              <w:t>= 2901</w:t>
            </w:r>
          </w:p>
        </w:tc>
        <w:tc>
          <w:tcPr>
            <w:tcW w:w="1049" w:type="pct"/>
            <w:tcBorders>
              <w:top w:val="nil"/>
            </w:tcBorders>
          </w:tcPr>
          <w:p w14:paraId="564E43EA" w14:textId="137D3DCD" w:rsidR="00E822E5" w:rsidRPr="00E22C91" w:rsidRDefault="00E50687" w:rsidP="002B4986">
            <w:pPr>
              <w:pStyle w:val="RSCT03TableBody"/>
            </w:pPr>
            <w:r w:rsidRPr="00E22C91">
              <w:t>2987.26</w:t>
            </w:r>
          </w:p>
        </w:tc>
      </w:tr>
    </w:tbl>
    <w:p w14:paraId="0821F6E6" w14:textId="77777777" w:rsidR="008964C2" w:rsidRPr="00E22C91" w:rsidRDefault="008964C2" w:rsidP="008964C2">
      <w:pPr>
        <w:pStyle w:val="RSCB08CHeadingIn-line"/>
      </w:pPr>
    </w:p>
    <w:p w14:paraId="78AC980A" w14:textId="6978F7F0" w:rsidR="008964C2" w:rsidRPr="00E22C91" w:rsidRDefault="00B340AC" w:rsidP="008964C2">
      <w:pPr>
        <w:pStyle w:val="RSCB08CHeadingIn-line"/>
      </w:pPr>
      <w:r w:rsidRPr="00E22C91">
        <w:t>S</w:t>
      </w:r>
      <w:r w:rsidR="00F5560B" w:rsidRPr="00E22C91">
        <w:t>equential</w:t>
      </w:r>
      <w:r w:rsidR="00BB0086" w:rsidRPr="00E22C91">
        <w:t xml:space="preserve"> and simultaneous</w:t>
      </w:r>
      <w:r w:rsidR="00F5560B" w:rsidRPr="00E22C91">
        <w:t xml:space="preserve"> deprotection</w:t>
      </w:r>
      <w:r w:rsidR="009B10C2" w:rsidRPr="00E22C91">
        <w:t>/</w:t>
      </w:r>
      <w:r w:rsidR="00BB0086" w:rsidRPr="00E22C91">
        <w:t>functionalisation</w:t>
      </w:r>
      <w:r w:rsidR="00F5560B" w:rsidRPr="00E22C91">
        <w:t xml:space="preserve"> of xanthate-functional linear-dendritic hybrids and </w:t>
      </w:r>
      <w:r w:rsidR="00F5560B" w:rsidRPr="00E22C91">
        <w:rPr>
          <w:i/>
        </w:rPr>
        <w:t>hyp</w:t>
      </w:r>
      <w:r w:rsidR="009B10C2" w:rsidRPr="00E22C91">
        <w:t>-</w:t>
      </w:r>
      <w:r w:rsidR="00F5560B" w:rsidRPr="00E22C91">
        <w:t xml:space="preserve"> polydendrons</w:t>
      </w:r>
      <w:r w:rsidRPr="00E22C91">
        <w:t>.</w:t>
      </w:r>
      <w:r w:rsidR="008964C2" w:rsidRPr="00E22C91">
        <w:t xml:space="preserve"> </w:t>
      </w:r>
    </w:p>
    <w:p w14:paraId="18F35E6F" w14:textId="77777777" w:rsidR="00565EAC" w:rsidRPr="00E22C91" w:rsidRDefault="00565EAC" w:rsidP="008964C2">
      <w:pPr>
        <w:pStyle w:val="RSCB08CHeadingIn-line"/>
      </w:pPr>
    </w:p>
    <w:p w14:paraId="7E778F49" w14:textId="4D5FBDE8" w:rsidR="00A13A8C" w:rsidRPr="00E22C91" w:rsidRDefault="00A13A8C" w:rsidP="000E7CCD">
      <w:pPr>
        <w:pStyle w:val="RSCB02ArticleText"/>
      </w:pPr>
      <w:r w:rsidRPr="00E22C91">
        <w:t xml:space="preserve">Post-polymerisation functionalisation </w:t>
      </w:r>
      <w:r w:rsidR="007B2E9C" w:rsidRPr="00E22C91">
        <w:t xml:space="preserve">is regularly reported for materials that are conventionally </w:t>
      </w:r>
      <w:r w:rsidR="00CC743A" w:rsidRPr="00E22C91">
        <w:t>defined</w:t>
      </w:r>
      <w:r w:rsidR="007B2E9C" w:rsidRPr="00E22C91">
        <w:t xml:space="preserve"> using descriptors of averages </w:t>
      </w:r>
      <w:r w:rsidR="00CC743A" w:rsidRPr="00E22C91">
        <w:t>derived from distributions,</w:t>
      </w:r>
      <w:r w:rsidR="007B2E9C" w:rsidRPr="00E22C91">
        <w:t xml:space="preserve"> such as number average and weight average molecular weights (</w:t>
      </w:r>
      <w:r w:rsidR="007B2E9C" w:rsidRPr="00E22C91">
        <w:rPr>
          <w:i/>
        </w:rPr>
        <w:t>M</w:t>
      </w:r>
      <w:r w:rsidR="007B2E9C" w:rsidRPr="00E22C91">
        <w:rPr>
          <w:i/>
          <w:vertAlign w:val="subscript"/>
        </w:rPr>
        <w:t>n</w:t>
      </w:r>
      <w:r w:rsidR="007B2E9C" w:rsidRPr="00E22C91">
        <w:t xml:space="preserve"> and </w:t>
      </w:r>
      <w:r w:rsidR="007B2E9C" w:rsidRPr="00E22C91">
        <w:rPr>
          <w:i/>
        </w:rPr>
        <w:t>M</w:t>
      </w:r>
      <w:r w:rsidR="007B2E9C" w:rsidRPr="00E22C91">
        <w:rPr>
          <w:i/>
          <w:vertAlign w:val="subscript"/>
        </w:rPr>
        <w:t>w</w:t>
      </w:r>
      <w:r w:rsidR="007B2E9C" w:rsidRPr="00E22C91">
        <w:t xml:space="preserve"> respectively). The detailed analysis of</w:t>
      </w:r>
      <w:r w:rsidR="00CC743A" w:rsidRPr="00E22C91">
        <w:t xml:space="preserve"> such</w:t>
      </w:r>
      <w:r w:rsidR="007B2E9C" w:rsidRPr="00E22C91">
        <w:t xml:space="preserve"> functionalisation strategies </w:t>
      </w:r>
      <w:r w:rsidR="00CC743A" w:rsidRPr="00E22C91">
        <w:t>is</w:t>
      </w:r>
      <w:r w:rsidR="007B2E9C" w:rsidRPr="00E22C91">
        <w:t xml:space="preserve">, therefore, very difficult to achieve </w:t>
      </w:r>
      <w:r w:rsidR="00CC743A" w:rsidRPr="00E22C91">
        <w:t>without lengthy separation of individual components of complex distributions and subsequent study using multiple techniques. The model studies of G</w:t>
      </w:r>
      <w:r w:rsidR="00CC743A" w:rsidRPr="00E22C91">
        <w:rPr>
          <w:vertAlign w:val="subscript"/>
        </w:rPr>
        <w:t>1</w:t>
      </w:r>
      <w:r w:rsidR="00CC743A" w:rsidRPr="00E22C91">
        <w:t>-G</w:t>
      </w:r>
      <w:r w:rsidR="00CC743A" w:rsidRPr="00E22C91">
        <w:rPr>
          <w:vertAlign w:val="subscript"/>
        </w:rPr>
        <w:t>3</w:t>
      </w:r>
      <w:r w:rsidR="00CC743A" w:rsidRPr="00E22C91">
        <w:t xml:space="preserve"> dendrons presented here, offers new insights into outcomes that would result from post-polymerisation reactions using novel complex polymer architectures bearing dendron subunits – eg </w:t>
      </w:r>
      <w:r w:rsidR="000902DB" w:rsidRPr="00E22C91">
        <w:t xml:space="preserve">Janus-dendrimers, hyperbranched polymers, </w:t>
      </w:r>
      <w:r w:rsidR="00CC743A" w:rsidRPr="00E22C91">
        <w:t>linear-dendritic hybrids,</w:t>
      </w:r>
      <w:r w:rsidR="000902DB" w:rsidRPr="00E22C91">
        <w:t xml:space="preserve"> dendron modified surfaces, dendron-bearing networks, dendronized polymers and hyperbranched polydendrons</w:t>
      </w:r>
      <w:r w:rsidR="003E74F8" w:rsidRPr="00E22C91">
        <w:t xml:space="preserve"> (</w:t>
      </w:r>
      <w:r w:rsidR="003E74F8" w:rsidRPr="00E22C91">
        <w:rPr>
          <w:i/>
        </w:rPr>
        <w:t>hyp</w:t>
      </w:r>
      <w:r w:rsidR="003E74F8" w:rsidRPr="00E22C91">
        <w:t>-polydendrons)</w:t>
      </w:r>
      <w:r w:rsidR="00CC743A" w:rsidRPr="00E22C91">
        <w:t xml:space="preserve">. </w:t>
      </w:r>
    </w:p>
    <w:p w14:paraId="268A6AD4" w14:textId="4A1A5240" w:rsidR="006226A7" w:rsidRPr="00E22C91" w:rsidRDefault="000902DB" w:rsidP="006226A7">
      <w:pPr>
        <w:pStyle w:val="RSCB02ArticleText"/>
        <w:ind w:firstLine="284"/>
      </w:pPr>
      <w:r w:rsidRPr="00E22C91">
        <w:t xml:space="preserve">The orthogonal nature of the </w:t>
      </w:r>
      <w:r w:rsidR="0016186C" w:rsidRPr="00E22C91">
        <w:t xml:space="preserve">dendron </w:t>
      </w:r>
      <w:r w:rsidRPr="00E22C91">
        <w:t>periphery and focal point protection chemistries</w:t>
      </w:r>
      <w:r w:rsidR="0016186C" w:rsidRPr="00E22C91">
        <w:t>,</w:t>
      </w:r>
      <w:r w:rsidR="0079365A" w:rsidRPr="00E22C91">
        <w:t xml:space="preserve"> </w:t>
      </w:r>
      <w:r w:rsidR="0016186C" w:rsidRPr="00E22C91">
        <w:t xml:space="preserve">utilised in these studies, allows </w:t>
      </w:r>
      <w:r w:rsidR="008964C2" w:rsidRPr="00E22C91">
        <w:t xml:space="preserve">selective deprotection </w:t>
      </w:r>
      <w:r w:rsidRPr="00E22C91">
        <w:t>and introduction of</w:t>
      </w:r>
      <w:r w:rsidR="008964C2" w:rsidRPr="00E22C91">
        <w:t xml:space="preserve"> ATRP initiating functional groups </w:t>
      </w:r>
      <w:r w:rsidRPr="00E22C91">
        <w:t>at the focal point</w:t>
      </w:r>
      <w:r w:rsidR="0016186C" w:rsidRPr="00E22C91">
        <w:t xml:space="preserve"> of the model dendrons.</w:t>
      </w:r>
      <w:r w:rsidRPr="00E22C91">
        <w:t xml:space="preserve"> </w:t>
      </w:r>
      <w:r w:rsidR="0016186C" w:rsidRPr="00E22C91">
        <w:t>We have previously reported G</w:t>
      </w:r>
      <w:r w:rsidR="0016186C" w:rsidRPr="00E22C91">
        <w:rPr>
          <w:vertAlign w:val="subscript"/>
        </w:rPr>
        <w:t>1</w:t>
      </w:r>
      <w:r w:rsidR="0016186C" w:rsidRPr="00E22C91">
        <w:t xml:space="preserve"> to G</w:t>
      </w:r>
      <w:r w:rsidR="0016186C" w:rsidRPr="00E22C91">
        <w:rPr>
          <w:vertAlign w:val="subscript"/>
        </w:rPr>
        <w:t>4</w:t>
      </w:r>
      <w:r w:rsidR="0016186C" w:rsidRPr="00E22C91">
        <w:t xml:space="preserve"> xanthate-functional ATRP </w:t>
      </w:r>
      <w:r w:rsidR="0016186C" w:rsidRPr="00E22C91">
        <w:lastRenderedPageBreak/>
        <w:t>initiators for linear-dendritic hybrid synthesis;</w:t>
      </w:r>
      <w:r w:rsidR="003E74F8" w:rsidRPr="00E22C91">
        <w:rPr>
          <w:vertAlign w:val="superscript"/>
        </w:rPr>
        <w:t>20</w:t>
      </w:r>
      <w:r w:rsidR="0016186C" w:rsidRPr="00E22C91">
        <w:t xml:space="preserve"> however, this new study aimed to evaluate the potential of the </w:t>
      </w:r>
      <w:r w:rsidR="003E74F8" w:rsidRPr="00E22C91">
        <w:t xml:space="preserve">sequential and simultaneous </w:t>
      </w:r>
      <w:r w:rsidR="0016186C" w:rsidRPr="00E22C91">
        <w:t>strategies</w:t>
      </w:r>
      <w:r w:rsidR="003E74F8" w:rsidRPr="00E22C91">
        <w:t>, analysed in detail in our model studies,</w:t>
      </w:r>
      <w:r w:rsidR="0016186C" w:rsidRPr="00E22C91">
        <w:t xml:space="preserve"> to controllably introduce mixed functionality to the dendron periphery of both linear-dendritic hybrids and the previously unreported xanthate-functional </w:t>
      </w:r>
      <w:r w:rsidR="006226A7" w:rsidRPr="00E22C91">
        <w:rPr>
          <w:i/>
        </w:rPr>
        <w:t>hyp</w:t>
      </w:r>
      <w:r w:rsidR="006226A7" w:rsidRPr="00E22C91">
        <w:t>-polydendrons</w:t>
      </w:r>
      <w:r w:rsidR="003E74F8" w:rsidRPr="00E22C91">
        <w:t>. T</w:t>
      </w:r>
      <w:r w:rsidR="008964C2" w:rsidRPr="00E22C91">
        <w:t xml:space="preserve">he ATRP initiators </w:t>
      </w:r>
      <w:r w:rsidR="008964C2" w:rsidRPr="00E22C91">
        <w:rPr>
          <w:b/>
        </w:rPr>
        <w:t xml:space="preserve">4 </w:t>
      </w:r>
      <w:r w:rsidR="008964C2" w:rsidRPr="00E22C91">
        <w:t xml:space="preserve">and </w:t>
      </w:r>
      <w:r w:rsidR="008964C2" w:rsidRPr="00E22C91">
        <w:rPr>
          <w:b/>
        </w:rPr>
        <w:t>5</w:t>
      </w:r>
      <w:r w:rsidR="008964C2" w:rsidRPr="00E22C91">
        <w:t xml:space="preserve"> were therefore synthesised from </w:t>
      </w:r>
      <w:r w:rsidR="008964C2" w:rsidRPr="00E22C91">
        <w:rPr>
          <w:b/>
        </w:rPr>
        <w:t>1</w:t>
      </w:r>
      <w:r w:rsidR="008964C2" w:rsidRPr="00E22C91">
        <w:t xml:space="preserve"> and </w:t>
      </w:r>
      <w:r w:rsidR="008964C2" w:rsidRPr="00E22C91">
        <w:rPr>
          <w:b/>
        </w:rPr>
        <w:t>2</w:t>
      </w:r>
      <w:r w:rsidR="008964C2" w:rsidRPr="00E22C91">
        <w:t xml:space="preserve"> and used to initiate the CuCl/2,2′-bipyridyl catalyst mediated linear polymerisation of </w:t>
      </w:r>
      <w:r w:rsidR="008964C2" w:rsidRPr="00E22C91">
        <w:rPr>
          <w:i/>
        </w:rPr>
        <w:t>t</w:t>
      </w:r>
      <w:r w:rsidR="008964C2" w:rsidRPr="00E22C91">
        <w:t>-butyl methacrylate (</w:t>
      </w:r>
      <w:r w:rsidR="008964C2" w:rsidRPr="00E22C91">
        <w:rPr>
          <w:i/>
        </w:rPr>
        <w:t>t</w:t>
      </w:r>
      <w:r w:rsidR="008964C2" w:rsidRPr="00E22C91">
        <w:t xml:space="preserve">-BuMA; </w:t>
      </w:r>
      <w:r w:rsidR="008964C2" w:rsidRPr="00E22C91">
        <w:rPr>
          <w:b/>
        </w:rPr>
        <w:t>6</w:t>
      </w:r>
      <w:r w:rsidR="008964C2" w:rsidRPr="00E22C91">
        <w:t>)</w:t>
      </w:r>
      <w:r w:rsidR="006226A7" w:rsidRPr="00E22C91">
        <w:t xml:space="preserve">, or branched copolymerisation of </w:t>
      </w:r>
      <w:r w:rsidR="006226A7" w:rsidRPr="00E22C91">
        <w:rPr>
          <w:i/>
        </w:rPr>
        <w:t>t</w:t>
      </w:r>
      <w:r w:rsidR="006226A7" w:rsidRPr="00E22C91">
        <w:t xml:space="preserve">-BuMA and ethylene glycol dimethacrylate (EGDMA; </w:t>
      </w:r>
      <w:r w:rsidR="006226A7" w:rsidRPr="00E22C91">
        <w:rPr>
          <w:b/>
        </w:rPr>
        <w:t>7</w:t>
      </w:r>
      <w:r w:rsidR="006226A7" w:rsidRPr="00E22C91">
        <w:t>)</w:t>
      </w:r>
      <w:r w:rsidR="008964C2" w:rsidRPr="00E22C91">
        <w:t>, targeting a number average degree of polymerisation (</w:t>
      </w:r>
      <w:r w:rsidR="008964C2" w:rsidRPr="00E22C91">
        <w:rPr>
          <w:i/>
        </w:rPr>
        <w:t>DP</w:t>
      </w:r>
      <w:r w:rsidR="008964C2" w:rsidRPr="00E22C91">
        <w:rPr>
          <w:i/>
          <w:vertAlign w:val="subscript"/>
        </w:rPr>
        <w:t>n</w:t>
      </w:r>
      <w:r w:rsidR="008964C2" w:rsidRPr="00E22C91">
        <w:t>) of 50 monomer units</w:t>
      </w:r>
      <w:r w:rsidR="003E74F8" w:rsidRPr="00E22C91">
        <w:t xml:space="preserve"> for the linear-dendritic hybrids and the primary chains of the </w:t>
      </w:r>
      <w:r w:rsidR="003E74F8" w:rsidRPr="00E22C91">
        <w:rPr>
          <w:i/>
        </w:rPr>
        <w:t>hyp</w:t>
      </w:r>
      <w:r w:rsidR="003E74F8" w:rsidRPr="00E22C91">
        <w:t>-</w:t>
      </w:r>
      <w:r w:rsidR="006226A7" w:rsidRPr="00E22C91">
        <w:rPr>
          <w:noProof/>
          <w:lang w:eastAsia="en-GB"/>
        </w:rPr>
        <w:drawing>
          <wp:anchor distT="0" distB="0" distL="114300" distR="114300" simplePos="0" relativeHeight="251674112" behindDoc="0" locked="0" layoutInCell="1" allowOverlap="1" wp14:anchorId="573B1054" wp14:editId="1D3BAB35">
            <wp:simplePos x="0" y="0"/>
            <wp:positionH relativeFrom="margin">
              <wp:posOffset>0</wp:posOffset>
            </wp:positionH>
            <wp:positionV relativeFrom="paragraph">
              <wp:posOffset>2169465</wp:posOffset>
            </wp:positionV>
            <wp:extent cx="3168015" cy="53809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me 1 v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015" cy="5380990"/>
                    </a:xfrm>
                    <a:prstGeom prst="rect">
                      <a:avLst/>
                    </a:prstGeom>
                  </pic:spPr>
                </pic:pic>
              </a:graphicData>
            </a:graphic>
          </wp:anchor>
        </w:drawing>
      </w:r>
      <w:r w:rsidR="003E74F8" w:rsidRPr="00E22C91">
        <w:t>polydendrons</w:t>
      </w:r>
      <w:r w:rsidR="006226A7" w:rsidRPr="00E22C91">
        <w:t xml:space="preserve"> respectively</w:t>
      </w:r>
      <w:r w:rsidR="008964C2" w:rsidRPr="00E22C91">
        <w:t xml:space="preserve"> (Scheme 1). </w:t>
      </w:r>
    </w:p>
    <w:p w14:paraId="66479DFD" w14:textId="339A862E" w:rsidR="00E90DF2" w:rsidRPr="00E22C91" w:rsidRDefault="00E90DF2" w:rsidP="00E90DF2">
      <w:pPr>
        <w:pStyle w:val="RSCI01FigureSchemeChartwithbottombar"/>
      </w:pPr>
      <w:r w:rsidRPr="00E22C91">
        <w:rPr>
          <w:b/>
        </w:rPr>
        <w:t>Scheme 1</w:t>
      </w:r>
      <w:r w:rsidRPr="00E22C91">
        <w:t xml:space="preserve"> </w:t>
      </w:r>
      <w:r w:rsidR="00E634E9" w:rsidRPr="00E22C91">
        <w:t>Alcoholic a</w:t>
      </w:r>
      <w:r w:rsidRPr="00E22C91">
        <w:t xml:space="preserve">tom transfer radical polymerisation of </w:t>
      </w:r>
      <w:r w:rsidRPr="00E22C91">
        <w:rPr>
          <w:i/>
        </w:rPr>
        <w:t>t</w:t>
      </w:r>
      <w:r w:rsidRPr="00E22C91">
        <w:t>-butyl methacrylate (</w:t>
      </w:r>
      <w:r w:rsidRPr="00E22C91">
        <w:rPr>
          <w:b/>
        </w:rPr>
        <w:t>6</w:t>
      </w:r>
      <w:r w:rsidRPr="00E22C91">
        <w:t>) using the G</w:t>
      </w:r>
      <w:r w:rsidRPr="00E22C91">
        <w:rPr>
          <w:vertAlign w:val="subscript"/>
        </w:rPr>
        <w:t>2</w:t>
      </w:r>
      <w:r w:rsidRPr="00E22C91">
        <w:t xml:space="preserve"> xanthate initiator (</w:t>
      </w:r>
      <w:r w:rsidRPr="00E22C91">
        <w:rPr>
          <w:b/>
        </w:rPr>
        <w:t>5</w:t>
      </w:r>
      <w:r w:rsidRPr="00E22C91">
        <w:t>) to form</w:t>
      </w:r>
      <w:r w:rsidR="002F0460" w:rsidRPr="00E22C91">
        <w:t>:</w:t>
      </w:r>
      <w:r w:rsidRPr="00E22C91">
        <w:t xml:space="preserve"> </w:t>
      </w:r>
      <w:r w:rsidR="002F0460" w:rsidRPr="00E22C91">
        <w:t xml:space="preserve">A) a linear-dendritic hybrid, </w:t>
      </w:r>
      <w:r w:rsidRPr="00E22C91">
        <w:t xml:space="preserve">or </w:t>
      </w:r>
      <w:r w:rsidR="002F0460" w:rsidRPr="00E22C91">
        <w:t xml:space="preserve">B) a hyperbranched-polydendron </w:t>
      </w:r>
      <w:r w:rsidRPr="00E22C91">
        <w:t>when copolymerised with ethylene glycol dimethacrylate (</w:t>
      </w:r>
      <w:r w:rsidRPr="00E22C91">
        <w:rPr>
          <w:b/>
        </w:rPr>
        <w:t>7</w:t>
      </w:r>
      <w:r w:rsidRPr="00E22C91">
        <w:t>).</w:t>
      </w:r>
    </w:p>
    <w:p w14:paraId="4CF5FA86" w14:textId="77777777" w:rsidR="00E25C16" w:rsidRPr="00E22C91" w:rsidRDefault="006226A7" w:rsidP="006226A7">
      <w:pPr>
        <w:pStyle w:val="RSCB02ArticleText"/>
        <w:ind w:firstLine="284"/>
      </w:pPr>
      <w:r w:rsidRPr="00E22C91">
        <w:t xml:space="preserve">Higher generation dendrons were not employed after the clear indication within the model studies that thiol isolation was </w:t>
      </w:r>
      <w:r w:rsidR="00E25C16" w:rsidRPr="00E22C91">
        <w:t>most prevalent</w:t>
      </w:r>
      <w:r w:rsidRPr="00E22C91">
        <w:t xml:space="preserve"> in the sequential functionalisation of the G</w:t>
      </w:r>
      <w:r w:rsidRPr="00E22C91">
        <w:rPr>
          <w:vertAlign w:val="subscript"/>
        </w:rPr>
        <w:t>3</w:t>
      </w:r>
      <w:r w:rsidRPr="00E22C91">
        <w:t xml:space="preserve"> dendron </w:t>
      </w:r>
      <w:r w:rsidRPr="00E22C91">
        <w:rPr>
          <w:b/>
        </w:rPr>
        <w:t>3</w:t>
      </w:r>
      <w:r w:rsidRPr="00E22C91">
        <w:t xml:space="preserve">. </w:t>
      </w:r>
      <w:r w:rsidRPr="00E22C91">
        <w:rPr>
          <w:i/>
        </w:rPr>
        <w:t>Hyp</w:t>
      </w:r>
      <w:r w:rsidRPr="00E22C91">
        <w:rPr>
          <w:i/>
        </w:rPr>
        <w:noBreakHyphen/>
      </w:r>
      <w:r w:rsidR="00E25C16" w:rsidRPr="00E22C91">
        <w:t>polydendrons were included within the studies</w:t>
      </w:r>
      <w:r w:rsidRPr="00E22C91">
        <w:t xml:space="preserve"> </w:t>
      </w:r>
      <w:r w:rsidRPr="00E22C91">
        <w:t>to determine the ability to access the chain-ends of these complex polymer architectures controllably</w:t>
      </w:r>
      <w:r w:rsidR="00E25C16" w:rsidRPr="00E22C91">
        <w:t xml:space="preserve"> and demonstrate, for the first time, their potential as a platform for post-polymerisation functionalisation. </w:t>
      </w:r>
    </w:p>
    <w:p w14:paraId="6B4FF5C8" w14:textId="77777777" w:rsidR="00E25C16" w:rsidRPr="00E22C91" w:rsidRDefault="00E25C16" w:rsidP="00E25C16">
      <w:pPr>
        <w:pStyle w:val="RSCB02ArticleText"/>
        <w:ind w:firstLine="284"/>
      </w:pPr>
      <w:r w:rsidRPr="00E22C91">
        <w:rPr>
          <w:i/>
        </w:rPr>
        <w:t>H</w:t>
      </w:r>
      <w:r w:rsidR="006226A7" w:rsidRPr="00E22C91">
        <w:rPr>
          <w:i/>
        </w:rPr>
        <w:t>yp</w:t>
      </w:r>
      <w:r w:rsidR="006226A7" w:rsidRPr="00E22C91">
        <w:t xml:space="preserve">-polydendrons </w:t>
      </w:r>
      <w:r w:rsidRPr="00E22C91">
        <w:t xml:space="preserve">are synthesised </w:t>
      </w:r>
      <w:r w:rsidR="006226A7" w:rsidRPr="00E22C91">
        <w:t>through the statistical copolymerisation of a mono-functional vinyl monomer and a low concentration of divinyl branching mon</w:t>
      </w:r>
      <w:r w:rsidRPr="00E22C91">
        <w:t xml:space="preserve">omer using a dendron initiator ensuring an </w:t>
      </w:r>
      <w:r w:rsidR="006226A7" w:rsidRPr="00E22C91">
        <w:t>effective molar brancher/initiator rat</w:t>
      </w:r>
      <w:r w:rsidRPr="00E22C91">
        <w:t>io of &lt;1</w:t>
      </w:r>
      <w:r w:rsidR="006226A7" w:rsidRPr="00E22C91">
        <w:t>.</w:t>
      </w:r>
      <w:r w:rsidR="006226A7" w:rsidRPr="00E22C91">
        <w:rPr>
          <w:vertAlign w:val="superscript"/>
        </w:rPr>
        <w:t>11,23,24</w:t>
      </w:r>
      <w:r w:rsidR="006226A7" w:rsidRPr="00E22C91">
        <w:t xml:space="preserve"> </w:t>
      </w:r>
      <w:r w:rsidRPr="00E22C91">
        <w:t>This</w:t>
      </w:r>
      <w:r w:rsidR="006226A7" w:rsidRPr="00E22C91">
        <w:t xml:space="preserve"> one-pot polymerisation follows conventional </w:t>
      </w:r>
      <w:r w:rsidRPr="00E22C91">
        <w:t xml:space="preserve">ATRP </w:t>
      </w:r>
      <w:r w:rsidR="006226A7" w:rsidRPr="00E22C91">
        <w:t xml:space="preserve">polymerisation stages, </w:t>
      </w:r>
      <w:bookmarkStart w:id="0" w:name="_GoBack"/>
      <w:bookmarkEnd w:id="0"/>
      <w:r w:rsidR="006226A7" w:rsidRPr="00E22C91">
        <w:t>but at high conversion of monomer the pendant vinyl groups, of the incorporated divinyl co-monomer, are consumed leading to inter-chain branching whilst avoiding crosslinking and gelation.</w:t>
      </w:r>
      <w:r w:rsidR="006226A7" w:rsidRPr="00E22C91">
        <w:rPr>
          <w:vertAlign w:val="superscript"/>
        </w:rPr>
        <w:t>23,25,26,27</w:t>
      </w:r>
      <w:r w:rsidR="006226A7" w:rsidRPr="00E22C91">
        <w:t xml:space="preserve"> Very high molecular weight soluble polymers are formed and the resulting polymers contain large numbers of conjoined chains, each bearing a dendron on one chain-end. </w:t>
      </w:r>
    </w:p>
    <w:p w14:paraId="68F2826D" w14:textId="50BF5095" w:rsidR="006226A7" w:rsidRPr="00E22C91" w:rsidRDefault="00E25C16" w:rsidP="006266A1">
      <w:pPr>
        <w:pStyle w:val="RSCB02ArticleText"/>
        <w:ind w:firstLine="284"/>
      </w:pPr>
      <w:r w:rsidRPr="00E22C91">
        <w:t xml:space="preserve">The linear-dendritic hybrids and </w:t>
      </w:r>
      <w:r w:rsidR="006226A7" w:rsidRPr="00E22C91">
        <w:rPr>
          <w:i/>
        </w:rPr>
        <w:t>hyp</w:t>
      </w:r>
      <w:r w:rsidR="006226A7" w:rsidRPr="00E22C91">
        <w:t>-polydendrons</w:t>
      </w:r>
      <w:r w:rsidRPr="00E22C91">
        <w:t xml:space="preserve"> synthesised within this study were analysed using triple detection siz</w:t>
      </w:r>
      <w:r w:rsidR="006266A1" w:rsidRPr="00E22C91">
        <w:t xml:space="preserve">e exclusion chromatography (SEC; Table 2); as the </w:t>
      </w:r>
      <w:r w:rsidR="006266A1" w:rsidRPr="00E22C91">
        <w:rPr>
          <w:i/>
        </w:rPr>
        <w:t>hyp</w:t>
      </w:r>
      <w:r w:rsidR="006266A1" w:rsidRPr="00E22C91">
        <w:t>-polydendrons contain multiple conjoined linear-dendritic hybrid chains</w:t>
      </w:r>
      <w:r w:rsidR="0071245E" w:rsidRPr="00E22C91">
        <w:t>,</w:t>
      </w:r>
      <w:r w:rsidR="006266A1" w:rsidRPr="00E22C91">
        <w:t xml:space="preserve"> the number </w:t>
      </w:r>
      <w:r w:rsidR="006226A7" w:rsidRPr="00E22C91">
        <w:t>average number of primary chains</w:t>
      </w:r>
      <w:r w:rsidR="0071245E" w:rsidRPr="00E22C91">
        <w:t xml:space="preserve"> within each structure</w:t>
      </w:r>
      <w:r w:rsidR="006226A7" w:rsidRPr="00E22C91">
        <w:t xml:space="preserve"> </w:t>
      </w:r>
      <w:r w:rsidR="006266A1" w:rsidRPr="00E22C91">
        <w:t>can be readily estimated by simple comparison of the SEC values of the two materials synthesised in the presence and absence of EGDMA</w:t>
      </w:r>
      <w:r w:rsidR="0071245E" w:rsidRPr="00E22C91">
        <w:t xml:space="preserve">; </w:t>
      </w:r>
      <w:r w:rsidR="006226A7" w:rsidRPr="00E22C91">
        <w:t>approximately 3-4 in each</w:t>
      </w:r>
      <w:r w:rsidR="0071245E" w:rsidRPr="00E22C91">
        <w:t xml:space="preserve"> case</w:t>
      </w:r>
      <w:r w:rsidR="006226A7" w:rsidRPr="00E22C91">
        <w:t>.</w:t>
      </w:r>
      <w:r w:rsidR="0071245E" w:rsidRPr="00E22C91">
        <w:t xml:space="preserve"> Similarly, t</w:t>
      </w:r>
      <w:r w:rsidR="006226A7" w:rsidRPr="00E22C91">
        <w:t>he weight average number of primary chains</w:t>
      </w:r>
      <w:r w:rsidR="0071245E" w:rsidRPr="00E22C91">
        <w:t xml:space="preserve"> may be estimated and this </w:t>
      </w:r>
      <w:r w:rsidR="006226A7" w:rsidRPr="00E22C91">
        <w:t>varied from approximately 55 (G</w:t>
      </w:r>
      <w:r w:rsidR="006226A7" w:rsidRPr="00E22C91">
        <w:rPr>
          <w:vertAlign w:val="subscript"/>
        </w:rPr>
        <w:t>1</w:t>
      </w:r>
      <w:r w:rsidR="006226A7" w:rsidRPr="00E22C91">
        <w:t xml:space="preserve"> initiator) to 22 (G</w:t>
      </w:r>
      <w:r w:rsidR="006226A7" w:rsidRPr="00E22C91">
        <w:rPr>
          <w:vertAlign w:val="subscript"/>
        </w:rPr>
        <w:t>2</w:t>
      </w:r>
      <w:r w:rsidR="006226A7" w:rsidRPr="00E22C91">
        <w:t xml:space="preserve"> initiator)</w:t>
      </w:r>
      <w:r w:rsidR="0071245E" w:rsidRPr="00E22C91">
        <w:t>, equating</w:t>
      </w:r>
      <w:r w:rsidR="006226A7" w:rsidRPr="00E22C91">
        <w:t xml:space="preserve"> to a number average xanthate functionality of approximately 8 (G</w:t>
      </w:r>
      <w:r w:rsidR="006226A7" w:rsidRPr="00E22C91">
        <w:rPr>
          <w:vertAlign w:val="subscript"/>
        </w:rPr>
        <w:t>1</w:t>
      </w:r>
      <w:r w:rsidR="006226A7" w:rsidRPr="00E22C91">
        <w:t xml:space="preserve"> initiator) and 16 (G</w:t>
      </w:r>
      <w:r w:rsidR="006226A7" w:rsidRPr="00E22C91">
        <w:rPr>
          <w:vertAlign w:val="subscript"/>
        </w:rPr>
        <w:t>2</w:t>
      </w:r>
      <w:r w:rsidR="006226A7" w:rsidRPr="00E22C91">
        <w:t xml:space="preserve"> initiator) or weight av</w:t>
      </w:r>
      <w:r w:rsidR="0071245E" w:rsidRPr="00E22C91">
        <w:t>erage xanthate functionality</w:t>
      </w:r>
      <w:r w:rsidR="006226A7" w:rsidRPr="00E22C91">
        <w:t xml:space="preserve"> of between 110 (G</w:t>
      </w:r>
      <w:r w:rsidR="006226A7" w:rsidRPr="00E22C91">
        <w:rPr>
          <w:vertAlign w:val="subscript"/>
        </w:rPr>
        <w:t>1</w:t>
      </w:r>
      <w:r w:rsidR="006226A7" w:rsidRPr="00E22C91">
        <w:t xml:space="preserve"> initiator) and 88 (G</w:t>
      </w:r>
      <w:r w:rsidR="006226A7" w:rsidRPr="00E22C91">
        <w:rPr>
          <w:vertAlign w:val="subscript"/>
        </w:rPr>
        <w:t>2</w:t>
      </w:r>
      <w:r w:rsidR="006226A7" w:rsidRPr="00E22C91">
        <w:t xml:space="preserve"> initiator).</w:t>
      </w:r>
      <w:r w:rsidR="0071245E" w:rsidRPr="00E22C91">
        <w:t xml:space="preserve"> This clearly establishes the utility of the xanthate-functional dendrons to create highly functional </w:t>
      </w:r>
      <w:r w:rsidR="0071245E" w:rsidRPr="00E22C91">
        <w:rPr>
          <w:i/>
        </w:rPr>
        <w:t>hyp</w:t>
      </w:r>
      <w:r w:rsidR="0071245E" w:rsidRPr="00E22C91">
        <w:t>-polydendrons.</w:t>
      </w:r>
    </w:p>
    <w:p w14:paraId="4E9BDD45" w14:textId="1B3AD8D0" w:rsidR="0079365A" w:rsidRPr="00E22C91" w:rsidRDefault="0079365A" w:rsidP="0079365A">
      <w:pPr>
        <w:pStyle w:val="RSCT01TableTitlewithtopbar"/>
      </w:pPr>
      <w:r w:rsidRPr="00E22C91">
        <w:t xml:space="preserve">Table 2 </w:t>
      </w:r>
      <w:r w:rsidR="009B10C2" w:rsidRPr="00E22C91">
        <w:t>Triple detection SEC</w:t>
      </w:r>
      <w:r w:rsidR="001332FE" w:rsidRPr="00E22C91">
        <w:rPr>
          <w:vertAlign w:val="superscript"/>
        </w:rPr>
        <w:t>a</w:t>
      </w:r>
      <w:r w:rsidR="009B10C2" w:rsidRPr="00E22C91">
        <w:t xml:space="preserve"> of</w:t>
      </w:r>
      <w:r w:rsidR="001332FE" w:rsidRPr="00E22C91">
        <w:t xml:space="preserve"> selected</w:t>
      </w:r>
      <w:r w:rsidR="009B10C2" w:rsidRPr="00E22C91">
        <w:t xml:space="preserve"> materials made during this study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7"/>
        <w:gridCol w:w="583"/>
        <w:gridCol w:w="869"/>
        <w:gridCol w:w="761"/>
        <w:gridCol w:w="828"/>
        <w:gridCol w:w="581"/>
      </w:tblGrid>
      <w:tr w:rsidR="0071245E" w:rsidRPr="00E22C91" w14:paraId="45B4EE19" w14:textId="77777777" w:rsidTr="0071245E">
        <w:tc>
          <w:tcPr>
            <w:tcW w:w="1448" w:type="dxa"/>
          </w:tcPr>
          <w:p w14:paraId="4C847782" w14:textId="77777777" w:rsidR="0071245E" w:rsidRPr="00E22C91" w:rsidRDefault="0071245E" w:rsidP="00B83EB7">
            <w:pPr>
              <w:pStyle w:val="RSCT03TableBody"/>
            </w:pPr>
            <w:r w:rsidRPr="00E22C91">
              <w:t>Polymer</w:t>
            </w:r>
          </w:p>
        </w:tc>
        <w:tc>
          <w:tcPr>
            <w:tcW w:w="583" w:type="dxa"/>
          </w:tcPr>
          <w:p w14:paraId="3420EBF8" w14:textId="233F4E72" w:rsidR="0071245E" w:rsidRPr="00E22C91" w:rsidRDefault="0071245E" w:rsidP="009B10C2">
            <w:pPr>
              <w:pStyle w:val="RSCT03TableBody"/>
            </w:pPr>
            <w:r w:rsidRPr="00E22C91">
              <w:t>Type</w:t>
            </w:r>
            <w:r w:rsidRPr="00E22C91">
              <w:rPr>
                <w:vertAlign w:val="superscript"/>
              </w:rPr>
              <w:t>b</w:t>
            </w:r>
          </w:p>
        </w:tc>
        <w:tc>
          <w:tcPr>
            <w:tcW w:w="869" w:type="dxa"/>
          </w:tcPr>
          <w:p w14:paraId="6B234F87" w14:textId="2B609AD7" w:rsidR="0071245E" w:rsidRPr="00E22C91" w:rsidRDefault="0071245E" w:rsidP="009B10C2">
            <w:pPr>
              <w:pStyle w:val="RSCT03TableBody"/>
            </w:pPr>
            <w:r w:rsidRPr="00E22C91">
              <w:t>Monomer Conv. (%)</w:t>
            </w:r>
          </w:p>
        </w:tc>
        <w:tc>
          <w:tcPr>
            <w:tcW w:w="786" w:type="dxa"/>
          </w:tcPr>
          <w:p w14:paraId="44AED6A5" w14:textId="77777777" w:rsidR="0071245E" w:rsidRPr="00E22C91" w:rsidRDefault="0071245E" w:rsidP="00B83EB7">
            <w:pPr>
              <w:pStyle w:val="RSCT03TableBody"/>
              <w:rPr>
                <w:vertAlign w:val="subscript"/>
              </w:rPr>
            </w:pPr>
            <w:r w:rsidRPr="00E22C91">
              <w:rPr>
                <w:i/>
              </w:rPr>
              <w:t>M</w:t>
            </w:r>
            <w:r w:rsidRPr="00E22C91">
              <w:rPr>
                <w:vertAlign w:val="subscript"/>
              </w:rPr>
              <w:t>n</w:t>
            </w:r>
          </w:p>
          <w:p w14:paraId="026D414D" w14:textId="77777777" w:rsidR="0071245E" w:rsidRPr="00E22C91" w:rsidRDefault="0071245E" w:rsidP="00B83EB7">
            <w:pPr>
              <w:pStyle w:val="RSCT03TableBody"/>
            </w:pPr>
            <w:r w:rsidRPr="00E22C91">
              <w:t>(g mol</w:t>
            </w:r>
            <w:r w:rsidRPr="00E22C91">
              <w:rPr>
                <w:vertAlign w:val="superscript"/>
              </w:rPr>
              <w:t>-1</w:t>
            </w:r>
            <w:r w:rsidRPr="00E22C91">
              <w:t>)</w:t>
            </w:r>
          </w:p>
        </w:tc>
        <w:tc>
          <w:tcPr>
            <w:tcW w:w="850" w:type="dxa"/>
          </w:tcPr>
          <w:p w14:paraId="346ED3C8" w14:textId="77777777" w:rsidR="0071245E" w:rsidRPr="00E22C91" w:rsidRDefault="0071245E" w:rsidP="00B83EB7">
            <w:pPr>
              <w:pStyle w:val="RSCT03TableBody"/>
              <w:rPr>
                <w:vertAlign w:val="subscript"/>
              </w:rPr>
            </w:pPr>
            <w:r w:rsidRPr="00E22C91">
              <w:rPr>
                <w:i/>
              </w:rPr>
              <w:t>M</w:t>
            </w:r>
            <w:r w:rsidRPr="00E22C91">
              <w:rPr>
                <w:vertAlign w:val="subscript"/>
              </w:rPr>
              <w:t>w</w:t>
            </w:r>
          </w:p>
          <w:p w14:paraId="1ABF6AF7" w14:textId="77777777" w:rsidR="0071245E" w:rsidRPr="00E22C91" w:rsidRDefault="0071245E" w:rsidP="00B83EB7">
            <w:pPr>
              <w:pStyle w:val="RSCT03TableBody"/>
            </w:pPr>
            <w:r w:rsidRPr="00E22C91">
              <w:t>(g mol</w:t>
            </w:r>
            <w:r w:rsidRPr="00E22C91">
              <w:rPr>
                <w:vertAlign w:val="superscript"/>
              </w:rPr>
              <w:t>-1</w:t>
            </w:r>
            <w:r w:rsidRPr="00E22C91">
              <w:t>)</w:t>
            </w:r>
          </w:p>
        </w:tc>
        <w:tc>
          <w:tcPr>
            <w:tcW w:w="453" w:type="dxa"/>
          </w:tcPr>
          <w:p w14:paraId="3C773EE7" w14:textId="77777777" w:rsidR="0071245E" w:rsidRPr="00E22C91" w:rsidRDefault="0071245E" w:rsidP="00B83EB7">
            <w:pPr>
              <w:pStyle w:val="RSCT03TableBody"/>
              <w:rPr>
                <w:i/>
              </w:rPr>
            </w:pPr>
            <w:r w:rsidRPr="00E22C91">
              <w:rPr>
                <w:i/>
              </w:rPr>
              <w:t>Đ</w:t>
            </w:r>
          </w:p>
        </w:tc>
      </w:tr>
      <w:tr w:rsidR="0071245E" w:rsidRPr="00E22C91" w14:paraId="7A868FE8" w14:textId="77777777" w:rsidTr="0071245E">
        <w:tc>
          <w:tcPr>
            <w:tcW w:w="1448" w:type="dxa"/>
            <w:tcBorders>
              <w:bottom w:val="nil"/>
            </w:tcBorders>
          </w:tcPr>
          <w:p w14:paraId="491F082D" w14:textId="77777777" w:rsidR="0071245E" w:rsidRPr="00E22C91" w:rsidRDefault="0071245E" w:rsidP="00B83EB7">
            <w:pPr>
              <w:pStyle w:val="RSCT03TableBody"/>
              <w:rPr>
                <w:b/>
              </w:rPr>
            </w:pPr>
            <w:r w:rsidRPr="00E22C91">
              <w:rPr>
                <w:b/>
              </w:rPr>
              <w:t>G</w:t>
            </w:r>
            <w:r w:rsidRPr="00E22C91">
              <w:rPr>
                <w:b/>
                <w:vertAlign w:val="subscript"/>
              </w:rPr>
              <w:t>1</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p>
        </w:tc>
        <w:tc>
          <w:tcPr>
            <w:tcW w:w="583" w:type="dxa"/>
            <w:tcBorders>
              <w:bottom w:val="nil"/>
            </w:tcBorders>
          </w:tcPr>
          <w:p w14:paraId="7733F2DE" w14:textId="0C62D485" w:rsidR="0071245E" w:rsidRPr="00E22C91" w:rsidRDefault="0071245E" w:rsidP="00B83EB7">
            <w:pPr>
              <w:pStyle w:val="RSCT03TableBody"/>
            </w:pPr>
            <w:r w:rsidRPr="00E22C91">
              <w:t>LD</w:t>
            </w:r>
          </w:p>
        </w:tc>
        <w:tc>
          <w:tcPr>
            <w:tcW w:w="869" w:type="dxa"/>
            <w:tcBorders>
              <w:bottom w:val="nil"/>
            </w:tcBorders>
          </w:tcPr>
          <w:p w14:paraId="4689910C" w14:textId="6E0955F8" w:rsidR="0071245E" w:rsidRPr="00E22C91" w:rsidRDefault="0071245E" w:rsidP="00B83EB7">
            <w:pPr>
              <w:pStyle w:val="RSCT03TableBody"/>
            </w:pPr>
            <w:r w:rsidRPr="00E22C91">
              <w:t>99+</w:t>
            </w:r>
          </w:p>
        </w:tc>
        <w:tc>
          <w:tcPr>
            <w:tcW w:w="786" w:type="dxa"/>
            <w:tcBorders>
              <w:bottom w:val="nil"/>
            </w:tcBorders>
          </w:tcPr>
          <w:p w14:paraId="268E4603" w14:textId="77777777" w:rsidR="0071245E" w:rsidRPr="00E22C91" w:rsidRDefault="0071245E" w:rsidP="00B83EB7">
            <w:pPr>
              <w:pStyle w:val="RSCT03TableBody"/>
            </w:pPr>
            <w:r w:rsidRPr="00E22C91">
              <w:t>13701</w:t>
            </w:r>
          </w:p>
        </w:tc>
        <w:tc>
          <w:tcPr>
            <w:tcW w:w="850" w:type="dxa"/>
            <w:tcBorders>
              <w:bottom w:val="nil"/>
            </w:tcBorders>
          </w:tcPr>
          <w:p w14:paraId="3B20B3F6" w14:textId="77777777" w:rsidR="0071245E" w:rsidRPr="00E22C91" w:rsidRDefault="0071245E" w:rsidP="00B83EB7">
            <w:pPr>
              <w:pStyle w:val="RSCT03TableBody"/>
            </w:pPr>
            <w:r w:rsidRPr="00E22C91">
              <w:t>16986</w:t>
            </w:r>
          </w:p>
        </w:tc>
        <w:tc>
          <w:tcPr>
            <w:tcW w:w="453" w:type="dxa"/>
            <w:tcBorders>
              <w:bottom w:val="nil"/>
            </w:tcBorders>
          </w:tcPr>
          <w:p w14:paraId="70A4BA28" w14:textId="77777777" w:rsidR="0071245E" w:rsidRPr="00E22C91" w:rsidRDefault="0071245E" w:rsidP="00B83EB7">
            <w:pPr>
              <w:pStyle w:val="RSCT03TableBody"/>
            </w:pPr>
            <w:r w:rsidRPr="00E22C91">
              <w:t>1.24</w:t>
            </w:r>
          </w:p>
        </w:tc>
      </w:tr>
      <w:tr w:rsidR="0071245E" w:rsidRPr="00E22C91" w14:paraId="36F88047" w14:textId="77777777" w:rsidTr="0071245E">
        <w:tc>
          <w:tcPr>
            <w:tcW w:w="1448" w:type="dxa"/>
            <w:tcBorders>
              <w:top w:val="nil"/>
              <w:bottom w:val="nil"/>
            </w:tcBorders>
          </w:tcPr>
          <w:p w14:paraId="174BAF65" w14:textId="77777777" w:rsidR="0071245E" w:rsidRPr="00E22C91" w:rsidRDefault="0071245E" w:rsidP="00B83EB7">
            <w:pPr>
              <w:pStyle w:val="RSCT03TableBody"/>
              <w:rPr>
                <w:b/>
              </w:rPr>
            </w:pPr>
            <w:r w:rsidRPr="00E22C91">
              <w:rPr>
                <w:b/>
              </w:rPr>
              <w:t>G</w:t>
            </w:r>
            <w:r w:rsidRPr="00E22C91">
              <w:rPr>
                <w:b/>
                <w:vertAlign w:val="subscript"/>
              </w:rPr>
              <w:t>1</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r w:rsidRPr="00E22C91">
              <w:rPr>
                <w:b/>
                <w:i/>
              </w:rPr>
              <w:t>co</w:t>
            </w:r>
            <w:r w:rsidRPr="00E22C91">
              <w:rPr>
                <w:b/>
              </w:rPr>
              <w:t>-EGDMA</w:t>
            </w:r>
            <w:r w:rsidRPr="00E22C91">
              <w:rPr>
                <w:b/>
                <w:vertAlign w:val="subscript"/>
              </w:rPr>
              <w:t>0.8</w:t>
            </w:r>
            <w:r w:rsidRPr="00E22C91">
              <w:rPr>
                <w:b/>
              </w:rPr>
              <w:t>)</w:t>
            </w:r>
          </w:p>
        </w:tc>
        <w:tc>
          <w:tcPr>
            <w:tcW w:w="583" w:type="dxa"/>
            <w:tcBorders>
              <w:top w:val="nil"/>
              <w:bottom w:val="nil"/>
            </w:tcBorders>
          </w:tcPr>
          <w:p w14:paraId="56148F22" w14:textId="0008F031" w:rsidR="0071245E" w:rsidRPr="00E22C91" w:rsidRDefault="0071245E" w:rsidP="00B83EB7">
            <w:pPr>
              <w:pStyle w:val="RSCT03TableBody"/>
            </w:pPr>
            <w:r w:rsidRPr="00E22C91">
              <w:t>HP</w:t>
            </w:r>
          </w:p>
        </w:tc>
        <w:tc>
          <w:tcPr>
            <w:tcW w:w="869" w:type="dxa"/>
            <w:tcBorders>
              <w:top w:val="nil"/>
              <w:bottom w:val="nil"/>
            </w:tcBorders>
          </w:tcPr>
          <w:p w14:paraId="4D946FC3" w14:textId="1EF91E85" w:rsidR="0071245E" w:rsidRPr="00E22C91" w:rsidRDefault="0071245E" w:rsidP="00B83EB7">
            <w:pPr>
              <w:pStyle w:val="RSCT03TableBody"/>
            </w:pPr>
            <w:r w:rsidRPr="00E22C91">
              <w:t>99+</w:t>
            </w:r>
          </w:p>
        </w:tc>
        <w:tc>
          <w:tcPr>
            <w:tcW w:w="786" w:type="dxa"/>
            <w:tcBorders>
              <w:top w:val="nil"/>
              <w:bottom w:val="nil"/>
            </w:tcBorders>
          </w:tcPr>
          <w:p w14:paraId="52905CE9" w14:textId="77777777" w:rsidR="0071245E" w:rsidRPr="00E22C91" w:rsidRDefault="0071245E" w:rsidP="00B83EB7">
            <w:pPr>
              <w:pStyle w:val="RSCT03TableBody"/>
            </w:pPr>
            <w:r w:rsidRPr="00E22C91">
              <w:t xml:space="preserve">59626 </w:t>
            </w:r>
          </w:p>
        </w:tc>
        <w:tc>
          <w:tcPr>
            <w:tcW w:w="850" w:type="dxa"/>
            <w:tcBorders>
              <w:top w:val="nil"/>
              <w:bottom w:val="nil"/>
            </w:tcBorders>
          </w:tcPr>
          <w:p w14:paraId="07494505" w14:textId="77777777" w:rsidR="0071245E" w:rsidRPr="00E22C91" w:rsidRDefault="0071245E" w:rsidP="00B83EB7">
            <w:pPr>
              <w:pStyle w:val="RSCT03TableBody"/>
            </w:pPr>
            <w:r w:rsidRPr="00E22C91">
              <w:t>935774</w:t>
            </w:r>
          </w:p>
        </w:tc>
        <w:tc>
          <w:tcPr>
            <w:tcW w:w="453" w:type="dxa"/>
            <w:tcBorders>
              <w:top w:val="nil"/>
              <w:bottom w:val="nil"/>
            </w:tcBorders>
          </w:tcPr>
          <w:p w14:paraId="20E97349" w14:textId="77777777" w:rsidR="0071245E" w:rsidRPr="00E22C91" w:rsidRDefault="0071245E" w:rsidP="00B83EB7">
            <w:pPr>
              <w:pStyle w:val="RSCT03TableBody"/>
            </w:pPr>
            <w:r w:rsidRPr="00E22C91">
              <w:t>15.69</w:t>
            </w:r>
          </w:p>
        </w:tc>
      </w:tr>
      <w:tr w:rsidR="0071245E" w:rsidRPr="00E22C91" w14:paraId="39D12738" w14:textId="77777777" w:rsidTr="0071245E">
        <w:tc>
          <w:tcPr>
            <w:tcW w:w="1448" w:type="dxa"/>
            <w:tcBorders>
              <w:top w:val="nil"/>
              <w:bottom w:val="nil"/>
            </w:tcBorders>
          </w:tcPr>
          <w:p w14:paraId="765DE594" w14:textId="77777777" w:rsidR="0071245E" w:rsidRPr="00E22C91" w:rsidRDefault="0071245E" w:rsidP="00B83EB7">
            <w:pPr>
              <w:pStyle w:val="RSCT03TableBody"/>
              <w:rPr>
                <w:b/>
              </w:rPr>
            </w:pPr>
          </w:p>
        </w:tc>
        <w:tc>
          <w:tcPr>
            <w:tcW w:w="583" w:type="dxa"/>
            <w:tcBorders>
              <w:top w:val="nil"/>
              <w:bottom w:val="nil"/>
            </w:tcBorders>
          </w:tcPr>
          <w:p w14:paraId="129D938C" w14:textId="77777777" w:rsidR="0071245E" w:rsidRPr="00E22C91" w:rsidRDefault="0071245E" w:rsidP="00B83EB7">
            <w:pPr>
              <w:pStyle w:val="RSCT03TableBody"/>
            </w:pPr>
          </w:p>
        </w:tc>
        <w:tc>
          <w:tcPr>
            <w:tcW w:w="869" w:type="dxa"/>
            <w:tcBorders>
              <w:top w:val="nil"/>
              <w:bottom w:val="nil"/>
            </w:tcBorders>
          </w:tcPr>
          <w:p w14:paraId="0B3D4B0A" w14:textId="6DC3FBBE" w:rsidR="0071245E" w:rsidRPr="00E22C91" w:rsidRDefault="0071245E" w:rsidP="00B83EB7">
            <w:pPr>
              <w:pStyle w:val="RSCT03TableBody"/>
            </w:pPr>
          </w:p>
        </w:tc>
        <w:tc>
          <w:tcPr>
            <w:tcW w:w="786" w:type="dxa"/>
            <w:tcBorders>
              <w:top w:val="nil"/>
              <w:bottom w:val="nil"/>
            </w:tcBorders>
          </w:tcPr>
          <w:p w14:paraId="4974843E" w14:textId="77777777" w:rsidR="0071245E" w:rsidRPr="00E22C91" w:rsidRDefault="0071245E" w:rsidP="00B83EB7">
            <w:pPr>
              <w:pStyle w:val="RSCT03TableBody"/>
            </w:pPr>
          </w:p>
        </w:tc>
        <w:tc>
          <w:tcPr>
            <w:tcW w:w="850" w:type="dxa"/>
            <w:tcBorders>
              <w:top w:val="nil"/>
              <w:bottom w:val="nil"/>
            </w:tcBorders>
          </w:tcPr>
          <w:p w14:paraId="16020E8D" w14:textId="77777777" w:rsidR="0071245E" w:rsidRPr="00E22C91" w:rsidRDefault="0071245E" w:rsidP="00B83EB7">
            <w:pPr>
              <w:pStyle w:val="RSCT03TableBody"/>
            </w:pPr>
          </w:p>
        </w:tc>
        <w:tc>
          <w:tcPr>
            <w:tcW w:w="453" w:type="dxa"/>
            <w:tcBorders>
              <w:top w:val="nil"/>
              <w:bottom w:val="nil"/>
            </w:tcBorders>
          </w:tcPr>
          <w:p w14:paraId="67F4EA66" w14:textId="77777777" w:rsidR="0071245E" w:rsidRPr="00E22C91" w:rsidRDefault="0071245E" w:rsidP="00B83EB7">
            <w:pPr>
              <w:pStyle w:val="RSCT03TableBody"/>
            </w:pPr>
          </w:p>
        </w:tc>
      </w:tr>
      <w:tr w:rsidR="0071245E" w:rsidRPr="00E22C91" w14:paraId="3BFC614A" w14:textId="77777777" w:rsidTr="0071245E">
        <w:tc>
          <w:tcPr>
            <w:tcW w:w="1448" w:type="dxa"/>
            <w:tcBorders>
              <w:top w:val="nil"/>
              <w:bottom w:val="nil"/>
            </w:tcBorders>
          </w:tcPr>
          <w:p w14:paraId="27DA52DB" w14:textId="77777777" w:rsidR="0071245E" w:rsidRPr="00E22C91" w:rsidRDefault="0071245E" w:rsidP="00B83EB7">
            <w:pPr>
              <w:pStyle w:val="RSCT03TableBody"/>
              <w:rPr>
                <w:b/>
              </w:rPr>
            </w:pPr>
            <w:r w:rsidRPr="00E22C91">
              <w:rPr>
                <w:b/>
              </w:rPr>
              <w:t>G</w:t>
            </w:r>
            <w:r w:rsidRPr="00E22C91">
              <w:rPr>
                <w:b/>
                <w:vertAlign w:val="subscript"/>
              </w:rPr>
              <w:t>2</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p>
        </w:tc>
        <w:tc>
          <w:tcPr>
            <w:tcW w:w="583" w:type="dxa"/>
            <w:tcBorders>
              <w:top w:val="nil"/>
              <w:bottom w:val="nil"/>
            </w:tcBorders>
          </w:tcPr>
          <w:p w14:paraId="1A2F2A77" w14:textId="468765A7" w:rsidR="0071245E" w:rsidRPr="00E22C91" w:rsidRDefault="0071245E" w:rsidP="00B83EB7">
            <w:pPr>
              <w:pStyle w:val="RSCT03TableBody"/>
            </w:pPr>
            <w:r w:rsidRPr="00E22C91">
              <w:t>LD</w:t>
            </w:r>
          </w:p>
        </w:tc>
        <w:tc>
          <w:tcPr>
            <w:tcW w:w="869" w:type="dxa"/>
            <w:tcBorders>
              <w:top w:val="nil"/>
              <w:bottom w:val="nil"/>
            </w:tcBorders>
          </w:tcPr>
          <w:p w14:paraId="7DA96848" w14:textId="42322E83" w:rsidR="0071245E" w:rsidRPr="00E22C91" w:rsidRDefault="0071245E" w:rsidP="00B83EB7">
            <w:pPr>
              <w:pStyle w:val="RSCT03TableBody"/>
            </w:pPr>
            <w:r w:rsidRPr="00E22C91">
              <w:t>99+</w:t>
            </w:r>
          </w:p>
        </w:tc>
        <w:tc>
          <w:tcPr>
            <w:tcW w:w="786" w:type="dxa"/>
            <w:tcBorders>
              <w:top w:val="nil"/>
              <w:bottom w:val="nil"/>
            </w:tcBorders>
          </w:tcPr>
          <w:p w14:paraId="6712925B" w14:textId="77777777" w:rsidR="0071245E" w:rsidRPr="00E22C91" w:rsidRDefault="0071245E" w:rsidP="00B83EB7">
            <w:pPr>
              <w:pStyle w:val="RSCT03TableBody"/>
            </w:pPr>
            <w:r w:rsidRPr="00E22C91">
              <w:t>16381</w:t>
            </w:r>
          </w:p>
        </w:tc>
        <w:tc>
          <w:tcPr>
            <w:tcW w:w="850" w:type="dxa"/>
            <w:tcBorders>
              <w:top w:val="nil"/>
              <w:bottom w:val="nil"/>
            </w:tcBorders>
          </w:tcPr>
          <w:p w14:paraId="4E85A52B" w14:textId="77777777" w:rsidR="0071245E" w:rsidRPr="00E22C91" w:rsidRDefault="0071245E" w:rsidP="00B83EB7">
            <w:pPr>
              <w:pStyle w:val="RSCT03TableBody"/>
            </w:pPr>
            <w:r w:rsidRPr="00E22C91">
              <w:t>19341</w:t>
            </w:r>
          </w:p>
        </w:tc>
        <w:tc>
          <w:tcPr>
            <w:tcW w:w="453" w:type="dxa"/>
            <w:tcBorders>
              <w:top w:val="nil"/>
              <w:bottom w:val="nil"/>
            </w:tcBorders>
          </w:tcPr>
          <w:p w14:paraId="781E42FA" w14:textId="77777777" w:rsidR="0071245E" w:rsidRPr="00E22C91" w:rsidRDefault="0071245E" w:rsidP="00B83EB7">
            <w:pPr>
              <w:pStyle w:val="RSCT03TableBody"/>
            </w:pPr>
            <w:r w:rsidRPr="00E22C91">
              <w:t>1.19</w:t>
            </w:r>
          </w:p>
        </w:tc>
      </w:tr>
      <w:tr w:rsidR="0071245E" w:rsidRPr="00E22C91" w14:paraId="74CD9460" w14:textId="77777777" w:rsidTr="0071245E">
        <w:tc>
          <w:tcPr>
            <w:tcW w:w="1448" w:type="dxa"/>
            <w:tcBorders>
              <w:top w:val="nil"/>
              <w:bottom w:val="nil"/>
            </w:tcBorders>
          </w:tcPr>
          <w:p w14:paraId="5C2D2015" w14:textId="2F8C8AC7" w:rsidR="0071245E" w:rsidRPr="00E22C91" w:rsidRDefault="0071245E" w:rsidP="00640A79">
            <w:pPr>
              <w:pStyle w:val="RSCT03TableBody"/>
              <w:rPr>
                <w:b/>
              </w:rPr>
            </w:pPr>
            <w:r w:rsidRPr="00E22C91">
              <w:rPr>
                <w:b/>
              </w:rPr>
              <w:t>[Bz</w:t>
            </w:r>
            <w:r w:rsidRPr="00E22C91">
              <w:rPr>
                <w:b/>
                <w:vertAlign w:val="subscript"/>
              </w:rPr>
              <w:t>2</w:t>
            </w:r>
            <w:r w:rsidRPr="00E22C91">
              <w:rPr>
                <w:b/>
              </w:rPr>
              <w:t>-Am</w:t>
            </w:r>
            <w:r w:rsidRPr="00E22C91">
              <w:rPr>
                <w:b/>
                <w:vertAlign w:val="subscript"/>
              </w:rPr>
              <w:t>2</w:t>
            </w:r>
            <w:r w:rsidRPr="00E22C91">
              <w:rPr>
                <w:b/>
              </w:rPr>
              <w:t>-G</w:t>
            </w:r>
            <w:r w:rsidRPr="00E22C91">
              <w:rPr>
                <w:b/>
                <w:vertAlign w:val="subscript"/>
              </w:rPr>
              <w:t>2</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p>
        </w:tc>
        <w:tc>
          <w:tcPr>
            <w:tcW w:w="583" w:type="dxa"/>
            <w:tcBorders>
              <w:top w:val="nil"/>
              <w:bottom w:val="nil"/>
            </w:tcBorders>
          </w:tcPr>
          <w:p w14:paraId="33DE1A69" w14:textId="0B2BD1C1" w:rsidR="0071245E" w:rsidRPr="00E22C91" w:rsidRDefault="0071245E" w:rsidP="00B83EB7">
            <w:pPr>
              <w:pStyle w:val="RSCT03TableBody"/>
            </w:pPr>
            <w:r w:rsidRPr="00E22C91">
              <w:t>LD</w:t>
            </w:r>
          </w:p>
        </w:tc>
        <w:tc>
          <w:tcPr>
            <w:tcW w:w="869" w:type="dxa"/>
            <w:tcBorders>
              <w:top w:val="nil"/>
              <w:bottom w:val="nil"/>
            </w:tcBorders>
          </w:tcPr>
          <w:p w14:paraId="4A34BB6A" w14:textId="1E7CC6AA" w:rsidR="0071245E" w:rsidRPr="00E22C91" w:rsidRDefault="0071245E" w:rsidP="00B83EB7">
            <w:pPr>
              <w:pStyle w:val="RSCT03TableBody"/>
            </w:pPr>
            <w:r w:rsidRPr="00E22C91">
              <w:t>-</w:t>
            </w:r>
          </w:p>
        </w:tc>
        <w:tc>
          <w:tcPr>
            <w:tcW w:w="786" w:type="dxa"/>
            <w:tcBorders>
              <w:top w:val="nil"/>
              <w:bottom w:val="nil"/>
            </w:tcBorders>
          </w:tcPr>
          <w:p w14:paraId="6406C006" w14:textId="77777777" w:rsidR="0071245E" w:rsidRPr="00E22C91" w:rsidRDefault="0071245E" w:rsidP="00B83EB7">
            <w:pPr>
              <w:pStyle w:val="RSCT03TableBody"/>
            </w:pPr>
            <w:r w:rsidRPr="00E22C91">
              <w:t>18659</w:t>
            </w:r>
          </w:p>
        </w:tc>
        <w:tc>
          <w:tcPr>
            <w:tcW w:w="850" w:type="dxa"/>
            <w:tcBorders>
              <w:top w:val="nil"/>
              <w:bottom w:val="nil"/>
            </w:tcBorders>
          </w:tcPr>
          <w:p w14:paraId="7201A34F" w14:textId="77777777" w:rsidR="0071245E" w:rsidRPr="00E22C91" w:rsidRDefault="0071245E" w:rsidP="00B83EB7">
            <w:pPr>
              <w:pStyle w:val="RSCT03TableBody"/>
            </w:pPr>
            <w:r w:rsidRPr="00E22C91">
              <w:t>21916</w:t>
            </w:r>
          </w:p>
        </w:tc>
        <w:tc>
          <w:tcPr>
            <w:tcW w:w="453" w:type="dxa"/>
            <w:tcBorders>
              <w:top w:val="nil"/>
              <w:bottom w:val="nil"/>
            </w:tcBorders>
          </w:tcPr>
          <w:p w14:paraId="43E2F493" w14:textId="77777777" w:rsidR="0071245E" w:rsidRPr="00E22C91" w:rsidRDefault="0071245E" w:rsidP="00B83EB7">
            <w:pPr>
              <w:pStyle w:val="RSCT03TableBody"/>
            </w:pPr>
            <w:r w:rsidRPr="00E22C91">
              <w:t>1.18</w:t>
            </w:r>
          </w:p>
        </w:tc>
      </w:tr>
      <w:tr w:rsidR="0071245E" w:rsidRPr="00E22C91" w14:paraId="4FBD2194" w14:textId="77777777" w:rsidTr="0071245E">
        <w:tc>
          <w:tcPr>
            <w:tcW w:w="1448" w:type="dxa"/>
            <w:tcBorders>
              <w:top w:val="nil"/>
              <w:bottom w:val="nil"/>
            </w:tcBorders>
          </w:tcPr>
          <w:p w14:paraId="0DC21313" w14:textId="77777777" w:rsidR="0071245E" w:rsidRPr="00E22C91" w:rsidRDefault="0071245E" w:rsidP="00B83EB7">
            <w:pPr>
              <w:pStyle w:val="RSCT03TableBody"/>
              <w:rPr>
                <w:b/>
              </w:rPr>
            </w:pPr>
          </w:p>
        </w:tc>
        <w:tc>
          <w:tcPr>
            <w:tcW w:w="583" w:type="dxa"/>
            <w:tcBorders>
              <w:top w:val="nil"/>
              <w:bottom w:val="nil"/>
            </w:tcBorders>
          </w:tcPr>
          <w:p w14:paraId="4A10AE30" w14:textId="77777777" w:rsidR="0071245E" w:rsidRPr="00E22C91" w:rsidRDefault="0071245E" w:rsidP="00B83EB7">
            <w:pPr>
              <w:pStyle w:val="RSCT03TableBody"/>
            </w:pPr>
          </w:p>
        </w:tc>
        <w:tc>
          <w:tcPr>
            <w:tcW w:w="869" w:type="dxa"/>
            <w:tcBorders>
              <w:top w:val="nil"/>
              <w:bottom w:val="nil"/>
            </w:tcBorders>
          </w:tcPr>
          <w:p w14:paraId="69627E77" w14:textId="6AA7FFE4" w:rsidR="0071245E" w:rsidRPr="00E22C91" w:rsidRDefault="0071245E" w:rsidP="00B83EB7">
            <w:pPr>
              <w:pStyle w:val="RSCT03TableBody"/>
            </w:pPr>
          </w:p>
        </w:tc>
        <w:tc>
          <w:tcPr>
            <w:tcW w:w="786" w:type="dxa"/>
            <w:tcBorders>
              <w:top w:val="nil"/>
              <w:bottom w:val="nil"/>
            </w:tcBorders>
          </w:tcPr>
          <w:p w14:paraId="029A8EC6" w14:textId="77777777" w:rsidR="0071245E" w:rsidRPr="00E22C91" w:rsidRDefault="0071245E" w:rsidP="00B83EB7">
            <w:pPr>
              <w:pStyle w:val="RSCT03TableBody"/>
            </w:pPr>
          </w:p>
        </w:tc>
        <w:tc>
          <w:tcPr>
            <w:tcW w:w="850" w:type="dxa"/>
            <w:tcBorders>
              <w:top w:val="nil"/>
              <w:bottom w:val="nil"/>
            </w:tcBorders>
          </w:tcPr>
          <w:p w14:paraId="7E63F8D9" w14:textId="77777777" w:rsidR="0071245E" w:rsidRPr="00E22C91" w:rsidRDefault="0071245E" w:rsidP="00B83EB7">
            <w:pPr>
              <w:pStyle w:val="RSCT03TableBody"/>
            </w:pPr>
          </w:p>
        </w:tc>
        <w:tc>
          <w:tcPr>
            <w:tcW w:w="453" w:type="dxa"/>
            <w:tcBorders>
              <w:top w:val="nil"/>
              <w:bottom w:val="nil"/>
            </w:tcBorders>
          </w:tcPr>
          <w:p w14:paraId="5C4EA281" w14:textId="77777777" w:rsidR="0071245E" w:rsidRPr="00E22C91" w:rsidRDefault="0071245E" w:rsidP="00B83EB7">
            <w:pPr>
              <w:pStyle w:val="RSCT03TableBody"/>
            </w:pPr>
          </w:p>
        </w:tc>
      </w:tr>
      <w:tr w:rsidR="0071245E" w:rsidRPr="00E22C91" w14:paraId="20CB34FA" w14:textId="77777777" w:rsidTr="0071245E">
        <w:tc>
          <w:tcPr>
            <w:tcW w:w="1448" w:type="dxa"/>
            <w:tcBorders>
              <w:top w:val="nil"/>
              <w:bottom w:val="nil"/>
            </w:tcBorders>
          </w:tcPr>
          <w:p w14:paraId="25BE0821" w14:textId="77777777" w:rsidR="0071245E" w:rsidRPr="00E22C91" w:rsidRDefault="0071245E" w:rsidP="00B83EB7">
            <w:pPr>
              <w:pStyle w:val="RSCT03TableBody"/>
              <w:rPr>
                <w:b/>
              </w:rPr>
            </w:pPr>
            <w:r w:rsidRPr="00E22C91">
              <w:rPr>
                <w:b/>
              </w:rPr>
              <w:t>G</w:t>
            </w:r>
            <w:r w:rsidRPr="00E22C91">
              <w:rPr>
                <w:b/>
                <w:vertAlign w:val="subscript"/>
              </w:rPr>
              <w:t>2</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r w:rsidRPr="00E22C91">
              <w:rPr>
                <w:b/>
                <w:i/>
              </w:rPr>
              <w:t>co</w:t>
            </w:r>
            <w:r w:rsidRPr="00E22C91">
              <w:rPr>
                <w:b/>
              </w:rPr>
              <w:t>-EGDMA</w:t>
            </w:r>
            <w:r w:rsidRPr="00E22C91">
              <w:rPr>
                <w:b/>
                <w:vertAlign w:val="subscript"/>
              </w:rPr>
              <w:t>0.8</w:t>
            </w:r>
            <w:r w:rsidRPr="00E22C91">
              <w:rPr>
                <w:b/>
              </w:rPr>
              <w:t>)</w:t>
            </w:r>
          </w:p>
        </w:tc>
        <w:tc>
          <w:tcPr>
            <w:tcW w:w="583" w:type="dxa"/>
            <w:tcBorders>
              <w:top w:val="nil"/>
              <w:bottom w:val="nil"/>
            </w:tcBorders>
          </w:tcPr>
          <w:p w14:paraId="32346DA0" w14:textId="5BC6115E" w:rsidR="0071245E" w:rsidRPr="00E22C91" w:rsidRDefault="0071245E" w:rsidP="00B83EB7">
            <w:pPr>
              <w:pStyle w:val="RSCT03TableBody"/>
            </w:pPr>
            <w:r w:rsidRPr="00E22C91">
              <w:t>HP</w:t>
            </w:r>
          </w:p>
        </w:tc>
        <w:tc>
          <w:tcPr>
            <w:tcW w:w="869" w:type="dxa"/>
            <w:tcBorders>
              <w:top w:val="nil"/>
              <w:bottom w:val="nil"/>
            </w:tcBorders>
          </w:tcPr>
          <w:p w14:paraId="064A99E8" w14:textId="7CF7318A" w:rsidR="0071245E" w:rsidRPr="00E22C91" w:rsidRDefault="0071245E" w:rsidP="00B83EB7">
            <w:pPr>
              <w:pStyle w:val="RSCT03TableBody"/>
            </w:pPr>
            <w:r w:rsidRPr="00E22C91">
              <w:t>99+</w:t>
            </w:r>
          </w:p>
        </w:tc>
        <w:tc>
          <w:tcPr>
            <w:tcW w:w="786" w:type="dxa"/>
            <w:tcBorders>
              <w:top w:val="nil"/>
              <w:bottom w:val="nil"/>
            </w:tcBorders>
          </w:tcPr>
          <w:p w14:paraId="76FF0A6E" w14:textId="77777777" w:rsidR="0071245E" w:rsidRPr="00E22C91" w:rsidRDefault="0071245E" w:rsidP="00B83EB7">
            <w:pPr>
              <w:pStyle w:val="RSCT03TableBody"/>
            </w:pPr>
            <w:r w:rsidRPr="00E22C91">
              <w:t>46460</w:t>
            </w:r>
          </w:p>
        </w:tc>
        <w:tc>
          <w:tcPr>
            <w:tcW w:w="850" w:type="dxa"/>
            <w:tcBorders>
              <w:top w:val="nil"/>
              <w:bottom w:val="nil"/>
            </w:tcBorders>
          </w:tcPr>
          <w:p w14:paraId="31402429" w14:textId="77777777" w:rsidR="0071245E" w:rsidRPr="00E22C91" w:rsidRDefault="0071245E" w:rsidP="00B83EB7">
            <w:pPr>
              <w:pStyle w:val="RSCT03TableBody"/>
            </w:pPr>
            <w:r w:rsidRPr="00E22C91">
              <w:t>340678</w:t>
            </w:r>
          </w:p>
        </w:tc>
        <w:tc>
          <w:tcPr>
            <w:tcW w:w="453" w:type="dxa"/>
            <w:tcBorders>
              <w:top w:val="nil"/>
              <w:bottom w:val="nil"/>
            </w:tcBorders>
          </w:tcPr>
          <w:p w14:paraId="04B7F8AA" w14:textId="77777777" w:rsidR="0071245E" w:rsidRPr="00E22C91" w:rsidRDefault="0071245E" w:rsidP="00B83EB7">
            <w:pPr>
              <w:pStyle w:val="RSCT03TableBody"/>
            </w:pPr>
            <w:r w:rsidRPr="00E22C91">
              <w:t>7.29</w:t>
            </w:r>
          </w:p>
        </w:tc>
      </w:tr>
      <w:tr w:rsidR="0071245E" w:rsidRPr="00E22C91" w14:paraId="7D3A75F3" w14:textId="77777777" w:rsidTr="0071245E">
        <w:tc>
          <w:tcPr>
            <w:tcW w:w="1448" w:type="dxa"/>
            <w:tcBorders>
              <w:top w:val="nil"/>
              <w:bottom w:val="nil"/>
            </w:tcBorders>
          </w:tcPr>
          <w:p w14:paraId="2EBC1C89" w14:textId="23611EEB" w:rsidR="0071245E" w:rsidRPr="00E22C91" w:rsidRDefault="0071245E" w:rsidP="00640A79">
            <w:pPr>
              <w:pStyle w:val="RSCT03TableBody"/>
              <w:rPr>
                <w:b/>
              </w:rPr>
            </w:pPr>
            <w:r w:rsidRPr="00E22C91">
              <w:rPr>
                <w:b/>
              </w:rPr>
              <w:t>[Bz</w:t>
            </w:r>
            <w:r w:rsidRPr="00E22C91">
              <w:rPr>
                <w:b/>
                <w:vertAlign w:val="subscript"/>
              </w:rPr>
              <w:t>2</w:t>
            </w:r>
            <w:r w:rsidRPr="00E22C91">
              <w:rPr>
                <w:b/>
              </w:rPr>
              <w:t>-Am</w:t>
            </w:r>
            <w:r w:rsidRPr="00E22C91">
              <w:rPr>
                <w:b/>
                <w:vertAlign w:val="subscript"/>
              </w:rPr>
              <w:t>2</w:t>
            </w:r>
            <w:r w:rsidRPr="00E22C91">
              <w:rPr>
                <w:b/>
              </w:rPr>
              <w:t>-G</w:t>
            </w:r>
            <w:r w:rsidRPr="00E22C91">
              <w:rPr>
                <w:b/>
                <w:vertAlign w:val="subscript"/>
              </w:rPr>
              <w:t>2</w:t>
            </w:r>
            <w:r w:rsidRPr="00E22C91">
              <w:rPr>
                <w:b/>
              </w:rPr>
              <w:t>]-</w:t>
            </w:r>
            <w:r w:rsidRPr="00E22C91">
              <w:rPr>
                <w:b/>
                <w:i/>
                <w:iCs/>
              </w:rPr>
              <w:t>p</w:t>
            </w:r>
            <w:r w:rsidRPr="00E22C91">
              <w:rPr>
                <w:b/>
              </w:rPr>
              <w:t>(</w:t>
            </w:r>
            <w:r w:rsidRPr="00E22C91">
              <w:rPr>
                <w:b/>
                <w:i/>
                <w:iCs/>
              </w:rPr>
              <w:t>t</w:t>
            </w:r>
            <w:r w:rsidRPr="00E22C91">
              <w:rPr>
                <w:b/>
              </w:rPr>
              <w:t>-BuMA</w:t>
            </w:r>
            <w:r w:rsidRPr="00E22C91">
              <w:rPr>
                <w:b/>
                <w:vertAlign w:val="subscript"/>
              </w:rPr>
              <w:t>50</w:t>
            </w:r>
            <w:r w:rsidRPr="00E22C91">
              <w:rPr>
                <w:b/>
              </w:rPr>
              <w:t>-</w:t>
            </w:r>
            <w:r w:rsidRPr="00E22C91">
              <w:rPr>
                <w:b/>
                <w:i/>
              </w:rPr>
              <w:t>co</w:t>
            </w:r>
            <w:r w:rsidRPr="00E22C91">
              <w:rPr>
                <w:b/>
              </w:rPr>
              <w:t>-EGDMA</w:t>
            </w:r>
            <w:r w:rsidRPr="00E22C91">
              <w:rPr>
                <w:b/>
                <w:vertAlign w:val="subscript"/>
              </w:rPr>
              <w:t>0.8</w:t>
            </w:r>
            <w:r w:rsidRPr="00E22C91">
              <w:rPr>
                <w:b/>
              </w:rPr>
              <w:t>)</w:t>
            </w:r>
          </w:p>
        </w:tc>
        <w:tc>
          <w:tcPr>
            <w:tcW w:w="583" w:type="dxa"/>
            <w:tcBorders>
              <w:top w:val="nil"/>
              <w:bottom w:val="nil"/>
            </w:tcBorders>
          </w:tcPr>
          <w:p w14:paraId="5EEC2F68" w14:textId="74E41B9B" w:rsidR="0071245E" w:rsidRPr="00E22C91" w:rsidRDefault="0071245E" w:rsidP="00B83EB7">
            <w:pPr>
              <w:pStyle w:val="RSCT03TableBody"/>
            </w:pPr>
            <w:r w:rsidRPr="00E22C91">
              <w:t>HP</w:t>
            </w:r>
          </w:p>
        </w:tc>
        <w:tc>
          <w:tcPr>
            <w:tcW w:w="869" w:type="dxa"/>
            <w:tcBorders>
              <w:top w:val="nil"/>
              <w:bottom w:val="nil"/>
            </w:tcBorders>
          </w:tcPr>
          <w:p w14:paraId="019F72B7" w14:textId="205E5B95" w:rsidR="0071245E" w:rsidRPr="00E22C91" w:rsidRDefault="0071245E" w:rsidP="00B83EB7">
            <w:pPr>
              <w:pStyle w:val="RSCT03TableBody"/>
            </w:pPr>
            <w:r w:rsidRPr="00E22C91">
              <w:t>-</w:t>
            </w:r>
          </w:p>
        </w:tc>
        <w:tc>
          <w:tcPr>
            <w:tcW w:w="786" w:type="dxa"/>
            <w:tcBorders>
              <w:top w:val="nil"/>
              <w:bottom w:val="nil"/>
            </w:tcBorders>
          </w:tcPr>
          <w:p w14:paraId="5D0079C5" w14:textId="77777777" w:rsidR="0071245E" w:rsidRPr="00E22C91" w:rsidRDefault="0071245E" w:rsidP="00B83EB7">
            <w:pPr>
              <w:pStyle w:val="RSCT03TableBody"/>
            </w:pPr>
            <w:r w:rsidRPr="00E22C91">
              <w:t>79862</w:t>
            </w:r>
          </w:p>
        </w:tc>
        <w:tc>
          <w:tcPr>
            <w:tcW w:w="850" w:type="dxa"/>
            <w:tcBorders>
              <w:top w:val="nil"/>
              <w:bottom w:val="nil"/>
            </w:tcBorders>
          </w:tcPr>
          <w:p w14:paraId="764C699C" w14:textId="77777777" w:rsidR="0071245E" w:rsidRPr="00E22C91" w:rsidRDefault="0071245E" w:rsidP="00B83EB7">
            <w:pPr>
              <w:pStyle w:val="RSCT03TableBody"/>
            </w:pPr>
            <w:r w:rsidRPr="00E22C91">
              <w:t>590720</w:t>
            </w:r>
          </w:p>
        </w:tc>
        <w:tc>
          <w:tcPr>
            <w:tcW w:w="453" w:type="dxa"/>
            <w:tcBorders>
              <w:top w:val="nil"/>
              <w:bottom w:val="nil"/>
            </w:tcBorders>
          </w:tcPr>
          <w:p w14:paraId="6C7C7251" w14:textId="77777777" w:rsidR="0071245E" w:rsidRPr="00E22C91" w:rsidRDefault="0071245E" w:rsidP="00B83EB7">
            <w:pPr>
              <w:pStyle w:val="RSCT03TableBody"/>
            </w:pPr>
            <w:r w:rsidRPr="00E22C91">
              <w:t>7.40</w:t>
            </w:r>
          </w:p>
        </w:tc>
      </w:tr>
      <w:tr w:rsidR="0071245E" w:rsidRPr="00E22C91" w14:paraId="3BAC9670" w14:textId="77777777" w:rsidTr="0071245E">
        <w:tc>
          <w:tcPr>
            <w:tcW w:w="1448" w:type="dxa"/>
            <w:tcBorders>
              <w:top w:val="nil"/>
            </w:tcBorders>
          </w:tcPr>
          <w:p w14:paraId="46CBD41A" w14:textId="77777777" w:rsidR="0071245E" w:rsidRPr="00E22C91" w:rsidRDefault="0071245E" w:rsidP="00B83EB7">
            <w:pPr>
              <w:pStyle w:val="RSCT03TableBody"/>
              <w:rPr>
                <w:b/>
              </w:rPr>
            </w:pPr>
          </w:p>
        </w:tc>
        <w:tc>
          <w:tcPr>
            <w:tcW w:w="583" w:type="dxa"/>
            <w:tcBorders>
              <w:top w:val="nil"/>
            </w:tcBorders>
          </w:tcPr>
          <w:p w14:paraId="2392A562" w14:textId="77777777" w:rsidR="0071245E" w:rsidRPr="00E22C91" w:rsidRDefault="0071245E" w:rsidP="00B83EB7">
            <w:pPr>
              <w:pStyle w:val="RSCT03TableBody"/>
            </w:pPr>
          </w:p>
        </w:tc>
        <w:tc>
          <w:tcPr>
            <w:tcW w:w="869" w:type="dxa"/>
            <w:tcBorders>
              <w:top w:val="nil"/>
            </w:tcBorders>
          </w:tcPr>
          <w:p w14:paraId="1494C7C8" w14:textId="25E37F2D" w:rsidR="0071245E" w:rsidRPr="00E22C91" w:rsidRDefault="0071245E" w:rsidP="00B83EB7">
            <w:pPr>
              <w:pStyle w:val="RSCT03TableBody"/>
            </w:pPr>
          </w:p>
        </w:tc>
        <w:tc>
          <w:tcPr>
            <w:tcW w:w="786" w:type="dxa"/>
            <w:tcBorders>
              <w:top w:val="nil"/>
            </w:tcBorders>
          </w:tcPr>
          <w:p w14:paraId="2AC1116F" w14:textId="77777777" w:rsidR="0071245E" w:rsidRPr="00E22C91" w:rsidRDefault="0071245E" w:rsidP="00B83EB7">
            <w:pPr>
              <w:pStyle w:val="RSCT03TableBody"/>
            </w:pPr>
          </w:p>
        </w:tc>
        <w:tc>
          <w:tcPr>
            <w:tcW w:w="850" w:type="dxa"/>
            <w:tcBorders>
              <w:top w:val="nil"/>
            </w:tcBorders>
          </w:tcPr>
          <w:p w14:paraId="4BC697A1" w14:textId="77777777" w:rsidR="0071245E" w:rsidRPr="00E22C91" w:rsidRDefault="0071245E" w:rsidP="00B83EB7">
            <w:pPr>
              <w:pStyle w:val="RSCT03TableBody"/>
            </w:pPr>
          </w:p>
        </w:tc>
        <w:tc>
          <w:tcPr>
            <w:tcW w:w="453" w:type="dxa"/>
            <w:tcBorders>
              <w:top w:val="nil"/>
            </w:tcBorders>
          </w:tcPr>
          <w:p w14:paraId="1CB3E032" w14:textId="77777777" w:rsidR="0071245E" w:rsidRPr="00E22C91" w:rsidRDefault="0071245E" w:rsidP="00B83EB7">
            <w:pPr>
              <w:pStyle w:val="RSCT03TableBody"/>
            </w:pPr>
          </w:p>
        </w:tc>
      </w:tr>
    </w:tbl>
    <w:p w14:paraId="373B2760" w14:textId="65C05A20" w:rsidR="0079365A" w:rsidRPr="00E22C91" w:rsidRDefault="001332FE" w:rsidP="001332FE">
      <w:pPr>
        <w:pStyle w:val="RSCT04TableFootnotewithbottombar"/>
      </w:pPr>
      <w:r w:rsidRPr="00E22C91">
        <w:rPr>
          <w:vertAlign w:val="superscript"/>
        </w:rPr>
        <w:t>a</w:t>
      </w:r>
      <w:r w:rsidRPr="00E22C91">
        <w:t>GPC values (M</w:t>
      </w:r>
      <w:r w:rsidRPr="00E22C91">
        <w:rPr>
          <w:vertAlign w:val="subscript"/>
        </w:rPr>
        <w:t>n</w:t>
      </w:r>
      <w:r w:rsidRPr="00E22C91">
        <w:t>, M</w:t>
      </w:r>
      <w:r w:rsidRPr="00E22C91">
        <w:rPr>
          <w:vertAlign w:val="subscript"/>
        </w:rPr>
        <w:t>w</w:t>
      </w:r>
      <w:r w:rsidRPr="00E22C91">
        <w:t xml:space="preserve"> and Đ) determined using THF eluent at 1 mL min</w:t>
      </w:r>
      <w:r w:rsidRPr="00E22C91">
        <w:rPr>
          <w:vertAlign w:val="superscript"/>
        </w:rPr>
        <w:t>-1</w:t>
      </w:r>
      <w:r w:rsidRPr="00E22C91">
        <w:t xml:space="preserve"> flow rate.</w:t>
      </w:r>
      <w:r w:rsidR="0071245E" w:rsidRPr="00E22C91">
        <w:t xml:space="preserve"> </w:t>
      </w:r>
      <w:r w:rsidR="0071245E" w:rsidRPr="00E22C91">
        <w:rPr>
          <w:vertAlign w:val="superscript"/>
        </w:rPr>
        <w:t>b</w:t>
      </w:r>
      <w:r w:rsidR="0071245E" w:rsidRPr="00E22C91">
        <w:t>LD=linear-</w:t>
      </w:r>
      <w:r w:rsidR="0054061C" w:rsidRPr="00E22C91">
        <w:t>dendritic</w:t>
      </w:r>
      <w:r w:rsidR="0071245E" w:rsidRPr="00E22C91">
        <w:t xml:space="preserve"> hybrid; HP = </w:t>
      </w:r>
      <w:r w:rsidR="0071245E" w:rsidRPr="00E22C91">
        <w:rPr>
          <w:i/>
        </w:rPr>
        <w:t>hyp</w:t>
      </w:r>
      <w:r w:rsidR="0071245E" w:rsidRPr="00E22C91">
        <w:t>-polydendron</w:t>
      </w:r>
    </w:p>
    <w:p w14:paraId="7AD2F49F" w14:textId="77777777" w:rsidR="00565EAC" w:rsidRPr="00E22C91" w:rsidRDefault="00565EAC" w:rsidP="00565EAC">
      <w:pPr>
        <w:pStyle w:val="RSCB08CHeadingIn-line"/>
      </w:pPr>
      <w:r w:rsidRPr="00E22C91">
        <w:t xml:space="preserve">A) Sequential thiol-acrylate Michael addition - polymers: </w:t>
      </w:r>
    </w:p>
    <w:p w14:paraId="6E825DF5" w14:textId="6EC6D3A7" w:rsidR="00556C8A" w:rsidRPr="00E22C91" w:rsidRDefault="009B10C2" w:rsidP="00372E0A">
      <w:pPr>
        <w:pStyle w:val="RSCB02ArticleText"/>
      </w:pPr>
      <w:r w:rsidRPr="00E22C91">
        <w:t>T</w:t>
      </w:r>
      <w:r w:rsidR="00E634E9" w:rsidRPr="00E22C91">
        <w:t>he linear-dendritic hybrids G</w:t>
      </w:r>
      <w:r w:rsidR="00E634E9" w:rsidRPr="00E22C91">
        <w:rPr>
          <w:vertAlign w:val="subscript"/>
        </w:rPr>
        <w:t>1</w:t>
      </w:r>
      <w:r w:rsidR="00E634E9" w:rsidRPr="00E22C91">
        <w:t>-</w:t>
      </w:r>
      <w:r w:rsidR="00E634E9" w:rsidRPr="00E22C91">
        <w:rPr>
          <w:i/>
          <w:iCs/>
        </w:rPr>
        <w:t>p</w:t>
      </w:r>
      <w:r w:rsidR="00E634E9" w:rsidRPr="00E22C91">
        <w:t>(</w:t>
      </w:r>
      <w:r w:rsidR="00E634E9" w:rsidRPr="00E22C91">
        <w:rPr>
          <w:i/>
          <w:iCs/>
        </w:rPr>
        <w:t>t</w:t>
      </w:r>
      <w:r w:rsidR="00E634E9" w:rsidRPr="00E22C91">
        <w:t>-BuMA</w:t>
      </w:r>
      <w:r w:rsidR="00E634E9" w:rsidRPr="00E22C91">
        <w:rPr>
          <w:vertAlign w:val="subscript"/>
        </w:rPr>
        <w:t>50</w:t>
      </w:r>
      <w:r w:rsidR="00E634E9" w:rsidRPr="00E22C91">
        <w:t>) and G</w:t>
      </w:r>
      <w:r w:rsidR="00E634E9" w:rsidRPr="00E22C91">
        <w:rPr>
          <w:vertAlign w:val="subscript"/>
        </w:rPr>
        <w:t>2</w:t>
      </w:r>
      <w:r w:rsidR="00E634E9" w:rsidRPr="00E22C91">
        <w:t>-</w:t>
      </w:r>
      <w:r w:rsidR="00E634E9" w:rsidRPr="00E22C91">
        <w:rPr>
          <w:i/>
          <w:iCs/>
        </w:rPr>
        <w:t>p</w:t>
      </w:r>
      <w:r w:rsidR="00E634E9" w:rsidRPr="00E22C91">
        <w:t>(</w:t>
      </w:r>
      <w:r w:rsidR="00E634E9" w:rsidRPr="00E22C91">
        <w:rPr>
          <w:i/>
          <w:iCs/>
        </w:rPr>
        <w:t>t</w:t>
      </w:r>
      <w:r w:rsidR="00E634E9" w:rsidRPr="00E22C91">
        <w:t>-BuMA</w:t>
      </w:r>
      <w:r w:rsidR="00E634E9" w:rsidRPr="00E22C91">
        <w:rPr>
          <w:vertAlign w:val="subscript"/>
        </w:rPr>
        <w:t>50</w:t>
      </w:r>
      <w:r w:rsidR="00E634E9" w:rsidRPr="00E22C91">
        <w:t xml:space="preserve">), and the </w:t>
      </w:r>
      <w:r w:rsidR="00E634E9" w:rsidRPr="00E22C91">
        <w:rPr>
          <w:i/>
        </w:rPr>
        <w:t>hyp</w:t>
      </w:r>
      <w:r w:rsidR="00E634E9" w:rsidRPr="00E22C91">
        <w:t>-polydendrons G</w:t>
      </w:r>
      <w:r w:rsidR="00E634E9" w:rsidRPr="00E22C91">
        <w:rPr>
          <w:vertAlign w:val="subscript"/>
        </w:rPr>
        <w:t>1</w:t>
      </w:r>
      <w:r w:rsidR="00E634E9" w:rsidRPr="00E22C91">
        <w:t>-</w:t>
      </w:r>
      <w:r w:rsidR="00E634E9" w:rsidRPr="00E22C91">
        <w:rPr>
          <w:i/>
          <w:iCs/>
        </w:rPr>
        <w:t>p</w:t>
      </w:r>
      <w:r w:rsidR="00E634E9" w:rsidRPr="00E22C91">
        <w:t>(</w:t>
      </w:r>
      <w:r w:rsidR="00E634E9" w:rsidRPr="00E22C91">
        <w:rPr>
          <w:i/>
          <w:iCs/>
        </w:rPr>
        <w:t>t</w:t>
      </w:r>
      <w:r w:rsidR="00E634E9" w:rsidRPr="00E22C91">
        <w:t>-BuMA</w:t>
      </w:r>
      <w:r w:rsidR="00E634E9" w:rsidRPr="00E22C91">
        <w:rPr>
          <w:vertAlign w:val="subscript"/>
        </w:rPr>
        <w:t>50</w:t>
      </w:r>
      <w:r w:rsidR="00E634E9" w:rsidRPr="00E22C91">
        <w:t>-</w:t>
      </w:r>
      <w:r w:rsidR="00E634E9" w:rsidRPr="00E22C91">
        <w:rPr>
          <w:i/>
        </w:rPr>
        <w:t>co</w:t>
      </w:r>
      <w:r w:rsidR="00E634E9" w:rsidRPr="00E22C91">
        <w:t>-EGDMA</w:t>
      </w:r>
      <w:r w:rsidR="00E634E9" w:rsidRPr="00E22C91">
        <w:rPr>
          <w:vertAlign w:val="subscript"/>
        </w:rPr>
        <w:t>0.8</w:t>
      </w:r>
      <w:r w:rsidR="00E634E9" w:rsidRPr="00E22C91">
        <w:t>) and G</w:t>
      </w:r>
      <w:r w:rsidR="00E634E9" w:rsidRPr="00E22C91">
        <w:rPr>
          <w:vertAlign w:val="subscript"/>
        </w:rPr>
        <w:t>2</w:t>
      </w:r>
      <w:r w:rsidR="00E634E9" w:rsidRPr="00E22C91">
        <w:t>-</w:t>
      </w:r>
      <w:r w:rsidR="00E634E9" w:rsidRPr="00E22C91">
        <w:rPr>
          <w:i/>
          <w:iCs/>
        </w:rPr>
        <w:t>p</w:t>
      </w:r>
      <w:r w:rsidR="00E634E9" w:rsidRPr="00E22C91">
        <w:t>(</w:t>
      </w:r>
      <w:r w:rsidR="00E634E9" w:rsidRPr="00E22C91">
        <w:rPr>
          <w:i/>
          <w:iCs/>
        </w:rPr>
        <w:t>t</w:t>
      </w:r>
      <w:r w:rsidR="00E634E9" w:rsidRPr="00E22C91">
        <w:t>-BuMA</w:t>
      </w:r>
      <w:r w:rsidR="00E634E9" w:rsidRPr="00E22C91">
        <w:rPr>
          <w:vertAlign w:val="subscript"/>
        </w:rPr>
        <w:t>50</w:t>
      </w:r>
      <w:r w:rsidR="00E634E9" w:rsidRPr="00E22C91">
        <w:t>-</w:t>
      </w:r>
      <w:r w:rsidR="00E634E9" w:rsidRPr="00E22C91">
        <w:rPr>
          <w:i/>
        </w:rPr>
        <w:t>co</w:t>
      </w:r>
      <w:r w:rsidR="00E634E9" w:rsidRPr="00E22C91">
        <w:t>-EGDMA</w:t>
      </w:r>
      <w:r w:rsidR="00E634E9" w:rsidRPr="00E22C91">
        <w:rPr>
          <w:vertAlign w:val="subscript"/>
        </w:rPr>
        <w:t>0.8</w:t>
      </w:r>
      <w:r w:rsidR="00E634E9" w:rsidRPr="00E22C91">
        <w:t>) were each subjected to the same strategy of sequential xanthate-</w:t>
      </w:r>
      <w:r w:rsidR="00E634E9" w:rsidRPr="00E22C91">
        <w:lastRenderedPageBreak/>
        <w:t xml:space="preserve">deprotection </w:t>
      </w:r>
      <w:r w:rsidR="00372E0A" w:rsidRPr="00E22C91">
        <w:t>utilised in the model studies; i</w:t>
      </w:r>
      <w:r w:rsidR="00E634E9" w:rsidRPr="00E22C91">
        <w:t xml:space="preserve">ncreasing molar equivalents of </w:t>
      </w:r>
      <w:r w:rsidR="00E634E9" w:rsidRPr="00E22C91">
        <w:rPr>
          <w:i/>
        </w:rPr>
        <w:t>n</w:t>
      </w:r>
      <w:r w:rsidR="00E634E9" w:rsidRPr="00E22C91">
        <w:t>-butylamine</w:t>
      </w:r>
      <w:r w:rsidR="00372E0A" w:rsidRPr="00E22C91">
        <w:t xml:space="preserve"> were added to yield increasing numbers of thiols</w:t>
      </w:r>
      <w:r w:rsidR="00E634E9" w:rsidRPr="00E22C91">
        <w:t xml:space="preserve">. </w:t>
      </w:r>
      <w:r w:rsidR="00372E0A" w:rsidRPr="00E22C91">
        <w:t>T</w:t>
      </w:r>
      <w:r w:rsidR="00E634E9" w:rsidRPr="00E22C91">
        <w:t xml:space="preserve">he direct targeting of thiol-functionality was somewhat hindered by the polymer compositions being less well </w:t>
      </w:r>
      <w:r w:rsidR="00372E0A" w:rsidRPr="00E22C91">
        <w:t>defined than the model dendrons, therefore, a</w:t>
      </w:r>
      <w:r w:rsidR="00565EAC" w:rsidRPr="00E22C91">
        <w:t xml:space="preserve"> pseu</w:t>
      </w:r>
      <w:r w:rsidR="00556C8A" w:rsidRPr="00E22C91">
        <w:t xml:space="preserve">do-calibration curve </w:t>
      </w:r>
      <w:r w:rsidR="00372E0A" w:rsidRPr="00E22C91">
        <w:t>was</w:t>
      </w:r>
      <w:r w:rsidR="00565EAC" w:rsidRPr="00E22C91">
        <w:t xml:space="preserve"> generated for each material</w:t>
      </w:r>
      <w:r w:rsidR="00D66CC4" w:rsidRPr="00E22C91">
        <w:t>.</w:t>
      </w:r>
      <w:r w:rsidR="00565EAC" w:rsidRPr="00E22C91">
        <w:t xml:space="preserve"> </w:t>
      </w:r>
      <w:r w:rsidR="00D66CC4" w:rsidRPr="00E22C91">
        <w:t xml:space="preserve">The pseudo-calibration curves were formed by: 1) estimation of </w:t>
      </w:r>
      <w:r w:rsidR="00D66CC4" w:rsidRPr="00E22C91">
        <w:rPr>
          <w:i/>
        </w:rPr>
        <w:t>DP</w:t>
      </w:r>
      <w:r w:rsidR="00D66CC4" w:rsidRPr="00E22C91">
        <w:rPr>
          <w:i/>
          <w:vertAlign w:val="subscript"/>
        </w:rPr>
        <w:t>n</w:t>
      </w:r>
      <w:r w:rsidR="00D66CC4" w:rsidRPr="00E22C91">
        <w:t xml:space="preserve"> of each polymer using </w:t>
      </w:r>
      <w:r w:rsidR="00D66CC4" w:rsidRPr="00E22C91">
        <w:rPr>
          <w:vertAlign w:val="superscript"/>
        </w:rPr>
        <w:t>1</w:t>
      </w:r>
      <w:r w:rsidR="00D66CC4" w:rsidRPr="00E22C91">
        <w:t xml:space="preserve">H NMR end-group analysis; 2) calculation of the average number of xanthates per gram of each sample; 3) Varied addition of n-butylamine; and 4) determination of the average number of xanthates deprotected using </w:t>
      </w:r>
      <w:r w:rsidR="00D66CC4" w:rsidRPr="00E22C91">
        <w:rPr>
          <w:vertAlign w:val="superscript"/>
        </w:rPr>
        <w:t>1</w:t>
      </w:r>
      <w:r w:rsidR="00D66CC4" w:rsidRPr="00E22C91">
        <w:t xml:space="preserve">H NMR analysis. It was evident from the resultant deprotection curves that the linear-dendritic hybrid and hyp-polydendron derived from the G1-dendron initiator required considerably more n-butylamine than the model dendron </w:t>
      </w:r>
      <w:r w:rsidR="00D66CC4" w:rsidRPr="00E22C91">
        <w:rPr>
          <w:b/>
        </w:rPr>
        <w:t>1</w:t>
      </w:r>
      <w:r w:rsidR="00D66CC4" w:rsidRPr="00E22C91">
        <w:t xml:space="preserve"> to achieve the desired level of deprotection. Within experimental error, the G</w:t>
      </w:r>
      <w:r w:rsidR="00D66CC4" w:rsidRPr="00E22C91">
        <w:rPr>
          <w:vertAlign w:val="subscript"/>
        </w:rPr>
        <w:t>2</w:t>
      </w:r>
      <w:r w:rsidR="00D66CC4" w:rsidRPr="00E22C91">
        <w:t xml:space="preserve">-containing linear-dendritic hybrid and </w:t>
      </w:r>
      <w:r w:rsidR="00D66CC4" w:rsidRPr="00E22C91">
        <w:rPr>
          <w:i/>
        </w:rPr>
        <w:t>hyp</w:t>
      </w:r>
      <w:r w:rsidR="00D66CC4" w:rsidRPr="00E22C91">
        <w:t>-polydendron closely resembled the behaviour of the model G</w:t>
      </w:r>
      <w:r w:rsidR="00D66CC4" w:rsidRPr="00E22C91">
        <w:rPr>
          <w:vertAlign w:val="subscript"/>
        </w:rPr>
        <w:t>2</w:t>
      </w:r>
      <w:r w:rsidR="00D66CC4" w:rsidRPr="00E22C91">
        <w:t xml:space="preserve">-dendron </w:t>
      </w:r>
      <w:r w:rsidR="00D66CC4" w:rsidRPr="00E22C91">
        <w:rPr>
          <w:b/>
        </w:rPr>
        <w:t>2</w:t>
      </w:r>
      <w:r w:rsidR="00D66CC4" w:rsidRPr="00E22C91">
        <w:t xml:space="preserve"> requiring approximately 1 molar equivalent of </w:t>
      </w:r>
      <w:r w:rsidR="00D66CC4" w:rsidRPr="00E22C91">
        <w:rPr>
          <w:i/>
        </w:rPr>
        <w:t>n</w:t>
      </w:r>
      <w:r w:rsidR="00D66CC4" w:rsidRPr="00E22C91">
        <w:t xml:space="preserve">-butylamine per xanthate to liberate the required thiols. To investigate this further, the deprotected materials were treated with BzA and the percentage of Michael adduct was determined by </w:t>
      </w:r>
      <w:r w:rsidR="00D66CC4" w:rsidRPr="00E22C91">
        <w:rPr>
          <w:vertAlign w:val="superscript"/>
        </w:rPr>
        <w:t>1</w:t>
      </w:r>
      <w:r w:rsidR="00D66CC4" w:rsidRPr="00E22C91">
        <w:t xml:space="preserve">H NMR after purification (Figure 8); 5 equivalents of BzA per thiol were added </w:t>
      </w:r>
      <w:r w:rsidR="00930DF6" w:rsidRPr="00E22C91">
        <w:rPr>
          <w:noProof/>
          <w:lang w:eastAsia="en-GB"/>
        </w:rPr>
        <w:drawing>
          <wp:anchor distT="0" distB="0" distL="114300" distR="114300" simplePos="0" relativeHeight="251668992" behindDoc="0" locked="0" layoutInCell="1" allowOverlap="1" wp14:anchorId="6B07CB96" wp14:editId="7529F40D">
            <wp:simplePos x="0" y="0"/>
            <wp:positionH relativeFrom="column">
              <wp:posOffset>3669665</wp:posOffset>
            </wp:positionH>
            <wp:positionV relativeFrom="paragraph">
              <wp:posOffset>3730625</wp:posOffset>
            </wp:positionV>
            <wp:extent cx="2470150" cy="386715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Cs.jpg"/>
                    <pic:cNvPicPr/>
                  </pic:nvPicPr>
                  <pic:blipFill rotWithShape="1">
                    <a:blip r:embed="rId22" cstate="print">
                      <a:extLst>
                        <a:ext uri="{28A0092B-C50C-407E-A947-70E740481C1C}">
                          <a14:useLocalDpi xmlns:a14="http://schemas.microsoft.com/office/drawing/2010/main" val="0"/>
                        </a:ext>
                      </a:extLst>
                    </a:blip>
                    <a:srcRect l="7531" t="1774" r="5378" b="2154"/>
                    <a:stretch/>
                  </pic:blipFill>
                  <pic:spPr bwMode="auto">
                    <a:xfrm>
                      <a:off x="0" y="0"/>
                      <a:ext cx="247015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DF6" w:rsidRPr="00E22C91">
        <w:rPr>
          <w:b/>
          <w:noProof/>
          <w:lang w:eastAsia="en-GB"/>
        </w:rPr>
        <w:drawing>
          <wp:anchor distT="0" distB="0" distL="114300" distR="114300" simplePos="0" relativeHeight="251675136" behindDoc="0" locked="0" layoutInCell="1" allowOverlap="1" wp14:anchorId="3F4023C1" wp14:editId="5CB72911">
            <wp:simplePos x="0" y="0"/>
            <wp:positionH relativeFrom="column">
              <wp:posOffset>177165</wp:posOffset>
            </wp:positionH>
            <wp:positionV relativeFrom="paragraph">
              <wp:posOffset>3724275</wp:posOffset>
            </wp:positionV>
            <wp:extent cx="2705100" cy="3859530"/>
            <wp:effectExtent l="0" t="0" r="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FIGURE 8 POLYMER CLICK v2.jpg"/>
                    <pic:cNvPicPr/>
                  </pic:nvPicPr>
                  <pic:blipFill rotWithShape="1">
                    <a:blip r:embed="rId23" cstate="print">
                      <a:extLst>
                        <a:ext uri="{28A0092B-C50C-407E-A947-70E740481C1C}">
                          <a14:useLocalDpi xmlns:a14="http://schemas.microsoft.com/office/drawing/2010/main" val="0"/>
                        </a:ext>
                      </a:extLst>
                    </a:blip>
                    <a:srcRect l="2426" t="1915" r="1767"/>
                    <a:stretch/>
                  </pic:blipFill>
                  <pic:spPr bwMode="auto">
                    <a:xfrm>
                      <a:off x="0" y="0"/>
                      <a:ext cx="2705100" cy="385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CC4" w:rsidRPr="00E22C91">
        <w:t>to ensure full reaction.</w:t>
      </w:r>
    </w:p>
    <w:p w14:paraId="2533E07B" w14:textId="4F259FE1" w:rsidR="00F45362" w:rsidRPr="00E22C91" w:rsidRDefault="00F45362" w:rsidP="00F45362">
      <w:pPr>
        <w:pStyle w:val="RSCI01FigureSchemeChartwithbottombar"/>
      </w:pPr>
      <w:r w:rsidRPr="00E22C91">
        <w:rPr>
          <w:b/>
        </w:rPr>
        <w:t xml:space="preserve">Figure </w:t>
      </w:r>
      <w:r w:rsidR="00307F61" w:rsidRPr="00E22C91">
        <w:rPr>
          <w:b/>
        </w:rPr>
        <w:t>8</w:t>
      </w:r>
      <w:r w:rsidR="00307F61" w:rsidRPr="00E22C91">
        <w:t xml:space="preserve"> </w:t>
      </w:r>
      <w:r w:rsidR="00DB4CF8" w:rsidRPr="00E22C91">
        <w:t>Relationship between</w:t>
      </w:r>
      <w:r w:rsidR="00307F61" w:rsidRPr="00E22C91">
        <w:t xml:space="preserve"> moles of </w:t>
      </w:r>
      <w:r w:rsidR="00307F61" w:rsidRPr="00E22C91">
        <w:rPr>
          <w:i/>
        </w:rPr>
        <w:t>n</w:t>
      </w:r>
      <w:r w:rsidR="00307F61" w:rsidRPr="00E22C91">
        <w:t xml:space="preserve">-butylamine required </w:t>
      </w:r>
      <w:r w:rsidR="00DB4CF8" w:rsidRPr="00E22C91">
        <w:t>for sequential xanthate deprotection and subsequent</w:t>
      </w:r>
      <w:r w:rsidR="00307F61" w:rsidRPr="00E22C91">
        <w:t xml:space="preserve"> benzyl acrylate Michael adduct</w:t>
      </w:r>
      <w:r w:rsidR="0025768D" w:rsidRPr="00E22C91">
        <w:t>s</w:t>
      </w:r>
      <w:r w:rsidR="00DB4CF8" w:rsidRPr="00E22C91">
        <w:t>. A) Structures derived from G</w:t>
      </w:r>
      <w:r w:rsidR="00DB4CF8" w:rsidRPr="00E22C91">
        <w:rPr>
          <w:vertAlign w:val="subscript"/>
        </w:rPr>
        <w:t>1</w:t>
      </w:r>
      <w:r w:rsidR="00DB4CF8" w:rsidRPr="00E22C91">
        <w:t xml:space="preserve"> dendrons, and B) structures derived from G</w:t>
      </w:r>
      <w:r w:rsidR="00DB4CF8" w:rsidRPr="00E22C91">
        <w:rPr>
          <w:vertAlign w:val="subscript"/>
        </w:rPr>
        <w:t>2</w:t>
      </w:r>
      <w:r w:rsidR="00DB4CF8" w:rsidRPr="00E22C91">
        <w:t xml:space="preserve"> dendrons. M</w:t>
      </w:r>
      <w:r w:rsidR="00307F61" w:rsidRPr="00E22C91">
        <w:t>odel dendrons (</w:t>
      </w:r>
      <w:r w:rsidR="00DB4CF8" w:rsidRPr="00E22C91">
        <w:t xml:space="preserve">open </w:t>
      </w:r>
      <w:r w:rsidR="00307F61" w:rsidRPr="00E22C91">
        <w:t xml:space="preserve">red </w:t>
      </w:r>
      <w:r w:rsidR="00DB4CF8" w:rsidRPr="00E22C91">
        <w:t>circles</w:t>
      </w:r>
      <w:r w:rsidR="00307F61" w:rsidRPr="00E22C91">
        <w:t>)</w:t>
      </w:r>
      <w:r w:rsidR="00DB4CF8" w:rsidRPr="00E22C91">
        <w:t xml:space="preserve">, </w:t>
      </w:r>
      <w:r w:rsidR="00307F61" w:rsidRPr="00E22C91">
        <w:t>linear-dendritic hybrids (</w:t>
      </w:r>
      <w:r w:rsidR="00DB4CF8" w:rsidRPr="00E22C91">
        <w:t xml:space="preserve">open </w:t>
      </w:r>
      <w:r w:rsidR="00307F61" w:rsidRPr="00E22C91">
        <w:t xml:space="preserve">green </w:t>
      </w:r>
      <w:r w:rsidR="00DB4CF8" w:rsidRPr="00E22C91">
        <w:t>triangles</w:t>
      </w:r>
      <w:r w:rsidR="00307F61" w:rsidRPr="00E22C91">
        <w:t xml:space="preserve">) </w:t>
      </w:r>
      <w:r w:rsidR="00DB4CF8" w:rsidRPr="00E22C91">
        <w:t>and</w:t>
      </w:r>
      <w:r w:rsidR="00307F61" w:rsidRPr="00E22C91">
        <w:t xml:space="preserve"> </w:t>
      </w:r>
      <w:r w:rsidR="00307F61" w:rsidRPr="00E22C91">
        <w:rPr>
          <w:i/>
        </w:rPr>
        <w:t>hyp</w:t>
      </w:r>
      <w:r w:rsidR="00307F61" w:rsidRPr="00E22C91">
        <w:noBreakHyphen/>
        <w:t>polydendrons (</w:t>
      </w:r>
      <w:r w:rsidR="00DB4CF8" w:rsidRPr="00E22C91">
        <w:t>open blue squares)</w:t>
      </w:r>
      <w:r w:rsidR="00307F61" w:rsidRPr="00E22C91">
        <w:t xml:space="preserve">. </w:t>
      </w:r>
      <w:r w:rsidR="0025768D" w:rsidRPr="00E22C91">
        <w:t xml:space="preserve">All data was determined using </w:t>
      </w:r>
      <w:r w:rsidR="0025768D" w:rsidRPr="00E22C91">
        <w:rPr>
          <w:vertAlign w:val="superscript"/>
        </w:rPr>
        <w:t>1</w:t>
      </w:r>
      <w:r w:rsidR="0025768D" w:rsidRPr="00E22C91">
        <w:t xml:space="preserve">H NMR spectroscopy and linear regression is shown. </w:t>
      </w:r>
    </w:p>
    <w:p w14:paraId="7B21C848" w14:textId="1BE0F4B0" w:rsidR="00BB0086" w:rsidRPr="00E22C91" w:rsidRDefault="00BD6B82" w:rsidP="00552990">
      <w:pPr>
        <w:pStyle w:val="RSCB02ArticleText"/>
      </w:pPr>
      <w:r w:rsidRPr="00E22C91">
        <w:t xml:space="preserve">The number of thiol-acrylate Michael adducts formed in each sequential deprotection-functionalisation confirmed the observations seen within the pseudo-calibration curves; a </w:t>
      </w:r>
      <w:r w:rsidRPr="00E22C91">
        <w:t xml:space="preserve">significant molar excess of </w:t>
      </w:r>
      <w:r w:rsidRPr="00E22C91">
        <w:rPr>
          <w:i/>
        </w:rPr>
        <w:t>n</w:t>
      </w:r>
      <w:r w:rsidRPr="00E22C91">
        <w:t>-butylamine was required to efficiently deprotect the xanthates within both G</w:t>
      </w:r>
      <w:r w:rsidRPr="00E22C91">
        <w:rPr>
          <w:vertAlign w:val="subscript"/>
        </w:rPr>
        <w:t>1</w:t>
      </w:r>
      <w:r w:rsidRPr="00E22C91">
        <w:t>-dendron initiated polymer samples. In all cases the ability to target the deprotection of a bespoke number of thiols, and a near-linear relationship with subsequent thiol-acrylate Michael addition, was seen (Figure 8).</w:t>
      </w:r>
      <w:r w:rsidR="00D66CC4" w:rsidRPr="00E22C91">
        <w:t xml:space="preserve"> </w:t>
      </w:r>
      <w:r w:rsidR="00F45362" w:rsidRPr="00E22C91">
        <w:t xml:space="preserve">The marked difference between the </w:t>
      </w:r>
      <w:r w:rsidR="0025768D" w:rsidRPr="00E22C91">
        <w:t xml:space="preserve">behaviour of the </w:t>
      </w:r>
      <w:r w:rsidR="00F45362" w:rsidRPr="00E22C91">
        <w:t>model G</w:t>
      </w:r>
      <w:r w:rsidR="00F45362" w:rsidRPr="00E22C91">
        <w:rPr>
          <w:vertAlign w:val="subscript"/>
        </w:rPr>
        <w:t>1</w:t>
      </w:r>
      <w:r w:rsidR="00F45362" w:rsidRPr="00E22C91">
        <w:t>-dendron and the polymers derived from the respective G</w:t>
      </w:r>
      <w:r w:rsidR="00F45362" w:rsidRPr="00E22C91">
        <w:rPr>
          <w:vertAlign w:val="subscript"/>
        </w:rPr>
        <w:t>1</w:t>
      </w:r>
      <w:r w:rsidR="00F45362" w:rsidRPr="00E22C91">
        <w:t>-initiator appears to suggest a difficulty in accessing chain-ends</w:t>
      </w:r>
      <w:r w:rsidR="0025768D" w:rsidRPr="00E22C91">
        <w:t xml:space="preserve"> for deprotection and subsequent thiol-acrylate Michael addition</w:t>
      </w:r>
      <w:r w:rsidR="00F45362" w:rsidRPr="00E22C91">
        <w:t>. The G</w:t>
      </w:r>
      <w:r w:rsidR="00F45362" w:rsidRPr="00E22C91">
        <w:rPr>
          <w:vertAlign w:val="subscript"/>
        </w:rPr>
        <w:t>2</w:t>
      </w:r>
      <w:r w:rsidR="00F45362" w:rsidRPr="00E22C91">
        <w:noBreakHyphen/>
        <w:t xml:space="preserve">dendron initiated samples appear, conversely, to be accessible, suggesting that even at this relatively low dendron generation, a different coiling of chains </w:t>
      </w:r>
      <w:r w:rsidR="0025768D" w:rsidRPr="00E22C91">
        <w:t xml:space="preserve">in solution </w:t>
      </w:r>
      <w:r w:rsidR="00F45362" w:rsidRPr="00E22C91">
        <w:t xml:space="preserve">may </w:t>
      </w:r>
      <w:r w:rsidR="00D66CC4" w:rsidRPr="00E22C91">
        <w:t>be present.</w:t>
      </w:r>
    </w:p>
    <w:p w14:paraId="2017C26E" w14:textId="77777777" w:rsidR="00D66CC4" w:rsidRPr="00E22C91" w:rsidRDefault="00D66CC4" w:rsidP="00552990">
      <w:pPr>
        <w:pStyle w:val="RSCB02ArticleText"/>
      </w:pPr>
    </w:p>
    <w:p w14:paraId="67694B1B" w14:textId="60E8890A" w:rsidR="00BB0086" w:rsidRPr="00E22C91" w:rsidRDefault="00565EAC" w:rsidP="00BB0086">
      <w:pPr>
        <w:pStyle w:val="RSCB08CHeadingIn-line"/>
      </w:pPr>
      <w:r w:rsidRPr="00E22C91">
        <w:t xml:space="preserve">B) </w:t>
      </w:r>
      <w:r w:rsidR="00BB0086" w:rsidRPr="00E22C91">
        <w:t>Simultaneous thiol-acrylate Michael addition</w:t>
      </w:r>
      <w:r w:rsidR="00772606" w:rsidRPr="00E22C91">
        <w:t xml:space="preserve"> - polymers</w:t>
      </w:r>
      <w:r w:rsidR="00BB0086" w:rsidRPr="00E22C91">
        <w:t>:</w:t>
      </w:r>
    </w:p>
    <w:p w14:paraId="404A67A7" w14:textId="5B7FD0EB" w:rsidR="00772606" w:rsidRPr="00E22C91" w:rsidRDefault="00020E39" w:rsidP="00772606">
      <w:pPr>
        <w:pStyle w:val="RSCB02ArticleText"/>
      </w:pPr>
      <w:r w:rsidRPr="00E22C91">
        <w:t>S</w:t>
      </w:r>
      <w:r w:rsidR="00772606" w:rsidRPr="00E22C91">
        <w:t xml:space="preserve">imultaneous statistical functionalisation </w:t>
      </w:r>
      <w:r w:rsidRPr="00E22C91">
        <w:t>was investigated using the G</w:t>
      </w:r>
      <w:r w:rsidRPr="00E22C91">
        <w:rPr>
          <w:vertAlign w:val="subscript"/>
        </w:rPr>
        <w:t>2</w:t>
      </w:r>
      <w:r w:rsidRPr="00E22C91">
        <w:t xml:space="preserve"> dendron initiated </w:t>
      </w:r>
      <w:r w:rsidR="00772606" w:rsidRPr="00E22C91">
        <w:t>linear</w:t>
      </w:r>
      <w:r w:rsidR="00772606" w:rsidRPr="00E22C91">
        <w:noBreakHyphen/>
        <w:t xml:space="preserve">dendritic hybrid </w:t>
      </w:r>
      <w:r w:rsidR="00D66CC4" w:rsidRPr="00E22C91">
        <w:t>and</w:t>
      </w:r>
      <w:r w:rsidR="00772606" w:rsidRPr="00E22C91">
        <w:t xml:space="preserve"> </w:t>
      </w:r>
      <w:r w:rsidR="00772606" w:rsidRPr="00E22C91">
        <w:rPr>
          <w:i/>
        </w:rPr>
        <w:t>hyp</w:t>
      </w:r>
      <w:r w:rsidR="00772606" w:rsidRPr="00E22C91">
        <w:t>-polyden</w:t>
      </w:r>
      <w:r w:rsidR="009806A8" w:rsidRPr="00E22C91">
        <w:t>d</w:t>
      </w:r>
      <w:r w:rsidRPr="00E22C91">
        <w:t>ron. T</w:t>
      </w:r>
      <w:r w:rsidR="00772606" w:rsidRPr="00E22C91">
        <w:t>he complete deprotec</w:t>
      </w:r>
      <w:r w:rsidR="00FE37BB" w:rsidRPr="00E22C91">
        <w:t>tion of chain-end xanthate functionality (</w:t>
      </w:r>
      <w:r w:rsidR="001332FE" w:rsidRPr="00E22C91">
        <w:t>1.2 molar equivalents</w:t>
      </w:r>
      <w:r w:rsidR="001D025F" w:rsidRPr="00E22C91">
        <w:t xml:space="preserve"> </w:t>
      </w:r>
      <w:r w:rsidR="001D025F" w:rsidRPr="00E22C91">
        <w:rPr>
          <w:i/>
        </w:rPr>
        <w:t>n</w:t>
      </w:r>
      <w:r w:rsidR="001D025F" w:rsidRPr="00E22C91">
        <w:t>-butylamine</w:t>
      </w:r>
      <w:r w:rsidRPr="00E22C91">
        <w:t>/</w:t>
      </w:r>
      <w:r w:rsidR="001332FE" w:rsidRPr="00E22C91">
        <w:t>xanthate)</w:t>
      </w:r>
      <w:r w:rsidR="00FE37BB" w:rsidRPr="00E22C91">
        <w:t xml:space="preserve"> and addition of a 1:1 molar ratio of BzA:DMAEA (</w:t>
      </w:r>
      <w:r w:rsidR="00BB00FD" w:rsidRPr="00E22C91">
        <w:t>2 m</w:t>
      </w:r>
      <w:r w:rsidRPr="00E22C91">
        <w:t>olar equivalents/</w:t>
      </w:r>
      <w:r w:rsidR="00BB00FD" w:rsidRPr="00E22C91">
        <w:t>thiol)</w:t>
      </w:r>
      <w:r w:rsidRPr="00E22C91">
        <w:t xml:space="preserve"> resulted in </w:t>
      </w:r>
      <w:r w:rsidR="00930DF6" w:rsidRPr="00E22C91">
        <w:t xml:space="preserve">the </w:t>
      </w:r>
      <w:r w:rsidR="00BB00FD" w:rsidRPr="00E22C91">
        <w:t xml:space="preserve">linear-dendritic hybrid </w:t>
      </w:r>
      <w:r w:rsidR="005A1003" w:rsidRPr="00E22C91">
        <w:t>[Bz</w:t>
      </w:r>
      <w:r w:rsidR="005A1003" w:rsidRPr="00E22C91">
        <w:rPr>
          <w:vertAlign w:val="subscript"/>
        </w:rPr>
        <w:t>2</w:t>
      </w:r>
      <w:r w:rsidR="005A1003" w:rsidRPr="00E22C91">
        <w:t>-</w:t>
      </w:r>
      <w:r w:rsidR="00913986" w:rsidRPr="00E22C91">
        <w:t>Am</w:t>
      </w:r>
      <w:r w:rsidR="00913986" w:rsidRPr="00E22C91">
        <w:rPr>
          <w:vertAlign w:val="subscript"/>
        </w:rPr>
        <w:t>2</w:t>
      </w:r>
      <w:r w:rsidR="005A1003" w:rsidRPr="00E22C91">
        <w:t>-G</w:t>
      </w:r>
      <w:r w:rsidR="005A1003" w:rsidRPr="00E22C91">
        <w:rPr>
          <w:vertAlign w:val="subscript"/>
        </w:rPr>
        <w:t>2</w:t>
      </w:r>
      <w:r w:rsidR="005A1003" w:rsidRPr="00E22C91">
        <w:t>]-</w:t>
      </w:r>
      <w:r w:rsidR="005A1003" w:rsidRPr="00E22C91">
        <w:rPr>
          <w:i/>
        </w:rPr>
        <w:t>p</w:t>
      </w:r>
      <w:r w:rsidR="005A1003" w:rsidRPr="00E22C91">
        <w:t>(</w:t>
      </w:r>
      <w:r w:rsidR="005A1003" w:rsidRPr="00E22C91">
        <w:rPr>
          <w:i/>
        </w:rPr>
        <w:t>t</w:t>
      </w:r>
      <w:r w:rsidR="005A1003" w:rsidRPr="00E22C91">
        <w:t>-BuMA</w:t>
      </w:r>
      <w:r w:rsidR="005A1003" w:rsidRPr="00E22C91">
        <w:rPr>
          <w:vertAlign w:val="subscript"/>
        </w:rPr>
        <w:t>50</w:t>
      </w:r>
      <w:r w:rsidR="005A1003" w:rsidRPr="00E22C91">
        <w:t xml:space="preserve">) and </w:t>
      </w:r>
      <w:r w:rsidR="00BB00FD" w:rsidRPr="00E22C91">
        <w:rPr>
          <w:i/>
        </w:rPr>
        <w:t>hyp</w:t>
      </w:r>
      <w:r w:rsidR="00BB00FD" w:rsidRPr="00E22C91">
        <w:t xml:space="preserve">-polydendron </w:t>
      </w:r>
      <w:r w:rsidR="005A1003" w:rsidRPr="00E22C91">
        <w:t>[Bz</w:t>
      </w:r>
      <w:r w:rsidR="005A1003" w:rsidRPr="00E22C91">
        <w:rPr>
          <w:vertAlign w:val="subscript"/>
        </w:rPr>
        <w:t>2</w:t>
      </w:r>
      <w:r w:rsidR="005A1003" w:rsidRPr="00E22C91">
        <w:t>-</w:t>
      </w:r>
      <w:r w:rsidR="00913986" w:rsidRPr="00E22C91">
        <w:t>Am</w:t>
      </w:r>
      <w:r w:rsidR="00913986" w:rsidRPr="00E22C91">
        <w:rPr>
          <w:vertAlign w:val="subscript"/>
        </w:rPr>
        <w:t>2</w:t>
      </w:r>
      <w:r w:rsidR="005A1003" w:rsidRPr="00E22C91">
        <w:t>-G</w:t>
      </w:r>
      <w:r w:rsidR="005A1003" w:rsidRPr="00E22C91">
        <w:rPr>
          <w:vertAlign w:val="subscript"/>
        </w:rPr>
        <w:t>2</w:t>
      </w:r>
      <w:r w:rsidR="005A1003" w:rsidRPr="00E22C91">
        <w:t>]-</w:t>
      </w:r>
      <w:r w:rsidR="005A1003" w:rsidRPr="00E22C91">
        <w:rPr>
          <w:i/>
        </w:rPr>
        <w:t>p</w:t>
      </w:r>
      <w:r w:rsidR="005A1003" w:rsidRPr="00E22C91">
        <w:t>(</w:t>
      </w:r>
      <w:r w:rsidR="005A1003" w:rsidRPr="00E22C91">
        <w:rPr>
          <w:i/>
        </w:rPr>
        <w:t>t</w:t>
      </w:r>
      <w:r w:rsidR="005A1003" w:rsidRPr="00E22C91">
        <w:t>-BuMA</w:t>
      </w:r>
      <w:r w:rsidR="005A1003" w:rsidRPr="00E22C91">
        <w:rPr>
          <w:vertAlign w:val="subscript"/>
        </w:rPr>
        <w:t>50</w:t>
      </w:r>
      <w:r w:rsidR="005A1003" w:rsidRPr="00E22C91">
        <w:t>-</w:t>
      </w:r>
      <w:r w:rsidR="005A1003" w:rsidRPr="00E22C91">
        <w:rPr>
          <w:i/>
        </w:rPr>
        <w:t>co</w:t>
      </w:r>
      <w:r w:rsidR="005A1003" w:rsidRPr="00E22C91">
        <w:t>-EGDMA</w:t>
      </w:r>
      <w:r w:rsidR="005A1003" w:rsidRPr="00E22C91">
        <w:rPr>
          <w:vertAlign w:val="subscript"/>
        </w:rPr>
        <w:t>0.8</w:t>
      </w:r>
      <w:r w:rsidR="005A1003" w:rsidRPr="00E22C91">
        <w:t>)</w:t>
      </w:r>
      <w:r w:rsidR="00930DF6" w:rsidRPr="00E22C91">
        <w:t xml:space="preserve"> as confirmed by </w:t>
      </w:r>
      <w:r w:rsidR="00FE37BB" w:rsidRPr="00E22C91">
        <w:rPr>
          <w:vertAlign w:val="superscript"/>
        </w:rPr>
        <w:t>1</w:t>
      </w:r>
      <w:r w:rsidR="00FE37BB" w:rsidRPr="00E22C91">
        <w:t>H NMR spectroscopy</w:t>
      </w:r>
      <w:r w:rsidR="005A1003" w:rsidRPr="00E22C91">
        <w:t xml:space="preserve"> (ESI</w:t>
      </w:r>
      <w:r w:rsidR="00BB00FD" w:rsidRPr="00E22C91">
        <w:t xml:space="preserve"> Figures S65 &amp; S66</w:t>
      </w:r>
      <w:r w:rsidR="005A1003" w:rsidRPr="00E22C91">
        <w:t>)</w:t>
      </w:r>
      <w:r w:rsidR="00FE37BB" w:rsidRPr="00E22C91">
        <w:t xml:space="preserve"> and </w:t>
      </w:r>
      <w:r w:rsidR="00BB00FD" w:rsidRPr="00E22C91">
        <w:t>SEC (</w:t>
      </w:r>
      <w:r w:rsidR="001D025F" w:rsidRPr="00E22C91">
        <w:t xml:space="preserve">Figure 9; </w:t>
      </w:r>
      <w:r w:rsidR="00BB00FD" w:rsidRPr="00E22C91">
        <w:t>Table 2)</w:t>
      </w:r>
      <w:r w:rsidR="00930DF6" w:rsidRPr="00E22C91">
        <w:t>.</w:t>
      </w:r>
    </w:p>
    <w:p w14:paraId="39845ED1" w14:textId="4B1E8230" w:rsidR="002179CD" w:rsidRPr="00E22C91" w:rsidRDefault="00F11B47" w:rsidP="00F11B47">
      <w:pPr>
        <w:pStyle w:val="RSCI01FigureSchemeChartwithbottombar"/>
      </w:pPr>
      <w:r w:rsidRPr="00E22C91">
        <w:rPr>
          <w:b/>
        </w:rPr>
        <w:t xml:space="preserve">Figure </w:t>
      </w:r>
      <w:r w:rsidR="00BB00FD" w:rsidRPr="00E22C91">
        <w:rPr>
          <w:b/>
        </w:rPr>
        <w:t>9</w:t>
      </w:r>
      <w:r w:rsidRPr="00E22C91">
        <w:t xml:space="preserve"> </w:t>
      </w:r>
      <w:r w:rsidR="00BB00FD" w:rsidRPr="00E22C91">
        <w:t xml:space="preserve">Triple detection </w:t>
      </w:r>
      <w:r w:rsidR="00930DF6" w:rsidRPr="00E22C91">
        <w:t>SEC</w:t>
      </w:r>
      <w:r w:rsidR="00200E93" w:rsidRPr="00E22C91">
        <w:t xml:space="preserve"> (THF eluent</w:t>
      </w:r>
      <w:r w:rsidR="007A149E" w:rsidRPr="00E22C91">
        <w:t>; refractive index detector</w:t>
      </w:r>
      <w:r w:rsidR="00200E93" w:rsidRPr="00E22C91">
        <w:t xml:space="preserve">) analysis of A) linear dendritic hybrid materials and B) </w:t>
      </w:r>
      <w:r w:rsidR="00200E93" w:rsidRPr="00E22C91">
        <w:rPr>
          <w:i/>
        </w:rPr>
        <w:t>hyp</w:t>
      </w:r>
      <w:r w:rsidR="00200E93" w:rsidRPr="00E22C91">
        <w:t xml:space="preserve">-polydendron materials. Molecular weight distributions for xanthate-functional materials as prepared (blue lines), stored for 2 years (red lines) and after full xanthate deprotection and subsequent simultaneous Michael addition reaction with a 1:1 molar ratio of benzyl acrylate and 2-(dimethylamino)ethyl acrylate reaction (black lines) are shown. </w:t>
      </w:r>
    </w:p>
    <w:p w14:paraId="4D492713" w14:textId="1F0DC852" w:rsidR="00502987" w:rsidRPr="00E22C91" w:rsidRDefault="00930DF6" w:rsidP="002A3C56">
      <w:pPr>
        <w:pStyle w:val="RSCB02ArticleText"/>
      </w:pPr>
      <w:r w:rsidRPr="00E22C91">
        <w:rPr>
          <w:vertAlign w:val="superscript"/>
        </w:rPr>
        <w:t>1</w:t>
      </w:r>
      <w:r w:rsidRPr="00E22C91">
        <w:t xml:space="preserve">H </w:t>
      </w:r>
      <w:r w:rsidR="002179CD" w:rsidRPr="00E22C91">
        <w:t xml:space="preserve">NMR analysis confirmed the formation of a statistical 1:1 ratio of Bz and Am functionality within both products whilst SEC analysis of the linear-dendritic hybrid before and after the full </w:t>
      </w:r>
      <w:r w:rsidR="002179CD" w:rsidRPr="00E22C91">
        <w:lastRenderedPageBreak/>
        <w:t>deprotection and subsequent thiol-acrylate Michael addition showed a slight shift to</w:t>
      </w:r>
      <w:r w:rsidR="00934F53" w:rsidRPr="00E22C91">
        <w:t xml:space="preserve"> lower retention times (Figure 9</w:t>
      </w:r>
      <w:r w:rsidR="002179CD" w:rsidRPr="00E22C91">
        <w:t>A) and subsequent increase in the determined values for M</w:t>
      </w:r>
      <w:r w:rsidR="002179CD" w:rsidRPr="00E22C91">
        <w:rPr>
          <w:vertAlign w:val="subscript"/>
        </w:rPr>
        <w:t>n</w:t>
      </w:r>
      <w:r w:rsidR="002179CD" w:rsidRPr="00E22C91">
        <w:t xml:space="preserve"> and M</w:t>
      </w:r>
      <w:r w:rsidR="002179CD" w:rsidRPr="00E22C91">
        <w:rPr>
          <w:vertAlign w:val="subscript"/>
        </w:rPr>
        <w:t xml:space="preserve">w </w:t>
      </w:r>
      <w:r w:rsidR="002179CD" w:rsidRPr="00E22C91">
        <w:t xml:space="preserve">(Table 2). Interestingly, the shape of the molecular weight distributions of the linear-dendritic hybrids, and subsequent </w:t>
      </w:r>
      <w:r w:rsidR="002179CD" w:rsidRPr="00E22C91">
        <w:rPr>
          <w:i/>
        </w:rPr>
        <w:t>Ð</w:t>
      </w:r>
      <w:r w:rsidR="002179CD" w:rsidRPr="00E22C91">
        <w:t xml:space="preserve"> values, were nearly identical with no broadening or obvious bimodality. This would suggest an absence of intermolecular coupling after deprotection and exposure of the large number of thiol functional groups. To establish the storage stability of the xanthate-protected G</w:t>
      </w:r>
      <w:r w:rsidR="002179CD" w:rsidRPr="00E22C91">
        <w:rPr>
          <w:vertAlign w:val="subscript"/>
        </w:rPr>
        <w:t>2</w:t>
      </w:r>
      <w:r w:rsidR="002179CD" w:rsidRPr="00E22C91">
        <w:t>-</w:t>
      </w:r>
      <w:r w:rsidR="002179CD" w:rsidRPr="00E22C91">
        <w:rPr>
          <w:i/>
        </w:rPr>
        <w:t>p</w:t>
      </w:r>
      <w:r w:rsidR="002179CD" w:rsidRPr="00E22C91">
        <w:t>(</w:t>
      </w:r>
      <w:r w:rsidR="002179CD" w:rsidRPr="00E22C91">
        <w:rPr>
          <w:i/>
        </w:rPr>
        <w:t>t</w:t>
      </w:r>
      <w:r w:rsidR="002179CD" w:rsidRPr="00E22C91">
        <w:t>-BuMA</w:t>
      </w:r>
      <w:r w:rsidR="002179CD" w:rsidRPr="00E22C91">
        <w:rPr>
          <w:vertAlign w:val="subscript"/>
        </w:rPr>
        <w:t>50</w:t>
      </w:r>
      <w:r w:rsidR="002179CD" w:rsidRPr="00E22C91">
        <w:t>), a sample was stored for approximately 2 years and showed no meaningful change in the molecul</w:t>
      </w:r>
      <w:r w:rsidR="00934F53" w:rsidRPr="00E22C91">
        <w:t>ar weight distribution (Figure 9</w:t>
      </w:r>
      <w:r w:rsidR="002179CD" w:rsidRPr="00E22C91">
        <w:t>A).</w:t>
      </w:r>
      <w:r w:rsidR="002A3C56" w:rsidRPr="00E22C91">
        <w:t xml:space="preserve"> </w:t>
      </w:r>
      <w:r w:rsidR="005A1003" w:rsidRPr="00E22C91">
        <w:t xml:space="preserve">The same simultaneous deprotection/thiol-Michael addition strategy </w:t>
      </w:r>
      <w:r w:rsidR="00803951" w:rsidRPr="00E22C91">
        <w:t xml:space="preserve">also formed the mixed-functionality </w:t>
      </w:r>
      <w:r w:rsidR="005A1003" w:rsidRPr="00E22C91">
        <w:rPr>
          <w:i/>
        </w:rPr>
        <w:t>hyp</w:t>
      </w:r>
      <w:r w:rsidR="00803951" w:rsidRPr="00E22C91">
        <w:noBreakHyphen/>
      </w:r>
      <w:r w:rsidR="005A1003" w:rsidRPr="00E22C91">
        <w:t>polyde</w:t>
      </w:r>
      <w:r w:rsidR="00803951" w:rsidRPr="00E22C91">
        <w:t>ndron [Bz</w:t>
      </w:r>
      <w:r w:rsidR="00803951" w:rsidRPr="00E22C91">
        <w:rPr>
          <w:vertAlign w:val="subscript"/>
        </w:rPr>
        <w:t>2</w:t>
      </w:r>
      <w:r w:rsidR="00803951" w:rsidRPr="00E22C91">
        <w:t>-</w:t>
      </w:r>
      <w:r w:rsidR="00640A79" w:rsidRPr="00E22C91">
        <w:t>Am</w:t>
      </w:r>
      <w:r w:rsidR="00640A79" w:rsidRPr="00E22C91">
        <w:rPr>
          <w:vertAlign w:val="subscript"/>
        </w:rPr>
        <w:t>2</w:t>
      </w:r>
      <w:r w:rsidR="00803951" w:rsidRPr="00E22C91">
        <w:t>-G</w:t>
      </w:r>
      <w:r w:rsidR="00803951" w:rsidRPr="00E22C91">
        <w:rPr>
          <w:vertAlign w:val="subscript"/>
        </w:rPr>
        <w:t>2</w:t>
      </w:r>
      <w:r w:rsidR="00803951" w:rsidRPr="00E22C91">
        <w:t>]-</w:t>
      </w:r>
      <w:r w:rsidR="00803951" w:rsidRPr="00E22C91">
        <w:rPr>
          <w:i/>
        </w:rPr>
        <w:t>p</w:t>
      </w:r>
      <w:r w:rsidR="00803951" w:rsidRPr="00E22C91">
        <w:t>(</w:t>
      </w:r>
      <w:r w:rsidR="00803951" w:rsidRPr="00E22C91">
        <w:rPr>
          <w:i/>
        </w:rPr>
        <w:t>t</w:t>
      </w:r>
      <w:r w:rsidR="00803951" w:rsidRPr="00E22C91">
        <w:t>-BuMA</w:t>
      </w:r>
      <w:r w:rsidR="00803951" w:rsidRPr="00E22C91">
        <w:rPr>
          <w:vertAlign w:val="subscript"/>
        </w:rPr>
        <w:t>50</w:t>
      </w:r>
      <w:r w:rsidR="00803951" w:rsidRPr="00E22C91">
        <w:t>-</w:t>
      </w:r>
      <w:r w:rsidR="00803951" w:rsidRPr="00E22C91">
        <w:rPr>
          <w:i/>
        </w:rPr>
        <w:t>co</w:t>
      </w:r>
      <w:r w:rsidR="00803951" w:rsidRPr="00E22C91">
        <w:t>-EGDMA</w:t>
      </w:r>
      <w:r w:rsidR="00803951" w:rsidRPr="00E22C91">
        <w:rPr>
          <w:vertAlign w:val="subscript"/>
        </w:rPr>
        <w:t>0.8</w:t>
      </w:r>
      <w:r w:rsidR="00803951" w:rsidRPr="00E22C91">
        <w:t>) without obvious intermolecular coupling, as con</w:t>
      </w:r>
      <w:r w:rsidR="00934F53" w:rsidRPr="00E22C91">
        <w:t>firmed by SEC analysis (Figure 9</w:t>
      </w:r>
      <w:r w:rsidR="00803951" w:rsidRPr="00E22C91">
        <w:t>B)</w:t>
      </w:r>
      <w:r w:rsidR="00944F77" w:rsidRPr="00E22C91">
        <w:t xml:space="preserve">; additionally, </w:t>
      </w:r>
      <w:r w:rsidR="00803951" w:rsidRPr="00E22C91">
        <w:t xml:space="preserve">xanthate-functional </w:t>
      </w:r>
      <w:r w:rsidR="00803951" w:rsidRPr="00E22C91">
        <w:rPr>
          <w:i/>
        </w:rPr>
        <w:t>hyp</w:t>
      </w:r>
      <w:r w:rsidR="00803951" w:rsidRPr="00E22C91">
        <w:t xml:space="preserve">-polydendron storage stability was confirmed by analysis of a sample approximately two years after initial synthesis (Figure </w:t>
      </w:r>
      <w:r w:rsidR="00934F53" w:rsidRPr="00E22C91">
        <w:t>9</w:t>
      </w:r>
      <w:r w:rsidR="00803951" w:rsidRPr="00E22C91">
        <w:t xml:space="preserve">B). </w:t>
      </w:r>
    </w:p>
    <w:p w14:paraId="31DA6B8D" w14:textId="4A5360E6" w:rsidR="00944F77" w:rsidRPr="00E22C91" w:rsidRDefault="00944F77" w:rsidP="00944F77">
      <w:pPr>
        <w:pStyle w:val="RSCB04SectionHeading"/>
      </w:pPr>
      <w:r w:rsidRPr="00E22C91">
        <w:t>Conclusions</w:t>
      </w:r>
    </w:p>
    <w:p w14:paraId="2654C63A" w14:textId="12DEE7FB" w:rsidR="002A3C56" w:rsidRPr="00E22C91" w:rsidRDefault="00C969DF" w:rsidP="00C969DF">
      <w:pPr>
        <w:pStyle w:val="RSCB02ArticleText"/>
        <w:ind w:firstLine="284"/>
      </w:pPr>
      <w:r w:rsidRPr="00E22C91">
        <w:t xml:space="preserve">The </w:t>
      </w:r>
      <w:r w:rsidR="002A3C56" w:rsidRPr="00E22C91">
        <w:t xml:space="preserve">data presented here summarise the first demonstration of </w:t>
      </w:r>
      <w:r w:rsidR="002A3C56" w:rsidRPr="00E22C91">
        <w:rPr>
          <w:i/>
        </w:rPr>
        <w:t>hyp</w:t>
      </w:r>
      <w:r w:rsidR="002A3C56" w:rsidRPr="00E22C91">
        <w:t>-polydendron synthesis using xanthate-functional polyester dendrons in addition to a rigorous</w:t>
      </w:r>
      <w:r w:rsidRPr="00E22C91">
        <w:t xml:space="preserve"> </w:t>
      </w:r>
      <w:r w:rsidR="002A3C56" w:rsidRPr="00E22C91">
        <w:t xml:space="preserve">model </w:t>
      </w:r>
      <w:r w:rsidRPr="00E22C91">
        <w:t>study of</w:t>
      </w:r>
      <w:r w:rsidR="002A3C56" w:rsidRPr="00E22C91">
        <w:t xml:space="preserve"> two strategies (sequential and simultaneous) to introduce mixed functionality onto </w:t>
      </w:r>
      <w:r w:rsidRPr="00E22C91">
        <w:t>multi-functional masked thiol dendrons</w:t>
      </w:r>
      <w:r w:rsidR="00CC2139" w:rsidRPr="00E22C91">
        <w:t>. The model studies of dendrons</w:t>
      </w:r>
      <w:r w:rsidR="002A3C56" w:rsidRPr="00E22C91">
        <w:t xml:space="preserve"> allow</w:t>
      </w:r>
      <w:r w:rsidR="00CC2139" w:rsidRPr="00E22C91">
        <w:t>s</w:t>
      </w:r>
      <w:r w:rsidR="002A3C56" w:rsidRPr="00E22C91">
        <w:t xml:space="preserve"> a detailed evaluation of the outcomes of each strategy that would not be available through analysis of the linear-dendritic hybrid or </w:t>
      </w:r>
      <w:r w:rsidR="002A3C56" w:rsidRPr="00E22C91">
        <w:rPr>
          <w:i/>
        </w:rPr>
        <w:t>hyp</w:t>
      </w:r>
      <w:r w:rsidR="002A3C56" w:rsidRPr="00E22C91">
        <w:t xml:space="preserve">-polydendron materials </w:t>
      </w:r>
      <w:r w:rsidR="00977B5B" w:rsidRPr="00E22C91">
        <w:t xml:space="preserve">alone </w:t>
      </w:r>
      <w:r w:rsidR="002A3C56" w:rsidRPr="00E22C91">
        <w:t xml:space="preserve">due to their inherent distribution of molecular weights; indeed, it is common in many polymer studies to rely on </w:t>
      </w:r>
      <w:r w:rsidR="002A3C56" w:rsidRPr="00E22C91">
        <w:rPr>
          <w:vertAlign w:val="superscript"/>
        </w:rPr>
        <w:t>1</w:t>
      </w:r>
      <w:r w:rsidR="002A3C56" w:rsidRPr="00E22C91">
        <w:t xml:space="preserve">H NMR to confirm successful </w:t>
      </w:r>
      <w:r w:rsidR="001E0B00" w:rsidRPr="00E22C91">
        <w:t xml:space="preserve">post-polymerisation </w:t>
      </w:r>
      <w:r w:rsidR="002A3C56" w:rsidRPr="00E22C91">
        <w:t xml:space="preserve">reactions. It is intuitive to expect a diversity of outcome from statistical functionalisation approaches; however, the dendron studies shown here provide an insight into the complexity of the diverse structures and isolation of </w:t>
      </w:r>
      <w:r w:rsidR="00977B5B" w:rsidRPr="00E22C91">
        <w:t xml:space="preserve">unreacted </w:t>
      </w:r>
      <w:r w:rsidR="001E0B00" w:rsidRPr="00E22C91">
        <w:t>groups</w:t>
      </w:r>
      <w:r w:rsidR="00977B5B" w:rsidRPr="00E22C91">
        <w:t>.</w:t>
      </w:r>
      <w:r w:rsidR="001E0B00" w:rsidRPr="00E22C91">
        <w:t xml:space="preserve"> Interestingly, for a mixed functionalisation approach, the simultaneous and competitive reaction of the two chosen acrylates generally led to fewer isolated thiols in the final products. </w:t>
      </w:r>
      <w:r w:rsidR="00977B5B" w:rsidRPr="00E22C91">
        <w:t xml:space="preserve"> </w:t>
      </w:r>
    </w:p>
    <w:p w14:paraId="35306CA1" w14:textId="466C59FB" w:rsidR="00AA4B3F" w:rsidRPr="00E22C91" w:rsidRDefault="00977B5B" w:rsidP="00C969DF">
      <w:pPr>
        <w:pStyle w:val="RSCB02ArticleText"/>
        <w:ind w:firstLine="284"/>
      </w:pPr>
      <w:r w:rsidRPr="00E22C91">
        <w:t xml:space="preserve">Although it is apparent that </w:t>
      </w:r>
      <w:r w:rsidR="00C969DF" w:rsidRPr="00E22C91">
        <w:t xml:space="preserve">linear-dendritic hybrid materials, and their more complex analogues </w:t>
      </w:r>
      <w:r w:rsidR="00C969DF" w:rsidRPr="00E22C91">
        <w:rPr>
          <w:i/>
        </w:rPr>
        <w:t>hyp</w:t>
      </w:r>
      <w:r w:rsidR="00C969DF" w:rsidRPr="00E22C91">
        <w:t xml:space="preserve">-polydendrons, </w:t>
      </w:r>
      <w:r w:rsidR="001914EB" w:rsidRPr="00E22C91">
        <w:t>can be successfully manipulated through both</w:t>
      </w:r>
      <w:r w:rsidRPr="00E22C91">
        <w:t xml:space="preserve"> functionalisation approaches,</w:t>
      </w:r>
      <w:r w:rsidR="001914EB" w:rsidRPr="00E22C91">
        <w:t xml:space="preserve"> it is </w:t>
      </w:r>
      <w:r w:rsidR="001E0B00" w:rsidRPr="00E22C91">
        <w:t xml:space="preserve">also </w:t>
      </w:r>
      <w:r w:rsidR="001914EB" w:rsidRPr="00E22C91">
        <w:t xml:space="preserve">clear that </w:t>
      </w:r>
      <w:r w:rsidRPr="00E22C91">
        <w:t xml:space="preserve">neither </w:t>
      </w:r>
      <w:r w:rsidR="001914EB" w:rsidRPr="00E22C91">
        <w:t>stat</w:t>
      </w:r>
      <w:r w:rsidRPr="00E22C91">
        <w:t>istical functionalisation</w:t>
      </w:r>
      <w:r w:rsidR="001E0B00" w:rsidRPr="00E22C91">
        <w:t xml:space="preserve"> approach</w:t>
      </w:r>
      <w:r w:rsidRPr="00E22C91">
        <w:t xml:space="preserve"> </w:t>
      </w:r>
      <w:r w:rsidR="001E0B00" w:rsidRPr="00E22C91">
        <w:t xml:space="preserve">would lead </w:t>
      </w:r>
      <w:r w:rsidRPr="00E22C91">
        <w:t>to outcomes substantially resembling the</w:t>
      </w:r>
      <w:r w:rsidR="001914EB" w:rsidRPr="00E22C91">
        <w:t xml:space="preserve"> nominal chosen product</w:t>
      </w:r>
      <w:r w:rsidRPr="00E22C91">
        <w:t xml:space="preserve">. Rather the statistical introduction of two functional groups </w:t>
      </w:r>
      <w:r w:rsidR="001E0B00" w:rsidRPr="00E22C91">
        <w:t>will generate</w:t>
      </w:r>
      <w:r w:rsidRPr="00E22C91">
        <w:t xml:space="preserve"> </w:t>
      </w:r>
      <w:r w:rsidR="001914EB" w:rsidRPr="00E22C91">
        <w:t xml:space="preserve">a considerable </w:t>
      </w:r>
      <w:r w:rsidR="000E18D6" w:rsidRPr="00E22C91">
        <w:t xml:space="preserve">chemical </w:t>
      </w:r>
      <w:r w:rsidR="001914EB" w:rsidRPr="00E22C91">
        <w:t>diversity w</w:t>
      </w:r>
      <w:r w:rsidR="00934F53" w:rsidRPr="00E22C91">
        <w:t>ithin the final sample</w:t>
      </w:r>
      <w:r w:rsidR="001E0B00" w:rsidRPr="00E22C91">
        <w:t xml:space="preserve"> and potentially incorrect conclusions drawn from the study of molecular behaviour that is interpreted through an ill-informed view of the composition of the material under investigation</w:t>
      </w:r>
      <w:r w:rsidRPr="00E22C91">
        <w:t xml:space="preserve">. </w:t>
      </w:r>
      <w:r w:rsidR="00934F53" w:rsidRPr="00E22C91">
        <w:t xml:space="preserve"> </w:t>
      </w:r>
    </w:p>
    <w:p w14:paraId="2B602BBA" w14:textId="098A568D" w:rsidR="00773BB1" w:rsidRPr="00E22C91" w:rsidRDefault="00977B5B" w:rsidP="002179CD">
      <w:pPr>
        <w:pStyle w:val="RSCB02ArticleText"/>
        <w:ind w:firstLine="284"/>
      </w:pPr>
      <w:r w:rsidRPr="00E22C91">
        <w:t xml:space="preserve">The implications for </w:t>
      </w:r>
      <w:r w:rsidR="002E1735" w:rsidRPr="00E22C91">
        <w:t>partial</w:t>
      </w:r>
      <w:r w:rsidR="00CC2139" w:rsidRPr="00E22C91">
        <w:t xml:space="preserve"> </w:t>
      </w:r>
      <w:r w:rsidR="001E0B00" w:rsidRPr="00E22C91">
        <w:t xml:space="preserve">or mixed-chemistry </w:t>
      </w:r>
      <w:r w:rsidR="00CC2139" w:rsidRPr="00E22C91">
        <w:t xml:space="preserve">post-synthesis </w:t>
      </w:r>
      <w:r w:rsidR="001914EB" w:rsidRPr="00E22C91">
        <w:t xml:space="preserve">modification of </w:t>
      </w:r>
      <w:r w:rsidR="00CC2139" w:rsidRPr="00E22C91">
        <w:t xml:space="preserve">any </w:t>
      </w:r>
      <w:r w:rsidRPr="00E22C91">
        <w:t>material are clear</w:t>
      </w:r>
      <w:r w:rsidR="001E0B00" w:rsidRPr="00E22C91">
        <w:t>.</w:t>
      </w:r>
      <w:r w:rsidR="00CC2139" w:rsidRPr="00E22C91">
        <w:t xml:space="preserve"> </w:t>
      </w:r>
      <w:r w:rsidR="001E0B00" w:rsidRPr="00E22C91">
        <w:t>T</w:t>
      </w:r>
      <w:r w:rsidR="00CC2139" w:rsidRPr="00E22C91">
        <w:t>hese are more substantial when attempting to modify the functional groups of dendron-bearing materials.</w:t>
      </w:r>
      <w:r w:rsidRPr="00E22C91">
        <w:t xml:space="preserve"> </w:t>
      </w:r>
      <w:r w:rsidR="00CC2139" w:rsidRPr="00E22C91">
        <w:t xml:space="preserve">For example, </w:t>
      </w:r>
      <w:r w:rsidR="001914EB" w:rsidRPr="00E22C91">
        <w:t>linear-dendritic hybrid</w:t>
      </w:r>
      <w:r w:rsidR="000E18D6" w:rsidRPr="00E22C91">
        <w:t>s</w:t>
      </w:r>
      <w:r w:rsidR="00CC2139" w:rsidRPr="00E22C91">
        <w:t xml:space="preserve"> bear a single d</w:t>
      </w:r>
      <w:r w:rsidRPr="00E22C91">
        <w:t>endron</w:t>
      </w:r>
      <w:r w:rsidR="00CC2139" w:rsidRPr="00E22C91">
        <w:t xml:space="preserve"> at the end of each chain and</w:t>
      </w:r>
      <w:r w:rsidR="001E0B00" w:rsidRPr="00E22C91">
        <w:t xml:space="preserve"> </w:t>
      </w:r>
      <w:r w:rsidR="001E0B00" w:rsidRPr="00E22C91">
        <w:t>subject to</w:t>
      </w:r>
      <w:r w:rsidRPr="00E22C91">
        <w:t xml:space="preserve"> </w:t>
      </w:r>
      <w:r w:rsidR="002E1735" w:rsidRPr="00E22C91">
        <w:t xml:space="preserve">partial </w:t>
      </w:r>
      <w:r w:rsidR="00CC2139" w:rsidRPr="00E22C91">
        <w:t>or mixed</w:t>
      </w:r>
      <w:r w:rsidR="00CC2139" w:rsidRPr="00E22C91">
        <w:noBreakHyphen/>
      </w:r>
      <w:r w:rsidRPr="00E22C91">
        <w:t>functionalisation would be expected to generate</w:t>
      </w:r>
      <w:r w:rsidR="001E0B00" w:rsidRPr="00E22C91">
        <w:t xml:space="preserve"> end-groups</w:t>
      </w:r>
      <w:r w:rsidRPr="00E22C91">
        <w:t xml:space="preserve"> representing the</w:t>
      </w:r>
      <w:r w:rsidR="001914EB" w:rsidRPr="00E22C91">
        <w:t xml:space="preserve"> fu</w:t>
      </w:r>
      <w:r w:rsidR="008B560D" w:rsidRPr="00E22C91">
        <w:t>ll spectrum of chemical compositions</w:t>
      </w:r>
      <w:r w:rsidR="00CC2139" w:rsidRPr="00E22C91">
        <w:t xml:space="preserve"> and very little of the targeted </w:t>
      </w:r>
      <w:r w:rsidR="001E0B00" w:rsidRPr="00E22C91">
        <w:t>chemistry</w:t>
      </w:r>
      <w:r w:rsidRPr="00E22C91">
        <w:t xml:space="preserve">. In the example studied here, compositions ranging from </w:t>
      </w:r>
      <w:r w:rsidR="008B560D" w:rsidRPr="00E22C91">
        <w:t>100% amine-containing through to 100% benzyl-terminated</w:t>
      </w:r>
      <w:r w:rsidR="00934F53" w:rsidRPr="00E22C91">
        <w:t xml:space="preserve"> species</w:t>
      </w:r>
      <w:r w:rsidRPr="00E22C91">
        <w:t xml:space="preserve"> would be </w:t>
      </w:r>
      <w:r w:rsidR="00CC2139" w:rsidRPr="00E22C91">
        <w:t xml:space="preserve">present, leading to </w:t>
      </w:r>
      <w:r w:rsidRPr="00E22C91">
        <w:t>significant impact on the</w:t>
      </w:r>
      <w:r w:rsidR="00934F53" w:rsidRPr="00E22C91">
        <w:t xml:space="preserve"> </w:t>
      </w:r>
      <w:r w:rsidR="008B560D" w:rsidRPr="00E22C91">
        <w:t xml:space="preserve">physical behaviour of the </w:t>
      </w:r>
      <w:r w:rsidRPr="00E22C91">
        <w:t>product</w:t>
      </w:r>
      <w:r w:rsidR="00CC2139" w:rsidRPr="00E22C91">
        <w:t>. Although this was not studied here, h</w:t>
      </w:r>
      <w:r w:rsidR="008B560D" w:rsidRPr="00E22C91">
        <w:t>ighly heterogeneous and non-uniform</w:t>
      </w:r>
      <w:r w:rsidR="00CC2139" w:rsidRPr="00E22C91">
        <w:t xml:space="preserve"> behaviour to </w:t>
      </w:r>
      <w:r w:rsidR="000E18D6" w:rsidRPr="00E22C91">
        <w:t>environmental conditions of varying pH</w:t>
      </w:r>
      <w:r w:rsidR="000B1B54" w:rsidRPr="00E22C91">
        <w:rPr>
          <w:vertAlign w:val="superscript"/>
        </w:rPr>
        <w:t>28</w:t>
      </w:r>
      <w:r w:rsidR="008B560D" w:rsidRPr="00E22C91">
        <w:t xml:space="preserve"> </w:t>
      </w:r>
      <w:r w:rsidR="00CC2139" w:rsidRPr="00E22C91">
        <w:t>or</w:t>
      </w:r>
      <w:r w:rsidR="009530A9" w:rsidRPr="00E22C91">
        <w:t xml:space="preserve"> temperature</w:t>
      </w:r>
      <w:r w:rsidR="00CC2139" w:rsidRPr="00E22C91">
        <w:t xml:space="preserve"> would be expected</w:t>
      </w:r>
      <w:r w:rsidR="009530A9" w:rsidRPr="00E22C91">
        <w:t>, as shown previously for subtle changes in the single functionality at the chain-ends of linear polymers.</w:t>
      </w:r>
      <w:r w:rsidR="000B1B54" w:rsidRPr="00E22C91">
        <w:rPr>
          <w:vertAlign w:val="superscript"/>
        </w:rPr>
        <w:t>29,30</w:t>
      </w:r>
      <w:r w:rsidR="009530A9" w:rsidRPr="00E22C91">
        <w:t xml:space="preserve"> </w:t>
      </w:r>
      <w:r w:rsidR="00CC2139" w:rsidRPr="00E22C91">
        <w:t>Through the formation of</w:t>
      </w:r>
      <w:r w:rsidR="008B560D" w:rsidRPr="00E22C91">
        <w:t xml:space="preserve"> </w:t>
      </w:r>
      <w:r w:rsidR="008B560D" w:rsidRPr="00E22C91">
        <w:rPr>
          <w:i/>
        </w:rPr>
        <w:t>hyp</w:t>
      </w:r>
      <w:r w:rsidR="008B560D" w:rsidRPr="00E22C91">
        <w:t>-polydendron</w:t>
      </w:r>
      <w:r w:rsidR="00CC2139" w:rsidRPr="00E22C91">
        <w:t>s</w:t>
      </w:r>
      <w:r w:rsidR="008B560D" w:rsidRPr="00E22C91">
        <w:t>, however, the distribution of functionalisation outcomes is widely averaged across the large number of conjoined chain-ends, allowing the inclusion of the intended ratio of functional groups to be more closely achieved</w:t>
      </w:r>
      <w:r w:rsidR="000E18D6" w:rsidRPr="00E22C91">
        <w:t xml:space="preserve"> within individual </w:t>
      </w:r>
      <w:r w:rsidR="00934F53" w:rsidRPr="00E22C91">
        <w:t xml:space="preserve">highly branched </w:t>
      </w:r>
      <w:r w:rsidR="000E18D6" w:rsidRPr="00E22C91">
        <w:t>molecules</w:t>
      </w:r>
      <w:r w:rsidR="00934F53" w:rsidRPr="00E22C91">
        <w:t xml:space="preserve"> (Figure 10) rather than at the single chain-end of linear-dendritic hybrids</w:t>
      </w:r>
      <w:r w:rsidR="008B560D" w:rsidRPr="00E22C91">
        <w:t>.</w:t>
      </w:r>
      <w:r w:rsidR="00CC2139" w:rsidRPr="00E22C91">
        <w:t xml:space="preserve"> Such a result would also be expected for materials such as dendronised polymers, but the distribution of diverse compositions</w:t>
      </w:r>
      <w:r w:rsidR="00BF0A04" w:rsidRPr="00E22C91">
        <w:t>, even in linear-</w:t>
      </w:r>
      <w:r w:rsidR="0054061C" w:rsidRPr="00E22C91">
        <w:t>dendritic</w:t>
      </w:r>
      <w:r w:rsidR="00BF0A04" w:rsidRPr="00E22C91">
        <w:t xml:space="preserve"> hybrids</w:t>
      </w:r>
      <w:r w:rsidR="009D2424">
        <w:t xml:space="preserve"> and linear polymers</w:t>
      </w:r>
      <w:r w:rsidR="00BF0A04" w:rsidRPr="00E22C91">
        <w:t>,</w:t>
      </w:r>
      <w:r w:rsidR="008B560D" w:rsidRPr="00E22C91">
        <w:t xml:space="preserve"> does potentially lead to other implications such as the formation of concentrated areas of specific functional groups</w:t>
      </w:r>
      <w:r w:rsidR="000E18D6" w:rsidRPr="00E22C91">
        <w:t xml:space="preserve"> which may </w:t>
      </w:r>
      <w:r w:rsidR="00CC2139" w:rsidRPr="00E22C91">
        <w:t>influence</w:t>
      </w:r>
      <w:r w:rsidR="008B560D" w:rsidRPr="00E22C91">
        <w:t xml:space="preserve"> the behaviour of the materials under specific conditions (eg biological interactions).</w:t>
      </w:r>
      <w:r w:rsidR="009D2424" w:rsidRPr="009D2424">
        <w:rPr>
          <w:vertAlign w:val="superscript"/>
        </w:rPr>
        <w:t>31</w:t>
      </w:r>
      <w:r w:rsidR="00C41BC3">
        <w:rPr>
          <w:vertAlign w:val="superscript"/>
        </w:rPr>
        <w:t>-33</w:t>
      </w:r>
      <w:r w:rsidR="008B560D" w:rsidRPr="00E22C91">
        <w:t xml:space="preserve"> </w:t>
      </w:r>
      <w:r w:rsidR="00BF0A04" w:rsidRPr="00E22C91">
        <w:t>It would be incorrect to assume that localised domains of grouped functionality are not present within statistically modified mixed functionality materials</w:t>
      </w:r>
      <w:r w:rsidR="007D6EC0" w:rsidRPr="00E22C91">
        <w:t xml:space="preserve"> (Figure 10)</w:t>
      </w:r>
      <w:r w:rsidR="00BF0A04" w:rsidRPr="00E22C91">
        <w:t>.</w:t>
      </w:r>
    </w:p>
    <w:p w14:paraId="6CC1F3D2" w14:textId="0E071261" w:rsidR="001332FE" w:rsidRPr="00E22C91" w:rsidRDefault="00925C7B" w:rsidP="002179CD">
      <w:pPr>
        <w:pStyle w:val="RSCI01FigureSchemeChartwithbottombar"/>
      </w:pPr>
      <w:r w:rsidRPr="00E22C91">
        <w:rPr>
          <w:noProof/>
          <w:lang w:eastAsia="en-GB"/>
        </w:rPr>
        <w:drawing>
          <wp:anchor distT="0" distB="0" distL="114300" distR="114300" simplePos="0" relativeHeight="251673088" behindDoc="1" locked="0" layoutInCell="1" allowOverlap="1" wp14:anchorId="32937662" wp14:editId="0B95A0D5">
            <wp:simplePos x="0" y="0"/>
            <wp:positionH relativeFrom="margin">
              <wp:posOffset>3703676</wp:posOffset>
            </wp:positionH>
            <wp:positionV relativeFrom="paragraph">
              <wp:posOffset>101930</wp:posOffset>
            </wp:positionV>
            <wp:extent cx="2450465" cy="2927985"/>
            <wp:effectExtent l="0" t="0" r="6985"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FIGURE v3.jpg"/>
                    <pic:cNvPicPr/>
                  </pic:nvPicPr>
                  <pic:blipFill rotWithShape="1">
                    <a:blip r:embed="rId24" cstate="print">
                      <a:extLst>
                        <a:ext uri="{28A0092B-C50C-407E-A947-70E740481C1C}">
                          <a14:useLocalDpi xmlns:a14="http://schemas.microsoft.com/office/drawing/2010/main" val="0"/>
                        </a:ext>
                      </a:extLst>
                    </a:blip>
                    <a:srcRect t="3562"/>
                    <a:stretch/>
                  </pic:blipFill>
                  <pic:spPr bwMode="auto">
                    <a:xfrm>
                      <a:off x="0" y="0"/>
                      <a:ext cx="2450465" cy="292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34088" w14:textId="150F7BA4" w:rsidR="007A149E" w:rsidRPr="00E22C91" w:rsidRDefault="007A149E" w:rsidP="007A149E">
      <w:pPr>
        <w:pStyle w:val="RSCI01FigureSchemeChartwithbottombar"/>
      </w:pPr>
      <w:r w:rsidRPr="00E22C91">
        <w:br/>
      </w:r>
      <w:r w:rsidRPr="00E22C91">
        <w:rPr>
          <w:b/>
        </w:rPr>
        <w:t>Figure 10</w:t>
      </w:r>
      <w:r w:rsidRPr="00E22C91">
        <w:t xml:space="preserve"> </w:t>
      </w:r>
      <w:r w:rsidR="00934F53" w:rsidRPr="00E22C91">
        <w:t xml:space="preserve">Schematic comparison of the outcome of statistical chain end modification of linear-dendritic hybrids and </w:t>
      </w:r>
      <w:r w:rsidR="00934F53" w:rsidRPr="00E22C91">
        <w:rPr>
          <w:i/>
        </w:rPr>
        <w:t>hyp</w:t>
      </w:r>
      <w:r w:rsidR="00934F53" w:rsidRPr="00E22C91">
        <w:t xml:space="preserve">-polydendrons. The inequality of the outcomes is clearly observed through the heterogeneity of chain-ends within the linear-dendritic hybrids and the averaging of this heterogeneity across the conjoined chains within the </w:t>
      </w:r>
      <w:r w:rsidR="00934F53" w:rsidRPr="00E22C91">
        <w:rPr>
          <w:i/>
        </w:rPr>
        <w:t>hyp</w:t>
      </w:r>
      <w:r w:rsidR="00934F53" w:rsidRPr="00E22C91">
        <w:t>-polydendron structure.</w:t>
      </w:r>
    </w:p>
    <w:p w14:paraId="443BE640" w14:textId="0E9E417F" w:rsidR="002179CD" w:rsidRPr="00E22C91" w:rsidRDefault="002179CD" w:rsidP="002179CD">
      <w:pPr>
        <w:pStyle w:val="RSCB02ArticleText"/>
      </w:pPr>
      <w:r w:rsidRPr="00E22C91">
        <w:t xml:space="preserve">The study of the potential applications of </w:t>
      </w:r>
      <w:r w:rsidRPr="00E22C91">
        <w:rPr>
          <w:i/>
        </w:rPr>
        <w:t>hyp</w:t>
      </w:r>
      <w:r w:rsidRPr="00E22C91">
        <w:t xml:space="preserve">-polydendron materials synthesised through the strategies outlined here are ongoing. We believe that the materials and their synthesis strategies provide opportunities for materials chemists to build systematically varying complex architectures which may </w:t>
      </w:r>
      <w:r w:rsidRPr="00E22C91">
        <w:lastRenderedPageBreak/>
        <w:t xml:space="preserve">overcome many of the limitations of analogous macromolecules with more iterative and lengthy syntheses.  </w:t>
      </w:r>
    </w:p>
    <w:p w14:paraId="3738047E" w14:textId="77777777" w:rsidR="00FA2DA2" w:rsidRPr="00E22C91" w:rsidRDefault="00FA2DA2" w:rsidP="00FA2DA2">
      <w:pPr>
        <w:pStyle w:val="RSCB04AHeadingSection"/>
      </w:pPr>
      <w:r w:rsidRPr="00E22C91">
        <w:t>Acknowledgements</w:t>
      </w:r>
    </w:p>
    <w:p w14:paraId="7B11396D" w14:textId="59F9239A" w:rsidR="00FA2DA2" w:rsidRPr="00E22C91" w:rsidRDefault="002A7608" w:rsidP="002A7608">
      <w:pPr>
        <w:pStyle w:val="RSCB02ArticleText"/>
      </w:pPr>
      <w:r w:rsidRPr="00E22C91">
        <w:t>The authors acknowledge the EPSRC for a Doctoral Training Award for FH and financial support (EP/I038721/1 and EP/L02635X/1). MALDI-TOF mass spectroscopy was conducted at the KTH Royal Institute of Technology, School of Chemical Engineering.</w:t>
      </w:r>
    </w:p>
    <w:p w14:paraId="5ED4FAC4" w14:textId="3EB18D2E" w:rsidR="00D010E8" w:rsidRPr="00E22C91" w:rsidRDefault="00E61949" w:rsidP="00EF6BD4">
      <w:pPr>
        <w:pStyle w:val="RSCB04AHeadingSection"/>
      </w:pPr>
      <w:r w:rsidRPr="00E22C91">
        <w:t>Notes and references</w:t>
      </w:r>
    </w:p>
    <w:p w14:paraId="77548409" w14:textId="34D742C9" w:rsidR="009530A9" w:rsidRPr="00E22C91" w:rsidRDefault="009530A9" w:rsidP="009530A9">
      <w:pPr>
        <w:pStyle w:val="RSCR02References"/>
      </w:pPr>
      <w:r w:rsidRPr="00E22C91">
        <w:t xml:space="preserve">J. Huskens, </w:t>
      </w:r>
      <w:r w:rsidRPr="00E22C91">
        <w:rPr>
          <w:i/>
        </w:rPr>
        <w:t>Current Opinion in Chemical Biology</w:t>
      </w:r>
      <w:r w:rsidRPr="00E22C91">
        <w:t xml:space="preserve">, 2006, </w:t>
      </w:r>
      <w:r w:rsidRPr="00E22C91">
        <w:rPr>
          <w:b/>
        </w:rPr>
        <w:t>10</w:t>
      </w:r>
      <w:r w:rsidRPr="00E22C91">
        <w:t>, 537–543.</w:t>
      </w:r>
    </w:p>
    <w:p w14:paraId="005A4EAD" w14:textId="0F731D36" w:rsidR="009530A9" w:rsidRPr="00E22C91" w:rsidRDefault="009530A9" w:rsidP="009530A9">
      <w:pPr>
        <w:pStyle w:val="RSCR02References"/>
      </w:pPr>
      <w:r w:rsidRPr="00E22C91">
        <w:t>C.</w:t>
      </w:r>
      <w:r w:rsidR="008256B6" w:rsidRPr="00E22C91">
        <w:t xml:space="preserve"> Sieben</w:t>
      </w:r>
      <w:r w:rsidRPr="00E22C91">
        <w:t>, C.</w:t>
      </w:r>
      <w:r w:rsidR="008256B6" w:rsidRPr="00E22C91">
        <w:t xml:space="preserve"> Kappel</w:t>
      </w:r>
      <w:r w:rsidRPr="00E22C91">
        <w:t>, R.</w:t>
      </w:r>
      <w:r w:rsidR="008256B6" w:rsidRPr="00E22C91">
        <w:t xml:space="preserve"> Zhu</w:t>
      </w:r>
      <w:r w:rsidRPr="00E22C91">
        <w:t>, A.</w:t>
      </w:r>
      <w:r w:rsidR="008256B6" w:rsidRPr="00E22C91">
        <w:t xml:space="preserve"> Wozniak</w:t>
      </w:r>
      <w:r w:rsidRPr="00E22C91">
        <w:t>, C.</w:t>
      </w:r>
      <w:r w:rsidR="00F87B1C" w:rsidRPr="00E22C91">
        <w:t xml:space="preserve"> </w:t>
      </w:r>
      <w:r w:rsidR="008256B6" w:rsidRPr="00E22C91">
        <w:t>Rankl</w:t>
      </w:r>
      <w:r w:rsidRPr="00E22C91">
        <w:t>, P.</w:t>
      </w:r>
      <w:r w:rsidR="008256B6" w:rsidRPr="00E22C91">
        <w:t xml:space="preserve"> Hinterdorfer, H. Grubmüller</w:t>
      </w:r>
      <w:r w:rsidRPr="00E22C91">
        <w:t xml:space="preserve"> and A</w:t>
      </w:r>
      <w:r w:rsidR="008256B6" w:rsidRPr="00E22C91">
        <w:t>. Herrmann,</w:t>
      </w:r>
      <w:r w:rsidRPr="00E22C91">
        <w:t xml:space="preserve"> </w:t>
      </w:r>
      <w:r w:rsidRPr="00E22C91">
        <w:rPr>
          <w:i/>
        </w:rPr>
        <w:t>PNAS</w:t>
      </w:r>
      <w:r w:rsidR="000E59CE" w:rsidRPr="00E22C91">
        <w:t>,</w:t>
      </w:r>
      <w:r w:rsidRPr="00E22C91">
        <w:t xml:space="preserve">  2012</w:t>
      </w:r>
      <w:r w:rsidR="008256B6" w:rsidRPr="00E22C91">
        <w:t xml:space="preserve">, </w:t>
      </w:r>
      <w:r w:rsidRPr="00E22C91">
        <w:rPr>
          <w:b/>
        </w:rPr>
        <w:t>109</w:t>
      </w:r>
      <w:r w:rsidR="008256B6" w:rsidRPr="00E22C91">
        <w:t>,</w:t>
      </w:r>
      <w:r w:rsidRPr="00E22C91">
        <w:t xml:space="preserve"> 13626</w:t>
      </w:r>
      <w:r w:rsidRPr="00E22C91">
        <w:rPr>
          <w:rFonts w:ascii="Calibri" w:hAnsi="Calibri" w:cs="Calibri"/>
        </w:rPr>
        <w:t>–</w:t>
      </w:r>
      <w:r w:rsidRPr="00E22C91">
        <w:t>13631</w:t>
      </w:r>
      <w:r w:rsidR="000446BD" w:rsidRPr="00E22C91">
        <w:t>.</w:t>
      </w:r>
      <w:r w:rsidRPr="00E22C91">
        <w:t xml:space="preserve"> </w:t>
      </w:r>
    </w:p>
    <w:p w14:paraId="2388EAA3" w14:textId="405C5E98" w:rsidR="009530A9" w:rsidRPr="00E22C91" w:rsidRDefault="008256B6" w:rsidP="009530A9">
      <w:pPr>
        <w:pStyle w:val="RSCR02References"/>
      </w:pPr>
      <w:r w:rsidRPr="00E22C91">
        <w:t xml:space="preserve">N. S. Greenspan, </w:t>
      </w:r>
      <w:r w:rsidR="009530A9" w:rsidRPr="00E22C91">
        <w:rPr>
          <w:i/>
        </w:rPr>
        <w:t>Adv</w:t>
      </w:r>
      <w:r w:rsidR="000E59CE" w:rsidRPr="00E22C91">
        <w:rPr>
          <w:i/>
        </w:rPr>
        <w:t>.</w:t>
      </w:r>
      <w:r w:rsidR="009530A9" w:rsidRPr="00E22C91">
        <w:rPr>
          <w:i/>
        </w:rPr>
        <w:t xml:space="preserve"> Cancer Res.</w:t>
      </w:r>
      <w:r w:rsidRPr="00E22C91">
        <w:t xml:space="preserve"> 2001, </w:t>
      </w:r>
      <w:r w:rsidRPr="00E22C91">
        <w:rPr>
          <w:b/>
        </w:rPr>
        <w:t>80</w:t>
      </w:r>
      <w:r w:rsidRPr="00E22C91">
        <w:t xml:space="preserve">, </w:t>
      </w:r>
      <w:r w:rsidR="009530A9" w:rsidRPr="00E22C91">
        <w:t xml:space="preserve">147-87. </w:t>
      </w:r>
    </w:p>
    <w:p w14:paraId="569E3400" w14:textId="2C327C98" w:rsidR="009530A9" w:rsidRPr="00E22C91" w:rsidRDefault="009530A9" w:rsidP="009530A9">
      <w:pPr>
        <w:pStyle w:val="RSCR02References"/>
      </w:pPr>
      <w:r w:rsidRPr="00E22C91">
        <w:t xml:space="preserve">M. Mammen, S. K. Choi, and G. M. Whitesides, </w:t>
      </w:r>
      <w:r w:rsidR="000E59CE" w:rsidRPr="00E22C91">
        <w:rPr>
          <w:i/>
        </w:rPr>
        <w:t>Angew. Chem. Int. Ed.</w:t>
      </w:r>
      <w:r w:rsidRPr="00E22C91">
        <w:t xml:space="preserve">, 1998, </w:t>
      </w:r>
      <w:r w:rsidRPr="00E22C91">
        <w:rPr>
          <w:b/>
        </w:rPr>
        <w:t>37</w:t>
      </w:r>
      <w:r w:rsidRPr="00E22C91">
        <w:t>, 2754–2794.</w:t>
      </w:r>
    </w:p>
    <w:p w14:paraId="0E3DC27D" w14:textId="015488D3" w:rsidR="009530A9" w:rsidRPr="00E22C91" w:rsidRDefault="009530A9" w:rsidP="009530A9">
      <w:pPr>
        <w:pStyle w:val="RSCR02References"/>
      </w:pPr>
      <w:r w:rsidRPr="00E22C91">
        <w:t>O</w:t>
      </w:r>
      <w:r w:rsidR="008256B6" w:rsidRPr="00E22C91">
        <w:t>.</w:t>
      </w:r>
      <w:r w:rsidRPr="00E22C91">
        <w:t xml:space="preserve"> Rolland,</w:t>
      </w:r>
      <w:r w:rsidR="008256B6" w:rsidRPr="00E22C91">
        <w:t xml:space="preserve"> </w:t>
      </w:r>
      <w:r w:rsidRPr="00E22C91">
        <w:t>C-O</w:t>
      </w:r>
      <w:r w:rsidR="008256B6" w:rsidRPr="00E22C91">
        <w:t>.</w:t>
      </w:r>
      <w:r w:rsidRPr="00E22C91">
        <w:t xml:space="preserve"> Turrin,  A-M</w:t>
      </w:r>
      <w:r w:rsidR="008256B6" w:rsidRPr="00E22C91">
        <w:t>.</w:t>
      </w:r>
      <w:r w:rsidRPr="00E22C91">
        <w:t xml:space="preserve"> Caminade</w:t>
      </w:r>
      <w:r w:rsidR="008256B6" w:rsidRPr="00E22C91">
        <w:t xml:space="preserve"> and</w:t>
      </w:r>
      <w:r w:rsidRPr="00E22C91">
        <w:t xml:space="preserve"> J-P</w:t>
      </w:r>
      <w:r w:rsidR="008256B6" w:rsidRPr="00E22C91">
        <w:t>.</w:t>
      </w:r>
      <w:r w:rsidRPr="00E22C91">
        <w:t xml:space="preserve"> Majoral</w:t>
      </w:r>
      <w:r w:rsidR="008256B6" w:rsidRPr="00E22C91">
        <w:t>,</w:t>
      </w:r>
      <w:r w:rsidRPr="00E22C91">
        <w:t xml:space="preserve"> </w:t>
      </w:r>
      <w:r w:rsidRPr="00E22C91">
        <w:rPr>
          <w:i/>
        </w:rPr>
        <w:t>New J. Chem.</w:t>
      </w:r>
      <w:r w:rsidRPr="00E22C91">
        <w:t xml:space="preserve">, 2009, </w:t>
      </w:r>
      <w:r w:rsidRPr="00E22C91">
        <w:rPr>
          <w:b/>
        </w:rPr>
        <w:t>33</w:t>
      </w:r>
      <w:r w:rsidRPr="00E22C91">
        <w:t>, 1809–1824</w:t>
      </w:r>
      <w:r w:rsidR="00F87B1C" w:rsidRPr="00E22C91">
        <w:t>.</w:t>
      </w:r>
    </w:p>
    <w:p w14:paraId="725AEAC2" w14:textId="5D7761BB" w:rsidR="009530A9" w:rsidRPr="00E22C91" w:rsidRDefault="009530A9" w:rsidP="009530A9">
      <w:pPr>
        <w:pStyle w:val="RSCR02References"/>
      </w:pPr>
      <w:r w:rsidRPr="00E22C91">
        <w:t>G</w:t>
      </w:r>
      <w:r w:rsidR="00F87B1C" w:rsidRPr="00E22C91">
        <w:t>.</w:t>
      </w:r>
      <w:r w:rsidRPr="00E22C91">
        <w:t xml:space="preserve"> V. Dubacheva, T</w:t>
      </w:r>
      <w:r w:rsidR="00F87B1C" w:rsidRPr="00E22C91">
        <w:t>.</w:t>
      </w:r>
      <w:r w:rsidRPr="00E22C91">
        <w:t xml:space="preserve"> Curk, B</w:t>
      </w:r>
      <w:r w:rsidR="00F87B1C" w:rsidRPr="00E22C91">
        <w:t>.</w:t>
      </w:r>
      <w:r w:rsidRPr="00E22C91">
        <w:t xml:space="preserve"> M. Mognetti,</w:t>
      </w:r>
      <w:r w:rsidR="00F87B1C" w:rsidRPr="00E22C91">
        <w:t xml:space="preserve"> </w:t>
      </w:r>
      <w:r w:rsidRPr="00E22C91">
        <w:t>R</w:t>
      </w:r>
      <w:r w:rsidR="00F87B1C" w:rsidRPr="00E22C91">
        <w:t>.</w:t>
      </w:r>
      <w:r w:rsidRPr="00E22C91">
        <w:t xml:space="preserve"> Auzély-Velty, D</w:t>
      </w:r>
      <w:r w:rsidR="00F87B1C" w:rsidRPr="00E22C91">
        <w:t>.</w:t>
      </w:r>
      <w:r w:rsidRPr="00E22C91">
        <w:t xml:space="preserve"> F</w:t>
      </w:r>
      <w:r w:rsidR="00F87B1C" w:rsidRPr="00E22C91">
        <w:t>renkel</w:t>
      </w:r>
      <w:r w:rsidRPr="00E22C91">
        <w:t xml:space="preserve"> and R</w:t>
      </w:r>
      <w:r w:rsidR="00F87B1C" w:rsidRPr="00E22C91">
        <w:t>.</w:t>
      </w:r>
      <w:r w:rsidRPr="00E22C91">
        <w:t xml:space="preserve"> P. Richter</w:t>
      </w:r>
      <w:r w:rsidR="00F87B1C" w:rsidRPr="00E22C91">
        <w:t xml:space="preserve">, </w:t>
      </w:r>
      <w:r w:rsidRPr="00E22C91">
        <w:rPr>
          <w:i/>
        </w:rPr>
        <w:t>J</w:t>
      </w:r>
      <w:r w:rsidR="00F87B1C" w:rsidRPr="00E22C91">
        <w:rPr>
          <w:i/>
        </w:rPr>
        <w:t>.</w:t>
      </w:r>
      <w:r w:rsidRPr="00E22C91">
        <w:rPr>
          <w:i/>
        </w:rPr>
        <w:t xml:space="preserve"> Am</w:t>
      </w:r>
      <w:r w:rsidR="00F87B1C" w:rsidRPr="00E22C91">
        <w:rPr>
          <w:i/>
        </w:rPr>
        <w:t>.</w:t>
      </w:r>
      <w:r w:rsidRPr="00E22C91">
        <w:rPr>
          <w:i/>
        </w:rPr>
        <w:t xml:space="preserve"> Chem</w:t>
      </w:r>
      <w:r w:rsidR="00F87B1C" w:rsidRPr="00E22C91">
        <w:rPr>
          <w:i/>
        </w:rPr>
        <w:t>.</w:t>
      </w:r>
      <w:r w:rsidRPr="00E22C91">
        <w:rPr>
          <w:i/>
        </w:rPr>
        <w:t xml:space="preserve"> Soc.</w:t>
      </w:r>
      <w:r w:rsidR="00F87B1C" w:rsidRPr="00E22C91">
        <w:t>,</w:t>
      </w:r>
      <w:r w:rsidRPr="00E22C91">
        <w:t xml:space="preserve"> 2014</w:t>
      </w:r>
      <w:r w:rsidR="00F87B1C" w:rsidRPr="00E22C91">
        <w:t xml:space="preserve">, </w:t>
      </w:r>
      <w:r w:rsidRPr="00E22C91">
        <w:rPr>
          <w:b/>
        </w:rPr>
        <w:t>136</w:t>
      </w:r>
      <w:r w:rsidR="00F87B1C" w:rsidRPr="00E22C91">
        <w:t>,</w:t>
      </w:r>
      <w:r w:rsidRPr="00E22C91">
        <w:t xml:space="preserve"> 1722</w:t>
      </w:r>
      <w:r w:rsidR="000446BD" w:rsidRPr="00E22C91">
        <w:rPr>
          <w:rFonts w:ascii="Calibri" w:hAnsi="Calibri" w:cs="Calibri"/>
        </w:rPr>
        <w:noBreakHyphen/>
      </w:r>
      <w:r w:rsidRPr="00E22C91">
        <w:t>1725.</w:t>
      </w:r>
    </w:p>
    <w:p w14:paraId="24ECFAE8" w14:textId="5B9718E8" w:rsidR="009530A9" w:rsidRPr="00E22C91" w:rsidRDefault="00F87B1C" w:rsidP="009530A9">
      <w:pPr>
        <w:pStyle w:val="RSCR02References"/>
      </w:pPr>
      <w:r w:rsidRPr="00E22C91">
        <w:t>H. Carrstensen, R. H. Müller</w:t>
      </w:r>
      <w:r w:rsidR="009530A9" w:rsidRPr="00E22C91">
        <w:t xml:space="preserve"> and B. W. Müller, </w:t>
      </w:r>
      <w:r w:rsidR="009530A9" w:rsidRPr="00E22C91">
        <w:rPr>
          <w:i/>
        </w:rPr>
        <w:t>Clin. Nutr.</w:t>
      </w:r>
      <w:r w:rsidR="009530A9" w:rsidRPr="00E22C91">
        <w:t xml:space="preserve">, 1992, </w:t>
      </w:r>
      <w:r w:rsidR="009530A9" w:rsidRPr="00E22C91">
        <w:rPr>
          <w:b/>
        </w:rPr>
        <w:t>11</w:t>
      </w:r>
      <w:r w:rsidR="009530A9" w:rsidRPr="00E22C91">
        <w:t>, 289–297.</w:t>
      </w:r>
    </w:p>
    <w:p w14:paraId="32625572" w14:textId="77777777" w:rsidR="009530A9" w:rsidRPr="00E22C91" w:rsidRDefault="009530A9" w:rsidP="009530A9">
      <w:pPr>
        <w:pStyle w:val="RSCR02References"/>
      </w:pPr>
      <w:r w:rsidRPr="00E22C91">
        <w:t xml:space="preserve">S.-D. Li and L. Huang, </w:t>
      </w:r>
      <w:r w:rsidRPr="00E22C91">
        <w:rPr>
          <w:i/>
        </w:rPr>
        <w:t>Mol. Pharm.</w:t>
      </w:r>
      <w:r w:rsidRPr="00E22C91">
        <w:t xml:space="preserve">, 2008, </w:t>
      </w:r>
      <w:r w:rsidRPr="00E22C91">
        <w:rPr>
          <w:b/>
        </w:rPr>
        <w:t>5</w:t>
      </w:r>
      <w:r w:rsidRPr="00E22C91">
        <w:t>, 496–504.</w:t>
      </w:r>
    </w:p>
    <w:p w14:paraId="0174D4FA" w14:textId="6CE2C492" w:rsidR="009530A9" w:rsidRPr="00E22C91" w:rsidRDefault="00F87B1C" w:rsidP="009530A9">
      <w:pPr>
        <w:pStyle w:val="RSCR02References"/>
      </w:pPr>
      <w:r w:rsidRPr="00E22C91">
        <w:t>C. He, Y. Hu, L. Yin, C. Tang</w:t>
      </w:r>
      <w:r w:rsidR="009530A9" w:rsidRPr="00E22C91">
        <w:t xml:space="preserve"> and C. Yin, </w:t>
      </w:r>
      <w:r w:rsidR="009530A9" w:rsidRPr="00E22C91">
        <w:rPr>
          <w:i/>
        </w:rPr>
        <w:t>Biomaterials</w:t>
      </w:r>
      <w:r w:rsidR="009530A9" w:rsidRPr="00E22C91">
        <w:t xml:space="preserve">, 2010, </w:t>
      </w:r>
      <w:r w:rsidR="009530A9" w:rsidRPr="00E22C91">
        <w:rPr>
          <w:b/>
        </w:rPr>
        <w:t>31</w:t>
      </w:r>
      <w:r w:rsidR="009530A9" w:rsidRPr="00E22C91">
        <w:t>, 3657–</w:t>
      </w:r>
      <w:r w:rsidR="000446BD" w:rsidRPr="00E22C91">
        <w:t>36</w:t>
      </w:r>
      <w:r w:rsidR="009530A9" w:rsidRPr="00E22C91">
        <w:t>66.</w:t>
      </w:r>
    </w:p>
    <w:p w14:paraId="7A1B3722" w14:textId="1E03814F" w:rsidR="009530A9" w:rsidRPr="00E22C91" w:rsidRDefault="009530A9" w:rsidP="009530A9">
      <w:pPr>
        <w:pStyle w:val="RSCR02References"/>
      </w:pPr>
      <w:r w:rsidRPr="00E22C91">
        <w:t>C. C.</w:t>
      </w:r>
      <w:r w:rsidR="00F87B1C" w:rsidRPr="00E22C91">
        <w:t xml:space="preserve"> Lee, J. A. MacKay, J. M. J. Fréchet</w:t>
      </w:r>
      <w:r w:rsidRPr="00E22C91">
        <w:t xml:space="preserve"> and F. C. Szoka, </w:t>
      </w:r>
      <w:r w:rsidRPr="00E22C91">
        <w:rPr>
          <w:i/>
        </w:rPr>
        <w:t>Nat</w:t>
      </w:r>
      <w:r w:rsidR="00F87B1C" w:rsidRPr="00E22C91">
        <w:rPr>
          <w:i/>
        </w:rPr>
        <w:t>.</w:t>
      </w:r>
      <w:r w:rsidRPr="00E22C91">
        <w:rPr>
          <w:i/>
        </w:rPr>
        <w:t xml:space="preserve"> Biotech</w:t>
      </w:r>
      <w:r w:rsidR="00F87B1C" w:rsidRPr="00E22C91">
        <w:rPr>
          <w:i/>
        </w:rPr>
        <w:t>.</w:t>
      </w:r>
      <w:r w:rsidRPr="00E22C91">
        <w:t xml:space="preserve">, 2005, </w:t>
      </w:r>
      <w:r w:rsidRPr="00E22C91">
        <w:rPr>
          <w:b/>
        </w:rPr>
        <w:t>23</w:t>
      </w:r>
      <w:r w:rsidRPr="00E22C91">
        <w:t>, 1517–1526.</w:t>
      </w:r>
    </w:p>
    <w:p w14:paraId="011F1C07" w14:textId="35113167" w:rsidR="009530A9" w:rsidRPr="00E22C91" w:rsidRDefault="00F87B1C" w:rsidP="009530A9">
      <w:pPr>
        <w:pStyle w:val="RSCR02References"/>
      </w:pPr>
      <w:r w:rsidRPr="00E22C91">
        <w:t xml:space="preserve">F. L. </w:t>
      </w:r>
      <w:r w:rsidR="009530A9" w:rsidRPr="00E22C91">
        <w:t xml:space="preserve">Hatton, </w:t>
      </w:r>
      <w:r w:rsidRPr="00E22C91">
        <w:t xml:space="preserve">L. M. </w:t>
      </w:r>
      <w:r w:rsidR="009530A9" w:rsidRPr="00E22C91">
        <w:t xml:space="preserve">Tatham, </w:t>
      </w:r>
      <w:r w:rsidRPr="00E22C91">
        <w:t xml:space="preserve">L. R. </w:t>
      </w:r>
      <w:r w:rsidR="009530A9" w:rsidRPr="00E22C91">
        <w:t xml:space="preserve">Tidbury, </w:t>
      </w:r>
      <w:r w:rsidRPr="00E22C91">
        <w:t xml:space="preserve">P. </w:t>
      </w:r>
      <w:r w:rsidR="009530A9" w:rsidRPr="00E22C91">
        <w:t xml:space="preserve">Chambon, </w:t>
      </w:r>
      <w:r w:rsidRPr="00E22C91">
        <w:t>T.</w:t>
      </w:r>
      <w:r w:rsidR="009530A9" w:rsidRPr="00E22C91">
        <w:t xml:space="preserve"> He, </w:t>
      </w:r>
      <w:r w:rsidRPr="00E22C91">
        <w:t xml:space="preserve">A. </w:t>
      </w:r>
      <w:r w:rsidR="009530A9" w:rsidRPr="00E22C91">
        <w:t xml:space="preserve"> Owen, </w:t>
      </w:r>
      <w:r w:rsidRPr="00E22C91">
        <w:t xml:space="preserve">S. P. </w:t>
      </w:r>
      <w:r w:rsidR="009530A9" w:rsidRPr="00E22C91">
        <w:t xml:space="preserve">Rannard, </w:t>
      </w:r>
      <w:r w:rsidR="009530A9" w:rsidRPr="00E22C91">
        <w:rPr>
          <w:i/>
        </w:rPr>
        <w:t>Chem</w:t>
      </w:r>
      <w:r w:rsidRPr="00E22C91">
        <w:rPr>
          <w:i/>
        </w:rPr>
        <w:t>.</w:t>
      </w:r>
      <w:r w:rsidR="009530A9" w:rsidRPr="00E22C91">
        <w:rPr>
          <w:i/>
        </w:rPr>
        <w:t xml:space="preserve"> Sci</w:t>
      </w:r>
      <w:r w:rsidRPr="00E22C91">
        <w:rPr>
          <w:i/>
        </w:rPr>
        <w:t>.</w:t>
      </w:r>
      <w:r w:rsidRPr="00E22C91">
        <w:t>,</w:t>
      </w:r>
      <w:r w:rsidR="009530A9" w:rsidRPr="00E22C91">
        <w:t xml:space="preserve"> 2015, </w:t>
      </w:r>
      <w:r w:rsidR="009530A9" w:rsidRPr="00E22C91">
        <w:rPr>
          <w:b/>
        </w:rPr>
        <w:t>6</w:t>
      </w:r>
      <w:r w:rsidR="009530A9" w:rsidRPr="00E22C91">
        <w:t>, 326-334.</w:t>
      </w:r>
    </w:p>
    <w:p w14:paraId="2182DD2F" w14:textId="380A16D8" w:rsidR="009530A9" w:rsidRPr="00E22C91" w:rsidRDefault="00F87B1C" w:rsidP="009530A9">
      <w:pPr>
        <w:pStyle w:val="RSCR02References"/>
      </w:pPr>
      <w:r w:rsidRPr="00E22C91">
        <w:t>T.</w:t>
      </w:r>
      <w:r w:rsidR="009530A9" w:rsidRPr="00E22C91">
        <w:t xml:space="preserve"> Weil, U</w:t>
      </w:r>
      <w:r w:rsidRPr="00E22C91">
        <w:t>.</w:t>
      </w:r>
      <w:r w:rsidR="009530A9" w:rsidRPr="00E22C91">
        <w:t xml:space="preserve"> M. Wiesler, A</w:t>
      </w:r>
      <w:r w:rsidRPr="00E22C91">
        <w:t>.</w:t>
      </w:r>
      <w:r w:rsidR="009530A9" w:rsidRPr="00E22C91">
        <w:t xml:space="preserve"> Herrmann, R</w:t>
      </w:r>
      <w:r w:rsidRPr="00E22C91">
        <w:t>.</w:t>
      </w:r>
      <w:r w:rsidR="009530A9" w:rsidRPr="00E22C91">
        <w:t xml:space="preserve"> Bauer, J</w:t>
      </w:r>
      <w:r w:rsidRPr="00E22C91">
        <w:t>.</w:t>
      </w:r>
      <w:r w:rsidR="009530A9" w:rsidRPr="00E22C91">
        <w:t xml:space="preserve"> Hofkens, F</w:t>
      </w:r>
      <w:r w:rsidRPr="00E22C91">
        <w:t>.</w:t>
      </w:r>
      <w:r w:rsidR="009530A9" w:rsidRPr="00E22C91">
        <w:t xml:space="preserve"> C. </w:t>
      </w:r>
      <w:r w:rsidRPr="00E22C91">
        <w:t xml:space="preserve">De Schryver and K. Müllen, </w:t>
      </w:r>
      <w:r w:rsidR="009530A9" w:rsidRPr="00E22C91">
        <w:rPr>
          <w:i/>
        </w:rPr>
        <w:t>J. Am. Chem. Soc.</w:t>
      </w:r>
      <w:r w:rsidRPr="00E22C91">
        <w:t>,</w:t>
      </w:r>
      <w:r w:rsidR="009530A9" w:rsidRPr="00E22C91">
        <w:t xml:space="preserve"> 2001, </w:t>
      </w:r>
      <w:r w:rsidR="009530A9" w:rsidRPr="00E22C91">
        <w:rPr>
          <w:b/>
        </w:rPr>
        <w:t>123</w:t>
      </w:r>
      <w:r w:rsidR="000446BD" w:rsidRPr="00E22C91">
        <w:t>, 8101</w:t>
      </w:r>
      <w:r w:rsidR="000446BD" w:rsidRPr="00E22C91">
        <w:noBreakHyphen/>
      </w:r>
      <w:r w:rsidR="009530A9" w:rsidRPr="00E22C91">
        <w:t>8108</w:t>
      </w:r>
      <w:r w:rsidRPr="00E22C91">
        <w:t>.</w:t>
      </w:r>
    </w:p>
    <w:p w14:paraId="346C2719" w14:textId="4A93F97C" w:rsidR="009530A9" w:rsidRPr="00E22C91" w:rsidRDefault="00F87B1C" w:rsidP="009530A9">
      <w:pPr>
        <w:pStyle w:val="RSCR02References"/>
      </w:pPr>
      <w:r w:rsidRPr="00E22C91">
        <w:t xml:space="preserve">H. </w:t>
      </w:r>
      <w:r w:rsidR="009530A9" w:rsidRPr="00E22C91">
        <w:t xml:space="preserve">Willcock, </w:t>
      </w:r>
      <w:r w:rsidRPr="00E22C91">
        <w:t xml:space="preserve">A. I. </w:t>
      </w:r>
      <w:r w:rsidR="009530A9" w:rsidRPr="00E22C91">
        <w:t xml:space="preserve">Cooper, </w:t>
      </w:r>
      <w:r w:rsidRPr="00E22C91">
        <w:t xml:space="preserve">D. J. </w:t>
      </w:r>
      <w:r w:rsidR="009530A9" w:rsidRPr="00E22C91">
        <w:t xml:space="preserve">Adams, </w:t>
      </w:r>
      <w:r w:rsidRPr="00E22C91">
        <w:t xml:space="preserve">S. P. </w:t>
      </w:r>
      <w:r w:rsidR="009530A9" w:rsidRPr="00E22C91">
        <w:t xml:space="preserve">Rannard, </w:t>
      </w:r>
      <w:r w:rsidR="009530A9" w:rsidRPr="00E22C91">
        <w:rPr>
          <w:i/>
        </w:rPr>
        <w:t>Chem</w:t>
      </w:r>
      <w:r w:rsidRPr="00E22C91">
        <w:rPr>
          <w:i/>
        </w:rPr>
        <w:t>.</w:t>
      </w:r>
      <w:r w:rsidR="009530A9" w:rsidRPr="00E22C91">
        <w:rPr>
          <w:i/>
        </w:rPr>
        <w:t xml:space="preserve"> Commun</w:t>
      </w:r>
      <w:r w:rsidRPr="00E22C91">
        <w:t>., 2009</w:t>
      </w:r>
      <w:r w:rsidR="009530A9" w:rsidRPr="00E22C91">
        <w:t xml:space="preserve">, </w:t>
      </w:r>
      <w:r w:rsidR="009530A9" w:rsidRPr="00E22C91">
        <w:rPr>
          <w:b/>
        </w:rPr>
        <w:t>21</w:t>
      </w:r>
      <w:r w:rsidR="009530A9" w:rsidRPr="00E22C91">
        <w:t>, 3095-3097.</w:t>
      </w:r>
    </w:p>
    <w:p w14:paraId="3424B2F3" w14:textId="5FA5C793" w:rsidR="009530A9" w:rsidRPr="00E22C91" w:rsidRDefault="00F87B1C" w:rsidP="009530A9">
      <w:pPr>
        <w:pStyle w:val="RSCR02References"/>
      </w:pPr>
      <w:r w:rsidRPr="00E22C91">
        <w:t>V. Percec, P. Leowanawat,</w:t>
      </w:r>
      <w:r w:rsidR="009530A9" w:rsidRPr="00E22C91">
        <w:t xml:space="preserve"> H-J</w:t>
      </w:r>
      <w:r w:rsidRPr="00E22C91">
        <w:t xml:space="preserve">. </w:t>
      </w:r>
      <w:r w:rsidR="009530A9" w:rsidRPr="00E22C91">
        <w:t>Sun,</w:t>
      </w:r>
      <w:r w:rsidRPr="00E22C91">
        <w:t xml:space="preserve"> </w:t>
      </w:r>
      <w:r w:rsidR="009530A9" w:rsidRPr="00E22C91">
        <w:t>O</w:t>
      </w:r>
      <w:r w:rsidRPr="00E22C91">
        <w:t>.</w:t>
      </w:r>
      <w:r w:rsidR="009530A9" w:rsidRPr="00E22C91">
        <w:t xml:space="preserve"> Kulikov, C</w:t>
      </w:r>
      <w:r w:rsidRPr="00E22C91">
        <w:t>.</w:t>
      </w:r>
      <w:r w:rsidR="009530A9" w:rsidRPr="00E22C91">
        <w:t xml:space="preserve"> D. Nu</w:t>
      </w:r>
      <w:r w:rsidRPr="00E22C91">
        <w:t>sbaum,</w:t>
      </w:r>
      <w:r w:rsidR="009530A9" w:rsidRPr="00E22C91">
        <w:t xml:space="preserve"> T</w:t>
      </w:r>
      <w:r w:rsidRPr="00E22C91">
        <w:t>.</w:t>
      </w:r>
      <w:r w:rsidR="009530A9" w:rsidRPr="00E22C91">
        <w:t xml:space="preserve"> M. Tran, A</w:t>
      </w:r>
      <w:r w:rsidRPr="00E22C91">
        <w:t>.</w:t>
      </w:r>
      <w:r w:rsidR="009530A9" w:rsidRPr="00E22C91">
        <w:t xml:space="preserve"> Bertin, D</w:t>
      </w:r>
      <w:r w:rsidRPr="00E22C91">
        <w:t>. A. Wilson,</w:t>
      </w:r>
      <w:r w:rsidR="009530A9" w:rsidRPr="00E22C91">
        <w:t xml:space="preserve"> M</w:t>
      </w:r>
      <w:r w:rsidRPr="00E22C91">
        <w:t>.</w:t>
      </w:r>
      <w:r w:rsidR="009530A9" w:rsidRPr="00E22C91">
        <w:t xml:space="preserve"> Peterca, S</w:t>
      </w:r>
      <w:r w:rsidRPr="00E22C91">
        <w:t>.</w:t>
      </w:r>
      <w:r w:rsidR="009530A9" w:rsidRPr="00E22C91">
        <w:t xml:space="preserve"> Zhang, N</w:t>
      </w:r>
      <w:r w:rsidRPr="00E22C91">
        <w:t>.</w:t>
      </w:r>
      <w:r w:rsidR="009530A9" w:rsidRPr="00E22C91">
        <w:t xml:space="preserve"> P. Kamat, K</w:t>
      </w:r>
      <w:r w:rsidRPr="00E22C91">
        <w:t>.</w:t>
      </w:r>
      <w:r w:rsidR="009530A9" w:rsidRPr="00E22C91">
        <w:t xml:space="preserve"> Vargo, D</w:t>
      </w:r>
      <w:r w:rsidRPr="00E22C91">
        <w:t>.</w:t>
      </w:r>
      <w:r w:rsidR="009530A9" w:rsidRPr="00E22C91">
        <w:t xml:space="preserve"> Moock, E</w:t>
      </w:r>
      <w:r w:rsidRPr="00E22C91">
        <w:t>.</w:t>
      </w:r>
      <w:r w:rsidR="009530A9" w:rsidRPr="00E22C91">
        <w:t xml:space="preserve"> D. Johnston, D</w:t>
      </w:r>
      <w:r w:rsidRPr="00E22C91">
        <w:t>.</w:t>
      </w:r>
      <w:r w:rsidR="009530A9" w:rsidRPr="00E22C91">
        <w:t xml:space="preserve"> A. Hammer, D</w:t>
      </w:r>
      <w:r w:rsidRPr="00E22C91">
        <w:t>.</w:t>
      </w:r>
      <w:r w:rsidR="009530A9" w:rsidRPr="00E22C91">
        <w:t xml:space="preserve"> J. Pochan, Y</w:t>
      </w:r>
      <w:r w:rsidRPr="00E22C91">
        <w:t>.</w:t>
      </w:r>
      <w:r w:rsidR="009530A9" w:rsidRPr="00E22C91">
        <w:t xml:space="preserve"> Chen, Y</w:t>
      </w:r>
      <w:r w:rsidRPr="00E22C91">
        <w:t>.</w:t>
      </w:r>
      <w:r w:rsidR="009530A9" w:rsidRPr="00E22C91">
        <w:t xml:space="preserve"> M. Chabre, T</w:t>
      </w:r>
      <w:r w:rsidRPr="00E22C91">
        <w:t>.</w:t>
      </w:r>
      <w:r w:rsidR="009530A9" w:rsidRPr="00E22C91">
        <w:t xml:space="preserve"> C. Shiao, M</w:t>
      </w:r>
      <w:r w:rsidRPr="00E22C91">
        <w:t>.</w:t>
      </w:r>
      <w:r w:rsidR="009530A9" w:rsidRPr="00E22C91">
        <w:t xml:space="preserve"> Bergeron-Brlek, S</w:t>
      </w:r>
      <w:r w:rsidRPr="00E22C91">
        <w:t>.</w:t>
      </w:r>
      <w:r w:rsidR="009530A9" w:rsidRPr="00E22C91">
        <w:t xml:space="preserve"> Andre,́ </w:t>
      </w:r>
      <w:r w:rsidRPr="00E22C91">
        <w:t xml:space="preserve">R. </w:t>
      </w:r>
      <w:r w:rsidR="009530A9" w:rsidRPr="00E22C91">
        <w:t>Roy, H</w:t>
      </w:r>
      <w:r w:rsidRPr="00E22C91">
        <w:t xml:space="preserve">-J. Gabius </w:t>
      </w:r>
      <w:r w:rsidR="009530A9" w:rsidRPr="00E22C91">
        <w:t>and P</w:t>
      </w:r>
      <w:r w:rsidRPr="00E22C91">
        <w:t>.</w:t>
      </w:r>
      <w:r w:rsidR="009530A9" w:rsidRPr="00E22C91">
        <w:t xml:space="preserve"> A. Heiney</w:t>
      </w:r>
      <w:r w:rsidRPr="00E22C91">
        <w:t>,</w:t>
      </w:r>
      <w:r w:rsidR="009530A9" w:rsidRPr="00E22C91">
        <w:t xml:space="preserve"> </w:t>
      </w:r>
      <w:r w:rsidR="009530A9" w:rsidRPr="00E22C91">
        <w:rPr>
          <w:i/>
        </w:rPr>
        <w:t>J. Am. Chem. Soc</w:t>
      </w:r>
      <w:r w:rsidR="009530A9" w:rsidRPr="00E22C91">
        <w:t>.</w:t>
      </w:r>
      <w:r w:rsidRPr="00E22C91">
        <w:t>,</w:t>
      </w:r>
      <w:r w:rsidR="009530A9" w:rsidRPr="00E22C91">
        <w:t xml:space="preserve"> 2013, </w:t>
      </w:r>
      <w:r w:rsidR="009530A9" w:rsidRPr="00E22C91">
        <w:rPr>
          <w:b/>
        </w:rPr>
        <w:t>135</w:t>
      </w:r>
      <w:r w:rsidR="009530A9" w:rsidRPr="00E22C91">
        <w:t>, 9055</w:t>
      </w:r>
      <w:r w:rsidR="009530A9" w:rsidRPr="00E22C91">
        <w:rPr>
          <w:rFonts w:ascii="Calibri" w:hAnsi="Calibri" w:cs="Calibri"/>
        </w:rPr>
        <w:t>−</w:t>
      </w:r>
      <w:r w:rsidR="009530A9" w:rsidRPr="00E22C91">
        <w:t>9077</w:t>
      </w:r>
      <w:r w:rsidRPr="00E22C91">
        <w:t>.</w:t>
      </w:r>
    </w:p>
    <w:p w14:paraId="7EF1F3B2" w14:textId="52328B7C" w:rsidR="009530A9" w:rsidRPr="00E22C91" w:rsidRDefault="009530A9" w:rsidP="00436F16">
      <w:pPr>
        <w:pStyle w:val="RSCR02References"/>
      </w:pPr>
      <w:r w:rsidRPr="00E22C91">
        <w:t>S</w:t>
      </w:r>
      <w:r w:rsidR="00436F16" w:rsidRPr="00E22C91">
        <w:t>.</w:t>
      </w:r>
      <w:r w:rsidRPr="00E22C91">
        <w:t xml:space="preserve"> Nummelin,</w:t>
      </w:r>
      <w:r w:rsidR="00436F16" w:rsidRPr="00E22C91">
        <w:t xml:space="preserve"> </w:t>
      </w:r>
      <w:r w:rsidRPr="00E22C91">
        <w:t>V</w:t>
      </w:r>
      <w:r w:rsidR="00436F16" w:rsidRPr="00E22C91">
        <w:t>.</w:t>
      </w:r>
      <w:r w:rsidRPr="00E22C91">
        <w:t xml:space="preserve"> Liljestrçm, E</w:t>
      </w:r>
      <w:r w:rsidR="00436F16" w:rsidRPr="00E22C91">
        <w:t>.</w:t>
      </w:r>
      <w:r w:rsidRPr="00E22C91">
        <w:t xml:space="preserve"> Saarikoski, J</w:t>
      </w:r>
      <w:r w:rsidR="00436F16" w:rsidRPr="00E22C91">
        <w:t>.</w:t>
      </w:r>
      <w:r w:rsidRPr="00E22C91">
        <w:t xml:space="preserve"> Ropponen, A</w:t>
      </w:r>
      <w:r w:rsidR="00436F16" w:rsidRPr="00E22C91">
        <w:t>.</w:t>
      </w:r>
      <w:r w:rsidRPr="00E22C91">
        <w:t xml:space="preserve"> Nyk</w:t>
      </w:r>
      <w:r w:rsidR="00436F16" w:rsidRPr="00E22C91">
        <w:rPr>
          <w:rFonts w:ascii="Calibri" w:hAnsi="Calibri" w:cs="Calibri"/>
        </w:rPr>
        <w:t>ä</w:t>
      </w:r>
      <w:r w:rsidRPr="00E22C91">
        <w:t>nen,</w:t>
      </w:r>
      <w:r w:rsidR="00436F16" w:rsidRPr="00E22C91">
        <w:t xml:space="preserve"> V.</w:t>
      </w:r>
      <w:r w:rsidRPr="00E22C91">
        <w:t xml:space="preserve"> Linko, J</w:t>
      </w:r>
      <w:r w:rsidR="00436F16" w:rsidRPr="00E22C91">
        <w:t>.</w:t>
      </w:r>
      <w:r w:rsidRPr="00E22C91">
        <w:t xml:space="preserve"> Sepp</w:t>
      </w:r>
      <w:r w:rsidR="00436F16" w:rsidRPr="00E22C91">
        <w:rPr>
          <w:rFonts w:ascii="Calibri" w:hAnsi="Calibri" w:cs="Calibri"/>
        </w:rPr>
        <w:t>ä</w:t>
      </w:r>
      <w:r w:rsidRPr="00E22C91">
        <w:t>l</w:t>
      </w:r>
      <w:r w:rsidR="00436F16" w:rsidRPr="00E22C91">
        <w:t>ä</w:t>
      </w:r>
      <w:r w:rsidRPr="00E22C91">
        <w:t>, J</w:t>
      </w:r>
      <w:r w:rsidR="00436F16" w:rsidRPr="00E22C91">
        <w:t>.</w:t>
      </w:r>
      <w:r w:rsidRPr="00E22C91">
        <w:t xml:space="preserve"> Hirvonen,</w:t>
      </w:r>
      <w:r w:rsidR="00436F16" w:rsidRPr="00E22C91">
        <w:t xml:space="preserve"> O.</w:t>
      </w:r>
      <w:r w:rsidRPr="00E22C91">
        <w:t xml:space="preserve"> Ikkala, L</w:t>
      </w:r>
      <w:r w:rsidR="00436F16" w:rsidRPr="00E22C91">
        <w:t>. M. Bimbo a</w:t>
      </w:r>
      <w:r w:rsidRPr="00E22C91">
        <w:t>nd M</w:t>
      </w:r>
      <w:r w:rsidR="00436F16" w:rsidRPr="00E22C91">
        <w:t>.</w:t>
      </w:r>
      <w:r w:rsidRPr="00E22C91">
        <w:t xml:space="preserve"> A. Kostiainen</w:t>
      </w:r>
      <w:r w:rsidR="00436F16" w:rsidRPr="00E22C91">
        <w:t xml:space="preserve">, </w:t>
      </w:r>
      <w:r w:rsidR="00436F16" w:rsidRPr="00E22C91">
        <w:rPr>
          <w:i/>
        </w:rPr>
        <w:t>Chem. Eur. J.</w:t>
      </w:r>
      <w:r w:rsidR="00436F16" w:rsidRPr="00E22C91">
        <w:t>, 2015</w:t>
      </w:r>
      <w:r w:rsidRPr="00E22C91">
        <w:t xml:space="preserve">, </w:t>
      </w:r>
      <w:r w:rsidRPr="00E22C91">
        <w:rPr>
          <w:b/>
        </w:rPr>
        <w:t>21</w:t>
      </w:r>
      <w:r w:rsidRPr="00E22C91">
        <w:t>, 14433-14439.</w:t>
      </w:r>
    </w:p>
    <w:p w14:paraId="231EECF0" w14:textId="3FFA7331" w:rsidR="009530A9" w:rsidRPr="00E22C91" w:rsidRDefault="009530A9" w:rsidP="009530A9">
      <w:pPr>
        <w:pStyle w:val="RSCR02References"/>
      </w:pPr>
      <w:r w:rsidRPr="00E22C91">
        <w:t>P</w:t>
      </w:r>
      <w:r w:rsidR="00436F16" w:rsidRPr="00E22C91">
        <w:t>.</w:t>
      </w:r>
      <w:r w:rsidRPr="00E22C91">
        <w:t xml:space="preserve"> V. Rewatkar, H</w:t>
      </w:r>
      <w:r w:rsidR="00436F16" w:rsidRPr="00E22C91">
        <w:t>.</w:t>
      </w:r>
      <w:r w:rsidRPr="00E22C91">
        <w:t xml:space="preserve"> S. Parekh</w:t>
      </w:r>
      <w:r w:rsidR="00436F16" w:rsidRPr="00E22C91">
        <w:t xml:space="preserve"> and</w:t>
      </w:r>
      <w:r w:rsidRPr="00E22C91">
        <w:t xml:space="preserve"> M-O</w:t>
      </w:r>
      <w:r w:rsidR="00436F16" w:rsidRPr="00E22C91">
        <w:t>. Parat,</w:t>
      </w:r>
      <w:r w:rsidRPr="00E22C91">
        <w:t xml:space="preserve"> </w:t>
      </w:r>
      <w:r w:rsidRPr="00E22C91">
        <w:rPr>
          <w:i/>
        </w:rPr>
        <w:t xml:space="preserve">PloS </w:t>
      </w:r>
      <w:r w:rsidR="00436F16" w:rsidRPr="00E22C91">
        <w:rPr>
          <w:i/>
        </w:rPr>
        <w:t>ONE</w:t>
      </w:r>
      <w:r w:rsidR="00436F16" w:rsidRPr="00E22C91">
        <w:t>,</w:t>
      </w:r>
      <w:r w:rsidRPr="00E22C91">
        <w:t xml:space="preserve"> 2016, </w:t>
      </w:r>
      <w:r w:rsidRPr="00E22C91">
        <w:rPr>
          <w:b/>
        </w:rPr>
        <w:t>11</w:t>
      </w:r>
      <w:r w:rsidRPr="00E22C91">
        <w:t>, e0147491.</w:t>
      </w:r>
    </w:p>
    <w:p w14:paraId="74747964" w14:textId="789243E2" w:rsidR="009530A9" w:rsidRPr="00E22C91" w:rsidRDefault="009530A9" w:rsidP="009530A9">
      <w:pPr>
        <w:pStyle w:val="RSCR02References"/>
      </w:pPr>
      <w:r w:rsidRPr="00E22C91">
        <w:t>S</w:t>
      </w:r>
      <w:r w:rsidR="00436F16" w:rsidRPr="00E22C91">
        <w:t>.</w:t>
      </w:r>
      <w:r w:rsidRPr="00E22C91">
        <w:t xml:space="preserve"> W</w:t>
      </w:r>
      <w:r w:rsidR="00436F16" w:rsidRPr="00E22C91">
        <w:t>.</w:t>
      </w:r>
      <w:r w:rsidRPr="00E22C91">
        <w:t xml:space="preserve"> Svenningsen, A</w:t>
      </w:r>
      <w:r w:rsidR="00436F16" w:rsidRPr="00E22C91">
        <w:t>.</w:t>
      </w:r>
      <w:r w:rsidRPr="00E22C91">
        <w:t xml:space="preserve"> Janaszewska</w:t>
      </w:r>
      <w:r w:rsidR="00436F16" w:rsidRPr="00E22C91">
        <w:t>, M.</w:t>
      </w:r>
      <w:r w:rsidRPr="00E22C91">
        <w:t xml:space="preserve"> Ficker, J</w:t>
      </w:r>
      <w:r w:rsidR="00436F16" w:rsidRPr="00E22C91">
        <w:t>.</w:t>
      </w:r>
      <w:r w:rsidRPr="00E22C91">
        <w:t xml:space="preserve"> F</w:t>
      </w:r>
      <w:r w:rsidR="00436F16" w:rsidRPr="00E22C91">
        <w:t>.</w:t>
      </w:r>
      <w:r w:rsidRPr="00E22C91">
        <w:t xml:space="preserve"> Petersen, B</w:t>
      </w:r>
      <w:r w:rsidR="00436F16" w:rsidRPr="00E22C91">
        <w:t>.</w:t>
      </w:r>
      <w:r w:rsidRPr="00E22C91">
        <w:t xml:space="preserve"> Klajnert-Maculewicz and J</w:t>
      </w:r>
      <w:r w:rsidR="00436F16" w:rsidRPr="00E22C91">
        <w:t>.</w:t>
      </w:r>
      <w:r w:rsidRPr="00E22C91">
        <w:t xml:space="preserve"> B</w:t>
      </w:r>
      <w:r w:rsidR="00436F16" w:rsidRPr="00E22C91">
        <w:t>. Christensen,</w:t>
      </w:r>
      <w:r w:rsidRPr="00E22C91">
        <w:t xml:space="preserve"> </w:t>
      </w:r>
      <w:r w:rsidRPr="00E22C91">
        <w:rPr>
          <w:i/>
        </w:rPr>
        <w:t>Bioconjugate Chem.</w:t>
      </w:r>
      <w:r w:rsidRPr="00E22C91">
        <w:t xml:space="preserve">, 2016, </w:t>
      </w:r>
      <w:r w:rsidRPr="00E22C91">
        <w:rPr>
          <w:b/>
        </w:rPr>
        <w:t>27</w:t>
      </w:r>
      <w:r w:rsidRPr="00E22C91">
        <w:t>, 1547–1557</w:t>
      </w:r>
      <w:r w:rsidR="00436F16" w:rsidRPr="00E22C91">
        <w:t>.</w:t>
      </w:r>
    </w:p>
    <w:p w14:paraId="3361F919" w14:textId="64C61B65" w:rsidR="009530A9" w:rsidRPr="00E22C91" w:rsidRDefault="00AE6A4B" w:rsidP="009530A9">
      <w:pPr>
        <w:pStyle w:val="RSCR02References"/>
      </w:pPr>
      <w:r w:rsidRPr="00E22C91">
        <w:t xml:space="preserve">I. U. </w:t>
      </w:r>
      <w:r w:rsidR="009530A9" w:rsidRPr="00E22C91">
        <w:t>Ahad, A. Bartnik, H. Fiedorowicz, J.</w:t>
      </w:r>
      <w:r w:rsidRPr="00E22C91">
        <w:t xml:space="preserve"> Kostecki, B. Korczyc, T. Ciach</w:t>
      </w:r>
      <w:r w:rsidR="009530A9" w:rsidRPr="00E22C91">
        <w:t xml:space="preserve"> and D. Brabazon, </w:t>
      </w:r>
      <w:r w:rsidR="009530A9" w:rsidRPr="00E22C91">
        <w:rPr>
          <w:i/>
        </w:rPr>
        <w:t>J. Biomed. Mater. Res. A</w:t>
      </w:r>
      <w:r w:rsidR="009530A9" w:rsidRPr="00E22C91">
        <w:t xml:space="preserve">, 2014, </w:t>
      </w:r>
      <w:r w:rsidR="009530A9" w:rsidRPr="00E22C91">
        <w:rPr>
          <w:b/>
        </w:rPr>
        <w:t>102</w:t>
      </w:r>
      <w:r w:rsidR="009530A9" w:rsidRPr="00E22C91">
        <w:t>, 3298–310.</w:t>
      </w:r>
    </w:p>
    <w:p w14:paraId="509E1304" w14:textId="38AF0B05" w:rsidR="009530A9" w:rsidRPr="00E22C91" w:rsidRDefault="009530A9" w:rsidP="009530A9">
      <w:pPr>
        <w:pStyle w:val="RSCR02References"/>
      </w:pPr>
      <w:r w:rsidRPr="00E22C91">
        <w:t>S. E. R. Auty, O. Andr</w:t>
      </w:r>
      <w:r w:rsidR="00AE6A4B" w:rsidRPr="00E22C91">
        <w:rPr>
          <w:rFonts w:cstheme="minorHAnsi"/>
        </w:rPr>
        <w:t>é</w:t>
      </w:r>
      <w:r w:rsidR="00AE6A4B" w:rsidRPr="00E22C91">
        <w:t>n, M. Malkoch</w:t>
      </w:r>
      <w:r w:rsidRPr="00E22C91">
        <w:t xml:space="preserve"> and S. P. Rannard, </w:t>
      </w:r>
      <w:r w:rsidRPr="00E22C91">
        <w:rPr>
          <w:i/>
        </w:rPr>
        <w:t>Chem. Commun.</w:t>
      </w:r>
      <w:r w:rsidRPr="00E22C91">
        <w:t xml:space="preserve">, 2014, </w:t>
      </w:r>
      <w:r w:rsidRPr="00E22C91">
        <w:rPr>
          <w:b/>
        </w:rPr>
        <w:t>50</w:t>
      </w:r>
      <w:r w:rsidRPr="00E22C91">
        <w:t>, 6574–6577.</w:t>
      </w:r>
    </w:p>
    <w:p w14:paraId="5B4C5F9C" w14:textId="73184930" w:rsidR="009530A9" w:rsidRPr="00E22C91" w:rsidRDefault="009530A9" w:rsidP="009530A9">
      <w:pPr>
        <w:pStyle w:val="RSCR02References"/>
      </w:pPr>
      <w:r w:rsidRPr="00E22C91">
        <w:t xml:space="preserve">S. E. R. Auty, O. C. J. Andrén, F. Y. Hern, M. Malkoch, and S. P. Rannard, </w:t>
      </w:r>
      <w:r w:rsidRPr="00E22C91">
        <w:rPr>
          <w:i/>
        </w:rPr>
        <w:t>Polym. Chem</w:t>
      </w:r>
      <w:r w:rsidRPr="00E22C91">
        <w:t>., 201</w:t>
      </w:r>
      <w:r w:rsidR="00DA0820" w:rsidRPr="00E22C91">
        <w:t>5</w:t>
      </w:r>
      <w:r w:rsidRPr="00E22C91">
        <w:t xml:space="preserve">, </w:t>
      </w:r>
      <w:r w:rsidRPr="00E22C91">
        <w:rPr>
          <w:b/>
        </w:rPr>
        <w:t>6</w:t>
      </w:r>
      <w:r w:rsidRPr="00E22C91">
        <w:t>, 573–582.</w:t>
      </w:r>
    </w:p>
    <w:p w14:paraId="1BFCD7BD" w14:textId="3FB60131" w:rsidR="009530A9" w:rsidRPr="00E22C91" w:rsidRDefault="00AE6A4B" w:rsidP="009530A9">
      <w:pPr>
        <w:pStyle w:val="RSCR02References"/>
      </w:pPr>
      <w:r w:rsidRPr="00E22C91">
        <w:t xml:space="preserve">K, McLeod and M. B. Comisarow, </w:t>
      </w:r>
      <w:r w:rsidR="009530A9" w:rsidRPr="00E22C91">
        <w:rPr>
          <w:i/>
        </w:rPr>
        <w:t>J</w:t>
      </w:r>
      <w:r w:rsidRPr="00E22C91">
        <w:rPr>
          <w:i/>
        </w:rPr>
        <w:t>.</w:t>
      </w:r>
      <w:r w:rsidR="009530A9" w:rsidRPr="00E22C91">
        <w:rPr>
          <w:i/>
        </w:rPr>
        <w:t xml:space="preserve"> Magn</w:t>
      </w:r>
      <w:r w:rsidRPr="00E22C91">
        <w:rPr>
          <w:i/>
        </w:rPr>
        <w:t>.</w:t>
      </w:r>
      <w:r w:rsidR="009530A9" w:rsidRPr="00E22C91">
        <w:rPr>
          <w:i/>
        </w:rPr>
        <w:t xml:space="preserve"> Reson</w:t>
      </w:r>
      <w:r w:rsidRPr="00E22C91">
        <w:rPr>
          <w:i/>
        </w:rPr>
        <w:t>.</w:t>
      </w:r>
      <w:r w:rsidRPr="00E22C91">
        <w:t>, 1969,</w:t>
      </w:r>
      <w:r w:rsidR="009530A9" w:rsidRPr="00E22C91">
        <w:t xml:space="preserve"> </w:t>
      </w:r>
      <w:r w:rsidR="009530A9" w:rsidRPr="00E22C91">
        <w:rPr>
          <w:b/>
        </w:rPr>
        <w:t>84</w:t>
      </w:r>
      <w:r w:rsidR="009530A9" w:rsidRPr="00E22C91">
        <w:t xml:space="preserve">, </w:t>
      </w:r>
      <w:r w:rsidRPr="00E22C91">
        <w:t>490-500.</w:t>
      </w:r>
    </w:p>
    <w:p w14:paraId="4DED2EFF" w14:textId="5E88E471" w:rsidR="009530A9" w:rsidRPr="00E22C91" w:rsidRDefault="009530A9" w:rsidP="009530A9">
      <w:pPr>
        <w:pStyle w:val="RSCR02References"/>
      </w:pPr>
      <w:r w:rsidRPr="00E22C91">
        <w:t xml:space="preserve">Chengdu Yuan Dong Pharmaceutical Co., Ltd., </w:t>
      </w:r>
      <w:r w:rsidRPr="00E22C91">
        <w:rPr>
          <w:i/>
        </w:rPr>
        <w:t>Novel chiral sulfoxide compound and method for preparing esomeprazole by using novel chiral sulfoxide compound, Chinese Pat.</w:t>
      </w:r>
      <w:r w:rsidRPr="00E22C91">
        <w:t>, CN102603621 A, 2012</w:t>
      </w:r>
      <w:r w:rsidR="000446BD" w:rsidRPr="00E22C91">
        <w:t>.</w:t>
      </w:r>
    </w:p>
    <w:p w14:paraId="1F30D577" w14:textId="5CC9F4AA" w:rsidR="009530A9" w:rsidRPr="00E22C91" w:rsidRDefault="00AE6A4B" w:rsidP="009530A9">
      <w:pPr>
        <w:pStyle w:val="RSCR02References"/>
      </w:pPr>
      <w:r w:rsidRPr="00E22C91">
        <w:t xml:space="preserve">F. L. </w:t>
      </w:r>
      <w:r w:rsidR="009530A9" w:rsidRPr="00E22C91">
        <w:t xml:space="preserve">Hatton, </w:t>
      </w:r>
      <w:r w:rsidRPr="00E22C91">
        <w:t xml:space="preserve">P. Chambon, T. O. </w:t>
      </w:r>
      <w:r w:rsidR="009530A9" w:rsidRPr="00E22C91">
        <w:t xml:space="preserve">McDonald, </w:t>
      </w:r>
      <w:r w:rsidR="000E59CE" w:rsidRPr="00E22C91">
        <w:t>A. Owen and S. P.</w:t>
      </w:r>
      <w:r w:rsidR="009530A9" w:rsidRPr="00E22C91">
        <w:t xml:space="preserve"> Rannard, </w:t>
      </w:r>
      <w:r w:rsidR="009530A9" w:rsidRPr="00E22C91">
        <w:rPr>
          <w:i/>
        </w:rPr>
        <w:t>Chem</w:t>
      </w:r>
      <w:r w:rsidR="000E59CE" w:rsidRPr="00E22C91">
        <w:rPr>
          <w:i/>
        </w:rPr>
        <w:t>.</w:t>
      </w:r>
      <w:r w:rsidR="009530A9" w:rsidRPr="00E22C91">
        <w:rPr>
          <w:i/>
        </w:rPr>
        <w:t xml:space="preserve"> Sci</w:t>
      </w:r>
      <w:r w:rsidR="000E59CE" w:rsidRPr="00E22C91">
        <w:rPr>
          <w:i/>
        </w:rPr>
        <w:t>.</w:t>
      </w:r>
      <w:r w:rsidR="000E59CE" w:rsidRPr="00E22C91">
        <w:t>,</w:t>
      </w:r>
      <w:r w:rsidR="009530A9" w:rsidRPr="00E22C91">
        <w:t xml:space="preserve"> 2014, </w:t>
      </w:r>
      <w:r w:rsidR="009530A9" w:rsidRPr="00E22C91">
        <w:rPr>
          <w:b/>
        </w:rPr>
        <w:t>5</w:t>
      </w:r>
      <w:r w:rsidR="009530A9" w:rsidRPr="00E22C91">
        <w:t xml:space="preserve">, 1844-1853. </w:t>
      </w:r>
    </w:p>
    <w:p w14:paraId="2F79EE21" w14:textId="2D42C82D" w:rsidR="009530A9" w:rsidRPr="00E22C91" w:rsidRDefault="000E59CE" w:rsidP="009530A9">
      <w:pPr>
        <w:pStyle w:val="RSCR02References"/>
      </w:pPr>
      <w:r w:rsidRPr="00E22C91">
        <w:t xml:space="preserve">F. L. </w:t>
      </w:r>
      <w:r w:rsidR="009530A9" w:rsidRPr="00E22C91">
        <w:t xml:space="preserve">Hatton, </w:t>
      </w:r>
      <w:r w:rsidRPr="00E22C91">
        <w:t>P.</w:t>
      </w:r>
      <w:r w:rsidR="009530A9" w:rsidRPr="00E22C91">
        <w:t xml:space="preserve"> Chambon, </w:t>
      </w:r>
      <w:r w:rsidRPr="00E22C91">
        <w:t>A. C. Savage and</w:t>
      </w:r>
      <w:r w:rsidR="009530A9" w:rsidRPr="00E22C91">
        <w:t xml:space="preserve"> </w:t>
      </w:r>
      <w:r w:rsidRPr="00E22C91">
        <w:t>S. P.</w:t>
      </w:r>
      <w:r w:rsidR="009530A9" w:rsidRPr="00E22C91">
        <w:t xml:space="preserve"> Rannard, </w:t>
      </w:r>
      <w:r w:rsidR="009530A9" w:rsidRPr="00E22C91">
        <w:rPr>
          <w:i/>
        </w:rPr>
        <w:t>Chem</w:t>
      </w:r>
      <w:r w:rsidRPr="00E22C91">
        <w:rPr>
          <w:i/>
        </w:rPr>
        <w:t>.</w:t>
      </w:r>
      <w:r w:rsidR="009530A9" w:rsidRPr="00E22C91">
        <w:rPr>
          <w:i/>
        </w:rPr>
        <w:t xml:space="preserve"> Commun</w:t>
      </w:r>
      <w:r w:rsidRPr="00E22C91">
        <w:rPr>
          <w:i/>
        </w:rPr>
        <w:t>.</w:t>
      </w:r>
      <w:r w:rsidRPr="00E22C91">
        <w:t>,</w:t>
      </w:r>
      <w:r w:rsidR="009530A9" w:rsidRPr="00E22C91">
        <w:t xml:space="preserve"> 2016, </w:t>
      </w:r>
      <w:r w:rsidR="009530A9" w:rsidRPr="00E22C91">
        <w:rPr>
          <w:b/>
        </w:rPr>
        <w:t>52</w:t>
      </w:r>
      <w:r w:rsidR="009530A9" w:rsidRPr="00E22C91">
        <w:t>, 3915-3918</w:t>
      </w:r>
      <w:r w:rsidRPr="00E22C91">
        <w:t>.</w:t>
      </w:r>
    </w:p>
    <w:p w14:paraId="73B12ECB" w14:textId="2119766C" w:rsidR="009530A9" w:rsidRPr="00E22C91" w:rsidRDefault="000E59CE" w:rsidP="009530A9">
      <w:pPr>
        <w:pStyle w:val="RSCR02References"/>
      </w:pPr>
      <w:r w:rsidRPr="00E22C91">
        <w:t xml:space="preserve">R. A. </w:t>
      </w:r>
      <w:r w:rsidR="009530A9" w:rsidRPr="00E22C91">
        <w:t xml:space="preserve">Slater, </w:t>
      </w:r>
      <w:r w:rsidRPr="00E22C91">
        <w:t>T. O.</w:t>
      </w:r>
      <w:r w:rsidR="009530A9" w:rsidRPr="00E22C91">
        <w:t xml:space="preserve"> McDonald, </w:t>
      </w:r>
      <w:r w:rsidRPr="00E22C91">
        <w:t>D. J.</w:t>
      </w:r>
      <w:r w:rsidR="009530A9" w:rsidRPr="00E22C91">
        <w:t xml:space="preserve"> Adams, </w:t>
      </w:r>
      <w:r w:rsidRPr="00E22C91">
        <w:t>E. R.</w:t>
      </w:r>
      <w:r w:rsidR="009530A9" w:rsidRPr="00E22C91">
        <w:t xml:space="preserve"> Draper,</w:t>
      </w:r>
      <w:r w:rsidRPr="00E22C91">
        <w:t xml:space="preserve"> J. V. M.  Weaver and S. P. R</w:t>
      </w:r>
      <w:r w:rsidR="009530A9" w:rsidRPr="00E22C91">
        <w:t xml:space="preserve">annard, </w:t>
      </w:r>
      <w:r w:rsidR="009530A9" w:rsidRPr="00E22C91">
        <w:rPr>
          <w:i/>
        </w:rPr>
        <w:t>Soft Matter</w:t>
      </w:r>
      <w:r w:rsidRPr="00E22C91">
        <w:t>,</w:t>
      </w:r>
      <w:r w:rsidR="009530A9" w:rsidRPr="00E22C91">
        <w:t xml:space="preserve"> 2012, </w:t>
      </w:r>
      <w:r w:rsidR="009530A9" w:rsidRPr="00E22C91">
        <w:rPr>
          <w:b/>
        </w:rPr>
        <w:t>8</w:t>
      </w:r>
      <w:r w:rsidR="009530A9" w:rsidRPr="00E22C91">
        <w:t>, 9816-9827</w:t>
      </w:r>
      <w:r w:rsidRPr="00E22C91">
        <w:t>.</w:t>
      </w:r>
    </w:p>
    <w:p w14:paraId="6F5D1489" w14:textId="1DAB0976" w:rsidR="009530A9" w:rsidRPr="00E22C91" w:rsidRDefault="000E59CE" w:rsidP="009530A9">
      <w:pPr>
        <w:pStyle w:val="RSCR02References"/>
      </w:pPr>
      <w:r w:rsidRPr="00E22C91">
        <w:t>T. He</w:t>
      </w:r>
      <w:r w:rsidR="009530A9" w:rsidRPr="00E22C91">
        <w:t xml:space="preserve">, </w:t>
      </w:r>
      <w:r w:rsidRPr="00E22C91">
        <w:t xml:space="preserve">D. J. </w:t>
      </w:r>
      <w:r w:rsidR="009530A9" w:rsidRPr="00E22C91">
        <w:t>Adams</w:t>
      </w:r>
      <w:r w:rsidRPr="00E22C91">
        <w:t>, M. F.</w:t>
      </w:r>
      <w:r w:rsidR="009530A9" w:rsidRPr="00E22C91">
        <w:t xml:space="preserve"> Butler</w:t>
      </w:r>
      <w:r w:rsidRPr="00E22C91">
        <w:t>, A. I.</w:t>
      </w:r>
      <w:r w:rsidR="009530A9" w:rsidRPr="00E22C91">
        <w:t xml:space="preserve"> Cooper</w:t>
      </w:r>
      <w:r w:rsidRPr="00E22C91">
        <w:t xml:space="preserve"> and S. P. Rannard,</w:t>
      </w:r>
      <w:r w:rsidR="009530A9" w:rsidRPr="00E22C91">
        <w:t xml:space="preserve"> </w:t>
      </w:r>
      <w:r w:rsidR="009530A9" w:rsidRPr="00E22C91">
        <w:rPr>
          <w:i/>
        </w:rPr>
        <w:t>J. Am. Chem. Soc.</w:t>
      </w:r>
      <w:r w:rsidR="009530A9" w:rsidRPr="00E22C91">
        <w:t xml:space="preserve">, 2009, </w:t>
      </w:r>
      <w:r w:rsidR="009530A9" w:rsidRPr="00E22C91">
        <w:rPr>
          <w:b/>
        </w:rPr>
        <w:t>131</w:t>
      </w:r>
      <w:r w:rsidR="009530A9" w:rsidRPr="00E22C91">
        <w:t>, 1495-1501</w:t>
      </w:r>
      <w:r w:rsidRPr="00E22C91">
        <w:t>.</w:t>
      </w:r>
    </w:p>
    <w:p w14:paraId="60E9B019" w14:textId="20FEA551" w:rsidR="009530A9" w:rsidRPr="00E22C91" w:rsidRDefault="000E59CE" w:rsidP="009530A9">
      <w:pPr>
        <w:pStyle w:val="RSCR02References"/>
      </w:pPr>
      <w:r w:rsidRPr="00E22C91">
        <w:t>T. He, D. J. Adams, M. F. Butler, C-T.</w:t>
      </w:r>
      <w:r w:rsidR="009530A9" w:rsidRPr="00E22C91">
        <w:t xml:space="preserve"> Yeoh, </w:t>
      </w:r>
      <w:r w:rsidRPr="00E22C91">
        <w:t>A. I. Cooper and S. P.</w:t>
      </w:r>
      <w:r w:rsidR="009530A9" w:rsidRPr="00E22C91">
        <w:t xml:space="preserve"> Rannard, </w:t>
      </w:r>
      <w:r w:rsidR="009530A9" w:rsidRPr="00E22C91">
        <w:rPr>
          <w:i/>
        </w:rPr>
        <w:t>Angew. Chem. Int. Ed.</w:t>
      </w:r>
      <w:r w:rsidRPr="00E22C91">
        <w:t>,</w:t>
      </w:r>
      <w:r w:rsidR="009530A9" w:rsidRPr="00E22C91">
        <w:t xml:space="preserve"> 2007, 46, 9243-9247.</w:t>
      </w:r>
    </w:p>
    <w:p w14:paraId="00159151" w14:textId="5C7E63D4" w:rsidR="009530A9" w:rsidRPr="00E22C91" w:rsidRDefault="000E59CE" w:rsidP="009530A9">
      <w:pPr>
        <w:pStyle w:val="RSCR02References"/>
      </w:pPr>
      <w:r w:rsidRPr="00E22C91">
        <w:t xml:space="preserve">H. E. </w:t>
      </w:r>
      <w:r w:rsidR="009530A9" w:rsidRPr="00E22C91">
        <w:t xml:space="preserve">Rogers, </w:t>
      </w:r>
      <w:r w:rsidRPr="00E22C91">
        <w:t xml:space="preserve">P. </w:t>
      </w:r>
      <w:r w:rsidR="009530A9" w:rsidRPr="00E22C91">
        <w:t xml:space="preserve">Chambon, </w:t>
      </w:r>
      <w:r w:rsidR="000446BD" w:rsidRPr="00E22C91">
        <w:t xml:space="preserve">S. E. R. </w:t>
      </w:r>
      <w:r w:rsidR="009530A9" w:rsidRPr="00E22C91">
        <w:t xml:space="preserve">Auty, </w:t>
      </w:r>
      <w:r w:rsidR="000446BD" w:rsidRPr="00E22C91">
        <w:t>F. Y.</w:t>
      </w:r>
      <w:r w:rsidR="009530A9" w:rsidRPr="00E22C91">
        <w:t xml:space="preserve"> Hern, </w:t>
      </w:r>
      <w:r w:rsidR="000446BD" w:rsidRPr="00E22C91">
        <w:t xml:space="preserve">A. Owen and S. P. </w:t>
      </w:r>
      <w:r w:rsidR="009530A9" w:rsidRPr="00E22C91">
        <w:t xml:space="preserve">Rannard, </w:t>
      </w:r>
      <w:r w:rsidR="009530A9" w:rsidRPr="00E22C91">
        <w:rPr>
          <w:i/>
        </w:rPr>
        <w:t>Soft Matter</w:t>
      </w:r>
      <w:r w:rsidR="000446BD" w:rsidRPr="00E22C91">
        <w:t>,</w:t>
      </w:r>
      <w:r w:rsidR="009530A9" w:rsidRPr="00E22C91">
        <w:t xml:space="preserve"> 2015, </w:t>
      </w:r>
      <w:r w:rsidR="009530A9" w:rsidRPr="00E22C91">
        <w:rPr>
          <w:b/>
        </w:rPr>
        <w:t>11</w:t>
      </w:r>
      <w:r w:rsidR="009530A9" w:rsidRPr="00E22C91">
        <w:t>, 7005-7015.</w:t>
      </w:r>
    </w:p>
    <w:p w14:paraId="567488EC" w14:textId="1B16EE15" w:rsidR="009530A9" w:rsidRPr="00E22C91" w:rsidRDefault="000446BD" w:rsidP="009530A9">
      <w:pPr>
        <w:pStyle w:val="RSCR02References"/>
      </w:pPr>
      <w:r w:rsidRPr="00E22C91">
        <w:t xml:space="preserve">M. </w:t>
      </w:r>
      <w:r w:rsidR="009530A9" w:rsidRPr="00E22C91">
        <w:t xml:space="preserve">Long, </w:t>
      </w:r>
      <w:r w:rsidRPr="00E22C91">
        <w:t xml:space="preserve">D. W. </w:t>
      </w:r>
      <w:r w:rsidR="009530A9" w:rsidRPr="00E22C91">
        <w:t xml:space="preserve">Thornthwaite, </w:t>
      </w:r>
      <w:r w:rsidRPr="00E22C91">
        <w:t xml:space="preserve">S. H. </w:t>
      </w:r>
      <w:r w:rsidR="009530A9" w:rsidRPr="00E22C91">
        <w:t xml:space="preserve">Rogers, </w:t>
      </w:r>
      <w:r w:rsidRPr="00E22C91">
        <w:t xml:space="preserve">F. R. Livens and S. P. Rannard, </w:t>
      </w:r>
      <w:r w:rsidRPr="00E22C91">
        <w:rPr>
          <w:i/>
        </w:rPr>
        <w:t>Polym.</w:t>
      </w:r>
      <w:r w:rsidR="009530A9" w:rsidRPr="00E22C91">
        <w:rPr>
          <w:i/>
        </w:rPr>
        <w:t xml:space="preserve"> Chem</w:t>
      </w:r>
      <w:r w:rsidRPr="00E22C91">
        <w:rPr>
          <w:i/>
        </w:rPr>
        <w:t>.</w:t>
      </w:r>
      <w:r w:rsidRPr="00E22C91">
        <w:t>,</w:t>
      </w:r>
      <w:r w:rsidR="009530A9" w:rsidRPr="00E22C91">
        <w:t xml:space="preserve"> 2012, </w:t>
      </w:r>
      <w:r w:rsidR="009530A9" w:rsidRPr="00E22C91">
        <w:rPr>
          <w:b/>
        </w:rPr>
        <w:t>3</w:t>
      </w:r>
      <w:r w:rsidR="009530A9" w:rsidRPr="00E22C91">
        <w:t>, 154-161</w:t>
      </w:r>
      <w:r w:rsidRPr="00E22C91">
        <w:t>.</w:t>
      </w:r>
      <w:r w:rsidR="009530A9" w:rsidRPr="00E22C91">
        <w:t xml:space="preserve"> </w:t>
      </w:r>
    </w:p>
    <w:p w14:paraId="407F92B1" w14:textId="77777777" w:rsidR="00C41BC3" w:rsidRDefault="000446BD" w:rsidP="00C41BC3">
      <w:pPr>
        <w:pStyle w:val="RSCR02References"/>
      </w:pPr>
      <w:r w:rsidRPr="00E22C91">
        <w:t>S. Jana, S. P.</w:t>
      </w:r>
      <w:r w:rsidR="009530A9" w:rsidRPr="00E22C91">
        <w:t xml:space="preserve"> Rannard</w:t>
      </w:r>
      <w:r w:rsidRPr="00E22C91">
        <w:t xml:space="preserve"> and A. I.</w:t>
      </w:r>
      <w:r w:rsidR="009530A9" w:rsidRPr="00E22C91">
        <w:t xml:space="preserve"> Cooper, </w:t>
      </w:r>
      <w:r w:rsidR="009530A9" w:rsidRPr="00E22C91">
        <w:rPr>
          <w:i/>
        </w:rPr>
        <w:t>Chem. Commun</w:t>
      </w:r>
      <w:r w:rsidR="009530A9" w:rsidRPr="00E22C91">
        <w:t>. 2007, 2962-2964</w:t>
      </w:r>
      <w:r w:rsidRPr="00E22C91">
        <w:t>.</w:t>
      </w:r>
    </w:p>
    <w:p w14:paraId="45E4B1A7" w14:textId="77777777" w:rsidR="00C41BC3" w:rsidRPr="00B82B60" w:rsidRDefault="009D2424" w:rsidP="00C41BC3">
      <w:pPr>
        <w:pStyle w:val="RSCR02References"/>
        <w:rPr>
          <w:highlight w:val="yellow"/>
        </w:rPr>
      </w:pPr>
      <w:r w:rsidRPr="00B82B60">
        <w:rPr>
          <w:highlight w:val="yellow"/>
        </w:rPr>
        <w:t xml:space="preserve">S. L. Mangold, R. T. Carpenter and L. L. Kiessling, </w:t>
      </w:r>
      <w:r w:rsidRPr="00B82B60">
        <w:rPr>
          <w:i/>
          <w:highlight w:val="yellow"/>
        </w:rPr>
        <w:t>Org. Lett.</w:t>
      </w:r>
      <w:r w:rsidRPr="00B82B60">
        <w:rPr>
          <w:highlight w:val="yellow"/>
        </w:rPr>
        <w:t xml:space="preserve">, 2008, </w:t>
      </w:r>
      <w:r w:rsidRPr="00B82B60">
        <w:rPr>
          <w:b/>
          <w:highlight w:val="yellow"/>
        </w:rPr>
        <w:t>10</w:t>
      </w:r>
      <w:r w:rsidRPr="00B82B60">
        <w:rPr>
          <w:highlight w:val="yellow"/>
        </w:rPr>
        <w:t xml:space="preserve">, 2997-3000. </w:t>
      </w:r>
    </w:p>
    <w:p w14:paraId="1DCD5E61" w14:textId="23C54224" w:rsidR="009D2424" w:rsidRPr="00B82B60" w:rsidRDefault="00C41BC3" w:rsidP="00C41BC3">
      <w:pPr>
        <w:pStyle w:val="RSCR02References"/>
        <w:rPr>
          <w:highlight w:val="yellow"/>
        </w:rPr>
      </w:pPr>
      <w:r w:rsidRPr="00B82B60">
        <w:rPr>
          <w:highlight w:val="yellow"/>
        </w:rPr>
        <w:t xml:space="preserve">N. R. Bennett, D. B. Zwick, A. H. Courtney and L. L. Kiessling, </w:t>
      </w:r>
      <w:r w:rsidRPr="00B82B60">
        <w:rPr>
          <w:i/>
          <w:highlight w:val="yellow"/>
        </w:rPr>
        <w:t>ACS Chem. Biol</w:t>
      </w:r>
      <w:r w:rsidRPr="00B82B60">
        <w:rPr>
          <w:highlight w:val="yellow"/>
        </w:rPr>
        <w:t xml:space="preserve">., 2015, </w:t>
      </w:r>
      <w:r w:rsidRPr="00B82B60">
        <w:rPr>
          <w:b/>
          <w:highlight w:val="yellow"/>
        </w:rPr>
        <w:t>10</w:t>
      </w:r>
      <w:r w:rsidRPr="00B82B60">
        <w:rPr>
          <w:highlight w:val="yellow"/>
        </w:rPr>
        <w:t>, 1817−1824.</w:t>
      </w:r>
    </w:p>
    <w:p w14:paraId="6187213D" w14:textId="2036DC2D" w:rsidR="00C41BC3" w:rsidRPr="00B82B60" w:rsidRDefault="00C41BC3" w:rsidP="00C41BC3">
      <w:pPr>
        <w:pStyle w:val="RSCR02References"/>
        <w:rPr>
          <w:highlight w:val="yellow"/>
        </w:rPr>
      </w:pPr>
      <w:r w:rsidRPr="00B82B60">
        <w:rPr>
          <w:highlight w:val="yellow"/>
        </w:rPr>
        <w:t>S.</w:t>
      </w:r>
      <w:r w:rsidR="00AE5665" w:rsidRPr="00B82B60">
        <w:rPr>
          <w:highlight w:val="yellow"/>
        </w:rPr>
        <w:t xml:space="preserve"> </w:t>
      </w:r>
      <w:r w:rsidRPr="00B82B60">
        <w:rPr>
          <w:highlight w:val="yellow"/>
        </w:rPr>
        <w:t xml:space="preserve">Szunerits, A. Barras, M. Khanal, Q. Pagneux and R. Boukherroub, </w:t>
      </w:r>
      <w:r w:rsidRPr="00B82B60">
        <w:rPr>
          <w:i/>
          <w:highlight w:val="yellow"/>
        </w:rPr>
        <w:t>Molecules,</w:t>
      </w:r>
      <w:r w:rsidRPr="00B82B60">
        <w:rPr>
          <w:highlight w:val="yellow"/>
        </w:rPr>
        <w:t xml:space="preserve"> 2015, </w:t>
      </w:r>
      <w:r w:rsidRPr="00B82B60">
        <w:rPr>
          <w:b/>
          <w:highlight w:val="yellow"/>
        </w:rPr>
        <w:t>20</w:t>
      </w:r>
      <w:r w:rsidRPr="00B82B60">
        <w:rPr>
          <w:highlight w:val="yellow"/>
        </w:rPr>
        <w:t>, 14051-14081.</w:t>
      </w:r>
    </w:p>
    <w:sectPr w:rsidR="00C41BC3" w:rsidRPr="00B82B60"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19A5C" w14:textId="77777777" w:rsidR="00FD2959" w:rsidRDefault="00FD2959" w:rsidP="00E547DB">
      <w:pPr>
        <w:spacing w:after="0" w:line="240" w:lineRule="auto"/>
      </w:pPr>
      <w:r>
        <w:separator/>
      </w:r>
    </w:p>
    <w:p w14:paraId="07DB969D" w14:textId="77777777" w:rsidR="00FD2959" w:rsidRDefault="00FD2959"/>
    <w:p w14:paraId="0E2DBAB0" w14:textId="77777777" w:rsidR="00FD2959" w:rsidRDefault="00FD2959"/>
    <w:p w14:paraId="0B5FA784" w14:textId="77777777" w:rsidR="00FD2959" w:rsidRDefault="00FD2959"/>
    <w:p w14:paraId="6FAA218E" w14:textId="77777777" w:rsidR="00FD2959" w:rsidRDefault="00FD2959"/>
    <w:p w14:paraId="6CD64409" w14:textId="77777777" w:rsidR="00FD2959" w:rsidRDefault="00FD2959"/>
  </w:endnote>
  <w:endnote w:type="continuationSeparator" w:id="0">
    <w:p w14:paraId="70D26E83" w14:textId="77777777" w:rsidR="00FD2959" w:rsidRDefault="00FD2959" w:rsidP="00E547DB">
      <w:pPr>
        <w:spacing w:after="0" w:line="240" w:lineRule="auto"/>
      </w:pPr>
      <w:r>
        <w:continuationSeparator/>
      </w:r>
    </w:p>
    <w:p w14:paraId="53E68B5A" w14:textId="77777777" w:rsidR="00FD2959" w:rsidRDefault="00FD2959"/>
    <w:p w14:paraId="4E7CEDF6" w14:textId="77777777" w:rsidR="00FD2959" w:rsidRDefault="00FD2959"/>
    <w:p w14:paraId="29C1D048" w14:textId="77777777" w:rsidR="00FD2959" w:rsidRDefault="00FD2959"/>
    <w:p w14:paraId="0B6032CD" w14:textId="77777777" w:rsidR="00FD2959" w:rsidRDefault="00FD2959"/>
    <w:p w14:paraId="04899162" w14:textId="77777777" w:rsidR="00FD2959" w:rsidRDefault="00FD2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EC087FF-1CE9-447F-B315-9A69D60CF26B}"/>
    <w:embedBold r:id="rId2" w:fontKey="{F4C11C38-04C5-4F3B-AC26-060E59D00E9F}"/>
    <w:embedItalic r:id="rId3" w:fontKey="{88C35082-2166-421D-8583-0556731126B9}"/>
    <w:embedBoldItalic r:id="rId4" w:fontKey="{8CCE5BAA-9919-40C6-A834-CFEF0760870C}"/>
  </w:font>
  <w:font w:name="Cambria">
    <w:panose1 w:val="02040503050406030204"/>
    <w:charset w:val="00"/>
    <w:family w:val="roman"/>
    <w:pitch w:val="variable"/>
    <w:sig w:usb0="E00002FF" w:usb1="400004FF" w:usb2="00000000" w:usb3="00000000" w:csb0="0000019F" w:csb1="00000000"/>
    <w:embedRegular r:id="rId5" w:fontKey="{0363ECFC-81E6-422E-AD62-E56718A95C41}"/>
    <w:embedBold r:id="rId6" w:fontKey="{D961CA51-04D9-4905-82C9-5A802E4A85F7}"/>
  </w:font>
  <w:font w:name="Tahoma">
    <w:panose1 w:val="020B0604030504040204"/>
    <w:charset w:val="00"/>
    <w:family w:val="swiss"/>
    <w:pitch w:val="variable"/>
    <w:sig w:usb0="E1002EFF" w:usb1="C000605B" w:usb2="00000029" w:usb3="00000000" w:csb0="000101FF" w:csb1="00000000"/>
    <w:embedRegular r:id="rId7" w:fontKey="{CBD51930-E08B-474D-A649-AC8C78E03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6BC29" w14:textId="20D6688A" w:rsidR="002A3C56" w:rsidRPr="006602F1" w:rsidRDefault="002A3C56"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A6711">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31193" w14:textId="18E093C8" w:rsidR="002A3C56" w:rsidRPr="006602F1" w:rsidRDefault="002A3C56"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A6711">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7337" w14:textId="30C0CA8D" w:rsidR="002A3C56" w:rsidRPr="006602F1" w:rsidRDefault="002A3C56"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BDC7426" wp14:editId="62FC897A">
              <wp:simplePos x="0" y="0"/>
              <wp:positionH relativeFrom="column">
                <wp:align>center</wp:align>
              </wp:positionH>
              <wp:positionV relativeFrom="page">
                <wp:align>bottom</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5E8C61DA" w14:textId="77777777" w:rsidR="002A3C56" w:rsidRPr="00F20A7C" w:rsidRDefault="002A3C5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DC7426"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14:paraId="5E8C61DA" w14:textId="77777777" w:rsidR="002A3C56" w:rsidRPr="00F20A7C" w:rsidRDefault="002A3C5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527C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42F5E" w14:textId="77777777" w:rsidR="00FD2959" w:rsidRDefault="00FD2959" w:rsidP="00E547DB">
      <w:pPr>
        <w:spacing w:after="0" w:line="240" w:lineRule="auto"/>
      </w:pPr>
      <w:r>
        <w:separator/>
      </w:r>
    </w:p>
    <w:p w14:paraId="5F1A1113" w14:textId="77777777" w:rsidR="00FD2959" w:rsidRDefault="00FD2959"/>
    <w:p w14:paraId="060DDD59" w14:textId="77777777" w:rsidR="00FD2959" w:rsidRDefault="00FD2959"/>
    <w:p w14:paraId="5CF151D5" w14:textId="77777777" w:rsidR="00FD2959" w:rsidRDefault="00FD2959"/>
    <w:p w14:paraId="30DD428E" w14:textId="77777777" w:rsidR="00FD2959" w:rsidRDefault="00FD2959"/>
    <w:p w14:paraId="334F03D3" w14:textId="77777777" w:rsidR="00FD2959" w:rsidRDefault="00FD2959"/>
  </w:footnote>
  <w:footnote w:type="continuationSeparator" w:id="0">
    <w:p w14:paraId="6CDF42E5" w14:textId="77777777" w:rsidR="00FD2959" w:rsidRDefault="00FD2959" w:rsidP="00E547DB">
      <w:pPr>
        <w:spacing w:after="0" w:line="240" w:lineRule="auto"/>
      </w:pPr>
      <w:r>
        <w:continuationSeparator/>
      </w:r>
    </w:p>
    <w:p w14:paraId="4C163D02" w14:textId="77777777" w:rsidR="00FD2959" w:rsidRDefault="00FD2959"/>
    <w:p w14:paraId="0C2F4C46" w14:textId="77777777" w:rsidR="00FD2959" w:rsidRDefault="00FD2959"/>
    <w:p w14:paraId="0D8DC50B" w14:textId="77777777" w:rsidR="00FD2959" w:rsidRDefault="00FD2959"/>
    <w:p w14:paraId="12CCDF89" w14:textId="77777777" w:rsidR="00FD2959" w:rsidRDefault="00FD2959"/>
    <w:p w14:paraId="58A84882" w14:textId="77777777" w:rsidR="00FD2959" w:rsidRDefault="00FD29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965DC" w14:textId="19136ACF" w:rsidR="002A3C56" w:rsidRPr="00E70DCE" w:rsidRDefault="002A3C56"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4FA93AFD" wp14:editId="3724C7D8">
              <wp:simplePos x="0" y="0"/>
              <wp:positionH relativeFrom="column">
                <wp:align>center</wp:align>
              </wp:positionH>
              <wp:positionV relativeFrom="page">
                <wp:align>bottom</wp:align>
              </wp:positionV>
              <wp:extent cx="7700645" cy="3962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1F88B3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A93AFD"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UMQIAAEE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g+AVDECAABBBAAADgAAAAAAAAAAAAAAAAAuAgAA&#10;ZHJzL2Uyb0RvYy54bWxQSwECLQAUAAYACAAAACEA/zb6gNwAAAAFAQAADwAAAAAAAAAAAAAAAACL&#10;BAAAZHJzL2Rvd25yZXYueG1sUEsFBgAAAAAEAAQA8wAAAJQFAAAAAA==&#10;" fillcolor="#a5a5a5 [2092]" stroked="f">
              <v:textbox>
                <w:txbxContent>
                  <w:p w14:paraId="61F88B3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A48D6E0" wp14:editId="12089A2B">
              <wp:simplePos x="0" y="0"/>
              <wp:positionH relativeFrom="column">
                <wp:align>center</wp:align>
              </wp:positionH>
              <wp:positionV relativeFrom="page">
                <wp:align>top</wp:align>
              </wp:positionV>
              <wp:extent cx="7700645" cy="39624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203AC05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8D6E0"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V9wJ4zQCAABIBAAADgAAAAAAAAAAAAAAAAAu&#10;AgAAZHJzL2Uyb0RvYy54bWxQSwECLQAUAAYACAAAACEA/zb6gNwAAAAFAQAADwAAAAAAAAAAAAAA&#10;AACOBAAAZHJzL2Rvd25yZXYueG1sUEsFBgAAAAAEAAQA8wAAAJcFAAAAAA==&#10;" fillcolor="#a5a5a5 [2092]" stroked="f">
              <v:textbox>
                <w:txbxContent>
                  <w:p w14:paraId="203AC05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E9DA9" w14:textId="1CA8D591" w:rsidR="002A3C56" w:rsidRPr="009316A6" w:rsidRDefault="002A3C56"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768167B" wp14:editId="398E2186">
              <wp:simplePos x="0" y="0"/>
              <wp:positionH relativeFrom="column">
                <wp:align>center</wp:align>
              </wp:positionH>
              <wp:positionV relativeFrom="page">
                <wp:align>bottom</wp:align>
              </wp:positionV>
              <wp:extent cx="7700645" cy="3994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20671A7A"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68167B"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QO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nh00DjQCAABHBAAADgAAAAAAAAAAAAAAAAAu&#10;AgAAZHJzL2Uyb0RvYy54bWxQSwECLQAUAAYACAAAACEAwKbRt9wAAAAFAQAADwAAAAAAAAAAAAAA&#10;AACOBAAAZHJzL2Rvd25yZXYueG1sUEsFBgAAAAAEAAQA8wAAAJcFAAAAAA==&#10;" fillcolor="#a5a5a5 [2092]" stroked="f">
              <v:textbox>
                <w:txbxContent>
                  <w:p w14:paraId="20671A7A"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F3354FB" wp14:editId="0C2C92CD">
              <wp:simplePos x="0" y="0"/>
              <wp:positionH relativeFrom="column">
                <wp:align>center</wp:align>
              </wp:positionH>
              <wp:positionV relativeFrom="page">
                <wp:align>top</wp:align>
              </wp:positionV>
              <wp:extent cx="7700645" cy="4248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05078EF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354FB"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O/NQ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" fillcolor="#a5a5a5 [2092]" stroked="f">
              <v:textbox>
                <w:txbxContent>
                  <w:p w14:paraId="05078EF3"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E155" w14:textId="0267FD19" w:rsidR="002A3C56" w:rsidRDefault="002A3C56"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F501B64" wp14:editId="258535A7">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3C2B4648"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501B64"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14:paraId="3C2B4648" w14:textId="77777777" w:rsidR="002A3C56" w:rsidRPr="00F20A7C" w:rsidRDefault="002A3C5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6F37AF0E" wp14:editId="4643A34C">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16D1C58" w14:textId="77777777" w:rsidR="002A3C56" w:rsidRPr="00180ABE" w:rsidRDefault="002A3C56"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02E36"/>
    <w:multiLevelType w:val="hybridMultilevel"/>
    <w:tmpl w:val="E32A50A6"/>
    <w:lvl w:ilvl="0" w:tplc="6792B6A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AC7DF4"/>
    <w:multiLevelType w:val="multilevel"/>
    <w:tmpl w:val="B4F4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46"/>
    <w:rsid w:val="00001C30"/>
    <w:rsid w:val="00002BFE"/>
    <w:rsid w:val="00005B8A"/>
    <w:rsid w:val="00015DBD"/>
    <w:rsid w:val="00020E39"/>
    <w:rsid w:val="00022D8A"/>
    <w:rsid w:val="0002704F"/>
    <w:rsid w:val="000400C7"/>
    <w:rsid w:val="000446BD"/>
    <w:rsid w:val="0005517D"/>
    <w:rsid w:val="000573C8"/>
    <w:rsid w:val="000622D1"/>
    <w:rsid w:val="00065417"/>
    <w:rsid w:val="00071E41"/>
    <w:rsid w:val="00073639"/>
    <w:rsid w:val="00073BB0"/>
    <w:rsid w:val="00084434"/>
    <w:rsid w:val="000902DB"/>
    <w:rsid w:val="000940CF"/>
    <w:rsid w:val="00094B07"/>
    <w:rsid w:val="000A2670"/>
    <w:rsid w:val="000B1B54"/>
    <w:rsid w:val="000B26AA"/>
    <w:rsid w:val="000B294A"/>
    <w:rsid w:val="000C0A9D"/>
    <w:rsid w:val="000C72A6"/>
    <w:rsid w:val="000D2FAC"/>
    <w:rsid w:val="000D5891"/>
    <w:rsid w:val="000D6963"/>
    <w:rsid w:val="000E18D6"/>
    <w:rsid w:val="000E59CE"/>
    <w:rsid w:val="000E6542"/>
    <w:rsid w:val="000E7A32"/>
    <w:rsid w:val="000E7CCD"/>
    <w:rsid w:val="000F0959"/>
    <w:rsid w:val="000F3A41"/>
    <w:rsid w:val="00101F8F"/>
    <w:rsid w:val="00106A51"/>
    <w:rsid w:val="00120227"/>
    <w:rsid w:val="00126027"/>
    <w:rsid w:val="001332FE"/>
    <w:rsid w:val="00136181"/>
    <w:rsid w:val="001374E0"/>
    <w:rsid w:val="001508E9"/>
    <w:rsid w:val="0016186C"/>
    <w:rsid w:val="001633D9"/>
    <w:rsid w:val="00180ABE"/>
    <w:rsid w:val="00181DD3"/>
    <w:rsid w:val="001914EB"/>
    <w:rsid w:val="00191688"/>
    <w:rsid w:val="00191F50"/>
    <w:rsid w:val="001923AB"/>
    <w:rsid w:val="00194C31"/>
    <w:rsid w:val="00195191"/>
    <w:rsid w:val="001A4480"/>
    <w:rsid w:val="001B252D"/>
    <w:rsid w:val="001B68A6"/>
    <w:rsid w:val="001C1EB8"/>
    <w:rsid w:val="001D025F"/>
    <w:rsid w:val="001E0B00"/>
    <w:rsid w:val="001E1542"/>
    <w:rsid w:val="001E1A43"/>
    <w:rsid w:val="001F5825"/>
    <w:rsid w:val="00200E93"/>
    <w:rsid w:val="00206A82"/>
    <w:rsid w:val="002078FE"/>
    <w:rsid w:val="00214BEC"/>
    <w:rsid w:val="002179CD"/>
    <w:rsid w:val="00233674"/>
    <w:rsid w:val="00237C8A"/>
    <w:rsid w:val="002406CF"/>
    <w:rsid w:val="00241ACD"/>
    <w:rsid w:val="00243889"/>
    <w:rsid w:val="00253551"/>
    <w:rsid w:val="00253950"/>
    <w:rsid w:val="00255851"/>
    <w:rsid w:val="00256DA9"/>
    <w:rsid w:val="0025768D"/>
    <w:rsid w:val="00265327"/>
    <w:rsid w:val="00265A47"/>
    <w:rsid w:val="00270DD5"/>
    <w:rsid w:val="00271235"/>
    <w:rsid w:val="00272D6F"/>
    <w:rsid w:val="00273723"/>
    <w:rsid w:val="00282889"/>
    <w:rsid w:val="002871EC"/>
    <w:rsid w:val="002919E8"/>
    <w:rsid w:val="002A3C56"/>
    <w:rsid w:val="002A5421"/>
    <w:rsid w:val="002A7608"/>
    <w:rsid w:val="002B270A"/>
    <w:rsid w:val="002B4986"/>
    <w:rsid w:val="002B5EE1"/>
    <w:rsid w:val="002C0803"/>
    <w:rsid w:val="002C251C"/>
    <w:rsid w:val="002C3D7C"/>
    <w:rsid w:val="002C65CD"/>
    <w:rsid w:val="002D4FE2"/>
    <w:rsid w:val="002E0ED5"/>
    <w:rsid w:val="002E1735"/>
    <w:rsid w:val="002E17BD"/>
    <w:rsid w:val="002E2C41"/>
    <w:rsid w:val="002E5B1D"/>
    <w:rsid w:val="002F00A0"/>
    <w:rsid w:val="002F0460"/>
    <w:rsid w:val="002F52C3"/>
    <w:rsid w:val="00307A2A"/>
    <w:rsid w:val="00307F61"/>
    <w:rsid w:val="00323C41"/>
    <w:rsid w:val="00332D6D"/>
    <w:rsid w:val="00333ACB"/>
    <w:rsid w:val="003431F6"/>
    <w:rsid w:val="00350C2C"/>
    <w:rsid w:val="00351AFD"/>
    <w:rsid w:val="00352AA4"/>
    <w:rsid w:val="00354579"/>
    <w:rsid w:val="00356F00"/>
    <w:rsid w:val="00361239"/>
    <w:rsid w:val="00365125"/>
    <w:rsid w:val="0037212F"/>
    <w:rsid w:val="00372E0A"/>
    <w:rsid w:val="0037348A"/>
    <w:rsid w:val="00377481"/>
    <w:rsid w:val="00380CA5"/>
    <w:rsid w:val="00385965"/>
    <w:rsid w:val="00392D11"/>
    <w:rsid w:val="00397792"/>
    <w:rsid w:val="003A7E95"/>
    <w:rsid w:val="003B482C"/>
    <w:rsid w:val="003B739C"/>
    <w:rsid w:val="003C6313"/>
    <w:rsid w:val="003D02D4"/>
    <w:rsid w:val="003D4ECA"/>
    <w:rsid w:val="003D5883"/>
    <w:rsid w:val="003D6715"/>
    <w:rsid w:val="003E44FD"/>
    <w:rsid w:val="003E4DA5"/>
    <w:rsid w:val="003E55B2"/>
    <w:rsid w:val="003E74F8"/>
    <w:rsid w:val="003F7660"/>
    <w:rsid w:val="004069A4"/>
    <w:rsid w:val="0043180D"/>
    <w:rsid w:val="00436F16"/>
    <w:rsid w:val="004414A5"/>
    <w:rsid w:val="00443166"/>
    <w:rsid w:val="0044700B"/>
    <w:rsid w:val="004537AF"/>
    <w:rsid w:val="004624E2"/>
    <w:rsid w:val="00465CFF"/>
    <w:rsid w:val="00467C80"/>
    <w:rsid w:val="00474052"/>
    <w:rsid w:val="00474592"/>
    <w:rsid w:val="004877C8"/>
    <w:rsid w:val="004901D3"/>
    <w:rsid w:val="00496D41"/>
    <w:rsid w:val="004B4BF8"/>
    <w:rsid w:val="004B5EA4"/>
    <w:rsid w:val="004C049C"/>
    <w:rsid w:val="004C531E"/>
    <w:rsid w:val="004C6C90"/>
    <w:rsid w:val="004C7D63"/>
    <w:rsid w:val="004D2FE3"/>
    <w:rsid w:val="004E0A9D"/>
    <w:rsid w:val="004E5E23"/>
    <w:rsid w:val="00502987"/>
    <w:rsid w:val="005037CD"/>
    <w:rsid w:val="00504795"/>
    <w:rsid w:val="00507DF9"/>
    <w:rsid w:val="00514CBA"/>
    <w:rsid w:val="0052630A"/>
    <w:rsid w:val="005305AF"/>
    <w:rsid w:val="0053177A"/>
    <w:rsid w:val="00533221"/>
    <w:rsid w:val="00533EA1"/>
    <w:rsid w:val="0054061C"/>
    <w:rsid w:val="00552990"/>
    <w:rsid w:val="00556C8A"/>
    <w:rsid w:val="00565EAC"/>
    <w:rsid w:val="00572A6B"/>
    <w:rsid w:val="00572CAD"/>
    <w:rsid w:val="0057578B"/>
    <w:rsid w:val="005771C3"/>
    <w:rsid w:val="00577B54"/>
    <w:rsid w:val="00590F6D"/>
    <w:rsid w:val="005A1003"/>
    <w:rsid w:val="005A5A6D"/>
    <w:rsid w:val="005A5ED7"/>
    <w:rsid w:val="005B4924"/>
    <w:rsid w:val="005C1A41"/>
    <w:rsid w:val="005C4565"/>
    <w:rsid w:val="005D324C"/>
    <w:rsid w:val="005D4972"/>
    <w:rsid w:val="005D56FD"/>
    <w:rsid w:val="005E05CD"/>
    <w:rsid w:val="005E4841"/>
    <w:rsid w:val="005F2CA6"/>
    <w:rsid w:val="005F508D"/>
    <w:rsid w:val="005F7F11"/>
    <w:rsid w:val="00604EAB"/>
    <w:rsid w:val="00605F80"/>
    <w:rsid w:val="00611DD8"/>
    <w:rsid w:val="0061572F"/>
    <w:rsid w:val="006226A7"/>
    <w:rsid w:val="006266A1"/>
    <w:rsid w:val="006302D8"/>
    <w:rsid w:val="00640A79"/>
    <w:rsid w:val="00641030"/>
    <w:rsid w:val="00645D52"/>
    <w:rsid w:val="0065133B"/>
    <w:rsid w:val="006555C6"/>
    <w:rsid w:val="006556AC"/>
    <w:rsid w:val="006602F1"/>
    <w:rsid w:val="00670ED4"/>
    <w:rsid w:val="00672928"/>
    <w:rsid w:val="00672F05"/>
    <w:rsid w:val="00674A86"/>
    <w:rsid w:val="00675536"/>
    <w:rsid w:val="0067609F"/>
    <w:rsid w:val="006914DD"/>
    <w:rsid w:val="006965AB"/>
    <w:rsid w:val="006A12CE"/>
    <w:rsid w:val="006A4703"/>
    <w:rsid w:val="006A69C8"/>
    <w:rsid w:val="006B00B3"/>
    <w:rsid w:val="006B347E"/>
    <w:rsid w:val="006B66ED"/>
    <w:rsid w:val="006B7F45"/>
    <w:rsid w:val="006C7862"/>
    <w:rsid w:val="006D6163"/>
    <w:rsid w:val="006E58B1"/>
    <w:rsid w:val="006F01C4"/>
    <w:rsid w:val="006F3EEC"/>
    <w:rsid w:val="006F487B"/>
    <w:rsid w:val="006F740B"/>
    <w:rsid w:val="00707900"/>
    <w:rsid w:val="00707CB9"/>
    <w:rsid w:val="0071245E"/>
    <w:rsid w:val="00720CE8"/>
    <w:rsid w:val="00733EA2"/>
    <w:rsid w:val="00744A41"/>
    <w:rsid w:val="00757562"/>
    <w:rsid w:val="007605F0"/>
    <w:rsid w:val="00765D72"/>
    <w:rsid w:val="007660CC"/>
    <w:rsid w:val="007677F0"/>
    <w:rsid w:val="00772606"/>
    <w:rsid w:val="00773BB1"/>
    <w:rsid w:val="00775B01"/>
    <w:rsid w:val="00776795"/>
    <w:rsid w:val="00780A41"/>
    <w:rsid w:val="0078180C"/>
    <w:rsid w:val="0078300E"/>
    <w:rsid w:val="00785AAC"/>
    <w:rsid w:val="0079292C"/>
    <w:rsid w:val="0079365A"/>
    <w:rsid w:val="00794030"/>
    <w:rsid w:val="00794787"/>
    <w:rsid w:val="007A149E"/>
    <w:rsid w:val="007A37D8"/>
    <w:rsid w:val="007B28C4"/>
    <w:rsid w:val="007B2E9C"/>
    <w:rsid w:val="007B3B57"/>
    <w:rsid w:val="007C3D03"/>
    <w:rsid w:val="007C6C40"/>
    <w:rsid w:val="007D0335"/>
    <w:rsid w:val="007D0929"/>
    <w:rsid w:val="007D1EFA"/>
    <w:rsid w:val="007D5FE4"/>
    <w:rsid w:val="007D6EC0"/>
    <w:rsid w:val="007E755F"/>
    <w:rsid w:val="00803951"/>
    <w:rsid w:val="008068BC"/>
    <w:rsid w:val="00815B46"/>
    <w:rsid w:val="00822C0E"/>
    <w:rsid w:val="008256B6"/>
    <w:rsid w:val="00833FD8"/>
    <w:rsid w:val="00854FE7"/>
    <w:rsid w:val="008560DE"/>
    <w:rsid w:val="00866FA5"/>
    <w:rsid w:val="00867BFB"/>
    <w:rsid w:val="00871E10"/>
    <w:rsid w:val="00883C36"/>
    <w:rsid w:val="0088525A"/>
    <w:rsid w:val="008930C8"/>
    <w:rsid w:val="00893927"/>
    <w:rsid w:val="008964C2"/>
    <w:rsid w:val="008A0D60"/>
    <w:rsid w:val="008A4B2A"/>
    <w:rsid w:val="008B2C8A"/>
    <w:rsid w:val="008B2DCC"/>
    <w:rsid w:val="008B560D"/>
    <w:rsid w:val="008C1387"/>
    <w:rsid w:val="008C4D55"/>
    <w:rsid w:val="008C682F"/>
    <w:rsid w:val="008D03BF"/>
    <w:rsid w:val="008E1681"/>
    <w:rsid w:val="008E509B"/>
    <w:rsid w:val="008F4811"/>
    <w:rsid w:val="008F525A"/>
    <w:rsid w:val="009026D4"/>
    <w:rsid w:val="00913986"/>
    <w:rsid w:val="009151A5"/>
    <w:rsid w:val="00925C7B"/>
    <w:rsid w:val="009272E4"/>
    <w:rsid w:val="0092763E"/>
    <w:rsid w:val="00930DF6"/>
    <w:rsid w:val="009316A6"/>
    <w:rsid w:val="00933D58"/>
    <w:rsid w:val="00934F53"/>
    <w:rsid w:val="00934FEF"/>
    <w:rsid w:val="00936114"/>
    <w:rsid w:val="009400E9"/>
    <w:rsid w:val="009406FB"/>
    <w:rsid w:val="00944F77"/>
    <w:rsid w:val="00946830"/>
    <w:rsid w:val="00950D57"/>
    <w:rsid w:val="009530A9"/>
    <w:rsid w:val="00962779"/>
    <w:rsid w:val="009644A5"/>
    <w:rsid w:val="00965423"/>
    <w:rsid w:val="009654EC"/>
    <w:rsid w:val="00977B5B"/>
    <w:rsid w:val="009806A8"/>
    <w:rsid w:val="009918D9"/>
    <w:rsid w:val="00991B55"/>
    <w:rsid w:val="009A1629"/>
    <w:rsid w:val="009A27D2"/>
    <w:rsid w:val="009A392D"/>
    <w:rsid w:val="009A5484"/>
    <w:rsid w:val="009B10C2"/>
    <w:rsid w:val="009C1CA0"/>
    <w:rsid w:val="009C62EE"/>
    <w:rsid w:val="009C6762"/>
    <w:rsid w:val="009D17C3"/>
    <w:rsid w:val="009D2424"/>
    <w:rsid w:val="009D3C35"/>
    <w:rsid w:val="009D47C2"/>
    <w:rsid w:val="009D4A6B"/>
    <w:rsid w:val="009E0DC3"/>
    <w:rsid w:val="009E4EF1"/>
    <w:rsid w:val="009E51F8"/>
    <w:rsid w:val="009E7C51"/>
    <w:rsid w:val="009F2649"/>
    <w:rsid w:val="009F7D6A"/>
    <w:rsid w:val="00A025A8"/>
    <w:rsid w:val="00A02738"/>
    <w:rsid w:val="00A074D7"/>
    <w:rsid w:val="00A11C19"/>
    <w:rsid w:val="00A13A8C"/>
    <w:rsid w:val="00A17D23"/>
    <w:rsid w:val="00A20504"/>
    <w:rsid w:val="00A208E1"/>
    <w:rsid w:val="00A25C23"/>
    <w:rsid w:val="00A377D4"/>
    <w:rsid w:val="00A4488A"/>
    <w:rsid w:val="00A504EB"/>
    <w:rsid w:val="00A521AB"/>
    <w:rsid w:val="00A527C5"/>
    <w:rsid w:val="00A5310D"/>
    <w:rsid w:val="00A56CD0"/>
    <w:rsid w:val="00A60B1F"/>
    <w:rsid w:val="00A61D3E"/>
    <w:rsid w:val="00A61DD3"/>
    <w:rsid w:val="00A7643E"/>
    <w:rsid w:val="00A87DE0"/>
    <w:rsid w:val="00A9559D"/>
    <w:rsid w:val="00A9649E"/>
    <w:rsid w:val="00AA1341"/>
    <w:rsid w:val="00AA4B3F"/>
    <w:rsid w:val="00AB16D0"/>
    <w:rsid w:val="00AB2C1B"/>
    <w:rsid w:val="00AB3F9D"/>
    <w:rsid w:val="00AB554D"/>
    <w:rsid w:val="00AC192B"/>
    <w:rsid w:val="00AC3BF2"/>
    <w:rsid w:val="00AD5483"/>
    <w:rsid w:val="00AD55D9"/>
    <w:rsid w:val="00AE0DC9"/>
    <w:rsid w:val="00AE23F8"/>
    <w:rsid w:val="00AE2553"/>
    <w:rsid w:val="00AE5665"/>
    <w:rsid w:val="00AE6A4B"/>
    <w:rsid w:val="00AE7261"/>
    <w:rsid w:val="00AF0249"/>
    <w:rsid w:val="00AF150F"/>
    <w:rsid w:val="00AF4737"/>
    <w:rsid w:val="00B0470A"/>
    <w:rsid w:val="00B12D6D"/>
    <w:rsid w:val="00B15057"/>
    <w:rsid w:val="00B22C97"/>
    <w:rsid w:val="00B2364D"/>
    <w:rsid w:val="00B268B5"/>
    <w:rsid w:val="00B340AC"/>
    <w:rsid w:val="00B531AF"/>
    <w:rsid w:val="00B53582"/>
    <w:rsid w:val="00B6239D"/>
    <w:rsid w:val="00B67630"/>
    <w:rsid w:val="00B70B18"/>
    <w:rsid w:val="00B713BC"/>
    <w:rsid w:val="00B722DE"/>
    <w:rsid w:val="00B80DDB"/>
    <w:rsid w:val="00B81EE1"/>
    <w:rsid w:val="00B82B60"/>
    <w:rsid w:val="00B83EB7"/>
    <w:rsid w:val="00B9217D"/>
    <w:rsid w:val="00B9300A"/>
    <w:rsid w:val="00B9392D"/>
    <w:rsid w:val="00B97746"/>
    <w:rsid w:val="00BA0AA3"/>
    <w:rsid w:val="00BA6711"/>
    <w:rsid w:val="00BA761E"/>
    <w:rsid w:val="00BB0086"/>
    <w:rsid w:val="00BB00FD"/>
    <w:rsid w:val="00BB266A"/>
    <w:rsid w:val="00BB3FBE"/>
    <w:rsid w:val="00BC603D"/>
    <w:rsid w:val="00BC7139"/>
    <w:rsid w:val="00BD0567"/>
    <w:rsid w:val="00BD2D1F"/>
    <w:rsid w:val="00BD4302"/>
    <w:rsid w:val="00BD6B82"/>
    <w:rsid w:val="00BD7317"/>
    <w:rsid w:val="00BF0A04"/>
    <w:rsid w:val="00BF2222"/>
    <w:rsid w:val="00BF2F63"/>
    <w:rsid w:val="00C03CE1"/>
    <w:rsid w:val="00C10067"/>
    <w:rsid w:val="00C160E4"/>
    <w:rsid w:val="00C17B8A"/>
    <w:rsid w:val="00C2155A"/>
    <w:rsid w:val="00C258CB"/>
    <w:rsid w:val="00C3016F"/>
    <w:rsid w:val="00C31922"/>
    <w:rsid w:val="00C32EDF"/>
    <w:rsid w:val="00C3443B"/>
    <w:rsid w:val="00C405FD"/>
    <w:rsid w:val="00C41BC3"/>
    <w:rsid w:val="00C42573"/>
    <w:rsid w:val="00C45274"/>
    <w:rsid w:val="00C474D2"/>
    <w:rsid w:val="00C5024A"/>
    <w:rsid w:val="00C518F9"/>
    <w:rsid w:val="00C57107"/>
    <w:rsid w:val="00C607D8"/>
    <w:rsid w:val="00C62C2D"/>
    <w:rsid w:val="00C66C8F"/>
    <w:rsid w:val="00C73BDF"/>
    <w:rsid w:val="00C7735E"/>
    <w:rsid w:val="00C83583"/>
    <w:rsid w:val="00C9227C"/>
    <w:rsid w:val="00C969DF"/>
    <w:rsid w:val="00C97147"/>
    <w:rsid w:val="00CA2740"/>
    <w:rsid w:val="00CB047C"/>
    <w:rsid w:val="00CB0F5E"/>
    <w:rsid w:val="00CC12E6"/>
    <w:rsid w:val="00CC2139"/>
    <w:rsid w:val="00CC2E25"/>
    <w:rsid w:val="00CC743A"/>
    <w:rsid w:val="00CC78A3"/>
    <w:rsid w:val="00CC7C64"/>
    <w:rsid w:val="00CD0B47"/>
    <w:rsid w:val="00CD3566"/>
    <w:rsid w:val="00CD7432"/>
    <w:rsid w:val="00CE4400"/>
    <w:rsid w:val="00CE5579"/>
    <w:rsid w:val="00CF0DB7"/>
    <w:rsid w:val="00CF2E6D"/>
    <w:rsid w:val="00CF5F1A"/>
    <w:rsid w:val="00CF62BB"/>
    <w:rsid w:val="00D010E8"/>
    <w:rsid w:val="00D02C04"/>
    <w:rsid w:val="00D06E92"/>
    <w:rsid w:val="00D1314B"/>
    <w:rsid w:val="00D138E8"/>
    <w:rsid w:val="00D20259"/>
    <w:rsid w:val="00D208BA"/>
    <w:rsid w:val="00D21668"/>
    <w:rsid w:val="00D216BC"/>
    <w:rsid w:val="00D25B3A"/>
    <w:rsid w:val="00D375F3"/>
    <w:rsid w:val="00D4200E"/>
    <w:rsid w:val="00D42F8F"/>
    <w:rsid w:val="00D45ADF"/>
    <w:rsid w:val="00D63FB9"/>
    <w:rsid w:val="00D66CC4"/>
    <w:rsid w:val="00D71B15"/>
    <w:rsid w:val="00D769C5"/>
    <w:rsid w:val="00D857EC"/>
    <w:rsid w:val="00D8630D"/>
    <w:rsid w:val="00D9573A"/>
    <w:rsid w:val="00DA024C"/>
    <w:rsid w:val="00DA07F1"/>
    <w:rsid w:val="00DA0820"/>
    <w:rsid w:val="00DA3395"/>
    <w:rsid w:val="00DB4CF8"/>
    <w:rsid w:val="00DC487D"/>
    <w:rsid w:val="00DD06F4"/>
    <w:rsid w:val="00DD500F"/>
    <w:rsid w:val="00DE252B"/>
    <w:rsid w:val="00DE5865"/>
    <w:rsid w:val="00DF281C"/>
    <w:rsid w:val="00DF2DB7"/>
    <w:rsid w:val="00DF53E4"/>
    <w:rsid w:val="00DF6A22"/>
    <w:rsid w:val="00E112FF"/>
    <w:rsid w:val="00E13C5D"/>
    <w:rsid w:val="00E152C6"/>
    <w:rsid w:val="00E2136E"/>
    <w:rsid w:val="00E22C91"/>
    <w:rsid w:val="00E25AF8"/>
    <w:rsid w:val="00E25C16"/>
    <w:rsid w:val="00E27B70"/>
    <w:rsid w:val="00E31A6A"/>
    <w:rsid w:val="00E334FE"/>
    <w:rsid w:val="00E46BDF"/>
    <w:rsid w:val="00E50687"/>
    <w:rsid w:val="00E547DB"/>
    <w:rsid w:val="00E555BF"/>
    <w:rsid w:val="00E61949"/>
    <w:rsid w:val="00E6266E"/>
    <w:rsid w:val="00E634E9"/>
    <w:rsid w:val="00E70DCE"/>
    <w:rsid w:val="00E822E5"/>
    <w:rsid w:val="00E90DF2"/>
    <w:rsid w:val="00E93DC6"/>
    <w:rsid w:val="00E94122"/>
    <w:rsid w:val="00EA446A"/>
    <w:rsid w:val="00EA7590"/>
    <w:rsid w:val="00EA7DC1"/>
    <w:rsid w:val="00EB16BC"/>
    <w:rsid w:val="00EB5BA2"/>
    <w:rsid w:val="00EB5C28"/>
    <w:rsid w:val="00EC5AAC"/>
    <w:rsid w:val="00EC7C83"/>
    <w:rsid w:val="00EC7CD8"/>
    <w:rsid w:val="00ED2AA3"/>
    <w:rsid w:val="00EE3AFB"/>
    <w:rsid w:val="00EE4586"/>
    <w:rsid w:val="00EF0D19"/>
    <w:rsid w:val="00EF106E"/>
    <w:rsid w:val="00EF1577"/>
    <w:rsid w:val="00EF3CF7"/>
    <w:rsid w:val="00EF4F82"/>
    <w:rsid w:val="00EF6BD4"/>
    <w:rsid w:val="00EF6EA5"/>
    <w:rsid w:val="00F11B47"/>
    <w:rsid w:val="00F12779"/>
    <w:rsid w:val="00F157DD"/>
    <w:rsid w:val="00F15F90"/>
    <w:rsid w:val="00F21465"/>
    <w:rsid w:val="00F25391"/>
    <w:rsid w:val="00F45362"/>
    <w:rsid w:val="00F5507E"/>
    <w:rsid w:val="00F5560B"/>
    <w:rsid w:val="00F56C36"/>
    <w:rsid w:val="00F6065C"/>
    <w:rsid w:val="00F61EB1"/>
    <w:rsid w:val="00F62C8B"/>
    <w:rsid w:val="00F63129"/>
    <w:rsid w:val="00F77D8E"/>
    <w:rsid w:val="00F802D4"/>
    <w:rsid w:val="00F87B1C"/>
    <w:rsid w:val="00F91982"/>
    <w:rsid w:val="00F94F17"/>
    <w:rsid w:val="00FA2DA2"/>
    <w:rsid w:val="00FA311A"/>
    <w:rsid w:val="00FB2EFF"/>
    <w:rsid w:val="00FC1AAD"/>
    <w:rsid w:val="00FC2287"/>
    <w:rsid w:val="00FC40A6"/>
    <w:rsid w:val="00FC7439"/>
    <w:rsid w:val="00FD2959"/>
    <w:rsid w:val="00FE0FE8"/>
    <w:rsid w:val="00FE264A"/>
    <w:rsid w:val="00FE352B"/>
    <w:rsid w:val="00FE37BB"/>
    <w:rsid w:val="00FE5F63"/>
    <w:rsid w:val="00FF2FE4"/>
    <w:rsid w:val="00FF3E2D"/>
    <w:rsid w:val="00FF42F5"/>
    <w:rsid w:val="00FF53AA"/>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FA6B7"/>
  <w15:docId w15:val="{3ADABE57-E446-4B4C-A272-7029F2A3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EF1577"/>
  </w:style>
  <w:style w:type="paragraph" w:styleId="Heading1">
    <w:name w:val="heading 1"/>
    <w:basedOn w:val="Normal"/>
    <w:link w:val="Heading1Char"/>
    <w:uiPriority w:val="9"/>
    <w:qFormat/>
    <w:rsid w:val="002B27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rsid w:val="004C04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qFormat/>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qFormat/>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2B270A"/>
    <w:rPr>
      <w:sz w:val="16"/>
      <w:szCs w:val="16"/>
    </w:rPr>
  </w:style>
  <w:style w:type="paragraph" w:styleId="CommentText">
    <w:name w:val="annotation text"/>
    <w:basedOn w:val="Normal"/>
    <w:link w:val="CommentTextChar"/>
    <w:uiPriority w:val="99"/>
    <w:unhideWhenUsed/>
    <w:rsid w:val="002B270A"/>
    <w:pPr>
      <w:spacing w:line="240" w:lineRule="auto"/>
    </w:pPr>
    <w:rPr>
      <w:sz w:val="20"/>
      <w:szCs w:val="20"/>
    </w:rPr>
  </w:style>
  <w:style w:type="character" w:customStyle="1" w:styleId="CommentTextChar">
    <w:name w:val="Comment Text Char"/>
    <w:basedOn w:val="DefaultParagraphFont"/>
    <w:link w:val="CommentText"/>
    <w:uiPriority w:val="99"/>
    <w:rsid w:val="002B270A"/>
    <w:rPr>
      <w:sz w:val="20"/>
      <w:szCs w:val="20"/>
    </w:rPr>
  </w:style>
  <w:style w:type="paragraph" w:styleId="CommentSubject">
    <w:name w:val="annotation subject"/>
    <w:basedOn w:val="CommentText"/>
    <w:next w:val="CommentText"/>
    <w:link w:val="CommentSubjectChar"/>
    <w:uiPriority w:val="99"/>
    <w:semiHidden/>
    <w:unhideWhenUsed/>
    <w:rsid w:val="002B270A"/>
    <w:rPr>
      <w:b/>
      <w:bCs/>
    </w:rPr>
  </w:style>
  <w:style w:type="character" w:customStyle="1" w:styleId="CommentSubjectChar">
    <w:name w:val="Comment Subject Char"/>
    <w:basedOn w:val="CommentTextChar"/>
    <w:link w:val="CommentSubject"/>
    <w:uiPriority w:val="99"/>
    <w:semiHidden/>
    <w:rsid w:val="002B270A"/>
    <w:rPr>
      <w:b/>
      <w:bCs/>
      <w:sz w:val="20"/>
      <w:szCs w:val="20"/>
    </w:rPr>
  </w:style>
  <w:style w:type="character" w:customStyle="1" w:styleId="Heading1Char">
    <w:name w:val="Heading 1 Char"/>
    <w:basedOn w:val="DefaultParagraphFont"/>
    <w:link w:val="Heading1"/>
    <w:uiPriority w:val="9"/>
    <w:rsid w:val="002B270A"/>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2B270A"/>
  </w:style>
  <w:style w:type="character" w:customStyle="1" w:styleId="Heading2Char">
    <w:name w:val="Heading 2 Char"/>
    <w:basedOn w:val="DefaultParagraphFont"/>
    <w:link w:val="Heading2"/>
    <w:uiPriority w:val="9"/>
    <w:semiHidden/>
    <w:rsid w:val="004C049C"/>
    <w:rPr>
      <w:rFonts w:asciiTheme="majorHAnsi" w:eastAsiaTheme="majorEastAsia" w:hAnsiTheme="majorHAnsi" w:cstheme="majorBidi"/>
      <w:b/>
      <w:bCs/>
      <w:color w:val="4F81BD" w:themeColor="accent1"/>
      <w:sz w:val="26"/>
      <w:szCs w:val="26"/>
    </w:rPr>
  </w:style>
  <w:style w:type="character" w:customStyle="1" w:styleId="authorlink">
    <w:name w:val="author_link"/>
    <w:basedOn w:val="DefaultParagraphFont"/>
    <w:rsid w:val="004C049C"/>
  </w:style>
  <w:style w:type="character" w:customStyle="1" w:styleId="detailwholabel">
    <w:name w:val="detailwholabel"/>
    <w:basedOn w:val="DefaultParagraphFont"/>
    <w:rsid w:val="005D324C"/>
  </w:style>
  <w:style w:type="paragraph" w:customStyle="1" w:styleId="RSCB04SectionHeading">
    <w:name w:val="RSC B04 Section Heading"/>
    <w:basedOn w:val="Normal"/>
    <w:link w:val="RSCB04SectionHeadingChar"/>
    <w:qFormat/>
    <w:rsid w:val="0057578B"/>
    <w:pPr>
      <w:spacing w:before="400" w:after="80" w:line="240" w:lineRule="auto"/>
    </w:pPr>
    <w:rPr>
      <w:b/>
      <w:sz w:val="24"/>
    </w:rPr>
  </w:style>
  <w:style w:type="character" w:customStyle="1" w:styleId="RSCB04SectionHeadingChar">
    <w:name w:val="RSC B04 Section Heading Char"/>
    <w:basedOn w:val="DefaultParagraphFont"/>
    <w:link w:val="RSCB04SectionHeading"/>
    <w:rsid w:val="0057578B"/>
    <w:rPr>
      <w:b/>
      <w:sz w:val="24"/>
    </w:rPr>
  </w:style>
  <w:style w:type="paragraph" w:customStyle="1" w:styleId="journal-title">
    <w:name w:val="journal-title"/>
    <w:basedOn w:val="Normal"/>
    <w:rsid w:val="007D09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ournal-volume">
    <w:name w:val="journal-volume"/>
    <w:basedOn w:val="Normal"/>
    <w:rsid w:val="007D09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cessible-text">
    <w:name w:val="accessible-text"/>
    <w:basedOn w:val="DefaultParagraphFont"/>
    <w:rsid w:val="007D0929"/>
  </w:style>
  <w:style w:type="character" w:customStyle="1" w:styleId="author">
    <w:name w:val="author"/>
    <w:basedOn w:val="DefaultParagraphFont"/>
    <w:rsid w:val="007D0929"/>
  </w:style>
  <w:style w:type="character" w:customStyle="1" w:styleId="author-name">
    <w:name w:val="author-name"/>
    <w:basedOn w:val="DefaultParagraphFont"/>
    <w:rsid w:val="007D0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23068">
      <w:bodyDiv w:val="1"/>
      <w:marLeft w:val="0"/>
      <w:marRight w:val="0"/>
      <w:marTop w:val="0"/>
      <w:marBottom w:val="0"/>
      <w:divBdr>
        <w:top w:val="none" w:sz="0" w:space="0" w:color="auto"/>
        <w:left w:val="none" w:sz="0" w:space="0" w:color="auto"/>
        <w:bottom w:val="none" w:sz="0" w:space="0" w:color="auto"/>
        <w:right w:val="none" w:sz="0" w:space="0" w:color="auto"/>
      </w:divBdr>
    </w:div>
    <w:div w:id="197084164">
      <w:bodyDiv w:val="1"/>
      <w:marLeft w:val="0"/>
      <w:marRight w:val="0"/>
      <w:marTop w:val="0"/>
      <w:marBottom w:val="0"/>
      <w:divBdr>
        <w:top w:val="none" w:sz="0" w:space="0" w:color="auto"/>
        <w:left w:val="none" w:sz="0" w:space="0" w:color="auto"/>
        <w:bottom w:val="none" w:sz="0" w:space="0" w:color="auto"/>
        <w:right w:val="none" w:sz="0" w:space="0" w:color="auto"/>
      </w:divBdr>
    </w:div>
    <w:div w:id="33646974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68650945">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31268840">
      <w:bodyDiv w:val="1"/>
      <w:marLeft w:val="0"/>
      <w:marRight w:val="0"/>
      <w:marTop w:val="0"/>
      <w:marBottom w:val="0"/>
      <w:divBdr>
        <w:top w:val="none" w:sz="0" w:space="0" w:color="auto"/>
        <w:left w:val="none" w:sz="0" w:space="0" w:color="auto"/>
        <w:bottom w:val="none" w:sz="0" w:space="0" w:color="auto"/>
        <w:right w:val="none" w:sz="0" w:space="0" w:color="auto"/>
      </w:divBdr>
    </w:div>
    <w:div w:id="7762924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84173987">
      <w:bodyDiv w:val="1"/>
      <w:marLeft w:val="0"/>
      <w:marRight w:val="0"/>
      <w:marTop w:val="0"/>
      <w:marBottom w:val="0"/>
      <w:divBdr>
        <w:top w:val="none" w:sz="0" w:space="0" w:color="auto"/>
        <w:left w:val="none" w:sz="0" w:space="0" w:color="auto"/>
        <w:bottom w:val="none" w:sz="0" w:space="0" w:color="auto"/>
        <w:right w:val="none" w:sz="0" w:space="0" w:color="auto"/>
      </w:divBdr>
    </w:div>
    <w:div w:id="960839818">
      <w:bodyDiv w:val="1"/>
      <w:marLeft w:val="0"/>
      <w:marRight w:val="0"/>
      <w:marTop w:val="0"/>
      <w:marBottom w:val="0"/>
      <w:divBdr>
        <w:top w:val="none" w:sz="0" w:space="0" w:color="auto"/>
        <w:left w:val="none" w:sz="0" w:space="0" w:color="auto"/>
        <w:bottom w:val="none" w:sz="0" w:space="0" w:color="auto"/>
        <w:right w:val="none" w:sz="0" w:space="0" w:color="auto"/>
      </w:divBdr>
      <w:divsChild>
        <w:div w:id="1275332072">
          <w:marLeft w:val="0"/>
          <w:marRight w:val="0"/>
          <w:marTop w:val="0"/>
          <w:marBottom w:val="63"/>
          <w:divBdr>
            <w:top w:val="none" w:sz="0" w:space="0" w:color="auto"/>
            <w:left w:val="none" w:sz="0" w:space="0" w:color="auto"/>
            <w:bottom w:val="none" w:sz="0" w:space="0" w:color="auto"/>
            <w:right w:val="none" w:sz="0" w:space="0" w:color="auto"/>
          </w:divBdr>
        </w:div>
        <w:div w:id="2063433505">
          <w:marLeft w:val="0"/>
          <w:marRight w:val="0"/>
          <w:marTop w:val="0"/>
          <w:marBottom w:val="0"/>
          <w:divBdr>
            <w:top w:val="none" w:sz="0" w:space="0" w:color="auto"/>
            <w:left w:val="none" w:sz="0" w:space="0" w:color="auto"/>
            <w:bottom w:val="none" w:sz="0" w:space="0" w:color="auto"/>
            <w:right w:val="none" w:sz="0" w:space="0" w:color="auto"/>
          </w:divBdr>
          <w:divsChild>
            <w:div w:id="1090076553">
              <w:marLeft w:val="0"/>
              <w:marRight w:val="0"/>
              <w:marTop w:val="0"/>
              <w:marBottom w:val="0"/>
              <w:divBdr>
                <w:top w:val="none" w:sz="0" w:space="0" w:color="auto"/>
                <w:left w:val="none" w:sz="0" w:space="0" w:color="auto"/>
                <w:bottom w:val="none" w:sz="0" w:space="0" w:color="auto"/>
                <w:right w:val="none" w:sz="0" w:space="0" w:color="auto"/>
              </w:divBdr>
              <w:divsChild>
                <w:div w:id="5935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5101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56586428">
      <w:bodyDiv w:val="1"/>
      <w:marLeft w:val="0"/>
      <w:marRight w:val="0"/>
      <w:marTop w:val="0"/>
      <w:marBottom w:val="0"/>
      <w:divBdr>
        <w:top w:val="none" w:sz="0" w:space="0" w:color="auto"/>
        <w:left w:val="none" w:sz="0" w:space="0" w:color="auto"/>
        <w:bottom w:val="none" w:sz="0" w:space="0" w:color="auto"/>
        <w:right w:val="none" w:sz="0" w:space="0" w:color="auto"/>
      </w:divBdr>
    </w:div>
    <w:div w:id="1063677886">
      <w:bodyDiv w:val="1"/>
      <w:marLeft w:val="0"/>
      <w:marRight w:val="0"/>
      <w:marTop w:val="0"/>
      <w:marBottom w:val="0"/>
      <w:divBdr>
        <w:top w:val="none" w:sz="0" w:space="0" w:color="auto"/>
        <w:left w:val="none" w:sz="0" w:space="0" w:color="auto"/>
        <w:bottom w:val="none" w:sz="0" w:space="0" w:color="auto"/>
        <w:right w:val="none" w:sz="0" w:space="0" w:color="auto"/>
      </w:divBdr>
    </w:div>
    <w:div w:id="1076325010">
      <w:bodyDiv w:val="1"/>
      <w:marLeft w:val="0"/>
      <w:marRight w:val="0"/>
      <w:marTop w:val="0"/>
      <w:marBottom w:val="0"/>
      <w:divBdr>
        <w:top w:val="none" w:sz="0" w:space="0" w:color="auto"/>
        <w:left w:val="none" w:sz="0" w:space="0" w:color="auto"/>
        <w:bottom w:val="none" w:sz="0" w:space="0" w:color="auto"/>
        <w:right w:val="none" w:sz="0" w:space="0" w:color="auto"/>
      </w:divBdr>
    </w:div>
    <w:div w:id="1307664188">
      <w:bodyDiv w:val="1"/>
      <w:marLeft w:val="0"/>
      <w:marRight w:val="0"/>
      <w:marTop w:val="0"/>
      <w:marBottom w:val="0"/>
      <w:divBdr>
        <w:top w:val="none" w:sz="0" w:space="0" w:color="auto"/>
        <w:left w:val="none" w:sz="0" w:space="0" w:color="auto"/>
        <w:bottom w:val="none" w:sz="0" w:space="0" w:color="auto"/>
        <w:right w:val="none" w:sz="0" w:space="0" w:color="auto"/>
      </w:divBdr>
    </w:div>
    <w:div w:id="1313674420">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70913117">
      <w:bodyDiv w:val="1"/>
      <w:marLeft w:val="0"/>
      <w:marRight w:val="0"/>
      <w:marTop w:val="0"/>
      <w:marBottom w:val="0"/>
      <w:divBdr>
        <w:top w:val="none" w:sz="0" w:space="0" w:color="auto"/>
        <w:left w:val="none" w:sz="0" w:space="0" w:color="auto"/>
        <w:bottom w:val="none" w:sz="0" w:space="0" w:color="auto"/>
        <w:right w:val="none" w:sz="0" w:space="0" w:color="auto"/>
      </w:divBdr>
      <w:divsChild>
        <w:div w:id="188492192">
          <w:marLeft w:val="0"/>
          <w:marRight w:val="0"/>
          <w:marTop w:val="166"/>
          <w:marBottom w:val="166"/>
          <w:divBdr>
            <w:top w:val="none" w:sz="0" w:space="0" w:color="auto"/>
            <w:left w:val="none" w:sz="0" w:space="0" w:color="auto"/>
            <w:bottom w:val="none" w:sz="0" w:space="0" w:color="auto"/>
            <w:right w:val="none" w:sz="0" w:space="0" w:color="auto"/>
          </w:divBdr>
          <w:divsChild>
            <w:div w:id="205608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2037">
      <w:bodyDiv w:val="1"/>
      <w:marLeft w:val="0"/>
      <w:marRight w:val="0"/>
      <w:marTop w:val="0"/>
      <w:marBottom w:val="0"/>
      <w:divBdr>
        <w:top w:val="none" w:sz="0" w:space="0" w:color="auto"/>
        <w:left w:val="none" w:sz="0" w:space="0" w:color="auto"/>
        <w:bottom w:val="none" w:sz="0" w:space="0" w:color="auto"/>
        <w:right w:val="none" w:sz="0" w:space="0" w:color="auto"/>
      </w:divBdr>
    </w:div>
    <w:div w:id="2106539288">
      <w:bodyDiv w:val="1"/>
      <w:marLeft w:val="0"/>
      <w:marRight w:val="0"/>
      <w:marTop w:val="0"/>
      <w:marBottom w:val="0"/>
      <w:divBdr>
        <w:top w:val="none" w:sz="0" w:space="0" w:color="auto"/>
        <w:left w:val="none" w:sz="0" w:space="0" w:color="auto"/>
        <w:bottom w:val="none" w:sz="0" w:space="0" w:color="auto"/>
        <w:right w:val="none" w:sz="0" w:space="0" w:color="auto"/>
      </w:divBdr>
      <w:divsChild>
        <w:div w:id="867332550">
          <w:marLeft w:val="0"/>
          <w:marRight w:val="0"/>
          <w:marTop w:val="0"/>
          <w:marBottom w:val="300"/>
          <w:divBdr>
            <w:top w:val="single" w:sz="6" w:space="0" w:color="D9D9D9"/>
            <w:left w:val="single" w:sz="2" w:space="0" w:color="D9D9D9"/>
            <w:bottom w:val="single" w:sz="6" w:space="0" w:color="D9D9D9"/>
            <w:right w:val="single" w:sz="2" w:space="0" w:color="D9D9D9"/>
          </w:divBdr>
          <w:divsChild>
            <w:div w:id="57631038">
              <w:marLeft w:val="0"/>
              <w:marRight w:val="0"/>
              <w:marTop w:val="0"/>
              <w:marBottom w:val="0"/>
              <w:divBdr>
                <w:top w:val="none" w:sz="0" w:space="0" w:color="auto"/>
                <w:left w:val="none" w:sz="0" w:space="0" w:color="auto"/>
                <w:bottom w:val="none" w:sz="0" w:space="0" w:color="auto"/>
                <w:right w:val="none" w:sz="0" w:space="0" w:color="auto"/>
              </w:divBdr>
            </w:div>
          </w:divsChild>
        </w:div>
        <w:div w:id="1797990142">
          <w:marLeft w:val="0"/>
          <w:marRight w:val="0"/>
          <w:marTop w:val="0"/>
          <w:marBottom w:val="0"/>
          <w:divBdr>
            <w:top w:val="none" w:sz="0" w:space="0" w:color="auto"/>
            <w:left w:val="none" w:sz="0" w:space="0" w:color="auto"/>
            <w:bottom w:val="none" w:sz="0" w:space="0" w:color="auto"/>
            <w:right w:val="none" w:sz="0" w:space="0" w:color="auto"/>
          </w:divBdr>
          <w:divsChild>
            <w:div w:id="323973781">
              <w:marLeft w:val="0"/>
              <w:marRight w:val="0"/>
              <w:marTop w:val="0"/>
              <w:marBottom w:val="0"/>
              <w:divBdr>
                <w:top w:val="none" w:sz="0" w:space="0" w:color="auto"/>
                <w:left w:val="none" w:sz="0" w:space="0" w:color="auto"/>
                <w:bottom w:val="none" w:sz="0" w:space="0" w:color="auto"/>
                <w:right w:val="none" w:sz="0" w:space="0" w:color="auto"/>
              </w:divBdr>
              <w:divsChild>
                <w:div w:id="148812759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212068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ing%20Room\Downloads\art-template-1.3%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D38F-8E90-4B3E-9C61-3B4EC382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 (1)</Template>
  <TotalTime>1413</TotalTime>
  <Pages>9</Pages>
  <Words>5975</Words>
  <Characters>34062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Dining Room</dc:creator>
  <cp:lastModifiedBy>Steve Rannard</cp:lastModifiedBy>
  <cp:revision>7</cp:revision>
  <cp:lastPrinted>2014-10-09T15:34:00Z</cp:lastPrinted>
  <dcterms:created xsi:type="dcterms:W3CDTF">2017-02-05T16:46:00Z</dcterms:created>
  <dcterms:modified xsi:type="dcterms:W3CDTF">2017-02-07T09:51:00Z</dcterms:modified>
</cp:coreProperties>
</file>