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F0" w:rsidRDefault="00092B2D" w:rsidP="00DD34F0">
      <w:pPr>
        <w:pBdr>
          <w:bottom w:val="single" w:sz="6" w:space="1" w:color="auto"/>
        </w:pBdr>
        <w:jc w:val="center"/>
        <w:rPr>
          <w:b/>
          <w:i/>
        </w:rPr>
      </w:pPr>
      <w:r>
        <w:rPr>
          <w:b/>
          <w:sz w:val="24"/>
        </w:rPr>
        <w:t xml:space="preserve">Location, Location, Location:  </w:t>
      </w:r>
      <w:r w:rsidR="009C7A15">
        <w:rPr>
          <w:b/>
          <w:sz w:val="24"/>
        </w:rPr>
        <w:t>Exploring m</w:t>
      </w:r>
      <w:r>
        <w:rPr>
          <w:b/>
          <w:sz w:val="24"/>
        </w:rPr>
        <w:t>acro-</w:t>
      </w:r>
      <w:r w:rsidRPr="00092B2D">
        <w:rPr>
          <w:b/>
          <w:sz w:val="24"/>
        </w:rPr>
        <w:t>market</w:t>
      </w:r>
      <w:r w:rsidR="009C7A15">
        <w:rPr>
          <w:b/>
          <w:sz w:val="24"/>
        </w:rPr>
        <w:t xml:space="preserve"> influences and impacts </w:t>
      </w:r>
      <w:r w:rsidRPr="00092B2D">
        <w:rPr>
          <w:b/>
          <w:sz w:val="24"/>
        </w:rPr>
        <w:t xml:space="preserve">of reshoring </w:t>
      </w:r>
      <w:r>
        <w:rPr>
          <w:b/>
          <w:sz w:val="24"/>
        </w:rPr>
        <w:t>on operational decision-making</w:t>
      </w:r>
    </w:p>
    <w:p w:rsidR="00C2458D" w:rsidRDefault="00C2458D" w:rsidP="00DD34F0">
      <w:pPr>
        <w:jc w:val="both"/>
      </w:pPr>
    </w:p>
    <w:p w:rsidR="00092B2D" w:rsidRPr="00B576F5" w:rsidRDefault="00092B2D" w:rsidP="00B576F5">
      <w:pPr>
        <w:jc w:val="center"/>
        <w:rPr>
          <w:i/>
        </w:rPr>
      </w:pPr>
      <w:r w:rsidRPr="00B576F5">
        <w:rPr>
          <w:i/>
        </w:rPr>
        <w:t>David Cockayne, University of Huddersfield Business School</w:t>
      </w:r>
    </w:p>
    <w:p w:rsidR="00092B2D" w:rsidRPr="00B576F5" w:rsidRDefault="00092B2D" w:rsidP="00B576F5">
      <w:pPr>
        <w:jc w:val="center"/>
        <w:rPr>
          <w:i/>
        </w:rPr>
      </w:pPr>
      <w:r w:rsidRPr="00B576F5">
        <w:rPr>
          <w:i/>
        </w:rPr>
        <w:t>Marina Papalexi, University of Huddersfield Business School</w:t>
      </w:r>
    </w:p>
    <w:p w:rsidR="00092B2D" w:rsidRPr="00B576F5" w:rsidRDefault="00092B2D" w:rsidP="00B576F5">
      <w:pPr>
        <w:jc w:val="center"/>
        <w:rPr>
          <w:i/>
        </w:rPr>
      </w:pPr>
      <w:r w:rsidRPr="00B576F5">
        <w:rPr>
          <w:i/>
        </w:rPr>
        <w:t>Christine Jordan, University of Huddersfield Business School</w:t>
      </w:r>
    </w:p>
    <w:p w:rsidR="009123FE" w:rsidRPr="009123FE" w:rsidRDefault="00C2458D" w:rsidP="00DD34F0">
      <w:pPr>
        <w:jc w:val="both"/>
        <w:rPr>
          <w:b/>
        </w:rPr>
      </w:pPr>
      <w:r w:rsidRPr="00092B2D">
        <w:rPr>
          <w:b/>
        </w:rPr>
        <w:t>Introduction</w:t>
      </w:r>
    </w:p>
    <w:p w:rsidR="00375AEA" w:rsidRDefault="008C7563" w:rsidP="00DD34F0">
      <w:pPr>
        <w:jc w:val="both"/>
      </w:pPr>
      <w:r>
        <w:t xml:space="preserve">Questions concerning the location of </w:t>
      </w:r>
      <w:r w:rsidR="00B576F5">
        <w:t xml:space="preserve">a firm’s </w:t>
      </w:r>
      <w:r>
        <w:t>operations have often sought to explore the be</w:t>
      </w:r>
      <w:r w:rsidR="00B576F5">
        <w:t>nefits and risks of domestic practice versus outsourcing aspects of production to a location abroad. Comparatively lower production costs, tax incentives, and economies of scale are often cited as the main rationale</w:t>
      </w:r>
      <w:r w:rsidR="009E6178">
        <w:t xml:space="preserve"> for this strategic decision.  </w:t>
      </w:r>
      <w:r w:rsidR="00B576F5">
        <w:t xml:space="preserve">More recently however, the popular press or ‘grey literature’ in western markets (i.e. Europe and North America) has identified a shift in focus at the strategic decision making level for manufacturers with respect to their operational ‘location’. This time the focus of current research into operational location is the concept of ‘reshoring’. </w:t>
      </w:r>
      <w:r w:rsidR="002C4878">
        <w:t>R</w:t>
      </w:r>
      <w:r w:rsidR="00375AEA">
        <w:t xml:space="preserve">eshoring </w:t>
      </w:r>
      <w:r w:rsidR="002C4878">
        <w:t>is concerned with “</w:t>
      </w:r>
      <w:r w:rsidR="00375AEA">
        <w:t>bringing manufacturing back home…”</w:t>
      </w:r>
      <w:r w:rsidR="002C4878">
        <w:t xml:space="preserve"> </w:t>
      </w:r>
      <w:r w:rsidR="00092B2D">
        <w:fldChar w:fldCharType="begin" w:fldLock="1"/>
      </w:r>
      <w:r w:rsidR="00092B2D">
        <w:instrText>ADDIN CSL_CITATION { "citationItems" : [ { "id" : "ITEM-1", "itemData" : { "DOI" : "10.1111/jscm.12012", "ISBN" : "1745-493X", "ISSN" : "15232409", "abstract" : "The popular press has begun to pay attention to the phenomenon of \u201creshoring\u201d. The task of supply chain management researchers with regard to this phenomenon should be to clarify what it is; to explore whether it is really a new phenomenon; and, paraphrasing (Simon, 1967; p. 1), to conduct research into the reshoring phenomenon so as to contribute not only to the science but also to the practice of reshoring. This essay is a starting point for our efforts in that direction. We make a number of informed assertions about reshoring\u2014assertions that are juxtaposed in relevant literature and that aim to (a) define what reshoring is and is not; (b) explain why the reshoring phenomenon should not be examined in isolation but rather as a reversion of a prior offshoring decision; (c) describe how the reshoring phenomenon might evolve as societies, worldwide, place increasing emphasis on the environmental impact of business decisions; and (d) articulate a plausible scenario in which reshoring eventually hampers employment in Western nations. We hope these assertions will, in turn, jumpstart an intellectual discourse, through scientific research, into the what, how, when, where, and why of the reshoring phenomenon.", "author" : [ { "dropping-particle" : "V.", "family" : "Gray", "given" : "John", "non-dropping-particle" : "", "parse-names" : false, "suffix" : "" }, { "dropping-particle" : "", "family" : "Skowronski", "given" : "Keith", "non-dropping-particle" : "", "parse-names" : false, "suffix" : "" }, { "dropping-particle" : "", "family" : "Esenduran", "given" : "G\u00f6k\u00e7e", "non-dropping-particle" : "", "parse-names" : false, "suffix" : "" }, { "dropping-particle" : "", "family" : "Johnny Rungtusanatham", "given" : "M.", "non-dropping-particle" : "", "parse-names" : false, "suffix" : "" } ], "container-title" : "Journal of Supply Chain Management", "id" : "ITEM-1", "issue" : "2", "issued" : { "date-parts" : [ [ "2013" ] ] }, "page" : "27-33", "title" : "The reshoring phenomenon: What supply chain academics ought to know and should do", "type" : "article-journal", "volume" : "49" }, "uris" : [ "http://www.mendeley.com/documents/?uuid=d34b3e45-3fc4-4e48-b11c-7a615f25b0c8" ] } ], "mendeley" : { "formattedCitation" : "(Gray, Skowronski, Esenduran, &amp; Johnny Rungtusanatham, 2013)", "plainTextFormattedCitation" : "(Gray, Skowronski, Esenduran, &amp; Johnny Rungtusanatham, 2013)", "previouslyFormattedCitation" : "(Gray, Skowronski, Esenduran, &amp; Johnny Rungtusanatham, 2013)" }, "properties" : { "noteIndex" : 0 }, "schema" : "https://github.com/citation-style-language/schema/raw/master/csl-citation.json" }</w:instrText>
      </w:r>
      <w:r w:rsidR="00092B2D">
        <w:fldChar w:fldCharType="separate"/>
      </w:r>
      <w:r w:rsidR="00092B2D" w:rsidRPr="00092B2D">
        <w:rPr>
          <w:noProof/>
        </w:rPr>
        <w:t>(Gray, Skowronski, Esenduran, &amp; Johnny Rungtusanatham, 2013)</w:t>
      </w:r>
      <w:r w:rsidR="00092B2D">
        <w:fldChar w:fldCharType="end"/>
      </w:r>
      <w:r w:rsidR="00092B2D">
        <w:t xml:space="preserve"> </w:t>
      </w:r>
      <w:r w:rsidR="00375AEA">
        <w:t>from a curr</w:t>
      </w:r>
      <w:r w:rsidR="002C4878">
        <w:t xml:space="preserve">ent location that is </w:t>
      </w:r>
      <w:r w:rsidR="00375AEA">
        <w:t xml:space="preserve">not </w:t>
      </w:r>
      <w:r w:rsidR="002C4878">
        <w:t>the origin or ‘</w:t>
      </w:r>
      <w:r w:rsidR="00375AEA">
        <w:t>home</w:t>
      </w:r>
      <w:r w:rsidR="002C4878">
        <w:t>’ of the firm</w:t>
      </w:r>
      <w:r w:rsidR="00375AEA">
        <w:t xml:space="preserve">. </w:t>
      </w:r>
      <w:r w:rsidR="00375AEA" w:rsidRPr="00DD34F0">
        <w:t xml:space="preserve">The term is </w:t>
      </w:r>
      <w:r w:rsidR="004253A6" w:rsidRPr="00DD34F0">
        <w:t>unconvincing</w:t>
      </w:r>
      <w:r w:rsidR="00375AEA" w:rsidRPr="00DD34F0">
        <w:t xml:space="preserve"> as to whether the manufacturing being brought home occurred in a wholly owned f</w:t>
      </w:r>
      <w:r w:rsidR="004253A6" w:rsidRPr="00DD34F0">
        <w:t>acility in an offshore location,</w:t>
      </w:r>
      <w:r w:rsidR="00375AEA" w:rsidRPr="00DD34F0">
        <w:t xml:space="preserve"> or in the factory of an offshore supplier. </w:t>
      </w:r>
      <w:r w:rsidR="004253A6" w:rsidRPr="00DD34F0">
        <w:t xml:space="preserve">For example, a firm may have ‘outsourced’ manufacturing operations to an independent supplier, or they may have set up a factory in a foreign location and shifted production to that site to benefit from, for example, reduced labour costs. For </w:t>
      </w:r>
      <w:proofErr w:type="spellStart"/>
      <w:r w:rsidR="004253A6" w:rsidRPr="00DD34F0">
        <w:t>Gray</w:t>
      </w:r>
      <w:proofErr w:type="spellEnd"/>
      <w:r w:rsidR="004253A6" w:rsidRPr="00DD34F0">
        <w:t xml:space="preserve"> et al</w:t>
      </w:r>
      <w:r w:rsidR="00137709">
        <w:t>.,</w:t>
      </w:r>
      <w:r w:rsidR="004253A6" w:rsidRPr="00DD34F0">
        <w:t xml:space="preserve"> (2013) reshoring </w:t>
      </w:r>
      <w:r w:rsidR="00375AEA" w:rsidRPr="00DD34F0">
        <w:t xml:space="preserve">is fundamentally concerned with </w:t>
      </w:r>
      <w:r w:rsidR="004253A6" w:rsidRPr="00DD34F0">
        <w:t>the location of</w:t>
      </w:r>
      <w:r w:rsidR="00375AEA" w:rsidRPr="00DD34F0">
        <w:t xml:space="preserve"> manufacturing activities independent of who is performing the</w:t>
      </w:r>
      <w:r w:rsidR="004253A6" w:rsidRPr="00DD34F0">
        <w:t>m.</w:t>
      </w:r>
      <w:r w:rsidR="00375AEA" w:rsidRPr="00DD34F0">
        <w:t xml:space="preserve"> </w:t>
      </w:r>
      <w:r w:rsidR="004253A6" w:rsidRPr="00DD34F0">
        <w:t>As such ‘location’ becomes the primary decision determ</w:t>
      </w:r>
      <w:r w:rsidR="004E6B7C">
        <w:t>inant as opposed to ownership. Such a development signals an interesting development that has implications for offshored manufacturing in the long-term, and shorter-term planning.</w:t>
      </w:r>
    </w:p>
    <w:p w:rsidR="00C2458D" w:rsidRPr="00092B2D" w:rsidRDefault="00C2458D" w:rsidP="00DD34F0">
      <w:pPr>
        <w:jc w:val="both"/>
        <w:rPr>
          <w:b/>
        </w:rPr>
      </w:pPr>
      <w:r w:rsidRPr="00092B2D">
        <w:rPr>
          <w:b/>
        </w:rPr>
        <w:t>Literature Review</w:t>
      </w:r>
    </w:p>
    <w:p w:rsidR="006E6755" w:rsidRDefault="004253A6" w:rsidP="00DD34F0">
      <w:pPr>
        <w:jc w:val="both"/>
      </w:pPr>
      <w:r w:rsidRPr="00DD34F0">
        <w:t xml:space="preserve">In their ‘typology of the reshoring phenomenon’ </w:t>
      </w:r>
      <w:proofErr w:type="spellStart"/>
      <w:r w:rsidRPr="00DD34F0">
        <w:t>Gray</w:t>
      </w:r>
      <w:proofErr w:type="spellEnd"/>
      <w:r w:rsidRPr="00DD34F0">
        <w:t xml:space="preserve"> et al (2013) identify</w:t>
      </w:r>
      <w:r w:rsidR="00375AEA" w:rsidRPr="00DD34F0">
        <w:t xml:space="preserve"> four possible types of reshoring</w:t>
      </w:r>
      <w:r w:rsidRPr="00DD34F0">
        <w:t>;</w:t>
      </w:r>
      <w:r w:rsidR="00375AEA" w:rsidRPr="00DD34F0">
        <w:t>(a) in-house reshori</w:t>
      </w:r>
      <w:r w:rsidRPr="00DD34F0">
        <w:t>ng</w:t>
      </w:r>
      <w:r w:rsidR="00375AEA" w:rsidRPr="00DD34F0">
        <w:t xml:space="preserve"> </w:t>
      </w:r>
      <w:r w:rsidRPr="00DD34F0">
        <w:t>where</w:t>
      </w:r>
      <w:r w:rsidR="00375AEA" w:rsidRPr="00DD34F0">
        <w:t xml:space="preserve"> a firm </w:t>
      </w:r>
      <w:r w:rsidRPr="00DD34F0">
        <w:t>serves local</w:t>
      </w:r>
      <w:r w:rsidR="00375AEA" w:rsidRPr="00DD34F0">
        <w:t xml:space="preserve"> demand by relocating manufacturing activities</w:t>
      </w:r>
      <w:r w:rsidRPr="00DD34F0">
        <w:t xml:space="preserve"> to an alternative destination aboard through </w:t>
      </w:r>
      <w:r w:rsidR="00375AEA" w:rsidRPr="00DD34F0">
        <w:t xml:space="preserve">wholly owned offshore facilities; (b) reshoring for outsourcing, </w:t>
      </w:r>
      <w:r w:rsidRPr="00DD34F0">
        <w:t>whereby</w:t>
      </w:r>
      <w:r w:rsidR="00375AEA" w:rsidRPr="00DD34F0">
        <w:t xml:space="preserve"> a firm </w:t>
      </w:r>
      <w:r w:rsidRPr="00DD34F0">
        <w:t xml:space="preserve">supplies local </w:t>
      </w:r>
      <w:r w:rsidR="00375AEA" w:rsidRPr="00DD34F0">
        <w:t>demand</w:t>
      </w:r>
      <w:r w:rsidR="00092B2D">
        <w:t xml:space="preserve"> by</w:t>
      </w:r>
      <w:r w:rsidR="00375AEA" w:rsidRPr="00DD34F0">
        <w:t xml:space="preserve"> relocating manufacturing activities being performed in wholly owned offshore facilities back to </w:t>
      </w:r>
      <w:r w:rsidRPr="00DD34F0">
        <w:t>local</w:t>
      </w:r>
      <w:r w:rsidR="00375AEA" w:rsidRPr="00DD34F0">
        <w:t xml:space="preserve"> suppliers; (c) reshoring for insourcing, in which a firm </w:t>
      </w:r>
      <w:r w:rsidRPr="00DD34F0">
        <w:t>satisfies</w:t>
      </w:r>
      <w:r w:rsidR="00375AEA" w:rsidRPr="00DD34F0">
        <w:t xml:space="preserve"> demand in its local market by relocating manufacturing activities being performed by offshore suppliers back to wholly owned </w:t>
      </w:r>
      <w:r w:rsidRPr="00DD34F0">
        <w:t>local</w:t>
      </w:r>
      <w:r w:rsidR="00375AEA" w:rsidRPr="00DD34F0">
        <w:t xml:space="preserve"> facilities; and (d) outsourced re</w:t>
      </w:r>
      <w:r w:rsidR="00FC1D5B">
        <w:t>shoring, in which a firm fulfil</w:t>
      </w:r>
      <w:r w:rsidR="00375AEA" w:rsidRPr="00DD34F0">
        <w:t xml:space="preserve">s demand in its local market by relocating manufacturing activities being performed by offshore suppliers back to </w:t>
      </w:r>
      <w:r w:rsidRPr="00DD34F0">
        <w:t>local</w:t>
      </w:r>
      <w:r w:rsidR="00375AEA" w:rsidRPr="00DD34F0">
        <w:t xml:space="preserve"> suppliers</w:t>
      </w:r>
      <w:r w:rsidR="00DD34F0" w:rsidRPr="00DD34F0">
        <w:t>. This framework emphasises the subtle, but significant difference</w:t>
      </w:r>
      <w:r w:rsidR="00CA5671">
        <w:t>s and requisite decision choices of</w:t>
      </w:r>
      <w:r w:rsidR="00DD34F0" w:rsidRPr="00DD34F0">
        <w:t xml:space="preserve"> different forms of reshoring. </w:t>
      </w:r>
      <w:r w:rsidR="00F6215A">
        <w:t xml:space="preserve">For this reason, researchers have focused on studying each form of </w:t>
      </w:r>
      <w:r w:rsidR="00F6215A" w:rsidRPr="00F6215A">
        <w:t>reshoring</w:t>
      </w:r>
      <w:r w:rsidR="00F6215A">
        <w:t xml:space="preserve"> separately. A representative example is that of </w:t>
      </w:r>
      <w:proofErr w:type="spellStart"/>
      <w:r w:rsidR="00F6215A">
        <w:t>Rothe</w:t>
      </w:r>
      <w:proofErr w:type="spellEnd"/>
      <w:r w:rsidR="00F6215A">
        <w:t xml:space="preserve"> et al.’s (2014) </w:t>
      </w:r>
      <w:r w:rsidR="006E6755">
        <w:t xml:space="preserve">paper where they </w:t>
      </w:r>
      <w:r w:rsidR="006E6755" w:rsidRPr="006E6755">
        <w:t>examine</w:t>
      </w:r>
      <w:r w:rsidR="006E6755">
        <w:t>d</w:t>
      </w:r>
      <w:r w:rsidR="006E6755" w:rsidRPr="006E6755">
        <w:t xml:space="preserve"> short-distance firm relocations</w:t>
      </w:r>
      <w:r w:rsidR="006E6755">
        <w:t xml:space="preserve"> which according to them is the most common </w:t>
      </w:r>
      <w:r w:rsidR="006E6755" w:rsidRPr="006E6755">
        <w:t>type of relocation</w:t>
      </w:r>
      <w:r w:rsidR="006E6755">
        <w:t xml:space="preserve">. They found that staff, within the same organisation, experienced this change differently </w:t>
      </w:r>
      <w:r w:rsidR="006E6755" w:rsidRPr="006E6755">
        <w:t>and thus staff should be treated as several objects of change</w:t>
      </w:r>
      <w:r w:rsidR="006E6755">
        <w:t xml:space="preserve"> and </w:t>
      </w:r>
      <w:r w:rsidR="006E6755" w:rsidRPr="006E6755">
        <w:t>not just one as a force</w:t>
      </w:r>
      <w:r w:rsidR="006E6755">
        <w:t xml:space="preserve">. </w:t>
      </w:r>
    </w:p>
    <w:p w:rsidR="00F6215A" w:rsidRDefault="006E6755" w:rsidP="00DD34F0">
      <w:pPr>
        <w:jc w:val="both"/>
      </w:pPr>
      <w:r>
        <w:lastRenderedPageBreak/>
        <w:t xml:space="preserve">Although the various </w:t>
      </w:r>
      <w:r w:rsidRPr="006E6755">
        <w:t>form</w:t>
      </w:r>
      <w:r>
        <w:t>s</w:t>
      </w:r>
      <w:r w:rsidRPr="006E6755">
        <w:t xml:space="preserve"> of reshoring</w:t>
      </w:r>
      <w:r>
        <w:t xml:space="preserve"> have been defined and analysed based on firms</w:t>
      </w:r>
      <w:r w:rsidR="00FC1D5B">
        <w:t>’</w:t>
      </w:r>
      <w:r>
        <w:t xml:space="preserve"> actions, </w:t>
      </w:r>
      <w:r w:rsidR="00CB5710">
        <w:t>a number of reports explor</w:t>
      </w:r>
      <w:r w:rsidR="00FC1D5B">
        <w:t>e</w:t>
      </w:r>
      <w:r w:rsidR="00CB5710">
        <w:t xml:space="preserve"> relocation as a phenomenon focusing on the reasons that influence organisations ’decisions and the impact of these types of initiatives on firms’ performance. </w:t>
      </w:r>
      <w:r w:rsidR="00C65913">
        <w:t xml:space="preserve">In particular, </w:t>
      </w:r>
      <w:proofErr w:type="spellStart"/>
      <w:r w:rsidR="00C65913" w:rsidRPr="00C65913">
        <w:t>Christersson</w:t>
      </w:r>
      <w:proofErr w:type="spellEnd"/>
      <w:r w:rsidR="00C65913" w:rsidRPr="00C65913">
        <w:t xml:space="preserve"> and </w:t>
      </w:r>
      <w:proofErr w:type="spellStart"/>
      <w:r w:rsidR="00C65913" w:rsidRPr="00C65913">
        <w:t>Rothe</w:t>
      </w:r>
      <w:proofErr w:type="spellEnd"/>
      <w:r w:rsidR="00C65913" w:rsidRPr="00C65913">
        <w:t xml:space="preserve"> (2012) create</w:t>
      </w:r>
      <w:r w:rsidR="00C65913">
        <w:t>d</w:t>
      </w:r>
      <w:r w:rsidR="00C65913" w:rsidRPr="00C65913">
        <w:t xml:space="preserve"> a conceptual framework outlining the impacts</w:t>
      </w:r>
      <w:r w:rsidR="00C65913">
        <w:t xml:space="preserve"> of organisational relocation. A list of those impacts was the output of their research; </w:t>
      </w:r>
      <w:r w:rsidR="00C65913" w:rsidRPr="00C65913">
        <w:t>relocation costs, disruption, employee reactions to change, altered lease attributes, and changed environmental footprints</w:t>
      </w:r>
      <w:r w:rsidR="00C65913">
        <w:t xml:space="preserve"> included into that list. </w:t>
      </w:r>
      <w:r w:rsidR="00254FC7">
        <w:t xml:space="preserve">They also suggested that </w:t>
      </w:r>
      <w:r w:rsidR="00254FC7" w:rsidRPr="00254FC7">
        <w:t xml:space="preserve">organisational relocation could </w:t>
      </w:r>
      <w:r w:rsidR="00254FC7">
        <w:t>affect elements such as:</w:t>
      </w:r>
      <w:r w:rsidR="00254FC7" w:rsidRPr="00254FC7">
        <w:t xml:space="preserve"> productivity, employee satisfaction, employ</w:t>
      </w:r>
      <w:r w:rsidR="00254FC7">
        <w:t>ee turnover, organis</w:t>
      </w:r>
      <w:r w:rsidR="00254FC7" w:rsidRPr="00254FC7">
        <w:t>ational dynamics, ways of working, commuting, accessibility for external stakeholders, and organizational culture and image.</w:t>
      </w:r>
    </w:p>
    <w:p w:rsidR="004E6B7C" w:rsidRDefault="00254FC7" w:rsidP="00DD34F0">
      <w:pPr>
        <w:jc w:val="both"/>
      </w:pPr>
      <w:r>
        <w:t xml:space="preserve">Other scholars have concentrated on exploring the factors supporting or preventing the organisations’ decision to relocate. </w:t>
      </w:r>
      <w:proofErr w:type="spellStart"/>
      <w:r w:rsidRPr="00254FC7">
        <w:t>Knoben</w:t>
      </w:r>
      <w:proofErr w:type="spellEnd"/>
      <w:r w:rsidRPr="00254FC7">
        <w:t xml:space="preserve"> (2011) evaluates relocation fro</w:t>
      </w:r>
      <w:r>
        <w:t>m a resource-based perspective; h</w:t>
      </w:r>
      <w:r w:rsidRPr="00254FC7">
        <w:t>e f</w:t>
      </w:r>
      <w:r>
        <w:t>ound</w:t>
      </w:r>
      <w:r w:rsidRPr="00254FC7">
        <w:t xml:space="preserve"> that not only the distance away from external resources influence</w:t>
      </w:r>
      <w:r>
        <w:t>s</w:t>
      </w:r>
      <w:r w:rsidRPr="00254FC7">
        <w:t xml:space="preserve"> the decision behind relocation, but the distance from external resources also influences the success of relocation. </w:t>
      </w:r>
      <w:r>
        <w:t xml:space="preserve">In a similar vein, </w:t>
      </w:r>
      <w:proofErr w:type="spellStart"/>
      <w:r w:rsidRPr="00254FC7">
        <w:t>Simula</w:t>
      </w:r>
      <w:proofErr w:type="spellEnd"/>
      <w:r w:rsidRPr="00254FC7">
        <w:t xml:space="preserve"> and </w:t>
      </w:r>
      <w:proofErr w:type="spellStart"/>
      <w:r w:rsidRPr="00254FC7">
        <w:t>Torstila</w:t>
      </w:r>
      <w:proofErr w:type="spellEnd"/>
      <w:r w:rsidRPr="00254FC7">
        <w:t xml:space="preserve"> (2012)</w:t>
      </w:r>
      <w:r>
        <w:t xml:space="preserve"> outlined </w:t>
      </w:r>
      <w:r w:rsidRPr="00254FC7">
        <w:t xml:space="preserve">catalysing factors affecting relocation decisions. </w:t>
      </w:r>
      <w:r>
        <w:t xml:space="preserve">They categorised them into two different groups: </w:t>
      </w:r>
      <w:r w:rsidR="009B4A2C" w:rsidRPr="009B4A2C">
        <w:t>push and pull factors influencing location choice</w:t>
      </w:r>
      <w:r w:rsidR="009B4A2C">
        <w:t>. Specifically, push</w:t>
      </w:r>
      <w:r w:rsidR="009B4A2C" w:rsidRPr="009B4A2C">
        <w:t xml:space="preserve"> factors include high</w:t>
      </w:r>
      <w:r w:rsidR="009B4A2C">
        <w:t xml:space="preserve"> taxes and high employment rate, while p</w:t>
      </w:r>
      <w:r w:rsidR="009B4A2C" w:rsidRPr="009B4A2C">
        <w:t xml:space="preserve">ull factors which increase the attractiveness of locations when making relocation decisions include central location and low taxes. </w:t>
      </w:r>
      <w:proofErr w:type="spellStart"/>
      <w:r w:rsidR="009B4A2C" w:rsidRPr="009B4A2C">
        <w:t>Rasila</w:t>
      </w:r>
      <w:proofErr w:type="spellEnd"/>
      <w:r w:rsidR="009B4A2C" w:rsidRPr="009B4A2C">
        <w:t xml:space="preserve"> and </w:t>
      </w:r>
      <w:proofErr w:type="spellStart"/>
      <w:r w:rsidR="009B4A2C" w:rsidRPr="009B4A2C">
        <w:t>Nenonen</w:t>
      </w:r>
      <w:proofErr w:type="spellEnd"/>
      <w:r w:rsidR="009B4A2C" w:rsidRPr="009B4A2C">
        <w:t xml:space="preserve"> (2008) </w:t>
      </w:r>
      <w:r w:rsidR="009B4A2C">
        <w:t>were looking at</w:t>
      </w:r>
      <w:r w:rsidR="009B4A2C" w:rsidRPr="009B4A2C">
        <w:t xml:space="preserve"> the p</w:t>
      </w:r>
      <w:r w:rsidR="009B4A2C">
        <w:t>erceptions of relocation risks defining</w:t>
      </w:r>
      <w:r w:rsidR="009B4A2C" w:rsidRPr="009B4A2C">
        <w:t xml:space="preserve"> five </w:t>
      </w:r>
      <w:r w:rsidR="009B4A2C">
        <w:t>different categories:</w:t>
      </w:r>
      <w:r w:rsidR="009B4A2C" w:rsidRPr="009B4A2C">
        <w:t xml:space="preserve"> financial risks, functional risks, corporate culture risks, interest group risks and future risk.</w:t>
      </w:r>
    </w:p>
    <w:p w:rsidR="009908FB" w:rsidRDefault="009908FB" w:rsidP="00DD34F0">
      <w:pPr>
        <w:jc w:val="both"/>
      </w:pPr>
      <w:r w:rsidRPr="009908FB">
        <w:t>Figure 1 demonstrates a proposed framework, inspired by the fundamental input – transformation – output operations management model, to explain how the phenomenon of reshoring is incorporated within an organisation. From an Operations Management perspective, firms have to orchestrate v</w:t>
      </w:r>
      <w:r w:rsidR="00721345">
        <w:t>arious forms of operations taking</w:t>
      </w:r>
      <w:r w:rsidRPr="009908FB">
        <w:t xml:space="preserve"> place simultaneously during the production process (Bamford &amp; Forrester, 2010) in order to be able to provide high quality products and services, hence generating or sustaining a completive advantage (Barney, 2012; </w:t>
      </w:r>
      <w:proofErr w:type="spellStart"/>
      <w:r w:rsidRPr="009908FB">
        <w:t>Buckeley</w:t>
      </w:r>
      <w:proofErr w:type="spellEnd"/>
      <w:r w:rsidRPr="009908FB">
        <w:t xml:space="preserve"> &amp; </w:t>
      </w:r>
      <w:proofErr w:type="spellStart"/>
      <w:r w:rsidRPr="009908FB">
        <w:t>Ghauri</w:t>
      </w:r>
      <w:proofErr w:type="spellEnd"/>
      <w:r w:rsidRPr="009908FB">
        <w:t>, 2015). In particular, Brown et al. (2013, p.4) highlighted the importance of Operatio</w:t>
      </w:r>
      <w:r w:rsidR="009668B5">
        <w:t>ns Management by defined it as ‘</w:t>
      </w:r>
      <w:r w:rsidRPr="009908FB">
        <w:t xml:space="preserve">a set of activities that enable an organisation (and not just one part of it) to transform a range of basic inputs (materials, energy, customers’ requirements, information, skills, finance, </w:t>
      </w:r>
      <w:proofErr w:type="spellStart"/>
      <w:r w:rsidRPr="009908FB">
        <w:t>etc</w:t>
      </w:r>
      <w:proofErr w:type="spellEnd"/>
      <w:r w:rsidRPr="009908FB">
        <w:t>) into outpu</w:t>
      </w:r>
      <w:r w:rsidR="009668B5">
        <w:t>ts for the end customer’</w:t>
      </w:r>
      <w:r w:rsidR="00721345">
        <w:t xml:space="preserve">. As </w:t>
      </w:r>
      <w:r w:rsidRPr="009908FB">
        <w:t>can be seen from Figure 1</w:t>
      </w:r>
      <w:r w:rsidR="00721345">
        <w:t>,</w:t>
      </w:r>
      <w:r w:rsidRPr="009908FB">
        <w:t xml:space="preserve"> reshoring is considered as an intervention that attempts to enhance the transformation process through improving the access to the required resources and, as a result, the distribution system, which enables firms to minimise the associated cost</w:t>
      </w:r>
      <w:r w:rsidR="00721345">
        <w:t>s</w:t>
      </w:r>
      <w:r w:rsidRPr="009908FB">
        <w:t xml:space="preserve"> and meet their strategic objectives (Bamford &amp; Forrester, 2010). </w:t>
      </w:r>
    </w:p>
    <w:p w:rsidR="000A1EC9" w:rsidRDefault="009908FB" w:rsidP="004D1214">
      <w:pPr>
        <w:jc w:val="both"/>
      </w:pPr>
      <w:r w:rsidRPr="009908FB">
        <w:t xml:space="preserve">The main concern derived from reviewing the existing literature is related to the successful rate of </w:t>
      </w:r>
      <w:r>
        <w:t xml:space="preserve">reshoring </w:t>
      </w:r>
      <w:r w:rsidRPr="009908FB">
        <w:t>(</w:t>
      </w:r>
      <w:proofErr w:type="spellStart"/>
      <w:r w:rsidRPr="009908FB">
        <w:t>Christersson</w:t>
      </w:r>
      <w:proofErr w:type="spellEnd"/>
      <w:r w:rsidRPr="009908FB">
        <w:t xml:space="preserve"> &amp; </w:t>
      </w:r>
      <w:proofErr w:type="spellStart"/>
      <w:r w:rsidRPr="009908FB">
        <w:t>Rothe</w:t>
      </w:r>
      <w:proofErr w:type="spellEnd"/>
      <w:r w:rsidRPr="009908FB">
        <w:t xml:space="preserve">, 2012). </w:t>
      </w:r>
      <w:r w:rsidR="0003143F">
        <w:t xml:space="preserve">It is apparent that </w:t>
      </w:r>
      <w:r w:rsidR="00B77806">
        <w:t xml:space="preserve">reshoring </w:t>
      </w:r>
      <w:r w:rsidR="00721345">
        <w:t>causes significant change</w:t>
      </w:r>
      <w:r w:rsidR="005D3915">
        <w:t xml:space="preserve"> to organisations. A realistic interpret</w:t>
      </w:r>
      <w:r w:rsidR="00721345">
        <w:t>ation of the change process has</w:t>
      </w:r>
      <w:r w:rsidR="005D3915">
        <w:t xml:space="preserve"> to consider multiple and varying forces that exert varied influences</w:t>
      </w:r>
      <w:r w:rsidR="008D3A24">
        <w:t xml:space="preserve"> (</w:t>
      </w:r>
      <w:r w:rsidR="004D1214" w:rsidRPr="004D1214">
        <w:t xml:space="preserve">Bamford </w:t>
      </w:r>
      <w:r w:rsidR="004D1214">
        <w:t xml:space="preserve">&amp; Forrester, </w:t>
      </w:r>
      <w:r w:rsidR="004D1214" w:rsidRPr="004D1214">
        <w:t>2003</w:t>
      </w:r>
      <w:r w:rsidR="008D3A24">
        <w:t xml:space="preserve">), which are presented in Figure </w:t>
      </w:r>
      <w:r w:rsidR="005D3915">
        <w:t>1. Those external and internal factors influence firms’ decision</w:t>
      </w:r>
      <w:r w:rsidR="009668B5">
        <w:t>s</w:t>
      </w:r>
      <w:r w:rsidR="005D3915">
        <w:t xml:space="preserve"> to relocate</w:t>
      </w:r>
      <w:r w:rsidR="008D3A24">
        <w:t>. It is often difficult</w:t>
      </w:r>
      <w:r w:rsidR="000A1EC9">
        <w:t xml:space="preserve"> to predict, control and manage those influences, which means that they might </w:t>
      </w:r>
      <w:r w:rsidR="001C6E8E" w:rsidRPr="001C6E8E">
        <w:t xml:space="preserve">generate unprecedented outcomes </w:t>
      </w:r>
      <w:r w:rsidR="004D1214">
        <w:t>(</w:t>
      </w:r>
      <w:proofErr w:type="spellStart"/>
      <w:r w:rsidR="004D1214" w:rsidRPr="004D1214">
        <w:t>Kotter</w:t>
      </w:r>
      <w:proofErr w:type="spellEnd"/>
      <w:r w:rsidR="004D1214" w:rsidRPr="004D1214">
        <w:t xml:space="preserve"> and </w:t>
      </w:r>
      <w:proofErr w:type="spellStart"/>
      <w:r w:rsidR="004D1214" w:rsidRPr="004D1214">
        <w:t>Heskett</w:t>
      </w:r>
      <w:proofErr w:type="spellEnd"/>
      <w:r w:rsidR="004D1214" w:rsidRPr="004D1214">
        <w:t>, 1992</w:t>
      </w:r>
      <w:r w:rsidR="004D1214">
        <w:t xml:space="preserve">). In addition, </w:t>
      </w:r>
      <w:r w:rsidR="004D1214" w:rsidRPr="004D1214">
        <w:t xml:space="preserve">Bamford </w:t>
      </w:r>
      <w:r w:rsidR="004D1214">
        <w:t>and Forrester</w:t>
      </w:r>
      <w:r w:rsidR="004D1214" w:rsidRPr="004D1214">
        <w:t xml:space="preserve"> </w:t>
      </w:r>
      <w:r w:rsidR="004D1214">
        <w:t>(</w:t>
      </w:r>
      <w:r w:rsidR="004D1214" w:rsidRPr="004D1214">
        <w:t>2003</w:t>
      </w:r>
      <w:r w:rsidR="004D1214">
        <w:t>, p. 562</w:t>
      </w:r>
      <w:r w:rsidR="004D1214" w:rsidRPr="004D1214">
        <w:t xml:space="preserve">) </w:t>
      </w:r>
      <w:r w:rsidR="009668B5">
        <w:t>highlighted that ‘</w:t>
      </w:r>
      <w:r w:rsidR="004D1214">
        <w:t>the influence of the immediate social context can be markedly different across regional, national and</w:t>
      </w:r>
      <w:r w:rsidR="009668B5">
        <w:t xml:space="preserve"> international borders’</w:t>
      </w:r>
      <w:r w:rsidR="004D1214">
        <w:t xml:space="preserve">. </w:t>
      </w:r>
      <w:r w:rsidR="001C6E8E">
        <w:t>The success rate of any in</w:t>
      </w:r>
      <w:r w:rsidR="009668B5">
        <w:t>itiative is extensively dependent</w:t>
      </w:r>
      <w:r w:rsidR="001C6E8E">
        <w:t xml:space="preserve"> on the organisational context (</w:t>
      </w:r>
      <w:r w:rsidR="00C702B0" w:rsidRPr="00C702B0">
        <w:t>Michel</w:t>
      </w:r>
      <w:r w:rsidR="00C702B0">
        <w:t xml:space="preserve"> et al., </w:t>
      </w:r>
      <w:r w:rsidR="006D74B6">
        <w:t>2013</w:t>
      </w:r>
      <w:r w:rsidR="001C6E8E">
        <w:t xml:space="preserve">). </w:t>
      </w:r>
      <w:r w:rsidR="00C702B0">
        <w:t>Firms, therefore, need to adopt a suitable approach to manage the change process effectively and communicate the reasons and the potential benefits of this type of initiatives.</w:t>
      </w:r>
      <w:r w:rsidR="006D74B6">
        <w:t xml:space="preserve"> Adopting the most suitable approach minimises the likelihood of the potential risks, as illustrated in Figure</w:t>
      </w:r>
      <w:r w:rsidR="00721345">
        <w:t xml:space="preserve"> 1</w:t>
      </w:r>
      <w:r w:rsidR="006D74B6">
        <w:t xml:space="preserve">.   </w:t>
      </w:r>
    </w:p>
    <w:p w:rsidR="0003143F" w:rsidRDefault="0003143F" w:rsidP="00B576F5">
      <w:pPr>
        <w:sectPr w:rsidR="0003143F" w:rsidSect="00F96C91">
          <w:pgSz w:w="11906" w:h="16838" w:code="9"/>
          <w:pgMar w:top="1418" w:right="1134" w:bottom="1134" w:left="1134" w:header="709" w:footer="709" w:gutter="0"/>
          <w:cols w:space="708"/>
          <w:docGrid w:linePitch="360"/>
        </w:sectPr>
      </w:pPr>
    </w:p>
    <w:p w:rsidR="0003143F" w:rsidRDefault="0003143F" w:rsidP="00B576F5">
      <w:pPr>
        <w:jc w:val="both"/>
      </w:pPr>
      <w:r>
        <w:rPr>
          <w:noProof/>
          <w:lang w:eastAsia="en-GB"/>
        </w:rPr>
        <w:lastRenderedPageBreak/>
        <w:drawing>
          <wp:inline distT="0" distB="0" distL="0" distR="0" wp14:anchorId="16103216" wp14:editId="065E2799">
            <wp:extent cx="6262025" cy="2856692"/>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9498" cy="2860101"/>
                    </a:xfrm>
                    <a:prstGeom prst="rect">
                      <a:avLst/>
                    </a:prstGeom>
                    <a:noFill/>
                  </pic:spPr>
                </pic:pic>
              </a:graphicData>
            </a:graphic>
          </wp:inline>
        </w:drawing>
      </w:r>
    </w:p>
    <w:p w:rsidR="00B576F5" w:rsidRDefault="00B576F5" w:rsidP="00B576F5"/>
    <w:p w:rsidR="00B576F5" w:rsidRDefault="0003143F" w:rsidP="00B576F5">
      <w:pPr>
        <w:rPr>
          <w:rFonts w:ascii="Times New Roman" w:hAnsi="Times New Roman" w:cs="Times New Roman"/>
          <w:sz w:val="24"/>
          <w:szCs w:val="24"/>
        </w:rPr>
      </w:pPr>
      <w:r w:rsidRPr="0003143F">
        <w:rPr>
          <w:rFonts w:ascii="Times New Roman" w:hAnsi="Times New Roman" w:cs="Times New Roman"/>
          <w:sz w:val="24"/>
          <w:szCs w:val="24"/>
        </w:rPr>
        <w:t>Figure 1:  Influences and Impact of Reshoring</w:t>
      </w:r>
      <w:r>
        <w:rPr>
          <w:rFonts w:ascii="Times New Roman" w:hAnsi="Times New Roman" w:cs="Times New Roman"/>
          <w:sz w:val="24"/>
          <w:szCs w:val="24"/>
        </w:rPr>
        <w:t xml:space="preserve"> (Adapted from </w:t>
      </w:r>
      <w:r w:rsidR="001C6E8E" w:rsidRPr="001C6E8E">
        <w:rPr>
          <w:rFonts w:ascii="Times New Roman" w:hAnsi="Times New Roman" w:cs="Times New Roman"/>
          <w:sz w:val="24"/>
          <w:szCs w:val="24"/>
        </w:rPr>
        <w:t>Bamford &amp; Forrester, 2003</w:t>
      </w:r>
      <w:r>
        <w:rPr>
          <w:rFonts w:ascii="Times New Roman" w:hAnsi="Times New Roman" w:cs="Times New Roman"/>
          <w:sz w:val="24"/>
          <w:szCs w:val="24"/>
        </w:rPr>
        <w:t>)</w:t>
      </w:r>
    </w:p>
    <w:p w:rsidR="00C2458D" w:rsidRDefault="009B4A2C" w:rsidP="00DD34F0">
      <w:pPr>
        <w:jc w:val="both"/>
      </w:pPr>
      <w:r>
        <w:t>Based on the literature related to the subject under investigation, it can be conc</w:t>
      </w:r>
      <w:r w:rsidR="0019311A">
        <w:t>l</w:t>
      </w:r>
      <w:r>
        <w:t xml:space="preserve">uded </w:t>
      </w:r>
      <w:r w:rsidR="0019311A">
        <w:t xml:space="preserve">that the phenomenon of </w:t>
      </w:r>
      <w:r w:rsidR="0019311A" w:rsidRPr="0019311A">
        <w:t>reshoring</w:t>
      </w:r>
      <w:r w:rsidR="0019311A">
        <w:t xml:space="preserve"> </w:t>
      </w:r>
      <w:r w:rsidR="004E6B7C">
        <w:t xml:space="preserve">is something that </w:t>
      </w:r>
      <w:r w:rsidR="0019311A">
        <w:t xml:space="preserve">has been </w:t>
      </w:r>
      <w:r w:rsidR="004E6B7C">
        <w:t xml:space="preserve">partially </w:t>
      </w:r>
      <w:r w:rsidR="0019311A">
        <w:t>studied</w:t>
      </w:r>
      <w:r w:rsidR="004E6B7C">
        <w:t xml:space="preserve">, with particular focus on US markets. Further, the current level of press and government interest in the concept would suggest that </w:t>
      </w:r>
      <w:r w:rsidR="0019311A">
        <w:t xml:space="preserve">it is </w:t>
      </w:r>
      <w:r w:rsidR="004E6B7C">
        <w:t>a concept demanding greater organisation consideration</w:t>
      </w:r>
      <w:r w:rsidR="0019311A">
        <w:t xml:space="preserve">. Therefore, understanding fully this initiative by exploring the factors affecting it and the organisations’ expectations </w:t>
      </w:r>
      <w:r w:rsidR="004E6B7C">
        <w:t>is</w:t>
      </w:r>
      <w:r w:rsidR="0019311A">
        <w:t xml:space="preserve"> considered essential. As it has been explained in the previous section, scholars have analysed this element approaching it from a different angle</w:t>
      </w:r>
      <w:r w:rsidR="003D2595">
        <w:t xml:space="preserve">. However, there is weak evidence regarding </w:t>
      </w:r>
      <w:r w:rsidR="003D2595" w:rsidRPr="003D2595">
        <w:t>firms’ relocation</w:t>
      </w:r>
      <w:r w:rsidR="003D2595">
        <w:t xml:space="preserve"> in a particular geographical area. For this reason, </w:t>
      </w:r>
      <w:r w:rsidR="00DD34F0" w:rsidRPr="00DD34F0">
        <w:t xml:space="preserve">this research </w:t>
      </w:r>
      <w:r w:rsidR="003D2595">
        <w:t>aims at exploring the factors affecting organisations’ decision</w:t>
      </w:r>
      <w:r w:rsidR="00721345">
        <w:t>s</w:t>
      </w:r>
      <w:r w:rsidR="003D2595">
        <w:t xml:space="preserve"> to relocate in the UK and whether or not this initiative would influence </w:t>
      </w:r>
      <w:r w:rsidR="00C2458D">
        <w:t xml:space="preserve">firms’ effectiveness and </w:t>
      </w:r>
      <w:r w:rsidR="009668B5">
        <w:t>efficiency. To achieve this, three</w:t>
      </w:r>
      <w:r w:rsidR="00C2458D">
        <w:t xml:space="preserve"> research questions have been developed:</w:t>
      </w:r>
    </w:p>
    <w:p w:rsidR="00C2458D" w:rsidRDefault="00C2458D" w:rsidP="00DD34F0">
      <w:pPr>
        <w:jc w:val="both"/>
      </w:pPr>
      <w:r>
        <w:t xml:space="preserve">RQ1: What are the factors </w:t>
      </w:r>
      <w:r w:rsidRPr="00C2458D">
        <w:t>affecting organisations’ decision to relocate in the UK</w:t>
      </w:r>
      <w:r>
        <w:t>?</w:t>
      </w:r>
    </w:p>
    <w:p w:rsidR="00C2458D" w:rsidRDefault="00C2458D" w:rsidP="00DD34F0">
      <w:pPr>
        <w:jc w:val="both"/>
      </w:pPr>
      <w:r>
        <w:t xml:space="preserve">RQ2: To what extent relocation influences the organisations’ performance? </w:t>
      </w:r>
    </w:p>
    <w:p w:rsidR="004E6B7C" w:rsidRDefault="004E6B7C" w:rsidP="00DD34F0">
      <w:pPr>
        <w:jc w:val="both"/>
      </w:pPr>
      <w:r>
        <w:t>RQ3: Explore the extent to which location affects choice of, or is determined by, available resources</w:t>
      </w:r>
    </w:p>
    <w:p w:rsidR="00C2458D" w:rsidRDefault="00C2458D" w:rsidP="00DD34F0">
      <w:pPr>
        <w:jc w:val="both"/>
      </w:pPr>
      <w:r w:rsidRPr="00C2458D">
        <w:t>Methodology</w:t>
      </w:r>
      <w:r>
        <w:t xml:space="preserve"> </w:t>
      </w:r>
    </w:p>
    <w:p w:rsidR="008D121B" w:rsidRDefault="00291D4F" w:rsidP="00DD34F0">
      <w:pPr>
        <w:jc w:val="both"/>
      </w:pPr>
      <w:r>
        <w:t xml:space="preserve">The research </w:t>
      </w:r>
      <w:r w:rsidR="009123FE">
        <w:t>adopts</w:t>
      </w:r>
      <w:r w:rsidR="008D121B">
        <w:t xml:space="preserve"> an exploratory approach</w:t>
      </w:r>
      <w:r w:rsidR="009123FE">
        <w:t>. T</w:t>
      </w:r>
      <w:r w:rsidR="008D121B">
        <w:t>o investig</w:t>
      </w:r>
      <w:r w:rsidR="00D921E6">
        <w:t>ate</w:t>
      </w:r>
      <w:r w:rsidR="008D121B">
        <w:t xml:space="preserve"> the phenomenon</w:t>
      </w:r>
      <w:r w:rsidR="009123FE">
        <w:t xml:space="preserve"> of reshoring,</w:t>
      </w:r>
      <w:r w:rsidR="008D121B">
        <w:t xml:space="preserve"> an initial</w:t>
      </w:r>
      <w:r>
        <w:t xml:space="preserve"> analysis of the current reshoring </w:t>
      </w:r>
      <w:r w:rsidR="00C16BF5">
        <w:t>literature has been identified</w:t>
      </w:r>
      <w:r>
        <w:t xml:space="preserve"> </w:t>
      </w:r>
      <w:r w:rsidR="008D121B">
        <w:t xml:space="preserve">in order to identify </w:t>
      </w:r>
      <w:r w:rsidR="00C16BF5">
        <w:t>the different</w:t>
      </w:r>
      <w:r w:rsidR="00542B27">
        <w:t xml:space="preserve"> typo</w:t>
      </w:r>
      <w:r w:rsidR="00C16BF5">
        <w:t>logy and</w:t>
      </w:r>
      <w:r w:rsidR="00DD73F5">
        <w:t xml:space="preserve"> </w:t>
      </w:r>
      <w:r w:rsidR="008D121B">
        <w:t>trends</w:t>
      </w:r>
      <w:r w:rsidR="00C16BF5">
        <w:t xml:space="preserve"> of reshoring</w:t>
      </w:r>
      <w:r>
        <w:t>.</w:t>
      </w:r>
      <w:r w:rsidR="008D121B">
        <w:t xml:space="preserve"> </w:t>
      </w:r>
    </w:p>
    <w:p w:rsidR="00C16BF5" w:rsidRDefault="00DD73F5" w:rsidP="00DD34F0">
      <w:pPr>
        <w:jc w:val="both"/>
      </w:pPr>
      <w:r>
        <w:t>The choice of a case study to provide the required e</w:t>
      </w:r>
      <w:r w:rsidR="00D921E6">
        <w:t>mpirical data</w:t>
      </w:r>
      <w:r w:rsidR="00484E10">
        <w:t xml:space="preserve"> for this research</w:t>
      </w:r>
      <w:r w:rsidR="00137709">
        <w:t xml:space="preserve"> i</w:t>
      </w:r>
      <w:r>
        <w:t>s based on the need to develop an in-depth understanding of reshoring</w:t>
      </w:r>
      <w:r w:rsidR="007B4EC4">
        <w:t xml:space="preserve">, why </w:t>
      </w:r>
      <w:r>
        <w:t>and how it has played</w:t>
      </w:r>
      <w:r w:rsidR="000A3000">
        <w:t>,</w:t>
      </w:r>
      <w:r>
        <w:t xml:space="preserve"> and has the potential to play</w:t>
      </w:r>
      <w:r w:rsidR="000A3000">
        <w:t>,</w:t>
      </w:r>
      <w:r>
        <w:t xml:space="preserve"> a significant role for</w:t>
      </w:r>
      <w:r w:rsidR="00D921E6">
        <w:t xml:space="preserve"> a manufacturing company </w:t>
      </w:r>
      <w:r>
        <w:t xml:space="preserve">in </w:t>
      </w:r>
      <w:r w:rsidR="00291D4F">
        <w:t xml:space="preserve">the UK. </w:t>
      </w:r>
    </w:p>
    <w:p w:rsidR="00542B27" w:rsidRDefault="005F2BC4" w:rsidP="00DD34F0">
      <w:pPr>
        <w:jc w:val="both"/>
      </w:pPr>
      <w:r>
        <w:t xml:space="preserve">As an instrumental case study (Stake, 2000), </w:t>
      </w:r>
      <w:r w:rsidR="00484E10">
        <w:t>a manufacturing company was identified which had some experience of reshoring to the UK</w:t>
      </w:r>
      <w:r w:rsidR="00137709">
        <w:t xml:space="preserve"> which</w:t>
      </w:r>
      <w:r w:rsidR="00484E10">
        <w:t xml:space="preserve"> would allow detailed examination into the </w:t>
      </w:r>
      <w:r w:rsidR="00484E10">
        <w:lastRenderedPageBreak/>
        <w:t xml:space="preserve">application of reshoring in a real life example. Although the findings from a single case are not intended to offer any generalisations, the provision of </w:t>
      </w:r>
      <w:r w:rsidR="00451A62">
        <w:t xml:space="preserve">further </w:t>
      </w:r>
      <w:r w:rsidR="00484E10">
        <w:t xml:space="preserve">analysis and </w:t>
      </w:r>
      <w:r w:rsidR="00451A62">
        <w:t>insight into reshoring</w:t>
      </w:r>
      <w:r w:rsidR="00484E10">
        <w:t xml:space="preserve"> a</w:t>
      </w:r>
      <w:r w:rsidR="00451A62">
        <w:t xml:space="preserve">nd the factors relating to it will </w:t>
      </w:r>
      <w:r w:rsidR="00484E10">
        <w:t xml:space="preserve">subsequently </w:t>
      </w:r>
      <w:r w:rsidR="00451A62">
        <w:t xml:space="preserve">promote understanding of this important </w:t>
      </w:r>
      <w:r w:rsidR="00137709">
        <w:t xml:space="preserve">and growing </w:t>
      </w:r>
      <w:r w:rsidR="00451A62">
        <w:t>ar</w:t>
      </w:r>
      <w:r w:rsidR="00137709">
        <w:t>ea</w:t>
      </w:r>
      <w:r w:rsidR="00451A62">
        <w:t xml:space="preserve">. </w:t>
      </w:r>
      <w:r>
        <w:t xml:space="preserve">The company selected </w:t>
      </w:r>
      <w:r w:rsidR="00C16BF5">
        <w:t xml:space="preserve">cannot be named for legal purposes, and will be referred to as ‘CTT’ within this paper. </w:t>
      </w:r>
      <w:r w:rsidR="00DD73F5">
        <w:t>Case study</w:t>
      </w:r>
      <w:r w:rsidR="00137709">
        <w:t xml:space="preserve"> information will be </w:t>
      </w:r>
      <w:r w:rsidR="00DD73F5">
        <w:t xml:space="preserve">sourced from </w:t>
      </w:r>
      <w:r w:rsidR="00C16BF5">
        <w:t>internal sources</w:t>
      </w:r>
      <w:r w:rsidR="00DD73F5">
        <w:t xml:space="preserve"> </w:t>
      </w:r>
      <w:r w:rsidR="00C16BF5">
        <w:t>including</w:t>
      </w:r>
      <w:r w:rsidR="00DD73F5">
        <w:t xml:space="preserve"> in-dep</w:t>
      </w:r>
      <w:r w:rsidR="00291D4F">
        <w:t xml:space="preserve">th interviews </w:t>
      </w:r>
      <w:r w:rsidR="00D921E6">
        <w:t>with representatives from the case study company</w:t>
      </w:r>
      <w:r w:rsidR="00C16BF5">
        <w:t xml:space="preserve"> (5 interviews in total)</w:t>
      </w:r>
      <w:r w:rsidR="00DD73F5">
        <w:t>.</w:t>
      </w:r>
      <w:r w:rsidR="00C16BF5">
        <w:t xml:space="preserve"> These will be complemented by 2 interviews with external parties connected at the public level with outsourcing and reshoring in the UK. </w:t>
      </w:r>
      <w:r w:rsidR="00D921E6">
        <w:t xml:space="preserve">The style of questioning </w:t>
      </w:r>
      <w:r w:rsidR="00137709">
        <w:t>will follow</w:t>
      </w:r>
      <w:r w:rsidR="00D921E6">
        <w:t xml:space="preserve"> a narrative approach</w:t>
      </w:r>
      <w:r w:rsidR="00DD73F5">
        <w:t xml:space="preserve"> to</w:t>
      </w:r>
      <w:r w:rsidR="00D921E6">
        <w:t xml:space="preserve"> generate thoughts and discussion around the reshoring concept with broad questions guiding the direction of the interviews. </w:t>
      </w:r>
      <w:r w:rsidR="007B4EC4">
        <w:t>Qualitative data fr</w:t>
      </w:r>
      <w:r w:rsidR="00137709">
        <w:t>om interviews will enable</w:t>
      </w:r>
      <w:r w:rsidR="007B4EC4">
        <w:t xml:space="preserve"> a deeper understanding of the perceptions, approaches and outcomes of reshoring the business. </w:t>
      </w:r>
      <w:r w:rsidR="00542B27">
        <w:t xml:space="preserve">A </w:t>
      </w:r>
      <w:r w:rsidR="00D921E6">
        <w:t>thematic analysis</w:t>
      </w:r>
      <w:r w:rsidR="00542B27">
        <w:t xml:space="preserve"> </w:t>
      </w:r>
      <w:r w:rsidR="00CD29BA">
        <w:t xml:space="preserve">of the interviews using inductive methods </w:t>
      </w:r>
      <w:r w:rsidR="00137709">
        <w:t xml:space="preserve">will categorize </w:t>
      </w:r>
      <w:r w:rsidR="000A3000">
        <w:t xml:space="preserve">the main themes, </w:t>
      </w:r>
      <w:r w:rsidR="00137709">
        <w:t>and</w:t>
      </w:r>
      <w:r w:rsidR="000A3000">
        <w:t xml:space="preserve"> an appraisal of the findings in relation to the literature and the research questions.</w:t>
      </w:r>
    </w:p>
    <w:p w:rsidR="00C2458D" w:rsidRPr="00092B2D" w:rsidRDefault="00092B2D" w:rsidP="00DD34F0">
      <w:pPr>
        <w:jc w:val="both"/>
        <w:rPr>
          <w:b/>
        </w:rPr>
      </w:pPr>
      <w:bookmarkStart w:id="0" w:name="_GoBack"/>
      <w:bookmarkEnd w:id="0"/>
      <w:r>
        <w:rPr>
          <w:b/>
        </w:rPr>
        <w:t>Bibliography</w:t>
      </w:r>
    </w:p>
    <w:p w:rsidR="004D1214" w:rsidRDefault="00092B2D" w:rsidP="006D74B6">
      <w:pPr>
        <w:jc w:val="both"/>
        <w:rPr>
          <w:rStyle w:val="Hyperlink"/>
        </w:rPr>
      </w:pPr>
      <w:proofErr w:type="gramStart"/>
      <w:r w:rsidRPr="006D74B6">
        <w:t>Bamford, D. &amp; Forrester, P. (2003).</w:t>
      </w:r>
      <w:proofErr w:type="gramEnd"/>
      <w:r w:rsidRPr="006D74B6">
        <w:t xml:space="preserve"> </w:t>
      </w:r>
      <w:proofErr w:type="gramStart"/>
      <w:r w:rsidRPr="006D74B6">
        <w:t>Managing planned and emergent change within an operations management environment.</w:t>
      </w:r>
      <w:proofErr w:type="gramEnd"/>
      <w:r w:rsidRPr="006D74B6">
        <w:t xml:space="preserve"> Int</w:t>
      </w:r>
      <w:r>
        <w:t>ernational</w:t>
      </w:r>
      <w:r w:rsidRPr="006D74B6">
        <w:t xml:space="preserve"> J</w:t>
      </w:r>
      <w:r>
        <w:t>o</w:t>
      </w:r>
      <w:r w:rsidRPr="006D74B6">
        <w:t>ur</w:t>
      </w:r>
      <w:r>
        <w:t>n</w:t>
      </w:r>
      <w:r w:rsidRPr="006D74B6">
        <w:t xml:space="preserve">al </w:t>
      </w:r>
      <w:proofErr w:type="gramStart"/>
      <w:r w:rsidRPr="006D74B6">
        <w:t>Of</w:t>
      </w:r>
      <w:proofErr w:type="gramEnd"/>
      <w:r w:rsidRPr="006D74B6">
        <w:t xml:space="preserve"> Op</w:t>
      </w:r>
      <w:r>
        <w:t>erations</w:t>
      </w:r>
      <w:r w:rsidRPr="006D74B6">
        <w:t xml:space="preserve"> &amp; Prod</w:t>
      </w:r>
      <w:r>
        <w:t>uction</w:t>
      </w:r>
      <w:r w:rsidRPr="006D74B6">
        <w:t xml:space="preserve"> M</w:t>
      </w:r>
      <w:r>
        <w:t>a</w:t>
      </w:r>
      <w:r w:rsidRPr="006D74B6">
        <w:t>nagem</w:t>
      </w:r>
      <w:r>
        <w:t>e</w:t>
      </w:r>
      <w:r w:rsidRPr="006D74B6">
        <w:t xml:space="preserve">nt, 23(5), 546-564. </w:t>
      </w:r>
      <w:hyperlink r:id="rId7" w:history="1">
        <w:r w:rsidRPr="006D74B6">
          <w:rPr>
            <w:rStyle w:val="Hyperlink"/>
          </w:rPr>
          <w:t>http://dx.doi.org/10.1108/01443570310471857</w:t>
        </w:r>
      </w:hyperlink>
    </w:p>
    <w:p w:rsidR="00092B2D" w:rsidRDefault="00092B2D" w:rsidP="006D74B6">
      <w:pPr>
        <w:jc w:val="both"/>
      </w:pPr>
      <w:proofErr w:type="gramStart"/>
      <w:r w:rsidRPr="006D74B6">
        <w:t>Bamford, D. &amp; Forrester, P. (2010).</w:t>
      </w:r>
      <w:proofErr w:type="gramEnd"/>
      <w:r w:rsidRPr="006D74B6">
        <w:t xml:space="preserve"> </w:t>
      </w:r>
      <w:proofErr w:type="gramStart"/>
      <w:r w:rsidRPr="006D74B6">
        <w:t>Essential guide to operations management.</w:t>
      </w:r>
      <w:proofErr w:type="gramEnd"/>
      <w:r w:rsidRPr="006D74B6">
        <w:t xml:space="preserve"> Hoboken, NJ: John Wiley &amp; Sons.</w:t>
      </w:r>
    </w:p>
    <w:p w:rsidR="00092B2D" w:rsidRDefault="00092B2D" w:rsidP="006D74B6">
      <w:pPr>
        <w:jc w:val="both"/>
      </w:pPr>
      <w:r w:rsidRPr="006D74B6">
        <w:t>Barney, J. (2012). Purchasing, Supply Chain Management and Sustained Competitive Advantage: The Relevance of Resource-based Theory. Journal of Supply Chain Management, 48(2)3-6.</w:t>
      </w:r>
    </w:p>
    <w:p w:rsidR="00092B2D" w:rsidRDefault="00092B2D" w:rsidP="006D74B6">
      <w:pPr>
        <w:jc w:val="both"/>
      </w:pPr>
      <w:proofErr w:type="gramStart"/>
      <w:r w:rsidRPr="006D74B6">
        <w:t xml:space="preserve">Brown, S., </w:t>
      </w:r>
      <w:proofErr w:type="spellStart"/>
      <w:r w:rsidRPr="006D74B6">
        <w:t>Bessant</w:t>
      </w:r>
      <w:proofErr w:type="spellEnd"/>
      <w:r w:rsidRPr="006D74B6">
        <w:t>, J. &amp; Lamming, R. (2013) Strategic Operations Management.</w:t>
      </w:r>
      <w:proofErr w:type="gramEnd"/>
      <w:r w:rsidRPr="006D74B6">
        <w:t xml:space="preserve"> </w:t>
      </w:r>
      <w:proofErr w:type="gramStart"/>
      <w:r w:rsidRPr="006D74B6">
        <w:t>third</w:t>
      </w:r>
      <w:proofErr w:type="gramEnd"/>
      <w:r w:rsidRPr="006D74B6">
        <w:t xml:space="preserve"> edition, </w:t>
      </w:r>
      <w:proofErr w:type="spellStart"/>
      <w:r w:rsidRPr="006D74B6">
        <w:t>Routledge</w:t>
      </w:r>
      <w:proofErr w:type="spellEnd"/>
    </w:p>
    <w:p w:rsidR="00092B2D" w:rsidRDefault="00092B2D" w:rsidP="006D74B6">
      <w:pPr>
        <w:jc w:val="both"/>
      </w:pPr>
      <w:proofErr w:type="gramStart"/>
      <w:r w:rsidRPr="006D74B6">
        <w:t xml:space="preserve">Buckley, P.J. &amp; </w:t>
      </w:r>
      <w:proofErr w:type="spellStart"/>
      <w:r w:rsidRPr="006D74B6">
        <w:t>Ghauri</w:t>
      </w:r>
      <w:proofErr w:type="spellEnd"/>
      <w:r w:rsidRPr="006D74B6">
        <w:t>, P.N. (2015).</w:t>
      </w:r>
      <w:proofErr w:type="gramEnd"/>
      <w:r w:rsidRPr="006D74B6">
        <w:t xml:space="preserve"> International Business Strategy: Theory and Practice. </w:t>
      </w:r>
      <w:proofErr w:type="spellStart"/>
      <w:r w:rsidRPr="006D74B6">
        <w:t>Routledge</w:t>
      </w:r>
      <w:proofErr w:type="spellEnd"/>
      <w:r w:rsidRPr="006D74B6">
        <w:t>, New York</w:t>
      </w:r>
    </w:p>
    <w:p w:rsidR="00092B2D" w:rsidRPr="00092B2D" w:rsidRDefault="00092B2D" w:rsidP="00092B2D">
      <w:pPr>
        <w:pStyle w:val="NormalWeb"/>
        <w:ind w:left="480" w:hanging="480"/>
        <w:rPr>
          <w:rFonts w:ascii="Arial" w:hAnsi="Arial" w:cs="Arial"/>
          <w:noProof/>
          <w:sz w:val="22"/>
        </w:rPr>
      </w:pPr>
      <w:r>
        <w:fldChar w:fldCharType="begin" w:fldLock="1"/>
      </w:r>
      <w:r>
        <w:instrText xml:space="preserve">ADDIN Mendeley Bibliography CSL_BIBLIOGRAPHY </w:instrText>
      </w:r>
      <w:r>
        <w:fldChar w:fldCharType="separate"/>
      </w:r>
      <w:r w:rsidRPr="00092B2D">
        <w:rPr>
          <w:rFonts w:ascii="Arial" w:hAnsi="Arial" w:cs="Arial"/>
          <w:noProof/>
          <w:sz w:val="22"/>
        </w:rPr>
        <w:t>Gray, J. V., Skowronski, K., Esenduran, G., &amp; Johnny Rungtusan</w:t>
      </w:r>
      <w:r>
        <w:rPr>
          <w:rFonts w:ascii="Arial" w:hAnsi="Arial" w:cs="Arial"/>
          <w:noProof/>
          <w:sz w:val="22"/>
        </w:rPr>
        <w:t xml:space="preserve">atham, M. (2013). The reshoring </w:t>
      </w:r>
      <w:r w:rsidRPr="00092B2D">
        <w:rPr>
          <w:rFonts w:ascii="Arial" w:hAnsi="Arial" w:cs="Arial"/>
          <w:noProof/>
          <w:sz w:val="22"/>
        </w:rPr>
        <w:t xml:space="preserve">phenomenon: What supply chain academics ought to know and should do. </w:t>
      </w:r>
      <w:r w:rsidRPr="00092B2D">
        <w:rPr>
          <w:rFonts w:ascii="Arial" w:hAnsi="Arial" w:cs="Arial"/>
          <w:i/>
          <w:iCs/>
          <w:noProof/>
          <w:sz w:val="22"/>
        </w:rPr>
        <w:t>Journal of Supply Chain Management</w:t>
      </w:r>
      <w:r w:rsidRPr="00092B2D">
        <w:rPr>
          <w:rFonts w:ascii="Arial" w:hAnsi="Arial" w:cs="Arial"/>
          <w:noProof/>
          <w:sz w:val="22"/>
        </w:rPr>
        <w:t xml:space="preserve">, </w:t>
      </w:r>
      <w:r w:rsidRPr="00092B2D">
        <w:rPr>
          <w:rFonts w:ascii="Arial" w:hAnsi="Arial" w:cs="Arial"/>
          <w:i/>
          <w:iCs/>
          <w:noProof/>
          <w:sz w:val="22"/>
        </w:rPr>
        <w:t>49</w:t>
      </w:r>
      <w:r w:rsidRPr="00092B2D">
        <w:rPr>
          <w:rFonts w:ascii="Arial" w:hAnsi="Arial" w:cs="Arial"/>
          <w:noProof/>
          <w:sz w:val="22"/>
        </w:rPr>
        <w:t>(2), 27–33. doi:10.1111/jscm.12012</w:t>
      </w:r>
    </w:p>
    <w:p w:rsidR="00092B2D" w:rsidRDefault="00092B2D" w:rsidP="006D74B6">
      <w:pPr>
        <w:jc w:val="both"/>
      </w:pPr>
      <w:r>
        <w:fldChar w:fldCharType="end"/>
      </w:r>
      <w:proofErr w:type="spellStart"/>
      <w:r w:rsidRPr="006D74B6">
        <w:t>Kotter</w:t>
      </w:r>
      <w:proofErr w:type="spellEnd"/>
      <w:r w:rsidRPr="006D74B6">
        <w:t xml:space="preserve">, J.P. and </w:t>
      </w:r>
      <w:proofErr w:type="spellStart"/>
      <w:r w:rsidRPr="006D74B6">
        <w:t>Heskett</w:t>
      </w:r>
      <w:proofErr w:type="spellEnd"/>
      <w:r w:rsidRPr="006D74B6">
        <w:t xml:space="preserve">, J.L. (1992), Corporate Culture &amp; Performance, </w:t>
      </w:r>
      <w:proofErr w:type="gramStart"/>
      <w:r w:rsidRPr="006D74B6">
        <w:t>The</w:t>
      </w:r>
      <w:proofErr w:type="gramEnd"/>
      <w:r w:rsidRPr="006D74B6">
        <w:t xml:space="preserve"> Free Press, New York, NY.  </w:t>
      </w:r>
    </w:p>
    <w:p w:rsidR="00092B2D" w:rsidRDefault="00092B2D" w:rsidP="006D74B6">
      <w:pPr>
        <w:jc w:val="both"/>
        <w:rPr>
          <w:rStyle w:val="Hyperlink"/>
        </w:rPr>
      </w:pPr>
      <w:r w:rsidRPr="006D74B6">
        <w:t xml:space="preserve">Michel, A., </w:t>
      </w:r>
      <w:proofErr w:type="spellStart"/>
      <w:r w:rsidRPr="006D74B6">
        <w:t>Todnem</w:t>
      </w:r>
      <w:proofErr w:type="spellEnd"/>
      <w:r w:rsidRPr="006D74B6">
        <w:t xml:space="preserve"> By, R., &amp; </w:t>
      </w:r>
      <w:proofErr w:type="spellStart"/>
      <w:r w:rsidRPr="006D74B6">
        <w:t>Burnes</w:t>
      </w:r>
      <w:proofErr w:type="spellEnd"/>
      <w:r w:rsidRPr="006D74B6">
        <w:t xml:space="preserve">, B. (2013). </w:t>
      </w:r>
      <w:proofErr w:type="gramStart"/>
      <w:r w:rsidRPr="006D74B6">
        <w:t>The limitations of dispositional resistance in relation to organizational change.</w:t>
      </w:r>
      <w:proofErr w:type="gramEnd"/>
      <w:r w:rsidRPr="006D74B6">
        <w:t xml:space="preserve"> Management Decision, 51(4), 761-780. </w:t>
      </w:r>
      <w:hyperlink r:id="rId8" w:history="1">
        <w:r w:rsidRPr="006D74B6">
          <w:rPr>
            <w:rStyle w:val="Hyperlink"/>
          </w:rPr>
          <w:t>http://dx.doi.org/10.1108/00251741311326554</w:t>
        </w:r>
      </w:hyperlink>
    </w:p>
    <w:p w:rsidR="00092B2D" w:rsidRPr="00DD34F0" w:rsidRDefault="00092B2D" w:rsidP="006D74B6">
      <w:pPr>
        <w:jc w:val="both"/>
      </w:pPr>
      <w:proofErr w:type="gramStart"/>
      <w:r>
        <w:t>Stake, R. (2000).</w:t>
      </w:r>
      <w:proofErr w:type="gramEnd"/>
      <w:r>
        <w:t xml:space="preserve"> </w:t>
      </w:r>
      <w:proofErr w:type="gramStart"/>
      <w:r>
        <w:t>Case Studies.</w:t>
      </w:r>
      <w:proofErr w:type="gramEnd"/>
      <w:r>
        <w:t xml:space="preserve"> In </w:t>
      </w:r>
      <w:proofErr w:type="spellStart"/>
      <w:r>
        <w:t>Denzin</w:t>
      </w:r>
      <w:proofErr w:type="spellEnd"/>
      <w:r>
        <w:t>, N. and Lincoln, Y. (</w:t>
      </w:r>
      <w:proofErr w:type="spellStart"/>
      <w:r>
        <w:t>eds</w:t>
      </w:r>
      <w:proofErr w:type="spellEnd"/>
      <w:r>
        <w:t xml:space="preserve">), Handbook of Qualitative Research, second edition, Thousand Oaks, </w:t>
      </w:r>
      <w:proofErr w:type="spellStart"/>
      <w:r>
        <w:t>CA</w:t>
      </w:r>
      <w:proofErr w:type="gramStart"/>
      <w:r>
        <w:t>:Sage</w:t>
      </w:r>
      <w:proofErr w:type="spellEnd"/>
      <w:proofErr w:type="gramEnd"/>
      <w:r>
        <w:t>.</w:t>
      </w:r>
    </w:p>
    <w:sectPr w:rsidR="00092B2D" w:rsidRPr="00DD34F0" w:rsidSect="0003143F">
      <w:pgSz w:w="11906" w:h="16838" w:code="9"/>
      <w:pgMar w:top="1134"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5F7"/>
    <w:rsid w:val="0003143F"/>
    <w:rsid w:val="00090928"/>
    <w:rsid w:val="00092B2D"/>
    <w:rsid w:val="000A1EC9"/>
    <w:rsid w:val="000A3000"/>
    <w:rsid w:val="00137709"/>
    <w:rsid w:val="001605F7"/>
    <w:rsid w:val="0019311A"/>
    <w:rsid w:val="001C6E8E"/>
    <w:rsid w:val="00254FC7"/>
    <w:rsid w:val="00291D4F"/>
    <w:rsid w:val="002C4878"/>
    <w:rsid w:val="00375AEA"/>
    <w:rsid w:val="003D2595"/>
    <w:rsid w:val="004253A6"/>
    <w:rsid w:val="00451A62"/>
    <w:rsid w:val="00484E10"/>
    <w:rsid w:val="004D1214"/>
    <w:rsid w:val="004E6B7C"/>
    <w:rsid w:val="00542B27"/>
    <w:rsid w:val="005D3915"/>
    <w:rsid w:val="005F2BC4"/>
    <w:rsid w:val="006D74B6"/>
    <w:rsid w:val="006E6755"/>
    <w:rsid w:val="00721345"/>
    <w:rsid w:val="00743DE3"/>
    <w:rsid w:val="007B4EC4"/>
    <w:rsid w:val="0080442F"/>
    <w:rsid w:val="008C39FB"/>
    <w:rsid w:val="008C7563"/>
    <w:rsid w:val="008D121B"/>
    <w:rsid w:val="008D3A24"/>
    <w:rsid w:val="009123FE"/>
    <w:rsid w:val="009668B5"/>
    <w:rsid w:val="009908FB"/>
    <w:rsid w:val="009B4A2C"/>
    <w:rsid w:val="009C7A15"/>
    <w:rsid w:val="009E6178"/>
    <w:rsid w:val="00AE30C2"/>
    <w:rsid w:val="00B576F5"/>
    <w:rsid w:val="00B77806"/>
    <w:rsid w:val="00BD2C0A"/>
    <w:rsid w:val="00C16BF5"/>
    <w:rsid w:val="00C2458D"/>
    <w:rsid w:val="00C65913"/>
    <w:rsid w:val="00C702B0"/>
    <w:rsid w:val="00CA5671"/>
    <w:rsid w:val="00CB5710"/>
    <w:rsid w:val="00CD29BA"/>
    <w:rsid w:val="00D67C90"/>
    <w:rsid w:val="00D921E6"/>
    <w:rsid w:val="00DD34F0"/>
    <w:rsid w:val="00DD73F5"/>
    <w:rsid w:val="00F6215A"/>
    <w:rsid w:val="00F96C91"/>
    <w:rsid w:val="00FC1D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4B6"/>
    <w:rPr>
      <w:color w:val="0000FF" w:themeColor="hyperlink"/>
      <w:u w:val="single"/>
    </w:rPr>
  </w:style>
  <w:style w:type="table" w:styleId="TableGrid">
    <w:name w:val="Table Grid"/>
    <w:basedOn w:val="TableNormal"/>
    <w:uiPriority w:val="59"/>
    <w:rsid w:val="006D7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2D"/>
    <w:rPr>
      <w:rFonts w:ascii="Tahoma" w:hAnsi="Tahoma" w:cs="Tahoma"/>
      <w:sz w:val="16"/>
      <w:szCs w:val="16"/>
    </w:rPr>
  </w:style>
  <w:style w:type="paragraph" w:styleId="NormalWeb">
    <w:name w:val="Normal (Web)"/>
    <w:basedOn w:val="Normal"/>
    <w:uiPriority w:val="99"/>
    <w:semiHidden/>
    <w:unhideWhenUsed/>
    <w:rsid w:val="00092B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9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4B6"/>
    <w:rPr>
      <w:color w:val="0000FF" w:themeColor="hyperlink"/>
      <w:u w:val="single"/>
    </w:rPr>
  </w:style>
  <w:style w:type="table" w:styleId="TableGrid">
    <w:name w:val="Table Grid"/>
    <w:basedOn w:val="TableNormal"/>
    <w:uiPriority w:val="59"/>
    <w:rsid w:val="006D7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2B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B2D"/>
    <w:rPr>
      <w:rFonts w:ascii="Tahoma" w:hAnsi="Tahoma" w:cs="Tahoma"/>
      <w:sz w:val="16"/>
      <w:szCs w:val="16"/>
    </w:rPr>
  </w:style>
  <w:style w:type="paragraph" w:styleId="NormalWeb">
    <w:name w:val="Normal (Web)"/>
    <w:basedOn w:val="Normal"/>
    <w:uiPriority w:val="99"/>
    <w:semiHidden/>
    <w:unhideWhenUsed/>
    <w:rsid w:val="00092B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565886">
      <w:bodyDiv w:val="1"/>
      <w:marLeft w:val="0"/>
      <w:marRight w:val="0"/>
      <w:marTop w:val="0"/>
      <w:marBottom w:val="0"/>
      <w:divBdr>
        <w:top w:val="none" w:sz="0" w:space="0" w:color="auto"/>
        <w:left w:val="none" w:sz="0" w:space="0" w:color="auto"/>
        <w:bottom w:val="none" w:sz="0" w:space="0" w:color="auto"/>
        <w:right w:val="none" w:sz="0" w:space="0" w:color="auto"/>
      </w:divBdr>
      <w:divsChild>
        <w:div w:id="651711986">
          <w:marLeft w:val="0"/>
          <w:marRight w:val="0"/>
          <w:marTop w:val="0"/>
          <w:marBottom w:val="0"/>
          <w:divBdr>
            <w:top w:val="none" w:sz="0" w:space="0" w:color="auto"/>
            <w:left w:val="none" w:sz="0" w:space="0" w:color="auto"/>
            <w:bottom w:val="none" w:sz="0" w:space="0" w:color="auto"/>
            <w:right w:val="none" w:sz="0" w:space="0" w:color="auto"/>
          </w:divBdr>
          <w:divsChild>
            <w:div w:id="1849174223">
              <w:marLeft w:val="0"/>
              <w:marRight w:val="0"/>
              <w:marTop w:val="0"/>
              <w:marBottom w:val="0"/>
              <w:divBdr>
                <w:top w:val="none" w:sz="0" w:space="0" w:color="auto"/>
                <w:left w:val="none" w:sz="0" w:space="0" w:color="auto"/>
                <w:bottom w:val="none" w:sz="0" w:space="0" w:color="auto"/>
                <w:right w:val="none" w:sz="0" w:space="0" w:color="auto"/>
              </w:divBdr>
              <w:divsChild>
                <w:div w:id="554048400">
                  <w:marLeft w:val="0"/>
                  <w:marRight w:val="0"/>
                  <w:marTop w:val="0"/>
                  <w:marBottom w:val="0"/>
                  <w:divBdr>
                    <w:top w:val="none" w:sz="0" w:space="0" w:color="auto"/>
                    <w:left w:val="none" w:sz="0" w:space="0" w:color="auto"/>
                    <w:bottom w:val="none" w:sz="0" w:space="0" w:color="auto"/>
                    <w:right w:val="none" w:sz="0" w:space="0" w:color="auto"/>
                  </w:divBdr>
                  <w:divsChild>
                    <w:div w:id="368066041">
                      <w:marLeft w:val="0"/>
                      <w:marRight w:val="0"/>
                      <w:marTop w:val="0"/>
                      <w:marBottom w:val="0"/>
                      <w:divBdr>
                        <w:top w:val="none" w:sz="0" w:space="0" w:color="auto"/>
                        <w:left w:val="none" w:sz="0" w:space="0" w:color="auto"/>
                        <w:bottom w:val="none" w:sz="0" w:space="0" w:color="auto"/>
                        <w:right w:val="none" w:sz="0" w:space="0" w:color="auto"/>
                      </w:divBdr>
                      <w:divsChild>
                        <w:div w:id="1507358879">
                          <w:marLeft w:val="0"/>
                          <w:marRight w:val="0"/>
                          <w:marTop w:val="0"/>
                          <w:marBottom w:val="0"/>
                          <w:divBdr>
                            <w:top w:val="none" w:sz="0" w:space="0" w:color="auto"/>
                            <w:left w:val="none" w:sz="0" w:space="0" w:color="auto"/>
                            <w:bottom w:val="none" w:sz="0" w:space="0" w:color="auto"/>
                            <w:right w:val="none" w:sz="0" w:space="0" w:color="auto"/>
                          </w:divBdr>
                          <w:divsChild>
                            <w:div w:id="2136677023">
                              <w:marLeft w:val="0"/>
                              <w:marRight w:val="0"/>
                              <w:marTop w:val="0"/>
                              <w:marBottom w:val="0"/>
                              <w:divBdr>
                                <w:top w:val="none" w:sz="0" w:space="0" w:color="auto"/>
                                <w:left w:val="none" w:sz="0" w:space="0" w:color="auto"/>
                                <w:bottom w:val="none" w:sz="0" w:space="0" w:color="auto"/>
                                <w:right w:val="none" w:sz="0" w:space="0" w:color="auto"/>
                              </w:divBdr>
                              <w:divsChild>
                                <w:div w:id="545601263">
                                  <w:marLeft w:val="0"/>
                                  <w:marRight w:val="0"/>
                                  <w:marTop w:val="0"/>
                                  <w:marBottom w:val="0"/>
                                  <w:divBdr>
                                    <w:top w:val="none" w:sz="0" w:space="0" w:color="auto"/>
                                    <w:left w:val="none" w:sz="0" w:space="0" w:color="auto"/>
                                    <w:bottom w:val="none" w:sz="0" w:space="0" w:color="auto"/>
                                    <w:right w:val="none" w:sz="0" w:space="0" w:color="auto"/>
                                  </w:divBdr>
                                  <w:divsChild>
                                    <w:div w:id="800653429">
                                      <w:marLeft w:val="0"/>
                                      <w:marRight w:val="0"/>
                                      <w:marTop w:val="0"/>
                                      <w:marBottom w:val="0"/>
                                      <w:divBdr>
                                        <w:top w:val="none" w:sz="0" w:space="0" w:color="auto"/>
                                        <w:left w:val="none" w:sz="0" w:space="0" w:color="auto"/>
                                        <w:bottom w:val="none" w:sz="0" w:space="0" w:color="auto"/>
                                        <w:right w:val="none" w:sz="0" w:space="0" w:color="auto"/>
                                      </w:divBdr>
                                      <w:divsChild>
                                        <w:div w:id="1513951458">
                                          <w:marLeft w:val="0"/>
                                          <w:marRight w:val="0"/>
                                          <w:marTop w:val="0"/>
                                          <w:marBottom w:val="0"/>
                                          <w:divBdr>
                                            <w:top w:val="none" w:sz="0" w:space="0" w:color="auto"/>
                                            <w:left w:val="none" w:sz="0" w:space="0" w:color="auto"/>
                                            <w:bottom w:val="none" w:sz="0" w:space="0" w:color="auto"/>
                                            <w:right w:val="none" w:sz="0" w:space="0" w:color="auto"/>
                                          </w:divBdr>
                                        </w:div>
                                        <w:div w:id="7907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6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8/00251741311326554" TargetMode="External"/><Relationship Id="rId3" Type="http://schemas.microsoft.com/office/2007/relationships/stylesWithEffects" Target="stylesWithEffects.xml"/><Relationship Id="rId7" Type="http://schemas.openxmlformats.org/officeDocument/2006/relationships/hyperlink" Target="http://dx.doi.org/10.1108/0144357031047185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2A3AC-82F0-4909-A0D5-F330DD81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2016-06-20T15:10:00Z</dcterms:created>
  <dcterms:modified xsi:type="dcterms:W3CDTF">2016-07-01T10:18:00Z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d.c.cockayne@hud.ac.uk@www.mendeley.com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