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56" w:rsidRPr="00244356" w:rsidRDefault="00244356" w:rsidP="00244356">
      <w:pPr>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SUPPLEMENTARY MATERIAL</w:t>
      </w:r>
    </w:p>
    <w:p w:rsidR="00244356" w:rsidRDefault="00244356" w:rsidP="00504A79">
      <w:pPr>
        <w:autoSpaceDE w:val="0"/>
        <w:autoSpaceDN w:val="0"/>
        <w:adjustRightInd w:val="0"/>
        <w:spacing w:after="0" w:line="480" w:lineRule="auto"/>
        <w:contextualSpacing/>
        <w:rPr>
          <w:rFonts w:ascii="Times New Roman" w:hAnsi="Times New Roman" w:cs="Times New Roman"/>
          <w:b/>
          <w:sz w:val="24"/>
          <w:szCs w:val="24"/>
        </w:rPr>
      </w:pPr>
    </w:p>
    <w:p w:rsidR="00244356" w:rsidRPr="00244356" w:rsidRDefault="00244356" w:rsidP="00504A79">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The differences between embryo and gamete donation</w:t>
      </w:r>
    </w:p>
    <w:p w:rsidR="00504A79" w:rsidRDefault="00504A79" w:rsidP="00504A79">
      <w:pPr>
        <w:autoSpaceDE w:val="0"/>
        <w:autoSpaceDN w:val="0"/>
        <w:adjustRightInd w:val="0"/>
        <w:spacing w:after="0"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Embryo donation is markedly different from both sperm and oocyte donation in a number of key respects. From a donor’s perspective, donation of sperm or oocytes is a pre-meditated choice. </w:t>
      </w:r>
      <w:r>
        <w:rPr>
          <w:rFonts w:ascii="Times New Roman" w:hAnsi="Times New Roman" w:cs="Times New Roman"/>
          <w:sz w:val="24"/>
          <w:szCs w:val="24"/>
        </w:rPr>
        <w:t>D</w:t>
      </w:r>
      <w:r w:rsidRPr="00931483">
        <w:rPr>
          <w:rFonts w:ascii="Times New Roman" w:hAnsi="Times New Roman" w:cs="Times New Roman"/>
          <w:sz w:val="24"/>
          <w:szCs w:val="24"/>
        </w:rPr>
        <w:t>onation of embryos for family-building</w:t>
      </w:r>
      <w:r>
        <w:rPr>
          <w:rFonts w:ascii="Times New Roman" w:hAnsi="Times New Roman" w:cs="Times New Roman"/>
          <w:sz w:val="24"/>
          <w:szCs w:val="24"/>
        </w:rPr>
        <w:t>, however,</w:t>
      </w:r>
      <w:r w:rsidRPr="00931483">
        <w:rPr>
          <w:rFonts w:ascii="Times New Roman" w:hAnsi="Times New Roman" w:cs="Times New Roman"/>
          <w:sz w:val="24"/>
          <w:szCs w:val="24"/>
        </w:rPr>
        <w:t xml:space="preserve"> typically arises </w:t>
      </w:r>
      <w:r>
        <w:rPr>
          <w:rFonts w:ascii="Times New Roman" w:hAnsi="Times New Roman" w:cs="Times New Roman"/>
          <w:sz w:val="24"/>
          <w:szCs w:val="24"/>
        </w:rPr>
        <w:t>when</w:t>
      </w:r>
      <w:r w:rsidRPr="00931483">
        <w:rPr>
          <w:rFonts w:ascii="Times New Roman" w:hAnsi="Times New Roman" w:cs="Times New Roman"/>
          <w:sz w:val="24"/>
          <w:szCs w:val="24"/>
        </w:rPr>
        <w:t xml:space="preserve"> the donors have undergone fertility treatment themselves and have unused cryopreserved embryos at the completion of their own treatment. These embryos may be perceived as their own potential children and, where their treatment has been successful, as potential siblings of their own children (de </w:t>
      </w:r>
      <w:proofErr w:type="spellStart"/>
      <w:r w:rsidRPr="00931483">
        <w:rPr>
          <w:rFonts w:ascii="Times New Roman" w:hAnsi="Times New Roman" w:cs="Times New Roman"/>
          <w:sz w:val="24"/>
          <w:szCs w:val="24"/>
        </w:rPr>
        <w:t>Lacey</w:t>
      </w:r>
      <w:proofErr w:type="spellEnd"/>
      <w:r w:rsidRPr="00931483">
        <w:rPr>
          <w:rFonts w:ascii="Times New Roman" w:hAnsi="Times New Roman" w:cs="Times New Roman"/>
          <w:sz w:val="24"/>
          <w:szCs w:val="24"/>
        </w:rPr>
        <w:t>, 2005, 2007</w:t>
      </w:r>
      <w:r>
        <w:rPr>
          <w:rFonts w:ascii="Times New Roman" w:hAnsi="Times New Roman" w:cs="Times New Roman"/>
          <w:sz w:val="24"/>
          <w:szCs w:val="24"/>
        </w:rPr>
        <w:t>b</w:t>
      </w:r>
      <w:r w:rsidRPr="00931483">
        <w:rPr>
          <w:rFonts w:ascii="Times New Roman" w:hAnsi="Times New Roman" w:cs="Times New Roman"/>
          <w:sz w:val="24"/>
          <w:szCs w:val="24"/>
        </w:rPr>
        <w:t xml:space="preserve">; </w:t>
      </w:r>
      <w:proofErr w:type="spellStart"/>
      <w:r w:rsidRPr="00931483">
        <w:rPr>
          <w:rFonts w:ascii="Times New Roman" w:hAnsi="Times New Roman" w:cs="Times New Roman"/>
          <w:sz w:val="24"/>
          <w:szCs w:val="24"/>
        </w:rPr>
        <w:t>Nachtigall</w:t>
      </w:r>
      <w:proofErr w:type="spellEnd"/>
      <w:r w:rsidRPr="00931483">
        <w:rPr>
          <w:rFonts w:ascii="Times New Roman" w:hAnsi="Times New Roman" w:cs="Times New Roman"/>
          <w:sz w:val="24"/>
          <w:szCs w:val="24"/>
        </w:rPr>
        <w:t xml:space="preserve"> et al., 2005; </w:t>
      </w:r>
      <w:proofErr w:type="spellStart"/>
      <w:r w:rsidRPr="00931483">
        <w:rPr>
          <w:rFonts w:ascii="Times New Roman" w:hAnsi="Times New Roman" w:cs="Times New Roman"/>
          <w:sz w:val="24"/>
          <w:szCs w:val="24"/>
        </w:rPr>
        <w:t>Provoost</w:t>
      </w:r>
      <w:proofErr w:type="spellEnd"/>
      <w:r w:rsidRPr="00931483">
        <w:rPr>
          <w:rFonts w:ascii="Times New Roman" w:hAnsi="Times New Roman" w:cs="Times New Roman"/>
          <w:sz w:val="24"/>
          <w:szCs w:val="24"/>
        </w:rPr>
        <w:t xml:space="preserve"> et al., 2009, 2011; </w:t>
      </w:r>
      <w:proofErr w:type="spellStart"/>
      <w:r w:rsidRPr="00931483">
        <w:rPr>
          <w:rFonts w:ascii="Times New Roman" w:hAnsi="Times New Roman" w:cs="Times New Roman"/>
          <w:sz w:val="24"/>
          <w:szCs w:val="24"/>
        </w:rPr>
        <w:t>Goed</w:t>
      </w:r>
      <w:r w:rsidR="00124B1D">
        <w:rPr>
          <w:rFonts w:ascii="Times New Roman" w:hAnsi="Times New Roman" w:cs="Times New Roman"/>
          <w:sz w:val="24"/>
          <w:szCs w:val="24"/>
        </w:rPr>
        <w:t>e</w:t>
      </w:r>
      <w:r w:rsidRPr="00931483">
        <w:rPr>
          <w:rFonts w:ascii="Times New Roman" w:hAnsi="Times New Roman" w:cs="Times New Roman"/>
          <w:sz w:val="24"/>
          <w:szCs w:val="24"/>
        </w:rPr>
        <w:t>ke</w:t>
      </w:r>
      <w:proofErr w:type="spellEnd"/>
      <w:r w:rsidRPr="00931483">
        <w:rPr>
          <w:rFonts w:ascii="Times New Roman" w:hAnsi="Times New Roman" w:cs="Times New Roman"/>
          <w:sz w:val="24"/>
          <w:szCs w:val="24"/>
        </w:rPr>
        <w:t xml:space="preserve"> &amp; Payne, 2009;</w:t>
      </w:r>
      <w:r w:rsidRPr="00931483">
        <w:rPr>
          <w:rFonts w:ascii="Times New Roman" w:hAnsi="Times New Roman" w:cs="Times New Roman"/>
          <w:b/>
          <w:color w:val="FF0000"/>
          <w:sz w:val="24"/>
          <w:szCs w:val="24"/>
        </w:rPr>
        <w:t xml:space="preserve"> </w:t>
      </w:r>
      <w:r w:rsidRPr="00931483">
        <w:rPr>
          <w:rFonts w:ascii="Times New Roman" w:hAnsi="Times New Roman" w:cs="Times New Roman"/>
          <w:sz w:val="24"/>
          <w:szCs w:val="24"/>
        </w:rPr>
        <w:t xml:space="preserve">Paul et al., 2010; </w:t>
      </w:r>
      <w:proofErr w:type="spellStart"/>
      <w:r w:rsidRPr="00931483">
        <w:rPr>
          <w:rFonts w:ascii="Times New Roman" w:hAnsi="Times New Roman" w:cs="Times New Roman"/>
          <w:sz w:val="24"/>
          <w:szCs w:val="24"/>
        </w:rPr>
        <w:t>Stiel</w:t>
      </w:r>
      <w:proofErr w:type="spellEnd"/>
      <w:r w:rsidRPr="00931483">
        <w:rPr>
          <w:rFonts w:ascii="Times New Roman" w:hAnsi="Times New Roman" w:cs="Times New Roman"/>
          <w:sz w:val="24"/>
          <w:szCs w:val="24"/>
        </w:rPr>
        <w:t xml:space="preserve"> et al., 2010; Blyth et al., 2011; Kato &amp; </w:t>
      </w:r>
      <w:proofErr w:type="spellStart"/>
      <w:r w:rsidRPr="00931483">
        <w:rPr>
          <w:rFonts w:ascii="Times New Roman" w:hAnsi="Times New Roman" w:cs="Times New Roman"/>
          <w:sz w:val="24"/>
          <w:szCs w:val="24"/>
        </w:rPr>
        <w:t>Sleeboom</w:t>
      </w:r>
      <w:proofErr w:type="spellEnd"/>
      <w:r w:rsidRPr="00931483">
        <w:rPr>
          <w:rFonts w:ascii="Times New Roman" w:hAnsi="Times New Roman" w:cs="Times New Roman"/>
          <w:sz w:val="24"/>
          <w:szCs w:val="24"/>
        </w:rPr>
        <w:t xml:space="preserve">-Faulkner, 2011; </w:t>
      </w:r>
      <w:proofErr w:type="spellStart"/>
      <w:r w:rsidRPr="00931483">
        <w:rPr>
          <w:rFonts w:ascii="Times New Roman" w:hAnsi="Times New Roman" w:cs="Times New Roman"/>
          <w:sz w:val="24"/>
          <w:szCs w:val="24"/>
        </w:rPr>
        <w:t>Goedeke</w:t>
      </w:r>
      <w:proofErr w:type="spellEnd"/>
      <w:r w:rsidRPr="00931483">
        <w:rPr>
          <w:rFonts w:ascii="Times New Roman" w:hAnsi="Times New Roman" w:cs="Times New Roman"/>
          <w:sz w:val="24"/>
          <w:szCs w:val="24"/>
        </w:rPr>
        <w:t xml:space="preserve"> et al., 2015). Consequently</w:t>
      </w:r>
      <w:r>
        <w:rPr>
          <w:rFonts w:ascii="Times New Roman" w:hAnsi="Times New Roman" w:cs="Times New Roman"/>
          <w:sz w:val="24"/>
          <w:szCs w:val="24"/>
        </w:rPr>
        <w:t>,</w:t>
      </w:r>
      <w:r w:rsidRPr="00931483">
        <w:rPr>
          <w:rFonts w:ascii="Times New Roman" w:hAnsi="Times New Roman" w:cs="Times New Roman"/>
          <w:sz w:val="24"/>
          <w:szCs w:val="24"/>
        </w:rPr>
        <w:t xml:space="preserve"> fertility patients with unused embryos may be unwilling to contemplate donating their potential genetic children and their children’s potential siblings to be raised in other people’s families (de </w:t>
      </w:r>
      <w:proofErr w:type="spellStart"/>
      <w:r w:rsidRPr="00931483">
        <w:rPr>
          <w:rFonts w:ascii="Times New Roman" w:hAnsi="Times New Roman" w:cs="Times New Roman"/>
          <w:sz w:val="24"/>
          <w:szCs w:val="24"/>
        </w:rPr>
        <w:t>Lacey</w:t>
      </w:r>
      <w:proofErr w:type="spellEnd"/>
      <w:r w:rsidRPr="00931483">
        <w:rPr>
          <w:rFonts w:ascii="Times New Roman" w:hAnsi="Times New Roman" w:cs="Times New Roman"/>
          <w:sz w:val="24"/>
          <w:szCs w:val="24"/>
        </w:rPr>
        <w:t>, 2005, 2007</w:t>
      </w:r>
      <w:r>
        <w:rPr>
          <w:rFonts w:ascii="Times New Roman" w:hAnsi="Times New Roman" w:cs="Times New Roman"/>
          <w:sz w:val="24"/>
          <w:szCs w:val="24"/>
        </w:rPr>
        <w:t>a, b</w:t>
      </w:r>
      <w:r w:rsidRPr="00504A79">
        <w:t xml:space="preserve"> </w:t>
      </w:r>
      <w:proofErr w:type="spellStart"/>
      <w:r w:rsidRPr="00504A79">
        <w:rPr>
          <w:rFonts w:ascii="Times New Roman" w:hAnsi="Times New Roman" w:cs="Times New Roman"/>
          <w:sz w:val="24"/>
          <w:szCs w:val="24"/>
        </w:rPr>
        <w:t>Nachtigall</w:t>
      </w:r>
      <w:proofErr w:type="spellEnd"/>
      <w:r w:rsidRPr="00504A79">
        <w:rPr>
          <w:rFonts w:ascii="Times New Roman" w:hAnsi="Times New Roman" w:cs="Times New Roman"/>
          <w:sz w:val="24"/>
          <w:szCs w:val="24"/>
        </w:rPr>
        <w:t xml:space="preserve"> et al., 2005; </w:t>
      </w:r>
      <w:proofErr w:type="spellStart"/>
      <w:r w:rsidRPr="00504A79">
        <w:rPr>
          <w:rFonts w:ascii="Times New Roman" w:hAnsi="Times New Roman" w:cs="Times New Roman"/>
          <w:sz w:val="24"/>
          <w:szCs w:val="24"/>
        </w:rPr>
        <w:t>Provoost</w:t>
      </w:r>
      <w:proofErr w:type="spellEnd"/>
      <w:r w:rsidRPr="00504A79">
        <w:rPr>
          <w:rFonts w:ascii="Times New Roman" w:hAnsi="Times New Roman" w:cs="Times New Roman"/>
          <w:sz w:val="24"/>
          <w:szCs w:val="24"/>
        </w:rPr>
        <w:t xml:space="preserve"> et al., 2009, 2011; </w:t>
      </w:r>
      <w:proofErr w:type="spellStart"/>
      <w:r w:rsidRPr="00504A79">
        <w:rPr>
          <w:rFonts w:ascii="Times New Roman" w:hAnsi="Times New Roman" w:cs="Times New Roman"/>
          <w:sz w:val="24"/>
          <w:szCs w:val="24"/>
        </w:rPr>
        <w:t>Goedke</w:t>
      </w:r>
      <w:proofErr w:type="spellEnd"/>
      <w:r w:rsidRPr="00504A79">
        <w:rPr>
          <w:rFonts w:ascii="Times New Roman" w:hAnsi="Times New Roman" w:cs="Times New Roman"/>
          <w:sz w:val="24"/>
          <w:szCs w:val="24"/>
        </w:rPr>
        <w:t xml:space="preserve"> &amp; Payne, 2009; Paul et al., 2010; </w:t>
      </w:r>
      <w:proofErr w:type="spellStart"/>
      <w:r w:rsidRPr="00504A79">
        <w:rPr>
          <w:rFonts w:ascii="Times New Roman" w:hAnsi="Times New Roman" w:cs="Times New Roman"/>
          <w:sz w:val="24"/>
          <w:szCs w:val="24"/>
        </w:rPr>
        <w:t>Stiel</w:t>
      </w:r>
      <w:proofErr w:type="spellEnd"/>
      <w:r w:rsidRPr="00504A79">
        <w:rPr>
          <w:rFonts w:ascii="Times New Roman" w:hAnsi="Times New Roman" w:cs="Times New Roman"/>
          <w:sz w:val="24"/>
          <w:szCs w:val="24"/>
        </w:rPr>
        <w:t xml:space="preserve"> et al., 2010; Blyth et al., 2011; Kato &amp; </w:t>
      </w:r>
      <w:proofErr w:type="spellStart"/>
      <w:r w:rsidRPr="00504A79">
        <w:rPr>
          <w:rFonts w:ascii="Times New Roman" w:hAnsi="Times New Roman" w:cs="Times New Roman"/>
          <w:sz w:val="24"/>
          <w:szCs w:val="24"/>
        </w:rPr>
        <w:t>Sleeboom</w:t>
      </w:r>
      <w:proofErr w:type="spellEnd"/>
      <w:r w:rsidRPr="00504A79">
        <w:rPr>
          <w:rFonts w:ascii="Times New Roman" w:hAnsi="Times New Roman" w:cs="Times New Roman"/>
          <w:sz w:val="24"/>
          <w:szCs w:val="24"/>
        </w:rPr>
        <w:t>-Faulkn</w:t>
      </w:r>
      <w:r>
        <w:rPr>
          <w:rFonts w:ascii="Times New Roman" w:hAnsi="Times New Roman" w:cs="Times New Roman"/>
          <w:sz w:val="24"/>
          <w:szCs w:val="24"/>
        </w:rPr>
        <w:t xml:space="preserve">er, 2011; </w:t>
      </w:r>
      <w:proofErr w:type="spellStart"/>
      <w:r>
        <w:rPr>
          <w:rFonts w:ascii="Times New Roman" w:hAnsi="Times New Roman" w:cs="Times New Roman"/>
          <w:sz w:val="24"/>
          <w:szCs w:val="24"/>
        </w:rPr>
        <w:t>Goedeke</w:t>
      </w:r>
      <w:proofErr w:type="spellEnd"/>
      <w:r>
        <w:rPr>
          <w:rFonts w:ascii="Times New Roman" w:hAnsi="Times New Roman" w:cs="Times New Roman"/>
          <w:sz w:val="24"/>
          <w:szCs w:val="24"/>
        </w:rPr>
        <w:t xml:space="preserve"> et al., 2015)</w:t>
      </w:r>
      <w:r w:rsidRPr="00931483">
        <w:rPr>
          <w:rFonts w:ascii="Times New Roman" w:hAnsi="Times New Roman" w:cs="Times New Roman"/>
          <w:sz w:val="24"/>
          <w:szCs w:val="24"/>
        </w:rPr>
        <w:t>. However, for some, it is precisely the conceptualisation of their unused frozen embryos as the potential siblings of their children that motivates them to donate their embryos to others so that they may be afforded the opportunity of life (</w:t>
      </w:r>
      <w:proofErr w:type="spellStart"/>
      <w:r w:rsidRPr="00931483">
        <w:rPr>
          <w:rFonts w:ascii="Times New Roman" w:eastAsia="+mn-ea" w:hAnsi="Times New Roman" w:cs="Times New Roman"/>
          <w:sz w:val="24"/>
          <w:szCs w:val="24"/>
        </w:rPr>
        <w:t>Elford</w:t>
      </w:r>
      <w:proofErr w:type="spellEnd"/>
      <w:r w:rsidRPr="00931483">
        <w:rPr>
          <w:rFonts w:ascii="Times New Roman" w:eastAsia="+mn-ea" w:hAnsi="Times New Roman" w:cs="Times New Roman"/>
          <w:sz w:val="24"/>
          <w:szCs w:val="24"/>
        </w:rPr>
        <w:t xml:space="preserve"> et al., 2004;</w:t>
      </w:r>
      <w:r w:rsidRPr="00931483">
        <w:rPr>
          <w:rFonts w:ascii="Times New Roman" w:hAnsi="Times New Roman" w:cs="Times New Roman"/>
          <w:sz w:val="24"/>
          <w:szCs w:val="24"/>
        </w:rPr>
        <w:t xml:space="preserve"> Paul et al., 2010). Where donation for family-building is contemplated or undertaken, donors may experience a continuing sense of duty towards the welfare of any resultant children (Frith et al, 2011</w:t>
      </w:r>
      <w:r>
        <w:rPr>
          <w:rFonts w:ascii="Times New Roman" w:hAnsi="Times New Roman" w:cs="Times New Roman"/>
          <w:sz w:val="24"/>
          <w:szCs w:val="24"/>
        </w:rPr>
        <w:t xml:space="preserve">; </w:t>
      </w:r>
      <w:proofErr w:type="spellStart"/>
      <w:r w:rsidRPr="00931483">
        <w:rPr>
          <w:rFonts w:ascii="Times New Roman" w:hAnsi="Times New Roman" w:cs="Times New Roman"/>
          <w:sz w:val="24"/>
          <w:szCs w:val="24"/>
        </w:rPr>
        <w:t>Goedeke</w:t>
      </w:r>
      <w:proofErr w:type="spellEnd"/>
      <w:r w:rsidRPr="00931483">
        <w:rPr>
          <w:rFonts w:ascii="Times New Roman" w:hAnsi="Times New Roman" w:cs="Times New Roman"/>
          <w:sz w:val="24"/>
          <w:szCs w:val="24"/>
        </w:rPr>
        <w:t xml:space="preserve"> et al., 2015,</w:t>
      </w:r>
      <w:r>
        <w:rPr>
          <w:rFonts w:ascii="Times New Roman" w:hAnsi="Times New Roman" w:cs="Times New Roman"/>
          <w:sz w:val="24"/>
          <w:szCs w:val="24"/>
        </w:rPr>
        <w:t>). This is shown</w:t>
      </w:r>
      <w:r w:rsidRPr="00931483">
        <w:rPr>
          <w:rFonts w:ascii="Times New Roman" w:hAnsi="Times New Roman" w:cs="Times New Roman"/>
          <w:sz w:val="24"/>
          <w:szCs w:val="24"/>
        </w:rPr>
        <w:t xml:space="preserve"> in </w:t>
      </w:r>
      <w:r>
        <w:rPr>
          <w:rFonts w:ascii="Times New Roman" w:hAnsi="Times New Roman" w:cs="Times New Roman"/>
          <w:sz w:val="24"/>
          <w:szCs w:val="24"/>
        </w:rPr>
        <w:t xml:space="preserve">some </w:t>
      </w:r>
      <w:r w:rsidRPr="00931483">
        <w:rPr>
          <w:rFonts w:ascii="Times New Roman" w:hAnsi="Times New Roman" w:cs="Times New Roman"/>
          <w:sz w:val="24"/>
          <w:szCs w:val="24"/>
        </w:rPr>
        <w:t>potential donors’ support for selection criteria for recipients including age, criminal history, educational level, financial status, sexual orientation, alcohol, tobacco and drug usage (</w:t>
      </w:r>
      <w:proofErr w:type="spellStart"/>
      <w:r w:rsidRPr="00931483">
        <w:rPr>
          <w:rFonts w:ascii="Times New Roman" w:hAnsi="Times New Roman" w:cs="Times New Roman"/>
          <w:sz w:val="24"/>
          <w:szCs w:val="24"/>
        </w:rPr>
        <w:t>Wånggren</w:t>
      </w:r>
      <w:proofErr w:type="spellEnd"/>
      <w:r w:rsidRPr="00931483">
        <w:rPr>
          <w:rFonts w:ascii="Times New Roman" w:hAnsi="Times New Roman" w:cs="Times New Roman"/>
          <w:sz w:val="24"/>
          <w:szCs w:val="24"/>
        </w:rPr>
        <w:t xml:space="preserve"> et al., 2013)</w:t>
      </w:r>
      <w:r>
        <w:rPr>
          <w:rFonts w:ascii="Times New Roman" w:hAnsi="Times New Roman" w:cs="Times New Roman"/>
          <w:sz w:val="24"/>
          <w:szCs w:val="24"/>
        </w:rPr>
        <w:t>.</w:t>
      </w:r>
      <w:r w:rsidRPr="00931483">
        <w:rPr>
          <w:rFonts w:ascii="Times New Roman" w:hAnsi="Times New Roman" w:cs="Times New Roman"/>
          <w:sz w:val="24"/>
          <w:szCs w:val="24"/>
        </w:rPr>
        <w:t xml:space="preserve"> While embryo donation may be “technically straight-forward” (</w:t>
      </w:r>
      <w:proofErr w:type="spellStart"/>
      <w:r w:rsidRPr="00931483">
        <w:rPr>
          <w:rFonts w:ascii="Times New Roman" w:hAnsi="Times New Roman" w:cs="Times New Roman"/>
          <w:sz w:val="24"/>
          <w:szCs w:val="24"/>
        </w:rPr>
        <w:t>Janssens</w:t>
      </w:r>
      <w:proofErr w:type="spellEnd"/>
      <w:r w:rsidRPr="00931483">
        <w:rPr>
          <w:rFonts w:ascii="Times New Roman" w:hAnsi="Times New Roman" w:cs="Times New Roman"/>
          <w:sz w:val="24"/>
          <w:szCs w:val="24"/>
        </w:rPr>
        <w:t xml:space="preserve">, 2009), “very successful” and “cost </w:t>
      </w:r>
      <w:r w:rsidRPr="00931483">
        <w:rPr>
          <w:rFonts w:ascii="Times New Roman" w:hAnsi="Times New Roman" w:cs="Times New Roman"/>
          <w:sz w:val="24"/>
          <w:szCs w:val="24"/>
        </w:rPr>
        <w:lastRenderedPageBreak/>
        <w:t>effective” (Hill &amp; Freeman, 2011), it may be less attractive than other family-building options for prospective recipient couples because neither of them would have a genetic relationship with any resultant child(</w:t>
      </w:r>
      <w:proofErr w:type="spellStart"/>
      <w:r w:rsidRPr="00931483">
        <w:rPr>
          <w:rFonts w:ascii="Times New Roman" w:hAnsi="Times New Roman" w:cs="Times New Roman"/>
          <w:sz w:val="24"/>
          <w:szCs w:val="24"/>
        </w:rPr>
        <w:t>ren</w:t>
      </w:r>
      <w:proofErr w:type="spellEnd"/>
      <w:r w:rsidRPr="00931483">
        <w:rPr>
          <w:rFonts w:ascii="Times New Roman" w:hAnsi="Times New Roman" w:cs="Times New Roman"/>
          <w:sz w:val="24"/>
          <w:szCs w:val="24"/>
        </w:rPr>
        <w:t>) and there may</w:t>
      </w:r>
      <w:r>
        <w:rPr>
          <w:rFonts w:ascii="Times New Roman" w:hAnsi="Times New Roman" w:cs="Times New Roman"/>
          <w:sz w:val="24"/>
          <w:szCs w:val="24"/>
        </w:rPr>
        <w:t xml:space="preserve"> </w:t>
      </w:r>
      <w:r w:rsidRPr="00931483">
        <w:rPr>
          <w:rFonts w:ascii="Times New Roman" w:hAnsi="Times New Roman" w:cs="Times New Roman"/>
          <w:sz w:val="24"/>
          <w:szCs w:val="24"/>
        </w:rPr>
        <w:t>be concerns about the implications of the child/</w:t>
      </w:r>
      <w:proofErr w:type="spellStart"/>
      <w:r w:rsidRPr="00931483">
        <w:rPr>
          <w:rFonts w:ascii="Times New Roman" w:hAnsi="Times New Roman" w:cs="Times New Roman"/>
          <w:sz w:val="24"/>
          <w:szCs w:val="24"/>
        </w:rPr>
        <w:t>ren</w:t>
      </w:r>
      <w:proofErr w:type="spellEnd"/>
      <w:r w:rsidRPr="00931483">
        <w:rPr>
          <w:rFonts w:ascii="Times New Roman" w:hAnsi="Times New Roman" w:cs="Times New Roman"/>
          <w:sz w:val="24"/>
          <w:szCs w:val="24"/>
        </w:rPr>
        <w:t xml:space="preserve"> having genetic parents </w:t>
      </w:r>
      <w:r>
        <w:rPr>
          <w:rFonts w:ascii="Times New Roman" w:hAnsi="Times New Roman" w:cs="Times New Roman"/>
          <w:sz w:val="24"/>
          <w:szCs w:val="24"/>
        </w:rPr>
        <w:t>and siblings living in other families</w:t>
      </w:r>
      <w:r w:rsidRPr="00931483">
        <w:rPr>
          <w:rFonts w:ascii="Times New Roman" w:hAnsi="Times New Roman" w:cs="Times New Roman"/>
          <w:sz w:val="24"/>
          <w:szCs w:val="24"/>
        </w:rPr>
        <w:t xml:space="preserve"> (</w:t>
      </w:r>
      <w:proofErr w:type="spellStart"/>
      <w:r w:rsidRPr="00931483">
        <w:rPr>
          <w:rFonts w:ascii="Times New Roman" w:eastAsia="Times New Roman" w:hAnsi="Times New Roman" w:cs="Times New Roman"/>
          <w:bCs/>
          <w:sz w:val="24"/>
          <w:szCs w:val="24"/>
          <w:lang w:val="en" w:eastAsia="en-GB"/>
        </w:rPr>
        <w:t>Nordqvist</w:t>
      </w:r>
      <w:proofErr w:type="spellEnd"/>
      <w:r w:rsidRPr="00931483">
        <w:rPr>
          <w:rFonts w:ascii="Times New Roman" w:eastAsia="Times New Roman" w:hAnsi="Times New Roman" w:cs="Times New Roman"/>
          <w:sz w:val="24"/>
          <w:szCs w:val="24"/>
          <w:lang w:val="en" w:eastAsia="en-GB"/>
        </w:rPr>
        <w:t xml:space="preserve"> &amp; </w:t>
      </w:r>
      <w:r w:rsidRPr="00931483">
        <w:rPr>
          <w:rFonts w:ascii="Times New Roman" w:eastAsia="Times New Roman" w:hAnsi="Times New Roman" w:cs="Times New Roman"/>
          <w:bCs/>
          <w:sz w:val="24"/>
          <w:szCs w:val="24"/>
          <w:lang w:val="en" w:eastAsia="en-GB"/>
        </w:rPr>
        <w:t>Smart</w:t>
      </w:r>
      <w:r w:rsidRPr="00931483">
        <w:rPr>
          <w:rFonts w:ascii="Times New Roman" w:eastAsia="Times New Roman" w:hAnsi="Times New Roman" w:cs="Times New Roman"/>
          <w:sz w:val="24"/>
          <w:szCs w:val="24"/>
          <w:lang w:val="en" w:eastAsia="en-GB"/>
        </w:rPr>
        <w:t>, 2014;</w:t>
      </w:r>
      <w:r w:rsidRPr="00931483">
        <w:rPr>
          <w:rFonts w:ascii="Times New Roman" w:hAnsi="Times New Roman" w:cs="Times New Roman"/>
          <w:sz w:val="24"/>
          <w:szCs w:val="24"/>
        </w:rPr>
        <w:t xml:space="preserve"> </w:t>
      </w:r>
      <w:proofErr w:type="spellStart"/>
      <w:r w:rsidRPr="00931483">
        <w:rPr>
          <w:rFonts w:ascii="Times New Roman" w:hAnsi="Times New Roman" w:cs="Times New Roman"/>
          <w:sz w:val="24"/>
          <w:szCs w:val="24"/>
        </w:rPr>
        <w:t>Goedeke</w:t>
      </w:r>
      <w:proofErr w:type="spellEnd"/>
      <w:r w:rsidRPr="00931483">
        <w:rPr>
          <w:rFonts w:ascii="Times New Roman" w:hAnsi="Times New Roman" w:cs="Times New Roman"/>
          <w:sz w:val="24"/>
          <w:szCs w:val="24"/>
        </w:rPr>
        <w:t>, et al., 2015).</w:t>
      </w:r>
    </w:p>
    <w:p w:rsidR="00421EE2" w:rsidRDefault="00421EE2" w:rsidP="00504A79">
      <w:pPr>
        <w:autoSpaceDE w:val="0"/>
        <w:autoSpaceDN w:val="0"/>
        <w:adjustRightInd w:val="0"/>
        <w:spacing w:after="0" w:line="480" w:lineRule="auto"/>
        <w:contextualSpacing/>
        <w:rPr>
          <w:rFonts w:ascii="Times New Roman" w:hAnsi="Times New Roman" w:cs="Times New Roman"/>
          <w:b/>
          <w:sz w:val="24"/>
          <w:szCs w:val="24"/>
        </w:rPr>
      </w:pPr>
    </w:p>
    <w:p w:rsidR="00FB7878" w:rsidRDefault="00FB7878" w:rsidP="00504A79">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Additional</w:t>
      </w:r>
      <w:r w:rsidR="00FD5D4F">
        <w:rPr>
          <w:rFonts w:ascii="Times New Roman" w:hAnsi="Times New Roman" w:cs="Times New Roman"/>
          <w:b/>
          <w:sz w:val="24"/>
          <w:szCs w:val="24"/>
        </w:rPr>
        <w:t xml:space="preserve"> tables</w:t>
      </w:r>
      <w:r>
        <w:rPr>
          <w:rFonts w:ascii="Times New Roman" w:hAnsi="Times New Roman" w:cs="Times New Roman"/>
          <w:b/>
          <w:sz w:val="24"/>
          <w:szCs w:val="24"/>
        </w:rPr>
        <w:t xml:space="preserve"> the results</w:t>
      </w:r>
    </w:p>
    <w:p w:rsidR="00FB7878" w:rsidRPr="00FB7878" w:rsidRDefault="00FB7878" w:rsidP="00FB7878">
      <w:pPr>
        <w:autoSpaceDE w:val="0"/>
        <w:autoSpaceDN w:val="0"/>
        <w:adjustRightInd w:val="0"/>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Type and frequency of contact</w:t>
      </w:r>
    </w:p>
    <w:p w:rsidR="00FB7878" w:rsidRDefault="00FB7878" w:rsidP="00504A79">
      <w:pPr>
        <w:autoSpaceDE w:val="0"/>
        <w:autoSpaceDN w:val="0"/>
        <w:adjustRightInd w:val="0"/>
        <w:spacing w:after="0" w:line="480" w:lineRule="auto"/>
        <w:contextualSpacing/>
        <w:rPr>
          <w:rFonts w:ascii="Times New Roman" w:hAnsi="Times New Roman" w:cs="Times New Roman"/>
          <w:sz w:val="24"/>
          <w:szCs w:val="24"/>
        </w:rPr>
      </w:pPr>
      <w:r w:rsidRPr="00FB7878">
        <w:rPr>
          <w:rFonts w:ascii="Times New Roman" w:hAnsi="Times New Roman" w:cs="Times New Roman"/>
          <w:sz w:val="24"/>
          <w:szCs w:val="24"/>
        </w:rPr>
        <w:t xml:space="preserve">Some families had received or provided embryos to more than one family, so for those in contact with more than one recipient or provider family, a combination of contact arrangements is reported (so in Tables </w:t>
      </w:r>
      <w:r w:rsidR="00344CD5">
        <w:rPr>
          <w:rFonts w:ascii="Times New Roman" w:hAnsi="Times New Roman" w:cs="Times New Roman"/>
          <w:sz w:val="24"/>
          <w:szCs w:val="24"/>
        </w:rPr>
        <w:t>1 – 6</w:t>
      </w:r>
      <w:r w:rsidRPr="00FB7878">
        <w:rPr>
          <w:rFonts w:ascii="Times New Roman" w:hAnsi="Times New Roman" w:cs="Times New Roman"/>
          <w:sz w:val="24"/>
          <w:szCs w:val="24"/>
        </w:rPr>
        <w:t>, there are columns for each different family with whom they were in contact).</w:t>
      </w:r>
    </w:p>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bCs/>
          <w:sz w:val="24"/>
          <w:szCs w:val="24"/>
        </w:rPr>
        <w:t xml:space="preserve">Table </w:t>
      </w:r>
      <w:r w:rsidR="00F72366">
        <w:rPr>
          <w:rFonts w:ascii="Times New Roman" w:hAnsi="Times New Roman" w:cs="Times New Roman"/>
          <w:b/>
          <w:bCs/>
          <w:sz w:val="24"/>
          <w:szCs w:val="24"/>
        </w:rPr>
        <w:t>1</w:t>
      </w:r>
      <w:r w:rsidRPr="00FB7878">
        <w:rPr>
          <w:rFonts w:ascii="Times New Roman" w:hAnsi="Times New Roman" w:cs="Times New Roman"/>
          <w:b/>
          <w:bCs/>
          <w:sz w:val="24"/>
          <w:szCs w:val="24"/>
        </w:rPr>
        <w:t xml:space="preserve">: </w:t>
      </w:r>
      <w:r w:rsidRPr="00FB7878">
        <w:rPr>
          <w:rFonts w:ascii="Times New Roman" w:hAnsi="Times New Roman" w:cs="Times New Roman"/>
          <w:b/>
          <w:sz w:val="24"/>
          <w:szCs w:val="24"/>
        </w:rPr>
        <w:t>Providers’ contact with recipients (Phase I)</w:t>
      </w:r>
    </w:p>
    <w:tbl>
      <w:tblPr>
        <w:tblStyle w:val="TableGrid"/>
        <w:tblW w:w="5000" w:type="pct"/>
        <w:tblInd w:w="0" w:type="dxa"/>
        <w:tblLook w:val="04A0" w:firstRow="1" w:lastRow="0" w:firstColumn="1" w:lastColumn="0" w:noHBand="0" w:noVBand="1"/>
      </w:tblPr>
      <w:tblGrid>
        <w:gridCol w:w="4161"/>
        <w:gridCol w:w="1619"/>
        <w:gridCol w:w="1619"/>
        <w:gridCol w:w="1617"/>
      </w:tblGrid>
      <w:tr w:rsidR="00FB7878" w:rsidRPr="00FB7878" w:rsidTr="00FC3AFC">
        <w:tc>
          <w:tcPr>
            <w:tcW w:w="2307"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 xml:space="preserve">Nature of contact with recipient </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Recipient 1</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Recipient 2</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Recipient 3</w:t>
            </w:r>
          </w:p>
        </w:tc>
      </w:tr>
      <w:tr w:rsidR="00FB7878" w:rsidRPr="00FB7878" w:rsidTr="00FC3AFC">
        <w:tc>
          <w:tcPr>
            <w:tcW w:w="2307" w:type="pct"/>
            <w:tcBorders>
              <w:top w:val="single" w:sz="4" w:space="0" w:color="auto"/>
              <w:left w:val="single" w:sz="4" w:space="0" w:color="auto"/>
              <w:bottom w:val="single" w:sz="4" w:space="0" w:color="auto"/>
              <w:right w:val="single" w:sz="4" w:space="0" w:color="auto"/>
            </w:tcBorders>
            <w:vAlign w:val="center"/>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Direct</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9</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1</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0</w:t>
            </w:r>
          </w:p>
        </w:tc>
      </w:tr>
      <w:tr w:rsidR="00FB7878" w:rsidRPr="00FB7878" w:rsidTr="00FC3AFC">
        <w:tc>
          <w:tcPr>
            <w:tcW w:w="2307" w:type="pct"/>
            <w:tcBorders>
              <w:top w:val="single" w:sz="4" w:space="0" w:color="auto"/>
              <w:left w:val="single" w:sz="4" w:space="0" w:color="auto"/>
              <w:bottom w:val="single" w:sz="4" w:space="0" w:color="auto"/>
              <w:right w:val="single" w:sz="4" w:space="0" w:color="auto"/>
            </w:tcBorders>
            <w:vAlign w:val="center"/>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Via Snowflakes</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6</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0</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1</w:t>
            </w:r>
          </w:p>
        </w:tc>
      </w:tr>
      <w:tr w:rsidR="00FB7878" w:rsidRPr="00FB7878" w:rsidTr="00FC3AFC">
        <w:tc>
          <w:tcPr>
            <w:tcW w:w="2307" w:type="pct"/>
            <w:tcBorders>
              <w:top w:val="single" w:sz="4" w:space="0" w:color="auto"/>
              <w:left w:val="single" w:sz="4" w:space="0" w:color="auto"/>
              <w:bottom w:val="single" w:sz="4" w:space="0" w:color="auto"/>
              <w:right w:val="single" w:sz="4" w:space="0" w:color="auto"/>
            </w:tcBorders>
            <w:vAlign w:val="center"/>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Both direct and via Snowflakes</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2</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1</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0</w:t>
            </w:r>
          </w:p>
        </w:tc>
      </w:tr>
    </w:tbl>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p>
    <w:p w:rsidR="00FB7878" w:rsidRPr="00FB7878" w:rsidRDefault="00344CD5" w:rsidP="00FB7878">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bCs/>
          <w:sz w:val="24"/>
          <w:szCs w:val="24"/>
        </w:rPr>
        <w:t>Table 2</w:t>
      </w:r>
      <w:r w:rsidR="00FB7878" w:rsidRPr="00FB7878">
        <w:rPr>
          <w:rFonts w:ascii="Times New Roman" w:hAnsi="Times New Roman" w:cs="Times New Roman"/>
          <w:b/>
          <w:bCs/>
          <w:sz w:val="24"/>
          <w:szCs w:val="24"/>
        </w:rPr>
        <w:t xml:space="preserve">: </w:t>
      </w:r>
      <w:r w:rsidR="00FB7878" w:rsidRPr="00FB7878">
        <w:rPr>
          <w:rFonts w:ascii="Times New Roman" w:hAnsi="Times New Roman" w:cs="Times New Roman"/>
          <w:b/>
          <w:sz w:val="24"/>
          <w:szCs w:val="24"/>
        </w:rPr>
        <w:t>Recipients’ contact with providers (Phase I)</w:t>
      </w:r>
    </w:p>
    <w:tbl>
      <w:tblPr>
        <w:tblStyle w:val="TableGrid"/>
        <w:tblW w:w="5000" w:type="pct"/>
        <w:tblInd w:w="0" w:type="dxa"/>
        <w:tblLook w:val="04A0" w:firstRow="1" w:lastRow="0" w:firstColumn="1" w:lastColumn="0" w:noHBand="0" w:noVBand="1"/>
      </w:tblPr>
      <w:tblGrid>
        <w:gridCol w:w="4161"/>
        <w:gridCol w:w="1619"/>
        <w:gridCol w:w="1619"/>
        <w:gridCol w:w="1617"/>
      </w:tblGrid>
      <w:tr w:rsidR="00FB7878" w:rsidRPr="00FB7878" w:rsidTr="00FC3AFC">
        <w:tc>
          <w:tcPr>
            <w:tcW w:w="2307"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Nature of contact with provider</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Provider 1</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Provider 2</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Provider 3</w:t>
            </w:r>
          </w:p>
        </w:tc>
      </w:tr>
      <w:tr w:rsidR="00FB7878" w:rsidRPr="00FB7878" w:rsidTr="00FC3AFC">
        <w:tc>
          <w:tcPr>
            <w:tcW w:w="2307" w:type="pct"/>
            <w:tcBorders>
              <w:top w:val="single" w:sz="4" w:space="0" w:color="auto"/>
              <w:left w:val="single" w:sz="4" w:space="0" w:color="auto"/>
              <w:bottom w:val="single" w:sz="4" w:space="0" w:color="auto"/>
              <w:right w:val="single" w:sz="4" w:space="0" w:color="auto"/>
            </w:tcBorders>
            <w:vAlign w:val="center"/>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Direct</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17</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3</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0</w:t>
            </w:r>
          </w:p>
        </w:tc>
      </w:tr>
      <w:tr w:rsidR="00FB7878" w:rsidRPr="00FB7878" w:rsidTr="00FC3AFC">
        <w:tc>
          <w:tcPr>
            <w:tcW w:w="2307" w:type="pct"/>
            <w:tcBorders>
              <w:top w:val="single" w:sz="4" w:space="0" w:color="auto"/>
              <w:left w:val="single" w:sz="4" w:space="0" w:color="auto"/>
              <w:bottom w:val="single" w:sz="4" w:space="0" w:color="auto"/>
              <w:right w:val="single" w:sz="4" w:space="0" w:color="auto"/>
            </w:tcBorders>
            <w:vAlign w:val="center"/>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Via Snowflakes</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7</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2</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0</w:t>
            </w:r>
          </w:p>
        </w:tc>
      </w:tr>
      <w:tr w:rsidR="00FB7878" w:rsidRPr="00FB7878" w:rsidTr="00FC3AFC">
        <w:tc>
          <w:tcPr>
            <w:tcW w:w="2307" w:type="pct"/>
            <w:tcBorders>
              <w:top w:val="single" w:sz="4" w:space="0" w:color="auto"/>
              <w:left w:val="single" w:sz="4" w:space="0" w:color="auto"/>
              <w:bottom w:val="single" w:sz="4" w:space="0" w:color="auto"/>
              <w:right w:val="single" w:sz="4" w:space="0" w:color="auto"/>
            </w:tcBorders>
            <w:vAlign w:val="center"/>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Both direct and via Snowflakes</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3</w:t>
            </w:r>
            <w:r w:rsidRPr="00FB7878">
              <w:rPr>
                <w:rFonts w:ascii="Times New Roman" w:hAnsi="Times New Roman" w:cs="Times New Roman"/>
                <w:b/>
                <w:sz w:val="24"/>
                <w:szCs w:val="24"/>
                <w:vertAlign w:val="superscript"/>
              </w:rPr>
              <w:footnoteReference w:id="1"/>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0</w:t>
            </w:r>
          </w:p>
        </w:tc>
        <w:tc>
          <w:tcPr>
            <w:tcW w:w="898" w:type="pct"/>
            <w:tcBorders>
              <w:top w:val="single" w:sz="4" w:space="0" w:color="auto"/>
              <w:left w:val="single" w:sz="4" w:space="0" w:color="auto"/>
              <w:bottom w:val="single" w:sz="4" w:space="0" w:color="auto"/>
              <w:right w:val="single" w:sz="4" w:space="0" w:color="auto"/>
            </w:tcBorders>
            <w:hideMark/>
          </w:tcPr>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r w:rsidRPr="00FB7878">
              <w:rPr>
                <w:rFonts w:ascii="Times New Roman" w:hAnsi="Times New Roman" w:cs="Times New Roman"/>
                <w:b/>
                <w:sz w:val="24"/>
                <w:szCs w:val="24"/>
              </w:rPr>
              <w:t>1</w:t>
            </w:r>
          </w:p>
        </w:tc>
      </w:tr>
    </w:tbl>
    <w:p w:rsidR="00FB7878" w:rsidRPr="00FB7878" w:rsidRDefault="00FB7878" w:rsidP="00FB7878">
      <w:pPr>
        <w:autoSpaceDE w:val="0"/>
        <w:autoSpaceDN w:val="0"/>
        <w:adjustRightInd w:val="0"/>
        <w:spacing w:after="0" w:line="480" w:lineRule="auto"/>
        <w:contextualSpacing/>
        <w:rPr>
          <w:rFonts w:ascii="Times New Roman" w:hAnsi="Times New Roman" w:cs="Times New Roman"/>
          <w:b/>
          <w:sz w:val="24"/>
          <w:szCs w:val="24"/>
        </w:rPr>
      </w:pPr>
    </w:p>
    <w:p w:rsidR="0027214D" w:rsidRPr="0027214D" w:rsidRDefault="00344CD5" w:rsidP="0027214D">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bCs/>
          <w:sz w:val="24"/>
          <w:szCs w:val="24"/>
        </w:rPr>
        <w:lastRenderedPageBreak/>
        <w:t>Table 3</w:t>
      </w:r>
      <w:r w:rsidR="0027214D" w:rsidRPr="0027214D">
        <w:rPr>
          <w:rFonts w:ascii="Times New Roman" w:hAnsi="Times New Roman" w:cs="Times New Roman"/>
          <w:b/>
          <w:bCs/>
          <w:sz w:val="24"/>
          <w:szCs w:val="24"/>
        </w:rPr>
        <w:t xml:space="preserve">: </w:t>
      </w:r>
      <w:r w:rsidR="0027214D" w:rsidRPr="0027214D">
        <w:rPr>
          <w:rFonts w:ascii="Times New Roman" w:hAnsi="Times New Roman" w:cs="Times New Roman"/>
          <w:b/>
          <w:sz w:val="24"/>
          <w:szCs w:val="24"/>
        </w:rPr>
        <w:t>Who initiated contact? – Providers with recipients (Phase I)</w:t>
      </w:r>
    </w:p>
    <w:tbl>
      <w:tblPr>
        <w:tblStyle w:val="TableGrid"/>
        <w:tblW w:w="5000" w:type="pct"/>
        <w:tblInd w:w="0" w:type="dxa"/>
        <w:tblLook w:val="04A0" w:firstRow="1" w:lastRow="0" w:firstColumn="1" w:lastColumn="0" w:noHBand="0" w:noVBand="1"/>
      </w:tblPr>
      <w:tblGrid>
        <w:gridCol w:w="2689"/>
        <w:gridCol w:w="2126"/>
        <w:gridCol w:w="2104"/>
        <w:gridCol w:w="2097"/>
      </w:tblGrid>
      <w:tr w:rsidR="0027214D" w:rsidRPr="0027214D" w:rsidTr="00344CD5">
        <w:tc>
          <w:tcPr>
            <w:tcW w:w="1491"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p>
        </w:tc>
        <w:tc>
          <w:tcPr>
            <w:tcW w:w="117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Recipient family 1</w:t>
            </w:r>
          </w:p>
        </w:tc>
        <w:tc>
          <w:tcPr>
            <w:tcW w:w="1167"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Recipient family 2</w:t>
            </w:r>
          </w:p>
        </w:tc>
        <w:tc>
          <w:tcPr>
            <w:tcW w:w="1163"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Recipient family 3</w:t>
            </w:r>
          </w:p>
        </w:tc>
      </w:tr>
      <w:tr w:rsidR="0027214D" w:rsidRPr="0027214D" w:rsidTr="00344CD5">
        <w:tc>
          <w:tcPr>
            <w:tcW w:w="1491"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Me</w:t>
            </w:r>
          </w:p>
        </w:tc>
        <w:tc>
          <w:tcPr>
            <w:tcW w:w="117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5</w:t>
            </w:r>
          </w:p>
        </w:tc>
        <w:tc>
          <w:tcPr>
            <w:tcW w:w="1167"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63"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r w:rsidR="0027214D" w:rsidRPr="0027214D" w:rsidTr="00344CD5">
        <w:tc>
          <w:tcPr>
            <w:tcW w:w="1491"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My partner</w:t>
            </w:r>
          </w:p>
        </w:tc>
        <w:tc>
          <w:tcPr>
            <w:tcW w:w="117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67"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63"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r w:rsidR="0027214D" w:rsidRPr="0027214D" w:rsidTr="00344CD5">
        <w:tc>
          <w:tcPr>
            <w:tcW w:w="1491"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Me and my partner together</w:t>
            </w:r>
          </w:p>
        </w:tc>
        <w:tc>
          <w:tcPr>
            <w:tcW w:w="117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4</w:t>
            </w:r>
          </w:p>
        </w:tc>
        <w:tc>
          <w:tcPr>
            <w:tcW w:w="1167"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63"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r w:rsidR="0027214D" w:rsidRPr="0027214D" w:rsidTr="00344CD5">
        <w:tc>
          <w:tcPr>
            <w:tcW w:w="1491"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Recipient family</w:t>
            </w:r>
          </w:p>
        </w:tc>
        <w:tc>
          <w:tcPr>
            <w:tcW w:w="117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8</w:t>
            </w:r>
          </w:p>
        </w:tc>
        <w:tc>
          <w:tcPr>
            <w:tcW w:w="1167"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2</w:t>
            </w:r>
          </w:p>
        </w:tc>
        <w:tc>
          <w:tcPr>
            <w:tcW w:w="1163"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1</w:t>
            </w:r>
          </w:p>
        </w:tc>
      </w:tr>
      <w:tr w:rsidR="0027214D" w:rsidRPr="0027214D" w:rsidTr="00344CD5">
        <w:tc>
          <w:tcPr>
            <w:tcW w:w="1491"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Other</w:t>
            </w:r>
          </w:p>
        </w:tc>
        <w:tc>
          <w:tcPr>
            <w:tcW w:w="117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67"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63"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bl>
    <w:p w:rsidR="0027214D" w:rsidRPr="0027214D" w:rsidRDefault="0027214D" w:rsidP="0027214D">
      <w:pPr>
        <w:autoSpaceDE w:val="0"/>
        <w:autoSpaceDN w:val="0"/>
        <w:adjustRightInd w:val="0"/>
        <w:spacing w:after="0" w:line="480" w:lineRule="auto"/>
        <w:contextualSpacing/>
        <w:rPr>
          <w:rFonts w:ascii="Times New Roman" w:hAnsi="Times New Roman" w:cs="Times New Roman"/>
          <w:b/>
          <w:bCs/>
          <w:sz w:val="24"/>
          <w:szCs w:val="24"/>
        </w:rPr>
      </w:pPr>
    </w:p>
    <w:p w:rsidR="00D82D19" w:rsidRDefault="00D82D19" w:rsidP="0027214D">
      <w:pPr>
        <w:autoSpaceDE w:val="0"/>
        <w:autoSpaceDN w:val="0"/>
        <w:adjustRightInd w:val="0"/>
        <w:spacing w:after="0" w:line="480" w:lineRule="auto"/>
        <w:contextualSpacing/>
        <w:rPr>
          <w:rFonts w:ascii="Times New Roman" w:hAnsi="Times New Roman" w:cs="Times New Roman"/>
          <w:b/>
          <w:bCs/>
          <w:sz w:val="24"/>
          <w:szCs w:val="24"/>
        </w:rPr>
      </w:pPr>
    </w:p>
    <w:p w:rsidR="0027214D" w:rsidRPr="0027214D" w:rsidRDefault="00344CD5" w:rsidP="0027214D">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bCs/>
          <w:sz w:val="24"/>
          <w:szCs w:val="24"/>
        </w:rPr>
        <w:t>Table 4</w:t>
      </w:r>
      <w:r w:rsidR="0027214D" w:rsidRPr="0027214D">
        <w:rPr>
          <w:rFonts w:ascii="Times New Roman" w:hAnsi="Times New Roman" w:cs="Times New Roman"/>
          <w:b/>
          <w:bCs/>
          <w:sz w:val="24"/>
          <w:szCs w:val="24"/>
        </w:rPr>
        <w:t xml:space="preserve">: </w:t>
      </w:r>
      <w:r w:rsidR="0027214D" w:rsidRPr="0027214D">
        <w:rPr>
          <w:rFonts w:ascii="Times New Roman" w:hAnsi="Times New Roman" w:cs="Times New Roman"/>
          <w:b/>
          <w:sz w:val="24"/>
          <w:szCs w:val="24"/>
        </w:rPr>
        <w:t>Who initiated contact? –</w:t>
      </w:r>
      <w:r w:rsidR="0027214D">
        <w:rPr>
          <w:rFonts w:ascii="Times New Roman" w:hAnsi="Times New Roman" w:cs="Times New Roman"/>
          <w:b/>
          <w:sz w:val="24"/>
          <w:szCs w:val="24"/>
        </w:rPr>
        <w:t xml:space="preserve"> </w:t>
      </w:r>
      <w:r w:rsidR="0027214D" w:rsidRPr="0027214D">
        <w:rPr>
          <w:rFonts w:ascii="Times New Roman" w:hAnsi="Times New Roman" w:cs="Times New Roman"/>
          <w:b/>
          <w:sz w:val="24"/>
          <w:szCs w:val="24"/>
        </w:rPr>
        <w:t>Recipients with providers (Phase I)</w:t>
      </w:r>
    </w:p>
    <w:tbl>
      <w:tblPr>
        <w:tblStyle w:val="TableGrid"/>
        <w:tblW w:w="5000" w:type="pct"/>
        <w:tblInd w:w="0" w:type="dxa"/>
        <w:tblLook w:val="04A0" w:firstRow="1" w:lastRow="0" w:firstColumn="1" w:lastColumn="0" w:noHBand="0" w:noVBand="1"/>
      </w:tblPr>
      <w:tblGrid>
        <w:gridCol w:w="2908"/>
        <w:gridCol w:w="2036"/>
        <w:gridCol w:w="2036"/>
        <w:gridCol w:w="2036"/>
      </w:tblGrid>
      <w:tr w:rsidR="0027214D" w:rsidRPr="0027214D" w:rsidTr="00FC3AFC">
        <w:tc>
          <w:tcPr>
            <w:tcW w:w="1612"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Provider family 1</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Provider family 2</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Provider family 3</w:t>
            </w:r>
          </w:p>
        </w:tc>
      </w:tr>
      <w:tr w:rsidR="0027214D" w:rsidRPr="0027214D" w:rsidTr="00FC3AFC">
        <w:tc>
          <w:tcPr>
            <w:tcW w:w="1612"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Me</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9</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1</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r w:rsidR="0027214D" w:rsidRPr="0027214D" w:rsidTr="00FC3AFC">
        <w:tc>
          <w:tcPr>
            <w:tcW w:w="1612"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My partner</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r w:rsidR="0027214D" w:rsidRPr="0027214D" w:rsidTr="00FC3AFC">
        <w:tc>
          <w:tcPr>
            <w:tcW w:w="1612"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Me and my partner together</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10</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4</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1</w:t>
            </w:r>
          </w:p>
        </w:tc>
      </w:tr>
      <w:tr w:rsidR="0027214D" w:rsidRPr="0027214D" w:rsidTr="00FC3AFC">
        <w:tc>
          <w:tcPr>
            <w:tcW w:w="1612"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Provider family</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7</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r w:rsidR="0027214D" w:rsidRPr="0027214D" w:rsidTr="00FC3AFC">
        <w:tc>
          <w:tcPr>
            <w:tcW w:w="1612"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Other</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1</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c>
          <w:tcPr>
            <w:tcW w:w="1129" w:type="pct"/>
            <w:tcBorders>
              <w:top w:val="single" w:sz="4" w:space="0" w:color="auto"/>
              <w:left w:val="single" w:sz="4" w:space="0" w:color="auto"/>
              <w:bottom w:val="single" w:sz="4" w:space="0" w:color="auto"/>
              <w:right w:val="single" w:sz="4" w:space="0" w:color="auto"/>
            </w:tcBorders>
            <w:hideMark/>
          </w:tcPr>
          <w:p w:rsidR="0027214D" w:rsidRPr="0027214D" w:rsidRDefault="0027214D" w:rsidP="0027214D">
            <w:pPr>
              <w:autoSpaceDE w:val="0"/>
              <w:autoSpaceDN w:val="0"/>
              <w:adjustRightInd w:val="0"/>
              <w:spacing w:after="0" w:line="480" w:lineRule="auto"/>
              <w:contextualSpacing/>
              <w:rPr>
                <w:rFonts w:ascii="Times New Roman" w:hAnsi="Times New Roman" w:cs="Times New Roman"/>
                <w:b/>
                <w:sz w:val="24"/>
                <w:szCs w:val="24"/>
              </w:rPr>
            </w:pPr>
            <w:r w:rsidRPr="0027214D">
              <w:rPr>
                <w:rFonts w:ascii="Times New Roman" w:hAnsi="Times New Roman" w:cs="Times New Roman"/>
                <w:b/>
                <w:sz w:val="24"/>
                <w:szCs w:val="24"/>
              </w:rPr>
              <w:t>0</w:t>
            </w:r>
          </w:p>
        </w:tc>
      </w:tr>
    </w:tbl>
    <w:p w:rsidR="00FB7878" w:rsidRDefault="00FB7878" w:rsidP="00504A79">
      <w:pPr>
        <w:autoSpaceDE w:val="0"/>
        <w:autoSpaceDN w:val="0"/>
        <w:adjustRightInd w:val="0"/>
        <w:spacing w:after="0" w:line="480" w:lineRule="auto"/>
        <w:contextualSpacing/>
        <w:rPr>
          <w:rFonts w:ascii="Times New Roman" w:hAnsi="Times New Roman" w:cs="Times New Roman"/>
          <w:b/>
          <w:sz w:val="24"/>
          <w:szCs w:val="24"/>
        </w:rPr>
      </w:pPr>
    </w:p>
    <w:p w:rsidR="001044F0" w:rsidRDefault="001044F0" w:rsidP="00504A79">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It is of note here that slightly more recipients initiated contact than providers, although the small numbers do not merit any firm conclusions to be drawn from this. Given this very marginal difference it can be concluded that there is not significant difference between groups in this regard.</w:t>
      </w:r>
    </w:p>
    <w:p w:rsidR="001044F0" w:rsidRPr="001044F0" w:rsidRDefault="001044F0" w:rsidP="00504A79">
      <w:pPr>
        <w:autoSpaceDE w:val="0"/>
        <w:autoSpaceDN w:val="0"/>
        <w:adjustRightInd w:val="0"/>
        <w:spacing w:after="0" w:line="480" w:lineRule="auto"/>
        <w:contextualSpacing/>
        <w:rPr>
          <w:rFonts w:ascii="Times New Roman" w:hAnsi="Times New Roman" w:cs="Times New Roman"/>
          <w:sz w:val="24"/>
          <w:szCs w:val="24"/>
        </w:rPr>
      </w:pPr>
    </w:p>
    <w:p w:rsidR="00FB2A02" w:rsidRPr="00931483" w:rsidRDefault="00FB2A02" w:rsidP="00FB2A02">
      <w:pPr>
        <w:spacing w:line="360" w:lineRule="auto"/>
        <w:rPr>
          <w:rFonts w:ascii="Times New Roman" w:hAnsi="Times New Roman" w:cs="Times New Roman"/>
          <w:b/>
          <w:sz w:val="24"/>
          <w:szCs w:val="24"/>
        </w:rPr>
      </w:pPr>
      <w:r w:rsidRPr="00931483">
        <w:rPr>
          <w:rFonts w:ascii="Times New Roman" w:hAnsi="Times New Roman" w:cs="Times New Roman"/>
          <w:b/>
          <w:bCs/>
          <w:sz w:val="24"/>
          <w:szCs w:val="24"/>
        </w:rPr>
        <w:lastRenderedPageBreak/>
        <w:t xml:space="preserve">Table </w:t>
      </w:r>
      <w:r w:rsidR="00344CD5">
        <w:rPr>
          <w:rFonts w:ascii="Times New Roman" w:hAnsi="Times New Roman" w:cs="Times New Roman"/>
          <w:b/>
          <w:bCs/>
          <w:sz w:val="24"/>
          <w:szCs w:val="24"/>
        </w:rPr>
        <w:t>5</w:t>
      </w:r>
      <w:r w:rsidRPr="00931483">
        <w:rPr>
          <w:rFonts w:ascii="Times New Roman" w:hAnsi="Times New Roman" w:cs="Times New Roman"/>
          <w:b/>
          <w:bCs/>
          <w:sz w:val="24"/>
          <w:szCs w:val="24"/>
        </w:rPr>
        <w:t xml:space="preserve">: </w:t>
      </w:r>
      <w:r w:rsidRPr="00931483">
        <w:rPr>
          <w:rFonts w:ascii="Times New Roman" w:eastAsia="Times New Roman" w:hAnsi="Times New Roman" w:cs="Times New Roman"/>
          <w:b/>
          <w:sz w:val="24"/>
          <w:szCs w:val="24"/>
          <w:lang w:eastAsia="en-GB"/>
        </w:rPr>
        <w:t>Type and frequency</w:t>
      </w:r>
      <w:r>
        <w:rPr>
          <w:rFonts w:ascii="Times New Roman" w:eastAsia="Times New Roman" w:hAnsi="Times New Roman" w:cs="Times New Roman"/>
          <w:b/>
          <w:sz w:val="24"/>
          <w:szCs w:val="24"/>
          <w:lang w:eastAsia="en-GB"/>
        </w:rPr>
        <w:t xml:space="preserve"> of contact </w:t>
      </w:r>
      <w:r w:rsidRPr="00931483">
        <w:rPr>
          <w:rFonts w:ascii="Times New Roman" w:eastAsia="Times New Roman" w:hAnsi="Times New Roman" w:cs="Times New Roman"/>
          <w:b/>
          <w:sz w:val="24"/>
          <w:szCs w:val="24"/>
          <w:lang w:eastAsia="en-GB"/>
        </w:rPr>
        <w:t xml:space="preserve">Providers </w:t>
      </w:r>
      <w:r>
        <w:rPr>
          <w:rFonts w:ascii="Times New Roman" w:eastAsia="Times New Roman" w:hAnsi="Times New Roman" w:cs="Times New Roman"/>
          <w:b/>
          <w:sz w:val="24"/>
          <w:szCs w:val="24"/>
          <w:lang w:eastAsia="en-GB"/>
        </w:rPr>
        <w:t>(</w:t>
      </w:r>
      <w:r w:rsidRPr="00931483">
        <w:rPr>
          <w:rFonts w:ascii="Times New Roman" w:eastAsia="Times New Roman" w:hAnsi="Times New Roman" w:cs="Times New Roman"/>
          <w:b/>
          <w:sz w:val="24"/>
          <w:szCs w:val="24"/>
          <w:lang w:eastAsia="en-GB"/>
        </w:rPr>
        <w:t>Phase I)</w:t>
      </w:r>
      <w:r>
        <w:rPr>
          <w:rStyle w:val="FootnoteReference"/>
          <w:rFonts w:ascii="Times New Roman" w:eastAsia="Times New Roman" w:hAnsi="Times New Roman" w:cs="Times New Roman"/>
          <w:b/>
          <w:sz w:val="24"/>
          <w:szCs w:val="24"/>
          <w:lang w:eastAsia="en-GB"/>
        </w:rPr>
        <w:footnoteReference w:id="2"/>
      </w:r>
    </w:p>
    <w:tbl>
      <w:tblPr>
        <w:tblStyle w:val="TableGrid"/>
        <w:tblW w:w="5000" w:type="pct"/>
        <w:tblInd w:w="0" w:type="dxa"/>
        <w:tblLook w:val="04A0" w:firstRow="1" w:lastRow="0" w:firstColumn="1" w:lastColumn="0" w:noHBand="0" w:noVBand="1"/>
      </w:tblPr>
      <w:tblGrid>
        <w:gridCol w:w="5175"/>
        <w:gridCol w:w="986"/>
        <w:gridCol w:w="1066"/>
        <w:gridCol w:w="1024"/>
        <w:gridCol w:w="765"/>
      </w:tblGrid>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b/>
                <w:sz w:val="24"/>
                <w:szCs w:val="24"/>
                <w:lang w:eastAsia="en-GB"/>
              </w:rPr>
            </w:pPr>
            <w:r w:rsidRPr="00931483">
              <w:rPr>
                <w:rFonts w:ascii="Times New Roman" w:eastAsia="Times New Roman" w:hAnsi="Times New Roman" w:cs="Times New Roman"/>
                <w:b/>
                <w:sz w:val="24"/>
                <w:szCs w:val="24"/>
                <w:lang w:eastAsia="en-GB"/>
              </w:rPr>
              <w:t>Type and frequency of contact</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Weekly</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Monthly</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2-6 x pa</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1x pa</w:t>
            </w:r>
          </w:p>
        </w:tc>
      </w:tr>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Exchange of cards (e.g. birthday, religious festival)</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4</w:t>
            </w:r>
          </w:p>
        </w:tc>
      </w:tr>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Exchange of letters</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r>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 xml:space="preserve">Telephone </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r>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Email</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5</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SMS</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r>
      <w:tr w:rsidR="00FB2A02" w:rsidRPr="00931483" w:rsidTr="00FC3AFC">
        <w:tc>
          <w:tcPr>
            <w:tcW w:w="287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Skype</w:t>
            </w:r>
          </w:p>
        </w:tc>
        <w:tc>
          <w:tcPr>
            <w:tcW w:w="54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568"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2</w:t>
            </w:r>
          </w:p>
        </w:tc>
        <w:tc>
          <w:tcPr>
            <w:tcW w:w="424"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r>
    </w:tbl>
    <w:p w:rsidR="00FD5D4F" w:rsidRDefault="00FD5D4F" w:rsidP="00FB2A02">
      <w:pPr>
        <w:spacing w:line="360" w:lineRule="auto"/>
        <w:rPr>
          <w:rFonts w:ascii="Times New Roman" w:hAnsi="Times New Roman" w:cs="Times New Roman"/>
          <w:b/>
          <w:bCs/>
          <w:sz w:val="24"/>
          <w:szCs w:val="24"/>
        </w:rPr>
      </w:pPr>
    </w:p>
    <w:p w:rsidR="00FB2A02" w:rsidRPr="00931483" w:rsidRDefault="00344CD5" w:rsidP="00FB2A02">
      <w:pPr>
        <w:spacing w:line="360" w:lineRule="auto"/>
        <w:rPr>
          <w:rFonts w:ascii="Times New Roman" w:hAnsi="Times New Roman" w:cs="Times New Roman"/>
          <w:b/>
          <w:sz w:val="24"/>
          <w:szCs w:val="24"/>
        </w:rPr>
      </w:pPr>
      <w:r>
        <w:rPr>
          <w:rFonts w:ascii="Times New Roman" w:hAnsi="Times New Roman" w:cs="Times New Roman"/>
          <w:b/>
          <w:bCs/>
          <w:sz w:val="24"/>
          <w:szCs w:val="24"/>
        </w:rPr>
        <w:t>Table 6</w:t>
      </w:r>
      <w:r w:rsidR="00FB2A02" w:rsidRPr="00931483">
        <w:rPr>
          <w:rFonts w:ascii="Times New Roman" w:hAnsi="Times New Roman" w:cs="Times New Roman"/>
          <w:b/>
          <w:bCs/>
          <w:sz w:val="24"/>
          <w:szCs w:val="24"/>
        </w:rPr>
        <w:t xml:space="preserve">: </w:t>
      </w:r>
      <w:r w:rsidR="00FB2A02">
        <w:rPr>
          <w:rFonts w:ascii="Times New Roman" w:eastAsia="Times New Roman" w:hAnsi="Times New Roman" w:cs="Times New Roman"/>
          <w:b/>
          <w:sz w:val="24"/>
          <w:szCs w:val="24"/>
          <w:lang w:eastAsia="en-GB"/>
        </w:rPr>
        <w:t xml:space="preserve">Type and frequency of contact </w:t>
      </w:r>
      <w:r w:rsidR="00FB2A02" w:rsidRPr="00931483">
        <w:rPr>
          <w:rFonts w:ascii="Times New Roman" w:eastAsia="Times New Roman" w:hAnsi="Times New Roman" w:cs="Times New Roman"/>
          <w:b/>
          <w:sz w:val="24"/>
          <w:szCs w:val="24"/>
          <w:lang w:eastAsia="en-GB"/>
        </w:rPr>
        <w:t>Recipients</w:t>
      </w:r>
      <w:r w:rsidR="00FB2A02">
        <w:rPr>
          <w:rFonts w:ascii="Times New Roman" w:eastAsia="Times New Roman" w:hAnsi="Times New Roman" w:cs="Times New Roman"/>
          <w:b/>
          <w:sz w:val="24"/>
          <w:szCs w:val="24"/>
          <w:lang w:eastAsia="en-GB"/>
        </w:rPr>
        <w:t xml:space="preserve"> (</w:t>
      </w:r>
      <w:r w:rsidR="00FB2A02" w:rsidRPr="00931483">
        <w:rPr>
          <w:rFonts w:ascii="Times New Roman" w:eastAsia="Times New Roman" w:hAnsi="Times New Roman" w:cs="Times New Roman"/>
          <w:b/>
          <w:sz w:val="24"/>
          <w:szCs w:val="24"/>
          <w:lang w:eastAsia="en-GB"/>
        </w:rPr>
        <w:t>Phase I)</w:t>
      </w:r>
    </w:p>
    <w:tbl>
      <w:tblPr>
        <w:tblStyle w:val="TableGrid"/>
        <w:tblW w:w="5000" w:type="pct"/>
        <w:tblInd w:w="0" w:type="dxa"/>
        <w:tblLook w:val="04A0" w:firstRow="1" w:lastRow="0" w:firstColumn="1" w:lastColumn="0" w:noHBand="0" w:noVBand="1"/>
      </w:tblPr>
      <w:tblGrid>
        <w:gridCol w:w="5177"/>
        <w:gridCol w:w="990"/>
        <w:gridCol w:w="1097"/>
        <w:gridCol w:w="999"/>
        <w:gridCol w:w="753"/>
      </w:tblGrid>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b/>
                <w:sz w:val="24"/>
                <w:szCs w:val="24"/>
                <w:lang w:eastAsia="en-GB"/>
              </w:rPr>
            </w:pPr>
            <w:r w:rsidRPr="00931483">
              <w:rPr>
                <w:rFonts w:ascii="Times New Roman" w:eastAsia="Times New Roman" w:hAnsi="Times New Roman" w:cs="Times New Roman"/>
                <w:b/>
                <w:sz w:val="24"/>
                <w:szCs w:val="24"/>
                <w:lang w:eastAsia="en-GB"/>
              </w:rPr>
              <w:t>Type and frequency of contact</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b/>
                <w:sz w:val="24"/>
                <w:szCs w:val="24"/>
                <w:lang w:eastAsia="en-GB"/>
              </w:rPr>
            </w:pPr>
            <w:r w:rsidRPr="00931483">
              <w:rPr>
                <w:rFonts w:ascii="Times New Roman" w:eastAsia="Times New Roman" w:hAnsi="Times New Roman" w:cs="Times New Roman"/>
                <w:b/>
                <w:sz w:val="24"/>
                <w:szCs w:val="24"/>
                <w:lang w:eastAsia="en-GB"/>
              </w:rPr>
              <w:t>Weekly</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b/>
                <w:sz w:val="24"/>
                <w:szCs w:val="24"/>
                <w:lang w:eastAsia="en-GB"/>
              </w:rPr>
            </w:pPr>
            <w:r w:rsidRPr="00931483">
              <w:rPr>
                <w:rFonts w:ascii="Times New Roman" w:eastAsia="Times New Roman" w:hAnsi="Times New Roman" w:cs="Times New Roman"/>
                <w:b/>
                <w:sz w:val="24"/>
                <w:szCs w:val="24"/>
                <w:lang w:eastAsia="en-GB"/>
              </w:rPr>
              <w:t>Monthly</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b/>
                <w:sz w:val="24"/>
                <w:szCs w:val="24"/>
                <w:lang w:eastAsia="en-GB"/>
              </w:rPr>
            </w:pPr>
            <w:r w:rsidRPr="00931483">
              <w:rPr>
                <w:rFonts w:ascii="Times New Roman" w:eastAsia="Times New Roman" w:hAnsi="Times New Roman" w:cs="Times New Roman"/>
                <w:b/>
                <w:sz w:val="24"/>
                <w:szCs w:val="24"/>
                <w:lang w:eastAsia="en-GB"/>
              </w:rPr>
              <w:t>2-6 x pa</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b/>
                <w:sz w:val="24"/>
                <w:szCs w:val="24"/>
                <w:lang w:eastAsia="en-GB"/>
              </w:rPr>
            </w:pPr>
            <w:r w:rsidRPr="00931483">
              <w:rPr>
                <w:rFonts w:ascii="Times New Roman" w:eastAsia="Times New Roman" w:hAnsi="Times New Roman" w:cs="Times New Roman"/>
                <w:b/>
                <w:sz w:val="24"/>
                <w:szCs w:val="24"/>
                <w:lang w:eastAsia="en-GB"/>
              </w:rPr>
              <w:t>1x pa</w:t>
            </w:r>
          </w:p>
        </w:tc>
      </w:tr>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Exchange of cards (e.g. birthday, religious festival)</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11</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r>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Exchange of letters</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5</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5</w:t>
            </w:r>
          </w:p>
        </w:tc>
      </w:tr>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 xml:space="preserve">Telephone </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2</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r>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Email</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2</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SMS</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r>
      <w:tr w:rsidR="00FB2A02" w:rsidRPr="00931483" w:rsidTr="00FC3AFC">
        <w:tc>
          <w:tcPr>
            <w:tcW w:w="2877"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Skype</w:t>
            </w:r>
          </w:p>
        </w:tc>
        <w:tc>
          <w:tcPr>
            <w:tcW w:w="541"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99"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c>
          <w:tcPr>
            <w:tcW w:w="560"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1</w:t>
            </w:r>
          </w:p>
        </w:tc>
        <w:tc>
          <w:tcPr>
            <w:tcW w:w="423" w:type="pct"/>
            <w:tcBorders>
              <w:top w:val="single" w:sz="4" w:space="0" w:color="auto"/>
              <w:left w:val="single" w:sz="4" w:space="0" w:color="auto"/>
              <w:bottom w:val="single" w:sz="4" w:space="0" w:color="auto"/>
              <w:right w:val="single" w:sz="4" w:space="0" w:color="auto"/>
            </w:tcBorders>
            <w:hideMark/>
          </w:tcPr>
          <w:p w:rsidR="00FB2A02" w:rsidRPr="00931483" w:rsidRDefault="00FB2A02" w:rsidP="00FC3AFC">
            <w:pPr>
              <w:spacing w:line="360" w:lineRule="auto"/>
              <w:rPr>
                <w:rFonts w:ascii="Times New Roman" w:eastAsia="Times New Roman" w:hAnsi="Times New Roman" w:cs="Times New Roman"/>
                <w:sz w:val="24"/>
                <w:szCs w:val="24"/>
                <w:lang w:eastAsia="en-GB"/>
              </w:rPr>
            </w:pPr>
            <w:r w:rsidRPr="00931483">
              <w:rPr>
                <w:rFonts w:ascii="Times New Roman" w:eastAsia="Times New Roman" w:hAnsi="Times New Roman" w:cs="Times New Roman"/>
                <w:sz w:val="24"/>
                <w:szCs w:val="24"/>
                <w:lang w:eastAsia="en-GB"/>
              </w:rPr>
              <w:t>0</w:t>
            </w:r>
          </w:p>
        </w:tc>
      </w:tr>
    </w:tbl>
    <w:p w:rsidR="00FB7878" w:rsidRDefault="00FB7878" w:rsidP="00504A79">
      <w:pPr>
        <w:autoSpaceDE w:val="0"/>
        <w:autoSpaceDN w:val="0"/>
        <w:adjustRightInd w:val="0"/>
        <w:spacing w:after="0" w:line="480" w:lineRule="auto"/>
        <w:contextualSpacing/>
        <w:rPr>
          <w:rFonts w:ascii="Times New Roman" w:hAnsi="Times New Roman" w:cs="Times New Roman"/>
          <w:b/>
          <w:sz w:val="24"/>
          <w:szCs w:val="24"/>
        </w:rPr>
      </w:pPr>
    </w:p>
    <w:p w:rsidR="00C70E04" w:rsidRDefault="00C70E04" w:rsidP="00C70E04">
      <w:pPr>
        <w:spacing w:line="480" w:lineRule="auto"/>
        <w:contextualSpacing/>
        <w:rPr>
          <w:rFonts w:ascii="Times New Roman" w:hAnsi="Times New Roman" w:cs="Times New Roman"/>
          <w:i/>
          <w:sz w:val="24"/>
          <w:szCs w:val="24"/>
        </w:rPr>
      </w:pPr>
    </w:p>
    <w:p w:rsidR="00182269" w:rsidRDefault="00182269" w:rsidP="001044F0">
      <w:pPr>
        <w:autoSpaceDE w:val="0"/>
        <w:autoSpaceDN w:val="0"/>
        <w:adjustRightInd w:val="0"/>
        <w:spacing w:after="0" w:line="480" w:lineRule="auto"/>
        <w:contextualSpacing/>
        <w:rPr>
          <w:rFonts w:ascii="Times New Roman" w:hAnsi="Times New Roman" w:cs="Times New Roman"/>
          <w:b/>
          <w:sz w:val="24"/>
          <w:szCs w:val="24"/>
        </w:rPr>
      </w:pPr>
    </w:p>
    <w:p w:rsidR="00E00FBA" w:rsidRPr="00E120DA" w:rsidRDefault="00E00FBA" w:rsidP="00504A79">
      <w:pPr>
        <w:autoSpaceDE w:val="0"/>
        <w:autoSpaceDN w:val="0"/>
        <w:adjustRightInd w:val="0"/>
        <w:spacing w:after="0" w:line="480" w:lineRule="auto"/>
        <w:contextualSpacing/>
        <w:rPr>
          <w:rFonts w:ascii="Times New Roman" w:hAnsi="Times New Roman" w:cs="Times New Roman"/>
          <w:i/>
          <w:sz w:val="24"/>
          <w:szCs w:val="24"/>
        </w:rPr>
      </w:pPr>
    </w:p>
    <w:p w:rsidR="00E120DA" w:rsidRDefault="00E120DA" w:rsidP="00504A79">
      <w:pPr>
        <w:autoSpaceDE w:val="0"/>
        <w:autoSpaceDN w:val="0"/>
        <w:adjustRightInd w:val="0"/>
        <w:spacing w:after="0" w:line="480" w:lineRule="auto"/>
        <w:contextualSpacing/>
        <w:rPr>
          <w:rFonts w:ascii="Times New Roman" w:hAnsi="Times New Roman" w:cs="Times New Roman"/>
          <w:b/>
          <w:sz w:val="24"/>
          <w:szCs w:val="24"/>
        </w:rPr>
      </w:pPr>
    </w:p>
    <w:p w:rsidR="00AD6B91" w:rsidRDefault="00AD6B91" w:rsidP="004A2750">
      <w:pPr>
        <w:pStyle w:val="NormalWeb"/>
        <w:spacing w:line="480" w:lineRule="auto"/>
        <w:contextualSpacing/>
        <w:rPr>
          <w:lang w:val="en-US"/>
        </w:rPr>
      </w:pPr>
    </w:p>
    <w:p w:rsidR="00244356" w:rsidRDefault="00244356" w:rsidP="00244356">
      <w:pPr>
        <w:spacing w:line="360" w:lineRule="auto"/>
        <w:rPr>
          <w:rFonts w:ascii="Times New Roman" w:hAnsi="Times New Roman" w:cs="Times New Roman"/>
          <w:b/>
          <w:sz w:val="24"/>
          <w:szCs w:val="24"/>
        </w:rPr>
      </w:pPr>
    </w:p>
    <w:p w:rsidR="00806726" w:rsidRPr="00806726" w:rsidRDefault="00806726" w:rsidP="00244356">
      <w:pPr>
        <w:rPr>
          <w:rFonts w:ascii="Times New Roman" w:hAnsi="Times New Roman" w:cs="Times New Roman"/>
          <w:b/>
          <w:sz w:val="24"/>
          <w:szCs w:val="24"/>
        </w:rPr>
      </w:pPr>
      <w:r w:rsidRPr="00806726">
        <w:rPr>
          <w:rFonts w:ascii="Times New Roman" w:hAnsi="Times New Roman" w:cs="Times New Roman"/>
          <w:b/>
          <w:sz w:val="24"/>
          <w:szCs w:val="24"/>
        </w:rPr>
        <w:t>References</w:t>
      </w:r>
    </w:p>
    <w:p w:rsidR="00806726" w:rsidRPr="00806726" w:rsidRDefault="00806726" w:rsidP="00806726">
      <w:pPr>
        <w:rPr>
          <w:rFonts w:ascii="Times New Roman" w:hAnsi="Times New Roman" w:cs="Times New Roman"/>
          <w:sz w:val="24"/>
          <w:szCs w:val="24"/>
        </w:rPr>
      </w:pPr>
      <w:proofErr w:type="gramStart"/>
      <w:r w:rsidRPr="00806726">
        <w:rPr>
          <w:rFonts w:ascii="Times New Roman" w:hAnsi="Times New Roman" w:cs="Times New Roman"/>
          <w:sz w:val="24"/>
          <w:szCs w:val="24"/>
        </w:rPr>
        <w:t>de</w:t>
      </w:r>
      <w:proofErr w:type="gramEnd"/>
      <w:r w:rsidRPr="00806726">
        <w:rPr>
          <w:rFonts w:ascii="Times New Roman" w:hAnsi="Times New Roman" w:cs="Times New Roman"/>
          <w:sz w:val="24"/>
          <w:szCs w:val="24"/>
        </w:rPr>
        <w:t xml:space="preserve"> </w:t>
      </w:r>
      <w:proofErr w:type="spellStart"/>
      <w:r w:rsidRPr="00806726">
        <w:rPr>
          <w:rFonts w:ascii="Times New Roman" w:hAnsi="Times New Roman" w:cs="Times New Roman"/>
          <w:sz w:val="24"/>
          <w:szCs w:val="24"/>
        </w:rPr>
        <w:t>Lacey</w:t>
      </w:r>
      <w:proofErr w:type="spellEnd"/>
      <w:r w:rsidRPr="00806726">
        <w:rPr>
          <w:rFonts w:ascii="Times New Roman" w:hAnsi="Times New Roman" w:cs="Times New Roman"/>
          <w:sz w:val="24"/>
          <w:szCs w:val="24"/>
        </w:rPr>
        <w:t xml:space="preserve">, S. (2007a) Decisions for the fate of frozen embryos: fresh insights into patients’ thinking and their rationales for donating or discarding embryos. </w:t>
      </w:r>
      <w:r w:rsidRPr="00806726">
        <w:rPr>
          <w:rFonts w:ascii="Times New Roman" w:hAnsi="Times New Roman" w:cs="Times New Roman"/>
          <w:i/>
          <w:sz w:val="24"/>
          <w:szCs w:val="24"/>
        </w:rPr>
        <w:t>Human Reproduction</w:t>
      </w:r>
      <w:r w:rsidRPr="00806726">
        <w:rPr>
          <w:rFonts w:ascii="Times New Roman" w:hAnsi="Times New Roman" w:cs="Times New Roman"/>
          <w:sz w:val="24"/>
          <w:szCs w:val="24"/>
        </w:rPr>
        <w:t xml:space="preserve"> 22(6): 1751–1758.</w:t>
      </w:r>
    </w:p>
    <w:p w:rsidR="00806726" w:rsidRPr="00806726" w:rsidRDefault="00806726" w:rsidP="00806726">
      <w:pPr>
        <w:rPr>
          <w:rFonts w:ascii="Times New Roman" w:hAnsi="Times New Roman" w:cs="Times New Roman"/>
          <w:sz w:val="24"/>
          <w:szCs w:val="24"/>
        </w:rPr>
      </w:pPr>
      <w:proofErr w:type="gramStart"/>
      <w:r w:rsidRPr="00806726">
        <w:rPr>
          <w:rFonts w:ascii="Times New Roman" w:hAnsi="Times New Roman" w:cs="Times New Roman"/>
          <w:sz w:val="24"/>
          <w:szCs w:val="24"/>
        </w:rPr>
        <w:t>de</w:t>
      </w:r>
      <w:proofErr w:type="gramEnd"/>
      <w:r w:rsidRPr="00806726">
        <w:rPr>
          <w:rFonts w:ascii="Times New Roman" w:hAnsi="Times New Roman" w:cs="Times New Roman"/>
          <w:sz w:val="24"/>
          <w:szCs w:val="24"/>
        </w:rPr>
        <w:t xml:space="preserve"> </w:t>
      </w:r>
      <w:proofErr w:type="spellStart"/>
      <w:r w:rsidRPr="00806726">
        <w:rPr>
          <w:rFonts w:ascii="Times New Roman" w:hAnsi="Times New Roman" w:cs="Times New Roman"/>
          <w:sz w:val="24"/>
          <w:szCs w:val="24"/>
        </w:rPr>
        <w:t>Lacey</w:t>
      </w:r>
      <w:proofErr w:type="spellEnd"/>
      <w:r w:rsidRPr="00806726">
        <w:rPr>
          <w:rFonts w:ascii="Times New Roman" w:hAnsi="Times New Roman" w:cs="Times New Roman"/>
          <w:sz w:val="24"/>
          <w:szCs w:val="24"/>
        </w:rPr>
        <w:t xml:space="preserve">, S. (2007b) Patients’ attitudes to their embryos and their destiny: social conditioning? </w:t>
      </w:r>
      <w:r w:rsidRPr="00806726">
        <w:rPr>
          <w:rFonts w:ascii="Times New Roman" w:hAnsi="Times New Roman" w:cs="Times New Roman"/>
          <w:bCs/>
          <w:i/>
          <w:sz w:val="24"/>
          <w:szCs w:val="24"/>
        </w:rPr>
        <w:t>Best Practice</w:t>
      </w:r>
      <w:r w:rsidRPr="00806726">
        <w:rPr>
          <w:rFonts w:ascii="Times New Roman" w:hAnsi="Times New Roman" w:cs="Times New Roman"/>
          <w:i/>
          <w:sz w:val="24"/>
          <w:szCs w:val="24"/>
        </w:rPr>
        <w:t xml:space="preserve"> &amp; Research </w:t>
      </w:r>
      <w:r w:rsidRPr="00806726">
        <w:rPr>
          <w:rFonts w:ascii="Times New Roman" w:hAnsi="Times New Roman" w:cs="Times New Roman"/>
          <w:bCs/>
          <w:i/>
          <w:sz w:val="24"/>
          <w:szCs w:val="24"/>
        </w:rPr>
        <w:t>Clinical Obstetrics</w:t>
      </w:r>
      <w:r w:rsidRPr="00806726">
        <w:rPr>
          <w:rFonts w:ascii="Times New Roman" w:hAnsi="Times New Roman" w:cs="Times New Roman"/>
          <w:i/>
          <w:sz w:val="24"/>
          <w:szCs w:val="24"/>
        </w:rPr>
        <w:t xml:space="preserve"> &amp; </w:t>
      </w:r>
      <w:r w:rsidRPr="00806726">
        <w:rPr>
          <w:rFonts w:ascii="Times New Roman" w:hAnsi="Times New Roman" w:cs="Times New Roman"/>
          <w:bCs/>
          <w:i/>
          <w:sz w:val="24"/>
          <w:szCs w:val="24"/>
        </w:rPr>
        <w:t>Gynaecology</w:t>
      </w:r>
      <w:r w:rsidRPr="00806726">
        <w:rPr>
          <w:rFonts w:ascii="Times New Roman" w:hAnsi="Times New Roman" w:cs="Times New Roman"/>
          <w:sz w:val="24"/>
          <w:szCs w:val="24"/>
        </w:rPr>
        <w:t xml:space="preserve"> 21(1):101–112. </w:t>
      </w:r>
    </w:p>
    <w:p w:rsidR="00BF568F" w:rsidRDefault="00BF568F" w:rsidP="00BF568F">
      <w:pPr>
        <w:autoSpaceDE w:val="0"/>
        <w:autoSpaceDN w:val="0"/>
        <w:adjustRightInd w:val="0"/>
        <w:spacing w:after="0" w:line="240" w:lineRule="auto"/>
        <w:contextualSpacing/>
        <w:rPr>
          <w:rFonts w:ascii="Times New Roman" w:hAnsi="Times New Roman" w:cs="Times New Roman"/>
          <w:sz w:val="24"/>
          <w:szCs w:val="24"/>
        </w:rPr>
      </w:pPr>
      <w:proofErr w:type="spellStart"/>
      <w:r w:rsidRPr="00847F42">
        <w:rPr>
          <w:rFonts w:ascii="Times New Roman" w:hAnsi="Times New Roman" w:cs="Times New Roman"/>
          <w:sz w:val="24"/>
          <w:szCs w:val="24"/>
        </w:rPr>
        <w:t>Elford</w:t>
      </w:r>
      <w:proofErr w:type="spellEnd"/>
      <w:r>
        <w:rPr>
          <w:rFonts w:ascii="Times New Roman" w:hAnsi="Times New Roman" w:cs="Times New Roman"/>
          <w:sz w:val="24"/>
          <w:szCs w:val="24"/>
        </w:rPr>
        <w:t>,</w:t>
      </w:r>
      <w:r w:rsidRPr="00847F42">
        <w:rPr>
          <w:rFonts w:ascii="Times New Roman" w:hAnsi="Times New Roman" w:cs="Times New Roman"/>
          <w:sz w:val="24"/>
          <w:szCs w:val="24"/>
        </w:rPr>
        <w:t xml:space="preserve"> K</w:t>
      </w:r>
      <w:r>
        <w:rPr>
          <w:rFonts w:ascii="Times New Roman" w:hAnsi="Times New Roman" w:cs="Times New Roman"/>
          <w:sz w:val="24"/>
          <w:szCs w:val="24"/>
        </w:rPr>
        <w:t>.</w:t>
      </w:r>
      <w:r w:rsidRPr="00847F42">
        <w:rPr>
          <w:rFonts w:ascii="Times New Roman" w:hAnsi="Times New Roman" w:cs="Times New Roman"/>
          <w:sz w:val="24"/>
          <w:szCs w:val="24"/>
        </w:rPr>
        <w:t>, Lawrence</w:t>
      </w:r>
      <w:r>
        <w:rPr>
          <w:rFonts w:ascii="Times New Roman" w:hAnsi="Times New Roman" w:cs="Times New Roman"/>
          <w:sz w:val="24"/>
          <w:szCs w:val="24"/>
        </w:rPr>
        <w:t>,</w:t>
      </w:r>
      <w:r w:rsidRPr="00847F42">
        <w:rPr>
          <w:rFonts w:ascii="Times New Roman" w:hAnsi="Times New Roman" w:cs="Times New Roman"/>
          <w:sz w:val="24"/>
          <w:szCs w:val="24"/>
        </w:rPr>
        <w:t xml:space="preserve"> C</w:t>
      </w:r>
      <w:r>
        <w:rPr>
          <w:rFonts w:ascii="Times New Roman" w:hAnsi="Times New Roman" w:cs="Times New Roman"/>
          <w:sz w:val="24"/>
          <w:szCs w:val="24"/>
        </w:rPr>
        <w:t>.</w:t>
      </w:r>
      <w:r w:rsidRPr="00847F4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47F42">
        <w:rPr>
          <w:rFonts w:ascii="Times New Roman" w:hAnsi="Times New Roman" w:cs="Times New Roman"/>
          <w:sz w:val="24"/>
          <w:szCs w:val="24"/>
        </w:rPr>
        <w:t>Leader</w:t>
      </w:r>
      <w:r>
        <w:rPr>
          <w:rFonts w:ascii="Times New Roman" w:hAnsi="Times New Roman" w:cs="Times New Roman"/>
          <w:sz w:val="24"/>
          <w:szCs w:val="24"/>
        </w:rPr>
        <w:t>,</w:t>
      </w:r>
      <w:r w:rsidRPr="00847F42">
        <w:rPr>
          <w:rFonts w:ascii="Times New Roman" w:hAnsi="Times New Roman" w:cs="Times New Roman"/>
          <w:sz w:val="24"/>
          <w:szCs w:val="24"/>
        </w:rPr>
        <w:t xml:space="preserve"> A. </w:t>
      </w:r>
      <w:r>
        <w:rPr>
          <w:rFonts w:ascii="Times New Roman" w:hAnsi="Times New Roman" w:cs="Times New Roman"/>
          <w:sz w:val="24"/>
          <w:szCs w:val="24"/>
        </w:rPr>
        <w:t xml:space="preserve">(2004) </w:t>
      </w:r>
      <w:r w:rsidRPr="00847F42">
        <w:rPr>
          <w:rFonts w:ascii="Times New Roman" w:hAnsi="Times New Roman" w:cs="Times New Roman"/>
          <w:sz w:val="24"/>
          <w:szCs w:val="24"/>
        </w:rPr>
        <w:t>Research implications of embryo cryopreservation choices made by patients undergoing in vitro fe</w:t>
      </w:r>
      <w:r>
        <w:rPr>
          <w:rFonts w:ascii="Times New Roman" w:hAnsi="Times New Roman" w:cs="Times New Roman"/>
          <w:sz w:val="24"/>
          <w:szCs w:val="24"/>
        </w:rPr>
        <w:t xml:space="preserve">rtilization. </w:t>
      </w:r>
      <w:r w:rsidRPr="00292895">
        <w:rPr>
          <w:rFonts w:ascii="Times New Roman" w:hAnsi="Times New Roman" w:cs="Times New Roman"/>
          <w:i/>
          <w:sz w:val="24"/>
          <w:szCs w:val="24"/>
        </w:rPr>
        <w:t>Fertility and Sterility</w:t>
      </w:r>
      <w:r>
        <w:rPr>
          <w:rFonts w:ascii="Times New Roman" w:hAnsi="Times New Roman" w:cs="Times New Roman"/>
          <w:sz w:val="24"/>
          <w:szCs w:val="24"/>
        </w:rPr>
        <w:t xml:space="preserve"> </w:t>
      </w:r>
      <w:r w:rsidRPr="00847F42">
        <w:rPr>
          <w:rFonts w:ascii="Times New Roman" w:hAnsi="Times New Roman" w:cs="Times New Roman"/>
          <w:sz w:val="24"/>
          <w:szCs w:val="24"/>
        </w:rPr>
        <w:t>81</w:t>
      </w:r>
      <w:r>
        <w:rPr>
          <w:rFonts w:ascii="Times New Roman" w:hAnsi="Times New Roman" w:cs="Times New Roman"/>
          <w:sz w:val="24"/>
          <w:szCs w:val="24"/>
        </w:rPr>
        <w:t>(4)</w:t>
      </w:r>
      <w:r w:rsidRPr="00847F42">
        <w:rPr>
          <w:rFonts w:ascii="Times New Roman" w:hAnsi="Times New Roman" w:cs="Times New Roman"/>
          <w:sz w:val="24"/>
          <w:szCs w:val="24"/>
        </w:rPr>
        <w:t>:</w:t>
      </w:r>
      <w:r>
        <w:rPr>
          <w:rFonts w:ascii="Times New Roman" w:hAnsi="Times New Roman" w:cs="Times New Roman"/>
          <w:sz w:val="24"/>
          <w:szCs w:val="24"/>
        </w:rPr>
        <w:t xml:space="preserve"> </w:t>
      </w:r>
      <w:r w:rsidRPr="00847F42">
        <w:rPr>
          <w:rFonts w:ascii="Times New Roman" w:hAnsi="Times New Roman" w:cs="Times New Roman"/>
          <w:sz w:val="24"/>
          <w:szCs w:val="24"/>
        </w:rPr>
        <w:t>1154–1155.</w:t>
      </w:r>
    </w:p>
    <w:p w:rsidR="00D82D19" w:rsidRDefault="00D82D19" w:rsidP="00BF568F">
      <w:pPr>
        <w:autoSpaceDE w:val="0"/>
        <w:autoSpaceDN w:val="0"/>
        <w:adjustRightInd w:val="0"/>
        <w:spacing w:after="0" w:line="240" w:lineRule="auto"/>
        <w:contextualSpacing/>
        <w:rPr>
          <w:rFonts w:ascii="Times New Roman" w:hAnsi="Times New Roman" w:cs="Times New Roman"/>
          <w:sz w:val="24"/>
          <w:szCs w:val="24"/>
        </w:rPr>
      </w:pPr>
    </w:p>
    <w:p w:rsidR="00D82D19" w:rsidRPr="00D82D19" w:rsidRDefault="00D82D19" w:rsidP="00D82D19">
      <w:pPr>
        <w:rPr>
          <w:rFonts w:ascii="Times New Roman" w:hAnsi="Times New Roman" w:cs="Times New Roman"/>
          <w:sz w:val="24"/>
          <w:szCs w:val="24"/>
        </w:rPr>
      </w:pPr>
      <w:r w:rsidRPr="00D82D19">
        <w:rPr>
          <w:rFonts w:ascii="Times New Roman" w:hAnsi="Times New Roman" w:cs="Times New Roman"/>
          <w:sz w:val="24"/>
          <w:szCs w:val="24"/>
        </w:rPr>
        <w:t>Frith, L.,</w:t>
      </w:r>
      <w:r w:rsidRPr="00D82D19">
        <w:rPr>
          <w:rFonts w:ascii="Times New Roman" w:hAnsi="Times New Roman" w:cs="Times New Roman"/>
          <w:b/>
          <w:sz w:val="24"/>
          <w:szCs w:val="24"/>
        </w:rPr>
        <w:t xml:space="preserve"> </w:t>
      </w:r>
      <w:r w:rsidRPr="00D82D19">
        <w:rPr>
          <w:rFonts w:ascii="Times New Roman" w:hAnsi="Times New Roman" w:cs="Times New Roman"/>
          <w:sz w:val="24"/>
          <w:szCs w:val="24"/>
        </w:rPr>
        <w:t xml:space="preserve">Jacoby, A., Gabbay, </w:t>
      </w:r>
      <w:proofErr w:type="gramStart"/>
      <w:r w:rsidRPr="00D82D19">
        <w:rPr>
          <w:rFonts w:ascii="Times New Roman" w:hAnsi="Times New Roman" w:cs="Times New Roman"/>
          <w:sz w:val="24"/>
          <w:szCs w:val="24"/>
        </w:rPr>
        <w:t>M</w:t>
      </w:r>
      <w:proofErr w:type="gramEnd"/>
      <w:r w:rsidRPr="00D82D19">
        <w:rPr>
          <w:rFonts w:ascii="Times New Roman" w:hAnsi="Times New Roman" w:cs="Times New Roman"/>
          <w:sz w:val="24"/>
          <w:szCs w:val="24"/>
        </w:rPr>
        <w:t xml:space="preserve">. (2011) Ethical Boundary Work in the Infertility Clinic, </w:t>
      </w:r>
      <w:r w:rsidRPr="00D82D19">
        <w:rPr>
          <w:rFonts w:ascii="Times New Roman" w:hAnsi="Times New Roman" w:cs="Times New Roman"/>
          <w:i/>
          <w:sz w:val="24"/>
          <w:szCs w:val="24"/>
        </w:rPr>
        <w:t>Sociology, Health and Illness</w:t>
      </w:r>
      <w:r w:rsidRPr="00D82D19">
        <w:rPr>
          <w:rFonts w:ascii="Times New Roman" w:hAnsi="Times New Roman" w:cs="Times New Roman"/>
          <w:sz w:val="24"/>
          <w:szCs w:val="24"/>
        </w:rPr>
        <w:t xml:space="preserve"> 33 (4): 570-585.</w:t>
      </w:r>
    </w:p>
    <w:p w:rsidR="00A60DA1" w:rsidRPr="00F819F2" w:rsidRDefault="00A60DA1" w:rsidP="00A60DA1">
      <w:pPr>
        <w:autoSpaceDE w:val="0"/>
        <w:autoSpaceDN w:val="0"/>
        <w:adjustRightInd w:val="0"/>
        <w:spacing w:after="0" w:line="240" w:lineRule="auto"/>
        <w:contextualSpacing/>
        <w:rPr>
          <w:rFonts w:ascii="Times New Roman" w:eastAsia="+mn-ea" w:hAnsi="Times New Roman" w:cs="Times New Roman"/>
          <w:sz w:val="24"/>
          <w:szCs w:val="24"/>
        </w:rPr>
      </w:pPr>
      <w:proofErr w:type="spellStart"/>
      <w:r w:rsidRPr="00847F42">
        <w:rPr>
          <w:rFonts w:ascii="Times New Roman" w:hAnsi="Times New Roman" w:cs="Times New Roman"/>
          <w:sz w:val="24"/>
          <w:szCs w:val="24"/>
        </w:rPr>
        <w:t>Hammarberg</w:t>
      </w:r>
      <w:proofErr w:type="spellEnd"/>
      <w:r>
        <w:rPr>
          <w:rFonts w:ascii="Times New Roman" w:hAnsi="Times New Roman" w:cs="Times New Roman"/>
          <w:sz w:val="24"/>
          <w:szCs w:val="24"/>
        </w:rPr>
        <w:t>,</w:t>
      </w:r>
      <w:r w:rsidRPr="00847F42">
        <w:rPr>
          <w:rFonts w:ascii="Times New Roman" w:hAnsi="Times New Roman" w:cs="Times New Roman"/>
          <w:sz w:val="24"/>
          <w:szCs w:val="24"/>
        </w:rPr>
        <w:t xml:space="preserve"> K</w:t>
      </w:r>
      <w:r>
        <w:rPr>
          <w:rFonts w:ascii="Times New Roman" w:hAnsi="Times New Roman" w:cs="Times New Roman"/>
          <w:sz w:val="24"/>
          <w:szCs w:val="24"/>
        </w:rPr>
        <w:t>. and</w:t>
      </w:r>
      <w:r w:rsidRPr="00847F42">
        <w:rPr>
          <w:rFonts w:ascii="Times New Roman" w:hAnsi="Times New Roman" w:cs="Times New Roman"/>
          <w:sz w:val="24"/>
          <w:szCs w:val="24"/>
        </w:rPr>
        <w:t xml:space="preserve"> </w:t>
      </w:r>
      <w:proofErr w:type="spellStart"/>
      <w:r w:rsidRPr="00847F42">
        <w:rPr>
          <w:rFonts w:ascii="Times New Roman" w:hAnsi="Times New Roman" w:cs="Times New Roman"/>
          <w:sz w:val="24"/>
          <w:szCs w:val="24"/>
        </w:rPr>
        <w:t>Tinney</w:t>
      </w:r>
      <w:proofErr w:type="spellEnd"/>
      <w:r>
        <w:rPr>
          <w:rFonts w:ascii="Times New Roman" w:hAnsi="Times New Roman" w:cs="Times New Roman"/>
          <w:sz w:val="24"/>
          <w:szCs w:val="24"/>
        </w:rPr>
        <w:t>,</w:t>
      </w:r>
      <w:r w:rsidRPr="00847F42">
        <w:rPr>
          <w:rFonts w:ascii="Times New Roman" w:hAnsi="Times New Roman" w:cs="Times New Roman"/>
          <w:sz w:val="24"/>
          <w:szCs w:val="24"/>
        </w:rPr>
        <w:t xml:space="preserve"> L. </w:t>
      </w:r>
      <w:r>
        <w:rPr>
          <w:rFonts w:ascii="Times New Roman" w:hAnsi="Times New Roman" w:cs="Times New Roman"/>
          <w:sz w:val="24"/>
          <w:szCs w:val="24"/>
        </w:rPr>
        <w:t xml:space="preserve">(2006) </w:t>
      </w:r>
      <w:r w:rsidRPr="00847F42">
        <w:rPr>
          <w:rFonts w:ascii="Times New Roman" w:hAnsi="Times New Roman" w:cs="Times New Roman"/>
          <w:sz w:val="24"/>
          <w:szCs w:val="24"/>
        </w:rPr>
        <w:t>Deciding the fate of supernumerary frozen embryos: a survey of couples’ decisions and the factors inﬂuencing t</w:t>
      </w:r>
      <w:r>
        <w:rPr>
          <w:rFonts w:ascii="Times New Roman" w:hAnsi="Times New Roman" w:cs="Times New Roman"/>
          <w:sz w:val="24"/>
          <w:szCs w:val="24"/>
        </w:rPr>
        <w:t xml:space="preserve">heir choice. </w:t>
      </w:r>
      <w:r w:rsidRPr="00292895">
        <w:rPr>
          <w:rFonts w:ascii="Times New Roman" w:hAnsi="Times New Roman" w:cs="Times New Roman"/>
          <w:i/>
          <w:sz w:val="24"/>
          <w:szCs w:val="24"/>
        </w:rPr>
        <w:t>Fertility and Sterility</w:t>
      </w:r>
      <w:r>
        <w:rPr>
          <w:rFonts w:ascii="Times New Roman" w:hAnsi="Times New Roman" w:cs="Times New Roman"/>
          <w:sz w:val="24"/>
          <w:szCs w:val="24"/>
        </w:rPr>
        <w:t xml:space="preserve"> </w:t>
      </w:r>
      <w:r w:rsidRPr="00847F42">
        <w:rPr>
          <w:rFonts w:ascii="Times New Roman" w:hAnsi="Times New Roman" w:cs="Times New Roman"/>
          <w:sz w:val="24"/>
          <w:szCs w:val="24"/>
        </w:rPr>
        <w:t>86</w:t>
      </w:r>
      <w:r>
        <w:rPr>
          <w:rFonts w:ascii="Times New Roman" w:hAnsi="Times New Roman" w:cs="Times New Roman"/>
          <w:sz w:val="24"/>
          <w:szCs w:val="24"/>
        </w:rPr>
        <w:t>(1)</w:t>
      </w:r>
      <w:r w:rsidRPr="00847F42">
        <w:rPr>
          <w:rFonts w:ascii="Times New Roman" w:hAnsi="Times New Roman" w:cs="Times New Roman"/>
          <w:sz w:val="24"/>
          <w:szCs w:val="24"/>
        </w:rPr>
        <w:t>:</w:t>
      </w:r>
      <w:r>
        <w:rPr>
          <w:rFonts w:ascii="Times New Roman" w:hAnsi="Times New Roman" w:cs="Times New Roman"/>
          <w:sz w:val="24"/>
          <w:szCs w:val="24"/>
        </w:rPr>
        <w:t xml:space="preserve"> </w:t>
      </w:r>
      <w:r w:rsidRPr="00847F42">
        <w:rPr>
          <w:rFonts w:ascii="Times New Roman" w:hAnsi="Times New Roman" w:cs="Times New Roman"/>
          <w:sz w:val="24"/>
          <w:szCs w:val="24"/>
        </w:rPr>
        <w:t xml:space="preserve">86–91. </w:t>
      </w:r>
    </w:p>
    <w:p w:rsidR="00A60DA1" w:rsidRDefault="00A60DA1" w:rsidP="00BF568F">
      <w:pPr>
        <w:autoSpaceDE w:val="0"/>
        <w:autoSpaceDN w:val="0"/>
        <w:adjustRightInd w:val="0"/>
        <w:spacing w:after="0" w:line="240" w:lineRule="auto"/>
        <w:contextualSpacing/>
        <w:rPr>
          <w:rFonts w:ascii="Times New Roman" w:hAnsi="Times New Roman" w:cs="Times New Roman"/>
          <w:sz w:val="24"/>
          <w:szCs w:val="24"/>
        </w:rPr>
      </w:pPr>
    </w:p>
    <w:p w:rsidR="00BF568F" w:rsidRDefault="00BF568F" w:rsidP="00BF568F">
      <w:pPr>
        <w:autoSpaceDE w:val="0"/>
        <w:autoSpaceDN w:val="0"/>
        <w:adjustRightInd w:val="0"/>
        <w:spacing w:after="0" w:line="240" w:lineRule="auto"/>
        <w:contextualSpacing/>
        <w:rPr>
          <w:rFonts w:ascii="Times New Roman" w:hAnsi="Times New Roman" w:cs="Times New Roman"/>
          <w:sz w:val="24"/>
          <w:szCs w:val="24"/>
        </w:rPr>
      </w:pPr>
      <w:proofErr w:type="spellStart"/>
      <w:r w:rsidRPr="00847F42">
        <w:rPr>
          <w:rFonts w:ascii="Times New Roman" w:hAnsi="Times New Roman" w:cs="Times New Roman"/>
          <w:sz w:val="24"/>
          <w:szCs w:val="24"/>
        </w:rPr>
        <w:t>Janssens</w:t>
      </w:r>
      <w:proofErr w:type="spellEnd"/>
      <w:r>
        <w:rPr>
          <w:rFonts w:ascii="Times New Roman" w:hAnsi="Times New Roman" w:cs="Times New Roman"/>
          <w:sz w:val="24"/>
          <w:szCs w:val="24"/>
        </w:rPr>
        <w:t>,</w:t>
      </w:r>
      <w:r w:rsidRPr="00847F42">
        <w:rPr>
          <w:rFonts w:ascii="Times New Roman" w:hAnsi="Times New Roman" w:cs="Times New Roman"/>
          <w:sz w:val="24"/>
          <w:szCs w:val="24"/>
        </w:rPr>
        <w:t xml:space="preserve"> P. </w:t>
      </w:r>
      <w:r>
        <w:rPr>
          <w:rFonts w:ascii="Times New Roman" w:hAnsi="Times New Roman" w:cs="Times New Roman"/>
          <w:sz w:val="24"/>
          <w:szCs w:val="24"/>
        </w:rPr>
        <w:t xml:space="preserve">(2009) </w:t>
      </w:r>
      <w:r w:rsidRPr="00847F42">
        <w:rPr>
          <w:rFonts w:ascii="Times New Roman" w:hAnsi="Times New Roman" w:cs="Times New Roman"/>
          <w:sz w:val="24"/>
          <w:szCs w:val="24"/>
        </w:rPr>
        <w:t>Colouring the different phases in gamete and e</w:t>
      </w:r>
      <w:r>
        <w:rPr>
          <w:rFonts w:ascii="Times New Roman" w:hAnsi="Times New Roman" w:cs="Times New Roman"/>
          <w:sz w:val="24"/>
          <w:szCs w:val="24"/>
        </w:rPr>
        <w:t xml:space="preserve">mbryo donation. </w:t>
      </w:r>
      <w:r w:rsidRPr="00376D4B">
        <w:rPr>
          <w:rFonts w:ascii="Times New Roman" w:hAnsi="Times New Roman" w:cs="Times New Roman"/>
          <w:i/>
          <w:sz w:val="24"/>
          <w:szCs w:val="24"/>
        </w:rPr>
        <w:t>Human Reproduction</w:t>
      </w:r>
      <w:r>
        <w:rPr>
          <w:rFonts w:ascii="Times New Roman" w:hAnsi="Times New Roman" w:cs="Times New Roman"/>
          <w:sz w:val="24"/>
          <w:szCs w:val="24"/>
        </w:rPr>
        <w:t xml:space="preserve"> </w:t>
      </w:r>
      <w:r w:rsidRPr="00847F42">
        <w:rPr>
          <w:rFonts w:ascii="Times New Roman" w:hAnsi="Times New Roman" w:cs="Times New Roman"/>
          <w:sz w:val="24"/>
          <w:szCs w:val="24"/>
        </w:rPr>
        <w:t>24</w:t>
      </w:r>
      <w:r>
        <w:rPr>
          <w:rFonts w:ascii="Times New Roman" w:hAnsi="Times New Roman" w:cs="Times New Roman"/>
          <w:sz w:val="24"/>
          <w:szCs w:val="24"/>
        </w:rPr>
        <w:t>(3)</w:t>
      </w:r>
      <w:r w:rsidRPr="00847F42">
        <w:rPr>
          <w:rFonts w:ascii="Times New Roman" w:hAnsi="Times New Roman" w:cs="Times New Roman"/>
          <w:sz w:val="24"/>
          <w:szCs w:val="24"/>
        </w:rPr>
        <w:t>:</w:t>
      </w:r>
      <w:r>
        <w:rPr>
          <w:rFonts w:ascii="Times New Roman" w:hAnsi="Times New Roman" w:cs="Times New Roman"/>
          <w:sz w:val="24"/>
          <w:szCs w:val="24"/>
        </w:rPr>
        <w:t xml:space="preserve"> </w:t>
      </w:r>
      <w:r w:rsidRPr="00847F42">
        <w:rPr>
          <w:rFonts w:ascii="Times New Roman" w:hAnsi="Times New Roman" w:cs="Times New Roman"/>
          <w:sz w:val="24"/>
          <w:szCs w:val="24"/>
        </w:rPr>
        <w:t xml:space="preserve">502–504. </w:t>
      </w:r>
    </w:p>
    <w:p w:rsidR="00BF568F" w:rsidRDefault="00BF568F" w:rsidP="00BF568F">
      <w:pPr>
        <w:autoSpaceDE w:val="0"/>
        <w:autoSpaceDN w:val="0"/>
        <w:adjustRightInd w:val="0"/>
        <w:spacing w:after="0" w:line="240" w:lineRule="auto"/>
        <w:contextualSpacing/>
        <w:rPr>
          <w:rFonts w:ascii="Times New Roman" w:hAnsi="Times New Roman" w:cs="Times New Roman"/>
          <w:sz w:val="24"/>
          <w:szCs w:val="24"/>
        </w:rPr>
      </w:pPr>
    </w:p>
    <w:p w:rsidR="00806726" w:rsidRDefault="00806726" w:rsidP="00806726">
      <w:pPr>
        <w:rPr>
          <w:rFonts w:ascii="Times New Roman" w:hAnsi="Times New Roman" w:cs="Times New Roman"/>
          <w:sz w:val="24"/>
          <w:szCs w:val="24"/>
        </w:rPr>
      </w:pPr>
      <w:r w:rsidRPr="00806726">
        <w:rPr>
          <w:rFonts w:ascii="Times New Roman" w:hAnsi="Times New Roman" w:cs="Times New Roman"/>
          <w:sz w:val="24"/>
          <w:szCs w:val="24"/>
        </w:rPr>
        <w:t xml:space="preserve">Kato, M. and </w:t>
      </w:r>
      <w:proofErr w:type="spellStart"/>
      <w:r w:rsidRPr="00806726">
        <w:rPr>
          <w:rFonts w:ascii="Times New Roman" w:hAnsi="Times New Roman" w:cs="Times New Roman"/>
          <w:sz w:val="24"/>
          <w:szCs w:val="24"/>
        </w:rPr>
        <w:t>Sleeboom</w:t>
      </w:r>
      <w:proofErr w:type="spellEnd"/>
      <w:r w:rsidRPr="00806726">
        <w:rPr>
          <w:rFonts w:ascii="Times New Roman" w:hAnsi="Times New Roman" w:cs="Times New Roman"/>
          <w:sz w:val="24"/>
          <w:szCs w:val="24"/>
        </w:rPr>
        <w:t xml:space="preserve">-Faulkner, M. (2011) Meanings of the embryo in japan: narratives of IVF experience and embryo ownership IVF experience and embryo ownership in Japan. </w:t>
      </w:r>
      <w:r w:rsidRPr="00806726">
        <w:rPr>
          <w:rFonts w:ascii="Times New Roman" w:hAnsi="Times New Roman" w:cs="Times New Roman"/>
          <w:i/>
          <w:sz w:val="24"/>
          <w:szCs w:val="24"/>
        </w:rPr>
        <w:t>Sociology of Health and Illness</w:t>
      </w:r>
      <w:r w:rsidRPr="00806726">
        <w:rPr>
          <w:rFonts w:ascii="Times New Roman" w:hAnsi="Times New Roman" w:cs="Times New Roman"/>
          <w:sz w:val="24"/>
          <w:szCs w:val="24"/>
        </w:rPr>
        <w:t xml:space="preserve"> 33(3): 434–447. </w:t>
      </w:r>
    </w:p>
    <w:p w:rsidR="00BF568F" w:rsidRDefault="00BF568F" w:rsidP="00BF568F">
      <w:pPr>
        <w:autoSpaceDE w:val="0"/>
        <w:autoSpaceDN w:val="0"/>
        <w:adjustRightInd w:val="0"/>
        <w:spacing w:after="0" w:line="240" w:lineRule="auto"/>
        <w:contextualSpacing/>
        <w:rPr>
          <w:rFonts w:ascii="Times New Roman" w:eastAsia="Times New Roman" w:hAnsi="Times New Roman" w:cs="Times New Roman"/>
          <w:sz w:val="24"/>
          <w:szCs w:val="24"/>
          <w:lang w:eastAsia="en-GB"/>
        </w:rPr>
      </w:pPr>
      <w:bookmarkStart w:id="0" w:name="_GoBack"/>
      <w:bookmarkEnd w:id="0"/>
      <w:proofErr w:type="spellStart"/>
      <w:r w:rsidRPr="00CA336D">
        <w:rPr>
          <w:rFonts w:ascii="Times New Roman" w:eastAsia="Times New Roman" w:hAnsi="Times New Roman" w:cs="Times New Roman"/>
          <w:sz w:val="24"/>
          <w:szCs w:val="24"/>
          <w:lang w:eastAsia="en-GB"/>
        </w:rPr>
        <w:t>MacCallum</w:t>
      </w:r>
      <w:proofErr w:type="spellEnd"/>
      <w:r>
        <w:rPr>
          <w:rFonts w:ascii="Times New Roman" w:eastAsia="Times New Roman" w:hAnsi="Times New Roman" w:cs="Times New Roman"/>
          <w:sz w:val="24"/>
          <w:szCs w:val="24"/>
          <w:lang w:eastAsia="en-GB"/>
        </w:rPr>
        <w:t>, F. and</w:t>
      </w:r>
      <w:r w:rsidRPr="00CA336D">
        <w:rPr>
          <w:rFonts w:ascii="Times New Roman" w:eastAsia="Times New Roman" w:hAnsi="Times New Roman" w:cs="Times New Roman"/>
          <w:sz w:val="24"/>
          <w:szCs w:val="24"/>
          <w:lang w:eastAsia="en-GB"/>
        </w:rPr>
        <w:t xml:space="preserve"> Keeley</w:t>
      </w:r>
      <w:r>
        <w:rPr>
          <w:rFonts w:ascii="Times New Roman" w:eastAsia="Times New Roman" w:hAnsi="Times New Roman" w:cs="Times New Roman"/>
          <w:sz w:val="24"/>
          <w:szCs w:val="24"/>
          <w:lang w:eastAsia="en-GB"/>
        </w:rPr>
        <w:t>,</w:t>
      </w:r>
      <w:r w:rsidRPr="00CA336D">
        <w:rPr>
          <w:rFonts w:ascii="Times New Roman" w:eastAsia="Times New Roman" w:hAnsi="Times New Roman" w:cs="Times New Roman"/>
          <w:sz w:val="24"/>
          <w:szCs w:val="24"/>
          <w:lang w:eastAsia="en-GB"/>
        </w:rPr>
        <w:t xml:space="preserve"> S. </w:t>
      </w:r>
      <w:r>
        <w:rPr>
          <w:rFonts w:ascii="Times New Roman" w:eastAsia="Times New Roman" w:hAnsi="Times New Roman" w:cs="Times New Roman"/>
          <w:sz w:val="24"/>
          <w:szCs w:val="24"/>
          <w:lang w:eastAsia="en-GB"/>
        </w:rPr>
        <w:t xml:space="preserve">(2012) </w:t>
      </w:r>
      <w:r w:rsidRPr="00CA336D">
        <w:rPr>
          <w:rFonts w:ascii="Times New Roman" w:eastAsia="Times New Roman" w:hAnsi="Times New Roman" w:cs="Times New Roman"/>
          <w:bCs/>
          <w:kern w:val="36"/>
          <w:sz w:val="24"/>
          <w:szCs w:val="24"/>
          <w:lang w:eastAsia="en-GB"/>
        </w:rPr>
        <w:t xml:space="preserve">Disclosure patterns of embryo donation mothers compared with adoption and IVF. </w:t>
      </w:r>
      <w:r w:rsidRPr="003223E1">
        <w:rPr>
          <w:rFonts w:ascii="Times New Roman" w:eastAsia="Times New Roman" w:hAnsi="Times New Roman" w:cs="Times New Roman"/>
          <w:i/>
          <w:sz w:val="24"/>
          <w:szCs w:val="24"/>
          <w:lang w:eastAsia="en-GB"/>
        </w:rPr>
        <w:t>Reproductive Biomedicine Online</w:t>
      </w:r>
      <w:r w:rsidRPr="00CA336D">
        <w:rPr>
          <w:rFonts w:ascii="Times New Roman" w:eastAsia="Times New Roman" w:hAnsi="Times New Roman" w:cs="Times New Roman"/>
          <w:sz w:val="24"/>
          <w:szCs w:val="24"/>
          <w:lang w:eastAsia="en-GB"/>
        </w:rPr>
        <w:t xml:space="preserve"> 24(7):745-748. </w:t>
      </w:r>
    </w:p>
    <w:p w:rsidR="00D82D19" w:rsidRPr="00CA336D" w:rsidRDefault="00D82D19" w:rsidP="00BF568F">
      <w:pPr>
        <w:autoSpaceDE w:val="0"/>
        <w:autoSpaceDN w:val="0"/>
        <w:adjustRightInd w:val="0"/>
        <w:spacing w:after="0" w:line="240" w:lineRule="auto"/>
        <w:contextualSpacing/>
        <w:rPr>
          <w:rFonts w:ascii="Times New Roman" w:hAnsi="Times New Roman" w:cs="Times New Roman"/>
          <w:sz w:val="24"/>
          <w:szCs w:val="24"/>
        </w:rPr>
      </w:pPr>
    </w:p>
    <w:p w:rsidR="00806726" w:rsidRPr="00CA336D" w:rsidRDefault="00806726" w:rsidP="00806726">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rPr>
        <w:t>MacDougal</w:t>
      </w:r>
      <w:r>
        <w:rPr>
          <w:rFonts w:ascii="Times New Roman" w:hAnsi="Times New Roman" w:cs="Times New Roman"/>
          <w:sz w:val="24"/>
          <w:szCs w:val="24"/>
        </w:rPr>
        <w:t xml:space="preserve">l, K., Becker, G., </w:t>
      </w:r>
      <w:proofErr w:type="spellStart"/>
      <w:r>
        <w:rPr>
          <w:rFonts w:ascii="Times New Roman" w:hAnsi="Times New Roman" w:cs="Times New Roman"/>
          <w:sz w:val="24"/>
          <w:szCs w:val="24"/>
        </w:rPr>
        <w:t>Scheib</w:t>
      </w:r>
      <w:proofErr w:type="spellEnd"/>
      <w:r>
        <w:rPr>
          <w:rFonts w:ascii="Times New Roman" w:hAnsi="Times New Roman" w:cs="Times New Roman"/>
          <w:sz w:val="24"/>
          <w:szCs w:val="24"/>
        </w:rPr>
        <w:t>, J., and</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Nachtigall</w:t>
      </w:r>
      <w:proofErr w:type="spellEnd"/>
      <w:r w:rsidRPr="00CA336D">
        <w:rPr>
          <w:rFonts w:ascii="Times New Roman" w:hAnsi="Times New Roman" w:cs="Times New Roman"/>
          <w:sz w:val="24"/>
          <w:szCs w:val="24"/>
        </w:rPr>
        <w:t>, R. (2007). Strategies for disclosure: How parents approach telling their children that they were conceived with donor g</w:t>
      </w:r>
      <w:r>
        <w:rPr>
          <w:rFonts w:ascii="Times New Roman" w:hAnsi="Times New Roman" w:cs="Times New Roman"/>
          <w:sz w:val="24"/>
          <w:szCs w:val="24"/>
        </w:rPr>
        <w:t xml:space="preserve">ametes. </w:t>
      </w:r>
      <w:r w:rsidRPr="003223E1">
        <w:rPr>
          <w:rFonts w:ascii="Times New Roman" w:hAnsi="Times New Roman" w:cs="Times New Roman"/>
          <w:i/>
          <w:sz w:val="24"/>
          <w:szCs w:val="24"/>
        </w:rPr>
        <w:t>Fertility and Sterility</w:t>
      </w:r>
      <w:r>
        <w:rPr>
          <w:rFonts w:ascii="Times New Roman" w:hAnsi="Times New Roman" w:cs="Times New Roman"/>
          <w:sz w:val="24"/>
          <w:szCs w:val="24"/>
        </w:rPr>
        <w:t xml:space="preserve"> 87(3):</w:t>
      </w:r>
      <w:r w:rsidRPr="00CA336D">
        <w:rPr>
          <w:rFonts w:ascii="Times New Roman" w:hAnsi="Times New Roman" w:cs="Times New Roman"/>
          <w:sz w:val="24"/>
          <w:szCs w:val="24"/>
        </w:rPr>
        <w:t xml:space="preserve"> 524–533.</w:t>
      </w:r>
    </w:p>
    <w:p w:rsidR="00806726" w:rsidRDefault="00806726" w:rsidP="00806726">
      <w:pPr>
        <w:autoSpaceDE w:val="0"/>
        <w:autoSpaceDN w:val="0"/>
        <w:adjustRightInd w:val="0"/>
        <w:spacing w:after="0" w:line="240" w:lineRule="auto"/>
        <w:contextualSpacing/>
        <w:rPr>
          <w:rFonts w:ascii="Times New Roman" w:hAnsi="Times New Roman" w:cs="Times New Roman"/>
          <w:sz w:val="24"/>
          <w:szCs w:val="24"/>
        </w:rPr>
      </w:pPr>
    </w:p>
    <w:p w:rsidR="00581903" w:rsidRPr="00CA336D" w:rsidRDefault="00581903" w:rsidP="00581903">
      <w:pPr>
        <w:autoSpaceDE w:val="0"/>
        <w:autoSpaceDN w:val="0"/>
        <w:adjustRightInd w:val="0"/>
        <w:spacing w:after="0" w:line="240" w:lineRule="auto"/>
        <w:contextualSpacing/>
        <w:rPr>
          <w:rFonts w:ascii="Times New Roman" w:hAnsi="Times New Roman" w:cs="Times New Roman"/>
          <w:sz w:val="24"/>
          <w:szCs w:val="24"/>
        </w:rPr>
      </w:pPr>
      <w:proofErr w:type="spellStart"/>
      <w:r w:rsidRPr="00CA336D">
        <w:rPr>
          <w:rFonts w:ascii="Times New Roman" w:hAnsi="Times New Roman" w:cs="Times New Roman"/>
          <w:sz w:val="24"/>
          <w:szCs w:val="24"/>
        </w:rPr>
        <w:t>Melamed</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R</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DeSousa</w:t>
      </w:r>
      <w:proofErr w:type="spellEnd"/>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Bonetti</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T</w:t>
      </w:r>
      <w:r>
        <w:rPr>
          <w:rFonts w:ascii="Times New Roman" w:hAnsi="Times New Roman" w:cs="Times New Roman"/>
          <w:sz w:val="24"/>
          <w:szCs w:val="24"/>
        </w:rPr>
        <w:t>.</w:t>
      </w:r>
      <w:r w:rsidRPr="00CA336D">
        <w:rPr>
          <w:rFonts w:ascii="Times New Roman" w:hAnsi="Times New Roman" w:cs="Times New Roman"/>
          <w:sz w:val="24"/>
          <w:szCs w:val="24"/>
        </w:rPr>
        <w:t>, Braga</w:t>
      </w:r>
      <w:r>
        <w:rPr>
          <w:rFonts w:ascii="Times New Roman" w:hAnsi="Times New Roman" w:cs="Times New Roman"/>
          <w:sz w:val="24"/>
          <w:szCs w:val="24"/>
        </w:rPr>
        <w:t>,</w:t>
      </w:r>
      <w:r w:rsidRPr="00CA336D">
        <w:rPr>
          <w:rFonts w:ascii="Times New Roman" w:hAnsi="Times New Roman" w:cs="Times New Roman"/>
          <w:sz w:val="24"/>
          <w:szCs w:val="24"/>
        </w:rPr>
        <w:t xml:space="preserve"> D</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Madaschi</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C</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Iaconelli</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A</w:t>
      </w:r>
      <w:r>
        <w:rPr>
          <w:rFonts w:ascii="Times New Roman" w:hAnsi="Times New Roman" w:cs="Times New Roman"/>
          <w:sz w:val="24"/>
          <w:szCs w:val="24"/>
        </w:rPr>
        <w:t>.</w:t>
      </w:r>
      <w:r w:rsidRPr="00CA336D">
        <w:rPr>
          <w:rFonts w:ascii="Times New Roman" w:hAnsi="Times New Roman" w:cs="Times New Roman"/>
          <w:sz w:val="24"/>
          <w:szCs w:val="24"/>
        </w:rPr>
        <w:t>,</w:t>
      </w:r>
      <w:r>
        <w:rPr>
          <w:rFonts w:ascii="Times New Roman" w:hAnsi="Times New Roman" w:cs="Times New Roman"/>
          <w:sz w:val="24"/>
          <w:szCs w:val="24"/>
        </w:rPr>
        <w:t xml:space="preserve"> and </w:t>
      </w:r>
      <w:r w:rsidRPr="00CA336D">
        <w:rPr>
          <w:rFonts w:ascii="Times New Roman" w:hAnsi="Times New Roman" w:cs="Times New Roman"/>
          <w:sz w:val="24"/>
          <w:szCs w:val="24"/>
        </w:rPr>
        <w:t>Borges</w:t>
      </w:r>
      <w:r>
        <w:rPr>
          <w:rFonts w:ascii="Times New Roman" w:hAnsi="Times New Roman" w:cs="Times New Roman"/>
          <w:sz w:val="24"/>
          <w:szCs w:val="24"/>
        </w:rPr>
        <w:t>,</w:t>
      </w:r>
      <w:r w:rsidRPr="00CA336D">
        <w:rPr>
          <w:rFonts w:ascii="Times New Roman" w:hAnsi="Times New Roman" w:cs="Times New Roman"/>
          <w:sz w:val="24"/>
          <w:szCs w:val="24"/>
        </w:rPr>
        <w:t xml:space="preserve"> E. </w:t>
      </w:r>
      <w:r>
        <w:rPr>
          <w:rFonts w:ascii="Times New Roman" w:hAnsi="Times New Roman" w:cs="Times New Roman"/>
          <w:sz w:val="24"/>
          <w:szCs w:val="24"/>
        </w:rPr>
        <w:t xml:space="preserve">(2009) </w:t>
      </w:r>
      <w:r w:rsidRPr="00CA336D">
        <w:rPr>
          <w:rFonts w:ascii="Times New Roman" w:hAnsi="Times New Roman" w:cs="Times New Roman"/>
          <w:sz w:val="24"/>
          <w:szCs w:val="24"/>
        </w:rPr>
        <w:t xml:space="preserve">Deciding the fate of supernumerary frozen embryos: parents’ choices. </w:t>
      </w:r>
      <w:r w:rsidRPr="00D72314">
        <w:rPr>
          <w:rFonts w:ascii="Times New Roman" w:hAnsi="Times New Roman" w:cs="Times New Roman"/>
          <w:i/>
          <w:sz w:val="24"/>
          <w:szCs w:val="24"/>
        </w:rPr>
        <w:t>Human Fertility</w:t>
      </w:r>
      <w:r w:rsidRPr="00CA336D">
        <w:rPr>
          <w:rFonts w:ascii="Times New Roman" w:hAnsi="Times New Roman" w:cs="Times New Roman"/>
          <w:sz w:val="24"/>
          <w:szCs w:val="24"/>
        </w:rPr>
        <w:t xml:space="preserve"> 12</w:t>
      </w:r>
      <w:r>
        <w:rPr>
          <w:rFonts w:ascii="Times New Roman" w:hAnsi="Times New Roman" w:cs="Times New Roman"/>
          <w:sz w:val="24"/>
          <w:szCs w:val="24"/>
        </w:rPr>
        <w:t>(4)</w:t>
      </w:r>
      <w:r w:rsidRPr="00CA336D">
        <w:rPr>
          <w:rFonts w:ascii="Times New Roman" w:hAnsi="Times New Roman" w:cs="Times New Roman"/>
          <w:sz w:val="24"/>
          <w:szCs w:val="24"/>
        </w:rPr>
        <w:t xml:space="preserve">:185–190. </w:t>
      </w:r>
    </w:p>
    <w:p w:rsidR="00581903" w:rsidRDefault="00581903" w:rsidP="00806726">
      <w:pPr>
        <w:autoSpaceDE w:val="0"/>
        <w:autoSpaceDN w:val="0"/>
        <w:adjustRightInd w:val="0"/>
        <w:spacing w:after="0" w:line="240" w:lineRule="auto"/>
        <w:contextualSpacing/>
        <w:rPr>
          <w:rFonts w:ascii="Times New Roman" w:hAnsi="Times New Roman" w:cs="Times New Roman"/>
          <w:sz w:val="24"/>
          <w:szCs w:val="24"/>
        </w:rPr>
      </w:pPr>
    </w:p>
    <w:p w:rsidR="00806726" w:rsidRPr="00CA336D" w:rsidRDefault="00806726" w:rsidP="00806726">
      <w:pPr>
        <w:autoSpaceDE w:val="0"/>
        <w:autoSpaceDN w:val="0"/>
        <w:adjustRightInd w:val="0"/>
        <w:spacing w:after="0" w:line="240" w:lineRule="auto"/>
        <w:contextualSpacing/>
        <w:rPr>
          <w:rFonts w:ascii="Times New Roman" w:hAnsi="Times New Roman" w:cs="Times New Roman"/>
          <w:sz w:val="24"/>
          <w:szCs w:val="24"/>
        </w:rPr>
      </w:pPr>
      <w:proofErr w:type="spellStart"/>
      <w:r w:rsidRPr="00CA336D">
        <w:rPr>
          <w:rFonts w:ascii="Times New Roman" w:hAnsi="Times New Roman" w:cs="Times New Roman"/>
          <w:sz w:val="24"/>
          <w:szCs w:val="24"/>
        </w:rPr>
        <w:t>Nachtigall</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R</w:t>
      </w:r>
      <w:r>
        <w:rPr>
          <w:rFonts w:ascii="Times New Roman" w:hAnsi="Times New Roman" w:cs="Times New Roman"/>
          <w:sz w:val="24"/>
          <w:szCs w:val="24"/>
        </w:rPr>
        <w:t>.</w:t>
      </w:r>
      <w:r w:rsidRPr="00CA336D">
        <w:rPr>
          <w:rFonts w:ascii="Times New Roman" w:hAnsi="Times New Roman" w:cs="Times New Roman"/>
          <w:sz w:val="24"/>
          <w:szCs w:val="24"/>
        </w:rPr>
        <w:t>, Becker</w:t>
      </w:r>
      <w:r>
        <w:rPr>
          <w:rFonts w:ascii="Times New Roman" w:hAnsi="Times New Roman" w:cs="Times New Roman"/>
          <w:sz w:val="24"/>
          <w:szCs w:val="24"/>
        </w:rPr>
        <w:t>,</w:t>
      </w:r>
      <w:r w:rsidRPr="00CA336D">
        <w:rPr>
          <w:rFonts w:ascii="Times New Roman" w:hAnsi="Times New Roman" w:cs="Times New Roman"/>
          <w:sz w:val="24"/>
          <w:szCs w:val="24"/>
        </w:rPr>
        <w:t xml:space="preserve"> G</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Friese</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C</w:t>
      </w:r>
      <w:r>
        <w:rPr>
          <w:rFonts w:ascii="Times New Roman" w:hAnsi="Times New Roman" w:cs="Times New Roman"/>
          <w:sz w:val="24"/>
          <w:szCs w:val="24"/>
        </w:rPr>
        <w:t>.</w:t>
      </w:r>
      <w:r w:rsidRPr="00CA336D">
        <w:rPr>
          <w:rFonts w:ascii="Times New Roman" w:hAnsi="Times New Roman" w:cs="Times New Roman"/>
          <w:sz w:val="24"/>
          <w:szCs w:val="24"/>
        </w:rPr>
        <w:t>, Butler</w:t>
      </w:r>
      <w:r>
        <w:rPr>
          <w:rFonts w:ascii="Times New Roman" w:hAnsi="Times New Roman" w:cs="Times New Roman"/>
          <w:sz w:val="24"/>
          <w:szCs w:val="24"/>
        </w:rPr>
        <w:t>,</w:t>
      </w:r>
      <w:r w:rsidRPr="00CA336D">
        <w:rPr>
          <w:rFonts w:ascii="Times New Roman" w:hAnsi="Times New Roman" w:cs="Times New Roman"/>
          <w:sz w:val="24"/>
          <w:szCs w:val="24"/>
        </w:rPr>
        <w:t xml:space="preserve"> A</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A336D">
        <w:rPr>
          <w:rFonts w:ascii="Times New Roman" w:hAnsi="Times New Roman" w:cs="Times New Roman"/>
          <w:sz w:val="24"/>
          <w:szCs w:val="24"/>
        </w:rPr>
        <w:t>MacDougall</w:t>
      </w:r>
      <w:r>
        <w:rPr>
          <w:rFonts w:ascii="Times New Roman" w:hAnsi="Times New Roman" w:cs="Times New Roman"/>
          <w:sz w:val="24"/>
          <w:szCs w:val="24"/>
        </w:rPr>
        <w:t>,</w:t>
      </w:r>
      <w:r w:rsidRPr="00CA336D">
        <w:rPr>
          <w:rFonts w:ascii="Times New Roman" w:hAnsi="Times New Roman" w:cs="Times New Roman"/>
          <w:sz w:val="24"/>
          <w:szCs w:val="24"/>
        </w:rPr>
        <w:t xml:space="preserve"> K. </w:t>
      </w:r>
      <w:r>
        <w:rPr>
          <w:rFonts w:ascii="Times New Roman" w:hAnsi="Times New Roman" w:cs="Times New Roman"/>
          <w:sz w:val="24"/>
          <w:szCs w:val="24"/>
        </w:rPr>
        <w:t xml:space="preserve">(2005) </w:t>
      </w:r>
      <w:r w:rsidRPr="00CA336D">
        <w:rPr>
          <w:rFonts w:ascii="Times New Roman" w:hAnsi="Times New Roman" w:cs="Times New Roman"/>
          <w:sz w:val="24"/>
          <w:szCs w:val="24"/>
        </w:rPr>
        <w:t>Parents’ conceptualization of their frozen embryos complicates the dispositi</w:t>
      </w:r>
      <w:r>
        <w:rPr>
          <w:rFonts w:ascii="Times New Roman" w:hAnsi="Times New Roman" w:cs="Times New Roman"/>
          <w:sz w:val="24"/>
          <w:szCs w:val="24"/>
        </w:rPr>
        <w:t xml:space="preserve">on decision. </w:t>
      </w:r>
      <w:r w:rsidRPr="00847136">
        <w:rPr>
          <w:rFonts w:ascii="Times New Roman" w:hAnsi="Times New Roman" w:cs="Times New Roman"/>
          <w:i/>
          <w:sz w:val="24"/>
          <w:szCs w:val="24"/>
        </w:rPr>
        <w:t>Fertility and Sterility</w:t>
      </w:r>
      <w:r w:rsidRPr="00CA336D">
        <w:rPr>
          <w:rFonts w:ascii="Times New Roman" w:hAnsi="Times New Roman" w:cs="Times New Roman"/>
          <w:sz w:val="24"/>
          <w:szCs w:val="24"/>
        </w:rPr>
        <w:t xml:space="preserve"> 84</w:t>
      </w:r>
      <w:r>
        <w:rPr>
          <w:rFonts w:ascii="Times New Roman" w:hAnsi="Times New Roman" w:cs="Times New Roman"/>
          <w:sz w:val="24"/>
          <w:szCs w:val="24"/>
        </w:rPr>
        <w:t>(2)</w:t>
      </w:r>
      <w:r w:rsidRPr="00CA336D">
        <w:rPr>
          <w:rFonts w:ascii="Times New Roman" w:hAnsi="Times New Roman" w:cs="Times New Roman"/>
          <w:sz w:val="24"/>
          <w:szCs w:val="24"/>
        </w:rPr>
        <w:t xml:space="preserve">: 431–434. </w:t>
      </w:r>
    </w:p>
    <w:p w:rsidR="00806726" w:rsidRDefault="00806726" w:rsidP="00806726">
      <w:pPr>
        <w:autoSpaceDE w:val="0"/>
        <w:autoSpaceDN w:val="0"/>
        <w:adjustRightInd w:val="0"/>
        <w:spacing w:after="0" w:line="240" w:lineRule="auto"/>
        <w:contextualSpacing/>
        <w:rPr>
          <w:rFonts w:ascii="Times New Roman" w:hAnsi="Times New Roman" w:cs="Times New Roman"/>
          <w:sz w:val="24"/>
          <w:szCs w:val="24"/>
        </w:rPr>
      </w:pPr>
    </w:p>
    <w:p w:rsidR="00806726" w:rsidRPr="00CA336D" w:rsidRDefault="00806726" w:rsidP="00806726">
      <w:pPr>
        <w:autoSpaceDE w:val="0"/>
        <w:autoSpaceDN w:val="0"/>
        <w:adjustRightInd w:val="0"/>
        <w:spacing w:after="0" w:line="240" w:lineRule="auto"/>
        <w:contextualSpacing/>
        <w:rPr>
          <w:rFonts w:ascii="Times New Roman" w:hAnsi="Times New Roman" w:cs="Times New Roman"/>
          <w:sz w:val="24"/>
          <w:szCs w:val="24"/>
        </w:rPr>
      </w:pPr>
      <w:proofErr w:type="spellStart"/>
      <w:r w:rsidRPr="00CA336D">
        <w:rPr>
          <w:rFonts w:ascii="Times New Roman" w:hAnsi="Times New Roman" w:cs="Times New Roman"/>
          <w:sz w:val="24"/>
          <w:szCs w:val="24"/>
        </w:rPr>
        <w:lastRenderedPageBreak/>
        <w:t>Nachtigall</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R</w:t>
      </w:r>
      <w:r>
        <w:rPr>
          <w:rFonts w:ascii="Times New Roman" w:hAnsi="Times New Roman" w:cs="Times New Roman"/>
          <w:sz w:val="24"/>
          <w:szCs w:val="24"/>
        </w:rPr>
        <w:t>.</w:t>
      </w:r>
      <w:r w:rsidRPr="00CA336D">
        <w:rPr>
          <w:rFonts w:ascii="Times New Roman" w:hAnsi="Times New Roman" w:cs="Times New Roman"/>
          <w:sz w:val="24"/>
          <w:szCs w:val="24"/>
        </w:rPr>
        <w:t>, MacDougall</w:t>
      </w:r>
      <w:r>
        <w:rPr>
          <w:rFonts w:ascii="Times New Roman" w:hAnsi="Times New Roman" w:cs="Times New Roman"/>
          <w:sz w:val="24"/>
          <w:szCs w:val="24"/>
        </w:rPr>
        <w:t>,</w:t>
      </w:r>
      <w:r w:rsidRPr="00CA336D">
        <w:rPr>
          <w:rFonts w:ascii="Times New Roman" w:hAnsi="Times New Roman" w:cs="Times New Roman"/>
          <w:sz w:val="24"/>
          <w:szCs w:val="24"/>
        </w:rPr>
        <w:t xml:space="preserve"> K</w:t>
      </w:r>
      <w:r>
        <w:rPr>
          <w:rFonts w:ascii="Times New Roman" w:hAnsi="Times New Roman" w:cs="Times New Roman"/>
          <w:sz w:val="24"/>
          <w:szCs w:val="24"/>
        </w:rPr>
        <w:t>.</w:t>
      </w:r>
      <w:r w:rsidRPr="00CA336D">
        <w:rPr>
          <w:rFonts w:ascii="Times New Roman" w:hAnsi="Times New Roman" w:cs="Times New Roman"/>
          <w:sz w:val="24"/>
          <w:szCs w:val="24"/>
        </w:rPr>
        <w:t>, Lee</w:t>
      </w:r>
      <w:r>
        <w:rPr>
          <w:rFonts w:ascii="Times New Roman" w:hAnsi="Times New Roman" w:cs="Times New Roman"/>
          <w:sz w:val="24"/>
          <w:szCs w:val="24"/>
        </w:rPr>
        <w:t>,</w:t>
      </w:r>
      <w:r w:rsidRPr="00CA336D">
        <w:rPr>
          <w:rFonts w:ascii="Times New Roman" w:hAnsi="Times New Roman" w:cs="Times New Roman"/>
          <w:sz w:val="24"/>
          <w:szCs w:val="24"/>
        </w:rPr>
        <w:t xml:space="preserve"> M</w:t>
      </w:r>
      <w:r>
        <w:rPr>
          <w:rFonts w:ascii="Times New Roman" w:hAnsi="Times New Roman" w:cs="Times New Roman"/>
          <w:sz w:val="24"/>
          <w:szCs w:val="24"/>
        </w:rPr>
        <w:t>.</w:t>
      </w:r>
      <w:r w:rsidRPr="00CA336D">
        <w:rPr>
          <w:rFonts w:ascii="Times New Roman" w:hAnsi="Times New Roman" w:cs="Times New Roman"/>
          <w:sz w:val="24"/>
          <w:szCs w:val="24"/>
        </w:rPr>
        <w:t>, Harrington</w:t>
      </w:r>
      <w:r>
        <w:rPr>
          <w:rFonts w:ascii="Times New Roman" w:hAnsi="Times New Roman" w:cs="Times New Roman"/>
          <w:sz w:val="24"/>
          <w:szCs w:val="24"/>
        </w:rPr>
        <w:t>,</w:t>
      </w:r>
      <w:r w:rsidRPr="00CA336D">
        <w:rPr>
          <w:rFonts w:ascii="Times New Roman" w:hAnsi="Times New Roman" w:cs="Times New Roman"/>
          <w:sz w:val="24"/>
          <w:szCs w:val="24"/>
        </w:rPr>
        <w:t xml:space="preserve"> J</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A336D">
        <w:rPr>
          <w:rFonts w:ascii="Times New Roman" w:hAnsi="Times New Roman" w:cs="Times New Roman"/>
          <w:sz w:val="24"/>
          <w:szCs w:val="24"/>
        </w:rPr>
        <w:t>Becker</w:t>
      </w:r>
      <w:r>
        <w:rPr>
          <w:rFonts w:ascii="Times New Roman" w:hAnsi="Times New Roman" w:cs="Times New Roman"/>
          <w:sz w:val="24"/>
          <w:szCs w:val="24"/>
        </w:rPr>
        <w:t>,</w:t>
      </w:r>
      <w:r w:rsidRPr="00CA336D">
        <w:rPr>
          <w:rFonts w:ascii="Times New Roman" w:hAnsi="Times New Roman" w:cs="Times New Roman"/>
          <w:sz w:val="24"/>
          <w:szCs w:val="24"/>
        </w:rPr>
        <w:t xml:space="preserve"> G. </w:t>
      </w:r>
      <w:r>
        <w:rPr>
          <w:rFonts w:ascii="Times New Roman" w:hAnsi="Times New Roman" w:cs="Times New Roman"/>
          <w:sz w:val="24"/>
          <w:szCs w:val="24"/>
        </w:rPr>
        <w:t xml:space="preserve">(2010) </w:t>
      </w:r>
      <w:proofErr w:type="gramStart"/>
      <w:r w:rsidRPr="00CA336D">
        <w:rPr>
          <w:rFonts w:ascii="Times New Roman" w:hAnsi="Times New Roman" w:cs="Times New Roman"/>
          <w:sz w:val="24"/>
          <w:szCs w:val="24"/>
        </w:rPr>
        <w:t>What</w:t>
      </w:r>
      <w:proofErr w:type="gramEnd"/>
      <w:r w:rsidRPr="00CA336D">
        <w:rPr>
          <w:rFonts w:ascii="Times New Roman" w:hAnsi="Times New Roman" w:cs="Times New Roman"/>
          <w:sz w:val="24"/>
          <w:szCs w:val="24"/>
        </w:rPr>
        <w:t xml:space="preserve"> do patients want? </w:t>
      </w:r>
      <w:proofErr w:type="gramStart"/>
      <w:r w:rsidRPr="00CA336D">
        <w:rPr>
          <w:rFonts w:ascii="Times New Roman" w:hAnsi="Times New Roman" w:cs="Times New Roman"/>
          <w:sz w:val="24"/>
          <w:szCs w:val="24"/>
        </w:rPr>
        <w:t>exp</w:t>
      </w:r>
      <w:r>
        <w:rPr>
          <w:rFonts w:ascii="Times New Roman" w:hAnsi="Times New Roman" w:cs="Times New Roman"/>
          <w:sz w:val="24"/>
          <w:szCs w:val="24"/>
        </w:rPr>
        <w:t>ectations</w:t>
      </w:r>
      <w:proofErr w:type="gramEnd"/>
      <w:r>
        <w:rPr>
          <w:rFonts w:ascii="Times New Roman" w:hAnsi="Times New Roman" w:cs="Times New Roman"/>
          <w:sz w:val="24"/>
          <w:szCs w:val="24"/>
        </w:rPr>
        <w:t xml:space="preserve"> and perceptions of IVF</w:t>
      </w:r>
      <w:r w:rsidRPr="00CA336D">
        <w:rPr>
          <w:rFonts w:ascii="Times New Roman" w:hAnsi="Times New Roman" w:cs="Times New Roman"/>
          <w:sz w:val="24"/>
          <w:szCs w:val="24"/>
        </w:rPr>
        <w:t xml:space="preserve"> clinic information and support regarding frozen embryo disposition. </w:t>
      </w:r>
      <w:r w:rsidRPr="00847136">
        <w:rPr>
          <w:rFonts w:ascii="Times New Roman" w:hAnsi="Times New Roman" w:cs="Times New Roman"/>
          <w:i/>
          <w:sz w:val="24"/>
          <w:szCs w:val="24"/>
        </w:rPr>
        <w:t>Fertility and Sterility</w:t>
      </w:r>
      <w:r>
        <w:rPr>
          <w:rFonts w:ascii="Times New Roman" w:hAnsi="Times New Roman" w:cs="Times New Roman"/>
          <w:sz w:val="24"/>
          <w:szCs w:val="24"/>
        </w:rPr>
        <w:t xml:space="preserve"> </w:t>
      </w:r>
      <w:r w:rsidRPr="00CA336D">
        <w:rPr>
          <w:rFonts w:ascii="Times New Roman" w:hAnsi="Times New Roman" w:cs="Times New Roman"/>
          <w:sz w:val="24"/>
          <w:szCs w:val="24"/>
        </w:rPr>
        <w:t>94</w:t>
      </w:r>
      <w:r>
        <w:rPr>
          <w:rFonts w:ascii="Times New Roman" w:hAnsi="Times New Roman" w:cs="Times New Roman"/>
          <w:sz w:val="24"/>
          <w:szCs w:val="24"/>
        </w:rPr>
        <w:t>(6)</w:t>
      </w:r>
      <w:r w:rsidRPr="00CA336D">
        <w:rPr>
          <w:rFonts w:ascii="Times New Roman" w:hAnsi="Times New Roman" w:cs="Times New Roman"/>
          <w:sz w:val="24"/>
          <w:szCs w:val="24"/>
        </w:rPr>
        <w:t xml:space="preserve">: 2069–2072. </w:t>
      </w:r>
    </w:p>
    <w:p w:rsidR="00806726" w:rsidRDefault="00806726" w:rsidP="00806726">
      <w:pPr>
        <w:autoSpaceDE w:val="0"/>
        <w:autoSpaceDN w:val="0"/>
        <w:adjustRightInd w:val="0"/>
        <w:spacing w:after="0" w:line="240" w:lineRule="auto"/>
        <w:contextualSpacing/>
        <w:rPr>
          <w:rFonts w:ascii="Times New Roman" w:hAnsi="Times New Roman" w:cs="Times New Roman"/>
          <w:sz w:val="24"/>
          <w:szCs w:val="24"/>
        </w:rPr>
      </w:pPr>
    </w:p>
    <w:p w:rsidR="00A60DA1" w:rsidRDefault="00A60DA1" w:rsidP="00A60DA1">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rPr>
        <w:t>Newton</w:t>
      </w:r>
      <w:r>
        <w:rPr>
          <w:rFonts w:ascii="Times New Roman" w:hAnsi="Times New Roman" w:cs="Times New Roman"/>
          <w:sz w:val="24"/>
          <w:szCs w:val="24"/>
        </w:rPr>
        <w:t>,</w:t>
      </w:r>
      <w:r w:rsidRPr="00CA336D">
        <w:rPr>
          <w:rFonts w:ascii="Times New Roman" w:hAnsi="Times New Roman" w:cs="Times New Roman"/>
          <w:sz w:val="24"/>
          <w:szCs w:val="24"/>
        </w:rPr>
        <w:t xml:space="preserve"> C</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McDermid</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A</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Tekpetey</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F</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CA336D">
        <w:rPr>
          <w:rFonts w:ascii="Times New Roman" w:hAnsi="Times New Roman" w:cs="Times New Roman"/>
          <w:sz w:val="24"/>
          <w:szCs w:val="24"/>
        </w:rPr>
        <w:t>Tummon</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I. </w:t>
      </w:r>
      <w:r>
        <w:rPr>
          <w:rFonts w:ascii="Times New Roman" w:hAnsi="Times New Roman" w:cs="Times New Roman"/>
          <w:sz w:val="24"/>
          <w:szCs w:val="24"/>
        </w:rPr>
        <w:t xml:space="preserve">(2003) </w:t>
      </w:r>
      <w:r w:rsidRPr="00CA336D">
        <w:rPr>
          <w:rFonts w:ascii="Times New Roman" w:hAnsi="Times New Roman" w:cs="Times New Roman"/>
          <w:sz w:val="24"/>
          <w:szCs w:val="24"/>
        </w:rPr>
        <w:t xml:space="preserve">Embryo donation: attitudes toward donation procedures and factors predicting willingness to donate. </w:t>
      </w:r>
      <w:r w:rsidRPr="00847136">
        <w:rPr>
          <w:rFonts w:ascii="Times New Roman" w:hAnsi="Times New Roman" w:cs="Times New Roman"/>
          <w:i/>
          <w:sz w:val="24"/>
          <w:szCs w:val="24"/>
        </w:rPr>
        <w:t>Human Reproduction</w:t>
      </w:r>
      <w:r w:rsidRPr="00CA336D">
        <w:rPr>
          <w:rFonts w:ascii="Times New Roman" w:hAnsi="Times New Roman" w:cs="Times New Roman"/>
          <w:sz w:val="24"/>
          <w:szCs w:val="24"/>
        </w:rPr>
        <w:t xml:space="preserve"> 18</w:t>
      </w:r>
      <w:r>
        <w:rPr>
          <w:rFonts w:ascii="Times New Roman" w:hAnsi="Times New Roman" w:cs="Times New Roman"/>
          <w:sz w:val="24"/>
          <w:szCs w:val="24"/>
        </w:rPr>
        <w:t>(4)</w:t>
      </w:r>
      <w:r w:rsidRPr="00CA336D">
        <w:rPr>
          <w:rFonts w:ascii="Times New Roman" w:hAnsi="Times New Roman" w:cs="Times New Roman"/>
          <w:sz w:val="24"/>
          <w:szCs w:val="24"/>
        </w:rPr>
        <w:t>:</w:t>
      </w:r>
      <w:r>
        <w:rPr>
          <w:rFonts w:ascii="Times New Roman" w:hAnsi="Times New Roman" w:cs="Times New Roman"/>
          <w:sz w:val="24"/>
          <w:szCs w:val="24"/>
        </w:rPr>
        <w:t xml:space="preserve"> </w:t>
      </w:r>
      <w:r w:rsidRPr="00CA336D">
        <w:rPr>
          <w:rFonts w:ascii="Times New Roman" w:hAnsi="Times New Roman" w:cs="Times New Roman"/>
          <w:sz w:val="24"/>
          <w:szCs w:val="24"/>
        </w:rPr>
        <w:t xml:space="preserve">878–884. </w:t>
      </w:r>
    </w:p>
    <w:p w:rsidR="00A60DA1" w:rsidRDefault="00A60DA1" w:rsidP="00BF568F">
      <w:pPr>
        <w:autoSpaceDE w:val="0"/>
        <w:autoSpaceDN w:val="0"/>
        <w:adjustRightInd w:val="0"/>
        <w:spacing w:after="0" w:line="240" w:lineRule="auto"/>
        <w:contextualSpacing/>
        <w:rPr>
          <w:rFonts w:ascii="Times New Roman" w:hAnsi="Times New Roman" w:cs="Times New Roman"/>
          <w:sz w:val="24"/>
          <w:szCs w:val="24"/>
        </w:rPr>
      </w:pPr>
    </w:p>
    <w:p w:rsidR="00BF568F" w:rsidRDefault="00BF568F" w:rsidP="00BF568F">
      <w:pPr>
        <w:autoSpaceDE w:val="0"/>
        <w:autoSpaceDN w:val="0"/>
        <w:adjustRightInd w:val="0"/>
        <w:spacing w:after="0" w:line="240" w:lineRule="auto"/>
        <w:contextualSpacing/>
        <w:rPr>
          <w:rFonts w:ascii="Times New Roman" w:hAnsi="Times New Roman"/>
          <w:sz w:val="24"/>
          <w:szCs w:val="24"/>
        </w:rPr>
      </w:pPr>
      <w:proofErr w:type="spellStart"/>
      <w:r w:rsidRPr="00847F42">
        <w:rPr>
          <w:rFonts w:ascii="Times New Roman" w:hAnsi="Times New Roman" w:cs="Times New Roman"/>
          <w:sz w:val="24"/>
          <w:szCs w:val="24"/>
        </w:rPr>
        <w:t>Provoost</w:t>
      </w:r>
      <w:proofErr w:type="spellEnd"/>
      <w:r w:rsidRPr="00847F42">
        <w:rPr>
          <w:rFonts w:ascii="Times New Roman" w:hAnsi="Times New Roman" w:cs="Times New Roman"/>
          <w:sz w:val="24"/>
          <w:szCs w:val="24"/>
        </w:rPr>
        <w:t xml:space="preserve">, V., </w:t>
      </w:r>
      <w:proofErr w:type="spellStart"/>
      <w:r w:rsidRPr="00847F42">
        <w:rPr>
          <w:rFonts w:ascii="Times New Roman" w:hAnsi="Times New Roman" w:cs="Times New Roman"/>
          <w:sz w:val="24"/>
          <w:szCs w:val="24"/>
        </w:rPr>
        <w:t>Pennings</w:t>
      </w:r>
      <w:proofErr w:type="spellEnd"/>
      <w:r w:rsidRPr="00847F42">
        <w:rPr>
          <w:rFonts w:ascii="Times New Roman" w:hAnsi="Times New Roman" w:cs="Times New Roman"/>
          <w:sz w:val="24"/>
          <w:szCs w:val="24"/>
        </w:rPr>
        <w:t xml:space="preserve">, G., De Sutter, P., </w:t>
      </w:r>
      <w:proofErr w:type="spellStart"/>
      <w:r w:rsidRPr="00847F42">
        <w:rPr>
          <w:rFonts w:ascii="Times New Roman" w:hAnsi="Times New Roman" w:cs="Times New Roman"/>
          <w:sz w:val="24"/>
          <w:szCs w:val="24"/>
        </w:rPr>
        <w:t>Gerris</w:t>
      </w:r>
      <w:proofErr w:type="spellEnd"/>
      <w:r w:rsidRPr="00847F42">
        <w:rPr>
          <w:rFonts w:ascii="Times New Roman" w:hAnsi="Times New Roman" w:cs="Times New Roman"/>
          <w:sz w:val="24"/>
          <w:szCs w:val="24"/>
        </w:rPr>
        <w:t xml:space="preserve">, J., Van de </w:t>
      </w:r>
      <w:proofErr w:type="spellStart"/>
      <w:r w:rsidRPr="00847F42">
        <w:rPr>
          <w:rFonts w:ascii="Times New Roman" w:hAnsi="Times New Roman" w:cs="Times New Roman"/>
          <w:sz w:val="24"/>
          <w:szCs w:val="24"/>
        </w:rPr>
        <w:t>Velde</w:t>
      </w:r>
      <w:proofErr w:type="spellEnd"/>
      <w:r w:rsidRPr="00847F42">
        <w:rPr>
          <w:rFonts w:ascii="Times New Roman" w:hAnsi="Times New Roman" w:cs="Times New Roman"/>
          <w:sz w:val="24"/>
          <w:szCs w:val="24"/>
        </w:rPr>
        <w:t>, A.</w:t>
      </w:r>
      <w:r>
        <w:rPr>
          <w:rFonts w:ascii="Times New Roman" w:hAnsi="Times New Roman" w:cs="Times New Roman"/>
          <w:sz w:val="24"/>
          <w:szCs w:val="24"/>
        </w:rPr>
        <w:t>,</w:t>
      </w:r>
      <w:r w:rsidRPr="00847F42">
        <w:rPr>
          <w:rFonts w:ascii="Times New Roman" w:hAnsi="Times New Roman" w:cs="Times New Roman"/>
          <w:sz w:val="24"/>
          <w:szCs w:val="24"/>
        </w:rPr>
        <w:t xml:space="preserve"> and </w:t>
      </w:r>
      <w:proofErr w:type="spellStart"/>
      <w:r w:rsidRPr="00847F42">
        <w:rPr>
          <w:rFonts w:ascii="Times New Roman" w:hAnsi="Times New Roman" w:cs="Times New Roman"/>
          <w:sz w:val="24"/>
          <w:szCs w:val="24"/>
        </w:rPr>
        <w:t>Dhont</w:t>
      </w:r>
      <w:proofErr w:type="spellEnd"/>
      <w:r w:rsidRPr="00847F42">
        <w:rPr>
          <w:rFonts w:ascii="Times New Roman" w:hAnsi="Times New Roman" w:cs="Times New Roman"/>
          <w:sz w:val="24"/>
          <w:szCs w:val="24"/>
        </w:rPr>
        <w:t xml:space="preserve">, M. (2011) </w:t>
      </w:r>
      <w:proofErr w:type="gramStart"/>
      <w:r w:rsidRPr="00847F42">
        <w:rPr>
          <w:rFonts w:ascii="Times New Roman" w:hAnsi="Times New Roman" w:cs="Times New Roman"/>
          <w:sz w:val="24"/>
          <w:szCs w:val="24"/>
        </w:rPr>
        <w:t>To</w:t>
      </w:r>
      <w:proofErr w:type="gramEnd"/>
      <w:r w:rsidRPr="00847F42">
        <w:rPr>
          <w:rFonts w:ascii="Times New Roman" w:hAnsi="Times New Roman" w:cs="Times New Roman"/>
          <w:sz w:val="24"/>
          <w:szCs w:val="24"/>
        </w:rPr>
        <w:t xml:space="preserve"> continue or discontinue storage of cryopreserved embryos? Patients’ decisions in view of their child wish. </w:t>
      </w:r>
      <w:r w:rsidRPr="00847F42">
        <w:rPr>
          <w:rFonts w:ascii="Times New Roman" w:hAnsi="Times New Roman" w:cs="Times New Roman"/>
          <w:i/>
          <w:sz w:val="24"/>
          <w:szCs w:val="24"/>
        </w:rPr>
        <w:t>Human Reproduction</w:t>
      </w:r>
      <w:r w:rsidRPr="00847F42">
        <w:rPr>
          <w:rFonts w:ascii="Times New Roman" w:hAnsi="Times New Roman" w:cs="Times New Roman"/>
          <w:sz w:val="24"/>
          <w:szCs w:val="24"/>
        </w:rPr>
        <w:t xml:space="preserve"> 26(4): 861–872.</w:t>
      </w:r>
    </w:p>
    <w:p w:rsidR="00BF568F" w:rsidRDefault="00BF568F" w:rsidP="00BF568F">
      <w:pPr>
        <w:autoSpaceDE w:val="0"/>
        <w:autoSpaceDN w:val="0"/>
        <w:adjustRightInd w:val="0"/>
        <w:spacing w:after="0" w:line="240" w:lineRule="auto"/>
        <w:contextualSpacing/>
        <w:rPr>
          <w:rFonts w:ascii="Times New Roman" w:hAnsi="Times New Roman" w:cs="Times New Roman"/>
          <w:sz w:val="24"/>
          <w:szCs w:val="24"/>
        </w:rPr>
      </w:pPr>
    </w:p>
    <w:p w:rsidR="00BF568F" w:rsidRPr="00F819F2" w:rsidRDefault="00BF568F" w:rsidP="00BF568F">
      <w:pPr>
        <w:autoSpaceDE w:val="0"/>
        <w:autoSpaceDN w:val="0"/>
        <w:adjustRightInd w:val="0"/>
        <w:spacing w:after="0" w:line="240" w:lineRule="auto"/>
        <w:contextualSpacing/>
        <w:rPr>
          <w:rFonts w:ascii="Times New Roman" w:hAnsi="Times New Roman"/>
          <w:sz w:val="24"/>
          <w:szCs w:val="24"/>
        </w:rPr>
      </w:pPr>
      <w:proofErr w:type="spellStart"/>
      <w:r w:rsidRPr="00CA336D">
        <w:rPr>
          <w:rFonts w:ascii="Times New Roman" w:hAnsi="Times New Roman" w:cs="Times New Roman"/>
          <w:sz w:val="24"/>
          <w:szCs w:val="24"/>
        </w:rPr>
        <w:t>Provoost</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V</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Pennings</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G</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DeSutter</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P</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Gerris</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J</w:t>
      </w:r>
      <w:r>
        <w:rPr>
          <w:rFonts w:ascii="Times New Roman" w:hAnsi="Times New Roman" w:cs="Times New Roman"/>
          <w:sz w:val="24"/>
          <w:szCs w:val="24"/>
        </w:rPr>
        <w:t>.</w:t>
      </w:r>
      <w:r w:rsidRPr="00CA336D">
        <w:rPr>
          <w:rFonts w:ascii="Times New Roman" w:hAnsi="Times New Roman" w:cs="Times New Roman"/>
          <w:sz w:val="24"/>
          <w:szCs w:val="24"/>
        </w:rPr>
        <w:t xml:space="preserve">, Van de </w:t>
      </w:r>
      <w:proofErr w:type="spellStart"/>
      <w:r w:rsidRPr="00CA336D">
        <w:rPr>
          <w:rFonts w:ascii="Times New Roman" w:hAnsi="Times New Roman" w:cs="Times New Roman"/>
          <w:sz w:val="24"/>
          <w:szCs w:val="24"/>
        </w:rPr>
        <w:t>Velde</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A</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DeLissnyder</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E</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Dhont</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M. </w:t>
      </w:r>
      <w:r>
        <w:rPr>
          <w:rFonts w:ascii="Times New Roman" w:hAnsi="Times New Roman" w:cs="Times New Roman"/>
          <w:sz w:val="24"/>
          <w:szCs w:val="24"/>
        </w:rPr>
        <w:t xml:space="preserve">(2009) </w:t>
      </w:r>
      <w:r w:rsidRPr="00CA336D">
        <w:rPr>
          <w:rFonts w:ascii="Times New Roman" w:hAnsi="Times New Roman" w:cs="Times New Roman"/>
          <w:sz w:val="24"/>
          <w:szCs w:val="24"/>
        </w:rPr>
        <w:t xml:space="preserve">Infertility patients’ beliefs about their embryos and their disposition preferences. </w:t>
      </w:r>
      <w:r w:rsidRPr="00676003">
        <w:rPr>
          <w:rFonts w:ascii="Times New Roman" w:hAnsi="Times New Roman" w:cs="Times New Roman"/>
          <w:i/>
          <w:sz w:val="24"/>
          <w:szCs w:val="24"/>
        </w:rPr>
        <w:t>Human Reproduction</w:t>
      </w:r>
      <w:r w:rsidRPr="00CA336D">
        <w:rPr>
          <w:rFonts w:ascii="Times New Roman" w:hAnsi="Times New Roman" w:cs="Times New Roman"/>
          <w:sz w:val="24"/>
          <w:szCs w:val="24"/>
        </w:rPr>
        <w:t xml:space="preserve"> 24</w:t>
      </w:r>
      <w:r>
        <w:rPr>
          <w:rFonts w:ascii="Times New Roman" w:hAnsi="Times New Roman" w:cs="Times New Roman"/>
          <w:sz w:val="24"/>
          <w:szCs w:val="24"/>
        </w:rPr>
        <w:t>(4)</w:t>
      </w:r>
      <w:r w:rsidRPr="00CA336D">
        <w:rPr>
          <w:rFonts w:ascii="Times New Roman" w:hAnsi="Times New Roman" w:cs="Times New Roman"/>
          <w:sz w:val="24"/>
          <w:szCs w:val="24"/>
        </w:rPr>
        <w:t xml:space="preserve">: 896–905. </w:t>
      </w:r>
    </w:p>
    <w:p w:rsidR="00BF568F" w:rsidRDefault="00BF568F" w:rsidP="00BF568F">
      <w:pPr>
        <w:autoSpaceDE w:val="0"/>
        <w:autoSpaceDN w:val="0"/>
        <w:adjustRightInd w:val="0"/>
        <w:spacing w:after="0" w:line="240" w:lineRule="auto"/>
        <w:contextualSpacing/>
        <w:rPr>
          <w:rFonts w:ascii="Times New Roman" w:hAnsi="Times New Roman" w:cs="Times New Roman"/>
          <w:sz w:val="24"/>
          <w:szCs w:val="24"/>
        </w:rPr>
      </w:pPr>
    </w:p>
    <w:p w:rsidR="00BF568F" w:rsidRDefault="00BF568F" w:rsidP="00BF568F">
      <w:pPr>
        <w:autoSpaceDE w:val="0"/>
        <w:autoSpaceDN w:val="0"/>
        <w:adjustRightInd w:val="0"/>
        <w:spacing w:after="0" w:line="240" w:lineRule="auto"/>
        <w:contextualSpacing/>
        <w:rPr>
          <w:rFonts w:ascii="Times New Roman" w:hAnsi="Times New Roman"/>
          <w:sz w:val="24"/>
          <w:szCs w:val="24"/>
        </w:rPr>
      </w:pPr>
      <w:proofErr w:type="spellStart"/>
      <w:r w:rsidRPr="00CA336D">
        <w:rPr>
          <w:rFonts w:ascii="Times New Roman" w:hAnsi="Times New Roman" w:cs="Times New Roman"/>
          <w:sz w:val="24"/>
          <w:szCs w:val="24"/>
        </w:rPr>
        <w:t>Provoost</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V</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Pennings</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G</w:t>
      </w:r>
      <w:r>
        <w:rPr>
          <w:rFonts w:ascii="Times New Roman" w:hAnsi="Times New Roman" w:cs="Times New Roman"/>
          <w:sz w:val="24"/>
          <w:szCs w:val="24"/>
        </w:rPr>
        <w:t>.</w:t>
      </w:r>
      <w:r w:rsidRPr="00CA336D">
        <w:rPr>
          <w:rFonts w:ascii="Times New Roman" w:hAnsi="Times New Roman" w:cs="Times New Roman"/>
          <w:sz w:val="24"/>
          <w:szCs w:val="24"/>
        </w:rPr>
        <w:t>, De Sutter</w:t>
      </w:r>
      <w:r>
        <w:rPr>
          <w:rFonts w:ascii="Times New Roman" w:hAnsi="Times New Roman" w:cs="Times New Roman"/>
          <w:sz w:val="24"/>
          <w:szCs w:val="24"/>
        </w:rPr>
        <w:t>,</w:t>
      </w:r>
      <w:r w:rsidRPr="00CA336D">
        <w:rPr>
          <w:rFonts w:ascii="Times New Roman" w:hAnsi="Times New Roman" w:cs="Times New Roman"/>
          <w:sz w:val="24"/>
          <w:szCs w:val="24"/>
        </w:rPr>
        <w:t xml:space="preserve"> P</w:t>
      </w:r>
      <w:r>
        <w:rPr>
          <w:rFonts w:ascii="Times New Roman" w:hAnsi="Times New Roman" w:cs="Times New Roman"/>
          <w:sz w:val="24"/>
          <w:szCs w:val="24"/>
        </w:rPr>
        <w:t>.</w:t>
      </w:r>
      <w:r w:rsidRPr="00CA336D">
        <w:rPr>
          <w:rFonts w:ascii="Times New Roman" w:hAnsi="Times New Roman" w:cs="Times New Roman"/>
          <w:sz w:val="24"/>
          <w:szCs w:val="24"/>
        </w:rPr>
        <w:t xml:space="preserve">, Van de </w:t>
      </w:r>
      <w:proofErr w:type="spellStart"/>
      <w:r w:rsidRPr="00CA336D">
        <w:rPr>
          <w:rFonts w:ascii="Times New Roman" w:hAnsi="Times New Roman" w:cs="Times New Roman"/>
          <w:sz w:val="24"/>
          <w:szCs w:val="24"/>
        </w:rPr>
        <w:t>Velde</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A</w:t>
      </w:r>
      <w:proofErr w:type="gramStart"/>
      <w:r>
        <w:rPr>
          <w:rFonts w:ascii="Times New Roman" w:hAnsi="Times New Roman" w:cs="Times New Roman"/>
          <w:sz w:val="24"/>
          <w:szCs w:val="24"/>
        </w:rPr>
        <w:t>,</w:t>
      </w:r>
      <w:r w:rsidRPr="00CA336D">
        <w:rPr>
          <w:rFonts w:ascii="Times New Roman" w:hAnsi="Times New Roman" w:cs="Times New Roman"/>
          <w:sz w:val="24"/>
          <w:szCs w:val="24"/>
        </w:rPr>
        <w:t>.</w:t>
      </w:r>
      <w:proofErr w:type="gramEnd"/>
      <w:r w:rsidRPr="00CA336D">
        <w:rPr>
          <w:rFonts w:ascii="Times New Roman" w:hAnsi="Times New Roman" w:cs="Times New Roman"/>
          <w:sz w:val="24"/>
          <w:szCs w:val="24"/>
        </w:rPr>
        <w:t xml:space="preserve"> </w:t>
      </w:r>
      <w:proofErr w:type="gramStart"/>
      <w:r w:rsidRPr="00CA336D">
        <w:rPr>
          <w:rFonts w:ascii="Times New Roman" w:hAnsi="Times New Roman" w:cs="Times New Roman"/>
          <w:sz w:val="24"/>
          <w:szCs w:val="24"/>
        </w:rPr>
        <w:t>and</w:t>
      </w:r>
      <w:proofErr w:type="gramEnd"/>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Dhont</w:t>
      </w:r>
      <w:proofErr w:type="spellEnd"/>
      <w:r w:rsidRPr="00CA336D">
        <w:rPr>
          <w:rFonts w:ascii="Times New Roman" w:hAnsi="Times New Roman" w:cs="Times New Roman"/>
          <w:sz w:val="24"/>
          <w:szCs w:val="24"/>
        </w:rPr>
        <w:t xml:space="preserve">, M. </w:t>
      </w:r>
      <w:r>
        <w:rPr>
          <w:rFonts w:ascii="Times New Roman" w:hAnsi="Times New Roman" w:cs="Times New Roman"/>
          <w:sz w:val="24"/>
          <w:szCs w:val="24"/>
        </w:rPr>
        <w:t xml:space="preserve">(2012) </w:t>
      </w:r>
      <w:r w:rsidRPr="00CA336D">
        <w:rPr>
          <w:rFonts w:ascii="Times New Roman" w:hAnsi="Times New Roman" w:cs="Times New Roman"/>
          <w:sz w:val="24"/>
          <w:szCs w:val="24"/>
        </w:rPr>
        <w:t xml:space="preserve">Trends in embryo disposition decisions: patients’ responses to a 15-year mailing program. </w:t>
      </w:r>
      <w:r w:rsidRPr="00676003">
        <w:rPr>
          <w:rFonts w:ascii="Times New Roman" w:hAnsi="Times New Roman" w:cs="Times New Roman"/>
          <w:i/>
          <w:sz w:val="24"/>
          <w:szCs w:val="24"/>
        </w:rPr>
        <w:t>Human Reproduction</w:t>
      </w:r>
      <w:r w:rsidRPr="00CA336D">
        <w:rPr>
          <w:rFonts w:ascii="Times New Roman" w:hAnsi="Times New Roman" w:cs="Times New Roman"/>
          <w:sz w:val="24"/>
          <w:szCs w:val="24"/>
        </w:rPr>
        <w:t xml:space="preserve"> 27(2): 506–514. </w:t>
      </w:r>
    </w:p>
    <w:p w:rsidR="00BF568F" w:rsidRDefault="00BF568F" w:rsidP="00E83088">
      <w:pPr>
        <w:autoSpaceDE w:val="0"/>
        <w:autoSpaceDN w:val="0"/>
        <w:adjustRightInd w:val="0"/>
        <w:spacing w:after="0" w:line="240" w:lineRule="auto"/>
        <w:contextualSpacing/>
        <w:rPr>
          <w:rFonts w:ascii="Times New Roman" w:hAnsi="Times New Roman" w:cs="Times New Roman"/>
          <w:sz w:val="24"/>
          <w:szCs w:val="24"/>
        </w:rPr>
      </w:pPr>
    </w:p>
    <w:p w:rsidR="00581903" w:rsidRDefault="00581903" w:rsidP="00581903">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rPr>
        <w:t>Roberts</w:t>
      </w:r>
      <w:r>
        <w:rPr>
          <w:rFonts w:ascii="Times New Roman" w:hAnsi="Times New Roman" w:cs="Times New Roman"/>
          <w:sz w:val="24"/>
          <w:szCs w:val="24"/>
        </w:rPr>
        <w:t>,</w:t>
      </w:r>
      <w:r w:rsidRPr="00CA336D">
        <w:rPr>
          <w:rFonts w:ascii="Times New Roman" w:hAnsi="Times New Roman" w:cs="Times New Roman"/>
          <w:sz w:val="24"/>
          <w:szCs w:val="24"/>
        </w:rPr>
        <w:t xml:space="preserve"> E. </w:t>
      </w:r>
      <w:r>
        <w:rPr>
          <w:rFonts w:ascii="Times New Roman" w:hAnsi="Times New Roman" w:cs="Times New Roman"/>
          <w:sz w:val="24"/>
          <w:szCs w:val="24"/>
        </w:rPr>
        <w:t xml:space="preserve">(2007) </w:t>
      </w:r>
      <w:r w:rsidRPr="00CA336D">
        <w:rPr>
          <w:rFonts w:ascii="Times New Roman" w:hAnsi="Times New Roman" w:cs="Times New Roman"/>
          <w:sz w:val="24"/>
          <w:szCs w:val="24"/>
        </w:rPr>
        <w:t>Extra embryos: the</w:t>
      </w:r>
      <w:r>
        <w:rPr>
          <w:rFonts w:ascii="Times New Roman" w:hAnsi="Times New Roman" w:cs="Times New Roman"/>
          <w:sz w:val="24"/>
          <w:szCs w:val="24"/>
        </w:rPr>
        <w:t xml:space="preserve"> ethics of cryopreservation in E</w:t>
      </w:r>
      <w:r w:rsidRPr="00CA336D">
        <w:rPr>
          <w:rFonts w:ascii="Times New Roman" w:hAnsi="Times New Roman" w:cs="Times New Roman"/>
          <w:sz w:val="24"/>
          <w:szCs w:val="24"/>
        </w:rPr>
        <w:t>cuador a</w:t>
      </w:r>
      <w:r>
        <w:rPr>
          <w:rFonts w:ascii="Times New Roman" w:hAnsi="Times New Roman" w:cs="Times New Roman"/>
          <w:sz w:val="24"/>
          <w:szCs w:val="24"/>
        </w:rPr>
        <w:t xml:space="preserve">nd elsewhere. </w:t>
      </w:r>
      <w:r w:rsidRPr="00E044BF">
        <w:rPr>
          <w:rFonts w:ascii="Times New Roman" w:hAnsi="Times New Roman" w:cs="Times New Roman"/>
          <w:i/>
          <w:sz w:val="24"/>
          <w:szCs w:val="24"/>
        </w:rPr>
        <w:t>American Ethnologist</w:t>
      </w:r>
      <w:r w:rsidRPr="00CA336D">
        <w:rPr>
          <w:rFonts w:ascii="Times New Roman" w:hAnsi="Times New Roman" w:cs="Times New Roman"/>
          <w:sz w:val="24"/>
          <w:szCs w:val="24"/>
        </w:rPr>
        <w:t xml:space="preserve"> 34</w:t>
      </w:r>
      <w:r>
        <w:rPr>
          <w:rFonts w:ascii="Times New Roman" w:hAnsi="Times New Roman" w:cs="Times New Roman"/>
          <w:sz w:val="24"/>
          <w:szCs w:val="24"/>
        </w:rPr>
        <w:t>(1)</w:t>
      </w:r>
      <w:r w:rsidRPr="00CA336D">
        <w:rPr>
          <w:rFonts w:ascii="Times New Roman" w:hAnsi="Times New Roman" w:cs="Times New Roman"/>
          <w:sz w:val="24"/>
          <w:szCs w:val="24"/>
        </w:rPr>
        <w:t>: 181–199.</w:t>
      </w:r>
    </w:p>
    <w:p w:rsidR="00D82D19" w:rsidRDefault="00D82D19" w:rsidP="00581903">
      <w:pPr>
        <w:autoSpaceDE w:val="0"/>
        <w:autoSpaceDN w:val="0"/>
        <w:adjustRightInd w:val="0"/>
        <w:spacing w:after="0" w:line="240" w:lineRule="auto"/>
        <w:contextualSpacing/>
        <w:rPr>
          <w:rFonts w:ascii="Times New Roman" w:hAnsi="Times New Roman" w:cs="Times New Roman"/>
          <w:sz w:val="24"/>
          <w:szCs w:val="24"/>
        </w:rPr>
      </w:pPr>
    </w:p>
    <w:p w:rsidR="00E83088" w:rsidRDefault="00E83088" w:rsidP="00E83088">
      <w:pPr>
        <w:autoSpaceDE w:val="0"/>
        <w:autoSpaceDN w:val="0"/>
        <w:adjustRightInd w:val="0"/>
        <w:spacing w:after="0" w:line="240" w:lineRule="auto"/>
        <w:contextualSpacing/>
        <w:rPr>
          <w:rFonts w:ascii="Times New Roman" w:hAnsi="Times New Roman" w:cs="Times New Roman"/>
          <w:sz w:val="24"/>
          <w:szCs w:val="24"/>
        </w:rPr>
      </w:pPr>
      <w:proofErr w:type="spellStart"/>
      <w:r w:rsidRPr="00CA336D">
        <w:rPr>
          <w:rFonts w:ascii="Times New Roman" w:hAnsi="Times New Roman" w:cs="Times New Roman"/>
          <w:sz w:val="24"/>
          <w:szCs w:val="24"/>
        </w:rPr>
        <w:t>Stiel</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M</w:t>
      </w:r>
      <w:r>
        <w:rPr>
          <w:rFonts w:ascii="Times New Roman" w:hAnsi="Times New Roman" w:cs="Times New Roman"/>
          <w:sz w:val="24"/>
          <w:szCs w:val="24"/>
        </w:rPr>
        <w:t>.</w:t>
      </w:r>
      <w:r w:rsidRPr="00CA336D">
        <w:rPr>
          <w:rFonts w:ascii="Times New Roman" w:hAnsi="Times New Roman" w:cs="Times New Roman"/>
          <w:sz w:val="24"/>
          <w:szCs w:val="24"/>
        </w:rPr>
        <w:t>, McMahon</w:t>
      </w:r>
      <w:r>
        <w:rPr>
          <w:rFonts w:ascii="Times New Roman" w:hAnsi="Times New Roman" w:cs="Times New Roman"/>
          <w:sz w:val="24"/>
          <w:szCs w:val="24"/>
        </w:rPr>
        <w:t>,</w:t>
      </w:r>
      <w:r w:rsidRPr="00CA336D">
        <w:rPr>
          <w:rFonts w:ascii="Times New Roman" w:hAnsi="Times New Roman" w:cs="Times New Roman"/>
          <w:sz w:val="24"/>
          <w:szCs w:val="24"/>
        </w:rPr>
        <w:t xml:space="preserve"> C</w:t>
      </w:r>
      <w:r>
        <w:rPr>
          <w:rFonts w:ascii="Times New Roman" w:hAnsi="Times New Roman" w:cs="Times New Roman"/>
          <w:sz w:val="24"/>
          <w:szCs w:val="24"/>
        </w:rPr>
        <w:t>.</w:t>
      </w:r>
      <w:r w:rsidRPr="00CA336D">
        <w:rPr>
          <w:rFonts w:ascii="Times New Roman" w:hAnsi="Times New Roman" w:cs="Times New Roman"/>
          <w:sz w:val="24"/>
          <w:szCs w:val="24"/>
        </w:rPr>
        <w:t xml:space="preserve">, </w:t>
      </w:r>
      <w:proofErr w:type="spellStart"/>
      <w:r w:rsidRPr="00CA336D">
        <w:rPr>
          <w:rFonts w:ascii="Times New Roman" w:hAnsi="Times New Roman" w:cs="Times New Roman"/>
          <w:sz w:val="24"/>
          <w:szCs w:val="24"/>
        </w:rPr>
        <w:t>Elwyn</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G</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CA336D">
        <w:rPr>
          <w:rFonts w:ascii="Times New Roman" w:hAnsi="Times New Roman" w:cs="Times New Roman"/>
          <w:sz w:val="24"/>
          <w:szCs w:val="24"/>
        </w:rPr>
        <w:t>Boivin</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J. </w:t>
      </w:r>
      <w:r>
        <w:rPr>
          <w:rFonts w:ascii="Times New Roman" w:hAnsi="Times New Roman" w:cs="Times New Roman"/>
          <w:sz w:val="24"/>
          <w:szCs w:val="24"/>
        </w:rPr>
        <w:t xml:space="preserve">(2010) </w:t>
      </w:r>
      <w:r w:rsidRPr="00CA336D">
        <w:rPr>
          <w:rFonts w:ascii="Times New Roman" w:hAnsi="Times New Roman" w:cs="Times New Roman"/>
          <w:sz w:val="24"/>
          <w:szCs w:val="24"/>
        </w:rPr>
        <w:t xml:space="preserve">Pre-birth characteristics and 5-year follow-up of women with cryopreserved embryos after successful in vitro fertilisation treatment. </w:t>
      </w:r>
      <w:r w:rsidRPr="00E044BF">
        <w:rPr>
          <w:rFonts w:ascii="Times New Roman" w:hAnsi="Times New Roman" w:cs="Times New Roman"/>
          <w:i/>
          <w:sz w:val="24"/>
          <w:szCs w:val="24"/>
        </w:rPr>
        <w:t xml:space="preserve">Journal of </w:t>
      </w:r>
      <w:r w:rsidRPr="00E044BF">
        <w:rPr>
          <w:rFonts w:ascii="Times New Roman" w:hAnsi="Times New Roman" w:cs="Times New Roman"/>
          <w:bCs/>
          <w:i/>
          <w:sz w:val="24"/>
          <w:szCs w:val="24"/>
        </w:rPr>
        <w:t>Psychosomatic Obstetrics</w:t>
      </w:r>
      <w:r w:rsidRPr="00E044BF">
        <w:rPr>
          <w:rFonts w:ascii="Times New Roman" w:hAnsi="Times New Roman" w:cs="Times New Roman"/>
          <w:i/>
          <w:sz w:val="24"/>
          <w:szCs w:val="24"/>
        </w:rPr>
        <w:t xml:space="preserve"> &amp; </w:t>
      </w:r>
      <w:proofErr w:type="spellStart"/>
      <w:r w:rsidRPr="00E044BF">
        <w:rPr>
          <w:rFonts w:ascii="Times New Roman" w:hAnsi="Times New Roman" w:cs="Times New Roman"/>
          <w:i/>
          <w:sz w:val="24"/>
          <w:szCs w:val="24"/>
        </w:rPr>
        <w:t>Gynecology</w:t>
      </w:r>
      <w:proofErr w:type="spellEnd"/>
      <w:r>
        <w:rPr>
          <w:rFonts w:ascii="Times New Roman" w:hAnsi="Times New Roman" w:cs="Times New Roman"/>
          <w:sz w:val="24"/>
          <w:szCs w:val="24"/>
        </w:rPr>
        <w:t xml:space="preserve"> </w:t>
      </w:r>
      <w:r w:rsidRPr="00CA336D">
        <w:rPr>
          <w:rFonts w:ascii="Times New Roman" w:hAnsi="Times New Roman" w:cs="Times New Roman"/>
          <w:sz w:val="24"/>
          <w:szCs w:val="24"/>
        </w:rPr>
        <w:t>31</w:t>
      </w:r>
      <w:r>
        <w:rPr>
          <w:rFonts w:ascii="Times New Roman" w:hAnsi="Times New Roman" w:cs="Times New Roman"/>
          <w:sz w:val="24"/>
          <w:szCs w:val="24"/>
        </w:rPr>
        <w:t>(1)</w:t>
      </w:r>
      <w:r w:rsidRPr="00CA336D">
        <w:rPr>
          <w:rFonts w:ascii="Times New Roman" w:hAnsi="Times New Roman" w:cs="Times New Roman"/>
          <w:sz w:val="24"/>
          <w:szCs w:val="24"/>
        </w:rPr>
        <w:t xml:space="preserve">:32–39. </w:t>
      </w:r>
    </w:p>
    <w:p w:rsidR="00D82D19" w:rsidRPr="00E044BF" w:rsidRDefault="00D82D19" w:rsidP="00E83088">
      <w:pPr>
        <w:autoSpaceDE w:val="0"/>
        <w:autoSpaceDN w:val="0"/>
        <w:adjustRightInd w:val="0"/>
        <w:spacing w:after="0" w:line="240" w:lineRule="auto"/>
        <w:contextualSpacing/>
        <w:rPr>
          <w:rFonts w:ascii="Times New Roman" w:hAnsi="Times New Roman" w:cs="Times New Roman"/>
          <w:sz w:val="24"/>
          <w:szCs w:val="24"/>
        </w:rPr>
      </w:pPr>
    </w:p>
    <w:p w:rsidR="00BF568F" w:rsidRDefault="00BF568F" w:rsidP="00A60DA1">
      <w:pPr>
        <w:autoSpaceDE w:val="0"/>
        <w:autoSpaceDN w:val="0"/>
        <w:adjustRightInd w:val="0"/>
        <w:spacing w:after="0" w:line="240" w:lineRule="auto"/>
        <w:contextualSpacing/>
        <w:rPr>
          <w:rFonts w:ascii="Times New Roman" w:hAnsi="Times New Roman" w:cs="Times New Roman"/>
          <w:sz w:val="24"/>
          <w:szCs w:val="24"/>
        </w:rPr>
      </w:pPr>
      <w:proofErr w:type="spellStart"/>
      <w:r w:rsidRPr="00847F42">
        <w:rPr>
          <w:rFonts w:ascii="Times New Roman" w:hAnsi="Times New Roman" w:cs="Times New Roman"/>
          <w:sz w:val="24"/>
          <w:szCs w:val="24"/>
        </w:rPr>
        <w:t>Wånggren</w:t>
      </w:r>
      <w:proofErr w:type="spellEnd"/>
      <w:r w:rsidRPr="00847F42">
        <w:rPr>
          <w:rFonts w:ascii="Times New Roman" w:hAnsi="Times New Roman" w:cs="Times New Roman"/>
          <w:sz w:val="24"/>
          <w:szCs w:val="24"/>
        </w:rPr>
        <w:t>, K.</w:t>
      </w:r>
      <w:r>
        <w:rPr>
          <w:rFonts w:ascii="Times New Roman" w:hAnsi="Times New Roman" w:cs="Times New Roman"/>
          <w:sz w:val="24"/>
          <w:szCs w:val="24"/>
        </w:rPr>
        <w:t>,</w:t>
      </w:r>
      <w:r w:rsidRPr="00847F42">
        <w:rPr>
          <w:rFonts w:ascii="Times New Roman" w:hAnsi="Times New Roman" w:cs="Times New Roman"/>
          <w:sz w:val="24"/>
          <w:szCs w:val="24"/>
        </w:rPr>
        <w:t xml:space="preserve"> Alden,</w:t>
      </w:r>
      <w:r>
        <w:rPr>
          <w:rFonts w:ascii="Times New Roman" w:hAnsi="Times New Roman" w:cs="Times New Roman"/>
          <w:sz w:val="24"/>
          <w:szCs w:val="24"/>
        </w:rPr>
        <w:t xml:space="preserve"> J., Bergh, T., and</w:t>
      </w:r>
      <w:r w:rsidRPr="00847F42">
        <w:rPr>
          <w:rFonts w:ascii="Times New Roman" w:hAnsi="Times New Roman" w:cs="Times New Roman"/>
          <w:sz w:val="24"/>
          <w:szCs w:val="24"/>
        </w:rPr>
        <w:t xml:space="preserve"> Skoog </w:t>
      </w:r>
      <w:proofErr w:type="spellStart"/>
      <w:r w:rsidRPr="00847F42">
        <w:rPr>
          <w:rFonts w:ascii="Times New Roman" w:hAnsi="Times New Roman" w:cs="Times New Roman"/>
          <w:sz w:val="24"/>
          <w:szCs w:val="24"/>
        </w:rPr>
        <w:t>Svanberg</w:t>
      </w:r>
      <w:proofErr w:type="spellEnd"/>
      <w:r w:rsidRPr="00847F42">
        <w:rPr>
          <w:rFonts w:ascii="Times New Roman" w:hAnsi="Times New Roman" w:cs="Times New Roman"/>
          <w:sz w:val="24"/>
          <w:szCs w:val="24"/>
        </w:rPr>
        <w:t xml:space="preserve">, A. (2013) Attitudes towards embryo donation among infertile couples with frozen embryos. </w:t>
      </w:r>
      <w:r w:rsidRPr="00847F42">
        <w:rPr>
          <w:rFonts w:ascii="Times New Roman" w:hAnsi="Times New Roman" w:cs="Times New Roman"/>
          <w:i/>
          <w:sz w:val="24"/>
          <w:szCs w:val="24"/>
        </w:rPr>
        <w:t>Human Reproduction</w:t>
      </w:r>
      <w:r>
        <w:rPr>
          <w:rFonts w:ascii="Times New Roman" w:hAnsi="Times New Roman" w:cs="Times New Roman"/>
          <w:sz w:val="24"/>
          <w:szCs w:val="24"/>
        </w:rPr>
        <w:t xml:space="preserve"> 28</w:t>
      </w:r>
      <w:r w:rsidRPr="00847F42">
        <w:rPr>
          <w:rFonts w:ascii="Times New Roman" w:hAnsi="Times New Roman" w:cs="Times New Roman"/>
          <w:sz w:val="24"/>
          <w:szCs w:val="24"/>
        </w:rPr>
        <w:t>(9): 2432–2439.</w:t>
      </w:r>
    </w:p>
    <w:p w:rsidR="00A60DA1" w:rsidRDefault="00A60DA1" w:rsidP="00A60DA1">
      <w:pPr>
        <w:autoSpaceDE w:val="0"/>
        <w:autoSpaceDN w:val="0"/>
        <w:adjustRightInd w:val="0"/>
        <w:spacing w:after="0" w:line="240" w:lineRule="auto"/>
        <w:contextualSpacing/>
        <w:rPr>
          <w:rFonts w:ascii="Times New Roman" w:hAnsi="Times New Roman" w:cs="Times New Roman"/>
        </w:rPr>
      </w:pPr>
    </w:p>
    <w:p w:rsidR="00A60DA1" w:rsidRPr="00BE34C9" w:rsidRDefault="00A60DA1" w:rsidP="00244356">
      <w:pPr>
        <w:rPr>
          <w:rFonts w:ascii="Times New Roman" w:hAnsi="Times New Roman" w:cs="Times New Roman"/>
        </w:rPr>
      </w:pPr>
      <w:proofErr w:type="spellStart"/>
      <w:r w:rsidRPr="00CA336D">
        <w:rPr>
          <w:rFonts w:ascii="Times New Roman" w:hAnsi="Times New Roman" w:cs="Times New Roman"/>
          <w:sz w:val="24"/>
          <w:szCs w:val="24"/>
        </w:rPr>
        <w:t>Zweifel</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CA336D">
        <w:rPr>
          <w:rFonts w:ascii="Times New Roman" w:hAnsi="Times New Roman" w:cs="Times New Roman"/>
          <w:sz w:val="24"/>
          <w:szCs w:val="24"/>
        </w:rPr>
        <w:t>E</w:t>
      </w:r>
      <w:r>
        <w:rPr>
          <w:rFonts w:ascii="Times New Roman" w:hAnsi="Times New Roman" w:cs="Times New Roman"/>
          <w:sz w:val="24"/>
          <w:szCs w:val="24"/>
        </w:rPr>
        <w:t>.</w:t>
      </w:r>
      <w:r w:rsidRPr="00CA336D">
        <w:rPr>
          <w:rFonts w:ascii="Times New Roman" w:hAnsi="Times New Roman" w:cs="Times New Roman"/>
          <w:sz w:val="24"/>
          <w:szCs w:val="24"/>
        </w:rPr>
        <w:t>, Christianson</w:t>
      </w:r>
      <w:r>
        <w:rPr>
          <w:rFonts w:ascii="Times New Roman" w:hAnsi="Times New Roman" w:cs="Times New Roman"/>
          <w:sz w:val="24"/>
          <w:szCs w:val="24"/>
        </w:rPr>
        <w:t>,</w:t>
      </w:r>
      <w:r w:rsidRPr="00CA336D">
        <w:rPr>
          <w:rFonts w:ascii="Times New Roman" w:hAnsi="Times New Roman" w:cs="Times New Roman"/>
          <w:sz w:val="24"/>
          <w:szCs w:val="24"/>
        </w:rPr>
        <w:t xml:space="preserve"> M</w:t>
      </w:r>
      <w:r>
        <w:rPr>
          <w:rFonts w:ascii="Times New Roman" w:hAnsi="Times New Roman" w:cs="Times New Roman"/>
          <w:sz w:val="24"/>
          <w:szCs w:val="24"/>
        </w:rPr>
        <w:t>.</w:t>
      </w:r>
      <w:r w:rsidRPr="00CA336D">
        <w:rPr>
          <w:rFonts w:ascii="Times New Roman" w:hAnsi="Times New Roman" w:cs="Times New Roman"/>
          <w:sz w:val="24"/>
          <w:szCs w:val="24"/>
        </w:rPr>
        <w:t>, Jaeger</w:t>
      </w:r>
      <w:r>
        <w:rPr>
          <w:rFonts w:ascii="Times New Roman" w:hAnsi="Times New Roman" w:cs="Times New Roman"/>
          <w:sz w:val="24"/>
          <w:szCs w:val="24"/>
        </w:rPr>
        <w:t>,</w:t>
      </w:r>
      <w:r w:rsidRPr="00CA336D">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CA336D">
        <w:rPr>
          <w:rFonts w:ascii="Times New Roman" w:hAnsi="Times New Roman" w:cs="Times New Roman"/>
          <w:sz w:val="24"/>
          <w:szCs w:val="24"/>
        </w:rPr>
        <w:t>S</w:t>
      </w:r>
      <w:r>
        <w:rPr>
          <w:rFonts w:ascii="Times New Roman" w:hAnsi="Times New Roman" w:cs="Times New Roman"/>
          <w:sz w:val="24"/>
          <w:szCs w:val="24"/>
        </w:rPr>
        <w:t>.</w:t>
      </w:r>
      <w:r w:rsidRPr="00CA336D">
        <w:rPr>
          <w:rFonts w:ascii="Times New Roman" w:hAnsi="Times New Roman" w:cs="Times New Roman"/>
          <w:sz w:val="24"/>
          <w:szCs w:val="24"/>
        </w:rPr>
        <w:t>, Olive</w:t>
      </w:r>
      <w:r>
        <w:rPr>
          <w:rFonts w:ascii="Times New Roman" w:hAnsi="Times New Roman" w:cs="Times New Roman"/>
          <w:sz w:val="24"/>
          <w:szCs w:val="24"/>
        </w:rPr>
        <w:t>,</w:t>
      </w:r>
      <w:r w:rsidRPr="00CA336D">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CA336D">
        <w:rPr>
          <w:rFonts w:ascii="Times New Roman" w:hAnsi="Times New Roman" w:cs="Times New Roman"/>
          <w:sz w:val="24"/>
          <w:szCs w:val="24"/>
        </w:rPr>
        <w:t>L</w:t>
      </w:r>
      <w:r>
        <w:rPr>
          <w:rFonts w:ascii="Times New Roman" w:hAnsi="Times New Roman" w:cs="Times New Roman"/>
          <w:sz w:val="24"/>
          <w:szCs w:val="24"/>
        </w:rPr>
        <w:t>.,</w:t>
      </w:r>
      <w:r w:rsidRPr="00CA336D">
        <w:rPr>
          <w:rFonts w:ascii="Times New Roman" w:hAnsi="Times New Roman" w:cs="Times New Roman"/>
          <w:sz w:val="24"/>
          <w:szCs w:val="24"/>
        </w:rPr>
        <w:t xml:space="preserve"> and </w:t>
      </w:r>
      <w:proofErr w:type="spellStart"/>
      <w:r w:rsidRPr="00CA336D">
        <w:rPr>
          <w:rFonts w:ascii="Times New Roman" w:hAnsi="Times New Roman" w:cs="Times New Roman"/>
          <w:sz w:val="24"/>
          <w:szCs w:val="24"/>
        </w:rPr>
        <w:t>Lindheim</w:t>
      </w:r>
      <w:proofErr w:type="spellEnd"/>
      <w:r>
        <w:rPr>
          <w:rFonts w:ascii="Times New Roman" w:hAnsi="Times New Roman" w:cs="Times New Roman"/>
          <w:sz w:val="24"/>
          <w:szCs w:val="24"/>
        </w:rPr>
        <w:t>,</w:t>
      </w:r>
      <w:r w:rsidRPr="00CA336D">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CA336D">
        <w:rPr>
          <w:rFonts w:ascii="Times New Roman" w:hAnsi="Times New Roman" w:cs="Times New Roman"/>
          <w:sz w:val="24"/>
          <w:szCs w:val="24"/>
        </w:rPr>
        <w:t xml:space="preserve">R. </w:t>
      </w:r>
      <w:r>
        <w:rPr>
          <w:rFonts w:ascii="Times New Roman" w:hAnsi="Times New Roman" w:cs="Times New Roman"/>
          <w:sz w:val="24"/>
          <w:szCs w:val="24"/>
        </w:rPr>
        <w:t xml:space="preserve">(2007) </w:t>
      </w:r>
      <w:r w:rsidRPr="00CA336D">
        <w:rPr>
          <w:rFonts w:ascii="Times New Roman" w:hAnsi="Times New Roman" w:cs="Times New Roman"/>
          <w:sz w:val="24"/>
          <w:szCs w:val="24"/>
        </w:rPr>
        <w:t xml:space="preserve">Needs assessment for those donating to stem cell research. </w:t>
      </w:r>
      <w:r w:rsidRPr="00676003">
        <w:rPr>
          <w:rFonts w:ascii="Times New Roman" w:hAnsi="Times New Roman" w:cs="Times New Roman"/>
          <w:i/>
          <w:sz w:val="24"/>
          <w:szCs w:val="24"/>
        </w:rPr>
        <w:t>Fertility and Sterility</w:t>
      </w:r>
      <w:r w:rsidRPr="00CA336D">
        <w:rPr>
          <w:rFonts w:ascii="Times New Roman" w:hAnsi="Times New Roman" w:cs="Times New Roman"/>
          <w:sz w:val="24"/>
          <w:szCs w:val="24"/>
        </w:rPr>
        <w:t xml:space="preserve"> 88</w:t>
      </w:r>
      <w:r>
        <w:rPr>
          <w:rFonts w:ascii="Times New Roman" w:hAnsi="Times New Roman" w:cs="Times New Roman"/>
          <w:sz w:val="24"/>
          <w:szCs w:val="24"/>
        </w:rPr>
        <w:t>(3)</w:t>
      </w:r>
      <w:r w:rsidRPr="00CA336D">
        <w:rPr>
          <w:rFonts w:ascii="Times New Roman" w:hAnsi="Times New Roman" w:cs="Times New Roman"/>
          <w:sz w:val="24"/>
          <w:szCs w:val="24"/>
        </w:rPr>
        <w:t>: 560–564</w:t>
      </w:r>
      <w:r>
        <w:rPr>
          <w:rFonts w:ascii="Times New Roman" w:hAnsi="Times New Roman" w:cs="Times New Roman"/>
          <w:sz w:val="24"/>
          <w:szCs w:val="24"/>
        </w:rPr>
        <w:t>.</w:t>
      </w:r>
    </w:p>
    <w:sectPr w:rsidR="00A60DA1" w:rsidRPr="00BE34C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87" w:rsidRDefault="00340487" w:rsidP="00244356">
      <w:pPr>
        <w:spacing w:after="0" w:line="240" w:lineRule="auto"/>
      </w:pPr>
      <w:r>
        <w:separator/>
      </w:r>
    </w:p>
  </w:endnote>
  <w:endnote w:type="continuationSeparator" w:id="0">
    <w:p w:rsidR="00340487" w:rsidRDefault="00340487" w:rsidP="0024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6907"/>
      <w:docPartObj>
        <w:docPartGallery w:val="Page Numbers (Bottom of Page)"/>
        <w:docPartUnique/>
      </w:docPartObj>
    </w:sdtPr>
    <w:sdtEndPr>
      <w:rPr>
        <w:noProof/>
      </w:rPr>
    </w:sdtEndPr>
    <w:sdtContent>
      <w:p w:rsidR="00244356" w:rsidRDefault="00244356">
        <w:pPr>
          <w:pStyle w:val="Footer"/>
          <w:jc w:val="center"/>
        </w:pPr>
        <w:r>
          <w:fldChar w:fldCharType="begin"/>
        </w:r>
        <w:r>
          <w:instrText xml:space="preserve"> PAGE   \* MERGEFORMAT </w:instrText>
        </w:r>
        <w:r>
          <w:fldChar w:fldCharType="separate"/>
        </w:r>
        <w:r w:rsidR="00B34043">
          <w:rPr>
            <w:noProof/>
          </w:rPr>
          <w:t>6</w:t>
        </w:r>
        <w:r>
          <w:rPr>
            <w:noProof/>
          </w:rPr>
          <w:fldChar w:fldCharType="end"/>
        </w:r>
      </w:p>
    </w:sdtContent>
  </w:sdt>
  <w:p w:rsidR="00244356" w:rsidRDefault="00244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87" w:rsidRDefault="00340487" w:rsidP="00244356">
      <w:pPr>
        <w:spacing w:after="0" w:line="240" w:lineRule="auto"/>
      </w:pPr>
      <w:r>
        <w:separator/>
      </w:r>
    </w:p>
  </w:footnote>
  <w:footnote w:type="continuationSeparator" w:id="0">
    <w:p w:rsidR="00340487" w:rsidRDefault="00340487" w:rsidP="00244356">
      <w:pPr>
        <w:spacing w:after="0" w:line="240" w:lineRule="auto"/>
      </w:pPr>
      <w:r>
        <w:continuationSeparator/>
      </w:r>
    </w:p>
  </w:footnote>
  <w:footnote w:id="1">
    <w:p w:rsidR="00FB7878" w:rsidRPr="00893EE7" w:rsidRDefault="00FB7878" w:rsidP="00FB7878">
      <w:pPr>
        <w:pStyle w:val="FootnoteText"/>
        <w:rPr>
          <w:rFonts w:ascii="Times New Roman" w:hAnsi="Times New Roman" w:cs="Times New Roman"/>
        </w:rPr>
      </w:pPr>
      <w:r w:rsidRPr="00893EE7">
        <w:rPr>
          <w:rStyle w:val="FootnoteReference"/>
          <w:rFonts w:ascii="Times New Roman" w:hAnsi="Times New Roman" w:cs="Times New Roman"/>
        </w:rPr>
        <w:footnoteRef/>
      </w:r>
      <w:r w:rsidRPr="00893EE7">
        <w:rPr>
          <w:rFonts w:ascii="Times New Roman" w:hAnsi="Times New Roman" w:cs="Times New Roman"/>
        </w:rPr>
        <w:t xml:space="preserve"> One recipient was not in touch with their first provider</w:t>
      </w:r>
    </w:p>
  </w:footnote>
  <w:footnote w:id="2">
    <w:p w:rsidR="00FB2A02" w:rsidRPr="009B01FA" w:rsidRDefault="00FB2A02" w:rsidP="00FB2A02">
      <w:pPr>
        <w:pStyle w:val="FootnoteText"/>
        <w:rPr>
          <w:rFonts w:ascii="Times New Roman" w:hAnsi="Times New Roman" w:cs="Times New Roman"/>
        </w:rPr>
      </w:pPr>
      <w:r w:rsidRPr="009B01FA">
        <w:rPr>
          <w:rStyle w:val="FootnoteReference"/>
          <w:rFonts w:ascii="Times New Roman" w:hAnsi="Times New Roman" w:cs="Times New Roman"/>
        </w:rPr>
        <w:footnoteRef/>
      </w:r>
      <w:r w:rsidR="00344CD5">
        <w:rPr>
          <w:rFonts w:ascii="Times New Roman" w:hAnsi="Times New Roman" w:cs="Times New Roman"/>
        </w:rPr>
        <w:t xml:space="preserve"> For tables 5 and 6</w:t>
      </w:r>
      <w:r w:rsidRPr="009B01FA">
        <w:rPr>
          <w:rFonts w:ascii="Times New Roman" w:hAnsi="Times New Roman" w:cs="Times New Roman"/>
        </w:rPr>
        <w:t xml:space="preserve"> figures above are greater than the total number of provider participants because some were in contact with more than one recipient family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79"/>
    <w:rsid w:val="00006A26"/>
    <w:rsid w:val="001044F0"/>
    <w:rsid w:val="00124B1D"/>
    <w:rsid w:val="00182269"/>
    <w:rsid w:val="001D7B59"/>
    <w:rsid w:val="002014D4"/>
    <w:rsid w:val="00244356"/>
    <w:rsid w:val="0027214D"/>
    <w:rsid w:val="003157EB"/>
    <w:rsid w:val="00340487"/>
    <w:rsid w:val="00344CD5"/>
    <w:rsid w:val="00421EE2"/>
    <w:rsid w:val="004A2750"/>
    <w:rsid w:val="00504A79"/>
    <w:rsid w:val="00504CEA"/>
    <w:rsid w:val="00507BFC"/>
    <w:rsid w:val="00581903"/>
    <w:rsid w:val="005A12E6"/>
    <w:rsid w:val="005E5B81"/>
    <w:rsid w:val="005E7023"/>
    <w:rsid w:val="0062567A"/>
    <w:rsid w:val="0065775B"/>
    <w:rsid w:val="006C5B3B"/>
    <w:rsid w:val="007975A9"/>
    <w:rsid w:val="007C1A4A"/>
    <w:rsid w:val="007E6336"/>
    <w:rsid w:val="00806726"/>
    <w:rsid w:val="008C7E41"/>
    <w:rsid w:val="00961560"/>
    <w:rsid w:val="00974914"/>
    <w:rsid w:val="009D3CE1"/>
    <w:rsid w:val="009E7139"/>
    <w:rsid w:val="00A60DA1"/>
    <w:rsid w:val="00AD6B91"/>
    <w:rsid w:val="00AE697B"/>
    <w:rsid w:val="00B34043"/>
    <w:rsid w:val="00B64AB5"/>
    <w:rsid w:val="00BD116A"/>
    <w:rsid w:val="00BF568F"/>
    <w:rsid w:val="00C70E04"/>
    <w:rsid w:val="00CA6F7C"/>
    <w:rsid w:val="00D82D19"/>
    <w:rsid w:val="00E00FBA"/>
    <w:rsid w:val="00E11270"/>
    <w:rsid w:val="00E120DA"/>
    <w:rsid w:val="00E660C4"/>
    <w:rsid w:val="00E83088"/>
    <w:rsid w:val="00EA0D71"/>
    <w:rsid w:val="00F20CBA"/>
    <w:rsid w:val="00F35A14"/>
    <w:rsid w:val="00F72366"/>
    <w:rsid w:val="00FB2A02"/>
    <w:rsid w:val="00FB7878"/>
    <w:rsid w:val="00FD5D4F"/>
    <w:rsid w:val="00FE4601"/>
    <w:rsid w:val="00FF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BC0BD-06C3-4047-8284-3315D659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3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356"/>
  </w:style>
  <w:style w:type="paragraph" w:styleId="Footer">
    <w:name w:val="footer"/>
    <w:basedOn w:val="Normal"/>
    <w:link w:val="FooterChar"/>
    <w:uiPriority w:val="99"/>
    <w:unhideWhenUsed/>
    <w:rsid w:val="00244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356"/>
  </w:style>
  <w:style w:type="paragraph" w:styleId="FootnoteText">
    <w:name w:val="footnote text"/>
    <w:basedOn w:val="Normal"/>
    <w:link w:val="FootnoteTextChar"/>
    <w:uiPriority w:val="99"/>
    <w:semiHidden/>
    <w:unhideWhenUsed/>
    <w:rsid w:val="00FB7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878"/>
    <w:rPr>
      <w:sz w:val="20"/>
      <w:szCs w:val="20"/>
    </w:rPr>
  </w:style>
  <w:style w:type="character" w:styleId="FootnoteReference">
    <w:name w:val="footnote reference"/>
    <w:basedOn w:val="DefaultParagraphFont"/>
    <w:uiPriority w:val="99"/>
    <w:semiHidden/>
    <w:unhideWhenUsed/>
    <w:rsid w:val="00FB7878"/>
    <w:rPr>
      <w:vertAlign w:val="superscript"/>
    </w:rPr>
  </w:style>
  <w:style w:type="paragraph" w:styleId="NormalWeb">
    <w:name w:val="Normal (Web)"/>
    <w:basedOn w:val="Normal"/>
    <w:uiPriority w:val="99"/>
    <w:unhideWhenUsed/>
    <w:rsid w:val="00006A2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 Lucy</dc:creator>
  <cp:keywords/>
  <dc:description/>
  <cp:lastModifiedBy>Frith, Lucy</cp:lastModifiedBy>
  <cp:revision>4</cp:revision>
  <dcterms:created xsi:type="dcterms:W3CDTF">2017-02-11T08:01:00Z</dcterms:created>
  <dcterms:modified xsi:type="dcterms:W3CDTF">2017-02-11T08:49:00Z</dcterms:modified>
</cp:coreProperties>
</file>