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997B5" w14:textId="158CAF9B" w:rsidR="000559CA" w:rsidRDefault="00C75E1B" w:rsidP="000559CA">
      <w:pPr>
        <w:rPr>
          <w:sz w:val="32"/>
          <w:szCs w:val="32"/>
        </w:rPr>
      </w:pPr>
      <w:bookmarkStart w:id="0" w:name="_GoBack"/>
      <w:bookmarkEnd w:id="0"/>
      <w:r>
        <w:rPr>
          <w:sz w:val="32"/>
          <w:szCs w:val="32"/>
        </w:rPr>
        <w:t>All about … Contingent T</w:t>
      </w:r>
      <w:r w:rsidR="000559CA">
        <w:rPr>
          <w:sz w:val="32"/>
          <w:szCs w:val="32"/>
        </w:rPr>
        <w:t>alk</w:t>
      </w:r>
    </w:p>
    <w:p w14:paraId="11789B2E" w14:textId="77777777" w:rsidR="00C2535E" w:rsidRDefault="00C2535E" w:rsidP="000559CA">
      <w:pPr>
        <w:rPr>
          <w:sz w:val="32"/>
          <w:szCs w:val="32"/>
        </w:rPr>
      </w:pPr>
    </w:p>
    <w:p w14:paraId="5AE5FFD6" w14:textId="380638A9" w:rsidR="00C2535E" w:rsidRPr="00C2535E" w:rsidRDefault="00C2535E" w:rsidP="000559CA">
      <w:r w:rsidRPr="00C2535E">
        <w:t xml:space="preserve">Dr Danielle Matthews &amp; Dr Michelle </w:t>
      </w:r>
      <w:proofErr w:type="spellStart"/>
      <w:r w:rsidRPr="00C2535E">
        <w:t>McGillion</w:t>
      </w:r>
      <w:proofErr w:type="spellEnd"/>
    </w:p>
    <w:p w14:paraId="674C7CED" w14:textId="7C616CC8" w:rsidR="0002325B" w:rsidRDefault="00C2535E" w:rsidP="000559CA">
      <w:r w:rsidRPr="00C2535E">
        <w:t>University of Sheffield</w:t>
      </w:r>
    </w:p>
    <w:p w14:paraId="409728F2" w14:textId="77777777" w:rsidR="0002325B" w:rsidRDefault="0002325B" w:rsidP="000559CA"/>
    <w:p w14:paraId="020AA229" w14:textId="3DA54DA4" w:rsidR="0002325B" w:rsidRDefault="0002325B" w:rsidP="000559CA">
      <w:r>
        <w:t>Professor Julian Pine</w:t>
      </w:r>
    </w:p>
    <w:p w14:paraId="0F5B53AA" w14:textId="6863959A" w:rsidR="0002325B" w:rsidRPr="00C2535E" w:rsidRDefault="0002325B" w:rsidP="000559CA">
      <w:r>
        <w:t>University of Liverpool</w:t>
      </w:r>
    </w:p>
    <w:p w14:paraId="0D89B320" w14:textId="77777777" w:rsidR="000559CA" w:rsidRDefault="000559CA"/>
    <w:p w14:paraId="04CED758" w14:textId="4E50D662" w:rsidR="00776B79" w:rsidRDefault="00B317A4">
      <w:r>
        <w:t>11-month-</w:t>
      </w:r>
      <w:r w:rsidR="002261CC">
        <w:t xml:space="preserve">old Josh is </w:t>
      </w:r>
      <w:r>
        <w:t>sitting</w:t>
      </w:r>
      <w:r w:rsidR="002261CC">
        <w:t xml:space="preserve"> o</w:t>
      </w:r>
      <w:r w:rsidR="00776B79">
        <w:t xml:space="preserve">n the carpet </w:t>
      </w:r>
      <w:r w:rsidR="002261CC">
        <w:t>playing with a</w:t>
      </w:r>
      <w:r w:rsidR="00776B79">
        <w:t xml:space="preserve"> toy rabbit. His mum says, ‘Have you found your rabbit?!  He’s a lovely rabbit</w:t>
      </w:r>
      <w:r w:rsidR="002261CC">
        <w:t>,</w:t>
      </w:r>
      <w:r w:rsidR="00776B79">
        <w:t xml:space="preserve"> isn’t he?  Are you giving</w:t>
      </w:r>
      <w:r w:rsidR="002261CC">
        <w:t xml:space="preserve"> him a </w:t>
      </w:r>
      <w:r w:rsidR="00757240">
        <w:t>kiss</w:t>
      </w:r>
      <w:r w:rsidR="002261CC">
        <w:t>?</w:t>
      </w:r>
      <w:r w:rsidR="00776B79">
        <w:t xml:space="preserve"> </w:t>
      </w:r>
      <w:r w:rsidR="00757240">
        <w:t xml:space="preserve"> Ah! Is he dancing? He’s a lovely</w:t>
      </w:r>
      <w:r w:rsidR="00776B79">
        <w:t xml:space="preserve"> rabbit!”    </w:t>
      </w:r>
      <w:r w:rsidR="00757240">
        <w:t>This is</w:t>
      </w:r>
      <w:r w:rsidR="00776B79">
        <w:t xml:space="preserve"> </w:t>
      </w:r>
      <w:r w:rsidR="002261CC">
        <w:t>the kind of conversation</w:t>
      </w:r>
      <w:r w:rsidR="00776B79">
        <w:t xml:space="preserve"> you hear </w:t>
      </w:r>
      <w:r w:rsidR="00E76F4A">
        <w:t>people</w:t>
      </w:r>
      <w:r w:rsidR="00776B79">
        <w:t xml:space="preserve"> </w:t>
      </w:r>
      <w:r w:rsidR="002261CC">
        <w:t>having with</w:t>
      </w:r>
      <w:r w:rsidR="00776B79">
        <w:t xml:space="preserve"> </w:t>
      </w:r>
      <w:r w:rsidR="002261CC">
        <w:t>babies all the time. They s</w:t>
      </w:r>
      <w:r w:rsidR="00776B79">
        <w:t xml:space="preserve">pontaneously </w:t>
      </w:r>
      <w:r w:rsidR="00E76F4A">
        <w:t>tune in to what has caught the</w:t>
      </w:r>
      <w:r w:rsidR="00A437AF">
        <w:t xml:space="preserve"> child’s interest</w:t>
      </w:r>
      <w:r w:rsidR="00776B79">
        <w:t xml:space="preserve"> and they talk about it.</w:t>
      </w:r>
      <w:r w:rsidR="002261CC">
        <w:t xml:space="preserve">  This style of interaction is referred to as </w:t>
      </w:r>
      <w:r w:rsidR="002261CC" w:rsidRPr="002261CC">
        <w:rPr>
          <w:i/>
        </w:rPr>
        <w:t xml:space="preserve">contingent talk </w:t>
      </w:r>
      <w:r w:rsidR="002261CC">
        <w:t>– talk that is about (</w:t>
      </w:r>
      <w:r w:rsidR="000559CA">
        <w:t xml:space="preserve">i.e., </w:t>
      </w:r>
      <w:r w:rsidR="002261CC">
        <w:t>contingent on) what</w:t>
      </w:r>
      <w:r w:rsidR="000559CA">
        <w:t>ever has caught</w:t>
      </w:r>
      <w:r w:rsidR="002261CC">
        <w:t xml:space="preserve"> </w:t>
      </w:r>
      <w:r w:rsidR="00D118E9">
        <w:t>a</w:t>
      </w:r>
      <w:r w:rsidR="002261CC">
        <w:t xml:space="preserve"> baby</w:t>
      </w:r>
      <w:r w:rsidR="000559CA">
        <w:t>’s</w:t>
      </w:r>
      <w:r w:rsidR="002261CC">
        <w:t xml:space="preserve"> </w:t>
      </w:r>
      <w:r w:rsidR="000559CA">
        <w:t>attention</w:t>
      </w:r>
      <w:r w:rsidR="002261CC">
        <w:t>.</w:t>
      </w:r>
      <w:r w:rsidR="00776B79">
        <w:t xml:space="preserve"> </w:t>
      </w:r>
      <w:r w:rsidR="002261CC">
        <w:t xml:space="preserve"> Recent research suggests that hea</w:t>
      </w:r>
      <w:r w:rsidR="006241AD">
        <w:t xml:space="preserve">ring contingent talk could </w:t>
      </w:r>
      <w:r w:rsidR="002261CC">
        <w:t xml:space="preserve">boost early language development.  </w:t>
      </w:r>
    </w:p>
    <w:p w14:paraId="11C37113" w14:textId="77777777" w:rsidR="000559CA" w:rsidRDefault="000559CA"/>
    <w:p w14:paraId="11D5AA51" w14:textId="374F1253" w:rsidR="000559CA" w:rsidRDefault="000559CA">
      <w:pPr>
        <w:rPr>
          <w:b/>
        </w:rPr>
      </w:pPr>
      <w:r w:rsidRPr="000559CA">
        <w:rPr>
          <w:b/>
        </w:rPr>
        <w:t>Language learning in infancy</w:t>
      </w:r>
    </w:p>
    <w:p w14:paraId="6FECF14D" w14:textId="77777777" w:rsidR="00114065" w:rsidRPr="000559CA" w:rsidRDefault="00114065">
      <w:pPr>
        <w:rPr>
          <w:b/>
        </w:rPr>
      </w:pPr>
    </w:p>
    <w:p w14:paraId="4CF392AF" w14:textId="02F5432E" w:rsidR="000559CA" w:rsidRDefault="000559CA">
      <w:r>
        <w:t>From the third trimester of pregnancy, babies start to tune in to the s</w:t>
      </w:r>
      <w:r w:rsidR="00D118E9">
        <w:t>ounds of the language</w:t>
      </w:r>
      <w:r w:rsidR="00572D71">
        <w:t xml:space="preserve"> around them</w:t>
      </w:r>
      <w:r w:rsidR="00D118E9">
        <w:t>, p</w:t>
      </w:r>
      <w:r>
        <w:t>icking up on its melodies</w:t>
      </w:r>
      <w:r w:rsidR="00D118E9">
        <w:t xml:space="preserve"> and </w:t>
      </w:r>
      <w:r w:rsidR="00FE4ADE">
        <w:t xml:space="preserve">learning </w:t>
      </w:r>
      <w:r w:rsidR="00572D71">
        <w:t>its</w:t>
      </w:r>
      <w:r w:rsidR="00FE4ADE">
        <w:t xml:space="preserve"> </w:t>
      </w:r>
      <w:r w:rsidR="00D118E9">
        <w:t>rhythms</w:t>
      </w:r>
      <w:r w:rsidR="00572D71">
        <w:t>.</w:t>
      </w:r>
      <w:r>
        <w:t xml:space="preserve"> </w:t>
      </w:r>
      <w:r w:rsidR="00766F59">
        <w:t>Gradually</w:t>
      </w:r>
      <w:r w:rsidR="001D7EC2">
        <w:t xml:space="preserve"> after birth, they start to associate meaning with these sounds and by 6 months there is emerging evidence that </w:t>
      </w:r>
      <w:r w:rsidR="00757240">
        <w:t xml:space="preserve">babies </w:t>
      </w:r>
      <w:r w:rsidR="00766F59">
        <w:t xml:space="preserve">have </w:t>
      </w:r>
      <w:r w:rsidR="001D7EC2">
        <w:t xml:space="preserve">learnt </w:t>
      </w:r>
      <w:r w:rsidR="00757240">
        <w:t>what some</w:t>
      </w:r>
      <w:r w:rsidR="001D7EC2">
        <w:t xml:space="preserve"> common words</w:t>
      </w:r>
      <w:r w:rsidR="00757240">
        <w:t xml:space="preserve"> refer to</w:t>
      </w:r>
      <w:r w:rsidR="00766F59">
        <w:t>.</w:t>
      </w:r>
      <w:r>
        <w:t xml:space="preserve"> </w:t>
      </w:r>
      <w:r w:rsidR="001D7EC2">
        <w:t xml:space="preserve">However, </w:t>
      </w:r>
      <w:r>
        <w:t xml:space="preserve">it’s not generally until </w:t>
      </w:r>
      <w:r w:rsidR="001D7EC2">
        <w:t xml:space="preserve">around their first birthdays </w:t>
      </w:r>
      <w:r>
        <w:t xml:space="preserve">that babies start </w:t>
      </w:r>
      <w:r w:rsidR="00D118E9">
        <w:t xml:space="preserve">to produce </w:t>
      </w:r>
      <w:r w:rsidR="00A1546B">
        <w:t>words</w:t>
      </w:r>
      <w:r w:rsidR="00D118E9">
        <w:t xml:space="preserve"> reliably, with </w:t>
      </w:r>
      <w:r w:rsidR="00FE4ADE">
        <w:t xml:space="preserve">some </w:t>
      </w:r>
      <w:r w:rsidR="00D118E9">
        <w:t>t</w:t>
      </w:r>
      <w:r w:rsidR="00A1546B">
        <w:t xml:space="preserve">aking up to 24 months to do so - </w:t>
      </w:r>
      <w:r w:rsidR="00D118E9">
        <w:t xml:space="preserve">and late talkers longer </w:t>
      </w:r>
      <w:r w:rsidR="00FE4ADE">
        <w:t>still</w:t>
      </w:r>
      <w:r w:rsidR="00413BED">
        <w:t>.</w:t>
      </w:r>
      <w:r w:rsidR="00D118E9">
        <w:t xml:space="preserve"> </w:t>
      </w:r>
      <w:r w:rsidR="00FE4ADE">
        <w:t xml:space="preserve">When word production starts </w:t>
      </w:r>
      <w:r w:rsidR="00B317A4">
        <w:t>is less important than</w:t>
      </w:r>
      <w:r w:rsidR="00FE4ADE">
        <w:t xml:space="preserve"> where it eventually leads. Many </w:t>
      </w:r>
      <w:r w:rsidR="00C85B76">
        <w:t>months</w:t>
      </w:r>
      <w:r w:rsidR="00FE4ADE">
        <w:t xml:space="preserve"> later, when children enter nursery and primary school, good language skills can help </w:t>
      </w:r>
      <w:r w:rsidR="00525C86">
        <w:t>them</w:t>
      </w:r>
      <w:r w:rsidR="00FE4ADE">
        <w:t xml:space="preserve"> to understand what is going </w:t>
      </w:r>
      <w:r w:rsidR="002801D2">
        <w:t>on in a classroom environment. T</w:t>
      </w:r>
      <w:r w:rsidR="00FE4ADE">
        <w:t>hey can help them to</w:t>
      </w:r>
      <w:r w:rsidR="00D118E9">
        <w:t xml:space="preserve"> co</w:t>
      </w:r>
      <w:r w:rsidR="00FE4ADE">
        <w:t>mmunicate their wants and</w:t>
      </w:r>
      <w:r w:rsidR="00C85B76">
        <w:t xml:space="preserve"> needs</w:t>
      </w:r>
      <w:r w:rsidR="002801D2">
        <w:t>. A</w:t>
      </w:r>
      <w:r w:rsidR="00C85B76">
        <w:t xml:space="preserve">nd of course they </w:t>
      </w:r>
      <w:r w:rsidR="00757240">
        <w:t>help to build friendships</w:t>
      </w:r>
      <w:r w:rsidR="00C85B76">
        <w:t xml:space="preserve"> </w:t>
      </w:r>
      <w:r w:rsidR="002801D2">
        <w:t>with other children</w:t>
      </w:r>
      <w:r w:rsidR="00C85B76">
        <w:t xml:space="preserve">.  For all of these reasons, it is important for us to get every child off </w:t>
      </w:r>
      <w:r w:rsidR="00105CEF">
        <w:t xml:space="preserve">to a good </w:t>
      </w:r>
      <w:r w:rsidR="00C85B76">
        <w:t>start</w:t>
      </w:r>
      <w:r w:rsidR="00766F59">
        <w:t>.</w:t>
      </w:r>
    </w:p>
    <w:p w14:paraId="246A0C3D" w14:textId="77777777" w:rsidR="00105CEF" w:rsidRDefault="00105CEF"/>
    <w:p w14:paraId="1364419D" w14:textId="3D290FCA" w:rsidR="00105CEF" w:rsidRPr="00114065" w:rsidRDefault="00105CEF">
      <w:pPr>
        <w:rPr>
          <w:b/>
        </w:rPr>
      </w:pPr>
      <w:r w:rsidRPr="00114065">
        <w:rPr>
          <w:b/>
        </w:rPr>
        <w:t>Language Learning and Socio-Economic Status (SES)</w:t>
      </w:r>
    </w:p>
    <w:p w14:paraId="0835DDC5" w14:textId="77777777" w:rsidR="00105CEF" w:rsidRDefault="00105CEF"/>
    <w:p w14:paraId="015FFBFF" w14:textId="0D6528AA" w:rsidR="00105CEF" w:rsidRPr="00104EC2" w:rsidRDefault="006928CD">
      <w:pPr>
        <w:rPr>
          <w:rFonts w:cs="Times New Roman"/>
        </w:rPr>
      </w:pPr>
      <w:r w:rsidRPr="00766F59">
        <w:rPr>
          <w:rFonts w:cs="Times New Roman"/>
        </w:rPr>
        <w:t xml:space="preserve">Children’s chances of getting off to a good start at school are not equal. They depend in part on where </w:t>
      </w:r>
      <w:r w:rsidR="00D22201" w:rsidRPr="001538CC">
        <w:rPr>
          <w:rFonts w:cs="Times New Roman"/>
        </w:rPr>
        <w:t>a</w:t>
      </w:r>
      <w:r w:rsidRPr="001538CC">
        <w:rPr>
          <w:rFonts w:cs="Times New Roman"/>
        </w:rPr>
        <w:t xml:space="preserve"> child is from. </w:t>
      </w:r>
      <w:r w:rsidR="00105CEF" w:rsidRPr="00C50706">
        <w:rPr>
          <w:rFonts w:cs="Times New Roman"/>
        </w:rPr>
        <w:t>It has long been known that children from mor</w:t>
      </w:r>
      <w:r w:rsidRPr="00104EC2">
        <w:rPr>
          <w:rFonts w:cs="Times New Roman"/>
        </w:rPr>
        <w:t xml:space="preserve">e socially disadvantaged areas </w:t>
      </w:r>
      <w:r w:rsidR="00105CEF" w:rsidRPr="00104EC2">
        <w:rPr>
          <w:rFonts w:cs="Times New Roman"/>
        </w:rPr>
        <w:t xml:space="preserve">tend to </w:t>
      </w:r>
      <w:r w:rsidR="00B317A4">
        <w:rPr>
          <w:rFonts w:cs="Times New Roman"/>
        </w:rPr>
        <w:t>start</w:t>
      </w:r>
      <w:r w:rsidR="00105CEF" w:rsidRPr="00104EC2">
        <w:rPr>
          <w:rFonts w:cs="Times New Roman"/>
        </w:rPr>
        <w:t xml:space="preserve"> school with m</w:t>
      </w:r>
      <w:r w:rsidRPr="00104EC2">
        <w:rPr>
          <w:rFonts w:cs="Times New Roman"/>
        </w:rPr>
        <w:t>ore limited language skills than children from</w:t>
      </w:r>
      <w:r w:rsidR="00105CEF" w:rsidRPr="00757240">
        <w:rPr>
          <w:rFonts w:cs="Times New Roman"/>
        </w:rPr>
        <w:t xml:space="preserve"> more </w:t>
      </w:r>
      <w:r w:rsidRPr="00757240">
        <w:rPr>
          <w:rFonts w:cs="Times New Roman"/>
        </w:rPr>
        <w:t>advantage</w:t>
      </w:r>
      <w:r w:rsidR="006372FB" w:rsidRPr="00757240">
        <w:rPr>
          <w:rFonts w:cs="Times New Roman"/>
        </w:rPr>
        <w:t>d</w:t>
      </w:r>
      <w:r w:rsidR="00105CEF" w:rsidRPr="00757240">
        <w:rPr>
          <w:rFonts w:cs="Times New Roman"/>
        </w:rPr>
        <w:t xml:space="preserve"> areas.  </w:t>
      </w:r>
      <w:r w:rsidRPr="00757240">
        <w:rPr>
          <w:rFonts w:cs="Times New Roman"/>
        </w:rPr>
        <w:t>Relative advantage is often measured according to a family’s Socio-Economic S</w:t>
      </w:r>
      <w:r w:rsidR="00105CEF" w:rsidRPr="00757240">
        <w:rPr>
          <w:rFonts w:cs="Times New Roman"/>
        </w:rPr>
        <w:t xml:space="preserve">tatus </w:t>
      </w:r>
      <w:r w:rsidRPr="00757240">
        <w:rPr>
          <w:rFonts w:cs="Times New Roman"/>
        </w:rPr>
        <w:t>(SES), which takes into accoun</w:t>
      </w:r>
      <w:r w:rsidR="004158DC" w:rsidRPr="00757240">
        <w:rPr>
          <w:rFonts w:cs="Times New Roman"/>
        </w:rPr>
        <w:t>t parent</w:t>
      </w:r>
      <w:r w:rsidR="00105CEF" w:rsidRPr="00757240">
        <w:rPr>
          <w:rFonts w:cs="Times New Roman"/>
        </w:rPr>
        <w:t xml:space="preserve"> education, family income, and </w:t>
      </w:r>
      <w:r w:rsidRPr="00757240">
        <w:rPr>
          <w:rFonts w:cs="Times New Roman"/>
        </w:rPr>
        <w:t xml:space="preserve">occupation. </w:t>
      </w:r>
      <w:r w:rsidR="00105CEF" w:rsidRPr="00757240">
        <w:rPr>
          <w:rFonts w:cs="Times New Roman"/>
        </w:rPr>
        <w:t xml:space="preserve">The Office of National Statistics </w:t>
      </w:r>
      <w:r w:rsidRPr="00757240">
        <w:rPr>
          <w:rFonts w:cs="Times New Roman"/>
        </w:rPr>
        <w:t>also provides an indicator of relative advantage with its Index of Multiple Deprivati</w:t>
      </w:r>
      <w:r w:rsidR="004158DC" w:rsidRPr="00757240">
        <w:rPr>
          <w:rFonts w:cs="Times New Roman"/>
        </w:rPr>
        <w:t>on. For each postcode in England,</w:t>
      </w:r>
      <w:r w:rsidRPr="00757240">
        <w:rPr>
          <w:rFonts w:cs="Times New Roman"/>
        </w:rPr>
        <w:t xml:space="preserve"> it </w:t>
      </w:r>
      <w:r w:rsidR="00105CEF" w:rsidRPr="00757240">
        <w:rPr>
          <w:rFonts w:cs="Times New Roman"/>
        </w:rPr>
        <w:t xml:space="preserve">combines </w:t>
      </w:r>
      <w:r w:rsidRPr="00757240">
        <w:rPr>
          <w:rFonts w:cs="Times New Roman"/>
        </w:rPr>
        <w:t xml:space="preserve">measures of things </w:t>
      </w:r>
      <w:r w:rsidR="004158DC" w:rsidRPr="00757240">
        <w:rPr>
          <w:rFonts w:cs="Times New Roman"/>
        </w:rPr>
        <w:t xml:space="preserve">like </w:t>
      </w:r>
      <w:r w:rsidR="00C877FE" w:rsidRPr="00766F59">
        <w:rPr>
          <w:rFonts w:cs="Times New Roman"/>
        </w:rPr>
        <w:t xml:space="preserve">neighbourhood </w:t>
      </w:r>
      <w:r w:rsidRPr="00766F59">
        <w:rPr>
          <w:rFonts w:cs="Times New Roman"/>
        </w:rPr>
        <w:t>employment levels</w:t>
      </w:r>
      <w:r w:rsidR="004158DC" w:rsidRPr="00766F59">
        <w:rPr>
          <w:rFonts w:cs="Times New Roman"/>
        </w:rPr>
        <w:t xml:space="preserve">, </w:t>
      </w:r>
      <w:r w:rsidR="00C877FE" w:rsidRPr="00766F59">
        <w:rPr>
          <w:rFonts w:cs="Times New Roman"/>
        </w:rPr>
        <w:t>provision of healthcare,</w:t>
      </w:r>
      <w:r w:rsidR="004158DC" w:rsidRPr="00766F59">
        <w:rPr>
          <w:rFonts w:cs="Times New Roman"/>
        </w:rPr>
        <w:t xml:space="preserve"> </w:t>
      </w:r>
      <w:r w:rsidR="00C877FE" w:rsidRPr="00766F59">
        <w:rPr>
          <w:rFonts w:cs="Times New Roman"/>
        </w:rPr>
        <w:t xml:space="preserve">income, and housing </w:t>
      </w:r>
      <w:r w:rsidR="004158DC" w:rsidRPr="00766F59">
        <w:rPr>
          <w:rFonts w:cs="Times New Roman"/>
        </w:rPr>
        <w:t>and then ranks the postcodes from least advantage</w:t>
      </w:r>
      <w:r w:rsidR="00766F59">
        <w:rPr>
          <w:rFonts w:cs="Times New Roman"/>
        </w:rPr>
        <w:t>d</w:t>
      </w:r>
      <w:r w:rsidR="004158DC" w:rsidRPr="00766F59">
        <w:rPr>
          <w:rFonts w:cs="Times New Roman"/>
        </w:rPr>
        <w:t xml:space="preserve"> to most. </w:t>
      </w:r>
      <w:r w:rsidRPr="00766F59">
        <w:rPr>
          <w:rFonts w:cs="Times New Roman"/>
        </w:rPr>
        <w:t xml:space="preserve">Using tools like this, we can study how disadvantage is associated with </w:t>
      </w:r>
      <w:r w:rsidR="004158DC" w:rsidRPr="001538CC">
        <w:rPr>
          <w:rFonts w:cs="Times New Roman"/>
        </w:rPr>
        <w:t>child development</w:t>
      </w:r>
      <w:r w:rsidRPr="001538CC">
        <w:rPr>
          <w:rFonts w:cs="Times New Roman"/>
        </w:rPr>
        <w:t xml:space="preserve">. </w:t>
      </w:r>
      <w:r w:rsidR="00105CEF" w:rsidRPr="00C50706">
        <w:rPr>
          <w:rFonts w:cs="Times New Roman"/>
        </w:rPr>
        <w:t xml:space="preserve"> </w:t>
      </w:r>
    </w:p>
    <w:p w14:paraId="553B8CF3" w14:textId="77777777" w:rsidR="00105CEF" w:rsidRDefault="00105CEF"/>
    <w:p w14:paraId="30B1C26B" w14:textId="7CD5C09F" w:rsidR="00B329C5" w:rsidRDefault="00B329C5">
      <w:r>
        <w:lastRenderedPageBreak/>
        <w:t xml:space="preserve">Evidence from America and the UK indicates that from as early as 18 months, children’s language skills are associated with the socio-economic status of their family.   </w:t>
      </w:r>
      <w:r w:rsidR="009C502B">
        <w:t xml:space="preserve">This does not mean that social advantage determines language skills – many children buck the trend.  But there is enough evidence of an association that we would want to find out whether there are ways of helping children be prepared for school and making sure that such help is effective for everyone. </w:t>
      </w:r>
      <w:r w:rsidR="00114065">
        <w:t xml:space="preserve"> To do this, we need to know how children’s experience of language learning differs from place to place and what we might be able to do to promote language learning. </w:t>
      </w:r>
    </w:p>
    <w:p w14:paraId="5CDC1008" w14:textId="77777777" w:rsidR="00105CEF" w:rsidRDefault="00105CEF"/>
    <w:p w14:paraId="2CBF7698" w14:textId="4419797F" w:rsidR="00114065" w:rsidRPr="00114065" w:rsidRDefault="00114065">
      <w:pPr>
        <w:rPr>
          <w:b/>
        </w:rPr>
      </w:pPr>
      <w:r w:rsidRPr="00114065">
        <w:rPr>
          <w:b/>
        </w:rPr>
        <w:t>Language in the home</w:t>
      </w:r>
    </w:p>
    <w:p w14:paraId="48356967" w14:textId="77777777" w:rsidR="00114065" w:rsidRDefault="00114065"/>
    <w:p w14:paraId="2056D840" w14:textId="3C606B3B" w:rsidR="00114065" w:rsidRDefault="00114065">
      <w:r>
        <w:t>One factor that explains why children from less advantaged areas are less likely to have strong language skills is what happens at home.  The way that parents talk to their babies tends to differ according to culture and social advantage.  In a study we recently conducted</w:t>
      </w:r>
      <w:r w:rsidR="00D9089E">
        <w:t>,</w:t>
      </w:r>
      <w:r>
        <w:t xml:space="preserve"> less advantaged parents tended to talk slightly less about what was in their child’s focus of attention.  There are lots of reasons why this might be </w:t>
      </w:r>
      <w:r w:rsidR="00904699">
        <w:t xml:space="preserve">– reasons that </w:t>
      </w:r>
      <w:r>
        <w:t>have to do with parents</w:t>
      </w:r>
      <w:r w:rsidR="00EE7437">
        <w:t>’</w:t>
      </w:r>
      <w:r>
        <w:t xml:space="preserve"> own language skills, their understanding of child development</w:t>
      </w:r>
      <w:r w:rsidR="00D9089E">
        <w:t>, their goa</w:t>
      </w:r>
      <w:r>
        <w:t>ls</w:t>
      </w:r>
      <w:r w:rsidR="00AE2677">
        <w:t xml:space="preserve"> for their children</w:t>
      </w:r>
      <w:r>
        <w:t xml:space="preserve"> and their feelings about being able to meet those goals. </w:t>
      </w:r>
      <w:r w:rsidR="00D9089E">
        <w:t xml:space="preserve"> Simple things like whether or not a parent </w:t>
      </w:r>
      <w:r w:rsidR="00904699">
        <w:t>is</w:t>
      </w:r>
      <w:r w:rsidR="00D9089E">
        <w:t xml:space="preserve"> likely to pick up a book with their baby </w:t>
      </w:r>
      <w:r w:rsidR="00904699">
        <w:t>can</w:t>
      </w:r>
      <w:r w:rsidR="00D9089E">
        <w:t xml:space="preserve"> have quite an im</w:t>
      </w:r>
      <w:r w:rsidR="00904699">
        <w:t>pact on the kind of language that</w:t>
      </w:r>
      <w:r w:rsidR="00D9089E">
        <w:t xml:space="preserve"> baby </w:t>
      </w:r>
      <w:r w:rsidR="00904699">
        <w:t>hears</w:t>
      </w:r>
      <w:r w:rsidR="00D9089E">
        <w:t xml:space="preserve">. </w:t>
      </w:r>
    </w:p>
    <w:p w14:paraId="0D4F7911" w14:textId="77777777" w:rsidR="00D9089E" w:rsidRDefault="00D9089E"/>
    <w:p w14:paraId="3CE44C08" w14:textId="2249F921" w:rsidR="00D9089E" w:rsidRDefault="00D9089E">
      <w:r>
        <w:t>When we followed children’s development until preschool age, we found that the way in which paren</w:t>
      </w:r>
      <w:r w:rsidR="00EE7437">
        <w:t xml:space="preserve">ts had spoken to their child </w:t>
      </w:r>
      <w:r>
        <w:t xml:space="preserve">when </w:t>
      </w:r>
      <w:r w:rsidR="00EE7437">
        <w:t>s/he was</w:t>
      </w:r>
      <w:r>
        <w:t xml:space="preserve"> a baby could predict later language outcomes. It certainly was not the only predictor or even the most important. In fact the best indicator of later language was how well the baby was already communicating when they were just 11 months old. </w:t>
      </w:r>
      <w:r w:rsidR="00AE2677">
        <w:t>N</w:t>
      </w:r>
      <w:r>
        <w:t xml:space="preserve">onetheless there is evidence that talking to babies when they are young has an impact on </w:t>
      </w:r>
      <w:r w:rsidR="00766F59">
        <w:t>their language development.</w:t>
      </w:r>
      <w:r>
        <w:t xml:space="preserve"> </w:t>
      </w:r>
    </w:p>
    <w:p w14:paraId="0E27F502" w14:textId="77777777" w:rsidR="00776B79" w:rsidRDefault="00776B79"/>
    <w:p w14:paraId="59F8A2FC" w14:textId="489A7C09" w:rsidR="00114065" w:rsidRPr="00CC1697" w:rsidRDefault="00114065">
      <w:pPr>
        <w:rPr>
          <w:b/>
        </w:rPr>
      </w:pPr>
      <w:r w:rsidRPr="00CC1697">
        <w:rPr>
          <w:b/>
        </w:rPr>
        <w:t xml:space="preserve">Contingent talk </w:t>
      </w:r>
    </w:p>
    <w:p w14:paraId="18819B1C" w14:textId="77777777" w:rsidR="00D9089E" w:rsidRDefault="00D9089E"/>
    <w:p w14:paraId="222699FD" w14:textId="2F4B7CD0" w:rsidR="00AE2677" w:rsidRDefault="00D9089E">
      <w:r>
        <w:t xml:space="preserve">One </w:t>
      </w:r>
      <w:r w:rsidR="00AE2677">
        <w:t xml:space="preserve">style of talking </w:t>
      </w:r>
      <w:r w:rsidR="00904699">
        <w:t xml:space="preserve">that seems to be particularly important </w:t>
      </w:r>
      <w:r w:rsidR="00AE2677">
        <w:t xml:space="preserve">in the 9 -18 month period </w:t>
      </w:r>
      <w:r w:rsidR="00904699">
        <w:t>is what is referred to as contingent talk.  As in the toy rabbit example above, this involves tuning in</w:t>
      </w:r>
      <w:r w:rsidR="00B317A4">
        <w:t xml:space="preserve"> </w:t>
      </w:r>
      <w:r w:rsidR="00904699">
        <w:t xml:space="preserve">to what a baby is interested in and then talking with them about it. </w:t>
      </w:r>
      <w:r w:rsidR="003F6C13">
        <w:t xml:space="preserve"> So, </w:t>
      </w:r>
      <w:r w:rsidR="00AE2677">
        <w:t>when Josh hears the words like ‘rabbit’ and ‘</w:t>
      </w:r>
      <w:r w:rsidR="002E5A5C">
        <w:t>kiss’</w:t>
      </w:r>
      <w:r w:rsidR="00AE2677">
        <w:t xml:space="preserve"> when giving his rabbit a </w:t>
      </w:r>
      <w:r w:rsidR="002E5A5C">
        <w:t>kiss</w:t>
      </w:r>
      <w:r w:rsidR="00AE2677">
        <w:t>, there’s a good chance he will learn something about how these words are</w:t>
      </w:r>
      <w:r w:rsidR="00CC1697">
        <w:t xml:space="preserve"> used.  In contrast, if he heard</w:t>
      </w:r>
      <w:r w:rsidR="00AE2677">
        <w:t xml:space="preserve"> so</w:t>
      </w:r>
      <w:r w:rsidR="00CC1697">
        <w:t>meone talk about something he was</w:t>
      </w:r>
      <w:r w:rsidR="00AE2677">
        <w:t>n’t already playing with, then he</w:t>
      </w:r>
      <w:r w:rsidR="00CC1697">
        <w:t xml:space="preserve">’d need </w:t>
      </w:r>
      <w:r w:rsidR="00AE2677">
        <w:t xml:space="preserve">to redirect his attention before he </w:t>
      </w:r>
      <w:r w:rsidR="00CC1697">
        <w:t>could</w:t>
      </w:r>
      <w:r w:rsidR="00AE2677">
        <w:t xml:space="preserve"> </w:t>
      </w:r>
      <w:r w:rsidR="00E16BD3">
        <w:t xml:space="preserve">begin to </w:t>
      </w:r>
      <w:r w:rsidR="00AE2677">
        <w:t xml:space="preserve">learn </w:t>
      </w:r>
      <w:r w:rsidR="00E16BD3">
        <w:t>these words.</w:t>
      </w:r>
      <w:r w:rsidR="00AE2677">
        <w:t xml:space="preserve"> There is good evidence that babies under the age of 18 months struggle to do this. There is also evidence that parents who engage in more contingent talk when their babies are young go on to have toddlers with larger vocabularies. </w:t>
      </w:r>
    </w:p>
    <w:p w14:paraId="04DFD923" w14:textId="77777777" w:rsidR="00AE2677" w:rsidRDefault="00AE2677"/>
    <w:p w14:paraId="251DE527" w14:textId="6CD3E62C" w:rsidR="00404DCD" w:rsidRDefault="008F04C0">
      <w:r>
        <w:t xml:space="preserve">Is it possible to promote contingent talk and </w:t>
      </w:r>
      <w:r w:rsidR="00A27364">
        <w:t xml:space="preserve">thereby </w:t>
      </w:r>
      <w:r>
        <w:t xml:space="preserve">help children learn to talk? </w:t>
      </w:r>
      <w:r w:rsidR="00212E95">
        <w:t xml:space="preserve">Evidence regarding parenting interventions to promote child language is currently mixed, with some studies </w:t>
      </w:r>
      <w:r w:rsidR="000D1835">
        <w:t>reporting positive findings</w:t>
      </w:r>
      <w:r w:rsidR="00212E95">
        <w:t xml:space="preserve"> and others </w:t>
      </w:r>
      <w:r w:rsidR="00557728">
        <w:t>reporting little effect</w:t>
      </w:r>
      <w:r w:rsidR="00212E95">
        <w:t xml:space="preserve"> when </w:t>
      </w:r>
      <w:r w:rsidR="00557728">
        <w:t xml:space="preserve">programmes are </w:t>
      </w:r>
      <w:r w:rsidR="00212E95">
        <w:t xml:space="preserve">rolled out at a national level. </w:t>
      </w:r>
      <w:r>
        <w:t xml:space="preserve">In a </w:t>
      </w:r>
      <w:r>
        <w:lastRenderedPageBreak/>
        <w:t xml:space="preserve">recent randomised controlled trial, we </w:t>
      </w:r>
      <w:r w:rsidR="009373B1">
        <w:t xml:space="preserve">tested the effect of a contingent talk intervention. We showed </w:t>
      </w:r>
      <w:r w:rsidR="00F0322D">
        <w:t xml:space="preserve">first time </w:t>
      </w:r>
      <w:r w:rsidR="009373B1">
        <w:t>parents</w:t>
      </w:r>
      <w:r w:rsidR="00884ED0">
        <w:t xml:space="preserve"> </w:t>
      </w:r>
      <w:r w:rsidR="00D50BD3">
        <w:t xml:space="preserve">of 11-month-olds </w:t>
      </w:r>
      <w:r w:rsidR="009373B1">
        <w:t>a short video</w:t>
      </w:r>
      <w:r w:rsidR="00884ED0">
        <w:t xml:space="preserve"> about</w:t>
      </w:r>
      <w:r w:rsidR="00082E7E" w:rsidRPr="007403B3">
        <w:rPr>
          <w:i/>
        </w:rPr>
        <w:t xml:space="preserve"> </w:t>
      </w:r>
      <w:r w:rsidR="00884ED0" w:rsidRPr="007403B3">
        <w:rPr>
          <w:i/>
        </w:rPr>
        <w:t>tuning in</w:t>
      </w:r>
      <w:r w:rsidR="004842D1">
        <w:t xml:space="preserve"> </w:t>
      </w:r>
      <w:r w:rsidR="00884ED0">
        <w:t xml:space="preserve">to their </w:t>
      </w:r>
      <w:r w:rsidR="00D50BD3">
        <w:t>baby’s</w:t>
      </w:r>
      <w:r w:rsidR="00884ED0">
        <w:t xml:space="preserve"> attention (not</w:t>
      </w:r>
      <w:r w:rsidR="00082E7E">
        <w:t>icing what they were looking at and</w:t>
      </w:r>
      <w:r w:rsidR="00884ED0">
        <w:t xml:space="preserve"> playing with, </w:t>
      </w:r>
      <w:r w:rsidR="00082E7E">
        <w:t xml:space="preserve">noticing </w:t>
      </w:r>
      <w:r w:rsidR="00884ED0">
        <w:t>if they babbled or gestured) and</w:t>
      </w:r>
      <w:r w:rsidR="004842D1">
        <w:t xml:space="preserve"> </w:t>
      </w:r>
      <w:r w:rsidR="004842D1">
        <w:rPr>
          <w:i/>
        </w:rPr>
        <w:t>t</w:t>
      </w:r>
      <w:r w:rsidR="009373B1" w:rsidRPr="007403B3">
        <w:rPr>
          <w:i/>
        </w:rPr>
        <w:t>alking</w:t>
      </w:r>
      <w:r w:rsidR="004842D1">
        <w:rPr>
          <w:i/>
        </w:rPr>
        <w:t xml:space="preserve"> </w:t>
      </w:r>
      <w:r w:rsidR="009373B1">
        <w:t>to them about it. Parents were then asked to practice contingent talk for 15 minutes a day for a month.</w:t>
      </w:r>
    </w:p>
    <w:p w14:paraId="469FEE7D" w14:textId="77777777" w:rsidR="00404DCD" w:rsidRDefault="00404DCD"/>
    <w:p w14:paraId="5AE970D5" w14:textId="4E6AE77A" w:rsidR="00114065" w:rsidRDefault="00667848">
      <w:r>
        <w:t>After the month had passed</w:t>
      </w:r>
      <w:r w:rsidR="00D50BD3">
        <w:t>,</w:t>
      </w:r>
      <w:r w:rsidR="00404DCD">
        <w:t xml:space="preserve"> parents who had taken part in this intervention were more likely to spontaneously engage in contingent talk</w:t>
      </w:r>
      <w:r w:rsidR="00D50BD3">
        <w:t xml:space="preserve"> compared to</w:t>
      </w:r>
      <w:r w:rsidR="00404DCD">
        <w:t xml:space="preserve"> parents in a control group who had taken</w:t>
      </w:r>
      <w:r w:rsidR="00B317A4">
        <w:t xml:space="preserve"> part in a matched intervention for</w:t>
      </w:r>
      <w:r w:rsidR="00404DCD">
        <w:t xml:space="preserve"> dental health.  The contingent talk intervention also </w:t>
      </w:r>
      <w:r w:rsidR="00D50BD3">
        <w:t xml:space="preserve">had a positive </w:t>
      </w:r>
      <w:r w:rsidR="008F04C0">
        <w:t xml:space="preserve">impact on the vocabulary development of </w:t>
      </w:r>
      <w:r w:rsidR="00860656">
        <w:t xml:space="preserve">babies from </w:t>
      </w:r>
      <w:r w:rsidR="008F04C0">
        <w:t xml:space="preserve">less socially advantaged </w:t>
      </w:r>
      <w:r w:rsidR="00860656">
        <w:t>families</w:t>
      </w:r>
      <w:r w:rsidR="00702682">
        <w:t xml:space="preserve"> when they were 15 and 18 months, suggesting </w:t>
      </w:r>
      <w:r w:rsidR="00404DCD">
        <w:t>it</w:t>
      </w:r>
      <w:r w:rsidR="00702682">
        <w:t xml:space="preserve"> help</w:t>
      </w:r>
      <w:r w:rsidR="00404DCD">
        <w:t>ed</w:t>
      </w:r>
      <w:r w:rsidR="00702682">
        <w:t xml:space="preserve"> language development. However, the effect of the </w:t>
      </w:r>
      <w:r w:rsidR="00404DCD">
        <w:t>intervention</w:t>
      </w:r>
      <w:r w:rsidR="00702682">
        <w:t xml:space="preserve"> did not last </w:t>
      </w:r>
      <w:r w:rsidR="00F0322D">
        <w:t>when the babies turned</w:t>
      </w:r>
      <w:r w:rsidR="00702682">
        <w:t xml:space="preserve"> 24 months, suggesting that if we want to make a difference we would need to have follow-up </w:t>
      </w:r>
      <w:r w:rsidR="00404DCD">
        <w:t>advice adapted to later developmental stages</w:t>
      </w:r>
      <w:r w:rsidR="00702682">
        <w:t>.</w:t>
      </w:r>
      <w:r w:rsidR="008A2E97">
        <w:t xml:space="preserve"> </w:t>
      </w:r>
      <w:r w:rsidR="00972F72">
        <w:t>N</w:t>
      </w:r>
      <w:r w:rsidR="008A2E97">
        <w:t xml:space="preserve">urseries </w:t>
      </w:r>
      <w:r w:rsidR="00972F72">
        <w:t xml:space="preserve">could play an important role here </w:t>
      </w:r>
      <w:r w:rsidR="008A2E97">
        <w:t xml:space="preserve">as interventions in these settings have been shown to be effective </w:t>
      </w:r>
      <w:r w:rsidR="00F0322D">
        <w:t>for older children</w:t>
      </w:r>
      <w:r w:rsidR="00B317A4">
        <w:t>,</w:t>
      </w:r>
      <w:r w:rsidR="00F0322D">
        <w:t xml:space="preserve"> </w:t>
      </w:r>
      <w:r w:rsidR="008A2E97">
        <w:t xml:space="preserve">both </w:t>
      </w:r>
      <w:r w:rsidR="000237AC">
        <w:t xml:space="preserve">when they are run </w:t>
      </w:r>
      <w:r w:rsidR="008A2E97">
        <w:t xml:space="preserve">on site and </w:t>
      </w:r>
      <w:r w:rsidR="000237AC">
        <w:t>when they work by</w:t>
      </w:r>
      <w:r w:rsidR="008A2E97">
        <w:t xml:space="preserve"> engaging parents</w:t>
      </w:r>
      <w:r w:rsidR="00972F72">
        <w:t>.</w:t>
      </w:r>
      <w:r w:rsidR="00702682">
        <w:t xml:space="preserve"> </w:t>
      </w:r>
      <w:r w:rsidR="004038E7">
        <w:t xml:space="preserve"> </w:t>
      </w:r>
      <w:r w:rsidR="00212E95">
        <w:t xml:space="preserve">Taken together, research to date suggests that it is possible to make a difference but </w:t>
      </w:r>
      <w:r w:rsidR="007E68C3">
        <w:t>it</w:t>
      </w:r>
      <w:r w:rsidR="00212E95">
        <w:t xml:space="preserve"> would require </w:t>
      </w:r>
      <w:r w:rsidR="009A74F0">
        <w:t xml:space="preserve">very </w:t>
      </w:r>
      <w:r w:rsidR="00212E95">
        <w:t>substantial funding</w:t>
      </w:r>
      <w:r w:rsidR="00D50BD3">
        <w:t xml:space="preserve"> to do so</w:t>
      </w:r>
      <w:r w:rsidR="00212E95">
        <w:t>.</w:t>
      </w:r>
      <w:r w:rsidR="00CB4D79">
        <w:t xml:space="preserve"> </w:t>
      </w:r>
    </w:p>
    <w:p w14:paraId="69954B3F" w14:textId="77777777" w:rsidR="00114065" w:rsidRDefault="00114065"/>
    <w:p w14:paraId="1F7491E5" w14:textId="42E8D777" w:rsidR="00114065" w:rsidRDefault="000237AC">
      <w:pPr>
        <w:rPr>
          <w:b/>
        </w:rPr>
      </w:pPr>
      <w:r>
        <w:rPr>
          <w:b/>
        </w:rPr>
        <w:t>Contingent talk</w:t>
      </w:r>
      <w:r w:rsidR="000B71FF" w:rsidRPr="000B71FF">
        <w:rPr>
          <w:b/>
        </w:rPr>
        <w:t xml:space="preserve"> in day care settings</w:t>
      </w:r>
    </w:p>
    <w:p w14:paraId="58DA052C" w14:textId="77777777" w:rsidR="00083B44" w:rsidRPr="000B71FF" w:rsidRDefault="00083B44">
      <w:pPr>
        <w:rPr>
          <w:b/>
        </w:rPr>
      </w:pPr>
    </w:p>
    <w:p w14:paraId="5171A3A8" w14:textId="08A1E9B6" w:rsidR="000B71FF" w:rsidRDefault="000B71FF">
      <w:r>
        <w:t>There is ample evidence that quality of day care affects children’s language outcomes. Nowhere does this make more sense</w:t>
      </w:r>
      <w:r w:rsidR="003603C4">
        <w:t xml:space="preserve"> than in baby rooms where </w:t>
      </w:r>
      <w:proofErr w:type="gramStart"/>
      <w:r w:rsidR="003603C4">
        <w:t xml:space="preserve">staff </w:t>
      </w:r>
      <w:r>
        <w:t>need</w:t>
      </w:r>
      <w:proofErr w:type="gramEnd"/>
      <w:r>
        <w:t xml:space="preserve"> to divide their attention between</w:t>
      </w:r>
      <w:r w:rsidR="00E16BD3">
        <w:t xml:space="preserve"> </w:t>
      </w:r>
      <w:r w:rsidR="004842D1">
        <w:t>more than one baby</w:t>
      </w:r>
      <w:r>
        <w:t xml:space="preserve">. </w:t>
      </w:r>
      <w:r w:rsidR="00A75BEB">
        <w:t>Th</w:t>
      </w:r>
      <w:r w:rsidR="00B15EE3">
        <w:t xml:space="preserve">e chances of any given child </w:t>
      </w:r>
      <w:r w:rsidR="00A75BEB">
        <w:t xml:space="preserve">hearing language that is about what they are attending to are almost inevitably reduced. </w:t>
      </w:r>
      <w:r>
        <w:t xml:space="preserve">We know from studies of twins that </w:t>
      </w:r>
      <w:r w:rsidR="00E01FA8">
        <w:t xml:space="preserve">dividing attention between babies </w:t>
      </w:r>
      <w:r>
        <w:t>can be tricky t</w:t>
      </w:r>
      <w:r w:rsidR="004038E7">
        <w:t xml:space="preserve">o do and can result in slight </w:t>
      </w:r>
      <w:r>
        <w:t xml:space="preserve">language delays compared to children who can </w:t>
      </w:r>
      <w:r w:rsidR="00E01FA8">
        <w:t xml:space="preserve">more easily </w:t>
      </w:r>
      <w:r>
        <w:t xml:space="preserve">attract one to one </w:t>
      </w:r>
      <w:r w:rsidR="004842D1">
        <w:t>attention</w:t>
      </w:r>
      <w:r>
        <w:t xml:space="preserve">.  </w:t>
      </w:r>
      <w:r w:rsidR="00E55BB4">
        <w:t xml:space="preserve">It seems likely, then, that providing early years professionals with training </w:t>
      </w:r>
      <w:r w:rsidR="00A437AF">
        <w:t>in</w:t>
      </w:r>
      <w:r w:rsidR="00E55BB4">
        <w:t xml:space="preserve"> techniques like contingent talk might help to improve outcomes from very early on.</w:t>
      </w:r>
      <w:r w:rsidR="00083B44">
        <w:t xml:space="preserve">  More research is needed to find out whether this would be effective.</w:t>
      </w:r>
    </w:p>
    <w:p w14:paraId="560DC825" w14:textId="77777777" w:rsidR="00114065" w:rsidRDefault="00114065"/>
    <w:p w14:paraId="6C70FEF3" w14:textId="77777777" w:rsidR="000237AC" w:rsidRDefault="000237AC"/>
    <w:p w14:paraId="45F19595" w14:textId="1DE96DB4" w:rsidR="000237AC" w:rsidRPr="000237AC" w:rsidRDefault="000237AC">
      <w:pPr>
        <w:rPr>
          <w:b/>
        </w:rPr>
      </w:pPr>
      <w:r w:rsidRPr="000237AC">
        <w:rPr>
          <w:b/>
        </w:rPr>
        <w:t>Summary</w:t>
      </w:r>
    </w:p>
    <w:p w14:paraId="60043EC8" w14:textId="77777777" w:rsidR="000237AC" w:rsidRDefault="000237AC"/>
    <w:p w14:paraId="5A9C9383" w14:textId="4CEF2E65" w:rsidR="007403B3" w:rsidRDefault="00FC054F">
      <w:r>
        <w:t>Contingent talk is a style of interaction where a caregiver notices what their baby is attending to and then talks to them about it. It can be particularly helpful during the 9-18</w:t>
      </w:r>
      <w:r w:rsidR="00791122">
        <w:t xml:space="preserve"> </w:t>
      </w:r>
      <w:r>
        <w:t xml:space="preserve">month period when babies would otherwise find it difficult to </w:t>
      </w:r>
      <w:r w:rsidR="003934DD">
        <w:t>learn</w:t>
      </w:r>
      <w:r w:rsidR="00EE78F4">
        <w:t xml:space="preserve"> what the words in their language mean</w:t>
      </w:r>
      <w:r>
        <w:t xml:space="preserve">. </w:t>
      </w:r>
      <w:r w:rsidR="003934DD">
        <w:t xml:space="preserve">There is evidence that children from more socially disadvantaged areas tend to hear </w:t>
      </w:r>
      <w:r w:rsidR="00BF524D">
        <w:t xml:space="preserve">slightly </w:t>
      </w:r>
      <w:r w:rsidR="003934DD">
        <w:t>less contingent talk on a day-to-day basis.  In one recent study, a parenting intervention helped to promote contingent talk across the board and this helped socially disadvantage</w:t>
      </w:r>
      <w:r w:rsidR="003C1DFF">
        <w:t>d</w:t>
      </w:r>
      <w:r w:rsidR="003934DD">
        <w:t xml:space="preserve"> </w:t>
      </w:r>
      <w:r w:rsidR="004842D1">
        <w:t xml:space="preserve">babies’ </w:t>
      </w:r>
      <w:r w:rsidR="003934DD">
        <w:t xml:space="preserve">language in the short term. It is early days for research in this area but taken together, current research </w:t>
      </w:r>
      <w:r w:rsidR="003C1DFF">
        <w:t>confirm</w:t>
      </w:r>
      <w:r w:rsidR="00A437AF">
        <w:t>s the common-</w:t>
      </w:r>
      <w:r w:rsidR="003C1DFF">
        <w:t>sense view that</w:t>
      </w:r>
      <w:r w:rsidR="003934DD">
        <w:t xml:space="preserve"> nurseries could play a key role in helping children get off to a good start at school</w:t>
      </w:r>
      <w:r w:rsidR="003D0F9E">
        <w:t>.</w:t>
      </w:r>
      <w:r w:rsidR="003934DD">
        <w:t xml:space="preserve"> </w:t>
      </w:r>
    </w:p>
    <w:p w14:paraId="1F224D36" w14:textId="77777777" w:rsidR="000237AC" w:rsidRPr="00870537" w:rsidRDefault="000237AC">
      <w:pPr>
        <w:rPr>
          <w:b/>
        </w:rPr>
      </w:pPr>
    </w:p>
    <w:p w14:paraId="40F32118" w14:textId="77777777" w:rsidR="001538CC" w:rsidRDefault="001538CC">
      <w:pPr>
        <w:rPr>
          <w:b/>
        </w:rPr>
      </w:pPr>
    </w:p>
    <w:p w14:paraId="4A497BC5" w14:textId="77777777" w:rsidR="001538CC" w:rsidRDefault="001538CC">
      <w:pPr>
        <w:rPr>
          <w:b/>
        </w:rPr>
      </w:pPr>
    </w:p>
    <w:p w14:paraId="1E602355" w14:textId="462AC607" w:rsidR="001538CC" w:rsidRPr="00C50706" w:rsidRDefault="004842D1" w:rsidP="001538CC">
      <w:pPr>
        <w:autoSpaceDE w:val="0"/>
        <w:autoSpaceDN w:val="0"/>
        <w:adjustRightInd w:val="0"/>
        <w:rPr>
          <w:rFonts w:cs="Arial"/>
          <w:b/>
        </w:rPr>
      </w:pPr>
      <w:r>
        <w:rPr>
          <w:rFonts w:cs="Arial"/>
          <w:b/>
          <w:noProof/>
          <w:lang w:val="en-US"/>
        </w:rPr>
        <mc:AlternateContent>
          <mc:Choice Requires="wps">
            <w:drawing>
              <wp:anchor distT="0" distB="0" distL="114300" distR="114300" simplePos="0" relativeHeight="251659264" behindDoc="0" locked="0" layoutInCell="1" allowOverlap="1" wp14:anchorId="17DC295B" wp14:editId="7B39417A">
                <wp:simplePos x="0" y="0"/>
                <wp:positionH relativeFrom="column">
                  <wp:posOffset>-333375</wp:posOffset>
                </wp:positionH>
                <wp:positionV relativeFrom="paragraph">
                  <wp:posOffset>-200025</wp:posOffset>
                </wp:positionV>
                <wp:extent cx="6029325" cy="324802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6029325" cy="32480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33085C" id="Rectangle 1" o:spid="_x0000_s1026" style="position:absolute;margin-left:-26.25pt;margin-top:-15.75pt;width:474.75pt;height:25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" filled="f" strokecolor="#4579b8 [3044]">
                <v:shadow on="t" color="black" opacity="22937f" origin=",.5" offset="0,.63889mm"/>
              </v:rect>
            </w:pict>
          </mc:Fallback>
        </mc:AlternateContent>
      </w:r>
      <w:r w:rsidR="007403B3">
        <w:rPr>
          <w:rFonts w:cs="Arial"/>
          <w:b/>
        </w:rPr>
        <w:t>Tips on tuning in and talking</w:t>
      </w:r>
    </w:p>
    <w:p w14:paraId="69383271" w14:textId="77777777" w:rsidR="001538CC" w:rsidRDefault="001538CC" w:rsidP="001538CC">
      <w:pPr>
        <w:autoSpaceDE w:val="0"/>
        <w:autoSpaceDN w:val="0"/>
        <w:adjustRightInd w:val="0"/>
        <w:rPr>
          <w:rFonts w:cs="Arial"/>
        </w:rPr>
      </w:pPr>
    </w:p>
    <w:p w14:paraId="0E5DE4E1" w14:textId="0A1EA940" w:rsidR="004842D1" w:rsidRDefault="004842D1" w:rsidP="001538CC">
      <w:pPr>
        <w:autoSpaceDE w:val="0"/>
        <w:autoSpaceDN w:val="0"/>
        <w:adjustRightInd w:val="0"/>
        <w:rPr>
          <w:rFonts w:cs="Arial"/>
        </w:rPr>
      </w:pPr>
      <w:r>
        <w:rPr>
          <w:rFonts w:cs="Arial"/>
        </w:rPr>
        <w:t xml:space="preserve">A recent study found that providing parents with the following tips helped to promote contingent talk. </w:t>
      </w:r>
    </w:p>
    <w:p w14:paraId="616571BF" w14:textId="77777777" w:rsidR="004842D1" w:rsidRPr="00C50706" w:rsidRDefault="004842D1" w:rsidP="001538CC">
      <w:pPr>
        <w:autoSpaceDE w:val="0"/>
        <w:autoSpaceDN w:val="0"/>
        <w:adjustRightInd w:val="0"/>
        <w:rPr>
          <w:rFonts w:cs="Arial"/>
        </w:rPr>
      </w:pPr>
    </w:p>
    <w:p w14:paraId="2BF41AFA" w14:textId="77777777" w:rsidR="001538CC" w:rsidRPr="00C50706" w:rsidRDefault="001538CC" w:rsidP="001538CC">
      <w:pPr>
        <w:autoSpaceDE w:val="0"/>
        <w:autoSpaceDN w:val="0"/>
        <w:adjustRightInd w:val="0"/>
        <w:spacing w:line="276" w:lineRule="auto"/>
        <w:rPr>
          <w:rFonts w:cs="Arial"/>
        </w:rPr>
      </w:pPr>
      <w:r w:rsidRPr="00C50706">
        <w:rPr>
          <w:rFonts w:cs="Arial"/>
        </w:rPr>
        <w:t>You can usually tell that a baby is interested in something if....</w:t>
      </w:r>
    </w:p>
    <w:p w14:paraId="4EBBC14F" w14:textId="77777777" w:rsidR="001538CC" w:rsidRPr="00C50706" w:rsidRDefault="001538CC" w:rsidP="001538CC">
      <w:pPr>
        <w:autoSpaceDE w:val="0"/>
        <w:autoSpaceDN w:val="0"/>
        <w:adjustRightInd w:val="0"/>
        <w:spacing w:line="276" w:lineRule="auto"/>
        <w:rPr>
          <w:rFonts w:cs="Arial"/>
        </w:rPr>
      </w:pPr>
    </w:p>
    <w:p w14:paraId="13F3E166" w14:textId="77777777" w:rsidR="001538CC" w:rsidRPr="00C50706" w:rsidRDefault="001538CC" w:rsidP="001538CC">
      <w:pPr>
        <w:numPr>
          <w:ilvl w:val="0"/>
          <w:numId w:val="1"/>
        </w:numPr>
        <w:autoSpaceDE w:val="0"/>
        <w:autoSpaceDN w:val="0"/>
        <w:adjustRightInd w:val="0"/>
        <w:spacing w:line="276" w:lineRule="auto"/>
        <w:rPr>
          <w:rFonts w:cs="Arial"/>
        </w:rPr>
      </w:pPr>
      <w:r w:rsidRPr="00C50706">
        <w:rPr>
          <w:rFonts w:cs="Arial"/>
        </w:rPr>
        <w:t xml:space="preserve">They are </w:t>
      </w:r>
      <w:r w:rsidRPr="00C50706">
        <w:rPr>
          <w:rFonts w:cs="Arial"/>
          <w:b/>
          <w:bCs/>
        </w:rPr>
        <w:t xml:space="preserve">looking </w:t>
      </w:r>
      <w:r w:rsidRPr="00C50706">
        <w:rPr>
          <w:rFonts w:cs="Arial"/>
        </w:rPr>
        <w:t>at it</w:t>
      </w:r>
    </w:p>
    <w:p w14:paraId="0E1AB689" w14:textId="15C49C89" w:rsidR="001538CC" w:rsidRPr="00C50706" w:rsidRDefault="001538CC" w:rsidP="001538CC">
      <w:pPr>
        <w:numPr>
          <w:ilvl w:val="0"/>
          <w:numId w:val="1"/>
        </w:numPr>
        <w:autoSpaceDE w:val="0"/>
        <w:autoSpaceDN w:val="0"/>
        <w:adjustRightInd w:val="0"/>
        <w:spacing w:line="276" w:lineRule="auto"/>
        <w:rPr>
          <w:rFonts w:cs="Arial"/>
        </w:rPr>
      </w:pPr>
      <w:r w:rsidRPr="00C50706">
        <w:rPr>
          <w:rFonts w:cs="Arial"/>
        </w:rPr>
        <w:t xml:space="preserve">They are </w:t>
      </w:r>
      <w:r w:rsidRPr="00C50706">
        <w:rPr>
          <w:rFonts w:cs="Arial"/>
          <w:b/>
          <w:bCs/>
        </w:rPr>
        <w:t>playing</w:t>
      </w:r>
      <w:r w:rsidRPr="00C50706">
        <w:rPr>
          <w:rFonts w:cs="Arial"/>
        </w:rPr>
        <w:t xml:space="preserve"> with it, </w:t>
      </w:r>
      <w:r w:rsidR="004842D1">
        <w:rPr>
          <w:rFonts w:cs="Arial"/>
          <w:b/>
          <w:bCs/>
        </w:rPr>
        <w:t>holding</w:t>
      </w:r>
      <w:r w:rsidR="004842D1" w:rsidRPr="00C50706">
        <w:rPr>
          <w:rFonts w:cs="Arial"/>
        </w:rPr>
        <w:t xml:space="preserve"> </w:t>
      </w:r>
      <w:r w:rsidRPr="00C50706">
        <w:rPr>
          <w:rFonts w:cs="Arial"/>
        </w:rPr>
        <w:t xml:space="preserve">it or </w:t>
      </w:r>
      <w:r w:rsidRPr="00C50706">
        <w:rPr>
          <w:rFonts w:cs="Arial"/>
          <w:b/>
          <w:bCs/>
        </w:rPr>
        <w:t>moving</w:t>
      </w:r>
      <w:r w:rsidRPr="00C50706">
        <w:rPr>
          <w:rFonts w:cs="Arial"/>
        </w:rPr>
        <w:t xml:space="preserve"> it around</w:t>
      </w:r>
    </w:p>
    <w:p w14:paraId="31D96D41" w14:textId="77777777" w:rsidR="001538CC" w:rsidRPr="00C50706" w:rsidRDefault="001538CC" w:rsidP="001538CC">
      <w:pPr>
        <w:numPr>
          <w:ilvl w:val="0"/>
          <w:numId w:val="1"/>
        </w:numPr>
        <w:autoSpaceDE w:val="0"/>
        <w:autoSpaceDN w:val="0"/>
        <w:adjustRightInd w:val="0"/>
        <w:spacing w:line="276" w:lineRule="auto"/>
        <w:rPr>
          <w:rFonts w:cs="Arial"/>
        </w:rPr>
      </w:pPr>
      <w:r w:rsidRPr="00C50706">
        <w:rPr>
          <w:rFonts w:cs="Arial"/>
        </w:rPr>
        <w:t xml:space="preserve">Sometimes, they may </w:t>
      </w:r>
      <w:r w:rsidRPr="00C50706">
        <w:rPr>
          <w:rFonts w:cs="Arial"/>
          <w:b/>
          <w:bCs/>
        </w:rPr>
        <w:t>point</w:t>
      </w:r>
      <w:r w:rsidRPr="00C50706">
        <w:rPr>
          <w:rFonts w:cs="Arial"/>
        </w:rPr>
        <w:t xml:space="preserve"> at an object or try to </w:t>
      </w:r>
      <w:r w:rsidRPr="00C50706">
        <w:rPr>
          <w:rFonts w:cs="Arial"/>
          <w:b/>
          <w:bCs/>
        </w:rPr>
        <w:t>show</w:t>
      </w:r>
      <w:r w:rsidRPr="00C50706">
        <w:rPr>
          <w:rFonts w:cs="Arial"/>
        </w:rPr>
        <w:t xml:space="preserve"> or </w:t>
      </w:r>
      <w:r w:rsidRPr="00C50706">
        <w:rPr>
          <w:rFonts w:cs="Arial"/>
          <w:b/>
          <w:bCs/>
        </w:rPr>
        <w:t xml:space="preserve">give </w:t>
      </w:r>
      <w:r w:rsidRPr="00C50706">
        <w:rPr>
          <w:rFonts w:cs="Arial"/>
        </w:rPr>
        <w:t>it to you</w:t>
      </w:r>
    </w:p>
    <w:p w14:paraId="7D411506" w14:textId="77777777" w:rsidR="001538CC" w:rsidRPr="00C50706" w:rsidRDefault="001538CC" w:rsidP="001538CC">
      <w:pPr>
        <w:numPr>
          <w:ilvl w:val="0"/>
          <w:numId w:val="1"/>
        </w:numPr>
        <w:autoSpaceDE w:val="0"/>
        <w:autoSpaceDN w:val="0"/>
        <w:adjustRightInd w:val="0"/>
        <w:spacing w:line="276" w:lineRule="auto"/>
        <w:rPr>
          <w:rFonts w:cs="Arial"/>
        </w:rPr>
      </w:pPr>
      <w:r w:rsidRPr="00C50706">
        <w:rPr>
          <w:rFonts w:cs="Arial"/>
        </w:rPr>
        <w:t xml:space="preserve">Or, they may </w:t>
      </w:r>
      <w:r w:rsidRPr="00C50706">
        <w:rPr>
          <w:rFonts w:cs="Arial"/>
          <w:b/>
        </w:rPr>
        <w:t>babble</w:t>
      </w:r>
      <w:r w:rsidRPr="00C50706">
        <w:rPr>
          <w:rFonts w:cs="Arial"/>
        </w:rPr>
        <w:t xml:space="preserve"> or </w:t>
      </w:r>
      <w:r w:rsidRPr="00C50706">
        <w:rPr>
          <w:rFonts w:cs="Arial"/>
          <w:b/>
          <w:bCs/>
        </w:rPr>
        <w:t>shout</w:t>
      </w:r>
      <w:r w:rsidRPr="00C50706">
        <w:rPr>
          <w:rFonts w:cs="Arial"/>
        </w:rPr>
        <w:t xml:space="preserve"> or </w:t>
      </w:r>
      <w:r w:rsidRPr="00C50706">
        <w:rPr>
          <w:rFonts w:cs="Arial"/>
          <w:b/>
        </w:rPr>
        <w:t>laugh</w:t>
      </w:r>
      <w:r w:rsidRPr="00C50706">
        <w:rPr>
          <w:rFonts w:cs="Arial"/>
        </w:rPr>
        <w:t xml:space="preserve"> about the object</w:t>
      </w:r>
    </w:p>
    <w:p w14:paraId="446F9360" w14:textId="77777777" w:rsidR="001538CC" w:rsidRDefault="001538CC">
      <w:pPr>
        <w:rPr>
          <w:b/>
        </w:rPr>
      </w:pPr>
    </w:p>
    <w:p w14:paraId="46477E77" w14:textId="32B5EEAA" w:rsidR="001538CC" w:rsidRPr="00C50706" w:rsidRDefault="001538CC" w:rsidP="001538CC">
      <w:pPr>
        <w:autoSpaceDE w:val="0"/>
        <w:autoSpaceDN w:val="0"/>
        <w:adjustRightInd w:val="0"/>
        <w:spacing w:line="276" w:lineRule="auto"/>
        <w:rPr>
          <w:rFonts w:cs="Arial"/>
        </w:rPr>
      </w:pPr>
      <w:r w:rsidRPr="00C50706">
        <w:rPr>
          <w:rFonts w:cs="Arial"/>
        </w:rPr>
        <w:t xml:space="preserve">When you notice your </w:t>
      </w:r>
      <w:r w:rsidR="004842D1">
        <w:rPr>
          <w:rFonts w:cs="Arial"/>
        </w:rPr>
        <w:t>baby</w:t>
      </w:r>
      <w:r w:rsidR="004842D1" w:rsidRPr="00C50706">
        <w:rPr>
          <w:rFonts w:cs="Arial"/>
        </w:rPr>
        <w:t xml:space="preserve"> </w:t>
      </w:r>
      <w:r w:rsidRPr="00C50706">
        <w:rPr>
          <w:rFonts w:cs="Arial"/>
        </w:rPr>
        <w:t>doing one of these things, talk to them about what has captured their interest. It might help them learn to talk</w:t>
      </w:r>
      <w:r w:rsidR="004842D1">
        <w:rPr>
          <w:rFonts w:cs="Arial"/>
        </w:rPr>
        <w:t>.</w:t>
      </w:r>
    </w:p>
    <w:p w14:paraId="07759E53" w14:textId="77777777" w:rsidR="001538CC" w:rsidRPr="001538CC" w:rsidRDefault="001538CC">
      <w:pPr>
        <w:rPr>
          <w:b/>
        </w:rPr>
      </w:pPr>
    </w:p>
    <w:p w14:paraId="4E4F7AA3" w14:textId="77777777" w:rsidR="00870537" w:rsidRDefault="00870537">
      <w:pPr>
        <w:rPr>
          <w:sz w:val="32"/>
          <w:szCs w:val="32"/>
        </w:rPr>
      </w:pPr>
    </w:p>
    <w:p w14:paraId="08F37AA5" w14:textId="24BF036B" w:rsidR="00A75BEB" w:rsidRDefault="00DB23E9">
      <w:pPr>
        <w:rPr>
          <w:sz w:val="32"/>
          <w:szCs w:val="32"/>
        </w:rPr>
      </w:pPr>
      <w:r>
        <w:rPr>
          <w:noProof/>
          <w:sz w:val="32"/>
          <w:szCs w:val="32"/>
          <w:lang w:val="en-US"/>
        </w:rPr>
        <mc:AlternateContent>
          <mc:Choice Requires="wps">
            <w:drawing>
              <wp:anchor distT="0" distB="0" distL="114300" distR="114300" simplePos="0" relativeHeight="251660288" behindDoc="0" locked="0" layoutInCell="1" allowOverlap="1" wp14:anchorId="4EF2F0B8" wp14:editId="63736DB9">
                <wp:simplePos x="0" y="0"/>
                <wp:positionH relativeFrom="column">
                  <wp:posOffset>-257175</wp:posOffset>
                </wp:positionH>
                <wp:positionV relativeFrom="paragraph">
                  <wp:posOffset>178435</wp:posOffset>
                </wp:positionV>
                <wp:extent cx="5953125" cy="13239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5953125" cy="13239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06011E2" id="Rectangle 2" o:spid="_x0000_s1026" style="position:absolute;margin-left:-20.25pt;margin-top:14.05pt;width:468.75pt;height:10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" filled="f" strokecolor="#4579b8 [3044]">
                <v:shadow on="t" color="black" opacity="22937f" origin=",.5" offset="0,.63889mm"/>
              </v:rect>
            </w:pict>
          </mc:Fallback>
        </mc:AlternateContent>
      </w:r>
    </w:p>
    <w:p w14:paraId="657458BD" w14:textId="77777777" w:rsidR="00DB23E9" w:rsidRDefault="00DB23E9">
      <w:pPr>
        <w:rPr>
          <w:sz w:val="32"/>
          <w:szCs w:val="32"/>
        </w:rPr>
      </w:pPr>
    </w:p>
    <w:p w14:paraId="3B7D25D9" w14:textId="3D3B3390" w:rsidR="00DB23E9" w:rsidRDefault="00DB23E9">
      <w:pPr>
        <w:rPr>
          <w:sz w:val="32"/>
          <w:szCs w:val="32"/>
        </w:rPr>
      </w:pPr>
      <w:r>
        <w:rPr>
          <w:sz w:val="32"/>
          <w:szCs w:val="32"/>
        </w:rPr>
        <w:t>Find out more about infant language development here!</w:t>
      </w:r>
    </w:p>
    <w:p w14:paraId="55727747" w14:textId="77777777" w:rsidR="00DB23E9" w:rsidRDefault="00DB23E9">
      <w:pPr>
        <w:rPr>
          <w:sz w:val="32"/>
          <w:szCs w:val="32"/>
        </w:rPr>
      </w:pPr>
    </w:p>
    <w:p w14:paraId="527DBFFD" w14:textId="4670F567" w:rsidR="00DB23E9" w:rsidRDefault="00694A20">
      <w:pPr>
        <w:rPr>
          <w:sz w:val="32"/>
          <w:szCs w:val="32"/>
        </w:rPr>
      </w:pPr>
      <w:hyperlink r:id="rId6" w:history="1">
        <w:r w:rsidR="00DB23E9" w:rsidRPr="00B26437">
          <w:rPr>
            <w:rStyle w:val="Hyperlink"/>
            <w:sz w:val="32"/>
            <w:szCs w:val="32"/>
          </w:rPr>
          <w:t>http://beforefirstwords.upf.edu/</w:t>
        </w:r>
      </w:hyperlink>
    </w:p>
    <w:p w14:paraId="706285C1" w14:textId="77777777" w:rsidR="00DB23E9" w:rsidRDefault="00DB23E9">
      <w:pPr>
        <w:rPr>
          <w:sz w:val="32"/>
          <w:szCs w:val="32"/>
        </w:rPr>
      </w:pPr>
    </w:p>
    <w:p w14:paraId="4B21D1D8" w14:textId="77777777" w:rsidR="00DB23E9" w:rsidRDefault="00DB23E9">
      <w:pPr>
        <w:rPr>
          <w:sz w:val="32"/>
          <w:szCs w:val="32"/>
        </w:rPr>
      </w:pPr>
    </w:p>
    <w:p w14:paraId="443CBE36" w14:textId="70FCDF56" w:rsidR="00152172" w:rsidRDefault="00152172">
      <w:pPr>
        <w:rPr>
          <w:sz w:val="32"/>
          <w:szCs w:val="32"/>
        </w:rPr>
      </w:pPr>
    </w:p>
    <w:p w14:paraId="48C6B29B" w14:textId="77777777" w:rsidR="00547E01" w:rsidRDefault="00547E01">
      <w:pPr>
        <w:rPr>
          <w:b/>
        </w:rPr>
      </w:pPr>
    </w:p>
    <w:p w14:paraId="3010DB95" w14:textId="77777777" w:rsidR="0007179F" w:rsidRDefault="0007179F">
      <w:pPr>
        <w:rPr>
          <w:b/>
        </w:rPr>
      </w:pPr>
    </w:p>
    <w:p w14:paraId="11C4A7FE" w14:textId="77777777" w:rsidR="0007179F" w:rsidRDefault="0007179F">
      <w:pPr>
        <w:rPr>
          <w:b/>
        </w:rPr>
      </w:pPr>
    </w:p>
    <w:p w14:paraId="406D6BFA" w14:textId="77777777" w:rsidR="0007179F" w:rsidRDefault="0007179F">
      <w:pPr>
        <w:rPr>
          <w:b/>
        </w:rPr>
      </w:pPr>
    </w:p>
    <w:p w14:paraId="40D43235" w14:textId="77777777" w:rsidR="0007179F" w:rsidRDefault="0007179F">
      <w:pPr>
        <w:rPr>
          <w:b/>
        </w:rPr>
      </w:pPr>
    </w:p>
    <w:p w14:paraId="2796F3AC" w14:textId="77777777" w:rsidR="0007179F" w:rsidRDefault="0007179F">
      <w:pPr>
        <w:rPr>
          <w:b/>
        </w:rPr>
      </w:pPr>
    </w:p>
    <w:p w14:paraId="650ECDD9" w14:textId="77777777" w:rsidR="0007179F" w:rsidRDefault="0007179F">
      <w:pPr>
        <w:rPr>
          <w:b/>
        </w:rPr>
      </w:pPr>
    </w:p>
    <w:p w14:paraId="03FBD8CD" w14:textId="77777777" w:rsidR="0007179F" w:rsidRDefault="0007179F">
      <w:pPr>
        <w:rPr>
          <w:b/>
        </w:rPr>
      </w:pPr>
    </w:p>
    <w:p w14:paraId="6FB8D137" w14:textId="77777777" w:rsidR="0007179F" w:rsidRDefault="0007179F">
      <w:pPr>
        <w:rPr>
          <w:b/>
        </w:rPr>
      </w:pPr>
    </w:p>
    <w:p w14:paraId="203F1348" w14:textId="77777777" w:rsidR="0007179F" w:rsidRDefault="0007179F">
      <w:pPr>
        <w:rPr>
          <w:b/>
        </w:rPr>
      </w:pPr>
    </w:p>
    <w:p w14:paraId="2ED38501" w14:textId="77777777" w:rsidR="0007179F" w:rsidRDefault="0007179F">
      <w:pPr>
        <w:rPr>
          <w:b/>
        </w:rPr>
      </w:pPr>
    </w:p>
    <w:p w14:paraId="03A234A9" w14:textId="77777777" w:rsidR="0007179F" w:rsidRDefault="0007179F">
      <w:pPr>
        <w:rPr>
          <w:b/>
        </w:rPr>
      </w:pPr>
    </w:p>
    <w:p w14:paraId="00CADAD7" w14:textId="77777777" w:rsidR="0007179F" w:rsidRDefault="0007179F">
      <w:pPr>
        <w:rPr>
          <w:b/>
        </w:rPr>
      </w:pPr>
    </w:p>
    <w:p w14:paraId="013A1A5D" w14:textId="77777777" w:rsidR="0007179F" w:rsidRDefault="0007179F">
      <w:pPr>
        <w:rPr>
          <w:b/>
        </w:rPr>
      </w:pPr>
    </w:p>
    <w:p w14:paraId="2D12145D" w14:textId="77777777" w:rsidR="0007179F" w:rsidRDefault="0007179F">
      <w:pPr>
        <w:rPr>
          <w:b/>
        </w:rPr>
      </w:pPr>
    </w:p>
    <w:p w14:paraId="29A40A10" w14:textId="77777777" w:rsidR="0007179F" w:rsidRDefault="0007179F">
      <w:pPr>
        <w:rPr>
          <w:b/>
        </w:rPr>
      </w:pPr>
    </w:p>
    <w:p w14:paraId="1522E3F1" w14:textId="77777777" w:rsidR="0007179F" w:rsidRDefault="0007179F">
      <w:pPr>
        <w:rPr>
          <w:sz w:val="32"/>
          <w:szCs w:val="32"/>
        </w:rPr>
      </w:pPr>
    </w:p>
    <w:p w14:paraId="17E0A7DE" w14:textId="77777777" w:rsidR="00DE56F6" w:rsidRPr="00743D2F" w:rsidRDefault="00DE56F6" w:rsidP="00DE56F6">
      <w:pPr>
        <w:pStyle w:val="EndNoteBibliography"/>
        <w:spacing w:line="480" w:lineRule="auto"/>
        <w:ind w:left="720" w:hanging="720"/>
        <w:rPr>
          <w:noProof/>
        </w:rPr>
      </w:pPr>
      <w:r w:rsidRPr="00743D2F">
        <w:rPr>
          <w:noProof/>
        </w:rPr>
        <w:lastRenderedPageBreak/>
        <w:t xml:space="preserve">Baldwin, D. (1991). Infants' contribution to the achievement of joint reference. </w:t>
      </w:r>
      <w:r w:rsidRPr="00743D2F">
        <w:rPr>
          <w:i/>
          <w:noProof/>
        </w:rPr>
        <w:t>Child Development, 62</w:t>
      </w:r>
      <w:r w:rsidRPr="00743D2F">
        <w:rPr>
          <w:noProof/>
        </w:rPr>
        <w:t xml:space="preserve">, 875-890. </w:t>
      </w:r>
    </w:p>
    <w:p w14:paraId="65480B26" w14:textId="77777777" w:rsidR="00DE56F6" w:rsidRDefault="00DE56F6">
      <w:pPr>
        <w:rPr>
          <w:sz w:val="32"/>
          <w:szCs w:val="32"/>
        </w:rPr>
      </w:pPr>
    </w:p>
    <w:p w14:paraId="56A7D256" w14:textId="77777777" w:rsidR="00DE56F6" w:rsidRPr="00743D2F" w:rsidRDefault="00DE56F6" w:rsidP="00DE56F6">
      <w:pPr>
        <w:pStyle w:val="EndNoteBibliography"/>
        <w:spacing w:line="480" w:lineRule="auto"/>
        <w:ind w:left="720" w:hanging="720"/>
        <w:rPr>
          <w:noProof/>
        </w:rPr>
      </w:pPr>
      <w:r w:rsidRPr="00743D2F">
        <w:rPr>
          <w:noProof/>
        </w:rPr>
        <w:t xml:space="preserve">Belsky, J., Vandell, D. L., Burchinal, M., Clarke-Stewart, K. A., McCartney, K., &amp; Owen, M. T. (2007). Are there long-term effects of early child care? </w:t>
      </w:r>
      <w:r w:rsidRPr="00743D2F">
        <w:rPr>
          <w:i/>
          <w:noProof/>
        </w:rPr>
        <w:t>Child Development, 78</w:t>
      </w:r>
      <w:r w:rsidRPr="00743D2F">
        <w:rPr>
          <w:noProof/>
        </w:rPr>
        <w:t xml:space="preserve">(2), 681-701. </w:t>
      </w:r>
    </w:p>
    <w:p w14:paraId="4C5792CE" w14:textId="77777777" w:rsidR="00DE56F6" w:rsidRDefault="00DE56F6">
      <w:pPr>
        <w:rPr>
          <w:sz w:val="32"/>
          <w:szCs w:val="32"/>
        </w:rPr>
      </w:pPr>
    </w:p>
    <w:p w14:paraId="67D041BB" w14:textId="77777777" w:rsidR="001A0AEF" w:rsidRDefault="00DE56F6" w:rsidP="001A0AEF">
      <w:pPr>
        <w:pStyle w:val="EndNoteBibliography"/>
        <w:spacing w:line="480" w:lineRule="auto"/>
        <w:ind w:left="720" w:hanging="720"/>
        <w:rPr>
          <w:noProof/>
        </w:rPr>
      </w:pPr>
      <w:r w:rsidRPr="00743D2F">
        <w:rPr>
          <w:noProof/>
        </w:rPr>
        <w:t xml:space="preserve">Carpenter, M., Nagell, K., &amp; Tomasello, M. (1998). Social cognition, joint attention, and communicative competence from 9 to 15 months of age. </w:t>
      </w:r>
      <w:r w:rsidRPr="00743D2F">
        <w:rPr>
          <w:i/>
          <w:noProof/>
        </w:rPr>
        <w:t>Monographs of the Society for Research in Child Development, 63</w:t>
      </w:r>
      <w:r w:rsidRPr="00743D2F">
        <w:rPr>
          <w:noProof/>
        </w:rPr>
        <w:t xml:space="preserve">(4), i-vi, 1-143. </w:t>
      </w:r>
    </w:p>
    <w:p w14:paraId="4E04ADED" w14:textId="77777777" w:rsidR="001A0AEF" w:rsidRPr="001A0AEF" w:rsidRDefault="001A0AEF" w:rsidP="001A0AEF">
      <w:pPr>
        <w:pStyle w:val="EndNoteBibliography"/>
        <w:spacing w:line="480" w:lineRule="auto"/>
        <w:ind w:left="720" w:hanging="720"/>
        <w:rPr>
          <w:rFonts w:asciiTheme="minorHAnsi" w:hAnsiTheme="minorHAnsi"/>
          <w:noProof/>
        </w:rPr>
      </w:pPr>
    </w:p>
    <w:p w14:paraId="2250AB88" w14:textId="3DFF9895" w:rsidR="001A0AEF" w:rsidRPr="007707BE" w:rsidRDefault="001A0AEF" w:rsidP="00DE56F6">
      <w:pPr>
        <w:pStyle w:val="EndNoteBibliography"/>
        <w:spacing w:line="480" w:lineRule="auto"/>
        <w:ind w:left="720" w:hanging="720"/>
        <w:rPr>
          <w:rFonts w:asciiTheme="minorHAnsi" w:hAnsiTheme="minorHAnsi"/>
          <w:noProof/>
        </w:rPr>
      </w:pPr>
      <w:r w:rsidRPr="001A0AEF">
        <w:rPr>
          <w:rFonts w:asciiTheme="minorHAnsi" w:eastAsia="Times New Roman" w:hAnsiTheme="minorHAnsi" w:cs="Arial"/>
          <w:color w:val="222222"/>
          <w:shd w:val="clear" w:color="auto" w:fill="FFFFFF"/>
        </w:rPr>
        <w:t xml:space="preserve">Clegg, J., &amp; </w:t>
      </w:r>
      <w:proofErr w:type="spellStart"/>
      <w:r w:rsidRPr="001A0AEF">
        <w:rPr>
          <w:rFonts w:asciiTheme="minorHAnsi" w:eastAsia="Times New Roman" w:hAnsiTheme="minorHAnsi" w:cs="Arial"/>
          <w:color w:val="222222"/>
          <w:shd w:val="clear" w:color="auto" w:fill="FFFFFF"/>
        </w:rPr>
        <w:t>Ginsborg</w:t>
      </w:r>
      <w:proofErr w:type="spellEnd"/>
      <w:r w:rsidRPr="001A0AEF">
        <w:rPr>
          <w:rFonts w:asciiTheme="minorHAnsi" w:eastAsia="Times New Roman" w:hAnsiTheme="minorHAnsi" w:cs="Arial"/>
          <w:color w:val="222222"/>
          <w:shd w:val="clear" w:color="auto" w:fill="FFFFFF"/>
        </w:rPr>
        <w:t>, J. (Eds.). (2006). </w:t>
      </w:r>
      <w:r w:rsidRPr="001A0AEF">
        <w:rPr>
          <w:rFonts w:asciiTheme="minorHAnsi" w:eastAsia="Times New Roman" w:hAnsiTheme="minorHAnsi" w:cs="Arial"/>
          <w:i/>
          <w:iCs/>
          <w:color w:val="222222"/>
          <w:shd w:val="clear" w:color="auto" w:fill="FFFFFF"/>
        </w:rPr>
        <w:t>Language and social disadvantage: Theory into practice</w:t>
      </w:r>
      <w:r w:rsidRPr="001A0AEF">
        <w:rPr>
          <w:rFonts w:asciiTheme="minorHAnsi" w:eastAsia="Times New Roman" w:hAnsiTheme="minorHAnsi" w:cs="Arial"/>
          <w:color w:val="222222"/>
          <w:shd w:val="clear" w:color="auto" w:fill="FFFFFF"/>
        </w:rPr>
        <w:t>. John Wiley &amp; Sons.</w:t>
      </w:r>
    </w:p>
    <w:p w14:paraId="10C51647" w14:textId="77777777" w:rsidR="00DE56F6" w:rsidRDefault="00DE56F6">
      <w:pPr>
        <w:rPr>
          <w:sz w:val="32"/>
          <w:szCs w:val="32"/>
        </w:rPr>
      </w:pPr>
    </w:p>
    <w:p w14:paraId="49B5BE6C" w14:textId="77777777" w:rsidR="00DE56F6" w:rsidRDefault="00DE56F6" w:rsidP="00DE56F6">
      <w:pPr>
        <w:pStyle w:val="EndNoteBibliography"/>
        <w:spacing w:line="480" w:lineRule="auto"/>
        <w:ind w:left="720" w:hanging="720"/>
        <w:rPr>
          <w:noProof/>
        </w:rPr>
      </w:pPr>
      <w:r w:rsidRPr="00743D2F">
        <w:rPr>
          <w:noProof/>
        </w:rPr>
        <w:t xml:space="preserve">Fernald, A., Marchman, V. A., &amp; Weisleder, A. (2013). SES differences in language processing skill and vocabulary are evident at 18 months. </w:t>
      </w:r>
      <w:r w:rsidRPr="00743D2F">
        <w:rPr>
          <w:i/>
          <w:noProof/>
        </w:rPr>
        <w:t>Developmental science, 16</w:t>
      </w:r>
      <w:r w:rsidRPr="00743D2F">
        <w:rPr>
          <w:noProof/>
        </w:rPr>
        <w:t xml:space="preserve">(2), 234-248. </w:t>
      </w:r>
    </w:p>
    <w:p w14:paraId="390A4710" w14:textId="77777777" w:rsidR="008E3884" w:rsidRPr="00743D2F" w:rsidRDefault="008E3884" w:rsidP="008E3884">
      <w:pPr>
        <w:pStyle w:val="EndNoteBibliography"/>
        <w:spacing w:line="480" w:lineRule="auto"/>
        <w:ind w:left="720" w:hanging="720"/>
        <w:rPr>
          <w:noProof/>
        </w:rPr>
      </w:pPr>
      <w:r w:rsidRPr="00743D2F">
        <w:rPr>
          <w:rFonts w:hint="eastAsia"/>
          <w:noProof/>
        </w:rPr>
        <w:t>Fricke, S., Bowyer</w:t>
      </w:r>
      <w:r w:rsidRPr="00743D2F">
        <w:rPr>
          <w:rFonts w:hint="eastAsia"/>
          <w:noProof/>
        </w:rPr>
        <w:t>‐</w:t>
      </w:r>
      <w:r w:rsidRPr="00743D2F">
        <w:rPr>
          <w:rFonts w:hint="eastAsia"/>
          <w:noProof/>
        </w:rPr>
        <w:t xml:space="preserve">Crane, C., Haley, A. J., Hulme, C., &amp; Snowling, M. J. (2013). Efficacy of language intervention in the early years. </w:t>
      </w:r>
      <w:r w:rsidRPr="00743D2F">
        <w:rPr>
          <w:rFonts w:hint="eastAsia"/>
          <w:i/>
          <w:noProof/>
        </w:rPr>
        <w:t>Journal of Child Psychology and Psychiatry, 54</w:t>
      </w:r>
      <w:r w:rsidRPr="00743D2F">
        <w:rPr>
          <w:rFonts w:hint="eastAsia"/>
          <w:noProof/>
        </w:rPr>
        <w:t xml:space="preserve">(3), 280-290. </w:t>
      </w:r>
    </w:p>
    <w:p w14:paraId="3E012783" w14:textId="77777777" w:rsidR="00DE56F6" w:rsidRDefault="00DE56F6">
      <w:pPr>
        <w:rPr>
          <w:sz w:val="32"/>
          <w:szCs w:val="32"/>
        </w:rPr>
      </w:pPr>
    </w:p>
    <w:p w14:paraId="3D27E175" w14:textId="77777777" w:rsidR="00DE56F6" w:rsidRPr="00743D2F" w:rsidRDefault="00DE56F6" w:rsidP="00DE56F6">
      <w:pPr>
        <w:pStyle w:val="EndNoteBibliography"/>
        <w:spacing w:line="480" w:lineRule="auto"/>
        <w:ind w:left="720" w:hanging="720"/>
        <w:rPr>
          <w:noProof/>
        </w:rPr>
      </w:pPr>
      <w:r w:rsidRPr="00743D2F">
        <w:rPr>
          <w:noProof/>
        </w:rPr>
        <w:t xml:space="preserve">Hoff, E. (2003). The Specificity of Environmental Influence: Socioeconomic Status Affects Early Vocabulary Development via Maternal Speech. </w:t>
      </w:r>
      <w:r w:rsidRPr="00743D2F">
        <w:rPr>
          <w:i/>
          <w:noProof/>
        </w:rPr>
        <w:t>Child Development, 74</w:t>
      </w:r>
      <w:r w:rsidRPr="00743D2F">
        <w:rPr>
          <w:noProof/>
        </w:rPr>
        <w:t xml:space="preserve">(5), 1368-1378. </w:t>
      </w:r>
    </w:p>
    <w:p w14:paraId="5706DBB7" w14:textId="77777777" w:rsidR="00DE56F6" w:rsidRDefault="00DE56F6">
      <w:pPr>
        <w:rPr>
          <w:sz w:val="32"/>
          <w:szCs w:val="32"/>
        </w:rPr>
      </w:pPr>
    </w:p>
    <w:p w14:paraId="4791A308" w14:textId="77777777" w:rsidR="00DE56F6" w:rsidRPr="00743D2F" w:rsidRDefault="00DE56F6" w:rsidP="00DE56F6">
      <w:pPr>
        <w:pStyle w:val="EndNoteBibliography"/>
        <w:spacing w:line="480" w:lineRule="auto"/>
        <w:ind w:left="720" w:hanging="720"/>
        <w:rPr>
          <w:noProof/>
        </w:rPr>
      </w:pPr>
      <w:r w:rsidRPr="00743D2F">
        <w:rPr>
          <w:noProof/>
        </w:rPr>
        <w:lastRenderedPageBreak/>
        <w:t xml:space="preserve">Landry, S. H., Smith, K. E., &amp; Swank, P. R. (2006). Responsive parenting: establishing early foundations for social, communication, and independent problem-solving skills. </w:t>
      </w:r>
      <w:r w:rsidRPr="00743D2F">
        <w:rPr>
          <w:i/>
          <w:noProof/>
        </w:rPr>
        <w:t>Developmental psychology, 42</w:t>
      </w:r>
      <w:r w:rsidRPr="00743D2F">
        <w:rPr>
          <w:noProof/>
        </w:rPr>
        <w:t xml:space="preserve">(4), 627. </w:t>
      </w:r>
    </w:p>
    <w:p w14:paraId="664FCD12" w14:textId="77777777" w:rsidR="00DE56F6" w:rsidRDefault="00DE56F6">
      <w:pPr>
        <w:rPr>
          <w:sz w:val="32"/>
          <w:szCs w:val="32"/>
        </w:rPr>
      </w:pPr>
    </w:p>
    <w:p w14:paraId="3407014B" w14:textId="77777777" w:rsidR="00DE56F6" w:rsidRPr="00743D2F" w:rsidRDefault="00DE56F6" w:rsidP="00DE56F6">
      <w:pPr>
        <w:pStyle w:val="EndNoteBibliography"/>
        <w:spacing w:line="480" w:lineRule="auto"/>
        <w:ind w:left="720" w:hanging="720"/>
        <w:rPr>
          <w:noProof/>
        </w:rPr>
      </w:pPr>
      <w:r w:rsidRPr="00743D2F">
        <w:rPr>
          <w:noProof/>
        </w:rPr>
        <w:t>Law, J., Reilly, S., &amp; Snow, P. C. (2013). Child speech, language</w:t>
      </w:r>
      <w:r w:rsidRPr="00743D2F">
        <w:rPr>
          <w:rFonts w:hint="eastAsia"/>
          <w:noProof/>
        </w:rPr>
        <w:t xml:space="preserve"> and communication need re</w:t>
      </w:r>
      <w:r w:rsidRPr="00743D2F">
        <w:rPr>
          <w:rFonts w:hint="eastAsia"/>
          <w:noProof/>
        </w:rPr>
        <w:t>‐</w:t>
      </w:r>
      <w:r w:rsidRPr="00743D2F">
        <w:rPr>
          <w:rFonts w:hint="eastAsia"/>
          <w:noProof/>
        </w:rPr>
        <w:t xml:space="preserve">examined in a public health context: a new direction for the speech and language therapy profession. </w:t>
      </w:r>
      <w:r w:rsidRPr="00743D2F">
        <w:rPr>
          <w:rFonts w:hint="eastAsia"/>
          <w:i/>
          <w:noProof/>
        </w:rPr>
        <w:t>International Journal of Language &amp; Communication Disorders, 48</w:t>
      </w:r>
      <w:r w:rsidRPr="00743D2F">
        <w:rPr>
          <w:rFonts w:hint="eastAsia"/>
          <w:noProof/>
        </w:rPr>
        <w:t xml:space="preserve">(5), 486-496. </w:t>
      </w:r>
    </w:p>
    <w:p w14:paraId="0A47DE84" w14:textId="77777777" w:rsidR="00DE56F6" w:rsidRDefault="00DE56F6" w:rsidP="00DE56F6">
      <w:pPr>
        <w:pStyle w:val="EndNoteBibliography"/>
        <w:spacing w:line="480" w:lineRule="auto"/>
        <w:ind w:left="720" w:hanging="720"/>
        <w:rPr>
          <w:noProof/>
        </w:rPr>
      </w:pPr>
    </w:p>
    <w:p w14:paraId="01AA9F1F" w14:textId="77777777" w:rsidR="00BA6C2F" w:rsidRDefault="00DE56F6" w:rsidP="00BA6C2F">
      <w:pPr>
        <w:pStyle w:val="EndNoteBibliography"/>
        <w:spacing w:line="480" w:lineRule="auto"/>
        <w:ind w:left="720" w:hanging="720"/>
        <w:rPr>
          <w:noProof/>
        </w:rPr>
      </w:pPr>
      <w:r w:rsidRPr="00743D2F">
        <w:rPr>
          <w:noProof/>
        </w:rPr>
        <w:t xml:space="preserve">McGillion, M. L., Herbert, J. S., Pine, J. M., Keren-Portnoy, T., Vihman, M. M., &amp; Matthews, D. E. (2013). Supporting early vocabulary development: What sort of responsiveness matters. </w:t>
      </w:r>
      <w:r w:rsidRPr="00743D2F">
        <w:rPr>
          <w:i/>
          <w:noProof/>
        </w:rPr>
        <w:t>IEEE Transactions on Autonomous Mental Development, 5</w:t>
      </w:r>
      <w:r w:rsidRPr="00743D2F">
        <w:rPr>
          <w:noProof/>
        </w:rPr>
        <w:t>(3), 240-248. doi:10.1109/TAMD.2013.2275949</w:t>
      </w:r>
    </w:p>
    <w:p w14:paraId="6B448ECE" w14:textId="77777777" w:rsidR="00BA6C2F" w:rsidRDefault="00BA6C2F" w:rsidP="00BA6C2F">
      <w:pPr>
        <w:pStyle w:val="EndNoteBibliography"/>
        <w:spacing w:line="480" w:lineRule="auto"/>
        <w:ind w:left="720" w:hanging="720"/>
        <w:rPr>
          <w:noProof/>
        </w:rPr>
      </w:pPr>
    </w:p>
    <w:p w14:paraId="0489E449" w14:textId="40276E6F" w:rsidR="00BA6C2F" w:rsidRPr="00BA6C2F" w:rsidRDefault="00BA6C2F" w:rsidP="00FF07BD">
      <w:pPr>
        <w:pStyle w:val="EndNoteBibliography"/>
        <w:spacing w:line="480" w:lineRule="auto"/>
        <w:ind w:left="720" w:hanging="720"/>
        <w:rPr>
          <w:rFonts w:asciiTheme="minorHAnsi" w:hAnsiTheme="minorHAnsi"/>
          <w:noProof/>
        </w:rPr>
      </w:pPr>
      <w:r w:rsidRPr="00BA6C2F">
        <w:rPr>
          <w:rFonts w:asciiTheme="minorHAnsi" w:hAnsiTheme="minorHAnsi"/>
          <w:noProof/>
        </w:rPr>
        <w:t xml:space="preserve">McGillion, M. L., Pine, J. M., Herbert, J. S., &amp; Matthews, D.  (submitted ) </w:t>
      </w:r>
      <w:r w:rsidRPr="00BA6C2F">
        <w:rPr>
          <w:rFonts w:asciiTheme="minorHAnsi" w:hAnsiTheme="minorHAnsi" w:cs="Times New Roman"/>
        </w:rPr>
        <w:t xml:space="preserve">A </w:t>
      </w:r>
      <w:proofErr w:type="spellStart"/>
      <w:r w:rsidRPr="00BA6C2F">
        <w:rPr>
          <w:rFonts w:asciiTheme="minorHAnsi" w:hAnsiTheme="minorHAnsi" w:cs="Times New Roman"/>
        </w:rPr>
        <w:t>Randomised</w:t>
      </w:r>
      <w:proofErr w:type="spellEnd"/>
      <w:r w:rsidRPr="00BA6C2F">
        <w:rPr>
          <w:rFonts w:asciiTheme="minorHAnsi" w:hAnsiTheme="minorHAnsi" w:cs="Times New Roman"/>
        </w:rPr>
        <w:t xml:space="preserve"> Controlled Trial to Test the Effect of Promoting Caregiver Contingent Talk on Language Development in Infants from Diverse SES Backgrounds. </w:t>
      </w:r>
    </w:p>
    <w:p w14:paraId="4A10418A" w14:textId="77777777" w:rsidR="00FF07BD" w:rsidRDefault="00FF07BD" w:rsidP="00FF07BD">
      <w:pPr>
        <w:pStyle w:val="EndNoteBibliography"/>
        <w:spacing w:line="480" w:lineRule="auto"/>
        <w:ind w:left="720" w:hanging="720"/>
        <w:rPr>
          <w:noProof/>
        </w:rPr>
      </w:pPr>
    </w:p>
    <w:p w14:paraId="4F91BBD6" w14:textId="09BECE30" w:rsidR="00CB4D79" w:rsidRPr="00547E01" w:rsidRDefault="00CB4D79" w:rsidP="00FF07BD">
      <w:pPr>
        <w:pStyle w:val="EndNoteBibliography"/>
        <w:spacing w:line="480" w:lineRule="auto"/>
        <w:ind w:left="720" w:hanging="720"/>
        <w:rPr>
          <w:rFonts w:asciiTheme="minorHAnsi" w:hAnsiTheme="minorHAnsi"/>
          <w:noProof/>
        </w:rPr>
      </w:pPr>
      <w:proofErr w:type="spellStart"/>
      <w:r w:rsidRPr="00547E01">
        <w:rPr>
          <w:rFonts w:asciiTheme="minorHAnsi" w:eastAsia="Times New Roman" w:hAnsiTheme="minorHAnsi" w:cs="Times New Roman"/>
        </w:rPr>
        <w:t>Nutbrown</w:t>
      </w:r>
      <w:proofErr w:type="spellEnd"/>
      <w:r w:rsidRPr="00547E01">
        <w:rPr>
          <w:rFonts w:asciiTheme="minorHAnsi" w:eastAsia="Times New Roman" w:hAnsiTheme="minorHAnsi" w:cs="Times New Roman"/>
        </w:rPr>
        <w:t>, C. Hannon, P. &amp; Morgan, A. (2005) Early Literacy Work with Families: policy, practice and research</w:t>
      </w:r>
      <w:r w:rsidR="00547E01">
        <w:rPr>
          <w:rFonts w:asciiTheme="minorHAnsi" w:eastAsia="Times New Roman" w:hAnsiTheme="minorHAnsi" w:cs="Times New Roman"/>
        </w:rPr>
        <w:t>.</w:t>
      </w:r>
      <w:r w:rsidRPr="00547E01">
        <w:rPr>
          <w:rFonts w:asciiTheme="minorHAnsi" w:eastAsia="Times New Roman" w:hAnsiTheme="minorHAnsi" w:cs="Times New Roman"/>
        </w:rPr>
        <w:t xml:space="preserve"> London: Sage.</w:t>
      </w:r>
    </w:p>
    <w:p w14:paraId="0230300B" w14:textId="77777777" w:rsidR="00DE56F6" w:rsidRDefault="00DE56F6" w:rsidP="00DE56F6">
      <w:pPr>
        <w:pStyle w:val="EndNoteBibliography"/>
        <w:spacing w:line="480" w:lineRule="auto"/>
        <w:ind w:left="720" w:hanging="720"/>
        <w:rPr>
          <w:noProof/>
        </w:rPr>
      </w:pPr>
    </w:p>
    <w:p w14:paraId="301F612B" w14:textId="3EDF8217" w:rsidR="00972F72" w:rsidRDefault="00DE56F6" w:rsidP="00972F72">
      <w:pPr>
        <w:pStyle w:val="EndNoteBibliography"/>
        <w:spacing w:line="480" w:lineRule="auto"/>
        <w:ind w:left="720" w:hanging="720"/>
        <w:rPr>
          <w:noProof/>
        </w:rPr>
      </w:pPr>
      <w:r w:rsidRPr="00743D2F">
        <w:rPr>
          <w:noProof/>
        </w:rPr>
        <w:lastRenderedPageBreak/>
        <w:t xml:space="preserve">Smith, T., Noble, M., Noble, S., Wright, G., McLennan, D., &amp; Plunkett, E. (2015). </w:t>
      </w:r>
      <w:r w:rsidRPr="00743D2F">
        <w:rPr>
          <w:i/>
          <w:noProof/>
        </w:rPr>
        <w:t>The English Indices of Deprivation 2015</w:t>
      </w:r>
      <w:r w:rsidRPr="00743D2F">
        <w:rPr>
          <w:noProof/>
        </w:rPr>
        <w:t>. Department for Communities and Local Government.</w:t>
      </w:r>
    </w:p>
    <w:p w14:paraId="1F8E9389" w14:textId="77777777" w:rsidR="00972F72" w:rsidRDefault="00972F72" w:rsidP="00972F72">
      <w:pPr>
        <w:pStyle w:val="EndNoteBibliography"/>
        <w:spacing w:line="480" w:lineRule="auto"/>
        <w:ind w:left="720" w:hanging="720"/>
        <w:rPr>
          <w:noProof/>
        </w:rPr>
      </w:pPr>
    </w:p>
    <w:p w14:paraId="7F9BAC18" w14:textId="22519DCC" w:rsidR="00972F72" w:rsidRPr="00972F72" w:rsidRDefault="00972F72" w:rsidP="00972F72">
      <w:pPr>
        <w:pStyle w:val="EndNoteBibliography"/>
        <w:spacing w:line="480" w:lineRule="auto"/>
        <w:ind w:left="720" w:hanging="720"/>
        <w:rPr>
          <w:noProof/>
        </w:rPr>
      </w:pPr>
      <w:r w:rsidRPr="00972F72">
        <w:rPr>
          <w:rFonts w:asciiTheme="minorHAnsi" w:eastAsia="Times New Roman" w:hAnsiTheme="minorHAnsi" w:cs="Arial"/>
          <w:color w:val="222222"/>
          <w:shd w:val="clear" w:color="auto" w:fill="FFFFFF"/>
        </w:rPr>
        <w:t>Thorpe, K., Rutter, M., &amp; Greenwood, R. (2003). Twins as a natural experiment to study the causes of mild language delay: II: Family interaction risk factors. </w:t>
      </w:r>
      <w:r w:rsidRPr="00972F72">
        <w:rPr>
          <w:rFonts w:asciiTheme="minorHAnsi" w:eastAsia="Times New Roman" w:hAnsiTheme="minorHAnsi" w:cs="Arial"/>
          <w:i/>
          <w:iCs/>
          <w:color w:val="222222"/>
          <w:shd w:val="clear" w:color="auto" w:fill="FFFFFF"/>
        </w:rPr>
        <w:t>Journal of Child Psychology and Psychiatry</w:t>
      </w:r>
      <w:r w:rsidRPr="00972F72">
        <w:rPr>
          <w:rFonts w:asciiTheme="minorHAnsi" w:eastAsia="Times New Roman" w:hAnsiTheme="minorHAnsi" w:cs="Arial"/>
          <w:color w:val="222222"/>
          <w:shd w:val="clear" w:color="auto" w:fill="FFFFFF"/>
        </w:rPr>
        <w:t>, </w:t>
      </w:r>
      <w:r w:rsidRPr="00972F72">
        <w:rPr>
          <w:rFonts w:asciiTheme="minorHAnsi" w:eastAsia="Times New Roman" w:hAnsiTheme="minorHAnsi" w:cs="Arial"/>
          <w:i/>
          <w:iCs/>
          <w:color w:val="222222"/>
          <w:shd w:val="clear" w:color="auto" w:fill="FFFFFF"/>
        </w:rPr>
        <w:t>44</w:t>
      </w:r>
      <w:r w:rsidRPr="00972F72">
        <w:rPr>
          <w:rFonts w:asciiTheme="minorHAnsi" w:eastAsia="Times New Roman" w:hAnsiTheme="minorHAnsi" w:cs="Arial"/>
          <w:color w:val="222222"/>
          <w:shd w:val="clear" w:color="auto" w:fill="FFFFFF"/>
        </w:rPr>
        <w:t>(3), 342-355.</w:t>
      </w:r>
    </w:p>
    <w:p w14:paraId="1E7B0B4D" w14:textId="77777777" w:rsidR="00DE56F6" w:rsidRDefault="00DE56F6">
      <w:pPr>
        <w:rPr>
          <w:sz w:val="32"/>
          <w:szCs w:val="32"/>
        </w:rPr>
      </w:pPr>
    </w:p>
    <w:p w14:paraId="64AC59D6" w14:textId="77777777" w:rsidR="00DE56F6" w:rsidRDefault="00DE56F6">
      <w:pPr>
        <w:rPr>
          <w:sz w:val="32"/>
          <w:szCs w:val="32"/>
        </w:rPr>
      </w:pPr>
    </w:p>
    <w:p w14:paraId="6B2B39E4" w14:textId="77777777" w:rsidR="00DE56F6" w:rsidRPr="00743D2F" w:rsidRDefault="00DE56F6" w:rsidP="00DE56F6">
      <w:pPr>
        <w:pStyle w:val="EndNoteBibliography"/>
        <w:spacing w:line="480" w:lineRule="auto"/>
        <w:ind w:left="720" w:hanging="720"/>
        <w:rPr>
          <w:noProof/>
        </w:rPr>
      </w:pPr>
      <w:r w:rsidRPr="00743D2F">
        <w:rPr>
          <w:noProof/>
        </w:rPr>
        <w:t xml:space="preserve">Wake, M., Tobin, S., Girolametto, L., Ukoumunne, O. C., Gold, L., Levickis, P., . . . Reilly, S. (2011). Outcomes of population based language promotion for slow to talk toddlers at ages 2 and 3 years: Let’s Learn Language cluster randomised controlled trial. </w:t>
      </w:r>
      <w:r w:rsidRPr="00743D2F">
        <w:rPr>
          <w:i/>
          <w:noProof/>
        </w:rPr>
        <w:t>BMJ, 343</w:t>
      </w:r>
      <w:r w:rsidRPr="00743D2F">
        <w:rPr>
          <w:noProof/>
        </w:rPr>
        <w:t xml:space="preserve">, d4741. </w:t>
      </w:r>
    </w:p>
    <w:p w14:paraId="080CB93E" w14:textId="77777777" w:rsidR="00DE56F6" w:rsidRDefault="00DE56F6">
      <w:pPr>
        <w:rPr>
          <w:sz w:val="32"/>
          <w:szCs w:val="32"/>
        </w:rPr>
      </w:pPr>
    </w:p>
    <w:p w14:paraId="7458CCC5" w14:textId="77777777" w:rsidR="00DE56F6" w:rsidRDefault="00DE56F6">
      <w:pPr>
        <w:rPr>
          <w:sz w:val="32"/>
          <w:szCs w:val="32"/>
        </w:rPr>
      </w:pPr>
    </w:p>
    <w:p w14:paraId="59F23109" w14:textId="77777777" w:rsidR="00DE56F6" w:rsidRPr="00743D2F" w:rsidRDefault="00DE56F6" w:rsidP="00DE56F6">
      <w:pPr>
        <w:pStyle w:val="EndNoteBibliography"/>
        <w:spacing w:line="480" w:lineRule="auto"/>
        <w:ind w:left="720" w:hanging="720"/>
        <w:rPr>
          <w:noProof/>
        </w:rPr>
      </w:pPr>
      <w:r w:rsidRPr="00743D2F">
        <w:rPr>
          <w:noProof/>
        </w:rPr>
        <w:t xml:space="preserve">Ward, S. (1999). An investigation into the effectiveness of an early intervention method for delayed language development in young children. </w:t>
      </w:r>
      <w:r w:rsidRPr="00743D2F">
        <w:rPr>
          <w:i/>
          <w:noProof/>
        </w:rPr>
        <w:t>International Journal of Language &amp; Communication Disorders, 34</w:t>
      </w:r>
      <w:r w:rsidRPr="00743D2F">
        <w:rPr>
          <w:noProof/>
        </w:rPr>
        <w:t xml:space="preserve">(3), 243-264. </w:t>
      </w:r>
    </w:p>
    <w:p w14:paraId="42FF5F27" w14:textId="77777777" w:rsidR="00DE56F6" w:rsidRPr="00776B79" w:rsidRDefault="00DE56F6">
      <w:pPr>
        <w:rPr>
          <w:sz w:val="32"/>
          <w:szCs w:val="32"/>
        </w:rPr>
      </w:pPr>
    </w:p>
    <w:sectPr w:rsidR="00DE56F6" w:rsidRPr="00776B79" w:rsidSect="00DA36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420"/>
    <w:multiLevelType w:val="hybridMultilevel"/>
    <w:tmpl w:val="BA78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79"/>
    <w:rsid w:val="0002325B"/>
    <w:rsid w:val="000237AC"/>
    <w:rsid w:val="000559CA"/>
    <w:rsid w:val="0007179F"/>
    <w:rsid w:val="00082E7E"/>
    <w:rsid w:val="00083B44"/>
    <w:rsid w:val="000B71FF"/>
    <w:rsid w:val="000D1835"/>
    <w:rsid w:val="00104EC2"/>
    <w:rsid w:val="00105CEF"/>
    <w:rsid w:val="00114065"/>
    <w:rsid w:val="001266C2"/>
    <w:rsid w:val="00152172"/>
    <w:rsid w:val="001538CC"/>
    <w:rsid w:val="001A0AEF"/>
    <w:rsid w:val="001D7EC2"/>
    <w:rsid w:val="001E38F6"/>
    <w:rsid w:val="00212E95"/>
    <w:rsid w:val="002261CC"/>
    <w:rsid w:val="002801D2"/>
    <w:rsid w:val="002B1255"/>
    <w:rsid w:val="002E5A5C"/>
    <w:rsid w:val="003603C4"/>
    <w:rsid w:val="003934DD"/>
    <w:rsid w:val="003C1DFF"/>
    <w:rsid w:val="003D0F9E"/>
    <w:rsid w:val="003F6C13"/>
    <w:rsid w:val="004038E7"/>
    <w:rsid w:val="00404DCD"/>
    <w:rsid w:val="00413BED"/>
    <w:rsid w:val="004158DC"/>
    <w:rsid w:val="004515F8"/>
    <w:rsid w:val="004842D1"/>
    <w:rsid w:val="004D136F"/>
    <w:rsid w:val="00525C86"/>
    <w:rsid w:val="00547E01"/>
    <w:rsid w:val="00557728"/>
    <w:rsid w:val="00572D71"/>
    <w:rsid w:val="00583061"/>
    <w:rsid w:val="00592E5B"/>
    <w:rsid w:val="006241AD"/>
    <w:rsid w:val="006372FB"/>
    <w:rsid w:val="00643813"/>
    <w:rsid w:val="00667848"/>
    <w:rsid w:val="006928CD"/>
    <w:rsid w:val="00694A20"/>
    <w:rsid w:val="00702682"/>
    <w:rsid w:val="007403B3"/>
    <w:rsid w:val="00757240"/>
    <w:rsid w:val="00766F59"/>
    <w:rsid w:val="007707BE"/>
    <w:rsid w:val="00776B79"/>
    <w:rsid w:val="00791122"/>
    <w:rsid w:val="007A674E"/>
    <w:rsid w:val="007E68C3"/>
    <w:rsid w:val="00826EE3"/>
    <w:rsid w:val="00860656"/>
    <w:rsid w:val="00870537"/>
    <w:rsid w:val="00884ED0"/>
    <w:rsid w:val="008A2E97"/>
    <w:rsid w:val="008E3884"/>
    <w:rsid w:val="008F04C0"/>
    <w:rsid w:val="00904699"/>
    <w:rsid w:val="009145C5"/>
    <w:rsid w:val="009302E5"/>
    <w:rsid w:val="009373B1"/>
    <w:rsid w:val="00972F72"/>
    <w:rsid w:val="009A74F0"/>
    <w:rsid w:val="009C502B"/>
    <w:rsid w:val="00A1546B"/>
    <w:rsid w:val="00A27364"/>
    <w:rsid w:val="00A437AF"/>
    <w:rsid w:val="00A75BEB"/>
    <w:rsid w:val="00AE0934"/>
    <w:rsid w:val="00AE2677"/>
    <w:rsid w:val="00B15EE3"/>
    <w:rsid w:val="00B317A4"/>
    <w:rsid w:val="00B329C5"/>
    <w:rsid w:val="00B931C4"/>
    <w:rsid w:val="00BA6C2F"/>
    <w:rsid w:val="00BF524D"/>
    <w:rsid w:val="00C2535E"/>
    <w:rsid w:val="00C404F5"/>
    <w:rsid w:val="00C50706"/>
    <w:rsid w:val="00C75E1B"/>
    <w:rsid w:val="00C85B76"/>
    <w:rsid w:val="00C877FE"/>
    <w:rsid w:val="00CB4D79"/>
    <w:rsid w:val="00CC1697"/>
    <w:rsid w:val="00D118E9"/>
    <w:rsid w:val="00D14C45"/>
    <w:rsid w:val="00D22201"/>
    <w:rsid w:val="00D476F7"/>
    <w:rsid w:val="00D50BD3"/>
    <w:rsid w:val="00D9089E"/>
    <w:rsid w:val="00DA36B2"/>
    <w:rsid w:val="00DB23E9"/>
    <w:rsid w:val="00DE56F6"/>
    <w:rsid w:val="00E01FA8"/>
    <w:rsid w:val="00E16BD3"/>
    <w:rsid w:val="00E55BB4"/>
    <w:rsid w:val="00E660D2"/>
    <w:rsid w:val="00E6734A"/>
    <w:rsid w:val="00E76F4A"/>
    <w:rsid w:val="00E803FC"/>
    <w:rsid w:val="00E84DA5"/>
    <w:rsid w:val="00EA2D7C"/>
    <w:rsid w:val="00EE7437"/>
    <w:rsid w:val="00EE78F4"/>
    <w:rsid w:val="00F0322D"/>
    <w:rsid w:val="00F41354"/>
    <w:rsid w:val="00F446C4"/>
    <w:rsid w:val="00F9677F"/>
    <w:rsid w:val="00FC054F"/>
    <w:rsid w:val="00FE4ADE"/>
    <w:rsid w:val="00FF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0E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B2"/>
    <w:rPr>
      <w:rFonts w:ascii="Lucida Grande" w:hAnsi="Lucida Grande" w:cs="Lucida Grande"/>
      <w:sz w:val="18"/>
      <w:szCs w:val="18"/>
    </w:rPr>
  </w:style>
  <w:style w:type="paragraph" w:customStyle="1" w:styleId="EndNoteBibliography">
    <w:name w:val="EndNote Bibliography"/>
    <w:basedOn w:val="Normal"/>
    <w:uiPriority w:val="99"/>
    <w:semiHidden/>
    <w:rsid w:val="00DE56F6"/>
    <w:rPr>
      <w:rFonts w:ascii="Cambria" w:hAnsi="Cambria"/>
      <w:lang w:val="en-US" w:eastAsia="en-GB"/>
    </w:rPr>
  </w:style>
  <w:style w:type="character" w:customStyle="1" w:styleId="apple-converted-space">
    <w:name w:val="apple-converted-space"/>
    <w:basedOn w:val="DefaultParagraphFont"/>
    <w:rsid w:val="001A0AEF"/>
  </w:style>
  <w:style w:type="character" w:styleId="CommentReference">
    <w:name w:val="annotation reference"/>
    <w:basedOn w:val="DefaultParagraphFont"/>
    <w:uiPriority w:val="99"/>
    <w:semiHidden/>
    <w:unhideWhenUsed/>
    <w:rsid w:val="00826EE3"/>
    <w:rPr>
      <w:sz w:val="16"/>
      <w:szCs w:val="16"/>
    </w:rPr>
  </w:style>
  <w:style w:type="paragraph" w:styleId="CommentText">
    <w:name w:val="annotation text"/>
    <w:basedOn w:val="Normal"/>
    <w:link w:val="CommentTextChar"/>
    <w:uiPriority w:val="99"/>
    <w:unhideWhenUsed/>
    <w:rsid w:val="00826EE3"/>
    <w:rPr>
      <w:sz w:val="20"/>
      <w:szCs w:val="20"/>
    </w:rPr>
  </w:style>
  <w:style w:type="character" w:customStyle="1" w:styleId="CommentTextChar">
    <w:name w:val="Comment Text Char"/>
    <w:basedOn w:val="DefaultParagraphFont"/>
    <w:link w:val="CommentText"/>
    <w:uiPriority w:val="99"/>
    <w:rsid w:val="00826EE3"/>
    <w:rPr>
      <w:sz w:val="20"/>
      <w:szCs w:val="20"/>
      <w:lang w:val="en-GB"/>
    </w:rPr>
  </w:style>
  <w:style w:type="paragraph" w:styleId="CommentSubject">
    <w:name w:val="annotation subject"/>
    <w:basedOn w:val="CommentText"/>
    <w:next w:val="CommentText"/>
    <w:link w:val="CommentSubjectChar"/>
    <w:uiPriority w:val="99"/>
    <w:semiHidden/>
    <w:unhideWhenUsed/>
    <w:rsid w:val="00826EE3"/>
    <w:rPr>
      <w:b/>
      <w:bCs/>
    </w:rPr>
  </w:style>
  <w:style w:type="character" w:customStyle="1" w:styleId="CommentSubjectChar">
    <w:name w:val="Comment Subject Char"/>
    <w:basedOn w:val="CommentTextChar"/>
    <w:link w:val="CommentSubject"/>
    <w:uiPriority w:val="99"/>
    <w:semiHidden/>
    <w:rsid w:val="00826EE3"/>
    <w:rPr>
      <w:b/>
      <w:bCs/>
      <w:sz w:val="20"/>
      <w:szCs w:val="20"/>
      <w:lang w:val="en-GB"/>
    </w:rPr>
  </w:style>
  <w:style w:type="character" w:styleId="Hyperlink">
    <w:name w:val="Hyperlink"/>
    <w:basedOn w:val="DefaultParagraphFont"/>
    <w:uiPriority w:val="99"/>
    <w:unhideWhenUsed/>
    <w:rsid w:val="00DB23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B2"/>
    <w:rPr>
      <w:rFonts w:ascii="Lucida Grande" w:hAnsi="Lucida Grande" w:cs="Lucida Grande"/>
      <w:sz w:val="18"/>
      <w:szCs w:val="18"/>
    </w:rPr>
  </w:style>
  <w:style w:type="paragraph" w:customStyle="1" w:styleId="EndNoteBibliography">
    <w:name w:val="EndNote Bibliography"/>
    <w:basedOn w:val="Normal"/>
    <w:uiPriority w:val="99"/>
    <w:semiHidden/>
    <w:rsid w:val="00DE56F6"/>
    <w:rPr>
      <w:rFonts w:ascii="Cambria" w:hAnsi="Cambria"/>
      <w:lang w:val="en-US" w:eastAsia="en-GB"/>
    </w:rPr>
  </w:style>
  <w:style w:type="character" w:customStyle="1" w:styleId="apple-converted-space">
    <w:name w:val="apple-converted-space"/>
    <w:basedOn w:val="DefaultParagraphFont"/>
    <w:rsid w:val="001A0AEF"/>
  </w:style>
  <w:style w:type="character" w:styleId="CommentReference">
    <w:name w:val="annotation reference"/>
    <w:basedOn w:val="DefaultParagraphFont"/>
    <w:uiPriority w:val="99"/>
    <w:semiHidden/>
    <w:unhideWhenUsed/>
    <w:rsid w:val="00826EE3"/>
    <w:rPr>
      <w:sz w:val="16"/>
      <w:szCs w:val="16"/>
    </w:rPr>
  </w:style>
  <w:style w:type="paragraph" w:styleId="CommentText">
    <w:name w:val="annotation text"/>
    <w:basedOn w:val="Normal"/>
    <w:link w:val="CommentTextChar"/>
    <w:uiPriority w:val="99"/>
    <w:unhideWhenUsed/>
    <w:rsid w:val="00826EE3"/>
    <w:rPr>
      <w:sz w:val="20"/>
      <w:szCs w:val="20"/>
    </w:rPr>
  </w:style>
  <w:style w:type="character" w:customStyle="1" w:styleId="CommentTextChar">
    <w:name w:val="Comment Text Char"/>
    <w:basedOn w:val="DefaultParagraphFont"/>
    <w:link w:val="CommentText"/>
    <w:uiPriority w:val="99"/>
    <w:rsid w:val="00826EE3"/>
    <w:rPr>
      <w:sz w:val="20"/>
      <w:szCs w:val="20"/>
      <w:lang w:val="en-GB"/>
    </w:rPr>
  </w:style>
  <w:style w:type="paragraph" w:styleId="CommentSubject">
    <w:name w:val="annotation subject"/>
    <w:basedOn w:val="CommentText"/>
    <w:next w:val="CommentText"/>
    <w:link w:val="CommentSubjectChar"/>
    <w:uiPriority w:val="99"/>
    <w:semiHidden/>
    <w:unhideWhenUsed/>
    <w:rsid w:val="00826EE3"/>
    <w:rPr>
      <w:b/>
      <w:bCs/>
    </w:rPr>
  </w:style>
  <w:style w:type="character" w:customStyle="1" w:styleId="CommentSubjectChar">
    <w:name w:val="Comment Subject Char"/>
    <w:basedOn w:val="CommentTextChar"/>
    <w:link w:val="CommentSubject"/>
    <w:uiPriority w:val="99"/>
    <w:semiHidden/>
    <w:rsid w:val="00826EE3"/>
    <w:rPr>
      <w:b/>
      <w:bCs/>
      <w:sz w:val="20"/>
      <w:szCs w:val="20"/>
      <w:lang w:val="en-GB"/>
    </w:rPr>
  </w:style>
  <w:style w:type="character" w:styleId="Hyperlink">
    <w:name w:val="Hyperlink"/>
    <w:basedOn w:val="DefaultParagraphFont"/>
    <w:uiPriority w:val="99"/>
    <w:unhideWhenUsed/>
    <w:rsid w:val="00DB2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4837">
      <w:bodyDiv w:val="1"/>
      <w:marLeft w:val="0"/>
      <w:marRight w:val="0"/>
      <w:marTop w:val="0"/>
      <w:marBottom w:val="0"/>
      <w:divBdr>
        <w:top w:val="none" w:sz="0" w:space="0" w:color="auto"/>
        <w:left w:val="none" w:sz="0" w:space="0" w:color="auto"/>
        <w:bottom w:val="none" w:sz="0" w:space="0" w:color="auto"/>
        <w:right w:val="none" w:sz="0" w:space="0" w:color="auto"/>
      </w:divBdr>
    </w:div>
    <w:div w:id="1306200768">
      <w:bodyDiv w:val="1"/>
      <w:marLeft w:val="0"/>
      <w:marRight w:val="0"/>
      <w:marTop w:val="0"/>
      <w:marBottom w:val="0"/>
      <w:divBdr>
        <w:top w:val="none" w:sz="0" w:space="0" w:color="auto"/>
        <w:left w:val="none" w:sz="0" w:space="0" w:color="auto"/>
        <w:bottom w:val="none" w:sz="0" w:space="0" w:color="auto"/>
        <w:right w:val="none" w:sz="0" w:space="0" w:color="auto"/>
      </w:divBdr>
    </w:div>
    <w:div w:id="158749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eforefirstwords.upf.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1906</Words>
  <Characters>10868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Matthews</dc:creator>
  <cp:lastModifiedBy>Julian Pine</cp:lastModifiedBy>
  <cp:revision>2</cp:revision>
  <cp:lastPrinted>2016-11-11T15:04:00Z</cp:lastPrinted>
  <dcterms:created xsi:type="dcterms:W3CDTF">2016-12-26T10:12:00Z</dcterms:created>
  <dcterms:modified xsi:type="dcterms:W3CDTF">2016-12-26T10:12:00Z</dcterms:modified>
</cp:coreProperties>
</file>