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F0A7B" w14:textId="77777777" w:rsidR="00E73C72" w:rsidRPr="000E20DF" w:rsidRDefault="00E73C72" w:rsidP="00345132">
      <w:pPr>
        <w:rPr>
          <w:rFonts w:ascii="Calibri" w:hAnsi="Calibri" w:cs="Times New Roman"/>
          <w:b/>
          <w:sz w:val="24"/>
          <w:szCs w:val="24"/>
        </w:rPr>
      </w:pPr>
      <w:r w:rsidRPr="000E20DF">
        <w:rPr>
          <w:rFonts w:ascii="Calibri" w:hAnsi="Calibri" w:cs="Times New Roman"/>
          <w:b/>
          <w:sz w:val="24"/>
          <w:szCs w:val="24"/>
        </w:rPr>
        <w:t>Title</w:t>
      </w:r>
    </w:p>
    <w:p w14:paraId="63B1FAB5" w14:textId="11AE4903" w:rsidR="00E73C72" w:rsidRPr="000E20DF" w:rsidRDefault="00340F2C" w:rsidP="00345132">
      <w:pPr>
        <w:spacing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Clinical trials and systematic reviews addressing similar interventions for the same condition do not consider similar outcomes to be important: A case study in HIV/AIDS</w:t>
      </w:r>
    </w:p>
    <w:p w14:paraId="3DEBCC7E" w14:textId="77777777" w:rsidR="00E73C72" w:rsidRPr="000E20DF" w:rsidRDefault="00E73C72" w:rsidP="00345132">
      <w:pPr>
        <w:rPr>
          <w:rFonts w:ascii="Calibri" w:hAnsi="Calibri" w:cs="Times New Roman"/>
          <w:b/>
          <w:sz w:val="24"/>
          <w:szCs w:val="24"/>
        </w:rPr>
      </w:pPr>
      <w:r w:rsidRPr="000E20DF">
        <w:rPr>
          <w:rFonts w:ascii="Calibri" w:hAnsi="Calibri" w:cs="Times New Roman"/>
          <w:b/>
          <w:sz w:val="24"/>
          <w:szCs w:val="24"/>
        </w:rPr>
        <w:t xml:space="preserve">Authors </w:t>
      </w:r>
    </w:p>
    <w:p w14:paraId="1A10D657" w14:textId="05174EA4" w:rsidR="00E73C72" w:rsidRPr="000E20DF" w:rsidRDefault="00E73C72" w:rsidP="00E73C72">
      <w:pPr>
        <w:rPr>
          <w:rFonts w:ascii="Calibri" w:hAnsi="Calibri" w:cs="Times New Roman"/>
          <w:sz w:val="24"/>
          <w:szCs w:val="24"/>
        </w:rPr>
      </w:pPr>
      <w:r w:rsidRPr="000E20DF">
        <w:rPr>
          <w:rFonts w:ascii="Calibri" w:hAnsi="Calibri" w:cs="Times New Roman"/>
          <w:sz w:val="24"/>
          <w:szCs w:val="24"/>
        </w:rPr>
        <w:t>Ian J. Saldanha,</w:t>
      </w:r>
      <w:r w:rsidRPr="000E20DF">
        <w:rPr>
          <w:rFonts w:ascii="Calibri" w:hAnsi="Calibri" w:cs="Times New Roman"/>
          <w:sz w:val="24"/>
          <w:szCs w:val="24"/>
          <w:vertAlign w:val="superscript"/>
        </w:rPr>
        <w:t>a</w:t>
      </w:r>
      <w:r w:rsidRPr="000E20DF">
        <w:rPr>
          <w:rFonts w:ascii="Calibri" w:hAnsi="Calibri" w:cs="Times New Roman"/>
          <w:sz w:val="24"/>
          <w:szCs w:val="24"/>
        </w:rPr>
        <w:t xml:space="preserve"> </w:t>
      </w:r>
      <w:r w:rsidR="00321FF6" w:rsidRPr="000E20DF">
        <w:rPr>
          <w:rFonts w:ascii="Calibri" w:hAnsi="Calibri" w:cs="Times New Roman"/>
          <w:sz w:val="24"/>
          <w:szCs w:val="24"/>
        </w:rPr>
        <w:t>Tianjing Li,</w:t>
      </w:r>
      <w:r w:rsidR="00321FF6" w:rsidRPr="000E20DF">
        <w:rPr>
          <w:rFonts w:ascii="Calibri" w:hAnsi="Calibri" w:cs="Times New Roman"/>
          <w:sz w:val="24"/>
          <w:szCs w:val="24"/>
          <w:vertAlign w:val="superscript"/>
        </w:rPr>
        <w:t>b</w:t>
      </w:r>
      <w:r w:rsidR="00321FF6" w:rsidRPr="000E20DF">
        <w:rPr>
          <w:rFonts w:ascii="Calibri" w:hAnsi="Calibri" w:cs="Times New Roman"/>
          <w:sz w:val="24"/>
          <w:szCs w:val="24"/>
        </w:rPr>
        <w:t xml:space="preserve"> </w:t>
      </w:r>
      <w:r w:rsidR="00373273" w:rsidRPr="000E20DF">
        <w:rPr>
          <w:rFonts w:ascii="Calibri" w:hAnsi="Calibri" w:cs="Times New Roman"/>
          <w:sz w:val="24"/>
          <w:szCs w:val="24"/>
        </w:rPr>
        <w:t>Cui Yang</w:t>
      </w:r>
      <w:r w:rsidR="00921094" w:rsidRPr="000E20DF">
        <w:rPr>
          <w:rFonts w:ascii="Calibri" w:hAnsi="Calibri" w:cs="Times New Roman"/>
          <w:sz w:val="24"/>
          <w:szCs w:val="24"/>
        </w:rPr>
        <w:t>,</w:t>
      </w:r>
      <w:r w:rsidR="00321FF6" w:rsidRPr="000E20DF">
        <w:rPr>
          <w:rFonts w:ascii="Calibri" w:hAnsi="Calibri" w:cs="Times New Roman"/>
          <w:sz w:val="24"/>
          <w:szCs w:val="24"/>
          <w:vertAlign w:val="superscript"/>
        </w:rPr>
        <w:t>c</w:t>
      </w:r>
      <w:r w:rsidR="00373273" w:rsidRPr="000E20DF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62CC0" w:rsidRPr="000E20DF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B8277F">
        <w:rPr>
          <w:rFonts w:ascii="Calibri" w:hAnsi="Calibri" w:cs="Times New Roman"/>
          <w:sz w:val="24"/>
          <w:szCs w:val="24"/>
        </w:rPr>
        <w:t>Jill</w:t>
      </w:r>
      <w:r w:rsidR="00F96199">
        <w:rPr>
          <w:rFonts w:ascii="Calibri" w:hAnsi="Calibri" w:cs="Times New Roman"/>
          <w:sz w:val="24"/>
          <w:szCs w:val="24"/>
        </w:rPr>
        <w:t xml:space="preserve"> Owczarzak,</w:t>
      </w:r>
      <w:r w:rsidR="00F96199">
        <w:rPr>
          <w:rFonts w:ascii="Calibri" w:hAnsi="Calibri" w:cs="Times New Roman"/>
          <w:sz w:val="24"/>
          <w:szCs w:val="24"/>
          <w:vertAlign w:val="superscript"/>
        </w:rPr>
        <w:t>d</w:t>
      </w:r>
      <w:r w:rsidR="00F96199">
        <w:rPr>
          <w:rFonts w:ascii="Calibri" w:hAnsi="Calibri" w:cs="Times New Roman"/>
          <w:sz w:val="24"/>
          <w:szCs w:val="24"/>
        </w:rPr>
        <w:t xml:space="preserve"> </w:t>
      </w:r>
      <w:r w:rsidR="00262CC0" w:rsidRPr="000E20DF">
        <w:rPr>
          <w:rFonts w:ascii="Calibri" w:hAnsi="Calibri" w:cs="Times New Roman"/>
          <w:sz w:val="24"/>
          <w:szCs w:val="24"/>
        </w:rPr>
        <w:t>P</w:t>
      </w:r>
      <w:r w:rsidR="00321FF6" w:rsidRPr="000E20DF">
        <w:rPr>
          <w:rFonts w:ascii="Calibri" w:hAnsi="Calibri" w:cs="Times New Roman"/>
          <w:sz w:val="24"/>
          <w:szCs w:val="24"/>
        </w:rPr>
        <w:t>aula R. Williamson</w:t>
      </w:r>
      <w:r w:rsidRPr="000E20DF">
        <w:rPr>
          <w:rFonts w:ascii="Calibri" w:hAnsi="Calibri" w:cs="Times New Roman"/>
          <w:sz w:val="24"/>
          <w:szCs w:val="24"/>
        </w:rPr>
        <w:t>,</w:t>
      </w:r>
      <w:r w:rsidR="00C1524A">
        <w:rPr>
          <w:rFonts w:ascii="Calibri" w:hAnsi="Calibri" w:cs="Times New Roman"/>
          <w:sz w:val="24"/>
          <w:szCs w:val="24"/>
          <w:vertAlign w:val="superscript"/>
        </w:rPr>
        <w:t>e</w:t>
      </w:r>
      <w:r w:rsidRPr="000E20DF">
        <w:rPr>
          <w:rFonts w:ascii="Calibri" w:hAnsi="Calibri" w:cs="Times New Roman"/>
          <w:sz w:val="24"/>
          <w:szCs w:val="24"/>
        </w:rPr>
        <w:t xml:space="preserve"> Kay Dickersin</w:t>
      </w:r>
      <w:r w:rsidR="00C1524A">
        <w:rPr>
          <w:rFonts w:ascii="Calibri" w:hAnsi="Calibri" w:cs="Times New Roman"/>
          <w:sz w:val="24"/>
          <w:szCs w:val="24"/>
          <w:vertAlign w:val="superscript"/>
        </w:rPr>
        <w:t>f</w:t>
      </w:r>
    </w:p>
    <w:p w14:paraId="12FB95E9" w14:textId="77777777" w:rsidR="00E73C72" w:rsidRPr="000E20DF" w:rsidRDefault="00E73C72" w:rsidP="00345132">
      <w:pPr>
        <w:spacing w:after="0" w:line="480" w:lineRule="auto"/>
        <w:rPr>
          <w:rFonts w:ascii="Calibri" w:hAnsi="Calibri" w:cs="Times New Roman"/>
          <w:b/>
          <w:sz w:val="24"/>
          <w:szCs w:val="24"/>
        </w:rPr>
      </w:pPr>
      <w:r w:rsidRPr="000E20DF">
        <w:rPr>
          <w:rFonts w:ascii="Calibri" w:hAnsi="Calibri" w:cs="Times New Roman"/>
          <w:b/>
          <w:sz w:val="24"/>
          <w:szCs w:val="24"/>
        </w:rPr>
        <w:t>Addresses and Positio</w:t>
      </w:r>
      <w:bookmarkStart w:id="0" w:name="_GoBack"/>
      <w:bookmarkEnd w:id="0"/>
      <w:r w:rsidRPr="000E20DF">
        <w:rPr>
          <w:rFonts w:ascii="Calibri" w:hAnsi="Calibri" w:cs="Times New Roman"/>
          <w:b/>
          <w:sz w:val="24"/>
          <w:szCs w:val="24"/>
        </w:rPr>
        <w:t>ns</w:t>
      </w:r>
    </w:p>
    <w:p w14:paraId="58B2B800" w14:textId="77777777" w:rsidR="00E73C72" w:rsidRPr="000E20DF" w:rsidRDefault="00E73C72" w:rsidP="00E73C72">
      <w:pPr>
        <w:spacing w:after="0" w:line="240" w:lineRule="auto"/>
        <w:ind w:left="180" w:hanging="180"/>
        <w:rPr>
          <w:rFonts w:ascii="Calibri" w:hAnsi="Calibri" w:cs="Times New Roman"/>
          <w:sz w:val="24"/>
          <w:szCs w:val="24"/>
        </w:rPr>
      </w:pPr>
      <w:r w:rsidRPr="000E20DF">
        <w:rPr>
          <w:rFonts w:ascii="Calibri" w:hAnsi="Calibri" w:cs="Times New Roman"/>
          <w:sz w:val="24"/>
          <w:szCs w:val="24"/>
          <w:vertAlign w:val="superscript"/>
        </w:rPr>
        <w:t>a</w:t>
      </w:r>
      <w:r w:rsidRPr="000E20DF">
        <w:rPr>
          <w:rFonts w:ascii="Calibri" w:hAnsi="Calibri" w:cs="Times New Roman"/>
          <w:sz w:val="24"/>
          <w:szCs w:val="24"/>
        </w:rPr>
        <w:t xml:space="preserve">  Assistant Scientist, Department of Epidemiology, Johns Hopkins Bloomberg School of Public Health </w:t>
      </w:r>
    </w:p>
    <w:p w14:paraId="5B49C638" w14:textId="77777777" w:rsidR="00E73C72" w:rsidRPr="000E20DF" w:rsidRDefault="00E73C72" w:rsidP="00E73C72">
      <w:pPr>
        <w:spacing w:after="0" w:line="240" w:lineRule="auto"/>
        <w:ind w:left="180" w:hanging="180"/>
        <w:rPr>
          <w:rFonts w:ascii="Calibri" w:hAnsi="Calibri" w:cs="Times New Roman"/>
          <w:sz w:val="24"/>
          <w:szCs w:val="24"/>
        </w:rPr>
      </w:pPr>
      <w:r w:rsidRPr="000E20DF">
        <w:rPr>
          <w:rFonts w:ascii="Calibri" w:hAnsi="Calibri" w:cs="Times New Roman"/>
          <w:sz w:val="24"/>
          <w:szCs w:val="24"/>
        </w:rPr>
        <w:t xml:space="preserve">   615 North Wolfe Street, Room W6507-B, Baltimore, MD 21205, USA. </w:t>
      </w:r>
    </w:p>
    <w:p w14:paraId="3846339A" w14:textId="77777777" w:rsidR="00E73C72" w:rsidRPr="000E20DF" w:rsidRDefault="00A10089" w:rsidP="00E73C72">
      <w:pPr>
        <w:spacing w:after="0" w:line="240" w:lineRule="auto"/>
        <w:ind w:left="180"/>
        <w:rPr>
          <w:rFonts w:ascii="Calibri" w:hAnsi="Calibri" w:cs="Times New Roman"/>
          <w:sz w:val="24"/>
          <w:szCs w:val="24"/>
        </w:rPr>
      </w:pPr>
      <w:hyperlink r:id="rId9" w:history="1">
        <w:r w:rsidR="00E73C72" w:rsidRPr="000E20DF">
          <w:rPr>
            <w:rStyle w:val="Hyperlink"/>
            <w:rFonts w:ascii="Calibri" w:hAnsi="Calibri" w:cs="Times New Roman"/>
            <w:sz w:val="24"/>
            <w:szCs w:val="24"/>
          </w:rPr>
          <w:t>isaldan1@jhmi.edu</w:t>
        </w:r>
      </w:hyperlink>
    </w:p>
    <w:p w14:paraId="78366BF1" w14:textId="77777777" w:rsidR="00E73C72" w:rsidRPr="000E20DF" w:rsidRDefault="00E73C72" w:rsidP="00E73C72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76143695" w14:textId="4EB2BA2D" w:rsidR="00321FF6" w:rsidRPr="000E20DF" w:rsidRDefault="00321FF6" w:rsidP="00321FF6">
      <w:pPr>
        <w:spacing w:after="0" w:line="240" w:lineRule="auto"/>
        <w:ind w:left="180" w:hanging="180"/>
        <w:rPr>
          <w:rFonts w:ascii="Calibri" w:hAnsi="Calibri" w:cs="Times New Roman"/>
          <w:sz w:val="24"/>
          <w:szCs w:val="24"/>
        </w:rPr>
      </w:pPr>
      <w:r w:rsidRPr="000E20DF">
        <w:rPr>
          <w:rFonts w:ascii="Calibri" w:hAnsi="Calibri" w:cs="Times New Roman"/>
          <w:sz w:val="24"/>
          <w:szCs w:val="24"/>
          <w:vertAlign w:val="superscript"/>
        </w:rPr>
        <w:t>b</w:t>
      </w:r>
      <w:r w:rsidRPr="000E20DF">
        <w:rPr>
          <w:rFonts w:ascii="Calibri" w:hAnsi="Calibri" w:cs="Times New Roman"/>
          <w:sz w:val="24"/>
          <w:szCs w:val="24"/>
        </w:rPr>
        <w:t xml:space="preserve">  Assistant Professor, Department of Epidemiology, Johns Hopkins Bloomberg School of Public Health </w:t>
      </w:r>
    </w:p>
    <w:p w14:paraId="007EF1BC" w14:textId="6050C39D" w:rsidR="00321FF6" w:rsidRPr="000E20DF" w:rsidRDefault="00321FF6" w:rsidP="00321FF6">
      <w:pPr>
        <w:spacing w:after="0" w:line="240" w:lineRule="auto"/>
        <w:ind w:left="180" w:hanging="180"/>
        <w:rPr>
          <w:rFonts w:ascii="Calibri" w:hAnsi="Calibri" w:cs="Times New Roman"/>
          <w:sz w:val="24"/>
          <w:szCs w:val="24"/>
        </w:rPr>
      </w:pPr>
      <w:r w:rsidRPr="000E20DF">
        <w:rPr>
          <w:rFonts w:ascii="Calibri" w:hAnsi="Calibri" w:cs="Times New Roman"/>
          <w:sz w:val="24"/>
          <w:szCs w:val="24"/>
        </w:rPr>
        <w:t xml:space="preserve">   615 North Wolfe Street, Room E6011, Baltimore, MD 21205, USA. </w:t>
      </w:r>
    </w:p>
    <w:p w14:paraId="210C79AA" w14:textId="410DE2CC" w:rsidR="00321FF6" w:rsidRPr="000E20DF" w:rsidRDefault="00A10089" w:rsidP="00321FF6">
      <w:pPr>
        <w:spacing w:after="0" w:line="240" w:lineRule="auto"/>
        <w:ind w:left="180"/>
        <w:rPr>
          <w:rFonts w:ascii="Calibri" w:hAnsi="Calibri" w:cs="Times New Roman"/>
          <w:sz w:val="24"/>
          <w:szCs w:val="24"/>
        </w:rPr>
      </w:pPr>
      <w:hyperlink r:id="rId10" w:history="1">
        <w:r w:rsidR="00321FF6" w:rsidRPr="000E20DF">
          <w:rPr>
            <w:rStyle w:val="Hyperlink"/>
            <w:rFonts w:ascii="Calibri" w:hAnsi="Calibri" w:cs="Times New Roman"/>
            <w:sz w:val="24"/>
            <w:szCs w:val="24"/>
          </w:rPr>
          <w:t>tli19@jhu.edu</w:t>
        </w:r>
      </w:hyperlink>
    </w:p>
    <w:p w14:paraId="76A4235B" w14:textId="77777777" w:rsidR="00321FF6" w:rsidRPr="000E20DF" w:rsidRDefault="00321FF6" w:rsidP="00E73C72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755C5537" w14:textId="1ED76858" w:rsidR="00373273" w:rsidRPr="000E20DF" w:rsidRDefault="00321FF6" w:rsidP="00373273">
      <w:pPr>
        <w:spacing w:after="0" w:line="240" w:lineRule="auto"/>
        <w:ind w:left="180" w:hanging="180"/>
        <w:rPr>
          <w:rFonts w:ascii="Calibri" w:hAnsi="Calibri" w:cs="Times New Roman"/>
          <w:sz w:val="24"/>
          <w:szCs w:val="24"/>
        </w:rPr>
      </w:pPr>
      <w:r w:rsidRPr="000E20DF">
        <w:rPr>
          <w:rFonts w:ascii="Calibri" w:hAnsi="Calibri" w:cs="Times New Roman"/>
          <w:sz w:val="24"/>
          <w:szCs w:val="24"/>
          <w:vertAlign w:val="superscript"/>
        </w:rPr>
        <w:t>c</w:t>
      </w:r>
      <w:r w:rsidR="00373273" w:rsidRPr="000E20DF">
        <w:rPr>
          <w:rFonts w:ascii="Calibri" w:hAnsi="Calibri" w:cs="Times New Roman"/>
          <w:sz w:val="24"/>
          <w:szCs w:val="24"/>
        </w:rPr>
        <w:t xml:space="preserve">  Assistant Professor, Department of Health, Behavior, and Society, Johns Hopkins Bloomberg School of Public Health</w:t>
      </w:r>
    </w:p>
    <w:p w14:paraId="723E148A" w14:textId="1CB6AC82" w:rsidR="00373273" w:rsidRPr="000E20DF" w:rsidRDefault="00373273" w:rsidP="00373273">
      <w:pPr>
        <w:spacing w:after="0" w:line="240" w:lineRule="auto"/>
        <w:ind w:left="180" w:hanging="180"/>
        <w:rPr>
          <w:rFonts w:ascii="Calibri" w:hAnsi="Calibri" w:cs="Times New Roman"/>
          <w:sz w:val="24"/>
          <w:szCs w:val="24"/>
        </w:rPr>
      </w:pPr>
      <w:r w:rsidRPr="000E20DF">
        <w:rPr>
          <w:rFonts w:ascii="Calibri" w:hAnsi="Calibri" w:cs="Times New Roman"/>
          <w:sz w:val="24"/>
          <w:szCs w:val="24"/>
        </w:rPr>
        <w:t xml:space="preserve">   </w:t>
      </w:r>
      <w:r w:rsidR="00426BD8" w:rsidRPr="000E20DF">
        <w:rPr>
          <w:rFonts w:ascii="Calibri" w:hAnsi="Calibri" w:cs="Times New Roman"/>
          <w:sz w:val="24"/>
          <w:szCs w:val="24"/>
        </w:rPr>
        <w:t>2213 McElderry Street</w:t>
      </w:r>
      <w:r w:rsidRPr="000E20DF">
        <w:rPr>
          <w:rFonts w:ascii="Calibri" w:hAnsi="Calibri" w:cs="Times New Roman"/>
          <w:sz w:val="24"/>
          <w:szCs w:val="24"/>
        </w:rPr>
        <w:t xml:space="preserve">, </w:t>
      </w:r>
      <w:r w:rsidR="00426BD8" w:rsidRPr="000E20DF">
        <w:rPr>
          <w:rFonts w:ascii="Calibri" w:hAnsi="Calibri" w:cs="Times New Roman"/>
          <w:sz w:val="24"/>
          <w:szCs w:val="24"/>
        </w:rPr>
        <w:t>2</w:t>
      </w:r>
      <w:r w:rsidR="00426BD8" w:rsidRPr="000E20DF">
        <w:rPr>
          <w:rFonts w:ascii="Calibri" w:hAnsi="Calibri" w:cs="Times New Roman"/>
          <w:sz w:val="24"/>
          <w:szCs w:val="24"/>
          <w:vertAlign w:val="superscript"/>
        </w:rPr>
        <w:t>nd</w:t>
      </w:r>
      <w:r w:rsidR="00426BD8" w:rsidRPr="000E20DF">
        <w:rPr>
          <w:rFonts w:ascii="Calibri" w:hAnsi="Calibri" w:cs="Times New Roman"/>
          <w:sz w:val="24"/>
          <w:szCs w:val="24"/>
        </w:rPr>
        <w:t xml:space="preserve"> floor, </w:t>
      </w:r>
      <w:r w:rsidRPr="000E20DF">
        <w:rPr>
          <w:rFonts w:ascii="Calibri" w:hAnsi="Calibri" w:cs="Times New Roman"/>
          <w:sz w:val="24"/>
          <w:szCs w:val="24"/>
        </w:rPr>
        <w:t xml:space="preserve">Baltimore, MD 21205, USA.  </w:t>
      </w:r>
    </w:p>
    <w:p w14:paraId="11DD009A" w14:textId="28699F22" w:rsidR="00373273" w:rsidRPr="000E20DF" w:rsidRDefault="00A10089" w:rsidP="00373273">
      <w:pPr>
        <w:spacing w:after="0" w:line="240" w:lineRule="auto"/>
        <w:ind w:left="180"/>
        <w:rPr>
          <w:rFonts w:ascii="Calibri" w:hAnsi="Calibri" w:cs="Times New Roman"/>
          <w:sz w:val="24"/>
          <w:szCs w:val="24"/>
          <w:vertAlign w:val="superscript"/>
        </w:rPr>
      </w:pPr>
      <w:hyperlink r:id="rId11" w:history="1">
        <w:r w:rsidRPr="0059000A">
          <w:rPr>
            <w:rStyle w:val="Hyperlink"/>
            <w:rFonts w:ascii="Calibri" w:hAnsi="Calibri" w:cs="Times New Roman"/>
            <w:sz w:val="24"/>
            <w:szCs w:val="24"/>
          </w:rPr>
          <w:t>cyang29@jhu.edu</w:t>
        </w:r>
      </w:hyperlink>
    </w:p>
    <w:p w14:paraId="666CC206" w14:textId="77777777" w:rsidR="00373273" w:rsidRDefault="00373273" w:rsidP="00321FF6">
      <w:pPr>
        <w:spacing w:after="0" w:line="240" w:lineRule="auto"/>
        <w:ind w:hanging="180"/>
        <w:rPr>
          <w:rFonts w:ascii="Calibri" w:hAnsi="Calibri" w:cs="Times New Roman"/>
          <w:sz w:val="24"/>
          <w:szCs w:val="24"/>
          <w:vertAlign w:val="superscript"/>
        </w:rPr>
      </w:pPr>
    </w:p>
    <w:p w14:paraId="701C134C" w14:textId="4B6D6B45" w:rsidR="00F96199" w:rsidRPr="000E20DF" w:rsidRDefault="00F96199" w:rsidP="00F96199">
      <w:pPr>
        <w:spacing w:after="0" w:line="240" w:lineRule="auto"/>
        <w:ind w:left="180" w:hanging="18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  <w:vertAlign w:val="superscript"/>
        </w:rPr>
        <w:t>d</w:t>
      </w:r>
      <w:r w:rsidRPr="000E20DF">
        <w:rPr>
          <w:rFonts w:ascii="Calibri" w:hAnsi="Calibri" w:cs="Times New Roman"/>
          <w:sz w:val="24"/>
          <w:szCs w:val="24"/>
        </w:rPr>
        <w:t xml:space="preserve">  Assistant Professor, Department of Health, Behavior, and Society, Johns Hopkins Bloomberg School of Public Health</w:t>
      </w:r>
    </w:p>
    <w:p w14:paraId="001D4CEA" w14:textId="0E595DD9" w:rsidR="00F96199" w:rsidRPr="000E20DF" w:rsidRDefault="00F96199" w:rsidP="00F96199">
      <w:pPr>
        <w:spacing w:after="0" w:line="240" w:lineRule="auto"/>
        <w:ind w:left="18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624 North Broadway</w:t>
      </w:r>
      <w:r w:rsidRPr="000E20DF">
        <w:rPr>
          <w:rFonts w:ascii="Calibri" w:hAnsi="Calibri" w:cs="Times New Roman"/>
          <w:sz w:val="24"/>
          <w:szCs w:val="24"/>
        </w:rPr>
        <w:t xml:space="preserve">, </w:t>
      </w:r>
      <w:r>
        <w:rPr>
          <w:rFonts w:ascii="Calibri" w:hAnsi="Calibri" w:cs="Times New Roman"/>
          <w:sz w:val="24"/>
          <w:szCs w:val="24"/>
        </w:rPr>
        <w:t xml:space="preserve">Room 739, </w:t>
      </w:r>
      <w:r w:rsidRPr="000E20DF">
        <w:rPr>
          <w:rFonts w:ascii="Calibri" w:hAnsi="Calibri" w:cs="Times New Roman"/>
          <w:sz w:val="24"/>
          <w:szCs w:val="24"/>
        </w:rPr>
        <w:t xml:space="preserve">Baltimore, MD 21205, USA.  </w:t>
      </w:r>
    </w:p>
    <w:p w14:paraId="7F1C5BAF" w14:textId="50B3A957" w:rsidR="00F96199" w:rsidRPr="000E20DF" w:rsidRDefault="00A10089" w:rsidP="00F96199">
      <w:pPr>
        <w:spacing w:after="0" w:line="240" w:lineRule="auto"/>
        <w:ind w:left="180"/>
        <w:rPr>
          <w:rFonts w:ascii="Calibri" w:hAnsi="Calibri" w:cs="Times New Roman"/>
          <w:sz w:val="24"/>
          <w:szCs w:val="24"/>
          <w:vertAlign w:val="superscript"/>
        </w:rPr>
      </w:pPr>
      <w:hyperlink r:id="rId12" w:history="1">
        <w:r w:rsidR="00F96199">
          <w:rPr>
            <w:rStyle w:val="Hyperlink"/>
            <w:rFonts w:ascii="Calibri" w:hAnsi="Calibri" w:cs="Times New Roman"/>
            <w:sz w:val="24"/>
            <w:szCs w:val="24"/>
          </w:rPr>
          <w:t>jillowczarzak</w:t>
        </w:r>
      </w:hyperlink>
      <w:r w:rsidR="00F96199">
        <w:rPr>
          <w:rStyle w:val="Hyperlink"/>
          <w:rFonts w:ascii="Calibri" w:hAnsi="Calibri" w:cs="Times New Roman"/>
          <w:sz w:val="24"/>
          <w:szCs w:val="24"/>
        </w:rPr>
        <w:t>@jhu.edu</w:t>
      </w:r>
    </w:p>
    <w:p w14:paraId="19316187" w14:textId="77777777" w:rsidR="00262CC0" w:rsidRPr="000E20DF" w:rsidRDefault="00262CC0" w:rsidP="00C1524A">
      <w:pPr>
        <w:spacing w:after="0" w:line="240" w:lineRule="auto"/>
        <w:rPr>
          <w:rFonts w:ascii="Calibri" w:hAnsi="Calibri" w:cs="Times New Roman"/>
          <w:sz w:val="24"/>
          <w:szCs w:val="24"/>
          <w:vertAlign w:val="superscript"/>
        </w:rPr>
      </w:pPr>
    </w:p>
    <w:p w14:paraId="5AD7E3F3" w14:textId="6605F3C1" w:rsidR="00E73C72" w:rsidRPr="000E20DF" w:rsidRDefault="00C1524A" w:rsidP="0085199F">
      <w:pPr>
        <w:spacing w:after="0" w:line="240" w:lineRule="auto"/>
        <w:ind w:left="180" w:hanging="18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  <w:vertAlign w:val="superscript"/>
        </w:rPr>
        <w:t>e</w:t>
      </w:r>
      <w:r w:rsidR="00E73C72" w:rsidRPr="000E20DF">
        <w:rPr>
          <w:rFonts w:ascii="Calibri" w:hAnsi="Calibri" w:cs="Times New Roman"/>
          <w:sz w:val="24"/>
          <w:szCs w:val="24"/>
        </w:rPr>
        <w:t xml:space="preserve">  </w:t>
      </w:r>
      <w:r w:rsidR="00321FF6" w:rsidRPr="000E20DF">
        <w:rPr>
          <w:rFonts w:ascii="Calibri" w:hAnsi="Calibri" w:cs="Times New Roman"/>
          <w:sz w:val="24"/>
          <w:szCs w:val="24"/>
        </w:rPr>
        <w:t>Professor</w:t>
      </w:r>
      <w:r w:rsidR="00E73C72" w:rsidRPr="000E20DF">
        <w:rPr>
          <w:rFonts w:ascii="Calibri" w:hAnsi="Calibri" w:cs="Times New Roman"/>
          <w:sz w:val="24"/>
          <w:szCs w:val="24"/>
        </w:rPr>
        <w:t xml:space="preserve">, </w:t>
      </w:r>
      <w:r w:rsidR="007F5648" w:rsidRPr="000E20DF">
        <w:rPr>
          <w:rFonts w:ascii="Calibri" w:hAnsi="Calibri" w:cs="Times New Roman"/>
          <w:sz w:val="24"/>
          <w:szCs w:val="24"/>
        </w:rPr>
        <w:t xml:space="preserve">MRC North West Hub for Trials Methodology Research, </w:t>
      </w:r>
      <w:r w:rsidR="00321FF6" w:rsidRPr="000E20DF">
        <w:rPr>
          <w:rFonts w:ascii="Calibri" w:hAnsi="Calibri" w:cs="Times New Roman"/>
          <w:sz w:val="24"/>
          <w:szCs w:val="24"/>
        </w:rPr>
        <w:t>Department of Biostatistics, University of Liverpool</w:t>
      </w:r>
    </w:p>
    <w:p w14:paraId="2750D498" w14:textId="7C6EB6DF" w:rsidR="00E73C72" w:rsidRPr="000E20DF" w:rsidRDefault="00E73C72" w:rsidP="00321FF6">
      <w:pPr>
        <w:pStyle w:val="NormalWeb"/>
        <w:spacing w:before="0" w:beforeAutospacing="0" w:after="0" w:afterAutospacing="0"/>
        <w:rPr>
          <w:rFonts w:ascii="Calibri" w:eastAsiaTheme="minorHAnsi" w:hAnsi="Calibri"/>
          <w:sz w:val="24"/>
          <w:szCs w:val="24"/>
        </w:rPr>
      </w:pPr>
      <w:r w:rsidRPr="000E20DF">
        <w:rPr>
          <w:rFonts w:ascii="Calibri" w:eastAsiaTheme="minorHAnsi" w:hAnsi="Calibri"/>
          <w:sz w:val="24"/>
          <w:szCs w:val="24"/>
        </w:rPr>
        <w:t xml:space="preserve">   </w:t>
      </w:r>
      <w:r w:rsidR="00321FF6" w:rsidRPr="000E20DF">
        <w:rPr>
          <w:rFonts w:ascii="Calibri" w:eastAsiaTheme="minorHAnsi" w:hAnsi="Calibri"/>
          <w:sz w:val="24"/>
          <w:szCs w:val="24"/>
        </w:rPr>
        <w:t>Shelley’s Cottage, Brownlow Street, Liverpool, L69 3GS, UK</w:t>
      </w:r>
      <w:r w:rsidRPr="000E20DF">
        <w:rPr>
          <w:rFonts w:ascii="Calibri" w:eastAsiaTheme="minorHAnsi" w:hAnsi="Calibri"/>
          <w:sz w:val="24"/>
          <w:szCs w:val="24"/>
        </w:rPr>
        <w:t xml:space="preserve">.  </w:t>
      </w:r>
    </w:p>
    <w:p w14:paraId="75434040" w14:textId="1A7B792E" w:rsidR="00E73C72" w:rsidRPr="000E20DF" w:rsidRDefault="00A10089" w:rsidP="00321FF6">
      <w:pPr>
        <w:spacing w:after="0" w:line="240" w:lineRule="auto"/>
        <w:ind w:firstLine="180"/>
        <w:rPr>
          <w:rStyle w:val="Hyperlink"/>
          <w:rFonts w:ascii="Calibri" w:hAnsi="Calibri" w:cs="Times New Roman"/>
          <w:sz w:val="24"/>
          <w:szCs w:val="24"/>
        </w:rPr>
      </w:pPr>
      <w:hyperlink r:id="rId13" w:history="1">
        <w:r w:rsidR="00321FF6" w:rsidRPr="000E20DF">
          <w:rPr>
            <w:rStyle w:val="Hyperlink"/>
            <w:rFonts w:ascii="Calibri" w:hAnsi="Calibri" w:cs="Times New Roman"/>
            <w:sz w:val="24"/>
            <w:szCs w:val="24"/>
          </w:rPr>
          <w:t>P.R.Williamson@liverpool.ac.uk</w:t>
        </w:r>
      </w:hyperlink>
    </w:p>
    <w:p w14:paraId="5E2C265A" w14:textId="77777777" w:rsidR="00321FF6" w:rsidRPr="000E20DF" w:rsidRDefault="00321FF6" w:rsidP="00426BD8">
      <w:pPr>
        <w:spacing w:after="0" w:line="240" w:lineRule="auto"/>
        <w:rPr>
          <w:rFonts w:ascii="Calibri" w:hAnsi="Calibri" w:cs="Times New Roman"/>
          <w:sz w:val="24"/>
          <w:szCs w:val="24"/>
          <w:vertAlign w:val="superscript"/>
        </w:rPr>
      </w:pPr>
    </w:p>
    <w:p w14:paraId="3004D821" w14:textId="7E5D3CDF" w:rsidR="00E73C72" w:rsidRPr="000E20DF" w:rsidRDefault="00C1524A" w:rsidP="00E73C72">
      <w:pPr>
        <w:spacing w:after="0" w:line="240" w:lineRule="auto"/>
        <w:ind w:left="180" w:hanging="18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  <w:vertAlign w:val="superscript"/>
        </w:rPr>
        <w:t>f</w:t>
      </w:r>
      <w:r w:rsidR="00E73C72" w:rsidRPr="000E20DF">
        <w:rPr>
          <w:rFonts w:ascii="Calibri" w:hAnsi="Calibri" w:cs="Times New Roman"/>
          <w:sz w:val="24"/>
          <w:szCs w:val="24"/>
        </w:rPr>
        <w:t xml:space="preserve">  Professor, Department of Epidemiology, Johns Hopkins Bloomberg School of Public Health </w:t>
      </w:r>
    </w:p>
    <w:p w14:paraId="44E42DA6" w14:textId="77777777" w:rsidR="00E73C72" w:rsidRPr="000E20DF" w:rsidRDefault="00E73C72" w:rsidP="00E73C72">
      <w:pPr>
        <w:spacing w:after="0" w:line="240" w:lineRule="auto"/>
        <w:ind w:left="180" w:hanging="180"/>
        <w:rPr>
          <w:rFonts w:ascii="Calibri" w:hAnsi="Calibri" w:cs="Times New Roman"/>
          <w:sz w:val="24"/>
          <w:szCs w:val="24"/>
        </w:rPr>
      </w:pPr>
      <w:r w:rsidRPr="000E20DF">
        <w:rPr>
          <w:rFonts w:ascii="Calibri" w:hAnsi="Calibri" w:cs="Times New Roman"/>
          <w:sz w:val="24"/>
          <w:szCs w:val="24"/>
        </w:rPr>
        <w:t xml:space="preserve">   615 North Wolfe Street, Room E6152, Baltimore, MD 21205, USA. </w:t>
      </w:r>
    </w:p>
    <w:p w14:paraId="00B813F9" w14:textId="2064FDA2" w:rsidR="00E73C72" w:rsidRPr="000E20DF" w:rsidRDefault="00A10089" w:rsidP="00E73C72">
      <w:pPr>
        <w:spacing w:after="0" w:line="240" w:lineRule="auto"/>
        <w:ind w:left="180"/>
        <w:rPr>
          <w:rFonts w:ascii="Calibri" w:hAnsi="Calibri" w:cs="Times New Roman"/>
          <w:sz w:val="24"/>
          <w:szCs w:val="24"/>
        </w:rPr>
      </w:pPr>
      <w:hyperlink r:id="rId14" w:history="1">
        <w:r w:rsidR="00426BD8" w:rsidRPr="000E20DF">
          <w:rPr>
            <w:rStyle w:val="Hyperlink"/>
            <w:rFonts w:ascii="Calibri" w:hAnsi="Calibri" w:cs="Times New Roman"/>
            <w:sz w:val="24"/>
            <w:szCs w:val="24"/>
          </w:rPr>
          <w:t>kdicker3@jhu.edu</w:t>
        </w:r>
      </w:hyperlink>
    </w:p>
    <w:p w14:paraId="30E2E2B1" w14:textId="77777777" w:rsidR="00E73C72" w:rsidRPr="000E20DF" w:rsidRDefault="00E73C72" w:rsidP="00E73C72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0B1F72BA" w14:textId="77777777" w:rsidR="00E73C72" w:rsidRPr="000E20DF" w:rsidRDefault="00E73C72" w:rsidP="00345132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  <w:r w:rsidRPr="000E20DF">
        <w:rPr>
          <w:rFonts w:ascii="Calibri" w:hAnsi="Calibri" w:cs="Times New Roman"/>
          <w:b/>
          <w:sz w:val="24"/>
          <w:szCs w:val="24"/>
        </w:rPr>
        <w:t>Corresponding Author</w:t>
      </w:r>
    </w:p>
    <w:p w14:paraId="5081010E" w14:textId="77777777" w:rsidR="00E73C72" w:rsidRPr="000E20DF" w:rsidRDefault="00E73C72" w:rsidP="00E73C72">
      <w:pPr>
        <w:spacing w:after="0" w:line="240" w:lineRule="auto"/>
        <w:ind w:left="180"/>
        <w:rPr>
          <w:rFonts w:ascii="Calibri" w:hAnsi="Calibri" w:cs="Times New Roman"/>
          <w:sz w:val="24"/>
          <w:szCs w:val="24"/>
        </w:rPr>
      </w:pPr>
    </w:p>
    <w:p w14:paraId="0012501E" w14:textId="77777777" w:rsidR="00E73C72" w:rsidRPr="000E20DF" w:rsidRDefault="00E73C72" w:rsidP="00345132">
      <w:pPr>
        <w:tabs>
          <w:tab w:val="left" w:pos="90"/>
        </w:tabs>
        <w:spacing w:after="0" w:line="240" w:lineRule="auto"/>
        <w:rPr>
          <w:rFonts w:ascii="Calibri" w:hAnsi="Calibri" w:cs="Times New Roman"/>
          <w:sz w:val="24"/>
          <w:szCs w:val="24"/>
        </w:rPr>
      </w:pPr>
      <w:r w:rsidRPr="000E20DF">
        <w:rPr>
          <w:rFonts w:ascii="Calibri" w:hAnsi="Calibri" w:cs="Times New Roman"/>
          <w:sz w:val="24"/>
          <w:szCs w:val="24"/>
        </w:rPr>
        <w:t>Ian J. Saldanha, MBBS, MPH, PhD</w:t>
      </w:r>
    </w:p>
    <w:p w14:paraId="326C946E" w14:textId="0942E711" w:rsidR="00E73C72" w:rsidRPr="000E20DF" w:rsidRDefault="00E73C72" w:rsidP="00345132">
      <w:pPr>
        <w:tabs>
          <w:tab w:val="left" w:pos="90"/>
        </w:tabs>
        <w:spacing w:after="0" w:line="240" w:lineRule="auto"/>
        <w:rPr>
          <w:rFonts w:ascii="Calibri" w:hAnsi="Calibri" w:cs="Times New Roman"/>
          <w:sz w:val="24"/>
          <w:szCs w:val="24"/>
        </w:rPr>
      </w:pPr>
      <w:r w:rsidRPr="000E20DF">
        <w:rPr>
          <w:rFonts w:ascii="Calibri" w:hAnsi="Calibri" w:cs="Times New Roman"/>
          <w:sz w:val="24"/>
          <w:szCs w:val="24"/>
        </w:rPr>
        <w:t>615 N. Wolfe Street, Room W6507-B</w:t>
      </w:r>
      <w:r w:rsidR="00CB56D7" w:rsidRPr="000E20DF">
        <w:rPr>
          <w:rFonts w:ascii="Calibri" w:hAnsi="Calibri" w:cs="Times New Roman"/>
          <w:sz w:val="24"/>
          <w:szCs w:val="24"/>
        </w:rPr>
        <w:t xml:space="preserve">, </w:t>
      </w:r>
      <w:r w:rsidRPr="000E20DF">
        <w:rPr>
          <w:rFonts w:ascii="Calibri" w:hAnsi="Calibri" w:cs="Times New Roman"/>
          <w:sz w:val="24"/>
          <w:szCs w:val="24"/>
        </w:rPr>
        <w:t>Baltimore, MD, 21205. USA.</w:t>
      </w:r>
      <w:r w:rsidR="000E20DF">
        <w:rPr>
          <w:rFonts w:ascii="Calibri" w:hAnsi="Calibri" w:cs="Times New Roman"/>
          <w:sz w:val="24"/>
          <w:szCs w:val="24"/>
        </w:rPr>
        <w:t xml:space="preserve"> </w:t>
      </w:r>
      <w:r w:rsidRPr="000E20DF">
        <w:rPr>
          <w:rFonts w:ascii="Calibri" w:hAnsi="Calibri" w:cs="Times New Roman"/>
          <w:sz w:val="24"/>
          <w:szCs w:val="24"/>
        </w:rPr>
        <w:t>+1-</w:t>
      </w:r>
      <w:r w:rsidR="000E20DF">
        <w:rPr>
          <w:rFonts w:ascii="Calibri" w:hAnsi="Calibri" w:cs="Times New Roman"/>
          <w:sz w:val="24"/>
          <w:szCs w:val="24"/>
        </w:rPr>
        <w:t>410-502-3593</w:t>
      </w:r>
    </w:p>
    <w:p w14:paraId="0A8704F9" w14:textId="77777777" w:rsidR="00E73C72" w:rsidRPr="000E20DF" w:rsidRDefault="00A10089" w:rsidP="00345132">
      <w:pPr>
        <w:tabs>
          <w:tab w:val="left" w:pos="90"/>
        </w:tabs>
        <w:spacing w:after="0" w:line="240" w:lineRule="auto"/>
        <w:rPr>
          <w:rFonts w:ascii="Calibri" w:hAnsi="Calibri" w:cs="Times New Roman"/>
          <w:b/>
          <w:sz w:val="24"/>
          <w:szCs w:val="24"/>
        </w:rPr>
      </w:pPr>
      <w:hyperlink r:id="rId15" w:history="1">
        <w:r w:rsidR="00E73C72" w:rsidRPr="000E20DF">
          <w:rPr>
            <w:rStyle w:val="Hyperlink"/>
            <w:rFonts w:ascii="Calibri" w:hAnsi="Calibri" w:cs="Times New Roman"/>
            <w:sz w:val="24"/>
            <w:szCs w:val="24"/>
          </w:rPr>
          <w:t>isaldan1@jhmi.edu</w:t>
        </w:r>
      </w:hyperlink>
      <w:r w:rsidR="00E73C72" w:rsidRPr="000E20DF">
        <w:rPr>
          <w:rFonts w:ascii="Calibri" w:hAnsi="Calibri" w:cs="Times New Roman"/>
          <w:sz w:val="24"/>
          <w:szCs w:val="24"/>
        </w:rPr>
        <w:t xml:space="preserve"> </w:t>
      </w:r>
    </w:p>
    <w:p w14:paraId="7FDAFD4A" w14:textId="77777777" w:rsidR="00345132" w:rsidRDefault="00345132" w:rsidP="00345132">
      <w:pPr>
        <w:tabs>
          <w:tab w:val="left" w:pos="9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254C6DCC" w14:textId="77777777" w:rsidR="00345132" w:rsidRDefault="00345132" w:rsidP="00345132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</w:p>
    <w:p w14:paraId="62CEAB2A" w14:textId="719EEF1D" w:rsidR="00345132" w:rsidRPr="000E20DF" w:rsidRDefault="00345132" w:rsidP="00345132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Keywords</w:t>
      </w:r>
    </w:p>
    <w:p w14:paraId="2D8959D4" w14:textId="77777777" w:rsidR="00345132" w:rsidRPr="000E20DF" w:rsidRDefault="00345132" w:rsidP="00345132">
      <w:pPr>
        <w:spacing w:after="0" w:line="240" w:lineRule="auto"/>
        <w:ind w:left="180"/>
        <w:rPr>
          <w:rFonts w:ascii="Calibri" w:hAnsi="Calibri" w:cs="Times New Roman"/>
          <w:sz w:val="24"/>
          <w:szCs w:val="24"/>
        </w:rPr>
      </w:pPr>
    </w:p>
    <w:p w14:paraId="0947DF41" w14:textId="54F6004F" w:rsidR="00345132" w:rsidRPr="000E20DF" w:rsidRDefault="00345132" w:rsidP="00345132">
      <w:pPr>
        <w:tabs>
          <w:tab w:val="left" w:pos="90"/>
        </w:tabs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clinical trials, systematic reviews; outcomes; HIV/AIDS</w:t>
      </w:r>
    </w:p>
    <w:p w14:paraId="4F82ED9A" w14:textId="77777777" w:rsidR="00345132" w:rsidRDefault="00345132" w:rsidP="00345132">
      <w:pPr>
        <w:tabs>
          <w:tab w:val="left" w:pos="9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2BA7FC68" w14:textId="77777777" w:rsidR="00345132" w:rsidRDefault="00345132" w:rsidP="00345132">
      <w:pPr>
        <w:tabs>
          <w:tab w:val="left" w:pos="9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78B6848A" w14:textId="77777777" w:rsidR="00345132" w:rsidRPr="00345132" w:rsidRDefault="00345132" w:rsidP="00345132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  <w:r w:rsidRPr="00345132">
        <w:rPr>
          <w:rFonts w:ascii="Calibri" w:hAnsi="Calibri" w:cs="Times New Roman"/>
          <w:b/>
          <w:sz w:val="24"/>
          <w:szCs w:val="24"/>
        </w:rPr>
        <w:t>Conflicts of interest</w:t>
      </w:r>
    </w:p>
    <w:p w14:paraId="78A0D259" w14:textId="77777777" w:rsidR="00345132" w:rsidRPr="00345132" w:rsidRDefault="00345132" w:rsidP="00345132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</w:p>
    <w:p w14:paraId="78D68318" w14:textId="4CB29F1C" w:rsidR="00E73C72" w:rsidRPr="00345132" w:rsidRDefault="00345132" w:rsidP="00345132">
      <w:pPr>
        <w:spacing w:after="0" w:line="240" w:lineRule="auto"/>
        <w:rPr>
          <w:rFonts w:ascii="Times" w:hAnsi="Times"/>
          <w:sz w:val="24"/>
          <w:szCs w:val="24"/>
        </w:rPr>
      </w:pPr>
      <w:r w:rsidRPr="00345132">
        <w:rPr>
          <w:rFonts w:ascii="Calibri" w:hAnsi="Calibri" w:cs="Times New Roman"/>
          <w:sz w:val="24"/>
          <w:szCs w:val="24"/>
        </w:rPr>
        <w:t>None</w:t>
      </w:r>
      <w:r w:rsidR="00E73C72" w:rsidRPr="00345132">
        <w:rPr>
          <w:rFonts w:ascii="Times" w:hAnsi="Times"/>
          <w:sz w:val="24"/>
          <w:szCs w:val="24"/>
        </w:rPr>
        <w:br w:type="page"/>
      </w:r>
    </w:p>
    <w:p w14:paraId="030A1410" w14:textId="77777777" w:rsidR="00674909" w:rsidRDefault="0085199F" w:rsidP="00074C2B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6150C2">
        <w:rPr>
          <w:rFonts w:ascii="Calibri" w:hAnsi="Calibri"/>
          <w:b/>
          <w:sz w:val="24"/>
          <w:szCs w:val="24"/>
        </w:rPr>
        <w:lastRenderedPageBreak/>
        <w:t>ABSTRACT</w:t>
      </w:r>
    </w:p>
    <w:p w14:paraId="7FD5B3E2" w14:textId="77777777" w:rsidR="00074C2B" w:rsidRPr="006150C2" w:rsidRDefault="00074C2B" w:rsidP="00074C2B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36641EC0" w14:textId="77777777" w:rsidR="00674909" w:rsidRPr="006150C2" w:rsidRDefault="00674909" w:rsidP="004B6BF5">
      <w:pPr>
        <w:spacing w:after="0" w:line="240" w:lineRule="auto"/>
        <w:rPr>
          <w:rFonts w:ascii="Calibri" w:hAnsi="Calibri"/>
          <w:b/>
          <w:sz w:val="24"/>
          <w:szCs w:val="24"/>
          <w:highlight w:val="yellow"/>
        </w:rPr>
      </w:pPr>
    </w:p>
    <w:p w14:paraId="18F47CB9" w14:textId="77777777" w:rsidR="00565A8E" w:rsidRPr="006150C2" w:rsidRDefault="00565A8E" w:rsidP="00B8277F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6150C2">
        <w:rPr>
          <w:rFonts w:ascii="Calibri" w:hAnsi="Calibri"/>
          <w:b/>
          <w:sz w:val="24"/>
          <w:szCs w:val="24"/>
        </w:rPr>
        <w:t>BACKGROUND</w:t>
      </w:r>
    </w:p>
    <w:p w14:paraId="76617515" w14:textId="55BC1E33" w:rsidR="00565A8E" w:rsidRDefault="00565A8E" w:rsidP="00B8277F">
      <w:pPr>
        <w:pStyle w:val="CommentText"/>
        <w:spacing w:after="0"/>
      </w:pPr>
      <w:r w:rsidRPr="006150C2">
        <w:rPr>
          <w:rFonts w:ascii="Calibri" w:hAnsi="Calibri"/>
          <w:b/>
          <w:sz w:val="24"/>
          <w:szCs w:val="24"/>
        </w:rPr>
        <w:br/>
      </w:r>
      <w:r w:rsidRPr="00D07C62">
        <w:rPr>
          <w:rFonts w:ascii="Calibri" w:hAnsi="Calibri"/>
          <w:sz w:val="24"/>
          <w:szCs w:val="24"/>
        </w:rPr>
        <w:t xml:space="preserve">The </w:t>
      </w:r>
      <w:r w:rsidR="00B8277F">
        <w:rPr>
          <w:rFonts w:ascii="Calibri" w:hAnsi="Calibri"/>
          <w:sz w:val="24"/>
          <w:szCs w:val="24"/>
        </w:rPr>
        <w:t>usefulness of clinical trials</w:t>
      </w:r>
      <w:r w:rsidRPr="00D07C62">
        <w:rPr>
          <w:rFonts w:ascii="Calibri" w:hAnsi="Calibri"/>
          <w:sz w:val="24"/>
          <w:szCs w:val="24"/>
        </w:rPr>
        <w:t xml:space="preserve"> and systematic reviews is compromised when </w:t>
      </w:r>
      <w:r w:rsidR="007D1DBB">
        <w:rPr>
          <w:rFonts w:ascii="Calibri" w:hAnsi="Calibri"/>
          <w:sz w:val="24"/>
          <w:szCs w:val="24"/>
        </w:rPr>
        <w:t>they</w:t>
      </w:r>
      <w:r w:rsidR="00B8277F">
        <w:rPr>
          <w:rFonts w:ascii="Calibri" w:hAnsi="Calibri"/>
          <w:sz w:val="24"/>
          <w:szCs w:val="24"/>
        </w:rPr>
        <w:t xml:space="preserve"> </w:t>
      </w:r>
      <w:r w:rsidRPr="00D07C62">
        <w:rPr>
          <w:rFonts w:ascii="Calibri" w:hAnsi="Calibri"/>
          <w:sz w:val="24"/>
          <w:szCs w:val="24"/>
        </w:rPr>
        <w:t xml:space="preserve">report different outcomes. </w:t>
      </w:r>
      <w:r>
        <w:rPr>
          <w:rFonts w:ascii="Calibri" w:hAnsi="Calibri"/>
          <w:sz w:val="24"/>
          <w:szCs w:val="24"/>
        </w:rPr>
        <w:t xml:space="preserve">We </w:t>
      </w:r>
      <w:r w:rsidR="007D1DBB" w:rsidRPr="006150C2">
        <w:rPr>
          <w:rFonts w:ascii="Calibri" w:hAnsi="Calibri" w:cs="Times New Roman"/>
          <w:sz w:val="24"/>
          <w:szCs w:val="24"/>
        </w:rPr>
        <w:t xml:space="preserve">compared </w:t>
      </w:r>
      <w:r>
        <w:rPr>
          <w:rFonts w:ascii="Calibri" w:hAnsi="Calibri"/>
          <w:sz w:val="24"/>
          <w:szCs w:val="24"/>
        </w:rPr>
        <w:t>outcomes in reviews of HIV/AIDS and the trials included in the reviews</w:t>
      </w:r>
      <w:r w:rsidRPr="006150C2">
        <w:rPr>
          <w:rFonts w:ascii="Calibri" w:hAnsi="Calibri"/>
          <w:sz w:val="24"/>
          <w:szCs w:val="24"/>
        </w:rPr>
        <w:t>.</w:t>
      </w:r>
    </w:p>
    <w:p w14:paraId="13D5A975" w14:textId="77777777" w:rsidR="00565A8E" w:rsidRPr="006150C2" w:rsidRDefault="00565A8E" w:rsidP="00B8277F">
      <w:pPr>
        <w:spacing w:after="0" w:line="240" w:lineRule="auto"/>
        <w:rPr>
          <w:rFonts w:ascii="Calibri" w:hAnsi="Calibri"/>
          <w:b/>
          <w:sz w:val="24"/>
          <w:szCs w:val="24"/>
          <w:highlight w:val="yellow"/>
        </w:rPr>
      </w:pPr>
    </w:p>
    <w:p w14:paraId="06D2A6AE" w14:textId="00E113AA" w:rsidR="00565A8E" w:rsidRPr="006150C2" w:rsidRDefault="007D1DBB" w:rsidP="00B8277F">
      <w:pPr>
        <w:spacing w:after="0" w:line="240" w:lineRule="auto"/>
        <w:rPr>
          <w:rFonts w:ascii="Calibri" w:hAnsi="Calibri"/>
          <w:b/>
          <w:sz w:val="24"/>
          <w:szCs w:val="24"/>
          <w:highlight w:val="yellow"/>
        </w:rPr>
      </w:pPr>
      <w:r>
        <w:rPr>
          <w:rFonts w:ascii="Calibri" w:hAnsi="Calibri"/>
          <w:b/>
          <w:sz w:val="24"/>
          <w:szCs w:val="24"/>
        </w:rPr>
        <w:t>STUDY DESIGN AND SETTING</w:t>
      </w:r>
    </w:p>
    <w:p w14:paraId="5A510506" w14:textId="77777777" w:rsidR="00565A8E" w:rsidRPr="006150C2" w:rsidRDefault="00565A8E" w:rsidP="00B8277F">
      <w:pPr>
        <w:spacing w:after="0" w:line="240" w:lineRule="auto"/>
        <w:rPr>
          <w:rFonts w:ascii="Calibri" w:hAnsi="Calibri"/>
          <w:b/>
          <w:sz w:val="24"/>
          <w:szCs w:val="24"/>
          <w:highlight w:val="yellow"/>
        </w:rPr>
      </w:pPr>
    </w:p>
    <w:p w14:paraId="713AB0A3" w14:textId="0A61D47B" w:rsidR="00565A8E" w:rsidRPr="006150C2" w:rsidRDefault="007D1DBB" w:rsidP="00B8277F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We examined all Cochrane</w:t>
      </w:r>
      <w:r w:rsidR="00565A8E">
        <w:rPr>
          <w:rFonts w:ascii="Calibri" w:hAnsi="Calibri" w:cs="Times New Roman"/>
          <w:sz w:val="24"/>
          <w:szCs w:val="24"/>
        </w:rPr>
        <w:t xml:space="preserve"> </w:t>
      </w:r>
      <w:r w:rsidR="00565A8E" w:rsidRPr="006150C2">
        <w:rPr>
          <w:rFonts w:ascii="Calibri" w:hAnsi="Calibri" w:cs="Times New Roman"/>
          <w:sz w:val="24"/>
          <w:szCs w:val="24"/>
        </w:rPr>
        <w:t>reviews of HIV/AIDS (as of June 2013) that inclu</w:t>
      </w:r>
      <w:r>
        <w:rPr>
          <w:rFonts w:ascii="Calibri" w:hAnsi="Calibri" w:cs="Times New Roman"/>
          <w:sz w:val="24"/>
          <w:szCs w:val="24"/>
        </w:rPr>
        <w:t xml:space="preserve">ded </w:t>
      </w:r>
      <w:r w:rsidR="00DF10C9" w:rsidRPr="00796A29">
        <w:rPr>
          <w:rFonts w:ascii="ＭＳ ゴシック" w:eastAsia="ＭＳ ゴシック" w:hAnsi="ＭＳ ゴシック"/>
          <w:color w:val="000000"/>
        </w:rPr>
        <w:t>≥</w:t>
      </w:r>
      <w:r w:rsidR="00DF10C9">
        <w:rPr>
          <w:rFonts w:ascii="ＭＳ ゴシック" w:eastAsia="ＭＳ ゴシック" w:hAnsi="ＭＳ ゴシック"/>
          <w:color w:val="000000"/>
        </w:rPr>
        <w:t>1</w:t>
      </w:r>
      <w:r>
        <w:rPr>
          <w:rFonts w:ascii="Calibri" w:hAnsi="Calibri" w:cs="Times New Roman"/>
          <w:sz w:val="24"/>
          <w:szCs w:val="24"/>
        </w:rPr>
        <w:t xml:space="preserve"> trial, and </w:t>
      </w:r>
      <w:r w:rsidR="00565A8E" w:rsidRPr="006150C2">
        <w:rPr>
          <w:rFonts w:ascii="Calibri" w:hAnsi="Calibri" w:cs="Times New Roman"/>
          <w:sz w:val="24"/>
          <w:szCs w:val="24"/>
        </w:rPr>
        <w:t xml:space="preserve">the trials </w:t>
      </w:r>
      <w:r w:rsidR="00565A8E">
        <w:rPr>
          <w:rFonts w:ascii="Calibri" w:hAnsi="Calibri"/>
          <w:sz w:val="24"/>
          <w:szCs w:val="24"/>
        </w:rPr>
        <w:t xml:space="preserve">that the reviews </w:t>
      </w:r>
      <w:r w:rsidR="00565A8E" w:rsidRPr="006150C2">
        <w:rPr>
          <w:rFonts w:ascii="Calibri" w:hAnsi="Calibri"/>
          <w:sz w:val="24"/>
          <w:szCs w:val="24"/>
        </w:rPr>
        <w:t>included</w:t>
      </w:r>
      <w:r w:rsidR="00565A8E" w:rsidRPr="006150C2">
        <w:rPr>
          <w:rFonts w:ascii="Calibri" w:hAnsi="Calibri" w:cs="Times New Roman"/>
          <w:sz w:val="24"/>
          <w:szCs w:val="24"/>
        </w:rPr>
        <w:t xml:space="preserve">. We compared outcomes within subgroups defined by </w:t>
      </w:r>
      <w:r w:rsidR="00343A7C">
        <w:rPr>
          <w:rFonts w:ascii="Calibri" w:hAnsi="Calibri" w:cs="Times New Roman"/>
          <w:sz w:val="24"/>
          <w:szCs w:val="24"/>
        </w:rPr>
        <w:t>type of intervention</w:t>
      </w:r>
      <w:r>
        <w:rPr>
          <w:rFonts w:ascii="Calibri" w:hAnsi="Calibri" w:cs="Times New Roman"/>
          <w:sz w:val="24"/>
          <w:szCs w:val="24"/>
        </w:rPr>
        <w:t xml:space="preserve">: </w:t>
      </w:r>
      <w:r w:rsidR="00565A8E" w:rsidRPr="006150C2">
        <w:rPr>
          <w:rFonts w:ascii="Calibri" w:hAnsi="Calibri" w:cs="Times New Roman"/>
          <w:sz w:val="24"/>
          <w:szCs w:val="24"/>
        </w:rPr>
        <w:t xml:space="preserve">clinical management, biomedical prevention, behavioral </w:t>
      </w:r>
      <w:r>
        <w:rPr>
          <w:rFonts w:ascii="Calibri" w:hAnsi="Calibri" w:cs="Times New Roman"/>
          <w:sz w:val="24"/>
          <w:szCs w:val="24"/>
        </w:rPr>
        <w:t>prevention, and health services</w:t>
      </w:r>
      <w:r w:rsidR="00565A8E" w:rsidRPr="006150C2">
        <w:rPr>
          <w:rFonts w:ascii="Calibri" w:hAnsi="Calibri" w:cs="Times New Roman"/>
          <w:sz w:val="24"/>
          <w:szCs w:val="24"/>
        </w:rPr>
        <w:t xml:space="preserve">. </w:t>
      </w:r>
    </w:p>
    <w:p w14:paraId="739747E9" w14:textId="77777777" w:rsidR="00565A8E" w:rsidRPr="006150C2" w:rsidRDefault="00565A8E" w:rsidP="00B8277F">
      <w:pPr>
        <w:spacing w:after="0" w:line="240" w:lineRule="auto"/>
        <w:rPr>
          <w:rFonts w:ascii="Calibri" w:hAnsi="Calibri"/>
          <w:b/>
          <w:sz w:val="24"/>
          <w:szCs w:val="24"/>
          <w:highlight w:val="yellow"/>
        </w:rPr>
      </w:pPr>
    </w:p>
    <w:p w14:paraId="0DAEA8AA" w14:textId="77777777" w:rsidR="00565A8E" w:rsidRPr="006150C2" w:rsidRDefault="00565A8E" w:rsidP="00B8277F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6150C2">
        <w:rPr>
          <w:rFonts w:ascii="Calibri" w:hAnsi="Calibri"/>
          <w:b/>
          <w:sz w:val="24"/>
          <w:szCs w:val="24"/>
        </w:rPr>
        <w:t>RESULTS</w:t>
      </w:r>
    </w:p>
    <w:p w14:paraId="00892E58" w14:textId="77777777" w:rsidR="00565A8E" w:rsidRPr="006150C2" w:rsidRDefault="00565A8E" w:rsidP="00B8277F">
      <w:pPr>
        <w:spacing w:after="0" w:line="240" w:lineRule="auto"/>
        <w:rPr>
          <w:rFonts w:ascii="Calibri" w:hAnsi="Calibri"/>
          <w:b/>
          <w:sz w:val="24"/>
          <w:szCs w:val="24"/>
          <w:highlight w:val="yellow"/>
        </w:rPr>
      </w:pPr>
    </w:p>
    <w:p w14:paraId="29C39C5E" w14:textId="337F7698" w:rsidR="00565A8E" w:rsidRPr="006150C2" w:rsidRDefault="00565A8E" w:rsidP="00B8277F">
      <w:pPr>
        <w:spacing w:after="0" w:line="240" w:lineRule="auto"/>
        <w:rPr>
          <w:rFonts w:ascii="Calibri" w:hAnsi="Calibri"/>
          <w:b/>
          <w:sz w:val="24"/>
          <w:szCs w:val="24"/>
          <w:highlight w:val="yellow"/>
        </w:rPr>
      </w:pPr>
      <w:r w:rsidRPr="006150C2">
        <w:rPr>
          <w:rFonts w:ascii="Calibri" w:hAnsi="Calibri"/>
          <w:sz w:val="24"/>
          <w:szCs w:val="24"/>
        </w:rPr>
        <w:t xml:space="preserve">We included 84 reviews that encompassed 524 trials. Although the median number of outcomes per trial (8) and per review (7.5) </w:t>
      </w:r>
      <w:r>
        <w:rPr>
          <w:rFonts w:ascii="Calibri" w:hAnsi="Calibri"/>
          <w:sz w:val="24"/>
          <w:szCs w:val="24"/>
        </w:rPr>
        <w:t>was</w:t>
      </w:r>
      <w:r w:rsidRPr="006150C2">
        <w:rPr>
          <w:rFonts w:ascii="Calibri" w:hAnsi="Calibri"/>
          <w:sz w:val="24"/>
          <w:szCs w:val="24"/>
        </w:rPr>
        <w:t xml:space="preserve"> similar, the trials </w:t>
      </w:r>
      <w:r>
        <w:rPr>
          <w:rFonts w:ascii="Calibri" w:hAnsi="Calibri"/>
          <w:sz w:val="24"/>
          <w:szCs w:val="24"/>
        </w:rPr>
        <w:t>reported</w:t>
      </w:r>
      <w:r w:rsidRPr="006150C2">
        <w:rPr>
          <w:rFonts w:ascii="Calibri" w:hAnsi="Calibri"/>
          <w:sz w:val="24"/>
          <w:szCs w:val="24"/>
        </w:rPr>
        <w:t xml:space="preserve"> a considerably greater number of unique outcomes </w:t>
      </w:r>
      <w:r>
        <w:rPr>
          <w:rFonts w:ascii="Calibri" w:hAnsi="Calibri"/>
          <w:sz w:val="24"/>
          <w:szCs w:val="24"/>
        </w:rPr>
        <w:t xml:space="preserve">than </w:t>
      </w:r>
      <w:r w:rsidRPr="006150C2">
        <w:rPr>
          <w:rFonts w:ascii="Calibri" w:hAnsi="Calibri"/>
          <w:sz w:val="24"/>
          <w:szCs w:val="24"/>
        </w:rPr>
        <w:t>the reviews (779 vs. 218)</w:t>
      </w:r>
      <w:r w:rsidR="00DF10C9">
        <w:rPr>
          <w:rFonts w:ascii="Calibri" w:hAnsi="Calibri"/>
          <w:sz w:val="24"/>
          <w:szCs w:val="24"/>
        </w:rPr>
        <w:t>,</w:t>
      </w:r>
      <w:r w:rsidRPr="006150C2">
        <w:rPr>
          <w:rFonts w:ascii="Calibri" w:hAnsi="Calibri"/>
          <w:sz w:val="24"/>
          <w:szCs w:val="24"/>
        </w:rPr>
        <w:t xml:space="preserve"> </w:t>
      </w:r>
      <w:r w:rsidR="00DF10C9">
        <w:rPr>
          <w:rFonts w:ascii="Calibri" w:hAnsi="Calibri"/>
          <w:sz w:val="24"/>
          <w:szCs w:val="24"/>
        </w:rPr>
        <w:t>ranging</w:t>
      </w:r>
      <w:r w:rsidRPr="006150C2">
        <w:rPr>
          <w:rFonts w:ascii="Calibri" w:hAnsi="Calibri"/>
          <w:sz w:val="24"/>
          <w:szCs w:val="24"/>
        </w:rPr>
        <w:t xml:space="preserve"> from 2.3 times greater (clinical management) to 5.4 times greater (behavioral prevention). </w:t>
      </w:r>
      <w:r w:rsidR="007D1DBB">
        <w:rPr>
          <w:rFonts w:ascii="Calibri" w:hAnsi="Calibri"/>
          <w:sz w:val="24"/>
          <w:szCs w:val="24"/>
        </w:rPr>
        <w:t>Hi</w:t>
      </w:r>
      <w:r>
        <w:rPr>
          <w:rFonts w:ascii="Calibri" w:hAnsi="Calibri"/>
          <w:sz w:val="24"/>
          <w:szCs w:val="24"/>
        </w:rPr>
        <w:t>gh proportions of</w:t>
      </w:r>
      <w:r w:rsidRPr="006150C2">
        <w:rPr>
          <w:rFonts w:ascii="Calibri" w:hAnsi="Calibri"/>
          <w:sz w:val="24"/>
          <w:szCs w:val="24"/>
        </w:rPr>
        <w:t xml:space="preserve"> trial outcomes </w:t>
      </w:r>
      <w:r w:rsidR="007D1DBB">
        <w:rPr>
          <w:rFonts w:ascii="Calibri" w:hAnsi="Calibri"/>
          <w:sz w:val="24"/>
          <w:szCs w:val="24"/>
        </w:rPr>
        <w:t xml:space="preserve">were </w:t>
      </w:r>
      <w:r>
        <w:rPr>
          <w:rFonts w:ascii="Calibri" w:hAnsi="Calibri"/>
          <w:sz w:val="24"/>
          <w:szCs w:val="24"/>
        </w:rPr>
        <w:t xml:space="preserve">not </w:t>
      </w:r>
      <w:r w:rsidRPr="006150C2">
        <w:rPr>
          <w:rFonts w:ascii="Calibri" w:hAnsi="Calibri"/>
          <w:sz w:val="24"/>
          <w:szCs w:val="24"/>
        </w:rPr>
        <w:t xml:space="preserve">in </w:t>
      </w:r>
      <w:r>
        <w:rPr>
          <w:rFonts w:ascii="Calibri" w:hAnsi="Calibri"/>
          <w:sz w:val="24"/>
          <w:szCs w:val="24"/>
        </w:rPr>
        <w:t>any review</w:t>
      </w:r>
      <w:r w:rsidRPr="006150C2">
        <w:rPr>
          <w:rFonts w:ascii="Calibri" w:hAnsi="Calibri"/>
          <w:sz w:val="24"/>
          <w:szCs w:val="24"/>
        </w:rPr>
        <w:t>: 68% (clinical management</w:t>
      </w:r>
      <w:r w:rsidR="00343A7C">
        <w:rPr>
          <w:rFonts w:ascii="Calibri" w:hAnsi="Calibri"/>
          <w:sz w:val="24"/>
          <w:szCs w:val="24"/>
        </w:rPr>
        <w:t>)</w:t>
      </w:r>
      <w:r w:rsidRPr="006150C2">
        <w:rPr>
          <w:rFonts w:ascii="Calibri" w:hAnsi="Calibri"/>
          <w:sz w:val="24"/>
          <w:szCs w:val="24"/>
        </w:rPr>
        <w:t xml:space="preserve"> to 83% (behavioral prevention). </w:t>
      </w:r>
      <w:r w:rsidR="007D1DBB"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>ower proportions of</w:t>
      </w:r>
      <w:r w:rsidRPr="006150C2">
        <w:rPr>
          <w:rFonts w:ascii="Calibri" w:hAnsi="Calibri"/>
          <w:sz w:val="24"/>
          <w:szCs w:val="24"/>
        </w:rPr>
        <w:t xml:space="preserve"> review outcomes were </w:t>
      </w:r>
      <w:r>
        <w:rPr>
          <w:rFonts w:ascii="Calibri" w:hAnsi="Calibri"/>
          <w:sz w:val="24"/>
          <w:szCs w:val="24"/>
        </w:rPr>
        <w:t xml:space="preserve">not </w:t>
      </w:r>
      <w:r w:rsidR="00DF10C9">
        <w:rPr>
          <w:rFonts w:ascii="Calibri" w:hAnsi="Calibri"/>
          <w:sz w:val="24"/>
          <w:szCs w:val="24"/>
        </w:rPr>
        <w:t>i</w:t>
      </w:r>
      <w:r w:rsidRPr="006150C2">
        <w:rPr>
          <w:rFonts w:ascii="Calibri" w:hAnsi="Calibri"/>
          <w:sz w:val="24"/>
          <w:szCs w:val="24"/>
        </w:rPr>
        <w:t>n any trial</w:t>
      </w:r>
      <w:r>
        <w:rPr>
          <w:rFonts w:ascii="Calibri" w:hAnsi="Calibri"/>
          <w:sz w:val="24"/>
          <w:szCs w:val="24"/>
        </w:rPr>
        <w:t xml:space="preserve">: </w:t>
      </w:r>
      <w:r w:rsidRPr="006150C2">
        <w:rPr>
          <w:rFonts w:ascii="Calibri" w:hAnsi="Calibri"/>
          <w:sz w:val="24"/>
          <w:szCs w:val="24"/>
        </w:rPr>
        <w:t xml:space="preserve">11% (clinical management) to 39% (health services). </w:t>
      </w:r>
    </w:p>
    <w:p w14:paraId="5052970B" w14:textId="77777777" w:rsidR="00565A8E" w:rsidRPr="006150C2" w:rsidRDefault="00565A8E" w:rsidP="00B8277F">
      <w:pPr>
        <w:spacing w:after="0" w:line="240" w:lineRule="auto"/>
        <w:rPr>
          <w:rFonts w:ascii="Calibri" w:hAnsi="Calibri"/>
          <w:b/>
          <w:sz w:val="24"/>
          <w:szCs w:val="24"/>
          <w:highlight w:val="yellow"/>
        </w:rPr>
      </w:pPr>
    </w:p>
    <w:p w14:paraId="0B795E9F" w14:textId="3532A004" w:rsidR="00565A8E" w:rsidRPr="006150C2" w:rsidRDefault="007D1DBB" w:rsidP="00B8277F">
      <w:pPr>
        <w:spacing w:after="0" w:line="240" w:lineRule="auto"/>
        <w:rPr>
          <w:rFonts w:ascii="Calibri" w:hAnsi="Calibri"/>
          <w:b/>
          <w:sz w:val="24"/>
          <w:szCs w:val="24"/>
          <w:highlight w:val="yellow"/>
        </w:rPr>
      </w:pPr>
      <w:r>
        <w:rPr>
          <w:rFonts w:ascii="Calibri" w:hAnsi="Calibri"/>
          <w:b/>
          <w:sz w:val="24"/>
          <w:szCs w:val="24"/>
        </w:rPr>
        <w:t>CONCLUSION</w:t>
      </w:r>
    </w:p>
    <w:p w14:paraId="4A2FBED8" w14:textId="77777777" w:rsidR="00565A8E" w:rsidRPr="006150C2" w:rsidRDefault="00565A8E" w:rsidP="00B8277F">
      <w:pPr>
        <w:spacing w:after="0" w:line="240" w:lineRule="auto"/>
        <w:rPr>
          <w:rFonts w:ascii="Calibri" w:hAnsi="Calibri"/>
          <w:b/>
          <w:sz w:val="24"/>
          <w:szCs w:val="24"/>
          <w:highlight w:val="yellow"/>
        </w:rPr>
      </w:pPr>
    </w:p>
    <w:p w14:paraId="24B95071" w14:textId="4FC865C8" w:rsidR="00565A8E" w:rsidRPr="006150C2" w:rsidRDefault="00565A8E" w:rsidP="00B8277F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O</w:t>
      </w:r>
      <w:r w:rsidRPr="006150C2">
        <w:rPr>
          <w:rFonts w:ascii="Calibri" w:hAnsi="Calibri"/>
          <w:sz w:val="24"/>
          <w:szCs w:val="24"/>
        </w:rPr>
        <w:t xml:space="preserve">utcomes in trials and reviews </w:t>
      </w:r>
      <w:r>
        <w:rPr>
          <w:rFonts w:ascii="Calibri" w:hAnsi="Calibri"/>
          <w:sz w:val="24"/>
          <w:szCs w:val="24"/>
        </w:rPr>
        <w:t>are not well aligned</w:t>
      </w:r>
      <w:r w:rsidRPr="006150C2">
        <w:rPr>
          <w:rFonts w:ascii="Calibri" w:hAnsi="Calibri"/>
          <w:sz w:val="24"/>
          <w:szCs w:val="24"/>
        </w:rPr>
        <w:t xml:space="preserve"> </w:t>
      </w:r>
      <w:r w:rsidR="007D1DBB">
        <w:rPr>
          <w:rFonts w:ascii="Calibri" w:hAnsi="Calibri"/>
          <w:sz w:val="24"/>
          <w:szCs w:val="24"/>
        </w:rPr>
        <w:t>for</w:t>
      </w:r>
      <w:r w:rsidRPr="006150C2">
        <w:rPr>
          <w:rFonts w:ascii="Calibri" w:hAnsi="Calibri"/>
          <w:sz w:val="24"/>
          <w:szCs w:val="24"/>
        </w:rPr>
        <w:t xml:space="preserve"> appropriate inclusion of trial results in reviews and meta-analys</w:t>
      </w:r>
      <w:r w:rsidR="007D1DBB">
        <w:rPr>
          <w:rFonts w:ascii="Calibri" w:hAnsi="Calibri"/>
          <w:sz w:val="24"/>
          <w:szCs w:val="24"/>
        </w:rPr>
        <w:t xml:space="preserve">es. Differences in perspectives, </w:t>
      </w:r>
      <w:r w:rsidRPr="006150C2">
        <w:rPr>
          <w:rFonts w:ascii="Calibri" w:hAnsi="Calibri"/>
          <w:sz w:val="24"/>
          <w:szCs w:val="24"/>
        </w:rPr>
        <w:t>goals</w:t>
      </w:r>
      <w:r w:rsidR="007D1DBB">
        <w:rPr>
          <w:rFonts w:ascii="Calibri" w:hAnsi="Calibri"/>
          <w:sz w:val="24"/>
          <w:szCs w:val="24"/>
        </w:rPr>
        <w:t>, and constraints</w:t>
      </w:r>
      <w:r w:rsidRPr="006150C2">
        <w:rPr>
          <w:rFonts w:ascii="Calibri" w:hAnsi="Calibri"/>
          <w:sz w:val="24"/>
          <w:szCs w:val="24"/>
        </w:rPr>
        <w:t xml:space="preserve"> between </w:t>
      </w:r>
      <w:r>
        <w:rPr>
          <w:rFonts w:ascii="Calibri" w:hAnsi="Calibri"/>
          <w:sz w:val="24"/>
          <w:szCs w:val="24"/>
        </w:rPr>
        <w:t>trialists</w:t>
      </w:r>
      <w:r w:rsidRPr="006150C2">
        <w:rPr>
          <w:rFonts w:ascii="Calibri" w:hAnsi="Calibri"/>
          <w:sz w:val="24"/>
          <w:szCs w:val="24"/>
        </w:rPr>
        <w:t xml:space="preserve"> and </w:t>
      </w:r>
      <w:r>
        <w:rPr>
          <w:rFonts w:ascii="Calibri" w:hAnsi="Calibri"/>
          <w:sz w:val="24"/>
          <w:szCs w:val="24"/>
        </w:rPr>
        <w:t>reviewers</w:t>
      </w:r>
      <w:r w:rsidRPr="006150C2">
        <w:rPr>
          <w:rFonts w:ascii="Calibri" w:hAnsi="Calibri"/>
          <w:sz w:val="24"/>
          <w:szCs w:val="24"/>
        </w:rPr>
        <w:t xml:space="preserve"> may explain differences in outcomes they consider important.</w:t>
      </w:r>
    </w:p>
    <w:p w14:paraId="0311D48E" w14:textId="77777777" w:rsidR="0085199F" w:rsidRPr="006150C2" w:rsidRDefault="0085199F" w:rsidP="00B8277F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6150C2">
        <w:rPr>
          <w:rFonts w:ascii="Calibri" w:hAnsi="Calibri"/>
          <w:b/>
          <w:sz w:val="24"/>
          <w:szCs w:val="24"/>
        </w:rPr>
        <w:br w:type="page"/>
      </w:r>
    </w:p>
    <w:p w14:paraId="685508DE" w14:textId="792F2747" w:rsidR="00D30692" w:rsidRDefault="00D64832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WHAT IS NEW?</w:t>
      </w:r>
    </w:p>
    <w:p w14:paraId="7EAE20D9" w14:textId="77777777" w:rsidR="00D64832" w:rsidRDefault="00D64832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30692" w14:paraId="5F03D951" w14:textId="77777777" w:rsidTr="00D30692">
        <w:tc>
          <w:tcPr>
            <w:tcW w:w="10746" w:type="dxa"/>
          </w:tcPr>
          <w:p w14:paraId="0132CAB8" w14:textId="77777777" w:rsidR="00D30692" w:rsidRPr="00D30692" w:rsidRDefault="00D30692" w:rsidP="00D30692">
            <w:pPr>
              <w:spacing w:line="36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30692">
              <w:rPr>
                <w:rFonts w:ascii="Calibri" w:hAnsi="Calibri" w:cs="Times New Roman"/>
                <w:b/>
                <w:sz w:val="24"/>
                <w:szCs w:val="24"/>
              </w:rPr>
              <w:t>Key findings</w:t>
            </w:r>
          </w:p>
          <w:p w14:paraId="1497A121" w14:textId="090DB8EB" w:rsidR="00D30692" w:rsidRPr="00D30692" w:rsidRDefault="00D30692" w:rsidP="00D30692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We </w:t>
            </w:r>
            <w:r w:rsidRPr="006150C2">
              <w:rPr>
                <w:rFonts w:ascii="Calibri" w:hAnsi="Calibri" w:cs="Times New Roman"/>
                <w:sz w:val="24"/>
                <w:szCs w:val="24"/>
              </w:rPr>
              <w:t xml:space="preserve">compared </w:t>
            </w:r>
            <w:r>
              <w:rPr>
                <w:rFonts w:ascii="Calibri" w:hAnsi="Calibri"/>
                <w:sz w:val="24"/>
                <w:szCs w:val="24"/>
              </w:rPr>
              <w:t>outcomes in Cochrane reviews of HIV/AIDS and the trials included in the reviews.</w:t>
            </w:r>
            <w:r w:rsidRPr="00D30692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  <w:p w14:paraId="2FD885EE" w14:textId="702F5D60" w:rsidR="00D30692" w:rsidRDefault="00D30692" w:rsidP="00D30692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D30692">
              <w:rPr>
                <w:rFonts w:ascii="Calibri" w:hAnsi="Calibri"/>
                <w:sz w:val="24"/>
                <w:szCs w:val="24"/>
              </w:rPr>
              <w:t>Although the media</w:t>
            </w:r>
            <w:r>
              <w:rPr>
                <w:rFonts w:ascii="Calibri" w:hAnsi="Calibri"/>
                <w:sz w:val="24"/>
                <w:szCs w:val="24"/>
              </w:rPr>
              <w:t xml:space="preserve">n number of outcomes per trial and per review </w:t>
            </w:r>
            <w:r w:rsidRPr="00D30692">
              <w:rPr>
                <w:rFonts w:ascii="Calibri" w:hAnsi="Calibri"/>
                <w:sz w:val="24"/>
                <w:szCs w:val="24"/>
              </w:rPr>
              <w:t xml:space="preserve">was similar, the trials reported a considerably greater number of unique outcomes than the reviews (779 vs. 218), ranging from 2.3 times greater </w:t>
            </w:r>
            <w:r>
              <w:rPr>
                <w:rFonts w:ascii="Calibri" w:hAnsi="Calibri"/>
                <w:sz w:val="24"/>
                <w:szCs w:val="24"/>
              </w:rPr>
              <w:t>to 5.4 times greater.</w:t>
            </w:r>
          </w:p>
          <w:p w14:paraId="30543907" w14:textId="637B863D" w:rsidR="00D30692" w:rsidRDefault="00D30692" w:rsidP="00D30692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</w:t>
            </w:r>
            <w:r w:rsidRPr="00C84FAD">
              <w:rPr>
                <w:rFonts w:ascii="Calibri" w:hAnsi="Calibri"/>
                <w:sz w:val="24"/>
                <w:szCs w:val="24"/>
              </w:rPr>
              <w:t>hen examined using three different but related approaches</w:t>
            </w:r>
            <w:r>
              <w:rPr>
                <w:rFonts w:ascii="Calibri" w:hAnsi="Calibri"/>
                <w:sz w:val="24"/>
                <w:szCs w:val="24"/>
              </w:rPr>
              <w:t>, the o</w:t>
            </w:r>
            <w:r w:rsidRPr="00C84FAD">
              <w:rPr>
                <w:rFonts w:ascii="Calibri" w:hAnsi="Calibri"/>
                <w:sz w:val="24"/>
                <w:szCs w:val="24"/>
              </w:rPr>
              <w:t xml:space="preserve">verlap </w:t>
            </w:r>
            <w:r>
              <w:rPr>
                <w:rFonts w:ascii="Calibri" w:hAnsi="Calibri"/>
                <w:sz w:val="24"/>
                <w:szCs w:val="24"/>
              </w:rPr>
              <w:t>between</w:t>
            </w:r>
            <w:r w:rsidRPr="00C84FAD">
              <w:rPr>
                <w:rFonts w:ascii="Calibri" w:hAnsi="Calibri"/>
                <w:sz w:val="24"/>
                <w:szCs w:val="24"/>
              </w:rPr>
              <w:t xml:space="preserve"> trial and review outcomes was </w:t>
            </w:r>
            <w:r>
              <w:rPr>
                <w:rFonts w:ascii="Calibri" w:hAnsi="Calibri"/>
                <w:sz w:val="24"/>
                <w:szCs w:val="24"/>
              </w:rPr>
              <w:t>limited</w:t>
            </w:r>
            <w:r w:rsidRPr="00C84FAD">
              <w:rPr>
                <w:rFonts w:ascii="Calibri" w:hAnsi="Calibri"/>
                <w:sz w:val="24"/>
                <w:szCs w:val="24"/>
              </w:rPr>
              <w:t>.</w:t>
            </w:r>
          </w:p>
          <w:p w14:paraId="40F0743D" w14:textId="0C8A149E" w:rsidR="00E8676D" w:rsidRPr="00D30692" w:rsidRDefault="00E8676D" w:rsidP="00D30692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</w:t>
            </w:r>
            <w:r w:rsidRPr="006150C2">
              <w:rPr>
                <w:rFonts w:ascii="Calibri" w:hAnsi="Calibri"/>
                <w:sz w:val="24"/>
                <w:szCs w:val="24"/>
              </w:rPr>
              <w:t xml:space="preserve">rials </w:t>
            </w:r>
            <w:r>
              <w:rPr>
                <w:rFonts w:ascii="Calibri" w:hAnsi="Calibri"/>
                <w:sz w:val="24"/>
                <w:szCs w:val="24"/>
              </w:rPr>
              <w:t>reported fewer long-term clinical outcomes</w:t>
            </w:r>
            <w:r w:rsidRPr="006150C2">
              <w:rPr>
                <w:rFonts w:ascii="Calibri" w:hAnsi="Calibri"/>
                <w:sz w:val="24"/>
                <w:szCs w:val="24"/>
              </w:rPr>
              <w:t xml:space="preserve"> tha</w:t>
            </w:r>
            <w:r>
              <w:rPr>
                <w:rFonts w:ascii="Calibri" w:hAnsi="Calibri"/>
                <w:sz w:val="24"/>
                <w:szCs w:val="24"/>
              </w:rPr>
              <w:t>n</w:t>
            </w:r>
            <w:r w:rsidRPr="006150C2">
              <w:rPr>
                <w:rFonts w:ascii="Calibri" w:hAnsi="Calibri"/>
                <w:sz w:val="24"/>
                <w:szCs w:val="24"/>
              </w:rPr>
              <w:t xml:space="preserve"> reviews, which appeared to focus on more patient-centered outcomes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14:paraId="27103C60" w14:textId="77777777" w:rsidR="00D30692" w:rsidRDefault="00D30692" w:rsidP="00D30692">
            <w:pPr>
              <w:spacing w:line="36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4CF29541" w14:textId="2096D933" w:rsidR="00D30692" w:rsidRPr="00D30692" w:rsidRDefault="00D30692" w:rsidP="00D30692">
            <w:pPr>
              <w:spacing w:line="36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30692">
              <w:rPr>
                <w:rFonts w:ascii="Calibri" w:hAnsi="Calibri" w:cs="Times New Roman"/>
                <w:b/>
                <w:sz w:val="24"/>
                <w:szCs w:val="24"/>
              </w:rPr>
              <w:t>What this adds to what is known</w:t>
            </w:r>
          </w:p>
          <w:p w14:paraId="14D9ADE0" w14:textId="77777777" w:rsidR="00D30692" w:rsidRPr="00D30692" w:rsidRDefault="00D30692" w:rsidP="00D3069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D30692">
              <w:rPr>
                <w:rFonts w:ascii="Calibri" w:hAnsi="Calibri"/>
                <w:sz w:val="24"/>
                <w:szCs w:val="24"/>
              </w:rPr>
              <w:t xml:space="preserve">Outcomes in trials and reviews are not well aligned for appropriate inclusion of trial results in reviews and meta-analyses. </w:t>
            </w:r>
          </w:p>
          <w:p w14:paraId="1154BDE3" w14:textId="369CE137" w:rsidR="00D30692" w:rsidRPr="00D30692" w:rsidRDefault="00D30692" w:rsidP="00D3069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D30692">
              <w:rPr>
                <w:rFonts w:ascii="Calibri" w:hAnsi="Calibri"/>
                <w:sz w:val="24"/>
                <w:szCs w:val="24"/>
              </w:rPr>
              <w:t>Differences in perspectives, goals, and constraints between trialists and reviewers may explain differences in outcomes they consider important.</w:t>
            </w:r>
          </w:p>
          <w:p w14:paraId="3B78DF03" w14:textId="77777777" w:rsidR="00D30692" w:rsidRPr="00D30692" w:rsidRDefault="00D30692" w:rsidP="00D30692">
            <w:pPr>
              <w:pStyle w:val="ListParagraph"/>
              <w:spacing w:after="0"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14:paraId="7B057265" w14:textId="77777777" w:rsidR="00D30692" w:rsidRPr="00D30692" w:rsidRDefault="00D30692" w:rsidP="00D30692">
            <w:pPr>
              <w:spacing w:line="36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30692">
              <w:rPr>
                <w:rFonts w:ascii="Calibri" w:hAnsi="Calibri" w:cs="Times New Roman"/>
                <w:b/>
                <w:sz w:val="24"/>
                <w:szCs w:val="24"/>
              </w:rPr>
              <w:t>What is the implication, what should change now</w:t>
            </w:r>
          </w:p>
          <w:p w14:paraId="1B029118" w14:textId="6CBEA584" w:rsidR="00D30692" w:rsidRPr="00D30692" w:rsidRDefault="00E8676D" w:rsidP="00D30692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There is a</w:t>
            </w:r>
            <w:r w:rsidRPr="006150C2">
              <w:rPr>
                <w:rFonts w:ascii="Calibri" w:hAnsi="Calibri"/>
                <w:sz w:val="24"/>
                <w:szCs w:val="24"/>
              </w:rPr>
              <w:t xml:space="preserve"> pressing need for core outcome sets for high-burden conditions, such as HIV/AIDS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14:paraId="241F476D" w14:textId="28A9CD86" w:rsidR="00D30692" w:rsidRPr="001E6899" w:rsidRDefault="00E8676D" w:rsidP="00E8676D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Trial and review</w:t>
            </w:r>
            <w:r w:rsidRPr="006150C2">
              <w:rPr>
                <w:rFonts w:ascii="Calibri" w:hAnsi="Calibri"/>
                <w:sz w:val="24"/>
                <w:szCs w:val="24"/>
              </w:rPr>
              <w:t xml:space="preserve"> outcomes </w:t>
            </w:r>
            <w:r>
              <w:rPr>
                <w:rFonts w:ascii="Calibri" w:hAnsi="Calibri"/>
                <w:sz w:val="24"/>
                <w:szCs w:val="24"/>
              </w:rPr>
              <w:t>should be better aligned. E</w:t>
            </w:r>
            <w:r w:rsidRPr="006150C2">
              <w:rPr>
                <w:rFonts w:ascii="Calibri" w:hAnsi="Calibri"/>
                <w:sz w:val="24"/>
                <w:szCs w:val="24"/>
              </w:rPr>
              <w:t xml:space="preserve">fforts to </w:t>
            </w:r>
            <w:r>
              <w:rPr>
                <w:rFonts w:ascii="Calibri" w:hAnsi="Calibri"/>
                <w:sz w:val="24"/>
                <w:szCs w:val="24"/>
              </w:rPr>
              <w:t xml:space="preserve">better </w:t>
            </w:r>
            <w:r w:rsidRPr="006150C2">
              <w:rPr>
                <w:rFonts w:ascii="Calibri" w:hAnsi="Calibri"/>
                <w:sz w:val="24"/>
                <w:szCs w:val="24"/>
              </w:rPr>
              <w:t xml:space="preserve">align </w:t>
            </w:r>
            <w:r>
              <w:rPr>
                <w:rFonts w:ascii="Calibri" w:hAnsi="Calibri"/>
                <w:sz w:val="24"/>
                <w:szCs w:val="24"/>
              </w:rPr>
              <w:t>trial and review</w:t>
            </w:r>
            <w:r w:rsidRPr="006150C2">
              <w:rPr>
                <w:rFonts w:ascii="Calibri" w:hAnsi="Calibri"/>
                <w:sz w:val="24"/>
                <w:szCs w:val="24"/>
              </w:rPr>
              <w:t xml:space="preserve"> outcomes </w:t>
            </w:r>
            <w:r>
              <w:rPr>
                <w:rFonts w:ascii="Calibri" w:hAnsi="Calibri"/>
                <w:sz w:val="24"/>
                <w:szCs w:val="24"/>
              </w:rPr>
              <w:t>should</w:t>
            </w:r>
            <w:r w:rsidRPr="006150C2">
              <w:rPr>
                <w:rFonts w:ascii="Calibri" w:hAnsi="Calibri"/>
                <w:sz w:val="24"/>
                <w:szCs w:val="24"/>
              </w:rPr>
              <w:t xml:space="preserve"> take into account the different goals of</w:t>
            </w:r>
            <w:r>
              <w:rPr>
                <w:rFonts w:ascii="Calibri" w:hAnsi="Calibri"/>
                <w:sz w:val="24"/>
                <w:szCs w:val="24"/>
              </w:rPr>
              <w:t xml:space="preserve"> clinical </w:t>
            </w:r>
            <w:r w:rsidRPr="006150C2">
              <w:rPr>
                <w:rFonts w:ascii="Calibri" w:hAnsi="Calibri"/>
                <w:sz w:val="24"/>
                <w:szCs w:val="24"/>
              </w:rPr>
              <w:t xml:space="preserve">trialists and </w:t>
            </w:r>
            <w:r>
              <w:rPr>
                <w:rFonts w:ascii="Calibri" w:hAnsi="Calibri"/>
                <w:sz w:val="24"/>
                <w:szCs w:val="24"/>
              </w:rPr>
              <w:t xml:space="preserve">systematic </w:t>
            </w:r>
            <w:r w:rsidRPr="006150C2">
              <w:rPr>
                <w:rFonts w:ascii="Calibri" w:hAnsi="Calibri"/>
                <w:sz w:val="24"/>
                <w:szCs w:val="24"/>
              </w:rPr>
              <w:t>reviewers.</w:t>
            </w:r>
          </w:p>
        </w:tc>
      </w:tr>
    </w:tbl>
    <w:p w14:paraId="03EBE7C3" w14:textId="38F69F96" w:rsidR="007D1DBB" w:rsidRDefault="007D1DBB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10AF4E1C" w14:textId="77777777" w:rsidR="00D30692" w:rsidRDefault="00D30692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</w:p>
    <w:p w14:paraId="58702A3A" w14:textId="38BB9E29" w:rsidR="00E73C72" w:rsidRPr="006150C2" w:rsidRDefault="005717F9" w:rsidP="00074C2B">
      <w:pPr>
        <w:spacing w:line="480" w:lineRule="auto"/>
        <w:rPr>
          <w:rFonts w:ascii="Calibri" w:hAnsi="Calibri"/>
          <w:b/>
          <w:sz w:val="24"/>
          <w:szCs w:val="24"/>
        </w:rPr>
      </w:pPr>
      <w:r w:rsidRPr="006150C2">
        <w:rPr>
          <w:rFonts w:ascii="Calibri" w:hAnsi="Calibri"/>
          <w:b/>
          <w:sz w:val="24"/>
          <w:szCs w:val="24"/>
        </w:rPr>
        <w:lastRenderedPageBreak/>
        <w:t>BACKGROUND</w:t>
      </w:r>
    </w:p>
    <w:p w14:paraId="3B771DD7" w14:textId="08AFE7EE" w:rsidR="00C37A80" w:rsidRPr="006150C2" w:rsidRDefault="00AC6D88" w:rsidP="00AA5387">
      <w:pPr>
        <w:spacing w:after="0" w:line="480" w:lineRule="auto"/>
        <w:rPr>
          <w:rFonts w:ascii="Calibri" w:hAnsi="Calibri"/>
          <w:sz w:val="24"/>
          <w:szCs w:val="24"/>
        </w:rPr>
      </w:pPr>
      <w:r w:rsidRPr="006150C2">
        <w:rPr>
          <w:rFonts w:ascii="Calibri" w:hAnsi="Calibri"/>
          <w:sz w:val="24"/>
          <w:szCs w:val="24"/>
        </w:rPr>
        <w:t xml:space="preserve">In clinical </w:t>
      </w:r>
      <w:r w:rsidR="009A4B00" w:rsidRPr="006150C2">
        <w:rPr>
          <w:rFonts w:ascii="Calibri" w:hAnsi="Calibri"/>
          <w:sz w:val="24"/>
          <w:szCs w:val="24"/>
        </w:rPr>
        <w:t>trials (“trials”)</w:t>
      </w:r>
      <w:r w:rsidRPr="006150C2">
        <w:rPr>
          <w:rFonts w:ascii="Calibri" w:hAnsi="Calibri"/>
          <w:sz w:val="24"/>
          <w:szCs w:val="24"/>
        </w:rPr>
        <w:t xml:space="preserve">, </w:t>
      </w:r>
      <w:r w:rsidR="00664546">
        <w:rPr>
          <w:rFonts w:ascii="Calibri" w:hAnsi="Calibri"/>
          <w:sz w:val="24"/>
          <w:szCs w:val="24"/>
        </w:rPr>
        <w:t>an outcome is a measure or event</w:t>
      </w:r>
      <w:r w:rsidRPr="006150C2">
        <w:rPr>
          <w:rFonts w:ascii="Calibri" w:hAnsi="Calibri"/>
          <w:sz w:val="24"/>
          <w:szCs w:val="24"/>
        </w:rPr>
        <w:t xml:space="preserve"> that </w:t>
      </w:r>
      <w:r w:rsidR="00664546">
        <w:rPr>
          <w:rFonts w:ascii="Calibri" w:hAnsi="Calibri"/>
          <w:sz w:val="24"/>
          <w:szCs w:val="24"/>
        </w:rPr>
        <w:t>is</w:t>
      </w:r>
      <w:r w:rsidRPr="006150C2">
        <w:rPr>
          <w:rFonts w:ascii="Calibri" w:hAnsi="Calibri"/>
          <w:sz w:val="24"/>
          <w:szCs w:val="24"/>
        </w:rPr>
        <w:t xml:space="preserve"> used to assess the effectiveness and/or safety of </w:t>
      </w:r>
      <w:r w:rsidR="009A4B00" w:rsidRPr="006150C2">
        <w:rPr>
          <w:rFonts w:ascii="Calibri" w:hAnsi="Calibri"/>
          <w:sz w:val="24"/>
          <w:szCs w:val="24"/>
        </w:rPr>
        <w:t xml:space="preserve">clinical </w:t>
      </w:r>
      <w:r w:rsidR="00470655">
        <w:rPr>
          <w:rFonts w:ascii="Calibri" w:hAnsi="Calibri"/>
          <w:sz w:val="24"/>
          <w:szCs w:val="24"/>
        </w:rPr>
        <w:t>interventions</w:t>
      </w:r>
      <w:r w:rsidR="00EE2395" w:rsidRPr="006150C2">
        <w:rPr>
          <w:rFonts w:ascii="Calibri" w:hAnsi="Calibri"/>
          <w:sz w:val="24"/>
          <w:szCs w:val="24"/>
        </w:rPr>
        <w:t xml:space="preserve"> </w:t>
      </w:r>
      <w:r w:rsidRPr="006150C2">
        <w:rPr>
          <w:rFonts w:ascii="Calibri" w:hAnsi="Calibri"/>
          <w:sz w:val="24"/>
          <w:szCs w:val="24"/>
        </w:rPr>
        <w:t>in study participants</w:t>
      </w:r>
      <w:r w:rsidR="00BE7360">
        <w:rPr>
          <w:rFonts w:ascii="Calibri" w:hAnsi="Calibri"/>
          <w:sz w:val="24"/>
          <w:szCs w:val="24"/>
        </w:rPr>
        <w:t xml:space="preserve"> [1]</w:t>
      </w:r>
      <w:r w:rsidRPr="006150C2">
        <w:rPr>
          <w:rFonts w:ascii="Calibri" w:hAnsi="Calibri"/>
          <w:sz w:val="24"/>
          <w:szCs w:val="24"/>
        </w:rPr>
        <w:t xml:space="preserve">. </w:t>
      </w:r>
      <w:r w:rsidR="00286C68" w:rsidRPr="006150C2">
        <w:rPr>
          <w:rFonts w:ascii="Calibri" w:hAnsi="Calibri"/>
          <w:sz w:val="24"/>
          <w:szCs w:val="24"/>
        </w:rPr>
        <w:t xml:space="preserve">Systematic reviews (“reviews”) </w:t>
      </w:r>
      <w:r w:rsidR="000137FF">
        <w:rPr>
          <w:rFonts w:ascii="Calibri" w:hAnsi="Calibri"/>
          <w:sz w:val="24"/>
          <w:szCs w:val="24"/>
        </w:rPr>
        <w:t xml:space="preserve">are conducted to </w:t>
      </w:r>
      <w:r w:rsidR="00286C68" w:rsidRPr="006150C2">
        <w:rPr>
          <w:rFonts w:ascii="Calibri" w:hAnsi="Calibri"/>
          <w:sz w:val="24"/>
          <w:szCs w:val="24"/>
        </w:rPr>
        <w:t xml:space="preserve">synthesize </w:t>
      </w:r>
      <w:r w:rsidR="00675AEE" w:rsidRPr="006150C2">
        <w:rPr>
          <w:rFonts w:ascii="Calibri" w:hAnsi="Calibri"/>
          <w:sz w:val="24"/>
          <w:szCs w:val="24"/>
        </w:rPr>
        <w:t>the evidence</w:t>
      </w:r>
      <w:r w:rsidR="00664546">
        <w:rPr>
          <w:rFonts w:ascii="Calibri" w:hAnsi="Calibri"/>
          <w:sz w:val="24"/>
          <w:szCs w:val="24"/>
        </w:rPr>
        <w:t xml:space="preserve"> </w:t>
      </w:r>
      <w:r w:rsidR="00814989" w:rsidRPr="006150C2">
        <w:rPr>
          <w:rFonts w:ascii="Calibri" w:hAnsi="Calibri"/>
          <w:sz w:val="24"/>
          <w:szCs w:val="24"/>
        </w:rPr>
        <w:t xml:space="preserve">from </w:t>
      </w:r>
      <w:r w:rsidR="00286C68" w:rsidRPr="006150C2">
        <w:rPr>
          <w:rFonts w:ascii="Calibri" w:hAnsi="Calibri"/>
          <w:sz w:val="24"/>
          <w:szCs w:val="24"/>
        </w:rPr>
        <w:t xml:space="preserve">all available </w:t>
      </w:r>
      <w:r w:rsidR="009A4B00" w:rsidRPr="006150C2">
        <w:rPr>
          <w:rFonts w:ascii="Calibri" w:hAnsi="Calibri"/>
          <w:sz w:val="24"/>
          <w:szCs w:val="24"/>
        </w:rPr>
        <w:t>trials</w:t>
      </w:r>
      <w:r w:rsidR="000137FF">
        <w:rPr>
          <w:rFonts w:ascii="Calibri" w:hAnsi="Calibri"/>
          <w:sz w:val="24"/>
          <w:szCs w:val="24"/>
        </w:rPr>
        <w:t xml:space="preserve"> addressing </w:t>
      </w:r>
      <w:r w:rsidR="00467E19" w:rsidRPr="006150C2">
        <w:rPr>
          <w:rFonts w:ascii="Calibri" w:hAnsi="Calibri"/>
          <w:sz w:val="24"/>
          <w:szCs w:val="24"/>
        </w:rPr>
        <w:t xml:space="preserve">a given </w:t>
      </w:r>
      <w:r w:rsidR="000137FF">
        <w:rPr>
          <w:rFonts w:ascii="Calibri" w:hAnsi="Calibri"/>
          <w:sz w:val="24"/>
          <w:szCs w:val="24"/>
        </w:rPr>
        <w:t>clinical i</w:t>
      </w:r>
      <w:r w:rsidR="00467E19" w:rsidRPr="006150C2">
        <w:rPr>
          <w:rFonts w:ascii="Calibri" w:hAnsi="Calibri"/>
          <w:sz w:val="24"/>
          <w:szCs w:val="24"/>
        </w:rPr>
        <w:t>ntervention</w:t>
      </w:r>
      <w:r w:rsidR="000137FF">
        <w:rPr>
          <w:rFonts w:ascii="Calibri" w:hAnsi="Calibri"/>
          <w:sz w:val="24"/>
          <w:szCs w:val="24"/>
        </w:rPr>
        <w:t xml:space="preserve">. </w:t>
      </w:r>
      <w:r w:rsidR="00903234">
        <w:rPr>
          <w:rFonts w:ascii="Calibri" w:hAnsi="Calibri"/>
          <w:sz w:val="24"/>
          <w:szCs w:val="24"/>
        </w:rPr>
        <w:t xml:space="preserve">Meta-analyses, that combine the results from multiple trials quantitatively, are optional components of systematic reviews. </w:t>
      </w:r>
      <w:r w:rsidR="00467E19" w:rsidRPr="006150C2">
        <w:rPr>
          <w:rFonts w:ascii="Calibri" w:hAnsi="Calibri"/>
          <w:sz w:val="24"/>
          <w:szCs w:val="24"/>
        </w:rPr>
        <w:t xml:space="preserve">When a trial included in </w:t>
      </w:r>
      <w:r w:rsidR="00470655">
        <w:rPr>
          <w:rFonts w:ascii="Calibri" w:hAnsi="Calibri"/>
          <w:sz w:val="24"/>
          <w:szCs w:val="24"/>
        </w:rPr>
        <w:t>a</w:t>
      </w:r>
      <w:r w:rsidR="00467E19" w:rsidRPr="006150C2">
        <w:rPr>
          <w:rFonts w:ascii="Calibri" w:hAnsi="Calibri"/>
          <w:sz w:val="24"/>
          <w:szCs w:val="24"/>
        </w:rPr>
        <w:t xml:space="preserve"> review has not measured or reported a</w:t>
      </w:r>
      <w:r w:rsidR="000137FF">
        <w:rPr>
          <w:rFonts w:ascii="Calibri" w:hAnsi="Calibri"/>
          <w:sz w:val="24"/>
          <w:szCs w:val="24"/>
        </w:rPr>
        <w:t xml:space="preserve"> certain</w:t>
      </w:r>
      <w:r w:rsidR="00467E19" w:rsidRPr="006150C2">
        <w:rPr>
          <w:rFonts w:ascii="Calibri" w:hAnsi="Calibri"/>
          <w:sz w:val="24"/>
          <w:szCs w:val="24"/>
        </w:rPr>
        <w:t xml:space="preserve"> outcome, it cannot be included in the meta-analysis</w:t>
      </w:r>
      <w:r w:rsidR="00EE2395" w:rsidRPr="006150C2">
        <w:rPr>
          <w:rFonts w:ascii="Calibri" w:hAnsi="Calibri"/>
          <w:sz w:val="24"/>
          <w:szCs w:val="24"/>
        </w:rPr>
        <w:t xml:space="preserve"> for that outcome</w:t>
      </w:r>
      <w:r w:rsidR="00467E19" w:rsidRPr="006150C2">
        <w:rPr>
          <w:rFonts w:ascii="Calibri" w:hAnsi="Calibri"/>
          <w:sz w:val="24"/>
          <w:szCs w:val="24"/>
        </w:rPr>
        <w:t>. For this reason, t</w:t>
      </w:r>
      <w:r w:rsidR="00BC1977" w:rsidRPr="006150C2">
        <w:rPr>
          <w:rFonts w:ascii="Calibri" w:hAnsi="Calibri"/>
          <w:sz w:val="24"/>
          <w:szCs w:val="24"/>
        </w:rPr>
        <w:t xml:space="preserve">he </w:t>
      </w:r>
      <w:r w:rsidR="00470655">
        <w:rPr>
          <w:rFonts w:ascii="Calibri" w:hAnsi="Calibri"/>
          <w:sz w:val="24"/>
          <w:szCs w:val="24"/>
        </w:rPr>
        <w:t xml:space="preserve">overall </w:t>
      </w:r>
      <w:r w:rsidR="00286C68" w:rsidRPr="006150C2">
        <w:rPr>
          <w:rFonts w:ascii="Calibri" w:hAnsi="Calibri"/>
          <w:sz w:val="24"/>
          <w:szCs w:val="24"/>
        </w:rPr>
        <w:t xml:space="preserve">usefulness of </w:t>
      </w:r>
      <w:r w:rsidR="00BC1977" w:rsidRPr="006150C2">
        <w:rPr>
          <w:rFonts w:ascii="Calibri" w:hAnsi="Calibri"/>
          <w:sz w:val="24"/>
          <w:szCs w:val="24"/>
        </w:rPr>
        <w:t>trials and review</w:t>
      </w:r>
      <w:r w:rsidR="00470655">
        <w:rPr>
          <w:rFonts w:ascii="Calibri" w:hAnsi="Calibri"/>
          <w:sz w:val="24"/>
          <w:szCs w:val="24"/>
        </w:rPr>
        <w:t>s</w:t>
      </w:r>
      <w:r w:rsidR="00BC1977" w:rsidRPr="006150C2">
        <w:rPr>
          <w:rFonts w:ascii="Calibri" w:hAnsi="Calibri"/>
          <w:sz w:val="24"/>
          <w:szCs w:val="24"/>
        </w:rPr>
        <w:t xml:space="preserve"> </w:t>
      </w:r>
      <w:r w:rsidR="00470655">
        <w:rPr>
          <w:rFonts w:ascii="Calibri" w:hAnsi="Calibri"/>
          <w:sz w:val="24"/>
          <w:szCs w:val="24"/>
        </w:rPr>
        <w:t>is</w:t>
      </w:r>
      <w:r w:rsidR="00286C68" w:rsidRPr="006150C2">
        <w:rPr>
          <w:rFonts w:ascii="Calibri" w:hAnsi="Calibri"/>
          <w:sz w:val="24"/>
          <w:szCs w:val="24"/>
        </w:rPr>
        <w:t xml:space="preserve"> compromised when </w:t>
      </w:r>
      <w:r w:rsidR="00097AC1" w:rsidRPr="006150C2">
        <w:rPr>
          <w:rFonts w:ascii="Calibri" w:hAnsi="Calibri"/>
          <w:sz w:val="24"/>
          <w:szCs w:val="24"/>
        </w:rPr>
        <w:t>trials</w:t>
      </w:r>
      <w:r w:rsidR="00286C68" w:rsidRPr="006150C2">
        <w:rPr>
          <w:rFonts w:ascii="Calibri" w:hAnsi="Calibri"/>
          <w:sz w:val="24"/>
          <w:szCs w:val="24"/>
        </w:rPr>
        <w:t xml:space="preserve"> </w:t>
      </w:r>
      <w:r w:rsidR="00423239" w:rsidRPr="006150C2">
        <w:rPr>
          <w:rFonts w:ascii="Calibri" w:hAnsi="Calibri"/>
          <w:sz w:val="24"/>
          <w:szCs w:val="24"/>
        </w:rPr>
        <w:t>and review</w:t>
      </w:r>
      <w:r w:rsidR="00470655">
        <w:rPr>
          <w:rFonts w:ascii="Calibri" w:hAnsi="Calibri"/>
          <w:sz w:val="24"/>
          <w:szCs w:val="24"/>
        </w:rPr>
        <w:t>s</w:t>
      </w:r>
      <w:r w:rsidR="00423239" w:rsidRPr="006150C2">
        <w:rPr>
          <w:rFonts w:ascii="Calibri" w:hAnsi="Calibri"/>
          <w:sz w:val="24"/>
          <w:szCs w:val="24"/>
        </w:rPr>
        <w:t xml:space="preserve"> </w:t>
      </w:r>
      <w:r w:rsidR="00286C68" w:rsidRPr="006150C2">
        <w:rPr>
          <w:rFonts w:ascii="Calibri" w:hAnsi="Calibri"/>
          <w:sz w:val="24"/>
          <w:szCs w:val="24"/>
        </w:rPr>
        <w:t xml:space="preserve">report </w:t>
      </w:r>
      <w:r w:rsidR="00C40D26" w:rsidRPr="006150C2">
        <w:rPr>
          <w:rFonts w:ascii="Calibri" w:hAnsi="Calibri"/>
          <w:sz w:val="24"/>
          <w:szCs w:val="24"/>
        </w:rPr>
        <w:t xml:space="preserve">data on </w:t>
      </w:r>
      <w:r w:rsidR="00467E19" w:rsidRPr="006150C2">
        <w:rPr>
          <w:rFonts w:ascii="Calibri" w:hAnsi="Calibri"/>
          <w:sz w:val="24"/>
          <w:szCs w:val="24"/>
        </w:rPr>
        <w:t>different</w:t>
      </w:r>
      <w:r w:rsidR="00286C68" w:rsidRPr="006150C2">
        <w:rPr>
          <w:rFonts w:ascii="Calibri" w:hAnsi="Calibri"/>
          <w:sz w:val="24"/>
          <w:szCs w:val="24"/>
        </w:rPr>
        <w:t xml:space="preserve"> outcomes</w:t>
      </w:r>
      <w:r w:rsidR="00543C83" w:rsidRPr="006150C2">
        <w:rPr>
          <w:rFonts w:ascii="Calibri" w:hAnsi="Calibri"/>
          <w:sz w:val="24"/>
          <w:szCs w:val="24"/>
        </w:rPr>
        <w:t>,</w:t>
      </w:r>
      <w:r w:rsidR="00286C68" w:rsidRPr="006150C2">
        <w:rPr>
          <w:rFonts w:ascii="Calibri" w:hAnsi="Calibri"/>
          <w:sz w:val="24"/>
          <w:szCs w:val="24"/>
        </w:rPr>
        <w:t xml:space="preserve"> or report </w:t>
      </w:r>
      <w:r w:rsidR="00C40D26" w:rsidRPr="006150C2">
        <w:rPr>
          <w:rFonts w:ascii="Calibri" w:hAnsi="Calibri"/>
          <w:sz w:val="24"/>
          <w:szCs w:val="24"/>
        </w:rPr>
        <w:t xml:space="preserve">data on </w:t>
      </w:r>
      <w:r w:rsidR="00286C68" w:rsidRPr="006150C2">
        <w:rPr>
          <w:rFonts w:ascii="Calibri" w:hAnsi="Calibri"/>
          <w:sz w:val="24"/>
          <w:szCs w:val="24"/>
        </w:rPr>
        <w:t>the same outcome</w:t>
      </w:r>
      <w:r w:rsidR="00543C83" w:rsidRPr="006150C2">
        <w:rPr>
          <w:rFonts w:ascii="Calibri" w:hAnsi="Calibri"/>
          <w:sz w:val="24"/>
          <w:szCs w:val="24"/>
        </w:rPr>
        <w:t>s</w:t>
      </w:r>
      <w:r w:rsidR="00C40D26" w:rsidRPr="006150C2">
        <w:rPr>
          <w:rFonts w:ascii="Calibri" w:hAnsi="Calibri"/>
          <w:sz w:val="24"/>
          <w:szCs w:val="24"/>
        </w:rPr>
        <w:t xml:space="preserve"> measured </w:t>
      </w:r>
      <w:r w:rsidR="00664546">
        <w:rPr>
          <w:rFonts w:ascii="Calibri" w:hAnsi="Calibri"/>
          <w:sz w:val="24"/>
          <w:szCs w:val="24"/>
        </w:rPr>
        <w:t xml:space="preserve">or analyzed </w:t>
      </w:r>
      <w:r w:rsidR="00C40D26" w:rsidRPr="006150C2">
        <w:rPr>
          <w:rFonts w:ascii="Calibri" w:hAnsi="Calibri"/>
          <w:sz w:val="24"/>
          <w:szCs w:val="24"/>
        </w:rPr>
        <w:t>differently or at different time-points</w:t>
      </w:r>
      <w:r w:rsidR="00BE7360">
        <w:rPr>
          <w:rFonts w:ascii="Calibri" w:hAnsi="Calibri"/>
          <w:sz w:val="24"/>
          <w:szCs w:val="24"/>
        </w:rPr>
        <w:t xml:space="preserve"> [2-5]</w:t>
      </w:r>
      <w:r w:rsidR="00286C68" w:rsidRPr="006150C2">
        <w:rPr>
          <w:rFonts w:ascii="Calibri" w:hAnsi="Calibri"/>
          <w:sz w:val="24"/>
          <w:szCs w:val="24"/>
        </w:rPr>
        <w:t>.</w:t>
      </w:r>
      <w:r w:rsidR="00BE7360">
        <w:rPr>
          <w:rFonts w:ascii="Calibri" w:hAnsi="Calibri"/>
          <w:sz w:val="24"/>
          <w:szCs w:val="24"/>
        </w:rPr>
        <w:t xml:space="preserve"> </w:t>
      </w:r>
      <w:r w:rsidR="00707C7F" w:rsidRPr="006150C2">
        <w:rPr>
          <w:rFonts w:ascii="Calibri" w:hAnsi="Calibri"/>
          <w:sz w:val="24"/>
          <w:szCs w:val="24"/>
        </w:rPr>
        <w:t xml:space="preserve">This ultimately hinders the </w:t>
      </w:r>
      <w:r w:rsidR="000137FF">
        <w:rPr>
          <w:rFonts w:ascii="Calibri" w:hAnsi="Calibri"/>
          <w:sz w:val="24"/>
          <w:szCs w:val="24"/>
        </w:rPr>
        <w:t>applicability of review evidence for</w:t>
      </w:r>
      <w:r w:rsidR="00707C7F" w:rsidRPr="006150C2">
        <w:rPr>
          <w:rFonts w:ascii="Calibri" w:hAnsi="Calibri"/>
          <w:sz w:val="24"/>
          <w:szCs w:val="24"/>
        </w:rPr>
        <w:t xml:space="preserve"> healthcare</w:t>
      </w:r>
      <w:r w:rsidR="000137FF">
        <w:rPr>
          <w:rFonts w:ascii="Calibri" w:hAnsi="Calibri"/>
          <w:sz w:val="24"/>
          <w:szCs w:val="24"/>
        </w:rPr>
        <w:t xml:space="preserve"> decision-making</w:t>
      </w:r>
      <w:r w:rsidR="00BE7360">
        <w:rPr>
          <w:rFonts w:ascii="Calibri" w:hAnsi="Calibri"/>
          <w:sz w:val="24"/>
          <w:szCs w:val="24"/>
        </w:rPr>
        <w:t xml:space="preserve"> [3,6]</w:t>
      </w:r>
      <w:r w:rsidR="00707C7F" w:rsidRPr="006150C2">
        <w:rPr>
          <w:rFonts w:ascii="Calibri" w:hAnsi="Calibri"/>
          <w:sz w:val="24"/>
          <w:szCs w:val="24"/>
        </w:rPr>
        <w:t>.</w:t>
      </w:r>
    </w:p>
    <w:p w14:paraId="2D1EC2ED" w14:textId="77777777" w:rsidR="006150C2" w:rsidRPr="00A27BBB" w:rsidRDefault="006150C2" w:rsidP="00A27BBB">
      <w:pPr>
        <w:spacing w:after="0" w:line="480" w:lineRule="auto"/>
        <w:rPr>
          <w:rFonts w:ascii="Calibri" w:hAnsi="Calibri"/>
          <w:sz w:val="24"/>
          <w:szCs w:val="24"/>
        </w:rPr>
      </w:pPr>
    </w:p>
    <w:p w14:paraId="4907B333" w14:textId="77777777" w:rsidR="008A6C76" w:rsidRDefault="00707C7F" w:rsidP="00DE5B99">
      <w:pPr>
        <w:spacing w:after="0" w:line="480" w:lineRule="auto"/>
        <w:rPr>
          <w:rFonts w:ascii="Calibri" w:hAnsi="Calibri"/>
          <w:sz w:val="24"/>
          <w:szCs w:val="24"/>
        </w:rPr>
      </w:pPr>
      <w:r w:rsidRPr="00A27BBB">
        <w:rPr>
          <w:rFonts w:ascii="Calibri" w:hAnsi="Calibri"/>
          <w:sz w:val="24"/>
          <w:szCs w:val="24"/>
        </w:rPr>
        <w:t xml:space="preserve">There are two main </w:t>
      </w:r>
      <w:r w:rsidR="00467E19" w:rsidRPr="00A27BBB">
        <w:rPr>
          <w:rFonts w:ascii="Calibri" w:hAnsi="Calibri"/>
          <w:sz w:val="24"/>
          <w:szCs w:val="24"/>
        </w:rPr>
        <w:t xml:space="preserve">reasons for ensuring that </w:t>
      </w:r>
      <w:r w:rsidR="00732338">
        <w:rPr>
          <w:rFonts w:ascii="Calibri" w:hAnsi="Calibri"/>
          <w:sz w:val="24"/>
          <w:szCs w:val="24"/>
        </w:rPr>
        <w:t xml:space="preserve">the most important outcomes in trials and </w:t>
      </w:r>
      <w:r w:rsidR="00137395" w:rsidRPr="00A27BBB">
        <w:rPr>
          <w:rFonts w:ascii="Calibri" w:hAnsi="Calibri"/>
          <w:sz w:val="24"/>
          <w:szCs w:val="24"/>
        </w:rPr>
        <w:t>reviews</w:t>
      </w:r>
      <w:r w:rsidR="00732338">
        <w:rPr>
          <w:rFonts w:ascii="Calibri" w:hAnsi="Calibri"/>
          <w:sz w:val="24"/>
          <w:szCs w:val="24"/>
        </w:rPr>
        <w:t xml:space="preserve"> overlap</w:t>
      </w:r>
      <w:r w:rsidRPr="00A27BBB">
        <w:rPr>
          <w:rFonts w:ascii="Calibri" w:hAnsi="Calibri"/>
          <w:sz w:val="24"/>
          <w:szCs w:val="24"/>
        </w:rPr>
        <w:t xml:space="preserve">. </w:t>
      </w:r>
      <w:r w:rsidR="00467E19" w:rsidRPr="00A27BBB">
        <w:rPr>
          <w:rFonts w:ascii="Calibri" w:hAnsi="Calibri"/>
          <w:sz w:val="24"/>
          <w:szCs w:val="24"/>
        </w:rPr>
        <w:t xml:space="preserve">The first reason is </w:t>
      </w:r>
      <w:r w:rsidR="00467E19" w:rsidRPr="00A27BBB">
        <w:rPr>
          <w:rFonts w:ascii="Calibri" w:hAnsi="Calibri"/>
          <w:i/>
          <w:sz w:val="24"/>
          <w:szCs w:val="24"/>
        </w:rPr>
        <w:t>ethical</w:t>
      </w:r>
      <w:r w:rsidR="00467E19" w:rsidRPr="00A27BBB">
        <w:rPr>
          <w:rFonts w:ascii="Calibri" w:hAnsi="Calibri"/>
          <w:sz w:val="24"/>
          <w:szCs w:val="24"/>
        </w:rPr>
        <w:t>:</w:t>
      </w:r>
      <w:r w:rsidRPr="00A27BBB">
        <w:rPr>
          <w:rFonts w:ascii="Calibri" w:hAnsi="Calibri"/>
          <w:sz w:val="24"/>
          <w:szCs w:val="24"/>
        </w:rPr>
        <w:t xml:space="preserve"> volunteers </w:t>
      </w:r>
      <w:r w:rsidR="00467E19" w:rsidRPr="00A27BBB">
        <w:rPr>
          <w:rFonts w:ascii="Calibri" w:hAnsi="Calibri"/>
          <w:sz w:val="24"/>
          <w:szCs w:val="24"/>
        </w:rPr>
        <w:t xml:space="preserve">who participate </w:t>
      </w:r>
      <w:r w:rsidRPr="00A27BBB">
        <w:rPr>
          <w:rFonts w:ascii="Calibri" w:hAnsi="Calibri"/>
          <w:sz w:val="24"/>
          <w:szCs w:val="24"/>
        </w:rPr>
        <w:t xml:space="preserve">in </w:t>
      </w:r>
      <w:r w:rsidR="00470655">
        <w:rPr>
          <w:rFonts w:ascii="Calibri" w:hAnsi="Calibri"/>
          <w:sz w:val="24"/>
          <w:szCs w:val="24"/>
        </w:rPr>
        <w:t>human experiments (</w:t>
      </w:r>
      <w:r w:rsidRPr="00A27BBB">
        <w:rPr>
          <w:rFonts w:ascii="Calibri" w:hAnsi="Calibri"/>
          <w:sz w:val="24"/>
          <w:szCs w:val="24"/>
        </w:rPr>
        <w:t>trials</w:t>
      </w:r>
      <w:r w:rsidR="00470655">
        <w:rPr>
          <w:rFonts w:ascii="Calibri" w:hAnsi="Calibri"/>
          <w:sz w:val="24"/>
          <w:szCs w:val="24"/>
        </w:rPr>
        <w:t>)</w:t>
      </w:r>
      <w:r w:rsidRPr="00A27BBB">
        <w:rPr>
          <w:rFonts w:ascii="Calibri" w:hAnsi="Calibri"/>
          <w:sz w:val="24"/>
          <w:szCs w:val="24"/>
        </w:rPr>
        <w:t xml:space="preserve"> </w:t>
      </w:r>
      <w:r w:rsidR="00467E19" w:rsidRPr="00A27BBB">
        <w:rPr>
          <w:rFonts w:ascii="Calibri" w:hAnsi="Calibri"/>
          <w:sz w:val="24"/>
          <w:szCs w:val="24"/>
        </w:rPr>
        <w:t>expect their contribution</w:t>
      </w:r>
      <w:r w:rsidR="00470655">
        <w:rPr>
          <w:rFonts w:ascii="Calibri" w:hAnsi="Calibri"/>
          <w:sz w:val="24"/>
          <w:szCs w:val="24"/>
        </w:rPr>
        <w:t>s</w:t>
      </w:r>
      <w:r w:rsidR="00467E19" w:rsidRPr="00A27BBB">
        <w:rPr>
          <w:rFonts w:ascii="Calibri" w:hAnsi="Calibri"/>
          <w:sz w:val="24"/>
          <w:szCs w:val="24"/>
        </w:rPr>
        <w:t xml:space="preserve"> </w:t>
      </w:r>
      <w:r w:rsidR="00470655">
        <w:rPr>
          <w:rFonts w:ascii="Calibri" w:hAnsi="Calibri"/>
          <w:sz w:val="24"/>
          <w:szCs w:val="24"/>
        </w:rPr>
        <w:t>to increase</w:t>
      </w:r>
      <w:r w:rsidR="00467E19" w:rsidRPr="00A27BBB">
        <w:rPr>
          <w:rFonts w:ascii="Calibri" w:hAnsi="Calibri"/>
          <w:sz w:val="24"/>
          <w:szCs w:val="24"/>
        </w:rPr>
        <w:t xml:space="preserve"> knowledge </w:t>
      </w:r>
      <w:r w:rsidR="00470655">
        <w:rPr>
          <w:rFonts w:ascii="Calibri" w:hAnsi="Calibri"/>
          <w:sz w:val="24"/>
          <w:szCs w:val="24"/>
        </w:rPr>
        <w:t>and improve</w:t>
      </w:r>
      <w:r w:rsidR="00EE2395" w:rsidRPr="00A27BBB">
        <w:rPr>
          <w:rFonts w:ascii="Calibri" w:hAnsi="Calibri"/>
          <w:sz w:val="24"/>
          <w:szCs w:val="24"/>
        </w:rPr>
        <w:t xml:space="preserve"> clinical care</w:t>
      </w:r>
      <w:r w:rsidR="00BE7360">
        <w:rPr>
          <w:rFonts w:ascii="Calibri" w:hAnsi="Calibri"/>
          <w:sz w:val="24"/>
          <w:szCs w:val="24"/>
        </w:rPr>
        <w:t xml:space="preserve"> [4]</w:t>
      </w:r>
      <w:r w:rsidR="00EE2395" w:rsidRPr="00A27BBB">
        <w:rPr>
          <w:rFonts w:ascii="Calibri" w:hAnsi="Calibri"/>
          <w:sz w:val="24"/>
          <w:szCs w:val="24"/>
        </w:rPr>
        <w:t>.</w:t>
      </w:r>
      <w:r w:rsidR="008643B4" w:rsidRPr="00A27BBB">
        <w:rPr>
          <w:rFonts w:ascii="Calibri" w:hAnsi="Calibri"/>
          <w:sz w:val="24"/>
          <w:szCs w:val="24"/>
        </w:rPr>
        <w:t xml:space="preserve"> </w:t>
      </w:r>
      <w:r w:rsidR="008643B4">
        <w:rPr>
          <w:rFonts w:ascii="Calibri" w:hAnsi="Calibri"/>
          <w:sz w:val="24"/>
          <w:szCs w:val="24"/>
        </w:rPr>
        <w:t>Clinical</w:t>
      </w:r>
      <w:r w:rsidR="003E7264" w:rsidRPr="00A27BBB">
        <w:rPr>
          <w:rFonts w:ascii="Calibri" w:hAnsi="Calibri"/>
          <w:sz w:val="24"/>
          <w:szCs w:val="24"/>
        </w:rPr>
        <w:t xml:space="preserve"> care is increasingly based on distilled trial</w:t>
      </w:r>
      <w:r w:rsidR="00470655">
        <w:rPr>
          <w:rFonts w:ascii="Calibri" w:hAnsi="Calibri"/>
          <w:sz w:val="24"/>
          <w:szCs w:val="24"/>
        </w:rPr>
        <w:t xml:space="preserve"> evidence available in reviews. W</w:t>
      </w:r>
      <w:r w:rsidR="003E7264" w:rsidRPr="00A27BBB">
        <w:rPr>
          <w:rFonts w:ascii="Calibri" w:hAnsi="Calibri"/>
          <w:sz w:val="24"/>
          <w:szCs w:val="24"/>
        </w:rPr>
        <w:t xml:space="preserve">hen trial outcomes do not contribute to reviews, the trials fail to impact clinical care through this </w:t>
      </w:r>
      <w:r w:rsidR="00470655">
        <w:rPr>
          <w:rFonts w:ascii="Calibri" w:hAnsi="Calibri"/>
          <w:sz w:val="24"/>
          <w:szCs w:val="24"/>
        </w:rPr>
        <w:t xml:space="preserve">important </w:t>
      </w:r>
      <w:r w:rsidR="003E7264" w:rsidRPr="00A27BBB">
        <w:rPr>
          <w:rFonts w:ascii="Calibri" w:hAnsi="Calibri"/>
          <w:sz w:val="24"/>
          <w:szCs w:val="24"/>
        </w:rPr>
        <w:t xml:space="preserve">route. </w:t>
      </w:r>
      <w:r w:rsidR="00467E19" w:rsidRPr="00A27BBB">
        <w:rPr>
          <w:rFonts w:ascii="Calibri" w:hAnsi="Calibri"/>
          <w:sz w:val="24"/>
          <w:szCs w:val="24"/>
        </w:rPr>
        <w:t>The s</w:t>
      </w:r>
      <w:r w:rsidRPr="00A27BBB">
        <w:rPr>
          <w:rFonts w:ascii="Calibri" w:hAnsi="Calibri"/>
          <w:sz w:val="24"/>
          <w:szCs w:val="24"/>
        </w:rPr>
        <w:t>econd</w:t>
      </w:r>
      <w:r w:rsidR="00467E19" w:rsidRPr="00A27BBB">
        <w:rPr>
          <w:rFonts w:ascii="Calibri" w:hAnsi="Calibri"/>
          <w:sz w:val="24"/>
          <w:szCs w:val="24"/>
        </w:rPr>
        <w:t xml:space="preserve"> reason is </w:t>
      </w:r>
      <w:r w:rsidR="00826AAA" w:rsidRPr="00A27BBB">
        <w:rPr>
          <w:rFonts w:ascii="Calibri" w:hAnsi="Calibri"/>
          <w:i/>
          <w:sz w:val="24"/>
          <w:szCs w:val="24"/>
        </w:rPr>
        <w:t>scientific</w:t>
      </w:r>
      <w:r w:rsidR="00826AAA" w:rsidRPr="00A27BBB">
        <w:rPr>
          <w:rFonts w:ascii="Calibri" w:hAnsi="Calibri"/>
          <w:sz w:val="24"/>
          <w:szCs w:val="24"/>
        </w:rPr>
        <w:t xml:space="preserve">: </w:t>
      </w:r>
      <w:r w:rsidR="00467E19" w:rsidRPr="00A27BBB">
        <w:rPr>
          <w:rFonts w:ascii="Calibri" w:hAnsi="Calibri"/>
          <w:sz w:val="24"/>
          <w:szCs w:val="24"/>
        </w:rPr>
        <w:t>all trials</w:t>
      </w:r>
      <w:r w:rsidR="00826AAA" w:rsidRPr="00A27BBB">
        <w:rPr>
          <w:rFonts w:ascii="Calibri" w:hAnsi="Calibri"/>
          <w:sz w:val="24"/>
          <w:szCs w:val="24"/>
        </w:rPr>
        <w:t xml:space="preserve"> should </w:t>
      </w:r>
      <w:r w:rsidR="00470655">
        <w:rPr>
          <w:rFonts w:ascii="Calibri" w:hAnsi="Calibri"/>
          <w:sz w:val="24"/>
          <w:szCs w:val="24"/>
        </w:rPr>
        <w:t>report</w:t>
      </w:r>
      <w:r w:rsidR="00826AAA" w:rsidRPr="00A27BBB">
        <w:rPr>
          <w:rFonts w:ascii="Calibri" w:hAnsi="Calibri"/>
          <w:sz w:val="24"/>
          <w:szCs w:val="24"/>
        </w:rPr>
        <w:t xml:space="preserve"> </w:t>
      </w:r>
      <w:r w:rsidR="00470655">
        <w:rPr>
          <w:rFonts w:ascii="Calibri" w:hAnsi="Calibri"/>
          <w:sz w:val="24"/>
          <w:szCs w:val="24"/>
        </w:rPr>
        <w:t>important outcomes to</w:t>
      </w:r>
      <w:r w:rsidR="00826AAA" w:rsidRPr="00A27BBB">
        <w:rPr>
          <w:rFonts w:ascii="Calibri" w:hAnsi="Calibri"/>
          <w:sz w:val="24"/>
          <w:szCs w:val="24"/>
        </w:rPr>
        <w:t xml:space="preserve"> contribute to the best s</w:t>
      </w:r>
      <w:r w:rsidR="008A6C76">
        <w:rPr>
          <w:rFonts w:ascii="Calibri" w:hAnsi="Calibri"/>
          <w:sz w:val="24"/>
          <w:szCs w:val="24"/>
        </w:rPr>
        <w:t>cience.</w:t>
      </w:r>
    </w:p>
    <w:p w14:paraId="11A0DFBC" w14:textId="77777777" w:rsidR="008A6C76" w:rsidRDefault="008A6C76" w:rsidP="00DE5B99">
      <w:pPr>
        <w:spacing w:after="0" w:line="480" w:lineRule="auto"/>
        <w:rPr>
          <w:rFonts w:ascii="Calibri" w:hAnsi="Calibri"/>
          <w:sz w:val="24"/>
          <w:szCs w:val="24"/>
        </w:rPr>
      </w:pPr>
    </w:p>
    <w:p w14:paraId="2FBAD32A" w14:textId="33AEF931" w:rsidR="008A6C76" w:rsidRDefault="009C27FF" w:rsidP="00DE5B99">
      <w:pPr>
        <w:spacing w:after="0"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="00D60BE8">
        <w:rPr>
          <w:rFonts w:ascii="Calibri" w:hAnsi="Calibri"/>
          <w:sz w:val="24"/>
          <w:szCs w:val="24"/>
        </w:rPr>
        <w:t xml:space="preserve">here are </w:t>
      </w:r>
      <w:r>
        <w:rPr>
          <w:rFonts w:ascii="Calibri" w:hAnsi="Calibri"/>
          <w:sz w:val="24"/>
          <w:szCs w:val="24"/>
        </w:rPr>
        <w:t xml:space="preserve">many </w:t>
      </w:r>
      <w:r w:rsidR="00D60BE8">
        <w:rPr>
          <w:rFonts w:ascii="Calibri" w:hAnsi="Calibri"/>
          <w:sz w:val="24"/>
          <w:szCs w:val="24"/>
        </w:rPr>
        <w:t xml:space="preserve">reasons </w:t>
      </w:r>
      <w:r>
        <w:rPr>
          <w:rFonts w:ascii="Calibri" w:hAnsi="Calibri"/>
          <w:sz w:val="24"/>
          <w:szCs w:val="24"/>
        </w:rPr>
        <w:t>that</w:t>
      </w:r>
      <w:r w:rsidR="00DE5B99">
        <w:rPr>
          <w:rFonts w:ascii="Calibri" w:hAnsi="Calibri"/>
          <w:sz w:val="24"/>
          <w:szCs w:val="24"/>
        </w:rPr>
        <w:t xml:space="preserve"> few</w:t>
      </w:r>
      <w:r>
        <w:rPr>
          <w:rFonts w:ascii="Calibri" w:hAnsi="Calibri"/>
          <w:sz w:val="24"/>
          <w:szCs w:val="24"/>
        </w:rPr>
        <w:t>er</w:t>
      </w:r>
      <w:r w:rsidR="00DE5B99">
        <w:rPr>
          <w:rFonts w:ascii="Calibri" w:hAnsi="Calibri"/>
          <w:sz w:val="24"/>
          <w:szCs w:val="24"/>
        </w:rPr>
        <w:t xml:space="preserve"> trials </w:t>
      </w:r>
      <w:r>
        <w:rPr>
          <w:rFonts w:ascii="Calibri" w:hAnsi="Calibri"/>
          <w:sz w:val="24"/>
          <w:szCs w:val="24"/>
        </w:rPr>
        <w:t xml:space="preserve">included in a systematic review </w:t>
      </w:r>
      <w:r w:rsidR="00DE5B99">
        <w:rPr>
          <w:rFonts w:ascii="Calibri" w:hAnsi="Calibri"/>
          <w:sz w:val="24"/>
          <w:szCs w:val="24"/>
        </w:rPr>
        <w:t xml:space="preserve">might contribute </w:t>
      </w:r>
      <w:r>
        <w:rPr>
          <w:rFonts w:ascii="Calibri" w:hAnsi="Calibri"/>
          <w:sz w:val="24"/>
          <w:szCs w:val="24"/>
        </w:rPr>
        <w:t xml:space="preserve">data </w:t>
      </w:r>
      <w:r w:rsidR="00DE5B99">
        <w:rPr>
          <w:rFonts w:ascii="Calibri" w:hAnsi="Calibri"/>
          <w:sz w:val="24"/>
          <w:szCs w:val="24"/>
        </w:rPr>
        <w:t>to a given meta-analysis</w:t>
      </w:r>
      <w:r w:rsidR="008A6C76">
        <w:rPr>
          <w:rFonts w:ascii="Calibri" w:hAnsi="Calibri"/>
          <w:sz w:val="24"/>
          <w:szCs w:val="24"/>
        </w:rPr>
        <w:t xml:space="preserve"> in the review</w:t>
      </w:r>
      <w:r w:rsidR="00DE5B99">
        <w:rPr>
          <w:rFonts w:ascii="Calibri" w:hAnsi="Calibri"/>
          <w:sz w:val="24"/>
          <w:szCs w:val="24"/>
        </w:rPr>
        <w:t>. First, t</w:t>
      </w:r>
      <w:r w:rsidR="00353C93" w:rsidRPr="006150C2">
        <w:rPr>
          <w:rFonts w:ascii="Calibri" w:hAnsi="Calibri"/>
          <w:sz w:val="24"/>
          <w:szCs w:val="24"/>
        </w:rPr>
        <w:t xml:space="preserve">rialists and reviewers </w:t>
      </w:r>
      <w:r w:rsidR="00DE5B99">
        <w:rPr>
          <w:rFonts w:ascii="Calibri" w:hAnsi="Calibri"/>
          <w:sz w:val="24"/>
          <w:szCs w:val="24"/>
        </w:rPr>
        <w:t xml:space="preserve">may have differing goals and </w:t>
      </w:r>
      <w:r w:rsidR="00DE5B99">
        <w:rPr>
          <w:rFonts w:ascii="Calibri" w:hAnsi="Calibri"/>
          <w:sz w:val="24"/>
          <w:szCs w:val="24"/>
        </w:rPr>
        <w:lastRenderedPageBreak/>
        <w:t>perspectives</w:t>
      </w:r>
      <w:r>
        <w:rPr>
          <w:rFonts w:ascii="Calibri" w:hAnsi="Calibri"/>
          <w:sz w:val="24"/>
          <w:szCs w:val="24"/>
        </w:rPr>
        <w:t xml:space="preserve">, including important outcomes to </w:t>
      </w:r>
      <w:r w:rsidR="008A6C76">
        <w:rPr>
          <w:rFonts w:ascii="Calibri" w:hAnsi="Calibri"/>
          <w:sz w:val="24"/>
          <w:szCs w:val="24"/>
        </w:rPr>
        <w:t>examine</w:t>
      </w:r>
      <w:r w:rsidR="00DE5B99">
        <w:rPr>
          <w:rFonts w:ascii="Calibri" w:hAnsi="Calibri"/>
          <w:sz w:val="24"/>
          <w:szCs w:val="24"/>
        </w:rPr>
        <w:t xml:space="preserve">. Second, trialists and reviewers might have different </w:t>
      </w:r>
      <w:r>
        <w:rPr>
          <w:rFonts w:ascii="Calibri" w:hAnsi="Calibri"/>
          <w:sz w:val="24"/>
          <w:szCs w:val="24"/>
        </w:rPr>
        <w:t>resource</w:t>
      </w:r>
      <w:r w:rsidR="00DE5B99">
        <w:rPr>
          <w:rFonts w:ascii="Calibri" w:hAnsi="Calibri"/>
          <w:sz w:val="24"/>
          <w:szCs w:val="24"/>
        </w:rPr>
        <w:t xml:space="preserve"> constraints within which they need to operate.</w:t>
      </w:r>
      <w:r w:rsidR="00353C93" w:rsidRPr="006150C2">
        <w:rPr>
          <w:rFonts w:ascii="Calibri" w:hAnsi="Calibri" w:cs="Times New Roman"/>
          <w:sz w:val="24"/>
          <w:szCs w:val="24"/>
        </w:rPr>
        <w:t xml:space="preserve"> If the g</w:t>
      </w:r>
      <w:r w:rsidR="000F7C83" w:rsidRPr="006150C2">
        <w:rPr>
          <w:rFonts w:ascii="Calibri" w:hAnsi="Calibri" w:cs="Times New Roman"/>
          <w:sz w:val="24"/>
          <w:szCs w:val="24"/>
        </w:rPr>
        <w:t>oals</w:t>
      </w:r>
      <w:r w:rsidR="00DE5B99">
        <w:rPr>
          <w:rFonts w:ascii="Calibri" w:hAnsi="Calibri" w:cs="Times New Roman"/>
          <w:sz w:val="24"/>
          <w:szCs w:val="24"/>
        </w:rPr>
        <w:t>,</w:t>
      </w:r>
      <w:r w:rsidR="000F7C83" w:rsidRPr="006150C2">
        <w:rPr>
          <w:rFonts w:ascii="Calibri" w:hAnsi="Calibri" w:cs="Times New Roman"/>
          <w:sz w:val="24"/>
          <w:szCs w:val="24"/>
        </w:rPr>
        <w:t xml:space="preserve"> perspectives</w:t>
      </w:r>
      <w:r w:rsidR="00DE5B99">
        <w:rPr>
          <w:rFonts w:ascii="Calibri" w:hAnsi="Calibri" w:cs="Times New Roman"/>
          <w:sz w:val="24"/>
          <w:szCs w:val="24"/>
        </w:rPr>
        <w:t>, and constraints</w:t>
      </w:r>
      <w:r w:rsidR="000F7C83" w:rsidRPr="006150C2">
        <w:rPr>
          <w:rFonts w:ascii="Calibri" w:hAnsi="Calibri" w:cs="Times New Roman"/>
          <w:sz w:val="24"/>
          <w:szCs w:val="24"/>
        </w:rPr>
        <w:t xml:space="preserve"> of </w:t>
      </w:r>
      <w:r w:rsidR="00353C93" w:rsidRPr="006150C2">
        <w:rPr>
          <w:rFonts w:ascii="Calibri" w:hAnsi="Calibri" w:cs="Times New Roman"/>
          <w:sz w:val="24"/>
          <w:szCs w:val="24"/>
        </w:rPr>
        <w:t xml:space="preserve">trialists and </w:t>
      </w:r>
      <w:r w:rsidR="000F7C83" w:rsidRPr="006150C2">
        <w:rPr>
          <w:rFonts w:ascii="Calibri" w:hAnsi="Calibri" w:cs="Times New Roman"/>
          <w:sz w:val="24"/>
          <w:szCs w:val="24"/>
        </w:rPr>
        <w:t xml:space="preserve">reviewers </w:t>
      </w:r>
      <w:r w:rsidR="00A27BBB">
        <w:rPr>
          <w:rFonts w:ascii="Calibri" w:hAnsi="Calibri" w:cs="Times New Roman"/>
          <w:sz w:val="24"/>
          <w:szCs w:val="24"/>
        </w:rPr>
        <w:t xml:space="preserve">are </w:t>
      </w:r>
      <w:r w:rsidR="00DE5B99">
        <w:rPr>
          <w:rFonts w:ascii="Calibri" w:hAnsi="Calibri" w:cs="Times New Roman"/>
          <w:sz w:val="24"/>
          <w:szCs w:val="24"/>
        </w:rPr>
        <w:t>indeed different</w:t>
      </w:r>
      <w:r w:rsidR="00353C93" w:rsidRPr="006150C2">
        <w:rPr>
          <w:rFonts w:ascii="Calibri" w:hAnsi="Calibri" w:cs="Times New Roman"/>
          <w:sz w:val="24"/>
          <w:szCs w:val="24"/>
        </w:rPr>
        <w:t>, t</w:t>
      </w:r>
      <w:r w:rsidR="000F7C83" w:rsidRPr="006150C2">
        <w:rPr>
          <w:rFonts w:ascii="Calibri" w:hAnsi="Calibri" w:cs="Times New Roman"/>
          <w:sz w:val="24"/>
          <w:szCs w:val="24"/>
        </w:rPr>
        <w:t>o what extent should we expect overlap in the outcomes they consider important?</w:t>
      </w:r>
      <w:r w:rsidR="00353C93" w:rsidRPr="006150C2">
        <w:rPr>
          <w:rFonts w:ascii="Calibri" w:hAnsi="Calibri"/>
          <w:sz w:val="24"/>
          <w:szCs w:val="24"/>
        </w:rPr>
        <w:t xml:space="preserve"> An examination of the</w:t>
      </w:r>
      <w:r w:rsidR="00353C93" w:rsidRPr="006150C2">
        <w:rPr>
          <w:rFonts w:ascii="Calibri" w:hAnsi="Calibri" w:cs="Times New Roman"/>
          <w:sz w:val="24"/>
          <w:szCs w:val="24"/>
        </w:rPr>
        <w:t xml:space="preserve"> </w:t>
      </w:r>
      <w:r w:rsidR="00A27BBB">
        <w:rPr>
          <w:rFonts w:ascii="Calibri" w:hAnsi="Calibri" w:cs="Times New Roman"/>
          <w:sz w:val="24"/>
          <w:szCs w:val="24"/>
        </w:rPr>
        <w:t>similarities and differences</w:t>
      </w:r>
      <w:r w:rsidR="00353C93" w:rsidRPr="006150C2">
        <w:rPr>
          <w:rFonts w:ascii="Calibri" w:hAnsi="Calibri" w:cs="Times New Roman"/>
          <w:sz w:val="24"/>
          <w:szCs w:val="24"/>
        </w:rPr>
        <w:t xml:space="preserve"> in outcomes in </w:t>
      </w:r>
      <w:r w:rsidR="00137395" w:rsidRPr="006150C2">
        <w:rPr>
          <w:rFonts w:ascii="Calibri" w:hAnsi="Calibri" w:cs="Times New Roman"/>
          <w:sz w:val="24"/>
          <w:szCs w:val="24"/>
        </w:rPr>
        <w:t>trials and reviews</w:t>
      </w:r>
      <w:r w:rsidR="00353C93" w:rsidRPr="006150C2">
        <w:rPr>
          <w:rFonts w:ascii="Calibri" w:hAnsi="Calibri" w:cs="Times New Roman"/>
          <w:sz w:val="24"/>
          <w:szCs w:val="24"/>
        </w:rPr>
        <w:t xml:space="preserve"> </w:t>
      </w:r>
      <w:r w:rsidR="00A27BBB">
        <w:rPr>
          <w:rFonts w:ascii="Calibri" w:hAnsi="Calibri" w:cs="Times New Roman"/>
          <w:sz w:val="24"/>
          <w:szCs w:val="24"/>
        </w:rPr>
        <w:t xml:space="preserve">could provide a starting point for </w:t>
      </w:r>
      <w:r w:rsidR="00470655">
        <w:rPr>
          <w:rFonts w:ascii="Calibri" w:hAnsi="Calibri" w:cs="Times New Roman"/>
          <w:sz w:val="24"/>
          <w:szCs w:val="24"/>
        </w:rPr>
        <w:t xml:space="preserve">efforts to </w:t>
      </w:r>
      <w:r w:rsidR="00A27BBB">
        <w:rPr>
          <w:rFonts w:ascii="Calibri" w:hAnsi="Calibri" w:cs="Times New Roman"/>
          <w:sz w:val="24"/>
          <w:szCs w:val="24"/>
        </w:rPr>
        <w:t>increas</w:t>
      </w:r>
      <w:r w:rsidR="00470655">
        <w:rPr>
          <w:rFonts w:ascii="Calibri" w:hAnsi="Calibri" w:cs="Times New Roman"/>
          <w:sz w:val="24"/>
          <w:szCs w:val="24"/>
        </w:rPr>
        <w:t>e</w:t>
      </w:r>
      <w:r w:rsidR="00A27BBB">
        <w:rPr>
          <w:rFonts w:ascii="Calibri" w:hAnsi="Calibri" w:cs="Times New Roman"/>
          <w:sz w:val="24"/>
          <w:szCs w:val="24"/>
        </w:rPr>
        <w:t xml:space="preserve"> the overlap</w:t>
      </w:r>
      <w:r w:rsidR="00353C93" w:rsidRPr="006150C2">
        <w:rPr>
          <w:rFonts w:ascii="Calibri" w:hAnsi="Calibri" w:cs="Times New Roman"/>
          <w:sz w:val="24"/>
          <w:szCs w:val="24"/>
        </w:rPr>
        <w:t>.</w:t>
      </w:r>
      <w:r w:rsidR="00826AAA" w:rsidRPr="006150C2">
        <w:rPr>
          <w:rFonts w:ascii="Calibri" w:hAnsi="Calibri"/>
          <w:sz w:val="24"/>
          <w:szCs w:val="24"/>
        </w:rPr>
        <w:t xml:space="preserve"> </w:t>
      </w:r>
    </w:p>
    <w:p w14:paraId="5A9AA1B1" w14:textId="77777777" w:rsidR="008A6C76" w:rsidRPr="006150C2" w:rsidRDefault="008A6C76" w:rsidP="00DE5B99">
      <w:pPr>
        <w:spacing w:after="0" w:line="480" w:lineRule="auto"/>
        <w:rPr>
          <w:rFonts w:ascii="Calibri" w:hAnsi="Calibri"/>
          <w:sz w:val="24"/>
          <w:szCs w:val="24"/>
        </w:rPr>
      </w:pPr>
    </w:p>
    <w:p w14:paraId="2C845543" w14:textId="7CB5B150" w:rsidR="009C27FF" w:rsidRDefault="009C27FF" w:rsidP="009C27FF">
      <w:pPr>
        <w:spacing w:after="0"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Finally, w</w:t>
      </w:r>
      <w:r w:rsidRPr="00A27BBB">
        <w:rPr>
          <w:rFonts w:ascii="Calibri" w:hAnsi="Calibri"/>
          <w:sz w:val="24"/>
          <w:szCs w:val="24"/>
        </w:rPr>
        <w:t xml:space="preserve">hen </w:t>
      </w:r>
      <w:r>
        <w:rPr>
          <w:rFonts w:ascii="Calibri" w:hAnsi="Calibri"/>
          <w:sz w:val="24"/>
          <w:szCs w:val="24"/>
        </w:rPr>
        <w:t>only a few</w:t>
      </w:r>
      <w:r w:rsidRPr="00A27BBB">
        <w:rPr>
          <w:rFonts w:ascii="Calibri" w:hAnsi="Calibri"/>
          <w:sz w:val="24"/>
          <w:szCs w:val="24"/>
        </w:rPr>
        <w:t xml:space="preserve"> trials </w:t>
      </w:r>
      <w:r>
        <w:rPr>
          <w:rFonts w:ascii="Calibri" w:hAnsi="Calibri"/>
          <w:sz w:val="24"/>
          <w:szCs w:val="24"/>
        </w:rPr>
        <w:t xml:space="preserve">included in a review </w:t>
      </w:r>
      <w:r w:rsidRPr="00A27BBB">
        <w:rPr>
          <w:rFonts w:ascii="Calibri" w:hAnsi="Calibri"/>
          <w:sz w:val="24"/>
          <w:szCs w:val="24"/>
        </w:rPr>
        <w:t>provide data for a meta-analysis for a given outcome, this could represent outcome reporting bias,</w:t>
      </w:r>
      <w:r>
        <w:rPr>
          <w:rFonts w:ascii="Calibri" w:hAnsi="Calibri"/>
          <w:sz w:val="24"/>
          <w:szCs w:val="24"/>
        </w:rPr>
        <w:t xml:space="preserve"> which is the</w:t>
      </w:r>
      <w:r w:rsidRPr="00D60BE8">
        <w:rPr>
          <w:rFonts w:ascii="Calibri" w:hAnsi="Calibri"/>
          <w:sz w:val="24"/>
          <w:szCs w:val="24"/>
        </w:rPr>
        <w:t xml:space="preserve"> </w:t>
      </w:r>
      <w:r>
        <w:rPr>
          <w:rFonts w:ascii="Calibri" w:eastAsiaTheme="minorEastAsia" w:hAnsi="Calibri" w:cs="Arial"/>
          <w:sz w:val="24"/>
          <w:szCs w:val="24"/>
        </w:rPr>
        <w:t>s</w:t>
      </w:r>
      <w:r w:rsidRPr="00D60BE8">
        <w:rPr>
          <w:rFonts w:ascii="Calibri" w:eastAsiaTheme="minorEastAsia" w:hAnsi="Calibri" w:cs="Arial"/>
          <w:sz w:val="24"/>
          <w:szCs w:val="24"/>
        </w:rPr>
        <w:t>elective reporting of outcomes based on the nature or direction of their results [</w:t>
      </w:r>
      <w:r w:rsidR="00D02A80">
        <w:rPr>
          <w:rFonts w:ascii="Calibri" w:eastAsiaTheme="minorEastAsia" w:hAnsi="Calibri" w:cs="Arial"/>
          <w:sz w:val="24"/>
          <w:szCs w:val="24"/>
        </w:rPr>
        <w:t>7</w:t>
      </w:r>
      <w:r w:rsidRPr="00D60BE8">
        <w:rPr>
          <w:rFonts w:ascii="Calibri" w:eastAsiaTheme="minorEastAsia" w:hAnsi="Calibri" w:cs="Arial"/>
          <w:sz w:val="24"/>
          <w:szCs w:val="24"/>
        </w:rPr>
        <w:t xml:space="preserve">]. </w:t>
      </w:r>
      <w:r>
        <w:rPr>
          <w:rFonts w:ascii="Calibri" w:hAnsi="Calibri"/>
          <w:sz w:val="24"/>
          <w:szCs w:val="24"/>
        </w:rPr>
        <w:t>O</w:t>
      </w:r>
      <w:r w:rsidRPr="00A27BBB">
        <w:rPr>
          <w:rFonts w:ascii="Calibri" w:hAnsi="Calibri"/>
          <w:sz w:val="24"/>
          <w:szCs w:val="24"/>
        </w:rPr>
        <w:t>utcome reporting bias affect</w:t>
      </w:r>
      <w:r>
        <w:rPr>
          <w:rFonts w:ascii="Calibri" w:hAnsi="Calibri"/>
          <w:sz w:val="24"/>
          <w:szCs w:val="24"/>
        </w:rPr>
        <w:t>s</w:t>
      </w:r>
      <w:r w:rsidRPr="00A27BBB">
        <w:rPr>
          <w:rFonts w:ascii="Calibri" w:hAnsi="Calibri"/>
          <w:sz w:val="24"/>
          <w:szCs w:val="24"/>
        </w:rPr>
        <w:t xml:space="preserve"> the dependability of the overall findings</w:t>
      </w:r>
      <w:r>
        <w:rPr>
          <w:rFonts w:ascii="Calibri" w:hAnsi="Calibri"/>
          <w:sz w:val="24"/>
          <w:szCs w:val="24"/>
        </w:rPr>
        <w:t xml:space="preserve"> of the review [7-10</w:t>
      </w:r>
      <w:r w:rsidRPr="00A27BBB">
        <w:rPr>
          <w:rFonts w:ascii="Calibri" w:hAnsi="Calibri"/>
          <w:sz w:val="24"/>
          <w:szCs w:val="24"/>
        </w:rPr>
        <w:t>]</w:t>
      </w:r>
      <w:r>
        <w:rPr>
          <w:rFonts w:ascii="Calibri" w:hAnsi="Calibri"/>
          <w:sz w:val="24"/>
          <w:szCs w:val="24"/>
        </w:rPr>
        <w:t>.</w:t>
      </w:r>
      <w:r w:rsidRPr="00A27BBB">
        <w:rPr>
          <w:rFonts w:ascii="Calibri" w:hAnsi="Calibri"/>
          <w:sz w:val="24"/>
          <w:szCs w:val="24"/>
        </w:rPr>
        <w:t xml:space="preserve"> Indeed, Furukawa and colleagues have </w:t>
      </w:r>
      <w:r>
        <w:rPr>
          <w:rFonts w:ascii="Calibri" w:hAnsi="Calibri"/>
          <w:sz w:val="24"/>
          <w:szCs w:val="24"/>
        </w:rPr>
        <w:t>demonstrated</w:t>
      </w:r>
      <w:r w:rsidRPr="00A27BB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that </w:t>
      </w:r>
      <w:r w:rsidRPr="00A27BBB">
        <w:rPr>
          <w:rFonts w:ascii="Calibri" w:hAnsi="Calibri"/>
          <w:sz w:val="24"/>
          <w:szCs w:val="24"/>
        </w:rPr>
        <w:t xml:space="preserve">the meta-analytic treatment effect </w:t>
      </w:r>
      <w:r>
        <w:rPr>
          <w:rFonts w:ascii="Calibri" w:hAnsi="Calibri"/>
          <w:sz w:val="24"/>
          <w:szCs w:val="24"/>
        </w:rPr>
        <w:t>is inversely associated with</w:t>
      </w:r>
      <w:r w:rsidRPr="00A27BBB">
        <w:rPr>
          <w:rFonts w:ascii="Calibri" w:hAnsi="Calibri"/>
          <w:sz w:val="24"/>
          <w:szCs w:val="24"/>
        </w:rPr>
        <w:t xml:space="preserve"> the proportion of </w:t>
      </w:r>
      <w:r>
        <w:rPr>
          <w:rFonts w:ascii="Calibri" w:hAnsi="Calibri"/>
          <w:sz w:val="24"/>
          <w:szCs w:val="24"/>
        </w:rPr>
        <w:t xml:space="preserve">the review’s included </w:t>
      </w:r>
      <w:r w:rsidRPr="00A27BBB">
        <w:rPr>
          <w:rFonts w:ascii="Calibri" w:hAnsi="Calibri"/>
          <w:sz w:val="24"/>
          <w:szCs w:val="24"/>
        </w:rPr>
        <w:t xml:space="preserve">trials </w:t>
      </w:r>
      <w:r>
        <w:rPr>
          <w:rFonts w:ascii="Calibri" w:hAnsi="Calibri"/>
          <w:sz w:val="24"/>
          <w:szCs w:val="24"/>
        </w:rPr>
        <w:t>contributing to</w:t>
      </w:r>
      <w:r w:rsidRPr="00A27BB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the</w:t>
      </w:r>
      <w:r w:rsidRPr="00A27BBB">
        <w:rPr>
          <w:rFonts w:ascii="Calibri" w:hAnsi="Calibri"/>
          <w:sz w:val="24"/>
          <w:szCs w:val="24"/>
        </w:rPr>
        <w:t xml:space="preserve"> meta-analysis</w:t>
      </w:r>
      <w:r>
        <w:rPr>
          <w:rFonts w:ascii="Calibri" w:hAnsi="Calibri"/>
          <w:sz w:val="24"/>
          <w:szCs w:val="24"/>
        </w:rPr>
        <w:t xml:space="preserve"> [11]</w:t>
      </w:r>
      <w:r w:rsidRPr="00A27BBB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For example, the magnitude of the treatment effect for dichotomous outcomes reduced in a dose-response way from a pooled odds ratio of 2.7 for meta-analyses with fewer than 20% of trials contributing, to 1.9 for meta-analyses with at least 80% of trials contributing [11]. Also, the smaller the number of potentially eligible trials included in a meta-analysis, the less precise the summary estimate is likely to be </w:t>
      </w:r>
      <w:r w:rsidR="004A4679">
        <w:rPr>
          <w:rFonts w:ascii="Calibri" w:hAnsi="Calibri"/>
          <w:sz w:val="24"/>
          <w:szCs w:val="24"/>
        </w:rPr>
        <w:t>[12]</w:t>
      </w:r>
      <w:r>
        <w:rPr>
          <w:rFonts w:ascii="Calibri" w:hAnsi="Calibri"/>
          <w:sz w:val="24"/>
          <w:szCs w:val="24"/>
        </w:rPr>
        <w:t xml:space="preserve">. </w:t>
      </w:r>
    </w:p>
    <w:p w14:paraId="05B254C0" w14:textId="77777777" w:rsidR="006150C2" w:rsidRDefault="006150C2" w:rsidP="006150C2">
      <w:pPr>
        <w:spacing w:after="0" w:line="480" w:lineRule="auto"/>
        <w:rPr>
          <w:rFonts w:ascii="Calibri" w:hAnsi="Calibri"/>
          <w:sz w:val="24"/>
          <w:szCs w:val="24"/>
        </w:rPr>
      </w:pPr>
    </w:p>
    <w:p w14:paraId="23F697B5" w14:textId="248391B5" w:rsidR="00F90F3B" w:rsidRPr="006150C2" w:rsidRDefault="008643B4" w:rsidP="006150C2">
      <w:pPr>
        <w:spacing w:after="0"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Trials and reviews in the field of </w:t>
      </w:r>
      <w:r w:rsidR="00826AAA" w:rsidRPr="006150C2">
        <w:rPr>
          <w:rFonts w:ascii="Calibri" w:hAnsi="Calibri"/>
          <w:sz w:val="24"/>
          <w:szCs w:val="24"/>
        </w:rPr>
        <w:t xml:space="preserve">HIV/AIDS </w:t>
      </w:r>
      <w:r>
        <w:rPr>
          <w:rFonts w:ascii="Calibri" w:hAnsi="Calibri"/>
          <w:sz w:val="24"/>
          <w:szCs w:val="24"/>
        </w:rPr>
        <w:t xml:space="preserve">are particularly important because it </w:t>
      </w:r>
      <w:r w:rsidR="00826AAA" w:rsidRPr="006150C2">
        <w:rPr>
          <w:rFonts w:ascii="Calibri" w:hAnsi="Calibri"/>
          <w:sz w:val="24"/>
          <w:szCs w:val="24"/>
        </w:rPr>
        <w:t xml:space="preserve">remains a disease </w:t>
      </w:r>
      <w:r w:rsidR="00664546">
        <w:rPr>
          <w:rFonts w:ascii="Calibri" w:hAnsi="Calibri"/>
          <w:sz w:val="24"/>
          <w:szCs w:val="24"/>
        </w:rPr>
        <w:t xml:space="preserve">condition </w:t>
      </w:r>
      <w:r w:rsidR="00826AAA" w:rsidRPr="006150C2">
        <w:rPr>
          <w:rFonts w:ascii="Calibri" w:hAnsi="Calibri"/>
          <w:sz w:val="24"/>
          <w:szCs w:val="24"/>
        </w:rPr>
        <w:t xml:space="preserve">with high global burden. The global prevalence is estimated to be 0.8% (95% </w:t>
      </w:r>
      <w:r w:rsidR="00903234">
        <w:rPr>
          <w:rFonts w:ascii="Calibri" w:hAnsi="Calibri"/>
          <w:sz w:val="24"/>
          <w:szCs w:val="24"/>
        </w:rPr>
        <w:t>confidence interval [</w:t>
      </w:r>
      <w:r w:rsidR="00D9196C">
        <w:rPr>
          <w:rFonts w:ascii="Calibri" w:hAnsi="Calibri"/>
          <w:sz w:val="24"/>
          <w:szCs w:val="24"/>
        </w:rPr>
        <w:t>CI</w:t>
      </w:r>
      <w:r w:rsidR="00903234">
        <w:rPr>
          <w:rFonts w:ascii="Calibri" w:hAnsi="Calibri"/>
          <w:sz w:val="24"/>
          <w:szCs w:val="24"/>
        </w:rPr>
        <w:t>]</w:t>
      </w:r>
      <w:r w:rsidR="00470655">
        <w:rPr>
          <w:rFonts w:ascii="Calibri" w:hAnsi="Calibri"/>
          <w:sz w:val="24"/>
          <w:szCs w:val="24"/>
        </w:rPr>
        <w:t xml:space="preserve"> </w:t>
      </w:r>
      <w:r w:rsidR="00826AAA" w:rsidRPr="006150C2">
        <w:rPr>
          <w:rFonts w:ascii="Calibri" w:hAnsi="Calibri"/>
          <w:sz w:val="24"/>
          <w:szCs w:val="24"/>
        </w:rPr>
        <w:t>0.7% to 0.9%), with considerable regional and country-level variation</w:t>
      </w:r>
      <w:r w:rsidR="00BE7360">
        <w:rPr>
          <w:rFonts w:ascii="Calibri" w:hAnsi="Calibri"/>
          <w:sz w:val="24"/>
          <w:szCs w:val="24"/>
        </w:rPr>
        <w:t xml:space="preserve"> </w:t>
      </w:r>
      <w:r w:rsidR="00BE7360">
        <w:rPr>
          <w:rFonts w:ascii="Calibri" w:hAnsi="Calibri"/>
          <w:sz w:val="24"/>
          <w:szCs w:val="24"/>
        </w:rPr>
        <w:lastRenderedPageBreak/>
        <w:t>[1</w:t>
      </w:r>
      <w:r w:rsidR="004A4679">
        <w:rPr>
          <w:rFonts w:ascii="Calibri" w:hAnsi="Calibri"/>
          <w:sz w:val="24"/>
          <w:szCs w:val="24"/>
        </w:rPr>
        <w:t>3</w:t>
      </w:r>
      <w:r w:rsidR="00BE7360">
        <w:rPr>
          <w:rFonts w:ascii="Calibri" w:hAnsi="Calibri"/>
          <w:sz w:val="24"/>
          <w:szCs w:val="24"/>
        </w:rPr>
        <w:t>]</w:t>
      </w:r>
      <w:r w:rsidR="00826AAA" w:rsidRPr="006150C2">
        <w:rPr>
          <w:rFonts w:ascii="Calibri" w:hAnsi="Calibri"/>
          <w:sz w:val="24"/>
          <w:szCs w:val="24"/>
        </w:rPr>
        <w:t>. Worldwide, approximately 36.7 million individuals are estimated to be living with HIV/AIDS. Since the epidemic began, AIDS-related illnesses have claimed approximately 35 million lives, 1.1 million of which were lost in 2015</w:t>
      </w:r>
      <w:r w:rsidR="00BE7360">
        <w:rPr>
          <w:rFonts w:ascii="Calibri" w:hAnsi="Calibri"/>
          <w:sz w:val="24"/>
          <w:szCs w:val="24"/>
        </w:rPr>
        <w:t xml:space="preserve"> [1</w:t>
      </w:r>
      <w:r w:rsidR="004A4679">
        <w:rPr>
          <w:rFonts w:ascii="Calibri" w:hAnsi="Calibri"/>
          <w:sz w:val="24"/>
          <w:szCs w:val="24"/>
        </w:rPr>
        <w:t>3</w:t>
      </w:r>
      <w:r w:rsidR="00BE7360">
        <w:rPr>
          <w:rFonts w:ascii="Calibri" w:hAnsi="Calibri"/>
          <w:sz w:val="24"/>
          <w:szCs w:val="24"/>
        </w:rPr>
        <w:t>]</w:t>
      </w:r>
      <w:r w:rsidR="00826AAA" w:rsidRPr="006150C2">
        <w:rPr>
          <w:rFonts w:ascii="Calibri" w:hAnsi="Calibri"/>
          <w:sz w:val="24"/>
          <w:szCs w:val="24"/>
        </w:rPr>
        <w:t xml:space="preserve">. </w:t>
      </w:r>
      <w:r w:rsidR="00664546">
        <w:rPr>
          <w:rFonts w:ascii="Calibri" w:hAnsi="Calibri"/>
          <w:sz w:val="24"/>
          <w:szCs w:val="24"/>
        </w:rPr>
        <w:t>A</w:t>
      </w:r>
      <w:r w:rsidR="00826AAA" w:rsidRPr="006150C2">
        <w:rPr>
          <w:rFonts w:ascii="Calibri" w:hAnsi="Calibri"/>
          <w:sz w:val="24"/>
          <w:szCs w:val="24"/>
        </w:rPr>
        <w:t xml:space="preserve"> large number of </w:t>
      </w:r>
      <w:r w:rsidR="00664546" w:rsidRPr="006150C2">
        <w:rPr>
          <w:rFonts w:ascii="Calibri" w:hAnsi="Calibri"/>
          <w:sz w:val="24"/>
          <w:szCs w:val="24"/>
        </w:rPr>
        <w:t xml:space="preserve">HIV/AIDS </w:t>
      </w:r>
      <w:r w:rsidR="00826AAA" w:rsidRPr="006150C2">
        <w:rPr>
          <w:rFonts w:ascii="Calibri" w:hAnsi="Calibri"/>
          <w:sz w:val="24"/>
          <w:szCs w:val="24"/>
        </w:rPr>
        <w:t>trials and reviews have been conducted, and these have examined a variety of relevant interventions and outcomes</w:t>
      </w:r>
      <w:r w:rsidR="00BE7360">
        <w:rPr>
          <w:rFonts w:ascii="Calibri" w:hAnsi="Calibri"/>
          <w:sz w:val="24"/>
          <w:szCs w:val="24"/>
        </w:rPr>
        <w:t xml:space="preserve"> [1</w:t>
      </w:r>
      <w:r w:rsidR="004A4679">
        <w:rPr>
          <w:rFonts w:ascii="Calibri" w:hAnsi="Calibri"/>
          <w:sz w:val="24"/>
          <w:szCs w:val="24"/>
        </w:rPr>
        <w:t>4</w:t>
      </w:r>
      <w:r w:rsidR="00BE7360">
        <w:rPr>
          <w:rFonts w:ascii="Calibri" w:hAnsi="Calibri"/>
          <w:sz w:val="24"/>
          <w:szCs w:val="24"/>
        </w:rPr>
        <w:t>]</w:t>
      </w:r>
      <w:r w:rsidR="002920BE" w:rsidRPr="006150C2">
        <w:rPr>
          <w:rFonts w:ascii="Calibri" w:hAnsi="Calibri"/>
          <w:sz w:val="24"/>
          <w:szCs w:val="24"/>
        </w:rPr>
        <w:t>.</w:t>
      </w:r>
      <w:r w:rsidR="00826AAA" w:rsidRPr="006150C2">
        <w:rPr>
          <w:rFonts w:ascii="Calibri" w:hAnsi="Calibri"/>
          <w:sz w:val="24"/>
          <w:szCs w:val="24"/>
        </w:rPr>
        <w:t xml:space="preserve"> </w:t>
      </w:r>
    </w:p>
    <w:p w14:paraId="368AFCA1" w14:textId="75E9E5F5" w:rsidR="000F7C83" w:rsidRPr="006150C2" w:rsidRDefault="000F7C83" w:rsidP="000F7C83">
      <w:pPr>
        <w:spacing w:after="0" w:line="480" w:lineRule="auto"/>
        <w:rPr>
          <w:rFonts w:ascii="Calibri" w:hAnsi="Calibri"/>
          <w:sz w:val="24"/>
          <w:szCs w:val="24"/>
        </w:rPr>
      </w:pPr>
    </w:p>
    <w:p w14:paraId="0D63FE27" w14:textId="3A7AA323" w:rsidR="00BD1A27" w:rsidRPr="006150C2" w:rsidRDefault="00423239" w:rsidP="00074C2B">
      <w:pPr>
        <w:spacing w:after="0" w:line="480" w:lineRule="auto"/>
        <w:rPr>
          <w:rFonts w:ascii="Calibri" w:hAnsi="Calibri"/>
          <w:b/>
          <w:sz w:val="24"/>
          <w:szCs w:val="24"/>
        </w:rPr>
      </w:pPr>
      <w:r w:rsidRPr="006150C2">
        <w:rPr>
          <w:rFonts w:ascii="Calibri" w:hAnsi="Calibri"/>
          <w:b/>
          <w:sz w:val="24"/>
          <w:szCs w:val="24"/>
        </w:rPr>
        <w:t>OBJECTIVE</w:t>
      </w:r>
    </w:p>
    <w:p w14:paraId="59CF78DC" w14:textId="1299334F" w:rsidR="00097AC1" w:rsidRDefault="00D46548" w:rsidP="009C5F0D">
      <w:pPr>
        <w:spacing w:after="0"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Our objective was to examine the similarities and differences between outcomes named in reviews of HIV/AIDS and outcomes reported in the trials included in the reviews</w:t>
      </w:r>
      <w:r w:rsidRPr="006150C2">
        <w:rPr>
          <w:rFonts w:ascii="Calibri" w:hAnsi="Calibri"/>
          <w:sz w:val="24"/>
          <w:szCs w:val="24"/>
        </w:rPr>
        <w:t>.</w:t>
      </w:r>
    </w:p>
    <w:p w14:paraId="245CD44C" w14:textId="77777777" w:rsidR="00D02A80" w:rsidRDefault="00D02A80" w:rsidP="00917CA1">
      <w:pPr>
        <w:spacing w:after="0" w:line="480" w:lineRule="auto"/>
        <w:rPr>
          <w:rFonts w:ascii="Calibri" w:hAnsi="Calibri"/>
          <w:b/>
          <w:sz w:val="24"/>
          <w:szCs w:val="24"/>
        </w:rPr>
      </w:pPr>
    </w:p>
    <w:p w14:paraId="28FEB58E" w14:textId="65B04D3F" w:rsidR="00EB6580" w:rsidRPr="006150C2" w:rsidRDefault="00E73C72" w:rsidP="00917CA1">
      <w:pPr>
        <w:spacing w:after="0" w:line="480" w:lineRule="auto"/>
        <w:rPr>
          <w:rFonts w:ascii="Calibri" w:hAnsi="Calibri"/>
          <w:b/>
          <w:sz w:val="24"/>
          <w:szCs w:val="24"/>
        </w:rPr>
      </w:pPr>
      <w:r w:rsidRPr="006150C2">
        <w:rPr>
          <w:rFonts w:ascii="Calibri" w:hAnsi="Calibri"/>
          <w:b/>
          <w:sz w:val="24"/>
          <w:szCs w:val="24"/>
        </w:rPr>
        <w:t>METHODS</w:t>
      </w:r>
    </w:p>
    <w:p w14:paraId="74895671" w14:textId="690E2A3B" w:rsidR="00470655" w:rsidRPr="006150C2" w:rsidRDefault="00470655" w:rsidP="009C5F0D">
      <w:pPr>
        <w:spacing w:after="0" w:line="48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What constituted an </w:t>
      </w:r>
      <w:r w:rsidR="00A546BA">
        <w:rPr>
          <w:rFonts w:ascii="Calibri" w:hAnsi="Calibri"/>
          <w:i/>
          <w:sz w:val="24"/>
          <w:szCs w:val="24"/>
        </w:rPr>
        <w:t>“</w:t>
      </w:r>
      <w:r>
        <w:rPr>
          <w:rFonts w:ascii="Calibri" w:hAnsi="Calibri"/>
          <w:i/>
          <w:sz w:val="24"/>
          <w:szCs w:val="24"/>
        </w:rPr>
        <w:t>outcome</w:t>
      </w:r>
      <w:r w:rsidR="00A546BA">
        <w:rPr>
          <w:rFonts w:ascii="Calibri" w:hAnsi="Calibri"/>
          <w:i/>
          <w:sz w:val="24"/>
          <w:szCs w:val="24"/>
        </w:rPr>
        <w:t>”</w:t>
      </w:r>
    </w:p>
    <w:p w14:paraId="6D22838D" w14:textId="7E308949" w:rsidR="00470655" w:rsidRDefault="009C5F0D" w:rsidP="009C5F0D">
      <w:pPr>
        <w:spacing w:after="0" w:line="480" w:lineRule="auto"/>
        <w:rPr>
          <w:rFonts w:ascii="Calibri" w:hAnsi="Calibri"/>
          <w:sz w:val="24"/>
          <w:szCs w:val="24"/>
        </w:rPr>
      </w:pPr>
      <w:r w:rsidRPr="00B46278">
        <w:rPr>
          <w:rFonts w:ascii="Calibri" w:hAnsi="Calibri"/>
          <w:sz w:val="24"/>
          <w:szCs w:val="24"/>
        </w:rPr>
        <w:t>Researchers typically</w:t>
      </w:r>
      <w:r w:rsidR="00470655" w:rsidRPr="00B46278">
        <w:rPr>
          <w:rFonts w:ascii="Calibri" w:hAnsi="Calibri"/>
          <w:sz w:val="24"/>
          <w:szCs w:val="24"/>
        </w:rPr>
        <w:t xml:space="preserve"> use the word “outcome” to refer to the outcome domain</w:t>
      </w:r>
      <w:r w:rsidR="00B46278" w:rsidRPr="00B46278">
        <w:rPr>
          <w:rFonts w:ascii="Calibri" w:hAnsi="Calibri"/>
          <w:sz w:val="24"/>
          <w:szCs w:val="24"/>
        </w:rPr>
        <w:t xml:space="preserve"> (e.g.</w:t>
      </w:r>
      <w:r w:rsidR="005B4050">
        <w:rPr>
          <w:rFonts w:ascii="Calibri" w:hAnsi="Calibri"/>
          <w:sz w:val="24"/>
          <w:szCs w:val="24"/>
        </w:rPr>
        <w:t>, “depression”,</w:t>
      </w:r>
      <w:r w:rsidR="005B4050" w:rsidRPr="00B46278">
        <w:rPr>
          <w:rFonts w:ascii="Calibri" w:hAnsi="Calibri"/>
          <w:sz w:val="24"/>
          <w:szCs w:val="24"/>
        </w:rPr>
        <w:t xml:space="preserve"> </w:t>
      </w:r>
      <w:r w:rsidR="00B46278" w:rsidRPr="00B46278">
        <w:rPr>
          <w:rFonts w:ascii="Calibri" w:hAnsi="Calibri"/>
          <w:sz w:val="24"/>
          <w:szCs w:val="24"/>
        </w:rPr>
        <w:t>“blood pressure”)</w:t>
      </w:r>
      <w:r w:rsidR="002A1CAE">
        <w:rPr>
          <w:rFonts w:ascii="Calibri" w:hAnsi="Calibri"/>
          <w:sz w:val="24"/>
          <w:szCs w:val="24"/>
        </w:rPr>
        <w:t xml:space="preserve">, and in this study we </w:t>
      </w:r>
      <w:r w:rsidR="008A6C76">
        <w:rPr>
          <w:rFonts w:ascii="Calibri" w:hAnsi="Calibri"/>
          <w:sz w:val="24"/>
          <w:szCs w:val="24"/>
        </w:rPr>
        <w:t>adopted the same</w:t>
      </w:r>
      <w:r w:rsidR="002A1CAE">
        <w:rPr>
          <w:rFonts w:ascii="Calibri" w:hAnsi="Calibri"/>
          <w:sz w:val="24"/>
          <w:szCs w:val="24"/>
        </w:rPr>
        <w:t xml:space="preserve"> approach</w:t>
      </w:r>
      <w:r w:rsidR="00470655" w:rsidRPr="00B46278">
        <w:rPr>
          <w:rFonts w:ascii="Calibri" w:hAnsi="Calibri"/>
          <w:sz w:val="24"/>
          <w:szCs w:val="24"/>
        </w:rPr>
        <w:t xml:space="preserve">. </w:t>
      </w:r>
      <w:r w:rsidR="002A1CAE">
        <w:rPr>
          <w:rFonts w:ascii="Calibri" w:hAnsi="Calibri"/>
          <w:sz w:val="24"/>
          <w:szCs w:val="24"/>
        </w:rPr>
        <w:t>For</w:t>
      </w:r>
      <w:r w:rsidR="002A1CAE" w:rsidRPr="003F0268">
        <w:rPr>
          <w:rFonts w:ascii="Calibri" w:hAnsi="Calibri"/>
          <w:sz w:val="24"/>
          <w:szCs w:val="24"/>
        </w:rPr>
        <w:t xml:space="preserve"> example, </w:t>
      </w:r>
      <w:r w:rsidR="002A1CAE">
        <w:rPr>
          <w:rFonts w:ascii="Calibri" w:hAnsi="Calibri"/>
          <w:sz w:val="24"/>
          <w:szCs w:val="24"/>
        </w:rPr>
        <w:t>since depression measured using the Hamilton Rating Scale for Depression</w:t>
      </w:r>
      <w:r w:rsidR="002A1CAE" w:rsidRPr="003F0268">
        <w:rPr>
          <w:rFonts w:ascii="Calibri" w:hAnsi="Calibri"/>
          <w:sz w:val="24"/>
          <w:szCs w:val="24"/>
        </w:rPr>
        <w:t xml:space="preserve"> and </w:t>
      </w:r>
      <w:r w:rsidR="002A1CAE">
        <w:rPr>
          <w:rFonts w:ascii="Calibri" w:hAnsi="Calibri"/>
          <w:sz w:val="24"/>
          <w:szCs w:val="24"/>
        </w:rPr>
        <w:t xml:space="preserve">depression measured using the Beck Depression Inventory </w:t>
      </w:r>
      <w:r w:rsidR="002A1CAE" w:rsidRPr="003F0268">
        <w:rPr>
          <w:rFonts w:ascii="Calibri" w:hAnsi="Calibri"/>
          <w:sz w:val="24"/>
          <w:szCs w:val="24"/>
        </w:rPr>
        <w:t xml:space="preserve">both pertain to </w:t>
      </w:r>
      <w:r w:rsidR="002A1CAE">
        <w:rPr>
          <w:rFonts w:ascii="Calibri" w:hAnsi="Calibri"/>
          <w:sz w:val="24"/>
          <w:szCs w:val="24"/>
        </w:rPr>
        <w:t xml:space="preserve">the outcome domain </w:t>
      </w:r>
      <w:r w:rsidR="002A1CAE" w:rsidRPr="003F0268">
        <w:rPr>
          <w:rFonts w:ascii="Calibri" w:hAnsi="Calibri"/>
          <w:sz w:val="24"/>
          <w:szCs w:val="24"/>
        </w:rPr>
        <w:t>“</w:t>
      </w:r>
      <w:r w:rsidR="002A1CAE">
        <w:rPr>
          <w:rFonts w:ascii="Calibri" w:hAnsi="Calibri"/>
          <w:sz w:val="24"/>
          <w:szCs w:val="24"/>
        </w:rPr>
        <w:t>depression</w:t>
      </w:r>
      <w:r w:rsidR="002A1CAE" w:rsidRPr="003F0268">
        <w:rPr>
          <w:rFonts w:ascii="Calibri" w:hAnsi="Calibri"/>
          <w:sz w:val="24"/>
          <w:szCs w:val="24"/>
        </w:rPr>
        <w:t>”, we counted both as a single outcome.</w:t>
      </w:r>
      <w:r w:rsidR="002A1CAE">
        <w:rPr>
          <w:rFonts w:ascii="Calibri" w:hAnsi="Calibri"/>
          <w:sz w:val="24"/>
          <w:szCs w:val="24"/>
        </w:rPr>
        <w:t xml:space="preserve"> W</w:t>
      </w:r>
      <w:r w:rsidR="00470655">
        <w:rPr>
          <w:rFonts w:ascii="Calibri" w:hAnsi="Calibri"/>
          <w:sz w:val="24"/>
          <w:szCs w:val="24"/>
        </w:rPr>
        <w:t>e classified outcome</w:t>
      </w:r>
      <w:r w:rsidR="0016732C">
        <w:rPr>
          <w:rFonts w:ascii="Calibri" w:hAnsi="Calibri"/>
          <w:sz w:val="24"/>
          <w:szCs w:val="24"/>
        </w:rPr>
        <w:t xml:space="preserve"> domain</w:t>
      </w:r>
      <w:r w:rsidR="00470655">
        <w:rPr>
          <w:rFonts w:ascii="Calibri" w:hAnsi="Calibri"/>
          <w:sz w:val="24"/>
          <w:szCs w:val="24"/>
        </w:rPr>
        <w:t>s as specifically as possible</w:t>
      </w:r>
      <w:r w:rsidR="002A1CAE">
        <w:rPr>
          <w:rFonts w:ascii="Calibri" w:hAnsi="Calibri"/>
          <w:sz w:val="24"/>
          <w:szCs w:val="24"/>
        </w:rPr>
        <w:t>, however</w:t>
      </w:r>
      <w:r w:rsidR="00470655">
        <w:rPr>
          <w:rFonts w:ascii="Calibri" w:hAnsi="Calibri"/>
          <w:sz w:val="24"/>
          <w:szCs w:val="24"/>
        </w:rPr>
        <w:t xml:space="preserve">. For example, if a certain trial or </w:t>
      </w:r>
      <w:r w:rsidR="00470655" w:rsidRPr="006150C2">
        <w:rPr>
          <w:rFonts w:ascii="Calibri" w:hAnsi="Calibri"/>
          <w:sz w:val="24"/>
          <w:szCs w:val="24"/>
        </w:rPr>
        <w:t xml:space="preserve">review mentioned examining </w:t>
      </w:r>
      <w:r w:rsidR="00470655">
        <w:rPr>
          <w:rFonts w:ascii="Calibri" w:hAnsi="Calibri"/>
          <w:sz w:val="24"/>
          <w:szCs w:val="24"/>
        </w:rPr>
        <w:t xml:space="preserve">both </w:t>
      </w:r>
      <w:r w:rsidR="00470655" w:rsidRPr="006150C2">
        <w:rPr>
          <w:rFonts w:ascii="Calibri" w:hAnsi="Calibri"/>
          <w:sz w:val="24"/>
          <w:szCs w:val="24"/>
        </w:rPr>
        <w:t xml:space="preserve">“male condom use” and “female condom use”, we considered these </w:t>
      </w:r>
      <w:r w:rsidR="002A1CAE">
        <w:rPr>
          <w:rFonts w:ascii="Calibri" w:hAnsi="Calibri"/>
          <w:sz w:val="24"/>
          <w:szCs w:val="24"/>
        </w:rPr>
        <w:t xml:space="preserve">to be </w:t>
      </w:r>
      <w:r w:rsidR="00470655" w:rsidRPr="006150C2">
        <w:rPr>
          <w:rFonts w:ascii="Calibri" w:hAnsi="Calibri"/>
          <w:sz w:val="24"/>
          <w:szCs w:val="24"/>
        </w:rPr>
        <w:t>two separate outcome</w:t>
      </w:r>
      <w:r w:rsidR="0016732C">
        <w:rPr>
          <w:rFonts w:ascii="Calibri" w:hAnsi="Calibri"/>
          <w:sz w:val="24"/>
          <w:szCs w:val="24"/>
        </w:rPr>
        <w:t xml:space="preserve"> domain</w:t>
      </w:r>
      <w:r w:rsidR="00470655" w:rsidRPr="006150C2">
        <w:rPr>
          <w:rFonts w:ascii="Calibri" w:hAnsi="Calibri"/>
          <w:sz w:val="24"/>
          <w:szCs w:val="24"/>
        </w:rPr>
        <w:t>s.</w:t>
      </w:r>
      <w:r w:rsidR="00DE5B99">
        <w:rPr>
          <w:rFonts w:ascii="Calibri" w:hAnsi="Calibri"/>
          <w:sz w:val="24"/>
          <w:szCs w:val="24"/>
        </w:rPr>
        <w:t xml:space="preserve"> Similarly, for composite outcomes (e.g., “death or myocardial infarction”), we considered the </w:t>
      </w:r>
      <w:r w:rsidR="00AE3DBE">
        <w:rPr>
          <w:rFonts w:ascii="Calibri" w:hAnsi="Calibri"/>
          <w:sz w:val="24"/>
          <w:szCs w:val="24"/>
        </w:rPr>
        <w:t xml:space="preserve">composite outcome’s </w:t>
      </w:r>
      <w:r w:rsidR="00DE5B99">
        <w:rPr>
          <w:rFonts w:ascii="Calibri" w:hAnsi="Calibri"/>
          <w:sz w:val="24"/>
          <w:szCs w:val="24"/>
        </w:rPr>
        <w:t xml:space="preserve">individual outcome domains </w:t>
      </w:r>
      <w:r w:rsidR="00AE3DBE">
        <w:rPr>
          <w:rFonts w:ascii="Calibri" w:hAnsi="Calibri"/>
          <w:sz w:val="24"/>
          <w:szCs w:val="24"/>
        </w:rPr>
        <w:t>(i.e., “death” and “myocardial infarction”) to</w:t>
      </w:r>
      <w:r w:rsidR="00DE5B99">
        <w:rPr>
          <w:rFonts w:ascii="Calibri" w:hAnsi="Calibri"/>
          <w:sz w:val="24"/>
          <w:szCs w:val="24"/>
        </w:rPr>
        <w:t xml:space="preserve"> be separate outcome</w:t>
      </w:r>
      <w:r w:rsidR="0016732C">
        <w:rPr>
          <w:rFonts w:ascii="Calibri" w:hAnsi="Calibri"/>
          <w:sz w:val="24"/>
          <w:szCs w:val="24"/>
        </w:rPr>
        <w:t xml:space="preserve"> domain</w:t>
      </w:r>
      <w:r w:rsidR="00DE5B99">
        <w:rPr>
          <w:rFonts w:ascii="Calibri" w:hAnsi="Calibri"/>
          <w:sz w:val="24"/>
          <w:szCs w:val="24"/>
        </w:rPr>
        <w:t>s.</w:t>
      </w:r>
      <w:r w:rsidR="002A1CAE" w:rsidRPr="002A1CAE">
        <w:rPr>
          <w:rFonts w:ascii="Calibri" w:hAnsi="Calibri"/>
          <w:sz w:val="24"/>
          <w:szCs w:val="24"/>
        </w:rPr>
        <w:t xml:space="preserve"> </w:t>
      </w:r>
      <w:r w:rsidR="002A1CAE">
        <w:rPr>
          <w:rFonts w:ascii="Calibri" w:hAnsi="Calibri"/>
          <w:sz w:val="24"/>
          <w:szCs w:val="24"/>
        </w:rPr>
        <w:t xml:space="preserve">When a trial or review in our sample </w:t>
      </w:r>
      <w:r w:rsidR="002A1CAE" w:rsidRPr="00B03805">
        <w:rPr>
          <w:rFonts w:ascii="Calibri" w:hAnsi="Calibri"/>
          <w:sz w:val="24"/>
          <w:szCs w:val="24"/>
        </w:rPr>
        <w:lastRenderedPageBreak/>
        <w:t xml:space="preserve">measured </w:t>
      </w:r>
      <w:r w:rsidR="002A1CAE">
        <w:rPr>
          <w:rFonts w:ascii="Calibri" w:hAnsi="Calibri"/>
          <w:sz w:val="24"/>
          <w:szCs w:val="24"/>
        </w:rPr>
        <w:t xml:space="preserve">a certain outcome </w:t>
      </w:r>
      <w:r w:rsidR="002A1CAE" w:rsidRPr="00B03805">
        <w:rPr>
          <w:rFonts w:ascii="Calibri" w:hAnsi="Calibri"/>
          <w:sz w:val="24"/>
          <w:szCs w:val="24"/>
        </w:rPr>
        <w:t>at multiple time</w:t>
      </w:r>
      <w:r w:rsidR="002A1CAE">
        <w:rPr>
          <w:rFonts w:ascii="Calibri" w:hAnsi="Calibri"/>
          <w:sz w:val="24"/>
          <w:szCs w:val="24"/>
        </w:rPr>
        <w:t>-points, we counted all</w:t>
      </w:r>
      <w:r w:rsidR="002A1CAE" w:rsidRPr="00B03805">
        <w:rPr>
          <w:rFonts w:ascii="Calibri" w:hAnsi="Calibri"/>
          <w:sz w:val="24"/>
          <w:szCs w:val="24"/>
        </w:rPr>
        <w:t xml:space="preserve"> as a single outcome</w:t>
      </w:r>
      <w:r w:rsidR="002A1CAE">
        <w:rPr>
          <w:rFonts w:ascii="Calibri" w:hAnsi="Calibri"/>
          <w:sz w:val="24"/>
          <w:szCs w:val="24"/>
        </w:rPr>
        <w:t>, for example</w:t>
      </w:r>
      <w:r w:rsidR="008A0F6F">
        <w:rPr>
          <w:rFonts w:ascii="Calibri" w:hAnsi="Calibri"/>
          <w:sz w:val="24"/>
          <w:szCs w:val="24"/>
        </w:rPr>
        <w:t xml:space="preserve">, </w:t>
      </w:r>
      <w:r w:rsidR="002A1CAE" w:rsidRPr="003F0268">
        <w:rPr>
          <w:rFonts w:ascii="Calibri" w:hAnsi="Calibri"/>
          <w:sz w:val="24"/>
          <w:szCs w:val="24"/>
        </w:rPr>
        <w:t>blood pressure at 1 year and blood pressure at 2 years</w:t>
      </w:r>
      <w:r w:rsidR="002A1CAE">
        <w:rPr>
          <w:rFonts w:ascii="Calibri" w:hAnsi="Calibri"/>
          <w:sz w:val="24"/>
          <w:szCs w:val="24"/>
        </w:rPr>
        <w:t xml:space="preserve"> </w:t>
      </w:r>
      <w:r w:rsidR="002A1CAE" w:rsidRPr="003F0268">
        <w:rPr>
          <w:rFonts w:ascii="Calibri" w:hAnsi="Calibri"/>
          <w:sz w:val="24"/>
          <w:szCs w:val="24"/>
        </w:rPr>
        <w:t xml:space="preserve">both pertain to </w:t>
      </w:r>
      <w:r w:rsidR="002A1CAE">
        <w:rPr>
          <w:rFonts w:ascii="Calibri" w:hAnsi="Calibri"/>
          <w:sz w:val="24"/>
          <w:szCs w:val="24"/>
        </w:rPr>
        <w:t xml:space="preserve">the outcome domain </w:t>
      </w:r>
      <w:r w:rsidR="002A1CAE" w:rsidRPr="003F0268">
        <w:rPr>
          <w:rFonts w:ascii="Calibri" w:hAnsi="Calibri"/>
          <w:sz w:val="24"/>
          <w:szCs w:val="24"/>
        </w:rPr>
        <w:t>“blood pressure”</w:t>
      </w:r>
      <w:r w:rsidR="002A1CAE" w:rsidRPr="00B03805">
        <w:rPr>
          <w:rFonts w:ascii="Calibri" w:hAnsi="Calibri"/>
          <w:sz w:val="24"/>
          <w:szCs w:val="24"/>
        </w:rPr>
        <w:t>.</w:t>
      </w:r>
    </w:p>
    <w:p w14:paraId="53C6181F" w14:textId="77777777" w:rsidR="00470655" w:rsidRDefault="00470655" w:rsidP="006150C2">
      <w:pPr>
        <w:spacing w:after="0" w:line="480" w:lineRule="auto"/>
        <w:rPr>
          <w:rFonts w:ascii="Calibri" w:hAnsi="Calibri"/>
          <w:i/>
          <w:sz w:val="24"/>
          <w:szCs w:val="24"/>
        </w:rPr>
      </w:pPr>
    </w:p>
    <w:p w14:paraId="1354462C" w14:textId="77777777" w:rsidR="003F64FA" w:rsidRPr="006150C2" w:rsidRDefault="003F64FA" w:rsidP="006150C2">
      <w:pPr>
        <w:spacing w:after="0" w:line="480" w:lineRule="auto"/>
        <w:rPr>
          <w:rFonts w:ascii="Calibri" w:hAnsi="Calibri"/>
          <w:i/>
          <w:sz w:val="24"/>
          <w:szCs w:val="24"/>
        </w:rPr>
      </w:pPr>
      <w:r w:rsidRPr="006150C2">
        <w:rPr>
          <w:rFonts w:ascii="Calibri" w:hAnsi="Calibri"/>
          <w:i/>
          <w:sz w:val="24"/>
          <w:szCs w:val="24"/>
        </w:rPr>
        <w:t>Reviews examined</w:t>
      </w:r>
    </w:p>
    <w:p w14:paraId="34BCCC63" w14:textId="56AB0733" w:rsidR="004719D7" w:rsidRPr="006150C2" w:rsidRDefault="00A4742D" w:rsidP="006150C2">
      <w:pPr>
        <w:spacing w:after="0" w:line="48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 w:rsidR="003F64FA" w:rsidRPr="006150C2">
        <w:rPr>
          <w:rFonts w:ascii="Calibri" w:hAnsi="Calibri"/>
          <w:sz w:val="24"/>
          <w:szCs w:val="24"/>
        </w:rPr>
        <w:t>e examine</w:t>
      </w:r>
      <w:r w:rsidR="009C5F0D">
        <w:rPr>
          <w:rFonts w:ascii="Calibri" w:hAnsi="Calibri"/>
          <w:sz w:val="24"/>
          <w:szCs w:val="24"/>
        </w:rPr>
        <w:t>d</w:t>
      </w:r>
      <w:r w:rsidR="003F64FA" w:rsidRPr="006150C2">
        <w:rPr>
          <w:rFonts w:ascii="Calibri" w:hAnsi="Calibri"/>
          <w:sz w:val="24"/>
          <w:szCs w:val="24"/>
        </w:rPr>
        <w:t xml:space="preserve"> and compare</w:t>
      </w:r>
      <w:r w:rsidR="009C5F0D">
        <w:rPr>
          <w:rFonts w:ascii="Calibri" w:hAnsi="Calibri"/>
          <w:sz w:val="24"/>
          <w:szCs w:val="24"/>
        </w:rPr>
        <w:t>d</w:t>
      </w:r>
      <w:r w:rsidR="003F64FA" w:rsidRPr="006150C2">
        <w:rPr>
          <w:rFonts w:ascii="Calibri" w:hAnsi="Calibri"/>
          <w:sz w:val="24"/>
          <w:szCs w:val="24"/>
        </w:rPr>
        <w:t xml:space="preserve"> all out</w:t>
      </w:r>
      <w:r w:rsidR="00664546">
        <w:rPr>
          <w:rFonts w:ascii="Calibri" w:hAnsi="Calibri"/>
          <w:sz w:val="24"/>
          <w:szCs w:val="24"/>
        </w:rPr>
        <w:t>comes in trials and reviews</w:t>
      </w:r>
      <w:r w:rsidR="003F64FA" w:rsidRPr="006150C2">
        <w:rPr>
          <w:rFonts w:ascii="Calibri" w:hAnsi="Calibri"/>
          <w:sz w:val="24"/>
          <w:szCs w:val="24"/>
        </w:rPr>
        <w:t xml:space="preserve"> published by the Cochrane Review Group on HIV/AIDS in the Cochrane Database of Systematic Reviews</w:t>
      </w:r>
      <w:r w:rsidR="00664546">
        <w:rPr>
          <w:rFonts w:ascii="Calibri" w:hAnsi="Calibri"/>
          <w:sz w:val="24"/>
          <w:szCs w:val="24"/>
        </w:rPr>
        <w:t>,</w:t>
      </w:r>
      <w:r w:rsidR="003F64FA" w:rsidRPr="006150C2">
        <w:rPr>
          <w:rFonts w:ascii="Calibri" w:hAnsi="Calibri"/>
          <w:sz w:val="24"/>
          <w:szCs w:val="24"/>
        </w:rPr>
        <w:t xml:space="preserve"> as o</w:t>
      </w:r>
      <w:r w:rsidR="00664546">
        <w:rPr>
          <w:rFonts w:ascii="Calibri" w:hAnsi="Calibri"/>
          <w:sz w:val="24"/>
          <w:szCs w:val="24"/>
        </w:rPr>
        <w:t>f June 30, 2013.</w:t>
      </w:r>
      <w:r w:rsidR="003F64FA" w:rsidRPr="006150C2">
        <w:rPr>
          <w:rFonts w:ascii="Calibri" w:hAnsi="Calibri"/>
          <w:sz w:val="24"/>
          <w:szCs w:val="24"/>
        </w:rPr>
        <w:t xml:space="preserve"> </w:t>
      </w:r>
      <w:r w:rsidR="003F64FA" w:rsidRPr="006150C2">
        <w:rPr>
          <w:rFonts w:ascii="Calibri" w:hAnsi="Calibri" w:cs="Times New Roman"/>
          <w:sz w:val="24"/>
          <w:szCs w:val="24"/>
        </w:rPr>
        <w:t>W</w:t>
      </w:r>
      <w:r w:rsidR="00F90F3B" w:rsidRPr="006150C2">
        <w:rPr>
          <w:rFonts w:ascii="Calibri" w:hAnsi="Calibri" w:cs="Times New Roman"/>
          <w:sz w:val="24"/>
          <w:szCs w:val="24"/>
        </w:rPr>
        <w:t>e use</w:t>
      </w:r>
      <w:r w:rsidR="009C5F0D">
        <w:rPr>
          <w:rFonts w:ascii="Calibri" w:hAnsi="Calibri" w:cs="Times New Roman"/>
          <w:sz w:val="24"/>
          <w:szCs w:val="24"/>
        </w:rPr>
        <w:t>d</w:t>
      </w:r>
      <w:r w:rsidR="00F90F3B" w:rsidRPr="006150C2">
        <w:rPr>
          <w:rFonts w:ascii="Calibri" w:hAnsi="Calibri" w:cs="Times New Roman"/>
          <w:sz w:val="24"/>
          <w:szCs w:val="24"/>
        </w:rPr>
        <w:t xml:space="preserve"> </w:t>
      </w:r>
      <w:r w:rsidR="00470655">
        <w:rPr>
          <w:rFonts w:ascii="Calibri" w:hAnsi="Calibri" w:cs="Times New Roman"/>
          <w:sz w:val="24"/>
          <w:szCs w:val="24"/>
        </w:rPr>
        <w:t>that group’s</w:t>
      </w:r>
      <w:r w:rsidR="00F90F3B" w:rsidRPr="006150C2">
        <w:rPr>
          <w:rFonts w:ascii="Calibri" w:hAnsi="Calibri" w:cs="Times New Roman"/>
          <w:sz w:val="24"/>
          <w:szCs w:val="24"/>
        </w:rPr>
        <w:t xml:space="preserve"> system for classifying types of HIV/AIDS interventions: (a) therapeutics, prognostics, and diagnostics (“clinical management”); (b) biomedical prevention (“biomedical prevention”); (c) behavioral, social, and policy prevention (“behavioral prevention”); and (d) organization and financing of health services and care (“health services”). </w:t>
      </w:r>
      <w:r w:rsidR="00294690" w:rsidRPr="006150C2">
        <w:rPr>
          <w:rFonts w:ascii="Calibri" w:hAnsi="Calibri"/>
          <w:sz w:val="24"/>
          <w:szCs w:val="24"/>
        </w:rPr>
        <w:t xml:space="preserve">We </w:t>
      </w:r>
      <w:r w:rsidR="002A367B">
        <w:rPr>
          <w:rFonts w:ascii="Calibri" w:hAnsi="Calibri"/>
          <w:sz w:val="24"/>
          <w:szCs w:val="24"/>
        </w:rPr>
        <w:t>assess</w:t>
      </w:r>
      <w:r w:rsidR="009C5F0D">
        <w:rPr>
          <w:rFonts w:ascii="Calibri" w:hAnsi="Calibri"/>
          <w:sz w:val="24"/>
          <w:szCs w:val="24"/>
        </w:rPr>
        <w:t>ed</w:t>
      </w:r>
      <w:r w:rsidR="00294690" w:rsidRPr="006150C2">
        <w:rPr>
          <w:rFonts w:ascii="Calibri" w:hAnsi="Calibri"/>
          <w:sz w:val="24"/>
          <w:szCs w:val="24"/>
        </w:rPr>
        <w:t xml:space="preserve"> the overlap in outcomes within subgroups of </w:t>
      </w:r>
      <w:r w:rsidR="004E2403" w:rsidRPr="006150C2">
        <w:rPr>
          <w:rFonts w:ascii="Calibri" w:hAnsi="Calibri"/>
          <w:sz w:val="24"/>
          <w:szCs w:val="24"/>
        </w:rPr>
        <w:t>trials</w:t>
      </w:r>
      <w:r w:rsidR="00294690" w:rsidRPr="006150C2">
        <w:rPr>
          <w:rFonts w:ascii="Calibri" w:hAnsi="Calibri"/>
          <w:sz w:val="24"/>
          <w:szCs w:val="24"/>
        </w:rPr>
        <w:t xml:space="preserve"> and </w:t>
      </w:r>
      <w:r w:rsidR="004E2403" w:rsidRPr="006150C2">
        <w:rPr>
          <w:rFonts w:ascii="Calibri" w:hAnsi="Calibri"/>
          <w:sz w:val="24"/>
          <w:szCs w:val="24"/>
        </w:rPr>
        <w:t>review</w:t>
      </w:r>
      <w:r w:rsidR="00294690" w:rsidRPr="006150C2">
        <w:rPr>
          <w:rFonts w:ascii="Calibri" w:hAnsi="Calibri"/>
          <w:sz w:val="24"/>
          <w:szCs w:val="24"/>
        </w:rPr>
        <w:t>s defined by type of intervention.</w:t>
      </w:r>
      <w:r w:rsidR="004719D7" w:rsidRPr="006150C2">
        <w:rPr>
          <w:rFonts w:ascii="Calibri" w:hAnsi="Calibri"/>
          <w:sz w:val="24"/>
          <w:szCs w:val="24"/>
        </w:rPr>
        <w:t xml:space="preserve"> </w:t>
      </w:r>
    </w:p>
    <w:p w14:paraId="2A235033" w14:textId="77777777" w:rsidR="00917CA1" w:rsidRDefault="00917CA1" w:rsidP="00175D4D">
      <w:pPr>
        <w:spacing w:after="0" w:line="480" w:lineRule="auto"/>
        <w:rPr>
          <w:rFonts w:ascii="Calibri" w:hAnsi="Calibri"/>
          <w:i/>
          <w:sz w:val="24"/>
          <w:szCs w:val="24"/>
        </w:rPr>
      </w:pPr>
    </w:p>
    <w:p w14:paraId="163FC288" w14:textId="13661DA8" w:rsidR="00E73C72" w:rsidRPr="006150C2" w:rsidRDefault="003F64FA" w:rsidP="00175D4D">
      <w:pPr>
        <w:spacing w:after="0" w:line="480" w:lineRule="auto"/>
        <w:rPr>
          <w:rFonts w:ascii="Calibri" w:hAnsi="Calibri"/>
          <w:sz w:val="24"/>
          <w:szCs w:val="24"/>
        </w:rPr>
      </w:pPr>
      <w:r w:rsidRPr="006150C2">
        <w:rPr>
          <w:rFonts w:ascii="Calibri" w:hAnsi="Calibri"/>
          <w:i/>
          <w:sz w:val="24"/>
          <w:szCs w:val="24"/>
        </w:rPr>
        <w:t>D</w:t>
      </w:r>
      <w:r w:rsidR="00962E9E" w:rsidRPr="006150C2">
        <w:rPr>
          <w:rFonts w:ascii="Calibri" w:hAnsi="Calibri"/>
          <w:i/>
          <w:sz w:val="24"/>
          <w:szCs w:val="24"/>
        </w:rPr>
        <w:t>ata abstraction from reviews</w:t>
      </w:r>
    </w:p>
    <w:p w14:paraId="7CAB73D2" w14:textId="60D40B1A" w:rsidR="0075257E" w:rsidRPr="006150C2" w:rsidRDefault="00695012" w:rsidP="0075257E">
      <w:pPr>
        <w:spacing w:after="0" w:line="480" w:lineRule="auto"/>
        <w:rPr>
          <w:rFonts w:ascii="Calibri" w:hAnsi="Calibri"/>
          <w:sz w:val="24"/>
          <w:szCs w:val="24"/>
        </w:rPr>
      </w:pPr>
      <w:r w:rsidRPr="006150C2">
        <w:rPr>
          <w:rFonts w:ascii="Calibri" w:hAnsi="Calibri"/>
          <w:sz w:val="24"/>
          <w:szCs w:val="24"/>
        </w:rPr>
        <w:t xml:space="preserve">We </w:t>
      </w:r>
      <w:r w:rsidR="00727404" w:rsidRPr="006150C2">
        <w:rPr>
          <w:rFonts w:ascii="Calibri" w:hAnsi="Calibri"/>
          <w:sz w:val="24"/>
          <w:szCs w:val="24"/>
        </w:rPr>
        <w:t xml:space="preserve">previously described our methods abstracting information about the outcomes </w:t>
      </w:r>
      <w:r w:rsidR="00423239" w:rsidRPr="006150C2">
        <w:rPr>
          <w:rFonts w:ascii="Calibri" w:hAnsi="Calibri"/>
          <w:sz w:val="24"/>
          <w:szCs w:val="24"/>
        </w:rPr>
        <w:t>named</w:t>
      </w:r>
      <w:r w:rsidR="00727404" w:rsidRPr="006150C2">
        <w:rPr>
          <w:rFonts w:ascii="Calibri" w:hAnsi="Calibri"/>
          <w:sz w:val="24"/>
          <w:szCs w:val="24"/>
        </w:rPr>
        <w:t xml:space="preserve"> in Cochrane reviews</w:t>
      </w:r>
      <w:r w:rsidR="00664546">
        <w:rPr>
          <w:rFonts w:ascii="Calibri" w:hAnsi="Calibri"/>
          <w:sz w:val="24"/>
          <w:szCs w:val="24"/>
        </w:rPr>
        <w:t xml:space="preserve"> on HIV/AIDS</w:t>
      </w:r>
      <w:r w:rsidR="004A4679">
        <w:rPr>
          <w:rFonts w:ascii="Calibri" w:hAnsi="Calibri"/>
          <w:sz w:val="24"/>
          <w:szCs w:val="24"/>
        </w:rPr>
        <w:t xml:space="preserve"> [14</w:t>
      </w:r>
      <w:r w:rsidR="00BE7360">
        <w:rPr>
          <w:rFonts w:ascii="Calibri" w:hAnsi="Calibri"/>
          <w:sz w:val="24"/>
          <w:szCs w:val="24"/>
        </w:rPr>
        <w:t>]</w:t>
      </w:r>
      <w:r w:rsidR="00AC4F3C" w:rsidRPr="006150C2">
        <w:rPr>
          <w:rFonts w:ascii="Calibri" w:hAnsi="Calibri"/>
          <w:sz w:val="24"/>
          <w:szCs w:val="24"/>
        </w:rPr>
        <w:t>.</w:t>
      </w:r>
      <w:r w:rsidR="00727404" w:rsidRPr="006150C2">
        <w:rPr>
          <w:rFonts w:ascii="Calibri" w:hAnsi="Calibri"/>
          <w:sz w:val="24"/>
          <w:szCs w:val="24"/>
        </w:rPr>
        <w:t xml:space="preserve"> </w:t>
      </w:r>
      <w:r w:rsidR="00AC4F3C" w:rsidRPr="006150C2">
        <w:rPr>
          <w:rFonts w:ascii="Calibri" w:hAnsi="Calibri"/>
          <w:sz w:val="24"/>
          <w:szCs w:val="24"/>
        </w:rPr>
        <w:t>F</w:t>
      </w:r>
      <w:r w:rsidR="004E2403" w:rsidRPr="006150C2">
        <w:rPr>
          <w:rFonts w:ascii="Calibri" w:hAnsi="Calibri"/>
          <w:sz w:val="24"/>
          <w:szCs w:val="24"/>
        </w:rPr>
        <w:t>or the current study</w:t>
      </w:r>
      <w:r w:rsidR="00470655">
        <w:rPr>
          <w:rFonts w:ascii="Calibri" w:hAnsi="Calibri"/>
          <w:sz w:val="24"/>
          <w:szCs w:val="24"/>
        </w:rPr>
        <w:t>,</w:t>
      </w:r>
      <w:r w:rsidR="004E2403" w:rsidRPr="006150C2">
        <w:rPr>
          <w:rFonts w:ascii="Calibri" w:hAnsi="Calibri"/>
          <w:sz w:val="24"/>
          <w:szCs w:val="24"/>
        </w:rPr>
        <w:t xml:space="preserve"> we </w:t>
      </w:r>
      <w:r w:rsidR="009C5F0D">
        <w:rPr>
          <w:rFonts w:ascii="Calibri" w:hAnsi="Calibri"/>
          <w:sz w:val="24"/>
          <w:szCs w:val="24"/>
        </w:rPr>
        <w:t>we</w:t>
      </w:r>
      <w:r w:rsidR="00470655">
        <w:rPr>
          <w:rFonts w:ascii="Calibri" w:hAnsi="Calibri"/>
          <w:sz w:val="24"/>
          <w:szCs w:val="24"/>
        </w:rPr>
        <w:t>re</w:t>
      </w:r>
      <w:r w:rsidR="004E2403" w:rsidRPr="006150C2">
        <w:rPr>
          <w:rFonts w:ascii="Calibri" w:hAnsi="Calibri"/>
          <w:sz w:val="24"/>
          <w:szCs w:val="24"/>
        </w:rPr>
        <w:t xml:space="preserve"> interested in examining the overlap in outcomes </w:t>
      </w:r>
      <w:r w:rsidR="00664546">
        <w:rPr>
          <w:rFonts w:ascii="Calibri" w:hAnsi="Calibri"/>
          <w:sz w:val="24"/>
          <w:szCs w:val="24"/>
        </w:rPr>
        <w:t>between</w:t>
      </w:r>
      <w:r w:rsidR="004E2403" w:rsidRPr="006150C2">
        <w:rPr>
          <w:rFonts w:ascii="Calibri" w:hAnsi="Calibri"/>
          <w:sz w:val="24"/>
          <w:szCs w:val="24"/>
        </w:rPr>
        <w:t xml:space="preserve"> </w:t>
      </w:r>
      <w:r w:rsidR="00A4742D">
        <w:rPr>
          <w:rFonts w:ascii="Calibri" w:hAnsi="Calibri"/>
          <w:sz w:val="24"/>
          <w:szCs w:val="24"/>
        </w:rPr>
        <w:t xml:space="preserve">the </w:t>
      </w:r>
      <w:r w:rsidR="004E2403" w:rsidRPr="006150C2">
        <w:rPr>
          <w:rFonts w:ascii="Calibri" w:hAnsi="Calibri"/>
          <w:sz w:val="24"/>
          <w:szCs w:val="24"/>
        </w:rPr>
        <w:t>revi</w:t>
      </w:r>
      <w:r w:rsidR="00AC4F3C" w:rsidRPr="006150C2">
        <w:rPr>
          <w:rFonts w:ascii="Calibri" w:hAnsi="Calibri"/>
          <w:sz w:val="24"/>
          <w:szCs w:val="24"/>
        </w:rPr>
        <w:t xml:space="preserve">ews and </w:t>
      </w:r>
      <w:r w:rsidR="00470655">
        <w:rPr>
          <w:rFonts w:ascii="Calibri" w:hAnsi="Calibri"/>
          <w:sz w:val="24"/>
          <w:szCs w:val="24"/>
        </w:rPr>
        <w:t>the trials that the reviews included</w:t>
      </w:r>
      <w:r w:rsidR="00AC4F3C" w:rsidRPr="006150C2">
        <w:rPr>
          <w:rFonts w:ascii="Calibri" w:hAnsi="Calibri"/>
          <w:sz w:val="24"/>
          <w:szCs w:val="24"/>
        </w:rPr>
        <w:t>;</w:t>
      </w:r>
      <w:r w:rsidR="004E2403" w:rsidRPr="006150C2">
        <w:rPr>
          <w:rFonts w:ascii="Calibri" w:hAnsi="Calibri"/>
          <w:sz w:val="24"/>
          <w:szCs w:val="24"/>
        </w:rPr>
        <w:t xml:space="preserve"> we </w:t>
      </w:r>
      <w:r w:rsidR="00AC4F3C" w:rsidRPr="006150C2">
        <w:rPr>
          <w:rFonts w:ascii="Calibri" w:hAnsi="Calibri"/>
          <w:sz w:val="24"/>
          <w:szCs w:val="24"/>
        </w:rPr>
        <w:t xml:space="preserve">therefore </w:t>
      </w:r>
      <w:r w:rsidR="004E2403" w:rsidRPr="006150C2">
        <w:rPr>
          <w:rFonts w:ascii="Calibri" w:hAnsi="Calibri"/>
          <w:sz w:val="24"/>
          <w:szCs w:val="24"/>
        </w:rPr>
        <w:t xml:space="preserve">restricted our sample to those HIV/AIDS reviews that were completed (i.e., we excluded protocols) </w:t>
      </w:r>
      <w:r w:rsidR="004E2403" w:rsidRPr="006150C2">
        <w:rPr>
          <w:rFonts w:ascii="Calibri" w:hAnsi="Calibri"/>
          <w:i/>
          <w:sz w:val="24"/>
          <w:szCs w:val="24"/>
        </w:rPr>
        <w:t>and</w:t>
      </w:r>
      <w:r w:rsidR="004E2403" w:rsidRPr="006150C2">
        <w:rPr>
          <w:rFonts w:ascii="Calibri" w:hAnsi="Calibri"/>
          <w:sz w:val="24"/>
          <w:szCs w:val="24"/>
        </w:rPr>
        <w:t xml:space="preserve"> </w:t>
      </w:r>
      <w:r w:rsidR="004A1A1D">
        <w:rPr>
          <w:rFonts w:ascii="Calibri" w:hAnsi="Calibri"/>
          <w:sz w:val="24"/>
          <w:szCs w:val="24"/>
        </w:rPr>
        <w:t>included at</w:t>
      </w:r>
      <w:r w:rsidR="004E2403" w:rsidRPr="006150C2">
        <w:rPr>
          <w:rFonts w:ascii="Calibri" w:hAnsi="Calibri"/>
          <w:sz w:val="24"/>
          <w:szCs w:val="24"/>
        </w:rPr>
        <w:t xml:space="preserve"> least one</w:t>
      </w:r>
      <w:r w:rsidR="004A1A1D">
        <w:rPr>
          <w:rFonts w:ascii="Calibri" w:hAnsi="Calibri"/>
          <w:sz w:val="24"/>
          <w:szCs w:val="24"/>
        </w:rPr>
        <w:t xml:space="preserve"> trial (i.e., we</w:t>
      </w:r>
      <w:r w:rsidR="004E2403" w:rsidRPr="006150C2">
        <w:rPr>
          <w:rFonts w:ascii="Calibri" w:hAnsi="Calibri"/>
          <w:sz w:val="24"/>
          <w:szCs w:val="24"/>
        </w:rPr>
        <w:t xml:space="preserve"> excluded “empty” reviews). </w:t>
      </w:r>
      <w:r w:rsidR="00A4742D">
        <w:rPr>
          <w:rFonts w:ascii="Calibri" w:hAnsi="Calibri"/>
          <w:sz w:val="24"/>
          <w:szCs w:val="24"/>
        </w:rPr>
        <w:t>For each eligible review, w</w:t>
      </w:r>
      <w:r w:rsidR="0075257E">
        <w:rPr>
          <w:rFonts w:ascii="Calibri" w:hAnsi="Calibri"/>
          <w:sz w:val="24"/>
          <w:szCs w:val="24"/>
        </w:rPr>
        <w:t xml:space="preserve">e abstracted all outcomes that were named in the </w:t>
      </w:r>
      <w:r w:rsidR="0075257E" w:rsidRPr="006150C2">
        <w:rPr>
          <w:rFonts w:ascii="Calibri" w:hAnsi="Calibri"/>
          <w:sz w:val="24"/>
          <w:szCs w:val="24"/>
        </w:rPr>
        <w:t>Methods section</w:t>
      </w:r>
      <w:r w:rsidR="009B5F17">
        <w:rPr>
          <w:rFonts w:ascii="Calibri" w:hAnsi="Calibri"/>
          <w:sz w:val="24"/>
          <w:szCs w:val="24"/>
        </w:rPr>
        <w:t xml:space="preserve"> of the completed review</w:t>
      </w:r>
      <w:r w:rsidR="0075257E" w:rsidRPr="006150C2">
        <w:rPr>
          <w:rFonts w:ascii="Calibri" w:hAnsi="Calibri"/>
          <w:sz w:val="24"/>
          <w:szCs w:val="24"/>
        </w:rPr>
        <w:t xml:space="preserve">, irrespective of whether those outcomes </w:t>
      </w:r>
      <w:r w:rsidR="0075257E">
        <w:rPr>
          <w:rFonts w:ascii="Calibri" w:hAnsi="Calibri"/>
          <w:sz w:val="24"/>
          <w:szCs w:val="24"/>
        </w:rPr>
        <w:t>were</w:t>
      </w:r>
      <w:r w:rsidR="00556096">
        <w:rPr>
          <w:rFonts w:ascii="Calibri" w:hAnsi="Calibri"/>
          <w:sz w:val="24"/>
          <w:szCs w:val="24"/>
        </w:rPr>
        <w:t xml:space="preserve"> also</w:t>
      </w:r>
      <w:r w:rsidR="0075257E">
        <w:rPr>
          <w:rFonts w:ascii="Calibri" w:hAnsi="Calibri"/>
          <w:sz w:val="24"/>
          <w:szCs w:val="24"/>
        </w:rPr>
        <w:t xml:space="preserve"> presented </w:t>
      </w:r>
      <w:r w:rsidR="0075257E" w:rsidRPr="006150C2">
        <w:rPr>
          <w:rFonts w:ascii="Calibri" w:hAnsi="Calibri"/>
          <w:sz w:val="24"/>
          <w:szCs w:val="24"/>
        </w:rPr>
        <w:t>in th</w:t>
      </w:r>
      <w:r w:rsidR="00A4742D">
        <w:rPr>
          <w:rFonts w:ascii="Calibri" w:hAnsi="Calibri"/>
          <w:sz w:val="24"/>
          <w:szCs w:val="24"/>
        </w:rPr>
        <w:t>e Results section</w:t>
      </w:r>
      <w:r w:rsidR="0075257E" w:rsidRPr="006150C2">
        <w:rPr>
          <w:rFonts w:ascii="Calibri" w:hAnsi="Calibri"/>
          <w:sz w:val="24"/>
          <w:szCs w:val="24"/>
        </w:rPr>
        <w:t xml:space="preserve">. </w:t>
      </w:r>
    </w:p>
    <w:p w14:paraId="4C23939A" w14:textId="77777777" w:rsidR="00962E9E" w:rsidRPr="006150C2" w:rsidRDefault="00962E9E" w:rsidP="00470655">
      <w:pPr>
        <w:spacing w:after="0" w:line="480" w:lineRule="auto"/>
        <w:rPr>
          <w:rFonts w:ascii="Calibri" w:hAnsi="Calibri"/>
          <w:sz w:val="24"/>
          <w:szCs w:val="24"/>
        </w:rPr>
      </w:pPr>
    </w:p>
    <w:p w14:paraId="3FB12125" w14:textId="5339315E" w:rsidR="00727404" w:rsidRPr="006150C2" w:rsidRDefault="00727404" w:rsidP="00727404">
      <w:pPr>
        <w:spacing w:after="0" w:line="480" w:lineRule="auto"/>
        <w:rPr>
          <w:rFonts w:ascii="Calibri" w:hAnsi="Calibri"/>
          <w:i/>
          <w:sz w:val="24"/>
          <w:szCs w:val="24"/>
        </w:rPr>
      </w:pPr>
      <w:r w:rsidRPr="006150C2">
        <w:rPr>
          <w:rFonts w:ascii="Calibri" w:hAnsi="Calibri"/>
          <w:i/>
          <w:sz w:val="24"/>
          <w:szCs w:val="24"/>
        </w:rPr>
        <w:t>Trials examined</w:t>
      </w:r>
    </w:p>
    <w:p w14:paraId="189F256F" w14:textId="5CA33C89" w:rsidR="007B53EA" w:rsidRPr="006150C2" w:rsidRDefault="00727404" w:rsidP="00933987">
      <w:pPr>
        <w:spacing w:after="0" w:line="480" w:lineRule="auto"/>
        <w:rPr>
          <w:rFonts w:ascii="Calibri" w:hAnsi="Calibri"/>
          <w:sz w:val="24"/>
          <w:szCs w:val="24"/>
        </w:rPr>
      </w:pPr>
      <w:r w:rsidRPr="006150C2">
        <w:rPr>
          <w:rFonts w:ascii="Calibri" w:hAnsi="Calibri"/>
          <w:sz w:val="24"/>
          <w:szCs w:val="24"/>
        </w:rPr>
        <w:t xml:space="preserve">We </w:t>
      </w:r>
      <w:r w:rsidR="00664546">
        <w:rPr>
          <w:rFonts w:ascii="Calibri" w:hAnsi="Calibri"/>
          <w:sz w:val="24"/>
          <w:szCs w:val="24"/>
        </w:rPr>
        <w:t xml:space="preserve">examined </w:t>
      </w:r>
      <w:r w:rsidR="00A4742D">
        <w:rPr>
          <w:rFonts w:ascii="Calibri" w:hAnsi="Calibri"/>
          <w:sz w:val="24"/>
          <w:szCs w:val="24"/>
        </w:rPr>
        <w:t>each trial</w:t>
      </w:r>
      <w:r w:rsidR="00664546">
        <w:rPr>
          <w:rFonts w:ascii="Calibri" w:hAnsi="Calibri"/>
          <w:sz w:val="24"/>
          <w:szCs w:val="24"/>
        </w:rPr>
        <w:t xml:space="preserve"> that </w:t>
      </w:r>
      <w:r w:rsidR="004A1A1D">
        <w:rPr>
          <w:rFonts w:ascii="Calibri" w:hAnsi="Calibri"/>
          <w:sz w:val="24"/>
          <w:szCs w:val="24"/>
        </w:rPr>
        <w:t>each eligible review</w:t>
      </w:r>
      <w:r w:rsidR="00664546">
        <w:rPr>
          <w:rFonts w:ascii="Calibri" w:hAnsi="Calibri"/>
          <w:sz w:val="24"/>
          <w:szCs w:val="24"/>
        </w:rPr>
        <w:t xml:space="preserve"> </w:t>
      </w:r>
      <w:r w:rsidR="00A4742D">
        <w:rPr>
          <w:rFonts w:ascii="Calibri" w:hAnsi="Calibri"/>
          <w:sz w:val="24"/>
          <w:szCs w:val="24"/>
        </w:rPr>
        <w:t>included</w:t>
      </w:r>
      <w:r w:rsidRPr="006150C2">
        <w:rPr>
          <w:rFonts w:ascii="Calibri" w:hAnsi="Calibri"/>
          <w:sz w:val="24"/>
          <w:szCs w:val="24"/>
        </w:rPr>
        <w:t>, provided the tri</w:t>
      </w:r>
      <w:r w:rsidR="00A4742D">
        <w:rPr>
          <w:rFonts w:ascii="Calibri" w:hAnsi="Calibri"/>
          <w:sz w:val="24"/>
          <w:szCs w:val="24"/>
        </w:rPr>
        <w:t>al</w:t>
      </w:r>
      <w:r w:rsidRPr="006150C2">
        <w:rPr>
          <w:rFonts w:ascii="Calibri" w:hAnsi="Calibri"/>
          <w:sz w:val="24"/>
          <w:szCs w:val="24"/>
        </w:rPr>
        <w:t xml:space="preserve">: (1) </w:t>
      </w:r>
      <w:r w:rsidR="00A4742D">
        <w:rPr>
          <w:rFonts w:ascii="Calibri" w:hAnsi="Calibri"/>
          <w:sz w:val="24"/>
          <w:szCs w:val="24"/>
        </w:rPr>
        <w:t>compared at least two</w:t>
      </w:r>
      <w:r w:rsidRPr="006150C2">
        <w:rPr>
          <w:rFonts w:ascii="Calibri" w:hAnsi="Calibri"/>
          <w:sz w:val="24"/>
          <w:szCs w:val="24"/>
        </w:rPr>
        <w:t xml:space="preserve"> groups to which participants were randomly allocated; and (2) </w:t>
      </w:r>
      <w:r w:rsidR="00A4742D">
        <w:rPr>
          <w:rFonts w:ascii="Calibri" w:hAnsi="Calibri"/>
          <w:sz w:val="24"/>
          <w:szCs w:val="24"/>
        </w:rPr>
        <w:t>was</w:t>
      </w:r>
      <w:r w:rsidRPr="006150C2">
        <w:rPr>
          <w:rFonts w:ascii="Calibri" w:hAnsi="Calibri"/>
          <w:sz w:val="24"/>
          <w:szCs w:val="24"/>
        </w:rPr>
        <w:t xml:space="preserve"> published as </w:t>
      </w:r>
      <w:r w:rsidR="00A4742D">
        <w:rPr>
          <w:rFonts w:ascii="Calibri" w:hAnsi="Calibri"/>
          <w:sz w:val="24"/>
          <w:szCs w:val="24"/>
        </w:rPr>
        <w:t xml:space="preserve">a </w:t>
      </w:r>
      <w:r w:rsidR="00295DAE">
        <w:rPr>
          <w:rFonts w:ascii="Calibri" w:hAnsi="Calibri"/>
          <w:sz w:val="24"/>
          <w:szCs w:val="24"/>
        </w:rPr>
        <w:t xml:space="preserve">peer-reviewed </w:t>
      </w:r>
      <w:r w:rsidR="00A4742D">
        <w:rPr>
          <w:rFonts w:ascii="Calibri" w:hAnsi="Calibri"/>
          <w:sz w:val="24"/>
          <w:szCs w:val="24"/>
        </w:rPr>
        <w:t>journal article</w:t>
      </w:r>
      <w:r w:rsidRPr="006150C2">
        <w:rPr>
          <w:rFonts w:ascii="Calibri" w:hAnsi="Calibri"/>
          <w:sz w:val="24"/>
          <w:szCs w:val="24"/>
        </w:rPr>
        <w:t xml:space="preserve"> (i.e., we excluded conference abstracts). For each </w:t>
      </w:r>
      <w:r w:rsidR="00216D81">
        <w:rPr>
          <w:rFonts w:ascii="Calibri" w:hAnsi="Calibri"/>
          <w:sz w:val="24"/>
          <w:szCs w:val="24"/>
        </w:rPr>
        <w:t>trial, we identified one journal article</w:t>
      </w:r>
      <w:r w:rsidRPr="006150C2">
        <w:rPr>
          <w:rFonts w:ascii="Calibri" w:hAnsi="Calibri"/>
          <w:sz w:val="24"/>
          <w:szCs w:val="24"/>
        </w:rPr>
        <w:t xml:space="preserve"> defined by the review authors as the primary publication they used for abstracting data from that trial, as </w:t>
      </w:r>
      <w:r w:rsidR="00664546">
        <w:rPr>
          <w:rFonts w:ascii="Calibri" w:hAnsi="Calibri"/>
          <w:sz w:val="24"/>
          <w:szCs w:val="24"/>
        </w:rPr>
        <w:t xml:space="preserve">conventionally </w:t>
      </w:r>
      <w:r w:rsidRPr="006150C2">
        <w:rPr>
          <w:rFonts w:ascii="Calibri" w:hAnsi="Calibri"/>
          <w:sz w:val="24"/>
          <w:szCs w:val="24"/>
        </w:rPr>
        <w:t>indicated</w:t>
      </w:r>
      <w:r w:rsidR="00A4742D">
        <w:rPr>
          <w:rFonts w:ascii="Calibri" w:hAnsi="Calibri"/>
          <w:sz w:val="24"/>
          <w:szCs w:val="24"/>
        </w:rPr>
        <w:t xml:space="preserve"> in </w:t>
      </w:r>
      <w:r w:rsidR="00A4742D" w:rsidRPr="006150C2">
        <w:rPr>
          <w:rFonts w:ascii="Calibri" w:hAnsi="Calibri"/>
          <w:sz w:val="24"/>
          <w:szCs w:val="24"/>
        </w:rPr>
        <w:t>Cochrane</w:t>
      </w:r>
      <w:r w:rsidR="00A4742D">
        <w:rPr>
          <w:rFonts w:ascii="Calibri" w:hAnsi="Calibri"/>
          <w:sz w:val="24"/>
          <w:szCs w:val="24"/>
        </w:rPr>
        <w:t xml:space="preserve"> reviews</w:t>
      </w:r>
      <w:r w:rsidRPr="006150C2">
        <w:rPr>
          <w:rFonts w:ascii="Calibri" w:hAnsi="Calibri"/>
          <w:sz w:val="24"/>
          <w:szCs w:val="24"/>
        </w:rPr>
        <w:t xml:space="preserve"> </w:t>
      </w:r>
      <w:r w:rsidR="00664546">
        <w:rPr>
          <w:rFonts w:ascii="Calibri" w:hAnsi="Calibri"/>
          <w:sz w:val="24"/>
          <w:szCs w:val="24"/>
        </w:rPr>
        <w:t>by</w:t>
      </w:r>
      <w:r w:rsidRPr="006150C2">
        <w:rPr>
          <w:rFonts w:ascii="Calibri" w:hAnsi="Calibri"/>
          <w:sz w:val="24"/>
          <w:szCs w:val="24"/>
        </w:rPr>
        <w:t xml:space="preserve"> an asterisk (*) next to the citation information in the “References to </w:t>
      </w:r>
      <w:r w:rsidR="00A4742D">
        <w:rPr>
          <w:rFonts w:ascii="Calibri" w:hAnsi="Calibri"/>
          <w:sz w:val="24"/>
          <w:szCs w:val="24"/>
        </w:rPr>
        <w:t>S</w:t>
      </w:r>
      <w:r w:rsidRPr="006150C2">
        <w:rPr>
          <w:rFonts w:ascii="Calibri" w:hAnsi="Calibri"/>
          <w:sz w:val="24"/>
          <w:szCs w:val="24"/>
        </w:rPr>
        <w:t xml:space="preserve">tudies </w:t>
      </w:r>
      <w:r w:rsidR="00A4742D">
        <w:rPr>
          <w:rFonts w:ascii="Calibri" w:hAnsi="Calibri"/>
          <w:sz w:val="24"/>
          <w:szCs w:val="24"/>
        </w:rPr>
        <w:t>I</w:t>
      </w:r>
      <w:r w:rsidRPr="006150C2">
        <w:rPr>
          <w:rFonts w:ascii="Calibri" w:hAnsi="Calibri"/>
          <w:sz w:val="24"/>
          <w:szCs w:val="24"/>
        </w:rPr>
        <w:t xml:space="preserve">ncluded in this </w:t>
      </w:r>
      <w:r w:rsidR="00A4742D">
        <w:rPr>
          <w:rFonts w:ascii="Calibri" w:hAnsi="Calibri"/>
          <w:sz w:val="24"/>
          <w:szCs w:val="24"/>
        </w:rPr>
        <w:t>R</w:t>
      </w:r>
      <w:r w:rsidRPr="006150C2">
        <w:rPr>
          <w:rFonts w:ascii="Calibri" w:hAnsi="Calibri"/>
          <w:sz w:val="24"/>
          <w:szCs w:val="24"/>
        </w:rPr>
        <w:t>eview” section</w:t>
      </w:r>
      <w:r w:rsidR="00A4742D">
        <w:rPr>
          <w:rFonts w:ascii="Calibri" w:hAnsi="Calibri"/>
          <w:sz w:val="24"/>
          <w:szCs w:val="24"/>
        </w:rPr>
        <w:t>.</w:t>
      </w:r>
      <w:r w:rsidR="00AC4F3C" w:rsidRPr="006150C2">
        <w:rPr>
          <w:rFonts w:ascii="Calibri" w:hAnsi="Calibri"/>
          <w:sz w:val="24"/>
          <w:szCs w:val="24"/>
        </w:rPr>
        <w:t xml:space="preserve"> </w:t>
      </w:r>
    </w:p>
    <w:p w14:paraId="1643D228" w14:textId="77777777" w:rsidR="005E706F" w:rsidRPr="006150C2" w:rsidRDefault="005E706F" w:rsidP="005E706F">
      <w:pPr>
        <w:spacing w:after="0" w:line="480" w:lineRule="auto"/>
        <w:ind w:firstLine="720"/>
        <w:rPr>
          <w:rFonts w:ascii="Calibri" w:hAnsi="Calibri"/>
          <w:sz w:val="24"/>
          <w:szCs w:val="24"/>
        </w:rPr>
      </w:pPr>
    </w:p>
    <w:p w14:paraId="4B3BFA49" w14:textId="4A637A3D" w:rsidR="00DE6D12" w:rsidRPr="006150C2" w:rsidRDefault="00DE6D12" w:rsidP="007B53EA">
      <w:pPr>
        <w:spacing w:after="0" w:line="480" w:lineRule="auto"/>
        <w:rPr>
          <w:rFonts w:ascii="Calibri" w:hAnsi="Calibri"/>
          <w:i/>
          <w:sz w:val="24"/>
          <w:szCs w:val="24"/>
        </w:rPr>
      </w:pPr>
      <w:r w:rsidRPr="006150C2">
        <w:rPr>
          <w:rFonts w:ascii="Calibri" w:hAnsi="Calibri"/>
          <w:i/>
          <w:sz w:val="24"/>
          <w:szCs w:val="24"/>
        </w:rPr>
        <w:t xml:space="preserve">Data </w:t>
      </w:r>
      <w:r w:rsidR="00962E9E" w:rsidRPr="006150C2">
        <w:rPr>
          <w:rFonts w:ascii="Calibri" w:hAnsi="Calibri"/>
          <w:i/>
          <w:sz w:val="24"/>
          <w:szCs w:val="24"/>
        </w:rPr>
        <w:t>abstraction from trials</w:t>
      </w:r>
    </w:p>
    <w:p w14:paraId="3087A239" w14:textId="6EB324BF" w:rsidR="008149EF" w:rsidRPr="006150C2" w:rsidRDefault="00CC689B" w:rsidP="007B53EA">
      <w:pPr>
        <w:spacing w:after="0" w:line="480" w:lineRule="auto"/>
        <w:rPr>
          <w:rFonts w:ascii="Calibri" w:hAnsi="Calibri"/>
          <w:sz w:val="24"/>
          <w:szCs w:val="24"/>
        </w:rPr>
      </w:pPr>
      <w:r w:rsidRPr="006150C2">
        <w:rPr>
          <w:rFonts w:ascii="Calibri" w:hAnsi="Calibri"/>
          <w:sz w:val="24"/>
          <w:szCs w:val="24"/>
        </w:rPr>
        <w:t>From</w:t>
      </w:r>
      <w:r w:rsidR="008149EF" w:rsidRPr="006150C2">
        <w:rPr>
          <w:rFonts w:ascii="Calibri" w:hAnsi="Calibri"/>
          <w:sz w:val="24"/>
          <w:szCs w:val="24"/>
        </w:rPr>
        <w:t xml:space="preserve"> each included trial</w:t>
      </w:r>
      <w:r w:rsidR="00216D81">
        <w:rPr>
          <w:rFonts w:ascii="Calibri" w:hAnsi="Calibri"/>
          <w:sz w:val="24"/>
          <w:szCs w:val="24"/>
        </w:rPr>
        <w:t>’s journal article</w:t>
      </w:r>
      <w:r w:rsidR="008149EF" w:rsidRPr="006150C2">
        <w:rPr>
          <w:rFonts w:ascii="Calibri" w:hAnsi="Calibri"/>
          <w:sz w:val="24"/>
          <w:szCs w:val="24"/>
        </w:rPr>
        <w:t xml:space="preserve">, we </w:t>
      </w:r>
      <w:r w:rsidR="00DF4F8D" w:rsidRPr="006150C2">
        <w:rPr>
          <w:rFonts w:ascii="Calibri" w:hAnsi="Calibri"/>
          <w:sz w:val="24"/>
          <w:szCs w:val="24"/>
        </w:rPr>
        <w:t>abstracted</w:t>
      </w:r>
      <w:r w:rsidR="008149EF" w:rsidRPr="006150C2">
        <w:rPr>
          <w:rFonts w:ascii="Calibri" w:hAnsi="Calibri"/>
          <w:sz w:val="24"/>
          <w:szCs w:val="24"/>
        </w:rPr>
        <w:t xml:space="preserve"> </w:t>
      </w:r>
      <w:r w:rsidR="00A4742D">
        <w:rPr>
          <w:rFonts w:ascii="Calibri" w:hAnsi="Calibri"/>
          <w:sz w:val="24"/>
          <w:szCs w:val="24"/>
        </w:rPr>
        <w:t>all</w:t>
      </w:r>
      <w:r w:rsidR="008149EF" w:rsidRPr="006150C2">
        <w:rPr>
          <w:rFonts w:ascii="Calibri" w:hAnsi="Calibri"/>
          <w:sz w:val="24"/>
          <w:szCs w:val="24"/>
        </w:rPr>
        <w:t xml:space="preserve"> outcome</w:t>
      </w:r>
      <w:r w:rsidR="00E569B1" w:rsidRPr="006150C2">
        <w:rPr>
          <w:rFonts w:ascii="Calibri" w:hAnsi="Calibri"/>
          <w:sz w:val="24"/>
          <w:szCs w:val="24"/>
        </w:rPr>
        <w:t>s</w:t>
      </w:r>
      <w:r w:rsidR="00962E9E" w:rsidRPr="006150C2">
        <w:rPr>
          <w:rFonts w:ascii="Calibri" w:hAnsi="Calibri"/>
          <w:sz w:val="24"/>
          <w:szCs w:val="24"/>
        </w:rPr>
        <w:t xml:space="preserve"> </w:t>
      </w:r>
      <w:r w:rsidR="00064B7C">
        <w:rPr>
          <w:rFonts w:ascii="Calibri" w:hAnsi="Calibri"/>
          <w:sz w:val="24"/>
          <w:szCs w:val="24"/>
        </w:rPr>
        <w:t xml:space="preserve">for which </w:t>
      </w:r>
      <w:r w:rsidR="008149EF" w:rsidRPr="006150C2">
        <w:rPr>
          <w:rFonts w:ascii="Calibri" w:hAnsi="Calibri"/>
          <w:sz w:val="24"/>
          <w:szCs w:val="24"/>
        </w:rPr>
        <w:t>results</w:t>
      </w:r>
      <w:r w:rsidR="00064B7C">
        <w:rPr>
          <w:rFonts w:ascii="Calibri" w:hAnsi="Calibri"/>
          <w:sz w:val="24"/>
          <w:szCs w:val="24"/>
        </w:rPr>
        <w:t xml:space="preserve"> were reported</w:t>
      </w:r>
      <w:r w:rsidR="008149EF" w:rsidRPr="006150C2">
        <w:rPr>
          <w:rFonts w:ascii="Calibri" w:hAnsi="Calibri"/>
          <w:sz w:val="24"/>
          <w:szCs w:val="24"/>
        </w:rPr>
        <w:t xml:space="preserve">. </w:t>
      </w:r>
      <w:r w:rsidR="008149EF" w:rsidRPr="00212062">
        <w:rPr>
          <w:rFonts w:ascii="Calibri" w:hAnsi="Calibri"/>
          <w:sz w:val="24"/>
          <w:szCs w:val="24"/>
        </w:rPr>
        <w:t>“Results” were defined as</w:t>
      </w:r>
      <w:r w:rsidR="00065526" w:rsidRPr="00212062">
        <w:rPr>
          <w:rFonts w:ascii="Calibri" w:hAnsi="Calibri"/>
          <w:sz w:val="24"/>
          <w:szCs w:val="24"/>
        </w:rPr>
        <w:t xml:space="preserve"> quantitative</w:t>
      </w:r>
      <w:r w:rsidR="008149EF" w:rsidRPr="00212062">
        <w:rPr>
          <w:rFonts w:ascii="Calibri" w:hAnsi="Calibri"/>
          <w:sz w:val="24"/>
          <w:szCs w:val="24"/>
        </w:rPr>
        <w:t xml:space="preserve"> </w:t>
      </w:r>
      <w:r w:rsidR="00064B7C">
        <w:rPr>
          <w:rFonts w:ascii="Calibri" w:hAnsi="Calibri"/>
          <w:sz w:val="24"/>
          <w:szCs w:val="24"/>
        </w:rPr>
        <w:t>data</w:t>
      </w:r>
      <w:r w:rsidR="008149EF" w:rsidRPr="00212062">
        <w:rPr>
          <w:rFonts w:ascii="Calibri" w:hAnsi="Calibri"/>
          <w:sz w:val="24"/>
          <w:szCs w:val="24"/>
        </w:rPr>
        <w:t xml:space="preserve"> </w:t>
      </w:r>
      <w:r w:rsidR="00695012" w:rsidRPr="00212062">
        <w:rPr>
          <w:rFonts w:ascii="Calibri" w:hAnsi="Calibri"/>
          <w:sz w:val="24"/>
          <w:szCs w:val="24"/>
        </w:rPr>
        <w:t xml:space="preserve">comparing two or more interventions for effectiveness or safety </w:t>
      </w:r>
      <w:r w:rsidR="008149EF" w:rsidRPr="00212062">
        <w:rPr>
          <w:rFonts w:ascii="Calibri" w:hAnsi="Calibri"/>
          <w:sz w:val="24"/>
          <w:szCs w:val="24"/>
        </w:rPr>
        <w:t>reported after trial baseline</w:t>
      </w:r>
      <w:r w:rsidR="00F0210E" w:rsidRPr="00212062">
        <w:rPr>
          <w:rFonts w:ascii="Calibri" w:hAnsi="Calibri"/>
          <w:sz w:val="24"/>
          <w:szCs w:val="24"/>
        </w:rPr>
        <w:t xml:space="preserve">, </w:t>
      </w:r>
      <w:r w:rsidR="006A2505">
        <w:rPr>
          <w:rFonts w:ascii="Calibri" w:hAnsi="Calibri"/>
          <w:sz w:val="24"/>
          <w:szCs w:val="24"/>
        </w:rPr>
        <w:t>including:</w:t>
      </w:r>
      <w:r w:rsidR="00E569B1" w:rsidRPr="00212062">
        <w:rPr>
          <w:rFonts w:ascii="Calibri" w:hAnsi="Calibri"/>
          <w:sz w:val="24"/>
          <w:szCs w:val="24"/>
        </w:rPr>
        <w:t xml:space="preserve"> </w:t>
      </w:r>
      <w:r w:rsidRPr="00212062">
        <w:rPr>
          <w:rFonts w:ascii="Calibri" w:hAnsi="Calibri"/>
          <w:sz w:val="24"/>
          <w:szCs w:val="24"/>
        </w:rPr>
        <w:t xml:space="preserve">(1) </w:t>
      </w:r>
      <w:r w:rsidR="006A2505">
        <w:rPr>
          <w:rFonts w:ascii="Calibri" w:hAnsi="Calibri"/>
          <w:sz w:val="24"/>
          <w:szCs w:val="24"/>
        </w:rPr>
        <w:t>quantitative data or statement</w:t>
      </w:r>
      <w:r w:rsidR="00216D81">
        <w:rPr>
          <w:rFonts w:ascii="Calibri" w:hAnsi="Calibri"/>
          <w:sz w:val="24"/>
          <w:szCs w:val="24"/>
        </w:rPr>
        <w:t>s</w:t>
      </w:r>
      <w:r w:rsidR="006A2505">
        <w:rPr>
          <w:rFonts w:ascii="Calibri" w:hAnsi="Calibri"/>
          <w:sz w:val="24"/>
          <w:szCs w:val="24"/>
        </w:rPr>
        <w:t xml:space="preserve"> about statistical testing reported in</w:t>
      </w:r>
      <w:r w:rsidR="0043316B" w:rsidRPr="00212062">
        <w:rPr>
          <w:rFonts w:ascii="Calibri" w:hAnsi="Calibri"/>
          <w:sz w:val="24"/>
          <w:szCs w:val="24"/>
        </w:rPr>
        <w:t xml:space="preserve"> the</w:t>
      </w:r>
      <w:r w:rsidR="005E706F" w:rsidRPr="00212062">
        <w:rPr>
          <w:rFonts w:ascii="Calibri" w:hAnsi="Calibri"/>
          <w:sz w:val="24"/>
          <w:szCs w:val="24"/>
        </w:rPr>
        <w:t xml:space="preserve"> Results section</w:t>
      </w:r>
      <w:r w:rsidRPr="00212062">
        <w:rPr>
          <w:rFonts w:ascii="Calibri" w:hAnsi="Calibri"/>
          <w:sz w:val="24"/>
          <w:szCs w:val="24"/>
        </w:rPr>
        <w:t>;</w:t>
      </w:r>
      <w:r w:rsidR="0043316B" w:rsidRPr="00212062">
        <w:rPr>
          <w:rFonts w:ascii="Calibri" w:hAnsi="Calibri"/>
          <w:sz w:val="24"/>
          <w:szCs w:val="24"/>
        </w:rPr>
        <w:t xml:space="preserve"> </w:t>
      </w:r>
      <w:r w:rsidR="006A2505">
        <w:rPr>
          <w:rFonts w:ascii="Calibri" w:hAnsi="Calibri"/>
          <w:sz w:val="24"/>
          <w:szCs w:val="24"/>
        </w:rPr>
        <w:t>or</w:t>
      </w:r>
      <w:r w:rsidR="00216D81">
        <w:rPr>
          <w:rFonts w:ascii="Calibri" w:hAnsi="Calibri"/>
          <w:sz w:val="24"/>
          <w:szCs w:val="24"/>
        </w:rPr>
        <w:t xml:space="preserve"> (2</w:t>
      </w:r>
      <w:r w:rsidRPr="00212062">
        <w:rPr>
          <w:rFonts w:ascii="Calibri" w:hAnsi="Calibri"/>
          <w:sz w:val="24"/>
          <w:szCs w:val="24"/>
        </w:rPr>
        <w:t xml:space="preserve">) </w:t>
      </w:r>
      <w:r w:rsidR="0043316B" w:rsidRPr="00212062">
        <w:rPr>
          <w:rFonts w:ascii="Calibri" w:hAnsi="Calibri"/>
          <w:sz w:val="24"/>
          <w:szCs w:val="24"/>
        </w:rPr>
        <w:t xml:space="preserve">data </w:t>
      </w:r>
      <w:r w:rsidR="008149EF" w:rsidRPr="00212062">
        <w:rPr>
          <w:rFonts w:ascii="Calibri" w:hAnsi="Calibri"/>
          <w:sz w:val="24"/>
          <w:szCs w:val="24"/>
        </w:rPr>
        <w:t>reported in figures or tables.</w:t>
      </w:r>
      <w:r w:rsidR="008149EF" w:rsidRPr="006150C2">
        <w:rPr>
          <w:rFonts w:ascii="Calibri" w:hAnsi="Calibri"/>
          <w:sz w:val="24"/>
          <w:szCs w:val="24"/>
        </w:rPr>
        <w:t xml:space="preserve"> </w:t>
      </w:r>
    </w:p>
    <w:p w14:paraId="7416A5C8" w14:textId="77777777" w:rsidR="00F0210E" w:rsidRDefault="00F0210E" w:rsidP="00F0210E">
      <w:pPr>
        <w:spacing w:after="0" w:line="480" w:lineRule="auto"/>
        <w:rPr>
          <w:rFonts w:ascii="Calibri" w:hAnsi="Calibri"/>
          <w:sz w:val="24"/>
          <w:szCs w:val="24"/>
        </w:rPr>
      </w:pPr>
    </w:p>
    <w:p w14:paraId="7E264D88" w14:textId="572E9D68" w:rsidR="00962E9E" w:rsidRPr="006150C2" w:rsidRDefault="00EB6580" w:rsidP="00F0210E">
      <w:pPr>
        <w:spacing w:after="0" w:line="480" w:lineRule="auto"/>
        <w:rPr>
          <w:rFonts w:ascii="Calibri" w:hAnsi="Calibri"/>
          <w:sz w:val="24"/>
          <w:szCs w:val="24"/>
        </w:rPr>
      </w:pPr>
      <w:r w:rsidRPr="006150C2">
        <w:rPr>
          <w:rFonts w:ascii="Calibri" w:hAnsi="Calibri"/>
          <w:sz w:val="24"/>
          <w:szCs w:val="24"/>
        </w:rPr>
        <w:t xml:space="preserve">We </w:t>
      </w:r>
      <w:r w:rsidR="00BA15F5" w:rsidRPr="006150C2">
        <w:rPr>
          <w:rFonts w:ascii="Calibri" w:hAnsi="Calibri"/>
          <w:sz w:val="24"/>
          <w:szCs w:val="24"/>
        </w:rPr>
        <w:t>developed a data abstraction form in the Systematic Review Data Repository</w:t>
      </w:r>
      <w:r w:rsidR="00BA15F5" w:rsidRPr="006150C2">
        <w:rPr>
          <w:rFonts w:ascii="Calibri" w:eastAsiaTheme="minorEastAsia" w:hAnsi="Calibri" w:cs="Arial"/>
          <w:color w:val="232323"/>
          <w:sz w:val="24"/>
          <w:szCs w:val="24"/>
        </w:rPr>
        <w:t xml:space="preserve"> (SRDR) (</w:t>
      </w:r>
      <w:hyperlink r:id="rId16" w:history="1">
        <w:r w:rsidR="00BA15F5" w:rsidRPr="006150C2">
          <w:rPr>
            <w:rFonts w:ascii="Calibri" w:eastAsiaTheme="minorEastAsia" w:hAnsi="Calibri" w:cs="Arial"/>
            <w:color w:val="27588B"/>
            <w:sz w:val="24"/>
            <w:szCs w:val="24"/>
          </w:rPr>
          <w:t>http://srdr.ahrq.gov/</w:t>
        </w:r>
      </w:hyperlink>
      <w:r w:rsidR="00BA15F5" w:rsidRPr="006150C2">
        <w:rPr>
          <w:rFonts w:ascii="Calibri" w:eastAsiaTheme="minorEastAsia" w:hAnsi="Calibri" w:cs="Arial"/>
          <w:color w:val="232323"/>
          <w:sz w:val="24"/>
          <w:szCs w:val="24"/>
        </w:rPr>
        <w:t>)</w:t>
      </w:r>
      <w:r w:rsidR="00BA15F5" w:rsidRPr="006150C2">
        <w:rPr>
          <w:rFonts w:ascii="Calibri" w:hAnsi="Calibri"/>
          <w:sz w:val="24"/>
          <w:szCs w:val="24"/>
        </w:rPr>
        <w:t>, an open online repository of systematic review data</w:t>
      </w:r>
      <w:r w:rsidR="00BE7360">
        <w:rPr>
          <w:rFonts w:ascii="Calibri" w:hAnsi="Calibri"/>
          <w:sz w:val="24"/>
          <w:szCs w:val="24"/>
        </w:rPr>
        <w:t xml:space="preserve"> [1</w:t>
      </w:r>
      <w:r w:rsidR="004A4679">
        <w:rPr>
          <w:rFonts w:ascii="Calibri" w:hAnsi="Calibri"/>
          <w:sz w:val="24"/>
          <w:szCs w:val="24"/>
        </w:rPr>
        <w:t>5</w:t>
      </w:r>
      <w:r w:rsidR="00BE7360">
        <w:rPr>
          <w:rFonts w:ascii="Calibri" w:hAnsi="Calibri"/>
          <w:sz w:val="24"/>
          <w:szCs w:val="24"/>
        </w:rPr>
        <w:t>,1</w:t>
      </w:r>
      <w:r w:rsidR="004A4679">
        <w:rPr>
          <w:rFonts w:ascii="Calibri" w:hAnsi="Calibri"/>
          <w:sz w:val="24"/>
          <w:szCs w:val="24"/>
        </w:rPr>
        <w:t>6</w:t>
      </w:r>
      <w:r w:rsidR="00BE7360">
        <w:rPr>
          <w:rFonts w:ascii="Calibri" w:hAnsi="Calibri"/>
          <w:sz w:val="24"/>
          <w:szCs w:val="24"/>
        </w:rPr>
        <w:t>]</w:t>
      </w:r>
      <w:r w:rsidR="00BA15F5" w:rsidRPr="006150C2">
        <w:rPr>
          <w:rFonts w:ascii="Calibri" w:hAnsi="Calibri"/>
          <w:sz w:val="24"/>
          <w:szCs w:val="24"/>
        </w:rPr>
        <w:t>. We</w:t>
      </w:r>
      <w:r w:rsidR="00664546">
        <w:rPr>
          <w:rFonts w:ascii="Calibri" w:hAnsi="Calibri"/>
          <w:sz w:val="24"/>
          <w:szCs w:val="24"/>
        </w:rPr>
        <w:t xml:space="preserve"> pilot </w:t>
      </w:r>
      <w:r w:rsidRPr="006150C2">
        <w:rPr>
          <w:rFonts w:ascii="Calibri" w:hAnsi="Calibri"/>
          <w:sz w:val="24"/>
          <w:szCs w:val="24"/>
        </w:rPr>
        <w:t xml:space="preserve">tested </w:t>
      </w:r>
      <w:r w:rsidR="00BA15F5" w:rsidRPr="006150C2">
        <w:rPr>
          <w:rFonts w:ascii="Calibri" w:hAnsi="Calibri"/>
          <w:sz w:val="24"/>
          <w:szCs w:val="24"/>
        </w:rPr>
        <w:t xml:space="preserve">the form </w:t>
      </w:r>
      <w:r w:rsidRPr="006150C2">
        <w:rPr>
          <w:rFonts w:ascii="Calibri" w:hAnsi="Calibri"/>
          <w:sz w:val="24"/>
          <w:szCs w:val="24"/>
        </w:rPr>
        <w:t>using 10 trials</w:t>
      </w:r>
      <w:r w:rsidR="00664546">
        <w:rPr>
          <w:rFonts w:ascii="Calibri" w:hAnsi="Calibri"/>
          <w:sz w:val="24"/>
          <w:szCs w:val="24"/>
        </w:rPr>
        <w:t>,</w:t>
      </w:r>
      <w:r w:rsidRPr="006150C2">
        <w:rPr>
          <w:rFonts w:ascii="Calibri" w:hAnsi="Calibri"/>
          <w:sz w:val="24"/>
          <w:szCs w:val="24"/>
        </w:rPr>
        <w:t xml:space="preserve"> and revised </w:t>
      </w:r>
      <w:r w:rsidR="00F0210E">
        <w:rPr>
          <w:rFonts w:ascii="Calibri" w:hAnsi="Calibri"/>
          <w:sz w:val="24"/>
          <w:szCs w:val="24"/>
        </w:rPr>
        <w:t xml:space="preserve">it </w:t>
      </w:r>
      <w:r w:rsidR="006A2505">
        <w:rPr>
          <w:rFonts w:ascii="Calibri" w:hAnsi="Calibri"/>
          <w:sz w:val="24"/>
          <w:szCs w:val="24"/>
        </w:rPr>
        <w:t>as appropriate</w:t>
      </w:r>
      <w:r w:rsidRPr="006150C2">
        <w:rPr>
          <w:rFonts w:ascii="Calibri" w:hAnsi="Calibri"/>
          <w:sz w:val="24"/>
          <w:szCs w:val="24"/>
        </w:rPr>
        <w:t>. The form included check</w:t>
      </w:r>
      <w:r w:rsidR="00CC689B" w:rsidRPr="006150C2">
        <w:rPr>
          <w:rFonts w:ascii="Calibri" w:hAnsi="Calibri"/>
          <w:sz w:val="24"/>
          <w:szCs w:val="24"/>
        </w:rPr>
        <w:t>-</w:t>
      </w:r>
      <w:r w:rsidRPr="006150C2">
        <w:rPr>
          <w:rFonts w:ascii="Calibri" w:hAnsi="Calibri"/>
          <w:sz w:val="24"/>
          <w:szCs w:val="24"/>
        </w:rPr>
        <w:t xml:space="preserve">box items for </w:t>
      </w:r>
      <w:r w:rsidR="005E706F" w:rsidRPr="006150C2">
        <w:rPr>
          <w:rFonts w:ascii="Calibri" w:hAnsi="Calibri"/>
          <w:sz w:val="24"/>
          <w:szCs w:val="24"/>
        </w:rPr>
        <w:t>pre-defined outcomes identified</w:t>
      </w:r>
      <w:r w:rsidR="003F64FA" w:rsidRPr="006150C2">
        <w:rPr>
          <w:rFonts w:ascii="Calibri" w:hAnsi="Calibri"/>
          <w:sz w:val="24"/>
          <w:szCs w:val="24"/>
        </w:rPr>
        <w:t xml:space="preserve"> in our previous study</w:t>
      </w:r>
      <w:r w:rsidR="00BE7360">
        <w:rPr>
          <w:rFonts w:ascii="Calibri" w:hAnsi="Calibri"/>
          <w:sz w:val="24"/>
          <w:szCs w:val="24"/>
        </w:rPr>
        <w:t xml:space="preserve"> [1</w:t>
      </w:r>
      <w:r w:rsidR="004A4679">
        <w:rPr>
          <w:rFonts w:ascii="Calibri" w:hAnsi="Calibri"/>
          <w:sz w:val="24"/>
          <w:szCs w:val="24"/>
        </w:rPr>
        <w:t>4</w:t>
      </w:r>
      <w:r w:rsidR="00BE7360">
        <w:rPr>
          <w:rFonts w:ascii="Calibri" w:hAnsi="Calibri"/>
          <w:sz w:val="24"/>
          <w:szCs w:val="24"/>
        </w:rPr>
        <w:t>]</w:t>
      </w:r>
      <w:r w:rsidR="003F64FA" w:rsidRPr="006150C2">
        <w:rPr>
          <w:rFonts w:ascii="Calibri" w:hAnsi="Calibri"/>
          <w:sz w:val="24"/>
          <w:szCs w:val="24"/>
        </w:rPr>
        <w:t>,</w:t>
      </w:r>
      <w:r w:rsidR="005E706F" w:rsidRPr="006150C2">
        <w:rPr>
          <w:rFonts w:ascii="Calibri" w:hAnsi="Calibri"/>
          <w:sz w:val="24"/>
          <w:szCs w:val="24"/>
        </w:rPr>
        <w:t xml:space="preserve"> as well as f</w:t>
      </w:r>
      <w:r w:rsidRPr="006150C2">
        <w:rPr>
          <w:rFonts w:ascii="Calibri" w:hAnsi="Calibri"/>
          <w:sz w:val="24"/>
          <w:szCs w:val="24"/>
        </w:rPr>
        <w:t xml:space="preserve">ree-text items </w:t>
      </w:r>
      <w:r w:rsidR="00E569B1" w:rsidRPr="006150C2">
        <w:rPr>
          <w:rFonts w:ascii="Calibri" w:hAnsi="Calibri"/>
          <w:sz w:val="24"/>
          <w:szCs w:val="24"/>
        </w:rPr>
        <w:t xml:space="preserve">where </w:t>
      </w:r>
      <w:r w:rsidRPr="006150C2">
        <w:rPr>
          <w:rFonts w:ascii="Calibri" w:hAnsi="Calibri"/>
          <w:sz w:val="24"/>
          <w:szCs w:val="24"/>
        </w:rPr>
        <w:t>data abstractor</w:t>
      </w:r>
      <w:r w:rsidR="00CC689B" w:rsidRPr="006150C2">
        <w:rPr>
          <w:rFonts w:ascii="Calibri" w:hAnsi="Calibri"/>
          <w:sz w:val="24"/>
          <w:szCs w:val="24"/>
        </w:rPr>
        <w:t>s</w:t>
      </w:r>
      <w:r w:rsidRPr="006150C2">
        <w:rPr>
          <w:rFonts w:ascii="Calibri" w:hAnsi="Calibri"/>
          <w:sz w:val="24"/>
          <w:szCs w:val="24"/>
        </w:rPr>
        <w:t xml:space="preserve"> </w:t>
      </w:r>
      <w:r w:rsidR="00E569B1" w:rsidRPr="006150C2">
        <w:rPr>
          <w:rFonts w:ascii="Calibri" w:hAnsi="Calibri"/>
          <w:sz w:val="24"/>
          <w:szCs w:val="24"/>
        </w:rPr>
        <w:t xml:space="preserve">could </w:t>
      </w:r>
      <w:r w:rsidRPr="006150C2">
        <w:rPr>
          <w:rFonts w:ascii="Calibri" w:hAnsi="Calibri"/>
          <w:sz w:val="24"/>
          <w:szCs w:val="24"/>
        </w:rPr>
        <w:t xml:space="preserve">enter </w:t>
      </w:r>
      <w:r w:rsidR="00664546">
        <w:rPr>
          <w:rFonts w:ascii="Calibri" w:hAnsi="Calibri"/>
          <w:sz w:val="24"/>
          <w:szCs w:val="24"/>
        </w:rPr>
        <w:t>additional</w:t>
      </w:r>
      <w:r w:rsidRPr="006150C2">
        <w:rPr>
          <w:rFonts w:ascii="Calibri" w:hAnsi="Calibri"/>
          <w:sz w:val="24"/>
          <w:szCs w:val="24"/>
        </w:rPr>
        <w:t xml:space="preserve"> outcomes </w:t>
      </w:r>
      <w:r w:rsidR="005E706F" w:rsidRPr="006150C2">
        <w:rPr>
          <w:rFonts w:ascii="Calibri" w:hAnsi="Calibri"/>
          <w:sz w:val="24"/>
          <w:szCs w:val="24"/>
        </w:rPr>
        <w:t>not previously identified</w:t>
      </w:r>
      <w:r w:rsidRPr="006150C2">
        <w:rPr>
          <w:rFonts w:ascii="Calibri" w:hAnsi="Calibri"/>
          <w:sz w:val="24"/>
          <w:szCs w:val="24"/>
        </w:rPr>
        <w:t>. Tw</w:t>
      </w:r>
      <w:r w:rsidR="00662AA9" w:rsidRPr="006150C2">
        <w:rPr>
          <w:rFonts w:ascii="Calibri" w:hAnsi="Calibri"/>
          <w:sz w:val="24"/>
          <w:szCs w:val="24"/>
        </w:rPr>
        <w:t xml:space="preserve">o </w:t>
      </w:r>
      <w:r w:rsidR="00F0210E">
        <w:rPr>
          <w:rFonts w:ascii="Calibri" w:hAnsi="Calibri"/>
          <w:sz w:val="24"/>
          <w:szCs w:val="24"/>
        </w:rPr>
        <w:lastRenderedPageBreak/>
        <w:t>individuals (IJ</w:t>
      </w:r>
      <w:r w:rsidR="00321FF6" w:rsidRPr="006150C2">
        <w:rPr>
          <w:rFonts w:ascii="Calibri" w:hAnsi="Calibri"/>
          <w:sz w:val="24"/>
          <w:szCs w:val="24"/>
        </w:rPr>
        <w:t xml:space="preserve">S and </w:t>
      </w:r>
      <w:r w:rsidR="00A4742D">
        <w:rPr>
          <w:rFonts w:ascii="Calibri" w:hAnsi="Calibri"/>
          <w:sz w:val="24"/>
          <w:szCs w:val="24"/>
        </w:rPr>
        <w:t>a Cochrane systematic review methodologist</w:t>
      </w:r>
      <w:r w:rsidR="00067B49" w:rsidRPr="006150C2">
        <w:rPr>
          <w:rFonts w:ascii="Calibri" w:hAnsi="Calibri"/>
          <w:sz w:val="24"/>
          <w:szCs w:val="24"/>
        </w:rPr>
        <w:t xml:space="preserve">, Ms. </w:t>
      </w:r>
      <w:r w:rsidR="00321FF6" w:rsidRPr="006150C2">
        <w:rPr>
          <w:rFonts w:ascii="Calibri" w:hAnsi="Calibri"/>
          <w:sz w:val="24"/>
          <w:szCs w:val="24"/>
        </w:rPr>
        <w:t>Sueko Ng)</w:t>
      </w:r>
      <w:r w:rsidR="00662AA9" w:rsidRPr="006150C2">
        <w:rPr>
          <w:rFonts w:ascii="Calibri" w:hAnsi="Calibri"/>
          <w:sz w:val="24"/>
          <w:szCs w:val="24"/>
        </w:rPr>
        <w:t xml:space="preserve"> </w:t>
      </w:r>
      <w:r w:rsidRPr="006150C2">
        <w:rPr>
          <w:rFonts w:ascii="Calibri" w:hAnsi="Calibri"/>
          <w:sz w:val="24"/>
          <w:szCs w:val="24"/>
        </w:rPr>
        <w:t xml:space="preserve">independently </w:t>
      </w:r>
      <w:r w:rsidR="00321FF6" w:rsidRPr="006150C2">
        <w:rPr>
          <w:rFonts w:ascii="Calibri" w:hAnsi="Calibri"/>
          <w:sz w:val="24"/>
          <w:szCs w:val="24"/>
        </w:rPr>
        <w:t>extracted</w:t>
      </w:r>
      <w:r w:rsidRPr="006150C2">
        <w:rPr>
          <w:rFonts w:ascii="Calibri" w:hAnsi="Calibri"/>
          <w:sz w:val="24"/>
          <w:szCs w:val="24"/>
        </w:rPr>
        <w:t xml:space="preserve"> information about all </w:t>
      </w:r>
      <w:r w:rsidR="00423239" w:rsidRPr="006150C2">
        <w:rPr>
          <w:rFonts w:ascii="Calibri" w:hAnsi="Calibri"/>
          <w:sz w:val="24"/>
          <w:szCs w:val="24"/>
        </w:rPr>
        <w:t>reported</w:t>
      </w:r>
      <w:r w:rsidRPr="006150C2">
        <w:rPr>
          <w:rFonts w:ascii="Calibri" w:hAnsi="Calibri"/>
          <w:sz w:val="24"/>
          <w:szCs w:val="24"/>
        </w:rPr>
        <w:t xml:space="preserve"> outcomes. We resolved discrepancies th</w:t>
      </w:r>
      <w:r w:rsidR="005E706F" w:rsidRPr="006150C2">
        <w:rPr>
          <w:rFonts w:ascii="Calibri" w:hAnsi="Calibri"/>
          <w:sz w:val="24"/>
          <w:szCs w:val="24"/>
        </w:rPr>
        <w:t>rough discussion.</w:t>
      </w:r>
    </w:p>
    <w:p w14:paraId="62D62C9E" w14:textId="77777777" w:rsidR="005E706F" w:rsidRPr="006150C2" w:rsidRDefault="005E706F" w:rsidP="005E706F">
      <w:pPr>
        <w:spacing w:after="0" w:line="480" w:lineRule="auto"/>
        <w:ind w:firstLine="720"/>
        <w:rPr>
          <w:rFonts w:ascii="Calibri" w:hAnsi="Calibri"/>
          <w:sz w:val="24"/>
          <w:szCs w:val="24"/>
        </w:rPr>
      </w:pPr>
    </w:p>
    <w:p w14:paraId="789A0C93" w14:textId="7D742621" w:rsidR="00E73C72" w:rsidRPr="006150C2" w:rsidRDefault="001A1D79" w:rsidP="005E706F">
      <w:pPr>
        <w:spacing w:after="0" w:line="48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Primary a</w:t>
      </w:r>
      <w:r w:rsidR="003F64FA" w:rsidRPr="006150C2">
        <w:rPr>
          <w:rFonts w:ascii="Calibri" w:hAnsi="Calibri"/>
          <w:i/>
          <w:sz w:val="24"/>
          <w:szCs w:val="24"/>
        </w:rPr>
        <w:t xml:space="preserve">nalysis:  </w:t>
      </w:r>
      <w:r w:rsidR="00804DE1" w:rsidRPr="006150C2">
        <w:rPr>
          <w:rFonts w:ascii="Calibri" w:hAnsi="Calibri"/>
          <w:i/>
          <w:sz w:val="24"/>
          <w:szCs w:val="24"/>
        </w:rPr>
        <w:t>O</w:t>
      </w:r>
      <w:r w:rsidR="00727404" w:rsidRPr="006150C2">
        <w:rPr>
          <w:rFonts w:ascii="Calibri" w:hAnsi="Calibri"/>
          <w:i/>
          <w:sz w:val="24"/>
          <w:szCs w:val="24"/>
        </w:rPr>
        <w:t>verlap</w:t>
      </w:r>
      <w:r w:rsidR="00035809" w:rsidRPr="006150C2">
        <w:rPr>
          <w:rFonts w:ascii="Calibri" w:hAnsi="Calibri"/>
          <w:i/>
          <w:sz w:val="24"/>
          <w:szCs w:val="24"/>
        </w:rPr>
        <w:t xml:space="preserve"> between outcomes </w:t>
      </w:r>
      <w:r w:rsidR="007A7CCE" w:rsidRPr="006150C2">
        <w:rPr>
          <w:rFonts w:ascii="Calibri" w:hAnsi="Calibri"/>
          <w:i/>
          <w:sz w:val="24"/>
          <w:szCs w:val="24"/>
        </w:rPr>
        <w:t>in</w:t>
      </w:r>
      <w:r w:rsidR="00E73C72" w:rsidRPr="006150C2">
        <w:rPr>
          <w:rFonts w:ascii="Calibri" w:hAnsi="Calibri"/>
          <w:i/>
          <w:sz w:val="24"/>
          <w:szCs w:val="24"/>
        </w:rPr>
        <w:t xml:space="preserve"> </w:t>
      </w:r>
      <w:r w:rsidR="00137395" w:rsidRPr="006150C2">
        <w:rPr>
          <w:rFonts w:ascii="Calibri" w:hAnsi="Calibri"/>
          <w:i/>
          <w:sz w:val="24"/>
          <w:szCs w:val="24"/>
        </w:rPr>
        <w:t>trials and reviews</w:t>
      </w:r>
    </w:p>
    <w:p w14:paraId="219C93E2" w14:textId="58645694" w:rsidR="003F64FA" w:rsidRPr="006150C2" w:rsidRDefault="00035809" w:rsidP="00F0210E">
      <w:pPr>
        <w:spacing w:after="0" w:line="480" w:lineRule="auto"/>
        <w:rPr>
          <w:rFonts w:ascii="Calibri" w:hAnsi="Calibri"/>
          <w:sz w:val="24"/>
          <w:szCs w:val="24"/>
        </w:rPr>
      </w:pPr>
      <w:r w:rsidRPr="006150C2">
        <w:rPr>
          <w:rFonts w:ascii="Calibri" w:hAnsi="Calibri"/>
          <w:sz w:val="24"/>
          <w:szCs w:val="24"/>
        </w:rPr>
        <w:t xml:space="preserve">We examined the frequency with which each outcome was </w:t>
      </w:r>
      <w:r w:rsidR="00137395" w:rsidRPr="006150C2">
        <w:rPr>
          <w:rFonts w:ascii="Calibri" w:hAnsi="Calibri"/>
          <w:sz w:val="24"/>
          <w:szCs w:val="24"/>
        </w:rPr>
        <w:t xml:space="preserve">named in trials and </w:t>
      </w:r>
      <w:r w:rsidR="00CC689B" w:rsidRPr="006150C2">
        <w:rPr>
          <w:rFonts w:ascii="Calibri" w:hAnsi="Calibri"/>
          <w:sz w:val="24"/>
          <w:szCs w:val="24"/>
        </w:rPr>
        <w:t xml:space="preserve">in </w:t>
      </w:r>
      <w:r w:rsidR="00137395" w:rsidRPr="006150C2">
        <w:rPr>
          <w:rFonts w:ascii="Calibri" w:hAnsi="Calibri"/>
          <w:sz w:val="24"/>
          <w:szCs w:val="24"/>
        </w:rPr>
        <w:t>reviews</w:t>
      </w:r>
      <w:r w:rsidR="002E7583" w:rsidRPr="006150C2">
        <w:rPr>
          <w:rFonts w:ascii="Calibri" w:hAnsi="Calibri"/>
          <w:sz w:val="24"/>
          <w:szCs w:val="24"/>
        </w:rPr>
        <w:t xml:space="preserve">, </w:t>
      </w:r>
      <w:r w:rsidR="004D6EF8" w:rsidRPr="006150C2">
        <w:rPr>
          <w:rFonts w:ascii="Calibri" w:hAnsi="Calibri"/>
          <w:sz w:val="24"/>
          <w:szCs w:val="24"/>
        </w:rPr>
        <w:t>separately for each of</w:t>
      </w:r>
      <w:r w:rsidR="00675940" w:rsidRPr="006150C2">
        <w:rPr>
          <w:rFonts w:ascii="Calibri" w:hAnsi="Calibri"/>
          <w:sz w:val="24"/>
          <w:szCs w:val="24"/>
        </w:rPr>
        <w:t xml:space="preserve"> the four</w:t>
      </w:r>
      <w:r w:rsidR="004D6EF8" w:rsidRPr="006150C2">
        <w:rPr>
          <w:rFonts w:ascii="Calibri" w:hAnsi="Calibri"/>
          <w:sz w:val="24"/>
          <w:szCs w:val="24"/>
        </w:rPr>
        <w:t xml:space="preserve"> </w:t>
      </w:r>
      <w:r w:rsidR="002E7583" w:rsidRPr="006150C2">
        <w:rPr>
          <w:rFonts w:ascii="Calibri" w:hAnsi="Calibri"/>
          <w:sz w:val="24"/>
          <w:szCs w:val="24"/>
        </w:rPr>
        <w:t>type</w:t>
      </w:r>
      <w:r w:rsidR="00675940" w:rsidRPr="006150C2">
        <w:rPr>
          <w:rFonts w:ascii="Calibri" w:hAnsi="Calibri"/>
          <w:sz w:val="24"/>
          <w:szCs w:val="24"/>
        </w:rPr>
        <w:t>s</w:t>
      </w:r>
      <w:r w:rsidR="002E7583" w:rsidRPr="006150C2">
        <w:rPr>
          <w:rFonts w:ascii="Calibri" w:hAnsi="Calibri"/>
          <w:sz w:val="24"/>
          <w:szCs w:val="24"/>
        </w:rPr>
        <w:t xml:space="preserve"> of intervention</w:t>
      </w:r>
      <w:r w:rsidR="00664546">
        <w:rPr>
          <w:rFonts w:ascii="Calibri" w:hAnsi="Calibri"/>
          <w:sz w:val="24"/>
          <w:szCs w:val="24"/>
        </w:rPr>
        <w:t>s</w:t>
      </w:r>
      <w:r w:rsidRPr="006150C2">
        <w:rPr>
          <w:rFonts w:ascii="Calibri" w:hAnsi="Calibri"/>
          <w:sz w:val="24"/>
          <w:szCs w:val="24"/>
        </w:rPr>
        <w:t>.</w:t>
      </w:r>
      <w:r w:rsidR="003F64FA" w:rsidRPr="006150C2">
        <w:rPr>
          <w:rFonts w:ascii="Calibri" w:hAnsi="Calibri"/>
          <w:sz w:val="24"/>
          <w:szCs w:val="24"/>
        </w:rPr>
        <w:t xml:space="preserve"> </w:t>
      </w:r>
      <w:r w:rsidR="00CC689B" w:rsidRPr="006150C2">
        <w:rPr>
          <w:rFonts w:ascii="Calibri" w:hAnsi="Calibri"/>
          <w:sz w:val="24"/>
          <w:szCs w:val="24"/>
        </w:rPr>
        <w:t>For</w:t>
      </w:r>
      <w:r w:rsidR="003C7C4C" w:rsidRPr="006150C2">
        <w:rPr>
          <w:rFonts w:ascii="Calibri" w:hAnsi="Calibri"/>
          <w:sz w:val="24"/>
          <w:szCs w:val="24"/>
        </w:rPr>
        <w:t xml:space="preserve"> each type of intervention, w</w:t>
      </w:r>
      <w:r w:rsidR="00067B49" w:rsidRPr="006150C2">
        <w:rPr>
          <w:rFonts w:ascii="Calibri" w:hAnsi="Calibri"/>
          <w:sz w:val="24"/>
          <w:szCs w:val="24"/>
        </w:rPr>
        <w:t xml:space="preserve">e adopted </w:t>
      </w:r>
      <w:r w:rsidR="00C95E32" w:rsidRPr="006150C2">
        <w:rPr>
          <w:rFonts w:ascii="Calibri" w:hAnsi="Calibri"/>
          <w:sz w:val="24"/>
          <w:szCs w:val="24"/>
        </w:rPr>
        <w:t xml:space="preserve">the following </w:t>
      </w:r>
      <w:r w:rsidR="00940A58" w:rsidRPr="00F0210E">
        <w:rPr>
          <w:rFonts w:ascii="Calibri" w:hAnsi="Calibri"/>
          <w:sz w:val="24"/>
          <w:szCs w:val="24"/>
        </w:rPr>
        <w:t>t</w:t>
      </w:r>
      <w:r w:rsidR="00BD30AB" w:rsidRPr="00F0210E">
        <w:rPr>
          <w:rFonts w:ascii="Calibri" w:hAnsi="Calibri"/>
          <w:sz w:val="24"/>
          <w:szCs w:val="24"/>
        </w:rPr>
        <w:t>hree</w:t>
      </w:r>
      <w:r w:rsidR="00940A58" w:rsidRPr="006150C2">
        <w:rPr>
          <w:rFonts w:ascii="Calibri" w:hAnsi="Calibri"/>
          <w:sz w:val="24"/>
          <w:szCs w:val="24"/>
        </w:rPr>
        <w:t xml:space="preserve"> </w:t>
      </w:r>
      <w:r w:rsidR="00067B49" w:rsidRPr="006150C2">
        <w:rPr>
          <w:rFonts w:ascii="Calibri" w:hAnsi="Calibri"/>
          <w:sz w:val="24"/>
          <w:szCs w:val="24"/>
        </w:rPr>
        <w:t xml:space="preserve">approaches to </w:t>
      </w:r>
      <w:r w:rsidR="00CC689B" w:rsidRPr="006150C2">
        <w:rPr>
          <w:rFonts w:ascii="Calibri" w:hAnsi="Calibri"/>
          <w:sz w:val="24"/>
          <w:szCs w:val="24"/>
        </w:rPr>
        <w:t>examine</w:t>
      </w:r>
      <w:r w:rsidR="00067B49" w:rsidRPr="006150C2">
        <w:rPr>
          <w:rFonts w:ascii="Calibri" w:hAnsi="Calibri"/>
          <w:sz w:val="24"/>
          <w:szCs w:val="24"/>
        </w:rPr>
        <w:t xml:space="preserve"> </w:t>
      </w:r>
      <w:r w:rsidR="00727404" w:rsidRPr="006150C2">
        <w:rPr>
          <w:rFonts w:ascii="Calibri" w:hAnsi="Calibri"/>
          <w:sz w:val="24"/>
          <w:szCs w:val="24"/>
        </w:rPr>
        <w:t>overlap</w:t>
      </w:r>
      <w:r w:rsidR="00675940" w:rsidRPr="006150C2">
        <w:rPr>
          <w:rFonts w:ascii="Calibri" w:hAnsi="Calibri"/>
          <w:sz w:val="24"/>
          <w:szCs w:val="24"/>
        </w:rPr>
        <w:t xml:space="preserve"> in outcomes</w:t>
      </w:r>
      <w:r w:rsidR="00A4742D">
        <w:rPr>
          <w:rFonts w:ascii="Calibri" w:hAnsi="Calibri"/>
          <w:sz w:val="24"/>
          <w:szCs w:val="24"/>
        </w:rPr>
        <w:t>:</w:t>
      </w:r>
    </w:p>
    <w:p w14:paraId="71C2F418" w14:textId="2197208C" w:rsidR="00BD30AB" w:rsidRPr="00854A0A" w:rsidRDefault="0029156F" w:rsidP="00A95F5E">
      <w:pPr>
        <w:pStyle w:val="ListParagraph"/>
        <w:numPr>
          <w:ilvl w:val="0"/>
          <w:numId w:val="16"/>
        </w:numPr>
        <w:spacing w:after="0" w:line="480" w:lineRule="auto"/>
        <w:ind w:left="450" w:hanging="450"/>
        <w:rPr>
          <w:rFonts w:ascii="Calibri" w:hAnsi="Calibri"/>
          <w:sz w:val="24"/>
          <w:szCs w:val="24"/>
        </w:rPr>
      </w:pPr>
      <w:r w:rsidRPr="00854A0A">
        <w:rPr>
          <w:rFonts w:ascii="Calibri" w:hAnsi="Calibri"/>
          <w:sz w:val="24"/>
          <w:szCs w:val="24"/>
        </w:rPr>
        <w:t>W</w:t>
      </w:r>
      <w:r w:rsidR="00BB16B7" w:rsidRPr="00854A0A">
        <w:rPr>
          <w:rFonts w:ascii="Calibri" w:hAnsi="Calibri"/>
          <w:sz w:val="24"/>
          <w:szCs w:val="24"/>
        </w:rPr>
        <w:t xml:space="preserve">e </w:t>
      </w:r>
      <w:r w:rsidR="00AD563C" w:rsidRPr="00854A0A">
        <w:rPr>
          <w:rFonts w:ascii="Calibri" w:hAnsi="Calibri"/>
          <w:sz w:val="24"/>
          <w:szCs w:val="24"/>
        </w:rPr>
        <w:t xml:space="preserve">constructed Venn </w:t>
      </w:r>
      <w:r w:rsidR="003E2612" w:rsidRPr="00854A0A">
        <w:rPr>
          <w:rFonts w:ascii="Calibri" w:hAnsi="Calibri"/>
          <w:sz w:val="24"/>
          <w:szCs w:val="24"/>
        </w:rPr>
        <w:t>D</w:t>
      </w:r>
      <w:r w:rsidR="00AD563C" w:rsidRPr="00854A0A">
        <w:rPr>
          <w:rFonts w:ascii="Calibri" w:hAnsi="Calibri"/>
          <w:sz w:val="24"/>
          <w:szCs w:val="24"/>
        </w:rPr>
        <w:t xml:space="preserve">iagrams for </w:t>
      </w:r>
      <w:r w:rsidR="00BB16B7" w:rsidRPr="00854A0A">
        <w:rPr>
          <w:rFonts w:ascii="Calibri" w:hAnsi="Calibri"/>
          <w:sz w:val="24"/>
          <w:szCs w:val="24"/>
        </w:rPr>
        <w:t xml:space="preserve">the number of outcomes that were named in both </w:t>
      </w:r>
      <w:r w:rsidR="00C95E32" w:rsidRPr="00854A0A">
        <w:rPr>
          <w:rFonts w:ascii="Calibri" w:hAnsi="Calibri"/>
          <w:sz w:val="24"/>
          <w:szCs w:val="24"/>
        </w:rPr>
        <w:t>trials and reviews,</w:t>
      </w:r>
      <w:r w:rsidR="00BB16B7" w:rsidRPr="00854A0A">
        <w:rPr>
          <w:rFonts w:ascii="Calibri" w:hAnsi="Calibri"/>
          <w:sz w:val="24"/>
          <w:szCs w:val="24"/>
        </w:rPr>
        <w:t xml:space="preserve"> and the numbers named uniquely in each. </w:t>
      </w:r>
    </w:p>
    <w:p w14:paraId="70B418A7" w14:textId="2166E277" w:rsidR="00067B49" w:rsidRPr="00854A0A" w:rsidRDefault="00BB16B7" w:rsidP="00A95F5E">
      <w:pPr>
        <w:pStyle w:val="ListParagraph"/>
        <w:numPr>
          <w:ilvl w:val="0"/>
          <w:numId w:val="16"/>
        </w:numPr>
        <w:spacing w:after="0" w:line="480" w:lineRule="auto"/>
        <w:ind w:left="450" w:hanging="450"/>
        <w:rPr>
          <w:rFonts w:ascii="Calibri" w:hAnsi="Calibri"/>
          <w:sz w:val="24"/>
          <w:szCs w:val="24"/>
        </w:rPr>
      </w:pPr>
      <w:r w:rsidRPr="00854A0A">
        <w:rPr>
          <w:rFonts w:ascii="Calibri" w:hAnsi="Calibri"/>
          <w:sz w:val="24"/>
          <w:szCs w:val="24"/>
        </w:rPr>
        <w:t xml:space="preserve">To obtain greater granularity, </w:t>
      </w:r>
      <w:r w:rsidR="00AD563C" w:rsidRPr="00854A0A">
        <w:rPr>
          <w:rFonts w:ascii="Calibri" w:hAnsi="Calibri"/>
          <w:sz w:val="24"/>
          <w:szCs w:val="24"/>
        </w:rPr>
        <w:t xml:space="preserve">we constructed Scatter </w:t>
      </w:r>
      <w:r w:rsidR="003E2612" w:rsidRPr="00854A0A">
        <w:rPr>
          <w:rFonts w:ascii="Calibri" w:hAnsi="Calibri"/>
          <w:sz w:val="24"/>
          <w:szCs w:val="24"/>
        </w:rPr>
        <w:t>P</w:t>
      </w:r>
      <w:r w:rsidR="00AD563C" w:rsidRPr="00854A0A">
        <w:rPr>
          <w:rFonts w:ascii="Calibri" w:hAnsi="Calibri"/>
          <w:sz w:val="24"/>
          <w:szCs w:val="24"/>
        </w:rPr>
        <w:t xml:space="preserve">lots of </w:t>
      </w:r>
      <w:r w:rsidRPr="00854A0A">
        <w:rPr>
          <w:rFonts w:ascii="Calibri" w:hAnsi="Calibri"/>
          <w:sz w:val="24"/>
          <w:szCs w:val="24"/>
        </w:rPr>
        <w:t>the proportion of trials</w:t>
      </w:r>
      <w:r w:rsidR="00AD563C" w:rsidRPr="00854A0A">
        <w:rPr>
          <w:rFonts w:ascii="Calibri" w:hAnsi="Calibri"/>
          <w:sz w:val="24"/>
          <w:szCs w:val="24"/>
        </w:rPr>
        <w:t xml:space="preserve"> that reported and the proportion of reviews that named each outcome.</w:t>
      </w:r>
    </w:p>
    <w:p w14:paraId="21A21093" w14:textId="2C8F47C8" w:rsidR="00BD30AB" w:rsidRPr="00854A0A" w:rsidRDefault="00854A0A" w:rsidP="00A95F5E">
      <w:pPr>
        <w:pStyle w:val="ListParagraph"/>
        <w:numPr>
          <w:ilvl w:val="0"/>
          <w:numId w:val="16"/>
        </w:numPr>
        <w:spacing w:after="0" w:line="480" w:lineRule="auto"/>
        <w:ind w:left="450" w:hanging="450"/>
        <w:rPr>
          <w:rFonts w:ascii="Calibri" w:hAnsi="Calibri"/>
          <w:sz w:val="24"/>
          <w:szCs w:val="24"/>
          <w:lang w:val="en-GB"/>
        </w:rPr>
      </w:pPr>
      <w:r w:rsidRPr="00854A0A">
        <w:rPr>
          <w:rFonts w:ascii="Calibri" w:hAnsi="Calibri"/>
          <w:sz w:val="24"/>
          <w:szCs w:val="24"/>
        </w:rPr>
        <w:t>W</w:t>
      </w:r>
      <w:r w:rsidR="00BB16B7" w:rsidRPr="00854A0A">
        <w:rPr>
          <w:rFonts w:ascii="Calibri" w:hAnsi="Calibri"/>
          <w:sz w:val="24"/>
          <w:szCs w:val="24"/>
        </w:rPr>
        <w:t xml:space="preserve">e examined the seven most </w:t>
      </w:r>
      <w:r w:rsidR="004B27C0" w:rsidRPr="00854A0A">
        <w:rPr>
          <w:rFonts w:ascii="Calibri" w:hAnsi="Calibri"/>
          <w:sz w:val="24"/>
          <w:szCs w:val="24"/>
        </w:rPr>
        <w:t>frequent</w:t>
      </w:r>
      <w:r w:rsidR="00BB16B7" w:rsidRPr="00854A0A">
        <w:rPr>
          <w:rFonts w:ascii="Calibri" w:hAnsi="Calibri"/>
          <w:sz w:val="24"/>
          <w:szCs w:val="24"/>
        </w:rPr>
        <w:t xml:space="preserve"> outcomes in the </w:t>
      </w:r>
      <w:r w:rsidR="00C95E32" w:rsidRPr="00854A0A">
        <w:rPr>
          <w:rFonts w:ascii="Calibri" w:hAnsi="Calibri"/>
          <w:sz w:val="24"/>
          <w:szCs w:val="24"/>
        </w:rPr>
        <w:t>trials</w:t>
      </w:r>
      <w:r w:rsidR="00BB16B7" w:rsidRPr="00854A0A">
        <w:rPr>
          <w:rFonts w:ascii="Calibri" w:hAnsi="Calibri"/>
          <w:sz w:val="24"/>
          <w:szCs w:val="24"/>
        </w:rPr>
        <w:t xml:space="preserve"> and in the </w:t>
      </w:r>
      <w:r w:rsidR="00C95E32" w:rsidRPr="00854A0A">
        <w:rPr>
          <w:rFonts w:ascii="Calibri" w:hAnsi="Calibri"/>
          <w:sz w:val="24"/>
          <w:szCs w:val="24"/>
        </w:rPr>
        <w:t>reviews</w:t>
      </w:r>
      <w:r w:rsidR="00BB16B7" w:rsidRPr="00854A0A">
        <w:rPr>
          <w:rFonts w:ascii="Calibri" w:hAnsi="Calibri"/>
          <w:sz w:val="24"/>
          <w:szCs w:val="24"/>
        </w:rPr>
        <w:t xml:space="preserve">, and </w:t>
      </w:r>
      <w:r w:rsidR="00C95E32" w:rsidRPr="00854A0A">
        <w:rPr>
          <w:rFonts w:ascii="Calibri" w:hAnsi="Calibri"/>
          <w:sz w:val="24"/>
          <w:szCs w:val="24"/>
        </w:rPr>
        <w:t xml:space="preserve">examined </w:t>
      </w:r>
      <w:r w:rsidR="001A1D79">
        <w:rPr>
          <w:rFonts w:ascii="Calibri" w:hAnsi="Calibri"/>
          <w:sz w:val="24"/>
          <w:szCs w:val="24"/>
        </w:rPr>
        <w:t xml:space="preserve">the </w:t>
      </w:r>
      <w:r w:rsidR="00C95E32" w:rsidRPr="00854A0A">
        <w:rPr>
          <w:rFonts w:ascii="Calibri" w:hAnsi="Calibri"/>
          <w:sz w:val="24"/>
          <w:szCs w:val="24"/>
        </w:rPr>
        <w:t>overlap in</w:t>
      </w:r>
      <w:r w:rsidR="00BB16B7" w:rsidRPr="00854A0A">
        <w:rPr>
          <w:rFonts w:ascii="Calibri" w:hAnsi="Calibri"/>
          <w:sz w:val="24"/>
          <w:szCs w:val="24"/>
        </w:rPr>
        <w:t xml:space="preserve"> those lists. We chose seven because Cochrane recommends including </w:t>
      </w:r>
      <w:r w:rsidR="007C5A22">
        <w:rPr>
          <w:rFonts w:ascii="Calibri" w:hAnsi="Calibri"/>
          <w:sz w:val="24"/>
          <w:szCs w:val="24"/>
        </w:rPr>
        <w:t>no more than</w:t>
      </w:r>
      <w:r w:rsidR="006A2505">
        <w:rPr>
          <w:rFonts w:ascii="Calibri" w:hAnsi="Calibri"/>
          <w:sz w:val="24"/>
          <w:szCs w:val="24"/>
        </w:rPr>
        <w:t xml:space="preserve"> </w:t>
      </w:r>
      <w:r w:rsidR="00BB16B7" w:rsidRPr="00854A0A">
        <w:rPr>
          <w:rFonts w:ascii="Calibri" w:hAnsi="Calibri"/>
          <w:sz w:val="24"/>
          <w:szCs w:val="24"/>
        </w:rPr>
        <w:t>seven outcomes in Summary of Findings tables in systematic reviews</w:t>
      </w:r>
      <w:r w:rsidR="00BE7360">
        <w:rPr>
          <w:rFonts w:ascii="Calibri" w:hAnsi="Calibri"/>
          <w:sz w:val="24"/>
          <w:szCs w:val="24"/>
        </w:rPr>
        <w:t xml:space="preserve"> [1</w:t>
      </w:r>
      <w:r w:rsidR="004A4679">
        <w:rPr>
          <w:rFonts w:ascii="Calibri" w:hAnsi="Calibri"/>
          <w:sz w:val="24"/>
          <w:szCs w:val="24"/>
        </w:rPr>
        <w:t>2</w:t>
      </w:r>
      <w:r w:rsidR="00BE7360">
        <w:rPr>
          <w:rFonts w:ascii="Calibri" w:hAnsi="Calibri"/>
          <w:sz w:val="24"/>
          <w:szCs w:val="24"/>
        </w:rPr>
        <w:t>]</w:t>
      </w:r>
      <w:r w:rsidR="00BB16B7" w:rsidRPr="00854A0A">
        <w:rPr>
          <w:rFonts w:ascii="Calibri" w:hAnsi="Calibri"/>
          <w:sz w:val="24"/>
          <w:szCs w:val="24"/>
        </w:rPr>
        <w:t>.</w:t>
      </w:r>
      <w:r w:rsidR="004B27C0" w:rsidRPr="00854A0A">
        <w:rPr>
          <w:rFonts w:ascii="Calibri" w:hAnsi="Calibri"/>
          <w:sz w:val="24"/>
          <w:szCs w:val="24"/>
        </w:rPr>
        <w:t xml:space="preserve"> </w:t>
      </w:r>
    </w:p>
    <w:p w14:paraId="1D14C44D" w14:textId="77777777" w:rsidR="00BD30AB" w:rsidRPr="006150C2" w:rsidRDefault="00BD30AB" w:rsidP="00F0210E">
      <w:pPr>
        <w:spacing w:after="0" w:line="480" w:lineRule="auto"/>
        <w:rPr>
          <w:rFonts w:ascii="Calibri" w:hAnsi="Calibri"/>
          <w:sz w:val="24"/>
          <w:szCs w:val="24"/>
          <w:lang w:val="en-GB"/>
        </w:rPr>
      </w:pPr>
    </w:p>
    <w:p w14:paraId="10FFA1A6" w14:textId="4C596D7F" w:rsidR="00BD30AB" w:rsidRPr="006150C2" w:rsidRDefault="003F64FA" w:rsidP="00BD30AB">
      <w:pPr>
        <w:spacing w:after="0" w:line="480" w:lineRule="auto"/>
        <w:rPr>
          <w:rFonts w:ascii="Calibri" w:hAnsi="Calibri"/>
          <w:sz w:val="24"/>
          <w:szCs w:val="24"/>
        </w:rPr>
      </w:pPr>
      <w:r w:rsidRPr="006150C2">
        <w:rPr>
          <w:rFonts w:ascii="Calibri" w:hAnsi="Calibri"/>
          <w:i/>
          <w:sz w:val="24"/>
          <w:szCs w:val="24"/>
        </w:rPr>
        <w:t xml:space="preserve">Analyses conducted </w:t>
      </w:r>
      <w:r w:rsidR="00BD30AB" w:rsidRPr="006150C2">
        <w:rPr>
          <w:rFonts w:ascii="Calibri" w:hAnsi="Calibri"/>
          <w:i/>
          <w:sz w:val="24"/>
          <w:szCs w:val="24"/>
        </w:rPr>
        <w:t>post hoc</w:t>
      </w:r>
      <w:r w:rsidR="00BD30AB" w:rsidRPr="006150C2">
        <w:rPr>
          <w:rFonts w:ascii="Calibri" w:hAnsi="Calibri"/>
          <w:sz w:val="24"/>
          <w:szCs w:val="24"/>
        </w:rPr>
        <w:t xml:space="preserve"> </w:t>
      </w:r>
    </w:p>
    <w:p w14:paraId="1ED53995" w14:textId="601B45A9" w:rsidR="00C84FAD" w:rsidRPr="001A1D79" w:rsidRDefault="006A2505" w:rsidP="00C84FAD">
      <w:pPr>
        <w:spacing w:after="0" w:line="480" w:lineRule="auto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</w:rPr>
        <w:t xml:space="preserve">In order to make a subjective assessment of whether the most frequent outcomes in the trials and the reviews were qualitatively different, we conducted a </w:t>
      </w:r>
      <w:r w:rsidRPr="00EC3B4A">
        <w:rPr>
          <w:rFonts w:ascii="Calibri" w:hAnsi="Calibri"/>
          <w:i/>
          <w:sz w:val="24"/>
          <w:szCs w:val="24"/>
        </w:rPr>
        <w:t>post hoc</w:t>
      </w:r>
      <w:r>
        <w:rPr>
          <w:rFonts w:ascii="Calibri" w:hAnsi="Calibri"/>
          <w:sz w:val="24"/>
          <w:szCs w:val="24"/>
        </w:rPr>
        <w:t xml:space="preserve"> </w:t>
      </w:r>
      <w:r w:rsidR="00EC3B4A">
        <w:rPr>
          <w:rFonts w:ascii="Calibri" w:hAnsi="Calibri"/>
          <w:sz w:val="24"/>
          <w:szCs w:val="24"/>
        </w:rPr>
        <w:t>analysis that examined</w:t>
      </w:r>
      <w:r w:rsidR="001A1D79">
        <w:rPr>
          <w:rFonts w:ascii="Calibri" w:hAnsi="Calibri"/>
          <w:sz w:val="24"/>
          <w:szCs w:val="24"/>
        </w:rPr>
        <w:t>:</w:t>
      </w:r>
      <w:r w:rsidR="00EC3B4A">
        <w:rPr>
          <w:rFonts w:ascii="Calibri" w:hAnsi="Calibri"/>
          <w:sz w:val="24"/>
          <w:szCs w:val="24"/>
        </w:rPr>
        <w:t xml:space="preserve"> (1) whether each outcome was patient-centered, not patient-centered, or patient-centeredness was unclear; and (2) whether </w:t>
      </w:r>
      <w:r>
        <w:rPr>
          <w:rFonts w:ascii="Calibri" w:hAnsi="Calibri"/>
          <w:sz w:val="24"/>
          <w:szCs w:val="24"/>
        </w:rPr>
        <w:t>e</w:t>
      </w:r>
      <w:r w:rsidR="00EC3B4A">
        <w:rPr>
          <w:rFonts w:ascii="Calibri" w:hAnsi="Calibri"/>
          <w:sz w:val="24"/>
          <w:szCs w:val="24"/>
        </w:rPr>
        <w:t xml:space="preserve">ach outcome was an interim outcome, a long-term clinical </w:t>
      </w:r>
      <w:r w:rsidR="00EC3B4A">
        <w:rPr>
          <w:rFonts w:ascii="Calibri" w:hAnsi="Calibri"/>
          <w:sz w:val="24"/>
          <w:szCs w:val="24"/>
        </w:rPr>
        <w:lastRenderedPageBreak/>
        <w:t>outcome, or unclear. We did this separately for each type of intervention.</w:t>
      </w:r>
      <w:r w:rsidR="00C242AC">
        <w:rPr>
          <w:rFonts w:ascii="Calibri" w:hAnsi="Calibri"/>
          <w:sz w:val="24"/>
          <w:szCs w:val="24"/>
        </w:rPr>
        <w:t xml:space="preserve"> We defined a </w:t>
      </w:r>
      <w:r w:rsidR="00C242AC" w:rsidRPr="00295DAE">
        <w:rPr>
          <w:rFonts w:ascii="Calibri" w:hAnsi="Calibri"/>
          <w:i/>
          <w:sz w:val="24"/>
          <w:szCs w:val="24"/>
        </w:rPr>
        <w:t>patient-centered outcome</w:t>
      </w:r>
      <w:r w:rsidR="00C242AC">
        <w:rPr>
          <w:rFonts w:ascii="Calibri" w:hAnsi="Calibri"/>
          <w:sz w:val="24"/>
          <w:szCs w:val="24"/>
        </w:rPr>
        <w:t xml:space="preserve"> as </w:t>
      </w:r>
      <w:r w:rsidR="001A1D79">
        <w:rPr>
          <w:rFonts w:ascii="Calibri" w:hAnsi="Calibri"/>
          <w:sz w:val="24"/>
          <w:szCs w:val="24"/>
        </w:rPr>
        <w:t>an outcome</w:t>
      </w:r>
      <w:r w:rsidR="00C242AC">
        <w:rPr>
          <w:rFonts w:ascii="Calibri" w:hAnsi="Calibri"/>
          <w:sz w:val="24"/>
          <w:szCs w:val="24"/>
        </w:rPr>
        <w:t xml:space="preserve"> that</w:t>
      </w:r>
      <w:r w:rsidR="00C242AC" w:rsidRPr="00A95F5E">
        <w:rPr>
          <w:rFonts w:ascii="Calibri" w:hAnsi="Calibri"/>
          <w:sz w:val="24"/>
          <w:szCs w:val="24"/>
          <w:lang w:val="en-GB"/>
        </w:rPr>
        <w:t xml:space="preserve"> patients notice and care about, e.g., symptoms, q</w:t>
      </w:r>
      <w:r w:rsidR="00C242AC">
        <w:rPr>
          <w:rFonts w:ascii="Calibri" w:hAnsi="Calibri"/>
          <w:sz w:val="24"/>
          <w:szCs w:val="24"/>
          <w:lang w:val="en-GB"/>
        </w:rPr>
        <w:t>uality-of-life</w:t>
      </w:r>
      <w:r w:rsidR="00E51258">
        <w:rPr>
          <w:rFonts w:ascii="Calibri" w:hAnsi="Calibri"/>
          <w:sz w:val="24"/>
          <w:szCs w:val="24"/>
          <w:lang w:val="en-GB"/>
        </w:rPr>
        <w:t xml:space="preserve"> [17].</w:t>
      </w:r>
      <w:r w:rsidR="00C242AC">
        <w:rPr>
          <w:rFonts w:ascii="Calibri" w:hAnsi="Calibri"/>
          <w:sz w:val="24"/>
          <w:szCs w:val="24"/>
          <w:lang w:val="en-GB"/>
        </w:rPr>
        <w:t xml:space="preserve"> </w:t>
      </w:r>
      <w:r w:rsidR="00CB37E0">
        <w:rPr>
          <w:rFonts w:ascii="Calibri" w:hAnsi="Calibri"/>
          <w:sz w:val="24"/>
          <w:szCs w:val="24"/>
          <w:lang w:val="en-GB"/>
        </w:rPr>
        <w:t xml:space="preserve">Examples of outcomes that </w:t>
      </w:r>
      <w:r w:rsidR="002F6E00">
        <w:rPr>
          <w:rFonts w:ascii="Calibri" w:hAnsi="Calibri"/>
          <w:sz w:val="24"/>
          <w:szCs w:val="24"/>
          <w:lang w:val="en-GB"/>
        </w:rPr>
        <w:t>are considered to be</w:t>
      </w:r>
      <w:r w:rsidR="00CB37E0">
        <w:rPr>
          <w:rFonts w:ascii="Calibri" w:hAnsi="Calibri"/>
          <w:sz w:val="24"/>
          <w:szCs w:val="24"/>
          <w:lang w:val="en-GB"/>
        </w:rPr>
        <w:t xml:space="preserve"> </w:t>
      </w:r>
      <w:r w:rsidR="00426625" w:rsidRPr="009179EC">
        <w:rPr>
          <w:rFonts w:ascii="Calibri" w:hAnsi="Calibri"/>
          <w:i/>
          <w:sz w:val="24"/>
          <w:szCs w:val="24"/>
          <w:lang w:val="en-GB"/>
        </w:rPr>
        <w:t>not</w:t>
      </w:r>
      <w:r w:rsidR="00426625">
        <w:rPr>
          <w:rFonts w:ascii="Calibri" w:hAnsi="Calibri"/>
          <w:sz w:val="24"/>
          <w:szCs w:val="24"/>
          <w:lang w:val="en-GB"/>
        </w:rPr>
        <w:t xml:space="preserve"> </w:t>
      </w:r>
      <w:r w:rsidR="00CB37E0">
        <w:rPr>
          <w:rFonts w:ascii="Calibri" w:hAnsi="Calibri"/>
          <w:sz w:val="24"/>
          <w:szCs w:val="24"/>
          <w:lang w:val="en-GB"/>
        </w:rPr>
        <w:t>patient-</w:t>
      </w:r>
      <w:r w:rsidR="00567FF9">
        <w:rPr>
          <w:rFonts w:ascii="Calibri" w:hAnsi="Calibri"/>
          <w:sz w:val="24"/>
          <w:szCs w:val="24"/>
          <w:lang w:val="en-GB"/>
        </w:rPr>
        <w:t>centered</w:t>
      </w:r>
      <w:r w:rsidR="00CB37E0">
        <w:rPr>
          <w:rFonts w:ascii="Calibri" w:hAnsi="Calibri"/>
          <w:sz w:val="24"/>
          <w:szCs w:val="24"/>
          <w:lang w:val="en-GB"/>
        </w:rPr>
        <w:t xml:space="preserve"> include </w:t>
      </w:r>
      <w:r w:rsidR="002F6E00">
        <w:rPr>
          <w:rFonts w:ascii="Calibri" w:hAnsi="Calibri"/>
          <w:sz w:val="24"/>
          <w:szCs w:val="24"/>
          <w:lang w:val="en-GB"/>
        </w:rPr>
        <w:t xml:space="preserve">serum haemoglobin, serum triglycerides, and HIV viral load. </w:t>
      </w:r>
      <w:r w:rsidR="00B21F50">
        <w:rPr>
          <w:rFonts w:ascii="Calibri" w:hAnsi="Calibri"/>
          <w:sz w:val="24"/>
          <w:szCs w:val="24"/>
          <w:lang w:val="en-GB"/>
        </w:rPr>
        <w:t xml:space="preserve">We defined a </w:t>
      </w:r>
      <w:r w:rsidR="00B21F50" w:rsidRPr="00295DAE">
        <w:rPr>
          <w:rFonts w:ascii="Calibri" w:hAnsi="Calibri"/>
          <w:i/>
          <w:sz w:val="24"/>
          <w:szCs w:val="24"/>
          <w:lang w:val="en-GB"/>
        </w:rPr>
        <w:t>long-term clinical outcome</w:t>
      </w:r>
      <w:r w:rsidR="00B21F50">
        <w:rPr>
          <w:rFonts w:ascii="Calibri" w:hAnsi="Calibri"/>
          <w:sz w:val="24"/>
          <w:szCs w:val="24"/>
          <w:lang w:val="en-GB"/>
        </w:rPr>
        <w:t xml:space="preserve"> as an outcome that denotes a clinically relevant response to an intervention, e.g., myocardial infarction</w:t>
      </w:r>
      <w:r w:rsidR="00567FF9">
        <w:rPr>
          <w:rFonts w:ascii="Calibri" w:hAnsi="Calibri"/>
          <w:sz w:val="24"/>
          <w:szCs w:val="24"/>
          <w:lang w:val="en-GB"/>
        </w:rPr>
        <w:t xml:space="preserve"> and death</w:t>
      </w:r>
      <w:r w:rsidR="00B21F50">
        <w:rPr>
          <w:rFonts w:ascii="Calibri" w:hAnsi="Calibri"/>
          <w:sz w:val="24"/>
          <w:szCs w:val="24"/>
          <w:lang w:val="en-GB"/>
        </w:rPr>
        <w:t xml:space="preserve">. </w:t>
      </w:r>
      <w:r w:rsidR="00C242AC">
        <w:rPr>
          <w:rFonts w:ascii="Calibri" w:hAnsi="Calibri"/>
          <w:sz w:val="24"/>
          <w:szCs w:val="24"/>
          <w:lang w:val="en-GB"/>
        </w:rPr>
        <w:t xml:space="preserve">We defined an </w:t>
      </w:r>
      <w:r w:rsidR="00C242AC" w:rsidRPr="00295DAE">
        <w:rPr>
          <w:rFonts w:ascii="Calibri" w:hAnsi="Calibri"/>
          <w:i/>
          <w:sz w:val="24"/>
          <w:szCs w:val="24"/>
          <w:lang w:val="en-GB"/>
        </w:rPr>
        <w:t>interim outcome</w:t>
      </w:r>
      <w:r w:rsidR="00C242AC">
        <w:rPr>
          <w:rFonts w:ascii="Calibri" w:hAnsi="Calibri"/>
          <w:sz w:val="24"/>
          <w:szCs w:val="24"/>
          <w:lang w:val="en-GB"/>
        </w:rPr>
        <w:t xml:space="preserve">, sometimes known as a surrogate outcome, as </w:t>
      </w:r>
      <w:r w:rsidR="00C242AC" w:rsidRPr="00C242AC">
        <w:rPr>
          <w:rFonts w:ascii="Calibri" w:hAnsi="Calibri"/>
          <w:sz w:val="24"/>
          <w:szCs w:val="24"/>
          <w:lang w:val="en-GB"/>
        </w:rPr>
        <w:t xml:space="preserve">a measure of effect of </w:t>
      </w:r>
      <w:r w:rsidR="00C242AC">
        <w:rPr>
          <w:rFonts w:ascii="Calibri" w:hAnsi="Calibri"/>
          <w:sz w:val="24"/>
          <w:szCs w:val="24"/>
          <w:lang w:val="en-GB"/>
        </w:rPr>
        <w:t>an</w:t>
      </w:r>
      <w:r w:rsidR="00C242AC" w:rsidRPr="00C242AC">
        <w:rPr>
          <w:rFonts w:ascii="Calibri" w:hAnsi="Calibri"/>
          <w:sz w:val="24"/>
          <w:szCs w:val="24"/>
          <w:lang w:val="en-GB"/>
        </w:rPr>
        <w:t xml:space="preserve"> intervention that may correlate with a long-term clinical outcome, but the relationship between the interim and long-term clinical outcomes is not guaranteed, e.g., blood pressure</w:t>
      </w:r>
      <w:r w:rsidR="00295DAE">
        <w:rPr>
          <w:rFonts w:ascii="Calibri" w:hAnsi="Calibri"/>
          <w:sz w:val="24"/>
          <w:szCs w:val="24"/>
          <w:lang w:val="en-GB"/>
        </w:rPr>
        <w:t xml:space="preserve"> and myocardial infarction</w:t>
      </w:r>
      <w:r w:rsidR="00C242AC" w:rsidRPr="00C242AC">
        <w:rPr>
          <w:rFonts w:ascii="Calibri" w:hAnsi="Calibri"/>
          <w:sz w:val="24"/>
          <w:szCs w:val="24"/>
          <w:lang w:val="en-GB"/>
        </w:rPr>
        <w:t>.</w:t>
      </w:r>
      <w:r w:rsidR="001A1D79">
        <w:rPr>
          <w:rFonts w:ascii="Calibri" w:hAnsi="Calibri"/>
          <w:sz w:val="24"/>
          <w:szCs w:val="24"/>
          <w:lang w:val="en-GB"/>
        </w:rPr>
        <w:t xml:space="preserve"> </w:t>
      </w:r>
      <w:r w:rsidR="00EC3B4A">
        <w:rPr>
          <w:rFonts w:ascii="Calibri" w:hAnsi="Calibri"/>
          <w:sz w:val="24"/>
          <w:szCs w:val="24"/>
        </w:rPr>
        <w:t>Two individuals</w:t>
      </w:r>
      <w:r w:rsidR="00B8277F">
        <w:rPr>
          <w:rFonts w:ascii="Calibri" w:hAnsi="Calibri"/>
          <w:sz w:val="24"/>
          <w:szCs w:val="24"/>
        </w:rPr>
        <w:t xml:space="preserve"> (IJS and J</w:t>
      </w:r>
      <w:r w:rsidR="008D1450">
        <w:rPr>
          <w:rFonts w:ascii="Calibri" w:hAnsi="Calibri"/>
          <w:sz w:val="24"/>
          <w:szCs w:val="24"/>
        </w:rPr>
        <w:t>O</w:t>
      </w:r>
      <w:r w:rsidR="00903234">
        <w:rPr>
          <w:rFonts w:ascii="Calibri" w:hAnsi="Calibri"/>
          <w:sz w:val="24"/>
          <w:szCs w:val="24"/>
        </w:rPr>
        <w:t>)</w:t>
      </w:r>
      <w:r w:rsidR="00EC3B4A">
        <w:rPr>
          <w:rFonts w:ascii="Calibri" w:hAnsi="Calibri"/>
          <w:sz w:val="24"/>
          <w:szCs w:val="24"/>
        </w:rPr>
        <w:t xml:space="preserve"> independently </w:t>
      </w:r>
      <w:r w:rsidR="00BD30AB" w:rsidRPr="00A95F5E">
        <w:rPr>
          <w:rFonts w:ascii="Calibri" w:hAnsi="Calibri"/>
          <w:sz w:val="24"/>
          <w:szCs w:val="24"/>
        </w:rPr>
        <w:t xml:space="preserve">classified each </w:t>
      </w:r>
      <w:r w:rsidR="00EC3B4A">
        <w:rPr>
          <w:rFonts w:ascii="Calibri" w:hAnsi="Calibri"/>
          <w:sz w:val="24"/>
          <w:szCs w:val="24"/>
        </w:rPr>
        <w:t>outcome</w:t>
      </w:r>
      <w:r w:rsidR="00212062">
        <w:rPr>
          <w:rFonts w:ascii="Calibri" w:hAnsi="Calibri"/>
          <w:sz w:val="24"/>
          <w:szCs w:val="24"/>
        </w:rPr>
        <w:t xml:space="preserve">. </w:t>
      </w:r>
    </w:p>
    <w:p w14:paraId="0919EFCE" w14:textId="77777777" w:rsidR="00212062" w:rsidRDefault="00212062" w:rsidP="00C84FAD">
      <w:pPr>
        <w:spacing w:after="0" w:line="480" w:lineRule="auto"/>
        <w:rPr>
          <w:rFonts w:ascii="Calibri" w:hAnsi="Calibri"/>
          <w:sz w:val="24"/>
          <w:szCs w:val="24"/>
        </w:rPr>
      </w:pPr>
    </w:p>
    <w:p w14:paraId="07C5C4E6" w14:textId="48E0B31B" w:rsidR="00E73C72" w:rsidRPr="006150C2" w:rsidRDefault="00127C19" w:rsidP="00C84FAD">
      <w:pPr>
        <w:spacing w:after="0" w:line="480" w:lineRule="auto"/>
        <w:rPr>
          <w:rFonts w:ascii="Calibri" w:hAnsi="Calibri"/>
          <w:sz w:val="24"/>
          <w:szCs w:val="24"/>
        </w:rPr>
      </w:pPr>
      <w:r w:rsidRPr="006150C2">
        <w:rPr>
          <w:rFonts w:ascii="Calibri" w:hAnsi="Calibri"/>
          <w:sz w:val="24"/>
          <w:szCs w:val="24"/>
        </w:rPr>
        <w:t xml:space="preserve">We </w:t>
      </w:r>
      <w:r w:rsidR="00BB16B7" w:rsidRPr="006150C2">
        <w:rPr>
          <w:rFonts w:ascii="Calibri" w:hAnsi="Calibri"/>
          <w:sz w:val="24"/>
          <w:szCs w:val="24"/>
        </w:rPr>
        <w:t>conducted all statistical analyses using</w:t>
      </w:r>
      <w:r w:rsidRPr="006150C2">
        <w:rPr>
          <w:rFonts w:ascii="Calibri" w:hAnsi="Calibri"/>
          <w:sz w:val="24"/>
          <w:szCs w:val="24"/>
        </w:rPr>
        <w:t xml:space="preserve"> STATA version 14 (College Station, TX, USA)</w:t>
      </w:r>
      <w:r w:rsidR="00940A58" w:rsidRPr="006150C2">
        <w:rPr>
          <w:rFonts w:ascii="Calibri" w:hAnsi="Calibri"/>
          <w:sz w:val="24"/>
          <w:szCs w:val="24"/>
        </w:rPr>
        <w:t>.</w:t>
      </w:r>
    </w:p>
    <w:p w14:paraId="3276880B" w14:textId="77777777" w:rsidR="002C153F" w:rsidRPr="006150C2" w:rsidRDefault="002C153F" w:rsidP="008141FB">
      <w:pPr>
        <w:spacing w:after="0" w:line="480" w:lineRule="auto"/>
        <w:rPr>
          <w:rFonts w:ascii="Calibri" w:hAnsi="Calibri"/>
          <w:b/>
          <w:sz w:val="24"/>
          <w:szCs w:val="24"/>
        </w:rPr>
      </w:pPr>
    </w:p>
    <w:p w14:paraId="491F4D92" w14:textId="27C89111" w:rsidR="00E73C72" w:rsidRPr="006150C2" w:rsidRDefault="00E73C72" w:rsidP="00917CA1">
      <w:pPr>
        <w:spacing w:after="0" w:line="480" w:lineRule="auto"/>
        <w:rPr>
          <w:rFonts w:ascii="Calibri" w:hAnsi="Calibri"/>
          <w:b/>
          <w:sz w:val="24"/>
          <w:szCs w:val="24"/>
        </w:rPr>
      </w:pPr>
      <w:r w:rsidRPr="006150C2">
        <w:rPr>
          <w:rFonts w:ascii="Calibri" w:hAnsi="Calibri"/>
          <w:b/>
          <w:sz w:val="24"/>
          <w:szCs w:val="24"/>
        </w:rPr>
        <w:t>RESULTS</w:t>
      </w:r>
    </w:p>
    <w:p w14:paraId="50EFC5B6" w14:textId="77777777" w:rsidR="00E73C72" w:rsidRPr="006150C2" w:rsidRDefault="00E73C72" w:rsidP="008141FB">
      <w:pPr>
        <w:spacing w:after="0" w:line="480" w:lineRule="auto"/>
        <w:rPr>
          <w:rFonts w:ascii="Calibri" w:hAnsi="Calibri"/>
          <w:i/>
          <w:sz w:val="24"/>
          <w:szCs w:val="24"/>
        </w:rPr>
      </w:pPr>
      <w:r w:rsidRPr="006150C2">
        <w:rPr>
          <w:rFonts w:ascii="Calibri" w:hAnsi="Calibri"/>
          <w:i/>
          <w:sz w:val="24"/>
          <w:szCs w:val="24"/>
        </w:rPr>
        <w:t>Characteristics of reviews</w:t>
      </w:r>
    </w:p>
    <w:p w14:paraId="5698E07F" w14:textId="70B6B9D4" w:rsidR="00F80CCA" w:rsidRPr="006150C2" w:rsidRDefault="00780EC1" w:rsidP="00C84FAD">
      <w:pPr>
        <w:spacing w:after="0" w:line="480" w:lineRule="auto"/>
        <w:rPr>
          <w:rFonts w:ascii="Calibri" w:hAnsi="Calibri"/>
          <w:sz w:val="24"/>
          <w:szCs w:val="24"/>
        </w:rPr>
      </w:pPr>
      <w:r w:rsidRPr="006150C2">
        <w:rPr>
          <w:rFonts w:ascii="Calibri" w:hAnsi="Calibri"/>
          <w:sz w:val="24"/>
          <w:szCs w:val="24"/>
        </w:rPr>
        <w:t>Among the</w:t>
      </w:r>
      <w:r w:rsidR="00010331" w:rsidRPr="006150C2">
        <w:rPr>
          <w:rFonts w:ascii="Calibri" w:hAnsi="Calibri"/>
          <w:sz w:val="24"/>
          <w:szCs w:val="24"/>
        </w:rPr>
        <w:t xml:space="preserve"> 140 </w:t>
      </w:r>
      <w:r w:rsidRPr="006150C2">
        <w:rPr>
          <w:rFonts w:ascii="Calibri" w:hAnsi="Calibri"/>
          <w:sz w:val="24"/>
          <w:szCs w:val="24"/>
        </w:rPr>
        <w:t xml:space="preserve">Cochrane </w:t>
      </w:r>
      <w:r w:rsidR="00010331" w:rsidRPr="006150C2">
        <w:rPr>
          <w:rFonts w:ascii="Calibri" w:hAnsi="Calibri"/>
          <w:sz w:val="24"/>
          <w:szCs w:val="24"/>
        </w:rPr>
        <w:t xml:space="preserve">reviews </w:t>
      </w:r>
      <w:r w:rsidRPr="006150C2">
        <w:rPr>
          <w:rFonts w:ascii="Calibri" w:hAnsi="Calibri"/>
          <w:sz w:val="24"/>
          <w:szCs w:val="24"/>
        </w:rPr>
        <w:t xml:space="preserve">on HIV/AIDS </w:t>
      </w:r>
      <w:r w:rsidR="00010331" w:rsidRPr="006150C2">
        <w:rPr>
          <w:rFonts w:ascii="Calibri" w:hAnsi="Calibri"/>
          <w:sz w:val="24"/>
          <w:szCs w:val="24"/>
        </w:rPr>
        <w:t xml:space="preserve">published </w:t>
      </w:r>
      <w:r w:rsidR="007A7CCE" w:rsidRPr="006150C2">
        <w:rPr>
          <w:rFonts w:ascii="Calibri" w:hAnsi="Calibri"/>
          <w:sz w:val="24"/>
          <w:szCs w:val="24"/>
        </w:rPr>
        <w:t>as of June 2013, 99 were completed</w:t>
      </w:r>
      <w:r w:rsidR="00664546">
        <w:rPr>
          <w:rFonts w:ascii="Calibri" w:hAnsi="Calibri"/>
          <w:sz w:val="24"/>
          <w:szCs w:val="24"/>
        </w:rPr>
        <w:t>,</w:t>
      </w:r>
      <w:r w:rsidRPr="006150C2">
        <w:rPr>
          <w:rFonts w:ascii="Calibri" w:hAnsi="Calibri"/>
          <w:sz w:val="24"/>
          <w:szCs w:val="24"/>
        </w:rPr>
        <w:t xml:space="preserve"> and 84 </w:t>
      </w:r>
      <w:r w:rsidR="00B9264E" w:rsidRPr="006150C2">
        <w:rPr>
          <w:rFonts w:ascii="Calibri" w:hAnsi="Calibri"/>
          <w:sz w:val="24"/>
          <w:szCs w:val="24"/>
        </w:rPr>
        <w:t xml:space="preserve">of these </w:t>
      </w:r>
      <w:r w:rsidR="00B05448">
        <w:rPr>
          <w:rFonts w:ascii="Calibri" w:hAnsi="Calibri"/>
          <w:sz w:val="24"/>
          <w:szCs w:val="24"/>
        </w:rPr>
        <w:t>identified</w:t>
      </w:r>
      <w:r w:rsidR="00C52FB7" w:rsidRPr="006150C2">
        <w:rPr>
          <w:rFonts w:ascii="Calibri" w:hAnsi="Calibri"/>
          <w:sz w:val="24"/>
          <w:szCs w:val="24"/>
        </w:rPr>
        <w:t xml:space="preserve"> </w:t>
      </w:r>
      <w:r w:rsidRPr="006150C2">
        <w:rPr>
          <w:rFonts w:ascii="Calibri" w:hAnsi="Calibri"/>
          <w:sz w:val="24"/>
          <w:szCs w:val="24"/>
        </w:rPr>
        <w:t>at least one trial</w:t>
      </w:r>
      <w:r w:rsidR="00C52FB7" w:rsidRPr="006150C2">
        <w:rPr>
          <w:rFonts w:ascii="Calibri" w:hAnsi="Calibri"/>
          <w:sz w:val="24"/>
          <w:szCs w:val="24"/>
        </w:rPr>
        <w:t xml:space="preserve"> (Figure 1)</w:t>
      </w:r>
      <w:r w:rsidRPr="006150C2">
        <w:rPr>
          <w:rFonts w:ascii="Calibri" w:hAnsi="Calibri"/>
          <w:sz w:val="24"/>
          <w:szCs w:val="24"/>
        </w:rPr>
        <w:t>.</w:t>
      </w:r>
      <w:r w:rsidR="007A7CCE" w:rsidRPr="006150C2">
        <w:rPr>
          <w:rFonts w:ascii="Calibri" w:hAnsi="Calibri"/>
          <w:sz w:val="24"/>
          <w:szCs w:val="24"/>
        </w:rPr>
        <w:t xml:space="preserve"> </w:t>
      </w:r>
      <w:r w:rsidRPr="006150C2">
        <w:rPr>
          <w:rFonts w:ascii="Calibri" w:hAnsi="Calibri"/>
          <w:sz w:val="24"/>
          <w:szCs w:val="24"/>
        </w:rPr>
        <w:t>M</w:t>
      </w:r>
      <w:r w:rsidR="00F80CCA" w:rsidRPr="006150C2">
        <w:rPr>
          <w:rFonts w:ascii="Calibri" w:hAnsi="Calibri"/>
          <w:sz w:val="24"/>
          <w:szCs w:val="24"/>
        </w:rPr>
        <w:t xml:space="preserve">ost </w:t>
      </w:r>
      <w:r w:rsidR="00B9264E" w:rsidRPr="006150C2">
        <w:rPr>
          <w:rFonts w:ascii="Calibri" w:hAnsi="Calibri"/>
          <w:sz w:val="24"/>
          <w:szCs w:val="24"/>
        </w:rPr>
        <w:t xml:space="preserve">of the included </w:t>
      </w:r>
      <w:r w:rsidR="00C242AC">
        <w:rPr>
          <w:rFonts w:ascii="Calibri" w:hAnsi="Calibri"/>
          <w:sz w:val="24"/>
          <w:szCs w:val="24"/>
        </w:rPr>
        <w:t xml:space="preserve">(completed) </w:t>
      </w:r>
      <w:r w:rsidR="00F80CCA" w:rsidRPr="006150C2">
        <w:rPr>
          <w:rFonts w:ascii="Calibri" w:hAnsi="Calibri"/>
          <w:sz w:val="24"/>
          <w:szCs w:val="24"/>
        </w:rPr>
        <w:t>reviews (</w:t>
      </w:r>
      <w:r w:rsidRPr="006150C2">
        <w:rPr>
          <w:rFonts w:ascii="Calibri" w:hAnsi="Calibri"/>
          <w:sz w:val="24"/>
          <w:szCs w:val="24"/>
        </w:rPr>
        <w:t>72</w:t>
      </w:r>
      <w:r w:rsidR="006F2BBD" w:rsidRPr="006150C2">
        <w:rPr>
          <w:rFonts w:ascii="Calibri" w:hAnsi="Calibri"/>
          <w:sz w:val="24"/>
          <w:szCs w:val="24"/>
        </w:rPr>
        <w:t>/</w:t>
      </w:r>
      <w:r w:rsidRPr="006150C2">
        <w:rPr>
          <w:rFonts w:ascii="Calibri" w:hAnsi="Calibri"/>
          <w:sz w:val="24"/>
          <w:szCs w:val="24"/>
        </w:rPr>
        <w:t>84</w:t>
      </w:r>
      <w:r w:rsidR="006F2BBD" w:rsidRPr="006150C2">
        <w:rPr>
          <w:rFonts w:ascii="Calibri" w:hAnsi="Calibri"/>
          <w:sz w:val="24"/>
          <w:szCs w:val="24"/>
        </w:rPr>
        <w:t>;</w:t>
      </w:r>
      <w:r w:rsidRPr="006150C2">
        <w:rPr>
          <w:rFonts w:ascii="Calibri" w:hAnsi="Calibri"/>
          <w:sz w:val="24"/>
          <w:szCs w:val="24"/>
        </w:rPr>
        <w:t xml:space="preserve"> 8</w:t>
      </w:r>
      <w:r w:rsidR="00697CFF" w:rsidRPr="006150C2">
        <w:rPr>
          <w:rFonts w:ascii="Calibri" w:hAnsi="Calibri"/>
          <w:sz w:val="24"/>
          <w:szCs w:val="24"/>
        </w:rPr>
        <w:t>6</w:t>
      </w:r>
      <w:r w:rsidR="00F80CCA" w:rsidRPr="006150C2">
        <w:rPr>
          <w:rFonts w:ascii="Calibri" w:hAnsi="Calibri"/>
          <w:sz w:val="24"/>
          <w:szCs w:val="24"/>
        </w:rPr>
        <w:t>%) were published between 2008 and 2012 (Table 1).</w:t>
      </w:r>
      <w:r w:rsidR="006F2BBD" w:rsidRPr="006150C2">
        <w:rPr>
          <w:rFonts w:ascii="Calibri" w:hAnsi="Calibri"/>
          <w:sz w:val="24"/>
          <w:szCs w:val="24"/>
        </w:rPr>
        <w:t xml:space="preserve"> Almost half (</w:t>
      </w:r>
      <w:r w:rsidRPr="006150C2">
        <w:rPr>
          <w:rFonts w:ascii="Calibri" w:hAnsi="Calibri"/>
          <w:sz w:val="24"/>
          <w:szCs w:val="24"/>
        </w:rPr>
        <w:t>39/84</w:t>
      </w:r>
      <w:r w:rsidR="006F2BBD" w:rsidRPr="006150C2">
        <w:rPr>
          <w:rFonts w:ascii="Calibri" w:hAnsi="Calibri"/>
          <w:sz w:val="24"/>
          <w:szCs w:val="24"/>
        </w:rPr>
        <w:t xml:space="preserve">; </w:t>
      </w:r>
      <w:r w:rsidRPr="006150C2">
        <w:rPr>
          <w:rFonts w:ascii="Calibri" w:hAnsi="Calibri"/>
          <w:sz w:val="24"/>
          <w:szCs w:val="24"/>
        </w:rPr>
        <w:t>46</w:t>
      </w:r>
      <w:r w:rsidR="006F2BBD" w:rsidRPr="006150C2">
        <w:rPr>
          <w:rFonts w:ascii="Calibri" w:hAnsi="Calibri"/>
          <w:sz w:val="24"/>
          <w:szCs w:val="24"/>
        </w:rPr>
        <w:t>%</w:t>
      </w:r>
      <w:r w:rsidRPr="006150C2">
        <w:rPr>
          <w:rFonts w:ascii="Calibri" w:hAnsi="Calibri"/>
          <w:sz w:val="24"/>
          <w:szCs w:val="24"/>
        </w:rPr>
        <w:t>) addressed clinical management</w:t>
      </w:r>
      <w:r w:rsidR="00C242AC">
        <w:rPr>
          <w:rFonts w:ascii="Calibri" w:hAnsi="Calibri"/>
          <w:sz w:val="24"/>
          <w:szCs w:val="24"/>
        </w:rPr>
        <w:t xml:space="preserve"> (Table 1)</w:t>
      </w:r>
      <w:r w:rsidR="006F2BBD" w:rsidRPr="006150C2">
        <w:rPr>
          <w:rFonts w:ascii="Calibri" w:hAnsi="Calibri"/>
          <w:sz w:val="24"/>
          <w:szCs w:val="24"/>
        </w:rPr>
        <w:t xml:space="preserve">. </w:t>
      </w:r>
    </w:p>
    <w:p w14:paraId="3EC3C0F7" w14:textId="77777777" w:rsidR="003E31B2" w:rsidRPr="006150C2" w:rsidRDefault="003E31B2" w:rsidP="003E31B2">
      <w:pPr>
        <w:spacing w:after="0" w:line="480" w:lineRule="auto"/>
        <w:rPr>
          <w:rFonts w:ascii="Calibri" w:hAnsi="Calibri"/>
          <w:i/>
          <w:sz w:val="24"/>
          <w:szCs w:val="24"/>
        </w:rPr>
      </w:pPr>
    </w:p>
    <w:p w14:paraId="1980B1A2" w14:textId="77777777" w:rsidR="00E73C72" w:rsidRPr="006150C2" w:rsidRDefault="00E73C72" w:rsidP="003E31B2">
      <w:pPr>
        <w:spacing w:after="0" w:line="480" w:lineRule="auto"/>
        <w:rPr>
          <w:rFonts w:ascii="Calibri" w:hAnsi="Calibri"/>
          <w:i/>
          <w:sz w:val="24"/>
          <w:szCs w:val="24"/>
        </w:rPr>
      </w:pPr>
      <w:r w:rsidRPr="006150C2">
        <w:rPr>
          <w:rFonts w:ascii="Calibri" w:hAnsi="Calibri"/>
          <w:i/>
          <w:sz w:val="24"/>
          <w:szCs w:val="24"/>
        </w:rPr>
        <w:t>Characteristics of trials</w:t>
      </w:r>
    </w:p>
    <w:p w14:paraId="055FD706" w14:textId="0D4400DA" w:rsidR="006F2BBD" w:rsidRPr="006150C2" w:rsidRDefault="00CC689B" w:rsidP="00C84FAD">
      <w:pPr>
        <w:spacing w:after="0" w:line="480" w:lineRule="auto"/>
        <w:rPr>
          <w:rFonts w:ascii="Calibri" w:hAnsi="Calibri"/>
          <w:sz w:val="24"/>
          <w:szCs w:val="24"/>
        </w:rPr>
      </w:pPr>
      <w:r w:rsidRPr="006150C2">
        <w:rPr>
          <w:rFonts w:ascii="Calibri" w:hAnsi="Calibri"/>
          <w:sz w:val="24"/>
          <w:szCs w:val="24"/>
        </w:rPr>
        <w:lastRenderedPageBreak/>
        <w:t>Overall, t</w:t>
      </w:r>
      <w:r w:rsidR="00463F28" w:rsidRPr="006150C2">
        <w:rPr>
          <w:rFonts w:ascii="Calibri" w:hAnsi="Calibri"/>
          <w:sz w:val="24"/>
          <w:szCs w:val="24"/>
        </w:rPr>
        <w:t xml:space="preserve">he </w:t>
      </w:r>
      <w:r w:rsidR="00780EC1" w:rsidRPr="006150C2">
        <w:rPr>
          <w:rFonts w:ascii="Calibri" w:hAnsi="Calibri"/>
          <w:sz w:val="24"/>
          <w:szCs w:val="24"/>
        </w:rPr>
        <w:t>84 included reviews</w:t>
      </w:r>
      <w:r w:rsidR="00463F28" w:rsidRPr="006150C2">
        <w:rPr>
          <w:rFonts w:ascii="Calibri" w:hAnsi="Calibri"/>
          <w:sz w:val="24"/>
          <w:szCs w:val="24"/>
        </w:rPr>
        <w:t xml:space="preserve"> </w:t>
      </w:r>
      <w:r w:rsidR="00C52FB7" w:rsidRPr="006150C2">
        <w:rPr>
          <w:rFonts w:ascii="Calibri" w:hAnsi="Calibri"/>
          <w:sz w:val="24"/>
          <w:szCs w:val="24"/>
        </w:rPr>
        <w:t>encompassed</w:t>
      </w:r>
      <w:r w:rsidR="00463F28" w:rsidRPr="006150C2">
        <w:rPr>
          <w:rFonts w:ascii="Calibri" w:hAnsi="Calibri"/>
          <w:sz w:val="24"/>
          <w:szCs w:val="24"/>
        </w:rPr>
        <w:t xml:space="preserve"> </w:t>
      </w:r>
      <w:r w:rsidR="00944C21" w:rsidRPr="006150C2">
        <w:rPr>
          <w:rFonts w:ascii="Calibri" w:hAnsi="Calibri"/>
          <w:sz w:val="24"/>
          <w:szCs w:val="24"/>
        </w:rPr>
        <w:t>553</w:t>
      </w:r>
      <w:r w:rsidR="00463F28" w:rsidRPr="006150C2">
        <w:rPr>
          <w:rFonts w:ascii="Calibri" w:hAnsi="Calibri"/>
          <w:sz w:val="24"/>
          <w:szCs w:val="24"/>
        </w:rPr>
        <w:t xml:space="preserve"> trials (Figure 1). </w:t>
      </w:r>
      <w:r w:rsidR="00944C21" w:rsidRPr="006150C2">
        <w:rPr>
          <w:rFonts w:ascii="Calibri" w:hAnsi="Calibri"/>
          <w:sz w:val="24"/>
          <w:szCs w:val="24"/>
        </w:rPr>
        <w:t>W</w:t>
      </w:r>
      <w:r w:rsidR="00463F28" w:rsidRPr="006150C2">
        <w:rPr>
          <w:rFonts w:ascii="Calibri" w:hAnsi="Calibri"/>
          <w:sz w:val="24"/>
          <w:szCs w:val="24"/>
        </w:rPr>
        <w:t>e</w:t>
      </w:r>
      <w:r w:rsidR="003F64FA" w:rsidRPr="006150C2">
        <w:rPr>
          <w:rFonts w:ascii="Calibri" w:hAnsi="Calibri"/>
          <w:sz w:val="24"/>
          <w:szCs w:val="24"/>
        </w:rPr>
        <w:t xml:space="preserve"> </w:t>
      </w:r>
      <w:r w:rsidR="00463F28" w:rsidRPr="006150C2">
        <w:rPr>
          <w:rFonts w:ascii="Calibri" w:hAnsi="Calibri"/>
          <w:sz w:val="24"/>
          <w:szCs w:val="24"/>
        </w:rPr>
        <w:t xml:space="preserve">excluded 29 </w:t>
      </w:r>
      <w:r w:rsidR="0025743B" w:rsidRPr="006150C2">
        <w:rPr>
          <w:rFonts w:ascii="Calibri" w:hAnsi="Calibri"/>
          <w:sz w:val="24"/>
          <w:szCs w:val="24"/>
        </w:rPr>
        <w:t>trials reported</w:t>
      </w:r>
      <w:r w:rsidR="00C52FB7" w:rsidRPr="006150C2">
        <w:rPr>
          <w:rFonts w:ascii="Calibri" w:hAnsi="Calibri"/>
          <w:sz w:val="24"/>
          <w:szCs w:val="24"/>
        </w:rPr>
        <w:t xml:space="preserve"> only</w:t>
      </w:r>
      <w:r w:rsidR="0025743B" w:rsidRPr="006150C2">
        <w:rPr>
          <w:rFonts w:ascii="Calibri" w:hAnsi="Calibri"/>
          <w:sz w:val="24"/>
          <w:szCs w:val="24"/>
        </w:rPr>
        <w:t xml:space="preserve"> as abstract</w:t>
      </w:r>
      <w:r w:rsidR="00944C21" w:rsidRPr="006150C2">
        <w:rPr>
          <w:rFonts w:ascii="Calibri" w:hAnsi="Calibri"/>
          <w:sz w:val="24"/>
          <w:szCs w:val="24"/>
        </w:rPr>
        <w:t>s</w:t>
      </w:r>
      <w:r w:rsidR="00B9264E" w:rsidRPr="006150C2">
        <w:rPr>
          <w:rFonts w:ascii="Calibri" w:hAnsi="Calibri"/>
          <w:sz w:val="24"/>
          <w:szCs w:val="24"/>
        </w:rPr>
        <w:t xml:space="preserve"> (total=</w:t>
      </w:r>
      <w:r w:rsidR="0055178A" w:rsidRPr="006150C2">
        <w:rPr>
          <w:rFonts w:ascii="Calibri" w:hAnsi="Calibri"/>
          <w:sz w:val="24"/>
          <w:szCs w:val="24"/>
        </w:rPr>
        <w:t>524 trials</w:t>
      </w:r>
      <w:r w:rsidR="00B9264E" w:rsidRPr="006150C2">
        <w:rPr>
          <w:rFonts w:ascii="Calibri" w:hAnsi="Calibri"/>
          <w:sz w:val="24"/>
          <w:szCs w:val="24"/>
        </w:rPr>
        <w:t>)</w:t>
      </w:r>
      <w:r w:rsidR="0055178A" w:rsidRPr="006150C2">
        <w:rPr>
          <w:rFonts w:ascii="Calibri" w:hAnsi="Calibri"/>
          <w:sz w:val="24"/>
          <w:szCs w:val="24"/>
        </w:rPr>
        <w:t>.</w:t>
      </w:r>
      <w:r w:rsidR="00944C21" w:rsidRPr="006150C2">
        <w:rPr>
          <w:rFonts w:ascii="Calibri" w:hAnsi="Calibri"/>
          <w:sz w:val="24"/>
          <w:szCs w:val="24"/>
        </w:rPr>
        <w:t xml:space="preserve"> </w:t>
      </w:r>
      <w:r w:rsidR="00B9264E" w:rsidRPr="006150C2">
        <w:rPr>
          <w:rFonts w:ascii="Calibri" w:hAnsi="Calibri"/>
          <w:sz w:val="24"/>
          <w:szCs w:val="24"/>
        </w:rPr>
        <w:t>Included</w:t>
      </w:r>
      <w:r w:rsidR="00730545" w:rsidRPr="006150C2">
        <w:rPr>
          <w:rFonts w:ascii="Calibri" w:hAnsi="Calibri"/>
          <w:sz w:val="24"/>
          <w:szCs w:val="24"/>
        </w:rPr>
        <w:t xml:space="preserve"> </w:t>
      </w:r>
      <w:r w:rsidR="00C52FB7" w:rsidRPr="006150C2">
        <w:rPr>
          <w:rFonts w:ascii="Calibri" w:hAnsi="Calibri"/>
          <w:sz w:val="24"/>
          <w:szCs w:val="24"/>
        </w:rPr>
        <w:t>r</w:t>
      </w:r>
      <w:r w:rsidR="00730545" w:rsidRPr="006150C2">
        <w:rPr>
          <w:rFonts w:ascii="Calibri" w:hAnsi="Calibri"/>
          <w:sz w:val="24"/>
          <w:szCs w:val="24"/>
        </w:rPr>
        <w:t>eviews</w:t>
      </w:r>
      <w:r w:rsidR="00C52FB7" w:rsidRPr="006150C2">
        <w:rPr>
          <w:rFonts w:ascii="Calibri" w:hAnsi="Calibri"/>
          <w:sz w:val="24"/>
          <w:szCs w:val="24"/>
        </w:rPr>
        <w:t xml:space="preserve"> </w:t>
      </w:r>
      <w:r w:rsidR="00B9264E" w:rsidRPr="006150C2">
        <w:rPr>
          <w:rFonts w:ascii="Calibri" w:hAnsi="Calibri"/>
          <w:sz w:val="24"/>
          <w:szCs w:val="24"/>
        </w:rPr>
        <w:t xml:space="preserve">incorporated </w:t>
      </w:r>
      <w:r w:rsidR="00730545" w:rsidRPr="006150C2">
        <w:rPr>
          <w:rFonts w:ascii="Calibri" w:hAnsi="Calibri"/>
          <w:sz w:val="24"/>
          <w:szCs w:val="24"/>
        </w:rPr>
        <w:t>a median of 4 trials each (interquartile range [IQR] 2 to 8, range 1 to 44).</w:t>
      </w:r>
      <w:r w:rsidR="00697CFF" w:rsidRPr="006150C2">
        <w:rPr>
          <w:rFonts w:ascii="Calibri" w:hAnsi="Calibri"/>
          <w:sz w:val="24"/>
          <w:szCs w:val="24"/>
        </w:rPr>
        <w:t xml:space="preserve"> </w:t>
      </w:r>
      <w:r w:rsidR="00463F28" w:rsidRPr="006150C2">
        <w:rPr>
          <w:rFonts w:ascii="Calibri" w:hAnsi="Calibri"/>
          <w:sz w:val="24"/>
          <w:szCs w:val="24"/>
        </w:rPr>
        <w:t xml:space="preserve">Most of the 524 trials were </w:t>
      </w:r>
      <w:r w:rsidR="00B05448">
        <w:rPr>
          <w:rFonts w:ascii="Calibri" w:hAnsi="Calibri"/>
          <w:sz w:val="24"/>
          <w:szCs w:val="24"/>
        </w:rPr>
        <w:t>identified</w:t>
      </w:r>
      <w:r w:rsidR="00463F28" w:rsidRPr="006150C2">
        <w:rPr>
          <w:rFonts w:ascii="Calibri" w:hAnsi="Calibri"/>
          <w:sz w:val="24"/>
          <w:szCs w:val="24"/>
        </w:rPr>
        <w:t xml:space="preserve"> </w:t>
      </w:r>
      <w:r w:rsidR="00DC4609" w:rsidRPr="006150C2">
        <w:rPr>
          <w:rFonts w:ascii="Calibri" w:hAnsi="Calibri"/>
          <w:sz w:val="24"/>
          <w:szCs w:val="24"/>
        </w:rPr>
        <w:t xml:space="preserve">either </w:t>
      </w:r>
      <w:r w:rsidR="00463F28" w:rsidRPr="006150C2">
        <w:rPr>
          <w:rFonts w:ascii="Calibri" w:hAnsi="Calibri"/>
          <w:sz w:val="24"/>
          <w:szCs w:val="24"/>
        </w:rPr>
        <w:t>in reviews addressing clinical management (20</w:t>
      </w:r>
      <w:r w:rsidR="00780EC1" w:rsidRPr="006150C2">
        <w:rPr>
          <w:rFonts w:ascii="Calibri" w:hAnsi="Calibri"/>
          <w:sz w:val="24"/>
          <w:szCs w:val="24"/>
        </w:rPr>
        <w:t>2</w:t>
      </w:r>
      <w:r w:rsidR="00463F28" w:rsidRPr="006150C2">
        <w:rPr>
          <w:rFonts w:ascii="Calibri" w:hAnsi="Calibri"/>
          <w:sz w:val="24"/>
          <w:szCs w:val="24"/>
        </w:rPr>
        <w:t xml:space="preserve">/524; </w:t>
      </w:r>
      <w:r w:rsidR="00697CFF" w:rsidRPr="006150C2">
        <w:rPr>
          <w:rFonts w:ascii="Calibri" w:hAnsi="Calibri"/>
          <w:sz w:val="24"/>
          <w:szCs w:val="24"/>
        </w:rPr>
        <w:t>39</w:t>
      </w:r>
      <w:r w:rsidR="00463F28" w:rsidRPr="006150C2">
        <w:rPr>
          <w:rFonts w:ascii="Calibri" w:hAnsi="Calibri"/>
          <w:sz w:val="24"/>
          <w:szCs w:val="24"/>
        </w:rPr>
        <w:t>%) or behavioral prevention (170/524; 32%).</w:t>
      </w:r>
      <w:r w:rsidR="0055178A" w:rsidRPr="006150C2">
        <w:rPr>
          <w:rFonts w:ascii="Calibri" w:hAnsi="Calibri"/>
          <w:sz w:val="24"/>
          <w:szCs w:val="24"/>
        </w:rPr>
        <w:t xml:space="preserve"> </w:t>
      </w:r>
    </w:p>
    <w:p w14:paraId="76CEACA1" w14:textId="77777777" w:rsidR="003E31B2" w:rsidRPr="006150C2" w:rsidRDefault="003E31B2" w:rsidP="003E31B2">
      <w:pPr>
        <w:spacing w:after="0" w:line="480" w:lineRule="auto"/>
        <w:rPr>
          <w:rFonts w:ascii="Calibri" w:hAnsi="Calibri"/>
          <w:i/>
          <w:sz w:val="24"/>
          <w:szCs w:val="24"/>
        </w:rPr>
      </w:pPr>
    </w:p>
    <w:p w14:paraId="792B5782" w14:textId="77777777" w:rsidR="00E73C72" w:rsidRPr="006150C2" w:rsidRDefault="00E73C72" w:rsidP="003E31B2">
      <w:pPr>
        <w:spacing w:after="0" w:line="480" w:lineRule="auto"/>
        <w:rPr>
          <w:rFonts w:ascii="Calibri" w:hAnsi="Calibri"/>
          <w:i/>
          <w:sz w:val="24"/>
          <w:szCs w:val="24"/>
        </w:rPr>
      </w:pPr>
      <w:r w:rsidRPr="006150C2">
        <w:rPr>
          <w:rFonts w:ascii="Calibri" w:hAnsi="Calibri"/>
          <w:i/>
          <w:sz w:val="24"/>
          <w:szCs w:val="24"/>
        </w:rPr>
        <w:t>Characteristics of outcomes</w:t>
      </w:r>
    </w:p>
    <w:p w14:paraId="33709EBE" w14:textId="7CAE53AC" w:rsidR="00917CA1" w:rsidRDefault="003F64FA" w:rsidP="00426625">
      <w:pPr>
        <w:spacing w:after="0" w:line="480" w:lineRule="auto"/>
        <w:rPr>
          <w:rFonts w:ascii="Calibri" w:hAnsi="Calibri"/>
          <w:sz w:val="24"/>
          <w:szCs w:val="24"/>
        </w:rPr>
      </w:pPr>
      <w:r w:rsidRPr="006150C2">
        <w:rPr>
          <w:rFonts w:ascii="Calibri" w:hAnsi="Calibri"/>
          <w:sz w:val="24"/>
          <w:szCs w:val="24"/>
        </w:rPr>
        <w:t>We identified</w:t>
      </w:r>
      <w:r w:rsidR="00BF3F88">
        <w:rPr>
          <w:rFonts w:ascii="Calibri" w:hAnsi="Calibri"/>
          <w:sz w:val="24"/>
          <w:szCs w:val="24"/>
        </w:rPr>
        <w:t xml:space="preserve"> 855 total</w:t>
      </w:r>
      <w:r w:rsidRPr="006150C2">
        <w:rPr>
          <w:rFonts w:ascii="Calibri" w:hAnsi="Calibri"/>
          <w:sz w:val="24"/>
          <w:szCs w:val="24"/>
        </w:rPr>
        <w:t xml:space="preserve"> </w:t>
      </w:r>
      <w:r w:rsidR="00BF3F88">
        <w:rPr>
          <w:rFonts w:ascii="Calibri" w:hAnsi="Calibri"/>
          <w:sz w:val="24"/>
          <w:szCs w:val="24"/>
        </w:rPr>
        <w:t xml:space="preserve">unique </w:t>
      </w:r>
      <w:r w:rsidR="003714E5" w:rsidRPr="006150C2">
        <w:rPr>
          <w:rFonts w:ascii="Calibri" w:hAnsi="Calibri"/>
          <w:sz w:val="24"/>
          <w:szCs w:val="24"/>
        </w:rPr>
        <w:t>outcomes</w:t>
      </w:r>
      <w:r w:rsidR="00DC4609" w:rsidRPr="006150C2">
        <w:rPr>
          <w:rFonts w:ascii="Calibri" w:hAnsi="Calibri"/>
          <w:sz w:val="24"/>
          <w:szCs w:val="24"/>
        </w:rPr>
        <w:t xml:space="preserve"> </w:t>
      </w:r>
      <w:r w:rsidR="00BF3F88">
        <w:rPr>
          <w:rFonts w:ascii="Calibri" w:hAnsi="Calibri"/>
          <w:sz w:val="24"/>
          <w:szCs w:val="24"/>
        </w:rPr>
        <w:t>(i.e.</w:t>
      </w:r>
      <w:r w:rsidR="008A6F91">
        <w:rPr>
          <w:rFonts w:ascii="Calibri" w:hAnsi="Calibri"/>
          <w:sz w:val="24"/>
          <w:szCs w:val="24"/>
        </w:rPr>
        <w:t>,</w:t>
      </w:r>
      <w:r w:rsidR="00BF3F88">
        <w:rPr>
          <w:rFonts w:ascii="Calibri" w:hAnsi="Calibri"/>
          <w:sz w:val="24"/>
          <w:szCs w:val="24"/>
        </w:rPr>
        <w:t xml:space="preserve"> outcome domains) in the </w:t>
      </w:r>
      <w:r w:rsidR="00110B3C">
        <w:rPr>
          <w:rFonts w:ascii="Calibri" w:hAnsi="Calibri"/>
          <w:sz w:val="24"/>
          <w:szCs w:val="24"/>
        </w:rPr>
        <w:t>trials</w:t>
      </w:r>
      <w:r w:rsidR="00BF3F88">
        <w:rPr>
          <w:rFonts w:ascii="Calibri" w:hAnsi="Calibri"/>
          <w:sz w:val="24"/>
          <w:szCs w:val="24"/>
        </w:rPr>
        <w:t xml:space="preserve"> and the </w:t>
      </w:r>
      <w:r w:rsidR="001A1D79">
        <w:rPr>
          <w:rFonts w:ascii="Calibri" w:hAnsi="Calibri"/>
          <w:sz w:val="24"/>
          <w:szCs w:val="24"/>
        </w:rPr>
        <w:t>reviews</w:t>
      </w:r>
      <w:r w:rsidR="00BF3F88">
        <w:rPr>
          <w:rFonts w:ascii="Calibri" w:hAnsi="Calibri"/>
          <w:sz w:val="24"/>
          <w:szCs w:val="24"/>
        </w:rPr>
        <w:t xml:space="preserve"> </w:t>
      </w:r>
      <w:r w:rsidR="003714E5" w:rsidRPr="006150C2">
        <w:rPr>
          <w:rFonts w:ascii="Calibri" w:hAnsi="Calibri"/>
          <w:sz w:val="24"/>
          <w:szCs w:val="24"/>
        </w:rPr>
        <w:t xml:space="preserve">(Table 1). </w:t>
      </w:r>
      <w:r w:rsidR="00E56421" w:rsidRPr="006150C2">
        <w:rPr>
          <w:rFonts w:ascii="Calibri" w:hAnsi="Calibri"/>
          <w:sz w:val="24"/>
          <w:szCs w:val="24"/>
        </w:rPr>
        <w:t>T</w:t>
      </w:r>
      <w:r w:rsidR="00664546">
        <w:rPr>
          <w:rFonts w:ascii="Calibri" w:hAnsi="Calibri"/>
          <w:sz w:val="24"/>
          <w:szCs w:val="24"/>
        </w:rPr>
        <w:t>he t</w:t>
      </w:r>
      <w:r w:rsidR="00DC4609" w:rsidRPr="006150C2">
        <w:rPr>
          <w:rFonts w:ascii="Calibri" w:hAnsi="Calibri"/>
          <w:sz w:val="24"/>
          <w:szCs w:val="24"/>
        </w:rPr>
        <w:t>rials</w:t>
      </w:r>
      <w:r w:rsidR="00E56421" w:rsidRPr="006150C2">
        <w:rPr>
          <w:rFonts w:ascii="Calibri" w:hAnsi="Calibri"/>
          <w:sz w:val="24"/>
          <w:szCs w:val="24"/>
        </w:rPr>
        <w:t xml:space="preserve"> and </w:t>
      </w:r>
      <w:r w:rsidR="00DC4609" w:rsidRPr="006150C2">
        <w:rPr>
          <w:rFonts w:ascii="Calibri" w:hAnsi="Calibri"/>
          <w:sz w:val="24"/>
          <w:szCs w:val="24"/>
        </w:rPr>
        <w:t>reviews</w:t>
      </w:r>
      <w:r w:rsidR="00E56421" w:rsidRPr="006150C2">
        <w:rPr>
          <w:rFonts w:ascii="Calibri" w:hAnsi="Calibri"/>
          <w:sz w:val="24"/>
          <w:szCs w:val="24"/>
        </w:rPr>
        <w:t xml:space="preserve"> each</w:t>
      </w:r>
      <w:r w:rsidR="009974D1" w:rsidRPr="006150C2">
        <w:rPr>
          <w:rFonts w:ascii="Calibri" w:hAnsi="Calibri"/>
          <w:sz w:val="24"/>
          <w:szCs w:val="24"/>
        </w:rPr>
        <w:t xml:space="preserve"> </w:t>
      </w:r>
      <w:r w:rsidR="00730545" w:rsidRPr="006150C2">
        <w:rPr>
          <w:rFonts w:ascii="Calibri" w:hAnsi="Calibri"/>
          <w:sz w:val="24"/>
          <w:szCs w:val="24"/>
        </w:rPr>
        <w:t>reported</w:t>
      </w:r>
      <w:r w:rsidR="00E56421" w:rsidRPr="006150C2">
        <w:rPr>
          <w:rFonts w:ascii="Calibri" w:hAnsi="Calibri"/>
          <w:sz w:val="24"/>
          <w:szCs w:val="24"/>
        </w:rPr>
        <w:t xml:space="preserve"> </w:t>
      </w:r>
      <w:r w:rsidR="00730545" w:rsidRPr="006150C2">
        <w:rPr>
          <w:rFonts w:ascii="Calibri" w:hAnsi="Calibri"/>
          <w:sz w:val="24"/>
          <w:szCs w:val="24"/>
        </w:rPr>
        <w:t>measuring</w:t>
      </w:r>
      <w:r w:rsidR="00E56421" w:rsidRPr="006150C2">
        <w:rPr>
          <w:rFonts w:ascii="Calibri" w:hAnsi="Calibri"/>
          <w:sz w:val="24"/>
          <w:szCs w:val="24"/>
        </w:rPr>
        <w:t xml:space="preserve"> similar numbers of outcomes</w:t>
      </w:r>
      <w:r w:rsidR="006468F2" w:rsidRPr="006150C2">
        <w:rPr>
          <w:rFonts w:ascii="Calibri" w:hAnsi="Calibri"/>
          <w:sz w:val="24"/>
          <w:szCs w:val="24"/>
        </w:rPr>
        <w:t xml:space="preserve">, </w:t>
      </w:r>
      <w:r w:rsidR="00730545" w:rsidRPr="006150C2">
        <w:rPr>
          <w:rFonts w:ascii="Calibri" w:hAnsi="Calibri"/>
          <w:sz w:val="24"/>
          <w:szCs w:val="24"/>
        </w:rPr>
        <w:t xml:space="preserve">with a </w:t>
      </w:r>
      <w:r w:rsidR="00E56421" w:rsidRPr="006150C2">
        <w:rPr>
          <w:rFonts w:ascii="Calibri" w:hAnsi="Calibri"/>
          <w:sz w:val="24"/>
          <w:szCs w:val="24"/>
        </w:rPr>
        <w:t xml:space="preserve">median of </w:t>
      </w:r>
      <w:r w:rsidR="005B634D" w:rsidRPr="006150C2">
        <w:rPr>
          <w:rFonts w:ascii="Calibri" w:hAnsi="Calibri"/>
          <w:sz w:val="24"/>
          <w:szCs w:val="24"/>
        </w:rPr>
        <w:t xml:space="preserve">8 </w:t>
      </w:r>
      <w:r w:rsidR="00E56421" w:rsidRPr="006150C2">
        <w:rPr>
          <w:rFonts w:ascii="Calibri" w:hAnsi="Calibri"/>
          <w:sz w:val="24"/>
          <w:szCs w:val="24"/>
        </w:rPr>
        <w:t>outcomes per</w:t>
      </w:r>
      <w:r w:rsidR="00DC4609" w:rsidRPr="006150C2">
        <w:rPr>
          <w:rFonts w:ascii="Calibri" w:hAnsi="Calibri"/>
          <w:sz w:val="24"/>
          <w:szCs w:val="24"/>
        </w:rPr>
        <w:t xml:space="preserve"> trial </w:t>
      </w:r>
      <w:r w:rsidR="00CC689B" w:rsidRPr="006150C2">
        <w:rPr>
          <w:rFonts w:ascii="Calibri" w:hAnsi="Calibri"/>
          <w:sz w:val="24"/>
          <w:szCs w:val="24"/>
        </w:rPr>
        <w:t xml:space="preserve">(IQR 5 to 12, range 1 to </w:t>
      </w:r>
      <w:r w:rsidR="005B634D" w:rsidRPr="006150C2">
        <w:rPr>
          <w:rFonts w:ascii="Calibri" w:hAnsi="Calibri"/>
          <w:sz w:val="24"/>
          <w:szCs w:val="24"/>
        </w:rPr>
        <w:t xml:space="preserve">32), </w:t>
      </w:r>
      <w:r w:rsidR="00E56421" w:rsidRPr="006150C2">
        <w:rPr>
          <w:rFonts w:ascii="Calibri" w:hAnsi="Calibri"/>
          <w:sz w:val="24"/>
          <w:szCs w:val="24"/>
        </w:rPr>
        <w:t xml:space="preserve">and </w:t>
      </w:r>
      <w:r w:rsidR="00730545" w:rsidRPr="006150C2">
        <w:rPr>
          <w:rFonts w:ascii="Calibri" w:hAnsi="Calibri"/>
          <w:sz w:val="24"/>
          <w:szCs w:val="24"/>
        </w:rPr>
        <w:t xml:space="preserve">a </w:t>
      </w:r>
      <w:r w:rsidR="00E56421" w:rsidRPr="006150C2">
        <w:rPr>
          <w:rFonts w:ascii="Calibri" w:hAnsi="Calibri"/>
          <w:sz w:val="24"/>
          <w:szCs w:val="24"/>
        </w:rPr>
        <w:t xml:space="preserve">median of </w:t>
      </w:r>
      <w:r w:rsidR="005B634D" w:rsidRPr="006150C2">
        <w:rPr>
          <w:rFonts w:ascii="Calibri" w:hAnsi="Calibri"/>
          <w:sz w:val="24"/>
          <w:szCs w:val="24"/>
        </w:rPr>
        <w:t xml:space="preserve">7.5 </w:t>
      </w:r>
      <w:r w:rsidR="00E56421" w:rsidRPr="006150C2">
        <w:rPr>
          <w:rFonts w:ascii="Calibri" w:hAnsi="Calibri"/>
          <w:sz w:val="24"/>
          <w:szCs w:val="24"/>
        </w:rPr>
        <w:t xml:space="preserve">outcomes per </w:t>
      </w:r>
      <w:r w:rsidR="00CC689B" w:rsidRPr="006150C2">
        <w:rPr>
          <w:rFonts w:ascii="Calibri" w:hAnsi="Calibri"/>
          <w:sz w:val="24"/>
          <w:szCs w:val="24"/>
        </w:rPr>
        <w:t xml:space="preserve">review (IQR 4 to 11, range 1 to </w:t>
      </w:r>
      <w:r w:rsidR="00DC4609" w:rsidRPr="006150C2">
        <w:rPr>
          <w:rFonts w:ascii="Calibri" w:hAnsi="Calibri"/>
          <w:sz w:val="24"/>
          <w:szCs w:val="24"/>
        </w:rPr>
        <w:t>29)</w:t>
      </w:r>
      <w:r w:rsidR="00426625">
        <w:rPr>
          <w:rFonts w:ascii="Calibri" w:hAnsi="Calibri"/>
          <w:sz w:val="24"/>
          <w:szCs w:val="24"/>
        </w:rPr>
        <w:t>.</w:t>
      </w:r>
    </w:p>
    <w:p w14:paraId="0286BABD" w14:textId="77777777" w:rsidR="00917CA1" w:rsidRPr="006150C2" w:rsidRDefault="00917CA1" w:rsidP="005B634D">
      <w:pPr>
        <w:spacing w:after="0" w:line="480" w:lineRule="auto"/>
        <w:ind w:firstLine="720"/>
        <w:rPr>
          <w:rFonts w:ascii="Calibri" w:hAnsi="Calibri"/>
          <w:sz w:val="24"/>
          <w:szCs w:val="24"/>
        </w:rPr>
      </w:pPr>
    </w:p>
    <w:p w14:paraId="4A672B2D" w14:textId="75093C2A" w:rsidR="00BD1A27" w:rsidRPr="006150C2" w:rsidRDefault="00BD30AB" w:rsidP="005B634D">
      <w:pPr>
        <w:spacing w:after="0" w:line="480" w:lineRule="auto"/>
        <w:rPr>
          <w:rFonts w:ascii="Calibri" w:hAnsi="Calibri"/>
          <w:i/>
          <w:sz w:val="24"/>
          <w:szCs w:val="24"/>
        </w:rPr>
      </w:pPr>
      <w:r w:rsidRPr="006150C2">
        <w:rPr>
          <w:rFonts w:ascii="Calibri" w:hAnsi="Calibri"/>
          <w:i/>
          <w:sz w:val="24"/>
          <w:szCs w:val="24"/>
        </w:rPr>
        <w:t>O</w:t>
      </w:r>
      <w:r w:rsidR="00727404" w:rsidRPr="006150C2">
        <w:rPr>
          <w:rFonts w:ascii="Calibri" w:hAnsi="Calibri"/>
          <w:i/>
          <w:sz w:val="24"/>
          <w:szCs w:val="24"/>
        </w:rPr>
        <w:t>verlap</w:t>
      </w:r>
      <w:r w:rsidR="00BD1A27" w:rsidRPr="006150C2">
        <w:rPr>
          <w:rFonts w:ascii="Calibri" w:hAnsi="Calibri"/>
          <w:i/>
          <w:sz w:val="24"/>
          <w:szCs w:val="24"/>
        </w:rPr>
        <w:t xml:space="preserve"> between outcomes </w:t>
      </w:r>
      <w:r w:rsidR="0029156F" w:rsidRPr="006150C2">
        <w:rPr>
          <w:rFonts w:ascii="Calibri" w:hAnsi="Calibri"/>
          <w:i/>
          <w:sz w:val="24"/>
          <w:szCs w:val="24"/>
        </w:rPr>
        <w:t>in</w:t>
      </w:r>
      <w:r w:rsidR="00BD1A27" w:rsidRPr="006150C2">
        <w:rPr>
          <w:rFonts w:ascii="Calibri" w:hAnsi="Calibri"/>
          <w:i/>
          <w:sz w:val="24"/>
          <w:szCs w:val="24"/>
        </w:rPr>
        <w:t xml:space="preserve"> </w:t>
      </w:r>
      <w:r w:rsidR="00FA0AC4" w:rsidRPr="006150C2">
        <w:rPr>
          <w:rFonts w:ascii="Calibri" w:hAnsi="Calibri"/>
          <w:i/>
          <w:sz w:val="24"/>
          <w:szCs w:val="24"/>
        </w:rPr>
        <w:t>trials and reviews</w:t>
      </w:r>
      <w:r w:rsidR="0029156F" w:rsidRPr="006150C2">
        <w:rPr>
          <w:rFonts w:ascii="Calibri" w:hAnsi="Calibri"/>
          <w:i/>
          <w:sz w:val="24"/>
          <w:szCs w:val="24"/>
        </w:rPr>
        <w:t xml:space="preserve"> </w:t>
      </w:r>
      <w:r w:rsidR="002A5683">
        <w:rPr>
          <w:rFonts w:ascii="Calibri" w:hAnsi="Calibri"/>
          <w:i/>
          <w:sz w:val="24"/>
          <w:szCs w:val="24"/>
        </w:rPr>
        <w:t>– All outcomes</w:t>
      </w:r>
    </w:p>
    <w:p w14:paraId="3D665692" w14:textId="740BABD0" w:rsidR="00E831B4" w:rsidRPr="006150C2" w:rsidRDefault="00B05448" w:rsidP="00C84FAD">
      <w:pPr>
        <w:spacing w:after="0"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While the number</w:t>
      </w:r>
      <w:r w:rsidR="0029156F" w:rsidRPr="006150C2">
        <w:rPr>
          <w:rFonts w:ascii="Calibri" w:hAnsi="Calibri"/>
          <w:sz w:val="24"/>
          <w:szCs w:val="24"/>
        </w:rPr>
        <w:t xml:space="preserve"> of outcomes per </w:t>
      </w:r>
      <w:r w:rsidR="00FA0AC4" w:rsidRPr="006150C2">
        <w:rPr>
          <w:rFonts w:ascii="Calibri" w:hAnsi="Calibri"/>
          <w:sz w:val="24"/>
          <w:szCs w:val="24"/>
        </w:rPr>
        <w:t>trial</w:t>
      </w:r>
      <w:r w:rsidR="0029156F" w:rsidRPr="006150C2">
        <w:rPr>
          <w:rFonts w:ascii="Calibri" w:hAnsi="Calibri"/>
          <w:sz w:val="24"/>
          <w:szCs w:val="24"/>
        </w:rPr>
        <w:t xml:space="preserve"> and per </w:t>
      </w:r>
      <w:r w:rsidR="00FA0AC4" w:rsidRPr="006150C2">
        <w:rPr>
          <w:rFonts w:ascii="Calibri" w:hAnsi="Calibri"/>
          <w:sz w:val="24"/>
          <w:szCs w:val="24"/>
        </w:rPr>
        <w:t>review</w:t>
      </w:r>
      <w:r w:rsidR="0029156F" w:rsidRPr="006150C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was</w:t>
      </w:r>
      <w:r w:rsidR="0029156F" w:rsidRPr="006150C2">
        <w:rPr>
          <w:rFonts w:ascii="Calibri" w:hAnsi="Calibri"/>
          <w:sz w:val="24"/>
          <w:szCs w:val="24"/>
        </w:rPr>
        <w:t xml:space="preserve"> similar, </w:t>
      </w:r>
      <w:r w:rsidR="001A1D79">
        <w:rPr>
          <w:rFonts w:ascii="Calibri" w:hAnsi="Calibri"/>
          <w:sz w:val="24"/>
          <w:szCs w:val="24"/>
        </w:rPr>
        <w:t xml:space="preserve">the </w:t>
      </w:r>
      <w:r w:rsidR="00727404" w:rsidRPr="006150C2">
        <w:rPr>
          <w:rFonts w:ascii="Calibri" w:hAnsi="Calibri"/>
          <w:sz w:val="24"/>
          <w:szCs w:val="24"/>
        </w:rPr>
        <w:t>overlap</w:t>
      </w:r>
      <w:r w:rsidR="0029156F" w:rsidRPr="006150C2">
        <w:rPr>
          <w:rFonts w:ascii="Calibri" w:hAnsi="Calibri"/>
          <w:sz w:val="24"/>
          <w:szCs w:val="24"/>
        </w:rPr>
        <w:t xml:space="preserve"> between the outcomes measured in </w:t>
      </w:r>
      <w:r w:rsidR="00FA0AC4" w:rsidRPr="006150C2">
        <w:rPr>
          <w:rFonts w:ascii="Calibri" w:hAnsi="Calibri"/>
          <w:sz w:val="24"/>
          <w:szCs w:val="24"/>
        </w:rPr>
        <w:t>trials and reviews</w:t>
      </w:r>
      <w:r w:rsidR="003F64FA" w:rsidRPr="006150C2">
        <w:rPr>
          <w:rFonts w:ascii="Calibri" w:hAnsi="Calibri"/>
          <w:sz w:val="24"/>
          <w:szCs w:val="24"/>
        </w:rPr>
        <w:t xml:space="preserve"> </w:t>
      </w:r>
      <w:r w:rsidR="00FD7D83">
        <w:rPr>
          <w:rFonts w:ascii="Calibri" w:hAnsi="Calibri"/>
          <w:sz w:val="24"/>
          <w:szCs w:val="24"/>
        </w:rPr>
        <w:t>was limited, ranging</w:t>
      </w:r>
      <w:r w:rsidR="003F64FA" w:rsidRPr="006150C2">
        <w:rPr>
          <w:rFonts w:ascii="Calibri" w:hAnsi="Calibri"/>
          <w:sz w:val="24"/>
          <w:szCs w:val="24"/>
        </w:rPr>
        <w:t xml:space="preserve"> from 16% to 29% (Figure 2)</w:t>
      </w:r>
      <w:r w:rsidR="0029156F" w:rsidRPr="006150C2">
        <w:rPr>
          <w:rFonts w:ascii="Calibri" w:hAnsi="Calibri"/>
          <w:sz w:val="24"/>
          <w:szCs w:val="24"/>
        </w:rPr>
        <w:t>.</w:t>
      </w:r>
      <w:r w:rsidR="003F64FA" w:rsidRPr="006150C2">
        <w:rPr>
          <w:rFonts w:ascii="Calibri" w:hAnsi="Calibri"/>
          <w:sz w:val="24"/>
          <w:szCs w:val="24"/>
        </w:rPr>
        <w:t xml:space="preserve"> </w:t>
      </w:r>
      <w:r w:rsidR="00343A7C">
        <w:rPr>
          <w:rFonts w:ascii="Calibri" w:hAnsi="Calibri"/>
          <w:sz w:val="24"/>
          <w:szCs w:val="24"/>
        </w:rPr>
        <w:t>For</w:t>
      </w:r>
      <w:r w:rsidR="006C2A9E" w:rsidRPr="006150C2">
        <w:rPr>
          <w:rFonts w:ascii="Calibri" w:hAnsi="Calibri"/>
          <w:sz w:val="24"/>
          <w:szCs w:val="24"/>
        </w:rPr>
        <w:t xml:space="preserve"> each type</w:t>
      </w:r>
      <w:r w:rsidR="00FD7D83">
        <w:rPr>
          <w:rFonts w:ascii="Calibri" w:hAnsi="Calibri"/>
          <w:sz w:val="24"/>
          <w:szCs w:val="24"/>
        </w:rPr>
        <w:t xml:space="preserve"> of </w:t>
      </w:r>
      <w:r w:rsidR="00FD7D83" w:rsidRPr="006150C2">
        <w:rPr>
          <w:rFonts w:ascii="Calibri" w:hAnsi="Calibri"/>
          <w:sz w:val="24"/>
          <w:szCs w:val="24"/>
        </w:rPr>
        <w:t>intervention</w:t>
      </w:r>
      <w:r w:rsidR="006C2A9E" w:rsidRPr="006150C2">
        <w:rPr>
          <w:rFonts w:ascii="Calibri" w:hAnsi="Calibri"/>
          <w:sz w:val="24"/>
          <w:szCs w:val="24"/>
        </w:rPr>
        <w:t xml:space="preserve">, the trials included a </w:t>
      </w:r>
      <w:r w:rsidR="00ED5B86" w:rsidRPr="006150C2">
        <w:rPr>
          <w:rFonts w:ascii="Calibri" w:hAnsi="Calibri"/>
          <w:sz w:val="24"/>
          <w:szCs w:val="24"/>
        </w:rPr>
        <w:t>considerably</w:t>
      </w:r>
      <w:r w:rsidR="006C2A9E" w:rsidRPr="006150C2">
        <w:rPr>
          <w:rFonts w:ascii="Calibri" w:hAnsi="Calibri"/>
          <w:sz w:val="24"/>
          <w:szCs w:val="24"/>
        </w:rPr>
        <w:t xml:space="preserve"> greater number of outcomes than the </w:t>
      </w:r>
      <w:r w:rsidR="00B37F45" w:rsidRPr="006150C2">
        <w:rPr>
          <w:rFonts w:ascii="Calibri" w:hAnsi="Calibri"/>
          <w:sz w:val="24"/>
          <w:szCs w:val="24"/>
        </w:rPr>
        <w:t>reviews</w:t>
      </w:r>
      <w:r w:rsidR="006C2A9E" w:rsidRPr="006150C2">
        <w:rPr>
          <w:rFonts w:ascii="Calibri" w:hAnsi="Calibri"/>
          <w:sz w:val="24"/>
          <w:szCs w:val="24"/>
        </w:rPr>
        <w:t>, ranging from 2.3 times greater (clinical management</w:t>
      </w:r>
      <w:r w:rsidR="00FD7D83">
        <w:rPr>
          <w:rFonts w:ascii="Calibri" w:hAnsi="Calibri"/>
          <w:sz w:val="24"/>
          <w:szCs w:val="24"/>
        </w:rPr>
        <w:t xml:space="preserve"> </w:t>
      </w:r>
      <w:r w:rsidR="00FD7D83" w:rsidRPr="006150C2">
        <w:rPr>
          <w:rFonts w:ascii="Calibri" w:hAnsi="Calibri"/>
          <w:sz w:val="24"/>
          <w:szCs w:val="24"/>
        </w:rPr>
        <w:t>intervention</w:t>
      </w:r>
      <w:r w:rsidR="00FD7D83">
        <w:rPr>
          <w:rFonts w:ascii="Calibri" w:hAnsi="Calibri"/>
          <w:sz w:val="24"/>
          <w:szCs w:val="24"/>
        </w:rPr>
        <w:t>s</w:t>
      </w:r>
      <w:r w:rsidR="006C2A9E" w:rsidRPr="006150C2">
        <w:rPr>
          <w:rFonts w:ascii="Calibri" w:hAnsi="Calibri"/>
          <w:sz w:val="24"/>
          <w:szCs w:val="24"/>
        </w:rPr>
        <w:t>) to 5.4 times greater (behavioral prevention</w:t>
      </w:r>
      <w:r w:rsidR="00FD7D83">
        <w:rPr>
          <w:rFonts w:ascii="Calibri" w:hAnsi="Calibri"/>
          <w:sz w:val="24"/>
          <w:szCs w:val="24"/>
        </w:rPr>
        <w:t xml:space="preserve"> </w:t>
      </w:r>
      <w:r w:rsidR="00FD7D83" w:rsidRPr="006150C2">
        <w:rPr>
          <w:rFonts w:ascii="Calibri" w:hAnsi="Calibri"/>
          <w:sz w:val="24"/>
          <w:szCs w:val="24"/>
        </w:rPr>
        <w:t>intervention</w:t>
      </w:r>
      <w:r w:rsidR="00FD7D83">
        <w:rPr>
          <w:rFonts w:ascii="Calibri" w:hAnsi="Calibri"/>
          <w:sz w:val="24"/>
          <w:szCs w:val="24"/>
        </w:rPr>
        <w:t>s</w:t>
      </w:r>
      <w:r w:rsidR="006C2A9E" w:rsidRPr="006150C2">
        <w:rPr>
          <w:rFonts w:ascii="Calibri" w:hAnsi="Calibri"/>
          <w:sz w:val="24"/>
          <w:szCs w:val="24"/>
        </w:rPr>
        <w:t xml:space="preserve">). </w:t>
      </w:r>
    </w:p>
    <w:p w14:paraId="528B964A" w14:textId="77777777" w:rsidR="00C84FAD" w:rsidRDefault="00C84FAD" w:rsidP="00C84FAD">
      <w:pPr>
        <w:spacing w:after="0" w:line="480" w:lineRule="auto"/>
        <w:rPr>
          <w:rFonts w:ascii="Calibri" w:hAnsi="Calibri"/>
          <w:sz w:val="24"/>
          <w:szCs w:val="24"/>
        </w:rPr>
      </w:pPr>
    </w:p>
    <w:p w14:paraId="16022CC0" w14:textId="5892AC6E" w:rsidR="00553837" w:rsidRPr="006150C2" w:rsidRDefault="003E2612" w:rsidP="00C84FAD">
      <w:pPr>
        <w:spacing w:after="0" w:line="480" w:lineRule="auto"/>
        <w:rPr>
          <w:rFonts w:ascii="Calibri" w:hAnsi="Calibri"/>
          <w:sz w:val="24"/>
          <w:szCs w:val="24"/>
        </w:rPr>
      </w:pPr>
      <w:r w:rsidRPr="006150C2">
        <w:rPr>
          <w:rFonts w:ascii="Calibri" w:hAnsi="Calibri"/>
          <w:sz w:val="24"/>
          <w:szCs w:val="24"/>
        </w:rPr>
        <w:t xml:space="preserve">Scatter </w:t>
      </w:r>
      <w:r w:rsidR="00C84FAD">
        <w:rPr>
          <w:rFonts w:ascii="Calibri" w:hAnsi="Calibri"/>
          <w:sz w:val="24"/>
          <w:szCs w:val="24"/>
        </w:rPr>
        <w:t>P</w:t>
      </w:r>
      <w:r w:rsidRPr="006150C2">
        <w:rPr>
          <w:rFonts w:ascii="Calibri" w:hAnsi="Calibri"/>
          <w:sz w:val="24"/>
          <w:szCs w:val="24"/>
        </w:rPr>
        <w:t>lots</w:t>
      </w:r>
      <w:r w:rsidR="0029156F" w:rsidRPr="006150C2">
        <w:rPr>
          <w:rFonts w:ascii="Calibri" w:hAnsi="Calibri"/>
          <w:sz w:val="24"/>
          <w:szCs w:val="24"/>
        </w:rPr>
        <w:t xml:space="preserve"> </w:t>
      </w:r>
      <w:r w:rsidR="003C24E8" w:rsidRPr="006150C2">
        <w:rPr>
          <w:rFonts w:ascii="Calibri" w:hAnsi="Calibri"/>
          <w:sz w:val="24"/>
          <w:szCs w:val="24"/>
        </w:rPr>
        <w:t xml:space="preserve">of </w:t>
      </w:r>
      <w:r w:rsidR="0029156F" w:rsidRPr="006150C2">
        <w:rPr>
          <w:rFonts w:ascii="Calibri" w:hAnsi="Calibri"/>
          <w:sz w:val="24"/>
          <w:szCs w:val="24"/>
        </w:rPr>
        <w:t xml:space="preserve">the </w:t>
      </w:r>
      <w:r w:rsidR="003C24E8" w:rsidRPr="006150C2">
        <w:rPr>
          <w:rFonts w:ascii="Calibri" w:hAnsi="Calibri"/>
          <w:sz w:val="24"/>
          <w:szCs w:val="24"/>
        </w:rPr>
        <w:t>proportion</w:t>
      </w:r>
      <w:r w:rsidR="0029156F" w:rsidRPr="006150C2">
        <w:rPr>
          <w:rFonts w:ascii="Calibri" w:hAnsi="Calibri"/>
          <w:sz w:val="24"/>
          <w:szCs w:val="24"/>
        </w:rPr>
        <w:t xml:space="preserve"> of trials </w:t>
      </w:r>
      <w:r w:rsidR="00CE36DE">
        <w:rPr>
          <w:rFonts w:ascii="Calibri" w:hAnsi="Calibri"/>
          <w:sz w:val="24"/>
          <w:szCs w:val="24"/>
        </w:rPr>
        <w:t>versus</w:t>
      </w:r>
      <w:r w:rsidR="003C24E8" w:rsidRPr="006150C2">
        <w:rPr>
          <w:rFonts w:ascii="Calibri" w:hAnsi="Calibri"/>
          <w:sz w:val="24"/>
          <w:szCs w:val="24"/>
        </w:rPr>
        <w:t xml:space="preserve"> the proportion of reviews that named each</w:t>
      </w:r>
      <w:r w:rsidR="0029156F" w:rsidRPr="006150C2">
        <w:rPr>
          <w:rFonts w:ascii="Calibri" w:hAnsi="Calibri"/>
          <w:sz w:val="24"/>
          <w:szCs w:val="24"/>
        </w:rPr>
        <w:t xml:space="preserve"> outcome (Figure 3)</w:t>
      </w:r>
      <w:r w:rsidR="00BD30AB" w:rsidRPr="006150C2">
        <w:rPr>
          <w:rFonts w:ascii="Calibri" w:hAnsi="Calibri"/>
          <w:sz w:val="24"/>
          <w:szCs w:val="24"/>
        </w:rPr>
        <w:t xml:space="preserve"> indicated that</w:t>
      </w:r>
      <w:r w:rsidR="002A5683">
        <w:rPr>
          <w:rFonts w:ascii="Calibri" w:hAnsi="Calibri"/>
          <w:sz w:val="24"/>
          <w:szCs w:val="24"/>
        </w:rPr>
        <w:t xml:space="preserve"> large numbers of outcomes clustered in the lower left quadrant of each </w:t>
      </w:r>
      <w:r w:rsidR="00A9091C">
        <w:rPr>
          <w:rFonts w:ascii="Calibri" w:hAnsi="Calibri"/>
          <w:sz w:val="24"/>
          <w:szCs w:val="24"/>
        </w:rPr>
        <w:t>p</w:t>
      </w:r>
      <w:r w:rsidR="002A5683">
        <w:rPr>
          <w:rFonts w:ascii="Calibri" w:hAnsi="Calibri"/>
          <w:sz w:val="24"/>
          <w:szCs w:val="24"/>
        </w:rPr>
        <w:t xml:space="preserve">lot. This indicates that, </w:t>
      </w:r>
      <w:r w:rsidR="00BD30AB" w:rsidRPr="006150C2">
        <w:rPr>
          <w:rFonts w:ascii="Calibri" w:hAnsi="Calibri"/>
          <w:sz w:val="24"/>
          <w:szCs w:val="24"/>
        </w:rPr>
        <w:t xml:space="preserve">for each type of intervention, most outcomes were </w:t>
      </w:r>
      <w:r w:rsidR="00BD30AB" w:rsidRPr="006150C2">
        <w:rPr>
          <w:rFonts w:ascii="Calibri" w:hAnsi="Calibri"/>
          <w:sz w:val="24"/>
          <w:szCs w:val="24"/>
        </w:rPr>
        <w:lastRenderedPageBreak/>
        <w:t xml:space="preserve">named in less than half of the trials </w:t>
      </w:r>
      <w:r w:rsidR="00BD30AB" w:rsidRPr="006150C2">
        <w:rPr>
          <w:rFonts w:ascii="Calibri" w:hAnsi="Calibri"/>
          <w:i/>
          <w:sz w:val="24"/>
          <w:szCs w:val="24"/>
        </w:rPr>
        <w:t>and</w:t>
      </w:r>
      <w:r w:rsidR="00BD30AB" w:rsidRPr="006150C2">
        <w:rPr>
          <w:rFonts w:ascii="Calibri" w:hAnsi="Calibri"/>
          <w:sz w:val="24"/>
          <w:szCs w:val="24"/>
        </w:rPr>
        <w:t xml:space="preserve"> less than half of the reviews</w:t>
      </w:r>
      <w:r w:rsidR="0029156F" w:rsidRPr="006150C2">
        <w:rPr>
          <w:rFonts w:ascii="Calibri" w:hAnsi="Calibri"/>
          <w:sz w:val="24"/>
          <w:szCs w:val="24"/>
        </w:rPr>
        <w:t xml:space="preserve">. </w:t>
      </w:r>
      <w:r w:rsidR="0071766F" w:rsidRPr="006150C2">
        <w:rPr>
          <w:rFonts w:ascii="Calibri" w:hAnsi="Calibri"/>
          <w:sz w:val="24"/>
          <w:szCs w:val="24"/>
        </w:rPr>
        <w:t xml:space="preserve">The proportions of </w:t>
      </w:r>
      <w:r w:rsidR="003F64FA" w:rsidRPr="006150C2">
        <w:rPr>
          <w:rFonts w:ascii="Calibri" w:hAnsi="Calibri"/>
          <w:sz w:val="24"/>
          <w:szCs w:val="24"/>
        </w:rPr>
        <w:t xml:space="preserve">trial </w:t>
      </w:r>
      <w:r w:rsidR="0071766F" w:rsidRPr="006150C2">
        <w:rPr>
          <w:rFonts w:ascii="Calibri" w:hAnsi="Calibri"/>
          <w:sz w:val="24"/>
          <w:szCs w:val="24"/>
        </w:rPr>
        <w:t>outcomes not named in any review ranged from 61% (biomedical prevention</w:t>
      </w:r>
      <w:r w:rsidR="00FD7D83">
        <w:rPr>
          <w:rFonts w:ascii="Calibri" w:hAnsi="Calibri"/>
          <w:sz w:val="24"/>
          <w:szCs w:val="24"/>
        </w:rPr>
        <w:t xml:space="preserve"> </w:t>
      </w:r>
      <w:r w:rsidR="00FD7D83" w:rsidRPr="006150C2">
        <w:rPr>
          <w:rFonts w:ascii="Calibri" w:hAnsi="Calibri"/>
          <w:sz w:val="24"/>
          <w:szCs w:val="24"/>
        </w:rPr>
        <w:t>intervention</w:t>
      </w:r>
      <w:r w:rsidR="00FD7D83">
        <w:rPr>
          <w:rFonts w:ascii="Calibri" w:hAnsi="Calibri"/>
          <w:sz w:val="24"/>
          <w:szCs w:val="24"/>
        </w:rPr>
        <w:t>s</w:t>
      </w:r>
      <w:r w:rsidR="0071766F" w:rsidRPr="006150C2">
        <w:rPr>
          <w:rFonts w:ascii="Calibri" w:hAnsi="Calibri"/>
          <w:sz w:val="24"/>
          <w:szCs w:val="24"/>
        </w:rPr>
        <w:t>) to 82% (behavioral prevention</w:t>
      </w:r>
      <w:r w:rsidR="00FD7D83">
        <w:rPr>
          <w:rFonts w:ascii="Calibri" w:hAnsi="Calibri"/>
          <w:sz w:val="24"/>
          <w:szCs w:val="24"/>
        </w:rPr>
        <w:t xml:space="preserve"> </w:t>
      </w:r>
      <w:r w:rsidR="00FD7D83" w:rsidRPr="006150C2">
        <w:rPr>
          <w:rFonts w:ascii="Calibri" w:hAnsi="Calibri"/>
          <w:sz w:val="24"/>
          <w:szCs w:val="24"/>
        </w:rPr>
        <w:t>intervention</w:t>
      </w:r>
      <w:r w:rsidR="00FD7D83">
        <w:rPr>
          <w:rFonts w:ascii="Calibri" w:hAnsi="Calibri"/>
          <w:sz w:val="24"/>
          <w:szCs w:val="24"/>
        </w:rPr>
        <w:t>s</w:t>
      </w:r>
      <w:r w:rsidR="0071766F" w:rsidRPr="006150C2">
        <w:rPr>
          <w:rFonts w:ascii="Calibri" w:hAnsi="Calibri"/>
          <w:sz w:val="24"/>
          <w:szCs w:val="24"/>
        </w:rPr>
        <w:t>)</w:t>
      </w:r>
      <w:r w:rsidR="00CC689B" w:rsidRPr="006150C2">
        <w:rPr>
          <w:rFonts w:ascii="Calibri" w:hAnsi="Calibri"/>
          <w:sz w:val="24"/>
          <w:szCs w:val="24"/>
        </w:rPr>
        <w:t xml:space="preserve"> (Figure 2)</w:t>
      </w:r>
      <w:r w:rsidR="0071766F" w:rsidRPr="006150C2">
        <w:rPr>
          <w:rFonts w:ascii="Calibri" w:hAnsi="Calibri"/>
          <w:sz w:val="24"/>
          <w:szCs w:val="24"/>
        </w:rPr>
        <w:t xml:space="preserve">. Examples of these outcomes </w:t>
      </w:r>
      <w:r w:rsidR="00343A7C">
        <w:rPr>
          <w:rFonts w:ascii="Calibri" w:hAnsi="Calibri"/>
          <w:sz w:val="24"/>
          <w:szCs w:val="24"/>
        </w:rPr>
        <w:t>for</w:t>
      </w:r>
      <w:r w:rsidR="0071766F" w:rsidRPr="006150C2">
        <w:rPr>
          <w:rFonts w:ascii="Calibri" w:hAnsi="Calibri"/>
          <w:sz w:val="24"/>
          <w:szCs w:val="24"/>
        </w:rPr>
        <w:t xml:space="preserve"> the behavioral prevention </w:t>
      </w:r>
      <w:r w:rsidR="00FD7D83" w:rsidRPr="006150C2">
        <w:rPr>
          <w:rFonts w:ascii="Calibri" w:hAnsi="Calibri"/>
          <w:sz w:val="24"/>
          <w:szCs w:val="24"/>
        </w:rPr>
        <w:t>intervention</w:t>
      </w:r>
      <w:r w:rsidR="00FD7D83">
        <w:rPr>
          <w:rFonts w:ascii="Calibri" w:hAnsi="Calibri"/>
          <w:sz w:val="24"/>
          <w:szCs w:val="24"/>
        </w:rPr>
        <w:t>s</w:t>
      </w:r>
      <w:r w:rsidR="00FD7D83" w:rsidRPr="006150C2">
        <w:rPr>
          <w:rFonts w:ascii="Calibri" w:hAnsi="Calibri"/>
          <w:sz w:val="24"/>
          <w:szCs w:val="24"/>
        </w:rPr>
        <w:t xml:space="preserve"> </w:t>
      </w:r>
      <w:r w:rsidR="0071766F" w:rsidRPr="006150C2">
        <w:rPr>
          <w:rFonts w:ascii="Calibri" w:hAnsi="Calibri"/>
          <w:sz w:val="24"/>
          <w:szCs w:val="24"/>
        </w:rPr>
        <w:t>include</w:t>
      </w:r>
      <w:r w:rsidR="00CE36DE">
        <w:rPr>
          <w:rFonts w:ascii="Calibri" w:hAnsi="Calibri"/>
          <w:sz w:val="24"/>
          <w:szCs w:val="24"/>
        </w:rPr>
        <w:t>d</w:t>
      </w:r>
      <w:r w:rsidR="0071766F" w:rsidRPr="006150C2">
        <w:rPr>
          <w:rFonts w:ascii="Calibri" w:hAnsi="Calibri"/>
          <w:sz w:val="24"/>
          <w:szCs w:val="24"/>
        </w:rPr>
        <w:t xml:space="preserve"> “alcohol use/intoxication before/with sex with commercial sex workers”, “</w:t>
      </w:r>
      <w:r w:rsidR="003F64FA" w:rsidRPr="006150C2">
        <w:rPr>
          <w:rFonts w:ascii="Calibri" w:hAnsi="Calibri"/>
          <w:sz w:val="24"/>
          <w:szCs w:val="24"/>
        </w:rPr>
        <w:t>u</w:t>
      </w:r>
      <w:r w:rsidR="0071766F" w:rsidRPr="006150C2">
        <w:rPr>
          <w:rFonts w:ascii="Calibri" w:hAnsi="Calibri"/>
          <w:sz w:val="24"/>
          <w:szCs w:val="24"/>
        </w:rPr>
        <w:t xml:space="preserve">nprotected anal sex with sero-discordant partners”, and “number of male sexual partners”. </w:t>
      </w:r>
      <w:r w:rsidR="0029156F" w:rsidRPr="006150C2">
        <w:rPr>
          <w:rFonts w:ascii="Calibri" w:hAnsi="Calibri"/>
          <w:sz w:val="24"/>
          <w:szCs w:val="24"/>
        </w:rPr>
        <w:t xml:space="preserve">The </w:t>
      </w:r>
      <w:r w:rsidR="0071766F" w:rsidRPr="006150C2">
        <w:rPr>
          <w:rFonts w:ascii="Calibri" w:hAnsi="Calibri"/>
          <w:sz w:val="24"/>
          <w:szCs w:val="24"/>
        </w:rPr>
        <w:t xml:space="preserve">proportions </w:t>
      </w:r>
      <w:r w:rsidR="0029156F" w:rsidRPr="006150C2">
        <w:rPr>
          <w:rFonts w:ascii="Calibri" w:hAnsi="Calibri"/>
          <w:sz w:val="24"/>
          <w:szCs w:val="24"/>
        </w:rPr>
        <w:t xml:space="preserve">of </w:t>
      </w:r>
      <w:r w:rsidR="003F64FA" w:rsidRPr="006150C2">
        <w:rPr>
          <w:rFonts w:ascii="Calibri" w:hAnsi="Calibri"/>
          <w:sz w:val="24"/>
          <w:szCs w:val="24"/>
        </w:rPr>
        <w:t xml:space="preserve">review </w:t>
      </w:r>
      <w:r w:rsidR="009E002D" w:rsidRPr="006150C2">
        <w:rPr>
          <w:rFonts w:ascii="Calibri" w:hAnsi="Calibri"/>
          <w:sz w:val="24"/>
          <w:szCs w:val="24"/>
        </w:rPr>
        <w:t xml:space="preserve">outcomes not reported </w:t>
      </w:r>
      <w:r w:rsidR="0029156F" w:rsidRPr="006150C2">
        <w:rPr>
          <w:rFonts w:ascii="Calibri" w:hAnsi="Calibri"/>
          <w:sz w:val="24"/>
          <w:szCs w:val="24"/>
        </w:rPr>
        <w:t>in any trial</w:t>
      </w:r>
      <w:r w:rsidR="0071766F" w:rsidRPr="006150C2">
        <w:rPr>
          <w:rFonts w:ascii="Calibri" w:hAnsi="Calibri"/>
          <w:sz w:val="24"/>
          <w:szCs w:val="24"/>
        </w:rPr>
        <w:t xml:space="preserve">, on the other hand, were smaller, ranging </w:t>
      </w:r>
      <w:r w:rsidR="0029156F" w:rsidRPr="006150C2">
        <w:rPr>
          <w:rFonts w:ascii="Calibri" w:hAnsi="Calibri"/>
          <w:sz w:val="24"/>
          <w:szCs w:val="24"/>
        </w:rPr>
        <w:t xml:space="preserve">from </w:t>
      </w:r>
      <w:r w:rsidR="009E002D" w:rsidRPr="006150C2">
        <w:rPr>
          <w:rFonts w:ascii="Calibri" w:hAnsi="Calibri"/>
          <w:sz w:val="24"/>
          <w:szCs w:val="24"/>
        </w:rPr>
        <w:t>2</w:t>
      </w:r>
      <w:r w:rsidR="0029156F" w:rsidRPr="006150C2">
        <w:rPr>
          <w:rFonts w:ascii="Calibri" w:hAnsi="Calibri"/>
          <w:sz w:val="24"/>
          <w:szCs w:val="24"/>
        </w:rPr>
        <w:t xml:space="preserve">% </w:t>
      </w:r>
      <w:r w:rsidR="00553837" w:rsidRPr="006150C2">
        <w:rPr>
          <w:rFonts w:ascii="Calibri" w:hAnsi="Calibri"/>
          <w:sz w:val="24"/>
          <w:szCs w:val="24"/>
        </w:rPr>
        <w:t>(behavioral prevention</w:t>
      </w:r>
      <w:r w:rsidR="00FD7D83">
        <w:rPr>
          <w:rFonts w:ascii="Calibri" w:hAnsi="Calibri"/>
          <w:sz w:val="24"/>
          <w:szCs w:val="24"/>
        </w:rPr>
        <w:t xml:space="preserve"> </w:t>
      </w:r>
      <w:r w:rsidR="00FD7D83" w:rsidRPr="006150C2">
        <w:rPr>
          <w:rFonts w:ascii="Calibri" w:hAnsi="Calibri"/>
          <w:sz w:val="24"/>
          <w:szCs w:val="24"/>
        </w:rPr>
        <w:t>intervention</w:t>
      </w:r>
      <w:r w:rsidR="00FD7D83">
        <w:rPr>
          <w:rFonts w:ascii="Calibri" w:hAnsi="Calibri"/>
          <w:sz w:val="24"/>
          <w:szCs w:val="24"/>
        </w:rPr>
        <w:t>s</w:t>
      </w:r>
      <w:r w:rsidR="00553837" w:rsidRPr="006150C2">
        <w:rPr>
          <w:rFonts w:ascii="Calibri" w:hAnsi="Calibri"/>
          <w:sz w:val="24"/>
          <w:szCs w:val="24"/>
        </w:rPr>
        <w:t xml:space="preserve">) to </w:t>
      </w:r>
      <w:r w:rsidR="009E002D" w:rsidRPr="006150C2">
        <w:rPr>
          <w:rFonts w:ascii="Calibri" w:hAnsi="Calibri"/>
          <w:sz w:val="24"/>
          <w:szCs w:val="24"/>
        </w:rPr>
        <w:t>14</w:t>
      </w:r>
      <w:r w:rsidR="00553837" w:rsidRPr="006150C2">
        <w:rPr>
          <w:rFonts w:ascii="Calibri" w:hAnsi="Calibri"/>
          <w:sz w:val="24"/>
          <w:szCs w:val="24"/>
        </w:rPr>
        <w:t>% (health services</w:t>
      </w:r>
      <w:r w:rsidR="00FD7D83">
        <w:rPr>
          <w:rFonts w:ascii="Calibri" w:hAnsi="Calibri"/>
          <w:sz w:val="24"/>
          <w:szCs w:val="24"/>
        </w:rPr>
        <w:t xml:space="preserve"> </w:t>
      </w:r>
      <w:r w:rsidR="00FD7D83" w:rsidRPr="006150C2">
        <w:rPr>
          <w:rFonts w:ascii="Calibri" w:hAnsi="Calibri"/>
          <w:sz w:val="24"/>
          <w:szCs w:val="24"/>
        </w:rPr>
        <w:t>intervention</w:t>
      </w:r>
      <w:r w:rsidR="00FD7D83">
        <w:rPr>
          <w:rFonts w:ascii="Calibri" w:hAnsi="Calibri"/>
          <w:sz w:val="24"/>
          <w:szCs w:val="24"/>
        </w:rPr>
        <w:t>s</w:t>
      </w:r>
      <w:r w:rsidR="00553837" w:rsidRPr="006150C2">
        <w:rPr>
          <w:rFonts w:ascii="Calibri" w:hAnsi="Calibri"/>
          <w:sz w:val="24"/>
          <w:szCs w:val="24"/>
        </w:rPr>
        <w:t>)</w:t>
      </w:r>
      <w:r w:rsidR="00C242AC">
        <w:rPr>
          <w:rFonts w:ascii="Calibri" w:hAnsi="Calibri"/>
          <w:sz w:val="24"/>
          <w:szCs w:val="24"/>
        </w:rPr>
        <w:t xml:space="preserve"> (Figure 2)</w:t>
      </w:r>
      <w:r w:rsidR="00553837" w:rsidRPr="006150C2">
        <w:rPr>
          <w:rFonts w:ascii="Calibri" w:hAnsi="Calibri"/>
          <w:sz w:val="24"/>
          <w:szCs w:val="24"/>
        </w:rPr>
        <w:t xml:space="preserve">. Examples of these outcomes </w:t>
      </w:r>
      <w:r w:rsidR="00FD7D83">
        <w:rPr>
          <w:rFonts w:ascii="Calibri" w:hAnsi="Calibri"/>
          <w:sz w:val="24"/>
          <w:szCs w:val="24"/>
        </w:rPr>
        <w:t xml:space="preserve">for </w:t>
      </w:r>
      <w:r w:rsidR="00C91F17" w:rsidRPr="006150C2">
        <w:rPr>
          <w:rFonts w:ascii="Calibri" w:hAnsi="Calibri"/>
          <w:sz w:val="24"/>
          <w:szCs w:val="24"/>
        </w:rPr>
        <w:t xml:space="preserve">clinical management </w:t>
      </w:r>
      <w:r w:rsidR="00FD7D83" w:rsidRPr="006150C2">
        <w:rPr>
          <w:rFonts w:ascii="Calibri" w:hAnsi="Calibri"/>
          <w:sz w:val="24"/>
          <w:szCs w:val="24"/>
        </w:rPr>
        <w:t>intervention</w:t>
      </w:r>
      <w:r w:rsidR="00FD7D83">
        <w:rPr>
          <w:rFonts w:ascii="Calibri" w:hAnsi="Calibri"/>
          <w:sz w:val="24"/>
          <w:szCs w:val="24"/>
        </w:rPr>
        <w:t>s</w:t>
      </w:r>
      <w:r w:rsidR="00FD7D83" w:rsidRPr="006150C2">
        <w:rPr>
          <w:rFonts w:ascii="Calibri" w:hAnsi="Calibri"/>
          <w:sz w:val="24"/>
          <w:szCs w:val="24"/>
        </w:rPr>
        <w:t xml:space="preserve"> </w:t>
      </w:r>
      <w:r w:rsidR="00CA2EE2" w:rsidRPr="006150C2">
        <w:rPr>
          <w:rFonts w:ascii="Calibri" w:hAnsi="Calibri"/>
          <w:sz w:val="24"/>
          <w:szCs w:val="24"/>
        </w:rPr>
        <w:t>include</w:t>
      </w:r>
      <w:r w:rsidR="00CE36DE">
        <w:rPr>
          <w:rFonts w:ascii="Calibri" w:hAnsi="Calibri"/>
          <w:sz w:val="24"/>
          <w:szCs w:val="24"/>
        </w:rPr>
        <w:t>d</w:t>
      </w:r>
      <w:r w:rsidR="00553837" w:rsidRPr="006150C2">
        <w:rPr>
          <w:rFonts w:ascii="Calibri" w:hAnsi="Calibri"/>
          <w:sz w:val="24"/>
          <w:szCs w:val="24"/>
        </w:rPr>
        <w:t xml:space="preserve"> </w:t>
      </w:r>
      <w:r w:rsidR="00C91F17" w:rsidRPr="006150C2">
        <w:rPr>
          <w:rFonts w:ascii="Calibri" w:hAnsi="Calibri"/>
          <w:sz w:val="24"/>
          <w:szCs w:val="24"/>
        </w:rPr>
        <w:t>“costs for patients”, “cognitive function”, “duration of diarrhea”, and “patient preferences”.</w:t>
      </w:r>
      <w:r w:rsidR="00553837" w:rsidRPr="006150C2">
        <w:rPr>
          <w:rFonts w:ascii="Calibri" w:hAnsi="Calibri"/>
          <w:sz w:val="24"/>
          <w:szCs w:val="24"/>
        </w:rPr>
        <w:t xml:space="preserve"> </w:t>
      </w:r>
    </w:p>
    <w:p w14:paraId="50117E9B" w14:textId="46CCEDE9" w:rsidR="00C84FAD" w:rsidRDefault="00C84FAD" w:rsidP="00C84FAD">
      <w:pPr>
        <w:spacing w:after="0" w:line="480" w:lineRule="auto"/>
        <w:rPr>
          <w:rFonts w:ascii="Calibri" w:hAnsi="Calibri"/>
          <w:sz w:val="24"/>
          <w:szCs w:val="24"/>
        </w:rPr>
      </w:pPr>
    </w:p>
    <w:p w14:paraId="4E7CD146" w14:textId="59B688E9" w:rsidR="002A5683" w:rsidRPr="006150C2" w:rsidRDefault="002A5683" w:rsidP="002A5683">
      <w:pPr>
        <w:spacing w:after="0" w:line="480" w:lineRule="auto"/>
        <w:rPr>
          <w:rFonts w:ascii="Calibri" w:hAnsi="Calibri"/>
          <w:i/>
          <w:sz w:val="24"/>
          <w:szCs w:val="24"/>
        </w:rPr>
      </w:pPr>
      <w:r w:rsidRPr="006150C2">
        <w:rPr>
          <w:rFonts w:ascii="Calibri" w:hAnsi="Calibri"/>
          <w:i/>
          <w:sz w:val="24"/>
          <w:szCs w:val="24"/>
        </w:rPr>
        <w:t xml:space="preserve">Overlap between outcomes in trials and reviews </w:t>
      </w:r>
      <w:r>
        <w:rPr>
          <w:rFonts w:ascii="Calibri" w:hAnsi="Calibri"/>
          <w:i/>
          <w:sz w:val="24"/>
          <w:szCs w:val="24"/>
        </w:rPr>
        <w:t>– Seven most frequent outcomes</w:t>
      </w:r>
    </w:p>
    <w:p w14:paraId="1F9D3E42" w14:textId="09BF51E7" w:rsidR="00F33CEF" w:rsidRPr="006150C2" w:rsidRDefault="000E7214" w:rsidP="00C84FAD">
      <w:pPr>
        <w:spacing w:after="0" w:line="480" w:lineRule="auto"/>
        <w:rPr>
          <w:rFonts w:ascii="Calibri" w:hAnsi="Calibri"/>
          <w:sz w:val="24"/>
          <w:szCs w:val="24"/>
        </w:rPr>
      </w:pPr>
      <w:r w:rsidRPr="006150C2">
        <w:rPr>
          <w:rFonts w:ascii="Calibri" w:hAnsi="Calibri"/>
          <w:sz w:val="24"/>
          <w:szCs w:val="24"/>
        </w:rPr>
        <w:t>F</w:t>
      </w:r>
      <w:r w:rsidR="00E71F09" w:rsidRPr="006150C2">
        <w:rPr>
          <w:rFonts w:ascii="Calibri" w:hAnsi="Calibri"/>
          <w:sz w:val="24"/>
          <w:szCs w:val="24"/>
        </w:rPr>
        <w:t xml:space="preserve">or each type of intervention, when we compared the </w:t>
      </w:r>
      <w:r w:rsidR="00426625">
        <w:rPr>
          <w:rFonts w:ascii="Calibri" w:hAnsi="Calibri"/>
          <w:sz w:val="24"/>
          <w:szCs w:val="24"/>
        </w:rPr>
        <w:t xml:space="preserve">seven </w:t>
      </w:r>
      <w:r w:rsidR="00E71F09" w:rsidRPr="006150C2">
        <w:rPr>
          <w:rFonts w:ascii="Calibri" w:hAnsi="Calibri"/>
          <w:sz w:val="24"/>
          <w:szCs w:val="24"/>
        </w:rPr>
        <w:t xml:space="preserve">most frequent outcomes in the </w:t>
      </w:r>
      <w:r w:rsidR="00FA0AC4" w:rsidRPr="006150C2">
        <w:rPr>
          <w:rFonts w:ascii="Calibri" w:hAnsi="Calibri"/>
          <w:sz w:val="24"/>
          <w:szCs w:val="24"/>
        </w:rPr>
        <w:t>trials</w:t>
      </w:r>
      <w:r w:rsidR="00E71F09" w:rsidRPr="006150C2">
        <w:rPr>
          <w:rFonts w:ascii="Calibri" w:hAnsi="Calibri"/>
          <w:sz w:val="24"/>
          <w:szCs w:val="24"/>
        </w:rPr>
        <w:t xml:space="preserve"> and the </w:t>
      </w:r>
      <w:r w:rsidR="00426625">
        <w:rPr>
          <w:rFonts w:ascii="Calibri" w:hAnsi="Calibri"/>
          <w:sz w:val="24"/>
          <w:szCs w:val="24"/>
        </w:rPr>
        <w:t xml:space="preserve">seven </w:t>
      </w:r>
      <w:r w:rsidR="00E71F09" w:rsidRPr="006150C2">
        <w:rPr>
          <w:rFonts w:ascii="Calibri" w:hAnsi="Calibri"/>
          <w:sz w:val="24"/>
          <w:szCs w:val="24"/>
        </w:rPr>
        <w:t xml:space="preserve">most frequent outcomes in the </w:t>
      </w:r>
      <w:r w:rsidR="00FA0AC4" w:rsidRPr="006150C2">
        <w:rPr>
          <w:rFonts w:ascii="Calibri" w:hAnsi="Calibri"/>
          <w:sz w:val="24"/>
          <w:szCs w:val="24"/>
        </w:rPr>
        <w:t>reviews</w:t>
      </w:r>
      <w:r w:rsidR="00E71F09" w:rsidRPr="006150C2">
        <w:rPr>
          <w:rFonts w:ascii="Calibri" w:hAnsi="Calibri"/>
          <w:sz w:val="24"/>
          <w:szCs w:val="24"/>
        </w:rPr>
        <w:t>, we observed</w:t>
      </w:r>
      <w:r w:rsidR="000A34B7" w:rsidRPr="006150C2">
        <w:rPr>
          <w:rFonts w:ascii="Calibri" w:hAnsi="Calibri"/>
          <w:sz w:val="24"/>
          <w:szCs w:val="24"/>
        </w:rPr>
        <w:t xml:space="preserve"> </w:t>
      </w:r>
      <w:r w:rsidR="00664546">
        <w:rPr>
          <w:rFonts w:ascii="Calibri" w:hAnsi="Calibri"/>
          <w:sz w:val="24"/>
          <w:szCs w:val="24"/>
        </w:rPr>
        <w:t>limited</w:t>
      </w:r>
      <w:r w:rsidR="00664546" w:rsidRPr="006150C2">
        <w:rPr>
          <w:rFonts w:ascii="Calibri" w:hAnsi="Calibri"/>
          <w:sz w:val="24"/>
          <w:szCs w:val="24"/>
        </w:rPr>
        <w:t xml:space="preserve"> overlap </w:t>
      </w:r>
      <w:r w:rsidR="00664546">
        <w:rPr>
          <w:rFonts w:ascii="Calibri" w:hAnsi="Calibri"/>
          <w:sz w:val="24"/>
          <w:szCs w:val="24"/>
        </w:rPr>
        <w:t xml:space="preserve">and </w:t>
      </w:r>
      <w:r w:rsidR="000A34B7" w:rsidRPr="006150C2">
        <w:rPr>
          <w:rFonts w:ascii="Calibri" w:hAnsi="Calibri"/>
          <w:sz w:val="24"/>
          <w:szCs w:val="24"/>
        </w:rPr>
        <w:t xml:space="preserve">some noticeable differences (Table </w:t>
      </w:r>
      <w:r w:rsidR="005D60DC" w:rsidRPr="006150C2">
        <w:rPr>
          <w:rFonts w:ascii="Calibri" w:hAnsi="Calibri"/>
          <w:sz w:val="24"/>
          <w:szCs w:val="24"/>
        </w:rPr>
        <w:t>2</w:t>
      </w:r>
      <w:r w:rsidR="000A34B7" w:rsidRPr="006150C2">
        <w:rPr>
          <w:rFonts w:ascii="Calibri" w:hAnsi="Calibri"/>
          <w:sz w:val="24"/>
          <w:szCs w:val="24"/>
        </w:rPr>
        <w:t xml:space="preserve">). </w:t>
      </w:r>
      <w:r w:rsidR="000C65A3" w:rsidRPr="006150C2">
        <w:rPr>
          <w:rFonts w:ascii="Calibri" w:hAnsi="Calibri"/>
          <w:sz w:val="24"/>
          <w:szCs w:val="24"/>
        </w:rPr>
        <w:t>“</w:t>
      </w:r>
      <w:r w:rsidR="008F4BB3">
        <w:rPr>
          <w:rFonts w:ascii="Calibri" w:hAnsi="Calibri"/>
          <w:sz w:val="24"/>
          <w:szCs w:val="24"/>
        </w:rPr>
        <w:t>A</w:t>
      </w:r>
      <w:r w:rsidR="000C65A3" w:rsidRPr="006150C2">
        <w:rPr>
          <w:rFonts w:ascii="Calibri" w:hAnsi="Calibri"/>
          <w:sz w:val="24"/>
          <w:szCs w:val="24"/>
        </w:rPr>
        <w:t xml:space="preserve">dherence” </w:t>
      </w:r>
      <w:r w:rsidR="000A34B7" w:rsidRPr="006150C2">
        <w:rPr>
          <w:rFonts w:ascii="Calibri" w:hAnsi="Calibri"/>
          <w:sz w:val="24"/>
          <w:szCs w:val="24"/>
        </w:rPr>
        <w:t>was one of the sev</w:t>
      </w:r>
      <w:r w:rsidR="008F4BB3">
        <w:rPr>
          <w:rFonts w:ascii="Calibri" w:hAnsi="Calibri"/>
          <w:sz w:val="24"/>
          <w:szCs w:val="24"/>
        </w:rPr>
        <w:t xml:space="preserve">en most frequent trial outcomes for each type of </w:t>
      </w:r>
      <w:r w:rsidR="008F4BB3" w:rsidRPr="006150C2">
        <w:rPr>
          <w:rFonts w:ascii="Calibri" w:hAnsi="Calibri"/>
          <w:sz w:val="24"/>
          <w:szCs w:val="24"/>
        </w:rPr>
        <w:t>intervention</w:t>
      </w:r>
      <w:r w:rsidR="008F4BB3">
        <w:rPr>
          <w:rFonts w:ascii="Calibri" w:hAnsi="Calibri"/>
          <w:sz w:val="24"/>
          <w:szCs w:val="24"/>
        </w:rPr>
        <w:t>,</w:t>
      </w:r>
      <w:r w:rsidR="000A34B7" w:rsidRPr="006150C2">
        <w:rPr>
          <w:rFonts w:ascii="Calibri" w:hAnsi="Calibri"/>
          <w:sz w:val="24"/>
          <w:szCs w:val="24"/>
        </w:rPr>
        <w:t xml:space="preserve"> but it was </w:t>
      </w:r>
      <w:r w:rsidR="00700F53" w:rsidRPr="006150C2">
        <w:rPr>
          <w:rFonts w:ascii="Calibri" w:hAnsi="Calibri"/>
          <w:sz w:val="24"/>
          <w:szCs w:val="24"/>
        </w:rPr>
        <w:t xml:space="preserve">never </w:t>
      </w:r>
      <w:r w:rsidR="000A34B7" w:rsidRPr="006150C2">
        <w:rPr>
          <w:rFonts w:ascii="Calibri" w:hAnsi="Calibri"/>
          <w:sz w:val="24"/>
          <w:szCs w:val="24"/>
        </w:rPr>
        <w:t>one of the seven most frequent review outc</w:t>
      </w:r>
      <w:r w:rsidR="009252CE" w:rsidRPr="006150C2">
        <w:rPr>
          <w:rFonts w:ascii="Calibri" w:hAnsi="Calibri"/>
          <w:sz w:val="24"/>
          <w:szCs w:val="24"/>
        </w:rPr>
        <w:t xml:space="preserve">omes. Similarly, </w:t>
      </w:r>
      <w:r w:rsidR="008F4BB3">
        <w:rPr>
          <w:rFonts w:ascii="Calibri" w:hAnsi="Calibri"/>
          <w:sz w:val="24"/>
          <w:szCs w:val="24"/>
        </w:rPr>
        <w:t xml:space="preserve">for </w:t>
      </w:r>
      <w:r w:rsidR="006D617F" w:rsidRPr="006150C2">
        <w:rPr>
          <w:rFonts w:ascii="Calibri" w:hAnsi="Calibri"/>
          <w:sz w:val="24"/>
          <w:szCs w:val="24"/>
        </w:rPr>
        <w:t>behavioral prevention</w:t>
      </w:r>
      <w:r w:rsidR="008F4BB3">
        <w:rPr>
          <w:rFonts w:ascii="Calibri" w:hAnsi="Calibri"/>
          <w:sz w:val="24"/>
          <w:szCs w:val="24"/>
        </w:rPr>
        <w:t xml:space="preserve"> </w:t>
      </w:r>
      <w:r w:rsidR="008F4BB3" w:rsidRPr="006150C2">
        <w:rPr>
          <w:rFonts w:ascii="Calibri" w:hAnsi="Calibri"/>
          <w:sz w:val="24"/>
          <w:szCs w:val="24"/>
        </w:rPr>
        <w:t>intervention</w:t>
      </w:r>
      <w:r w:rsidR="008F4BB3">
        <w:rPr>
          <w:rFonts w:ascii="Calibri" w:hAnsi="Calibri"/>
          <w:sz w:val="24"/>
          <w:szCs w:val="24"/>
        </w:rPr>
        <w:t>s</w:t>
      </w:r>
      <w:r w:rsidR="006D617F" w:rsidRPr="006150C2">
        <w:rPr>
          <w:rFonts w:ascii="Calibri" w:hAnsi="Calibri"/>
          <w:sz w:val="24"/>
          <w:szCs w:val="24"/>
        </w:rPr>
        <w:t xml:space="preserve">, “knowledge about HIV” and “unprotected anal sex” were frequent outcomes </w:t>
      </w:r>
      <w:r w:rsidRPr="006150C2">
        <w:rPr>
          <w:rFonts w:ascii="Calibri" w:hAnsi="Calibri"/>
          <w:sz w:val="24"/>
          <w:szCs w:val="24"/>
        </w:rPr>
        <w:t xml:space="preserve">examined </w:t>
      </w:r>
      <w:r w:rsidR="006D617F" w:rsidRPr="006150C2">
        <w:rPr>
          <w:rFonts w:ascii="Calibri" w:hAnsi="Calibri"/>
          <w:sz w:val="24"/>
          <w:szCs w:val="24"/>
        </w:rPr>
        <w:t xml:space="preserve">in the trials, but not in </w:t>
      </w:r>
      <w:r w:rsidR="00664546">
        <w:rPr>
          <w:rFonts w:ascii="Calibri" w:hAnsi="Calibri"/>
          <w:sz w:val="24"/>
          <w:szCs w:val="24"/>
        </w:rPr>
        <w:t xml:space="preserve">the </w:t>
      </w:r>
      <w:r w:rsidR="006D617F" w:rsidRPr="006150C2">
        <w:rPr>
          <w:rFonts w:ascii="Calibri" w:hAnsi="Calibri"/>
          <w:sz w:val="24"/>
          <w:szCs w:val="24"/>
        </w:rPr>
        <w:t>reviews</w:t>
      </w:r>
      <w:r w:rsidRPr="006150C2">
        <w:rPr>
          <w:rFonts w:ascii="Calibri" w:hAnsi="Calibri"/>
          <w:sz w:val="24"/>
          <w:szCs w:val="24"/>
        </w:rPr>
        <w:t>.</w:t>
      </w:r>
    </w:p>
    <w:p w14:paraId="4A32E576" w14:textId="77777777" w:rsidR="00C84FAD" w:rsidRDefault="00C84FAD" w:rsidP="00C84FAD">
      <w:pPr>
        <w:spacing w:after="0" w:line="480" w:lineRule="auto"/>
        <w:rPr>
          <w:rFonts w:ascii="Calibri" w:hAnsi="Calibri"/>
          <w:sz w:val="24"/>
          <w:szCs w:val="24"/>
        </w:rPr>
      </w:pPr>
    </w:p>
    <w:p w14:paraId="22029115" w14:textId="0BB5B867" w:rsidR="00CF3E35" w:rsidRDefault="003B27A7" w:rsidP="00C84FAD">
      <w:pPr>
        <w:spacing w:after="0"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Table 2 also helps us examine whether there might be certain outcomes that are used </w:t>
      </w:r>
      <w:r w:rsidR="008F4BB3">
        <w:rPr>
          <w:rFonts w:ascii="Calibri" w:hAnsi="Calibri"/>
          <w:sz w:val="24"/>
          <w:szCs w:val="24"/>
        </w:rPr>
        <w:t xml:space="preserve">frequently </w:t>
      </w:r>
      <w:r>
        <w:rPr>
          <w:rFonts w:ascii="Calibri" w:hAnsi="Calibri"/>
          <w:sz w:val="24"/>
          <w:szCs w:val="24"/>
        </w:rPr>
        <w:t xml:space="preserve">by </w:t>
      </w:r>
      <w:r w:rsidRPr="003B27A7">
        <w:rPr>
          <w:rFonts w:ascii="Calibri" w:hAnsi="Calibri"/>
          <w:sz w:val="24"/>
          <w:szCs w:val="24"/>
          <w:u w:val="single"/>
        </w:rPr>
        <w:t>both</w:t>
      </w:r>
      <w:r>
        <w:rPr>
          <w:rFonts w:ascii="Calibri" w:hAnsi="Calibri"/>
          <w:sz w:val="24"/>
          <w:szCs w:val="24"/>
        </w:rPr>
        <w:t xml:space="preserve"> trialists and reviewers. </w:t>
      </w:r>
      <w:r w:rsidR="00343A7C">
        <w:rPr>
          <w:rFonts w:ascii="Calibri" w:hAnsi="Calibri"/>
          <w:sz w:val="24"/>
          <w:szCs w:val="24"/>
        </w:rPr>
        <w:t>For</w:t>
      </w:r>
      <w:r w:rsidR="00CF3E35">
        <w:rPr>
          <w:rFonts w:ascii="Calibri" w:hAnsi="Calibri"/>
          <w:sz w:val="24"/>
          <w:szCs w:val="24"/>
        </w:rPr>
        <w:t xml:space="preserve"> each type of intervention, </w:t>
      </w:r>
      <w:r w:rsidR="00D554B9">
        <w:rPr>
          <w:rFonts w:ascii="Calibri" w:hAnsi="Calibri"/>
          <w:sz w:val="24"/>
          <w:szCs w:val="24"/>
        </w:rPr>
        <w:t>the last column of Table 2 lists</w:t>
      </w:r>
      <w:r w:rsidR="00CF3E35">
        <w:rPr>
          <w:rFonts w:ascii="Calibri" w:hAnsi="Calibri"/>
          <w:sz w:val="24"/>
          <w:szCs w:val="24"/>
        </w:rPr>
        <w:t xml:space="preserve"> each </w:t>
      </w:r>
      <w:r>
        <w:rPr>
          <w:rFonts w:ascii="Calibri" w:hAnsi="Calibri"/>
          <w:sz w:val="24"/>
          <w:szCs w:val="24"/>
        </w:rPr>
        <w:t>outcome</w:t>
      </w:r>
      <w:r w:rsidR="00CF3E35">
        <w:rPr>
          <w:rFonts w:ascii="Calibri" w:hAnsi="Calibri"/>
          <w:sz w:val="24"/>
          <w:szCs w:val="24"/>
        </w:rPr>
        <w:t xml:space="preserve"> </w:t>
      </w:r>
      <w:r w:rsidR="00CE36DE">
        <w:rPr>
          <w:rFonts w:ascii="Calibri" w:hAnsi="Calibri"/>
          <w:sz w:val="24"/>
          <w:szCs w:val="24"/>
        </w:rPr>
        <w:t>that was common to</w:t>
      </w:r>
      <w:r w:rsidR="00CF3E35">
        <w:rPr>
          <w:rFonts w:ascii="Calibri" w:hAnsi="Calibri"/>
          <w:sz w:val="24"/>
          <w:szCs w:val="24"/>
        </w:rPr>
        <w:t xml:space="preserve"> the two lists of </w:t>
      </w:r>
      <w:r w:rsidR="00426625">
        <w:rPr>
          <w:rFonts w:ascii="Calibri" w:hAnsi="Calibri"/>
          <w:sz w:val="24"/>
          <w:szCs w:val="24"/>
        </w:rPr>
        <w:t xml:space="preserve">seven </w:t>
      </w:r>
      <w:r w:rsidR="00CF3E35">
        <w:rPr>
          <w:rFonts w:ascii="Calibri" w:hAnsi="Calibri"/>
          <w:sz w:val="24"/>
          <w:szCs w:val="24"/>
        </w:rPr>
        <w:t>most frequent</w:t>
      </w:r>
      <w:r>
        <w:rPr>
          <w:rFonts w:ascii="Calibri" w:hAnsi="Calibri"/>
          <w:sz w:val="24"/>
          <w:szCs w:val="24"/>
        </w:rPr>
        <w:t xml:space="preserve"> outcomes </w:t>
      </w:r>
      <w:r>
        <w:rPr>
          <w:rFonts w:ascii="Calibri" w:hAnsi="Calibri"/>
          <w:sz w:val="24"/>
          <w:szCs w:val="24"/>
        </w:rPr>
        <w:lastRenderedPageBreak/>
        <w:t>(in trials and reviews)</w:t>
      </w:r>
      <w:r w:rsidR="00CF3E35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None of the </w:t>
      </w:r>
      <w:r w:rsidR="00D46548">
        <w:rPr>
          <w:rFonts w:ascii="Calibri" w:hAnsi="Calibri"/>
          <w:sz w:val="24"/>
          <w:szCs w:val="24"/>
        </w:rPr>
        <w:t xml:space="preserve">common </w:t>
      </w:r>
      <w:r>
        <w:rPr>
          <w:rFonts w:ascii="Calibri" w:hAnsi="Calibri"/>
          <w:sz w:val="24"/>
          <w:szCs w:val="24"/>
        </w:rPr>
        <w:t xml:space="preserve">outcomes were </w:t>
      </w:r>
      <w:r w:rsidR="00CE36DE">
        <w:rPr>
          <w:rFonts w:ascii="Calibri" w:hAnsi="Calibri"/>
          <w:sz w:val="24"/>
          <w:szCs w:val="24"/>
        </w:rPr>
        <w:t>reported</w:t>
      </w:r>
      <w:r>
        <w:rPr>
          <w:rFonts w:ascii="Calibri" w:hAnsi="Calibri"/>
          <w:sz w:val="24"/>
          <w:szCs w:val="24"/>
        </w:rPr>
        <w:t xml:space="preserve"> in all </w:t>
      </w:r>
      <w:r w:rsidR="00CE36DE">
        <w:rPr>
          <w:rFonts w:ascii="Calibri" w:hAnsi="Calibri"/>
          <w:sz w:val="24"/>
          <w:szCs w:val="24"/>
        </w:rPr>
        <w:t>trials</w:t>
      </w:r>
      <w:r>
        <w:rPr>
          <w:rFonts w:ascii="Calibri" w:hAnsi="Calibri"/>
          <w:sz w:val="24"/>
          <w:szCs w:val="24"/>
        </w:rPr>
        <w:t xml:space="preserve"> and </w:t>
      </w:r>
      <w:r w:rsidR="00CE36DE">
        <w:rPr>
          <w:rFonts w:ascii="Calibri" w:hAnsi="Calibri"/>
          <w:sz w:val="24"/>
          <w:szCs w:val="24"/>
        </w:rPr>
        <w:t>reviews</w:t>
      </w:r>
      <w:r w:rsidR="00D554B9">
        <w:rPr>
          <w:rFonts w:ascii="Calibri" w:hAnsi="Calibri"/>
          <w:sz w:val="24"/>
          <w:szCs w:val="24"/>
        </w:rPr>
        <w:t>, however</w:t>
      </w:r>
      <w:r>
        <w:rPr>
          <w:rFonts w:ascii="Calibri" w:hAnsi="Calibri"/>
          <w:sz w:val="24"/>
          <w:szCs w:val="24"/>
        </w:rPr>
        <w:t>.</w:t>
      </w:r>
    </w:p>
    <w:p w14:paraId="72CBE441" w14:textId="77777777" w:rsidR="003F64FA" w:rsidRPr="006150C2" w:rsidRDefault="003F64FA" w:rsidP="00940A58">
      <w:pPr>
        <w:spacing w:after="0" w:line="480" w:lineRule="auto"/>
        <w:ind w:firstLine="720"/>
        <w:rPr>
          <w:rFonts w:ascii="Calibri" w:hAnsi="Calibri"/>
          <w:sz w:val="24"/>
          <w:szCs w:val="24"/>
        </w:rPr>
      </w:pPr>
    </w:p>
    <w:p w14:paraId="68EEC5A0" w14:textId="37E0F3D8" w:rsidR="00E46EF4" w:rsidRDefault="000E7214" w:rsidP="00C355AB">
      <w:pPr>
        <w:spacing w:after="0" w:line="480" w:lineRule="auto"/>
        <w:rPr>
          <w:rFonts w:ascii="Calibri" w:hAnsi="Calibri"/>
          <w:sz w:val="24"/>
          <w:szCs w:val="24"/>
        </w:rPr>
      </w:pPr>
      <w:r w:rsidRPr="00D72D91">
        <w:rPr>
          <w:rFonts w:ascii="Calibri" w:hAnsi="Calibri"/>
          <w:sz w:val="24"/>
          <w:szCs w:val="24"/>
        </w:rPr>
        <w:t xml:space="preserve">A </w:t>
      </w:r>
      <w:r w:rsidRPr="00D72D91">
        <w:rPr>
          <w:rFonts w:ascii="Calibri" w:hAnsi="Calibri"/>
          <w:i/>
          <w:sz w:val="24"/>
          <w:szCs w:val="24"/>
        </w:rPr>
        <w:t>post hoc</w:t>
      </w:r>
      <w:r w:rsidRPr="00D72D91">
        <w:rPr>
          <w:rFonts w:ascii="Calibri" w:hAnsi="Calibri"/>
          <w:sz w:val="24"/>
          <w:szCs w:val="24"/>
        </w:rPr>
        <w:t xml:space="preserve"> comparison of the nature of </w:t>
      </w:r>
      <w:r w:rsidR="00CE36DE">
        <w:rPr>
          <w:rFonts w:ascii="Calibri" w:hAnsi="Calibri"/>
          <w:sz w:val="24"/>
          <w:szCs w:val="24"/>
        </w:rPr>
        <w:t xml:space="preserve">the most frequent </w:t>
      </w:r>
      <w:r w:rsidRPr="00D72D91">
        <w:rPr>
          <w:rFonts w:ascii="Calibri" w:hAnsi="Calibri"/>
          <w:sz w:val="24"/>
          <w:szCs w:val="24"/>
        </w:rPr>
        <w:t xml:space="preserve">outcomes </w:t>
      </w:r>
      <w:r w:rsidR="00E46EF4">
        <w:rPr>
          <w:rFonts w:ascii="Calibri" w:hAnsi="Calibri"/>
          <w:sz w:val="24"/>
          <w:szCs w:val="24"/>
        </w:rPr>
        <w:t xml:space="preserve">provided signals for some possible </w:t>
      </w:r>
      <w:r w:rsidR="00CE36DE">
        <w:rPr>
          <w:rFonts w:ascii="Calibri" w:hAnsi="Calibri"/>
          <w:sz w:val="24"/>
          <w:szCs w:val="24"/>
        </w:rPr>
        <w:t xml:space="preserve">qualitative </w:t>
      </w:r>
      <w:r w:rsidR="00E46EF4">
        <w:rPr>
          <w:rFonts w:ascii="Calibri" w:hAnsi="Calibri"/>
          <w:sz w:val="24"/>
          <w:szCs w:val="24"/>
        </w:rPr>
        <w:t>differences between outcomes in trials and r</w:t>
      </w:r>
      <w:r w:rsidR="008F4BB3">
        <w:rPr>
          <w:rFonts w:ascii="Calibri" w:hAnsi="Calibri"/>
          <w:sz w:val="24"/>
          <w:szCs w:val="24"/>
        </w:rPr>
        <w:t xml:space="preserve">eviews (color coding in Table 2, </w:t>
      </w:r>
      <w:r w:rsidR="00E46EF4">
        <w:rPr>
          <w:rFonts w:ascii="Calibri" w:hAnsi="Calibri"/>
          <w:sz w:val="24"/>
          <w:szCs w:val="24"/>
        </w:rPr>
        <w:t xml:space="preserve">numbers </w:t>
      </w:r>
      <w:r w:rsidR="008F4BB3">
        <w:rPr>
          <w:rFonts w:ascii="Calibri" w:hAnsi="Calibri"/>
          <w:sz w:val="24"/>
          <w:szCs w:val="24"/>
        </w:rPr>
        <w:t xml:space="preserve">summarized </w:t>
      </w:r>
      <w:r w:rsidR="00E46EF4">
        <w:rPr>
          <w:rFonts w:ascii="Calibri" w:hAnsi="Calibri"/>
          <w:sz w:val="24"/>
          <w:szCs w:val="24"/>
        </w:rPr>
        <w:t>in Table 3). T</w:t>
      </w:r>
      <w:r w:rsidRPr="00D72D91">
        <w:rPr>
          <w:rFonts w:ascii="Calibri" w:hAnsi="Calibri"/>
          <w:sz w:val="24"/>
          <w:szCs w:val="24"/>
        </w:rPr>
        <w:t xml:space="preserve">he </w:t>
      </w:r>
      <w:r w:rsidR="00304BDC">
        <w:rPr>
          <w:rFonts w:ascii="Calibri" w:hAnsi="Calibri"/>
          <w:sz w:val="24"/>
          <w:szCs w:val="24"/>
        </w:rPr>
        <w:t xml:space="preserve">most frequent outcomes in the </w:t>
      </w:r>
      <w:r w:rsidRPr="00D72D91">
        <w:rPr>
          <w:rFonts w:ascii="Calibri" w:hAnsi="Calibri"/>
          <w:sz w:val="24"/>
          <w:szCs w:val="24"/>
        </w:rPr>
        <w:t xml:space="preserve">trials tended to </w:t>
      </w:r>
      <w:r w:rsidR="00304BDC">
        <w:rPr>
          <w:rFonts w:ascii="Calibri" w:hAnsi="Calibri"/>
          <w:sz w:val="24"/>
          <w:szCs w:val="24"/>
        </w:rPr>
        <w:t>be</w:t>
      </w:r>
      <w:r w:rsidR="003F64FA" w:rsidRPr="00D72D91">
        <w:rPr>
          <w:rFonts w:ascii="Calibri" w:hAnsi="Calibri"/>
          <w:sz w:val="24"/>
          <w:szCs w:val="24"/>
        </w:rPr>
        <w:t xml:space="preserve"> </w:t>
      </w:r>
      <w:r w:rsidR="005A4D68">
        <w:rPr>
          <w:rFonts w:ascii="Calibri" w:hAnsi="Calibri"/>
          <w:sz w:val="24"/>
          <w:szCs w:val="24"/>
        </w:rPr>
        <w:t>less frequently</w:t>
      </w:r>
      <w:r w:rsidR="005A4D68" w:rsidRPr="00D72D91">
        <w:rPr>
          <w:rFonts w:ascii="Calibri" w:hAnsi="Calibri"/>
          <w:sz w:val="24"/>
          <w:szCs w:val="24"/>
        </w:rPr>
        <w:t xml:space="preserve"> </w:t>
      </w:r>
      <w:r w:rsidR="005A4D68">
        <w:rPr>
          <w:rFonts w:ascii="Calibri" w:hAnsi="Calibri"/>
          <w:sz w:val="24"/>
          <w:szCs w:val="24"/>
        </w:rPr>
        <w:t xml:space="preserve">what </w:t>
      </w:r>
      <w:r w:rsidR="003F64FA" w:rsidRPr="00D72D91">
        <w:rPr>
          <w:rFonts w:ascii="Calibri" w:hAnsi="Calibri"/>
          <w:sz w:val="24"/>
          <w:szCs w:val="24"/>
        </w:rPr>
        <w:t xml:space="preserve">we </w:t>
      </w:r>
      <w:r w:rsidR="00304BDC">
        <w:rPr>
          <w:rFonts w:ascii="Calibri" w:hAnsi="Calibri"/>
          <w:sz w:val="24"/>
          <w:szCs w:val="24"/>
        </w:rPr>
        <w:t>classified</w:t>
      </w:r>
      <w:r w:rsidR="003F64FA" w:rsidRPr="00D72D91">
        <w:rPr>
          <w:rFonts w:ascii="Calibri" w:hAnsi="Calibri"/>
          <w:sz w:val="24"/>
          <w:szCs w:val="24"/>
        </w:rPr>
        <w:t xml:space="preserve"> as</w:t>
      </w:r>
      <w:r w:rsidRPr="00D72D91">
        <w:rPr>
          <w:rFonts w:ascii="Calibri" w:hAnsi="Calibri"/>
          <w:sz w:val="24"/>
          <w:szCs w:val="24"/>
        </w:rPr>
        <w:t xml:space="preserve"> </w:t>
      </w:r>
      <w:r w:rsidR="00304BDC">
        <w:rPr>
          <w:rFonts w:ascii="Calibri" w:hAnsi="Calibri"/>
          <w:sz w:val="24"/>
          <w:szCs w:val="24"/>
        </w:rPr>
        <w:t>long-term clinical</w:t>
      </w:r>
      <w:r w:rsidRPr="00D72D91">
        <w:rPr>
          <w:rFonts w:ascii="Calibri" w:hAnsi="Calibri"/>
          <w:sz w:val="24"/>
          <w:szCs w:val="24"/>
        </w:rPr>
        <w:t xml:space="preserve"> outcomes</w:t>
      </w:r>
      <w:r w:rsidR="005A4D68">
        <w:rPr>
          <w:rFonts w:ascii="Calibri" w:hAnsi="Calibri"/>
          <w:sz w:val="24"/>
          <w:szCs w:val="24"/>
        </w:rPr>
        <w:t xml:space="preserve"> (Table 3)</w:t>
      </w:r>
      <w:r w:rsidR="005A4D68" w:rsidRPr="00D72D91">
        <w:rPr>
          <w:rFonts w:ascii="Calibri" w:hAnsi="Calibri"/>
          <w:sz w:val="24"/>
          <w:szCs w:val="24"/>
        </w:rPr>
        <w:t xml:space="preserve">. </w:t>
      </w:r>
      <w:r w:rsidR="005A4D68">
        <w:rPr>
          <w:rFonts w:ascii="Calibri" w:hAnsi="Calibri"/>
          <w:sz w:val="24"/>
          <w:szCs w:val="24"/>
        </w:rPr>
        <w:t xml:space="preserve">This difference was </w:t>
      </w:r>
      <w:r w:rsidR="009104E6">
        <w:rPr>
          <w:rFonts w:ascii="Calibri" w:hAnsi="Calibri"/>
          <w:sz w:val="24"/>
          <w:szCs w:val="24"/>
        </w:rPr>
        <w:t>more</w:t>
      </w:r>
      <w:r w:rsidR="005A4D68">
        <w:rPr>
          <w:rFonts w:ascii="Calibri" w:hAnsi="Calibri"/>
          <w:sz w:val="24"/>
          <w:szCs w:val="24"/>
        </w:rPr>
        <w:t xml:space="preserve"> apparent for the behavioral prevention </w:t>
      </w:r>
      <w:r w:rsidR="008A6F91">
        <w:rPr>
          <w:rFonts w:ascii="Calibri" w:hAnsi="Calibri"/>
          <w:sz w:val="24"/>
          <w:szCs w:val="24"/>
        </w:rPr>
        <w:t xml:space="preserve">interventions </w:t>
      </w:r>
      <w:r w:rsidR="005A4D68">
        <w:rPr>
          <w:rFonts w:ascii="Calibri" w:hAnsi="Calibri"/>
          <w:sz w:val="24"/>
          <w:szCs w:val="24"/>
        </w:rPr>
        <w:t xml:space="preserve">(0/7 frequent outcomes in trials </w:t>
      </w:r>
      <w:r w:rsidR="00CE36DE">
        <w:rPr>
          <w:rFonts w:ascii="Calibri" w:hAnsi="Calibri"/>
          <w:sz w:val="24"/>
          <w:szCs w:val="24"/>
        </w:rPr>
        <w:t>versus</w:t>
      </w:r>
      <w:r w:rsidR="005A4D68">
        <w:rPr>
          <w:rFonts w:ascii="Calibri" w:hAnsi="Calibri"/>
          <w:sz w:val="24"/>
          <w:szCs w:val="24"/>
        </w:rPr>
        <w:t xml:space="preserve"> 2/7 frequent outcomes in reviews were</w:t>
      </w:r>
      <w:r w:rsidR="00CE36DE">
        <w:rPr>
          <w:rFonts w:ascii="Calibri" w:hAnsi="Calibri"/>
          <w:sz w:val="24"/>
          <w:szCs w:val="24"/>
        </w:rPr>
        <w:t xml:space="preserve"> what we classified as</w:t>
      </w:r>
      <w:r w:rsidR="005A4D68">
        <w:rPr>
          <w:rFonts w:ascii="Calibri" w:hAnsi="Calibri"/>
          <w:sz w:val="24"/>
          <w:szCs w:val="24"/>
        </w:rPr>
        <w:t xml:space="preserve"> long-term clinical outcomes</w:t>
      </w:r>
      <w:r w:rsidR="002A6C20">
        <w:rPr>
          <w:rFonts w:ascii="Calibri" w:hAnsi="Calibri"/>
          <w:sz w:val="24"/>
          <w:szCs w:val="24"/>
        </w:rPr>
        <w:t>, e.g., “acquisition/incidence of HIV”</w:t>
      </w:r>
      <w:r w:rsidR="005A4D68">
        <w:rPr>
          <w:rFonts w:ascii="Calibri" w:hAnsi="Calibri"/>
          <w:sz w:val="24"/>
          <w:szCs w:val="24"/>
        </w:rPr>
        <w:t xml:space="preserve">) and health services </w:t>
      </w:r>
      <w:r w:rsidR="008A6F91">
        <w:rPr>
          <w:rFonts w:ascii="Calibri" w:hAnsi="Calibri"/>
          <w:sz w:val="24"/>
          <w:szCs w:val="24"/>
        </w:rPr>
        <w:t xml:space="preserve">interventions </w:t>
      </w:r>
      <w:r w:rsidR="005A4D68">
        <w:rPr>
          <w:rFonts w:ascii="Calibri" w:hAnsi="Calibri"/>
          <w:sz w:val="24"/>
          <w:szCs w:val="24"/>
        </w:rPr>
        <w:t xml:space="preserve">(2/7 frequent outcomes in trials </w:t>
      </w:r>
      <w:r w:rsidR="00CE36DE">
        <w:rPr>
          <w:rFonts w:ascii="Calibri" w:hAnsi="Calibri"/>
          <w:sz w:val="24"/>
          <w:szCs w:val="24"/>
        </w:rPr>
        <w:t>versus</w:t>
      </w:r>
      <w:r w:rsidR="005A4D68">
        <w:rPr>
          <w:rFonts w:ascii="Calibri" w:hAnsi="Calibri"/>
          <w:sz w:val="24"/>
          <w:szCs w:val="24"/>
        </w:rPr>
        <w:t xml:space="preserve"> 4/7 frequent outcomes in reviews were </w:t>
      </w:r>
      <w:r w:rsidR="00A459DC">
        <w:rPr>
          <w:rFonts w:ascii="Calibri" w:hAnsi="Calibri"/>
          <w:sz w:val="24"/>
          <w:szCs w:val="24"/>
        </w:rPr>
        <w:t xml:space="preserve">what we classified as </w:t>
      </w:r>
      <w:r w:rsidR="005A4D68">
        <w:rPr>
          <w:rFonts w:ascii="Calibri" w:hAnsi="Calibri"/>
          <w:sz w:val="24"/>
          <w:szCs w:val="24"/>
        </w:rPr>
        <w:t>long-term clinical outcomes</w:t>
      </w:r>
      <w:r w:rsidR="002A6C20">
        <w:rPr>
          <w:rFonts w:ascii="Calibri" w:hAnsi="Calibri"/>
          <w:sz w:val="24"/>
          <w:szCs w:val="24"/>
        </w:rPr>
        <w:t>)</w:t>
      </w:r>
      <w:r w:rsidR="005A4D68">
        <w:rPr>
          <w:rFonts w:ascii="Calibri" w:hAnsi="Calibri"/>
          <w:sz w:val="24"/>
          <w:szCs w:val="24"/>
        </w:rPr>
        <w:t>.</w:t>
      </w:r>
      <w:r w:rsidRPr="00D72D91">
        <w:rPr>
          <w:rFonts w:ascii="Calibri" w:hAnsi="Calibri"/>
          <w:sz w:val="24"/>
          <w:szCs w:val="24"/>
        </w:rPr>
        <w:t xml:space="preserve"> </w:t>
      </w:r>
    </w:p>
    <w:p w14:paraId="34750FA1" w14:textId="77777777" w:rsidR="005A4D68" w:rsidRDefault="005A4D68" w:rsidP="00C355AB">
      <w:pPr>
        <w:spacing w:after="0" w:line="480" w:lineRule="auto"/>
        <w:rPr>
          <w:rFonts w:ascii="Calibri" w:hAnsi="Calibri"/>
          <w:sz w:val="24"/>
          <w:szCs w:val="24"/>
        </w:rPr>
      </w:pPr>
    </w:p>
    <w:p w14:paraId="71B132F4" w14:textId="74A0B863" w:rsidR="0071671F" w:rsidRPr="00C355AB" w:rsidRDefault="008F4BB3" w:rsidP="00C355AB">
      <w:pPr>
        <w:spacing w:after="0"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For</w:t>
      </w:r>
      <w:r w:rsidR="009104E6">
        <w:rPr>
          <w:rFonts w:ascii="Calibri" w:hAnsi="Calibri"/>
          <w:sz w:val="24"/>
          <w:szCs w:val="24"/>
        </w:rPr>
        <w:t xml:space="preserve"> each type of intervention, the</w:t>
      </w:r>
      <w:r w:rsidR="005A4D68">
        <w:rPr>
          <w:rFonts w:ascii="Calibri" w:hAnsi="Calibri"/>
          <w:sz w:val="24"/>
          <w:szCs w:val="24"/>
        </w:rPr>
        <w:t xml:space="preserve"> seven most frequent outcomes in the r</w:t>
      </w:r>
      <w:r w:rsidR="000E7214" w:rsidRPr="00D72D91">
        <w:rPr>
          <w:rFonts w:ascii="Calibri" w:hAnsi="Calibri"/>
          <w:sz w:val="24"/>
          <w:szCs w:val="24"/>
        </w:rPr>
        <w:t>eviews</w:t>
      </w:r>
      <w:r w:rsidR="005A4D68">
        <w:rPr>
          <w:rFonts w:ascii="Calibri" w:hAnsi="Calibri"/>
          <w:sz w:val="24"/>
          <w:szCs w:val="24"/>
        </w:rPr>
        <w:t xml:space="preserve"> </w:t>
      </w:r>
      <w:r w:rsidR="000E7214" w:rsidRPr="00D72D91">
        <w:rPr>
          <w:rFonts w:ascii="Calibri" w:hAnsi="Calibri"/>
          <w:sz w:val="24"/>
          <w:szCs w:val="24"/>
        </w:rPr>
        <w:t>tended to</w:t>
      </w:r>
      <w:r w:rsidR="005A4D68">
        <w:rPr>
          <w:rFonts w:ascii="Calibri" w:hAnsi="Calibri"/>
          <w:sz w:val="24"/>
          <w:szCs w:val="24"/>
        </w:rPr>
        <w:t xml:space="preserve"> include at least</w:t>
      </w:r>
      <w:r w:rsidR="000E7214" w:rsidRPr="00D72D91">
        <w:rPr>
          <w:rFonts w:ascii="Calibri" w:hAnsi="Calibri"/>
          <w:sz w:val="24"/>
          <w:szCs w:val="24"/>
        </w:rPr>
        <w:t xml:space="preserve"> </w:t>
      </w:r>
      <w:r w:rsidR="005A4D68">
        <w:rPr>
          <w:rFonts w:ascii="Calibri" w:hAnsi="Calibri"/>
          <w:sz w:val="24"/>
          <w:szCs w:val="24"/>
        </w:rPr>
        <w:t xml:space="preserve">one more </w:t>
      </w:r>
      <w:r w:rsidR="000E7214" w:rsidRPr="00D72D91">
        <w:rPr>
          <w:rFonts w:ascii="Calibri" w:hAnsi="Calibri"/>
          <w:sz w:val="24"/>
          <w:szCs w:val="24"/>
        </w:rPr>
        <w:t>patient-centered</w:t>
      </w:r>
      <w:r w:rsidR="005A4D68">
        <w:rPr>
          <w:rFonts w:ascii="Calibri" w:hAnsi="Calibri"/>
          <w:sz w:val="24"/>
          <w:szCs w:val="24"/>
        </w:rPr>
        <w:t xml:space="preserve"> outcome</w:t>
      </w:r>
      <w:r w:rsidR="000E7214" w:rsidRPr="00D72D91">
        <w:rPr>
          <w:rFonts w:ascii="Calibri" w:hAnsi="Calibri"/>
          <w:sz w:val="24"/>
          <w:szCs w:val="24"/>
        </w:rPr>
        <w:t xml:space="preserve"> </w:t>
      </w:r>
      <w:r w:rsidR="005A4D68">
        <w:rPr>
          <w:rFonts w:ascii="Calibri" w:hAnsi="Calibri"/>
          <w:sz w:val="24"/>
          <w:szCs w:val="24"/>
        </w:rPr>
        <w:t xml:space="preserve">than </w:t>
      </w:r>
      <w:r w:rsidR="009104E6">
        <w:rPr>
          <w:rFonts w:ascii="Calibri" w:hAnsi="Calibri"/>
          <w:sz w:val="24"/>
          <w:szCs w:val="24"/>
        </w:rPr>
        <w:t>the seven most frequent outcomes</w:t>
      </w:r>
      <w:r w:rsidR="005A4D68">
        <w:rPr>
          <w:rFonts w:ascii="Calibri" w:hAnsi="Calibri"/>
          <w:sz w:val="24"/>
          <w:szCs w:val="24"/>
        </w:rPr>
        <w:t xml:space="preserve"> in the trials (Table </w:t>
      </w:r>
      <w:r w:rsidR="008A6F91">
        <w:rPr>
          <w:rFonts w:ascii="Calibri" w:hAnsi="Calibri"/>
          <w:sz w:val="24"/>
          <w:szCs w:val="24"/>
        </w:rPr>
        <w:t>3</w:t>
      </w:r>
      <w:r w:rsidR="005A4D68">
        <w:rPr>
          <w:rFonts w:ascii="Calibri" w:hAnsi="Calibri"/>
          <w:sz w:val="24"/>
          <w:szCs w:val="24"/>
        </w:rPr>
        <w:t>)</w:t>
      </w:r>
      <w:r w:rsidR="000E7214" w:rsidRPr="00D72D91">
        <w:rPr>
          <w:rFonts w:ascii="Calibri" w:hAnsi="Calibri"/>
          <w:sz w:val="24"/>
          <w:szCs w:val="24"/>
        </w:rPr>
        <w:t xml:space="preserve">. </w:t>
      </w:r>
      <w:r w:rsidR="005A4D68">
        <w:rPr>
          <w:rFonts w:ascii="Calibri" w:hAnsi="Calibri"/>
          <w:sz w:val="24"/>
          <w:szCs w:val="24"/>
        </w:rPr>
        <w:t xml:space="preserve">Again, </w:t>
      </w:r>
      <w:r w:rsidR="009104E6">
        <w:rPr>
          <w:rFonts w:ascii="Calibri" w:hAnsi="Calibri"/>
          <w:sz w:val="24"/>
          <w:szCs w:val="24"/>
        </w:rPr>
        <w:t xml:space="preserve">this difference was more apparent </w:t>
      </w:r>
      <w:r>
        <w:rPr>
          <w:rFonts w:ascii="Calibri" w:hAnsi="Calibri"/>
          <w:sz w:val="24"/>
          <w:szCs w:val="24"/>
        </w:rPr>
        <w:t>for</w:t>
      </w:r>
      <w:r w:rsidR="005A4D68">
        <w:rPr>
          <w:rFonts w:ascii="Calibri" w:hAnsi="Calibri"/>
          <w:sz w:val="24"/>
          <w:szCs w:val="24"/>
        </w:rPr>
        <w:t xml:space="preserve"> behavioral prevention </w:t>
      </w:r>
      <w:r w:rsidRPr="006150C2">
        <w:rPr>
          <w:rFonts w:ascii="Calibri" w:hAnsi="Calibri"/>
          <w:sz w:val="24"/>
          <w:szCs w:val="24"/>
        </w:rPr>
        <w:t>intervention</w:t>
      </w:r>
      <w:r>
        <w:rPr>
          <w:rFonts w:ascii="Calibri" w:hAnsi="Calibri"/>
          <w:sz w:val="24"/>
          <w:szCs w:val="24"/>
        </w:rPr>
        <w:t xml:space="preserve">s </w:t>
      </w:r>
      <w:r w:rsidR="009104E6">
        <w:rPr>
          <w:rFonts w:ascii="Calibri" w:hAnsi="Calibri"/>
          <w:sz w:val="24"/>
          <w:szCs w:val="24"/>
        </w:rPr>
        <w:t>(</w:t>
      </w:r>
      <w:r w:rsidR="00A459DC">
        <w:rPr>
          <w:rFonts w:ascii="Calibri" w:hAnsi="Calibri"/>
          <w:sz w:val="24"/>
          <w:szCs w:val="24"/>
        </w:rPr>
        <w:t xml:space="preserve">0/7 frequent outcomes in trials </w:t>
      </w:r>
      <w:r w:rsidR="009104E6">
        <w:rPr>
          <w:rFonts w:ascii="Calibri" w:hAnsi="Calibri"/>
          <w:sz w:val="24"/>
          <w:szCs w:val="24"/>
        </w:rPr>
        <w:t>versus</w:t>
      </w:r>
      <w:r w:rsidR="00A459DC">
        <w:rPr>
          <w:rFonts w:ascii="Calibri" w:hAnsi="Calibri"/>
          <w:sz w:val="24"/>
          <w:szCs w:val="24"/>
        </w:rPr>
        <w:t xml:space="preserve"> 5/7 frequent outcomes in reviews were what we classified as patient-centered outcomes</w:t>
      </w:r>
      <w:r w:rsidR="009104E6">
        <w:rPr>
          <w:rFonts w:ascii="Calibri" w:hAnsi="Calibri"/>
          <w:sz w:val="24"/>
          <w:szCs w:val="24"/>
        </w:rPr>
        <w:t>)</w:t>
      </w:r>
      <w:r w:rsidR="00A459DC">
        <w:rPr>
          <w:rFonts w:ascii="Calibri" w:hAnsi="Calibri"/>
          <w:sz w:val="24"/>
          <w:szCs w:val="24"/>
        </w:rPr>
        <w:t>.</w:t>
      </w:r>
      <w:r w:rsidR="00A459DC" w:rsidRPr="00D72D91">
        <w:rPr>
          <w:rFonts w:ascii="Calibri" w:hAnsi="Calibri"/>
          <w:sz w:val="24"/>
          <w:szCs w:val="24"/>
        </w:rPr>
        <w:t xml:space="preserve"> </w:t>
      </w:r>
      <w:r w:rsidR="00A459DC">
        <w:rPr>
          <w:rFonts w:ascii="Calibri" w:hAnsi="Calibri"/>
          <w:sz w:val="24"/>
          <w:szCs w:val="24"/>
        </w:rPr>
        <w:t>Further</w:t>
      </w:r>
      <w:r w:rsidR="000E7214" w:rsidRPr="00D72D91">
        <w:rPr>
          <w:rFonts w:ascii="Calibri" w:hAnsi="Calibri"/>
          <w:sz w:val="24"/>
          <w:szCs w:val="24"/>
        </w:rPr>
        <w:t>, “quality-of-life” was among the most frequ</w:t>
      </w:r>
      <w:r>
        <w:rPr>
          <w:rFonts w:ascii="Calibri" w:hAnsi="Calibri"/>
          <w:sz w:val="24"/>
          <w:szCs w:val="24"/>
        </w:rPr>
        <w:t>ent outcomes in the reviews for</w:t>
      </w:r>
      <w:r w:rsidR="000E7214" w:rsidRPr="00D72D91">
        <w:rPr>
          <w:rFonts w:ascii="Calibri" w:hAnsi="Calibri"/>
          <w:sz w:val="24"/>
          <w:szCs w:val="24"/>
        </w:rPr>
        <w:t xml:space="preserve"> clinical management </w:t>
      </w:r>
      <w:r w:rsidRPr="006150C2">
        <w:rPr>
          <w:rFonts w:ascii="Calibri" w:hAnsi="Calibri"/>
          <w:sz w:val="24"/>
          <w:szCs w:val="24"/>
        </w:rPr>
        <w:t>intervention</w:t>
      </w:r>
      <w:r>
        <w:rPr>
          <w:rFonts w:ascii="Calibri" w:hAnsi="Calibri"/>
          <w:sz w:val="24"/>
          <w:szCs w:val="24"/>
        </w:rPr>
        <w:t>s</w:t>
      </w:r>
      <w:r w:rsidRPr="00D72D91">
        <w:rPr>
          <w:rFonts w:ascii="Calibri" w:hAnsi="Calibri"/>
          <w:sz w:val="24"/>
          <w:szCs w:val="24"/>
        </w:rPr>
        <w:t xml:space="preserve"> </w:t>
      </w:r>
      <w:r w:rsidR="000E7214" w:rsidRPr="00D72D91">
        <w:rPr>
          <w:rFonts w:ascii="Calibri" w:hAnsi="Calibri"/>
          <w:sz w:val="24"/>
          <w:szCs w:val="24"/>
        </w:rPr>
        <w:t xml:space="preserve">(39%) and health services </w:t>
      </w:r>
      <w:r w:rsidRPr="006150C2">
        <w:rPr>
          <w:rFonts w:ascii="Calibri" w:hAnsi="Calibri"/>
          <w:sz w:val="24"/>
          <w:szCs w:val="24"/>
        </w:rPr>
        <w:t>intervention</w:t>
      </w:r>
      <w:r>
        <w:rPr>
          <w:rFonts w:ascii="Calibri" w:hAnsi="Calibri"/>
          <w:sz w:val="24"/>
          <w:szCs w:val="24"/>
        </w:rPr>
        <w:t>s</w:t>
      </w:r>
      <w:r w:rsidRPr="00D72D91">
        <w:rPr>
          <w:rFonts w:ascii="Calibri" w:hAnsi="Calibri"/>
          <w:sz w:val="24"/>
          <w:szCs w:val="24"/>
        </w:rPr>
        <w:t xml:space="preserve"> </w:t>
      </w:r>
      <w:r w:rsidR="000E7214" w:rsidRPr="00D72D91">
        <w:rPr>
          <w:rFonts w:ascii="Calibri" w:hAnsi="Calibri"/>
          <w:sz w:val="24"/>
          <w:szCs w:val="24"/>
        </w:rPr>
        <w:t>(5</w:t>
      </w:r>
      <w:r w:rsidR="00111CB3" w:rsidRPr="00D72D91">
        <w:rPr>
          <w:rFonts w:ascii="Calibri" w:hAnsi="Calibri"/>
          <w:sz w:val="24"/>
          <w:szCs w:val="24"/>
        </w:rPr>
        <w:t>9</w:t>
      </w:r>
      <w:r w:rsidR="000E7214" w:rsidRPr="00D72D91">
        <w:rPr>
          <w:rFonts w:ascii="Calibri" w:hAnsi="Calibri"/>
          <w:sz w:val="24"/>
          <w:szCs w:val="24"/>
        </w:rPr>
        <w:t xml:space="preserve">%), but among the seven most frequent outcomes in the trials only for health services </w:t>
      </w:r>
      <w:r w:rsidRPr="006150C2">
        <w:rPr>
          <w:rFonts w:ascii="Calibri" w:hAnsi="Calibri"/>
          <w:sz w:val="24"/>
          <w:szCs w:val="24"/>
        </w:rPr>
        <w:t>intervention</w:t>
      </w:r>
      <w:r>
        <w:rPr>
          <w:rFonts w:ascii="Calibri" w:hAnsi="Calibri"/>
          <w:sz w:val="24"/>
          <w:szCs w:val="24"/>
        </w:rPr>
        <w:t>s</w:t>
      </w:r>
      <w:r w:rsidRPr="00D72D91">
        <w:rPr>
          <w:rFonts w:ascii="Calibri" w:hAnsi="Calibri"/>
          <w:sz w:val="24"/>
          <w:szCs w:val="24"/>
        </w:rPr>
        <w:t xml:space="preserve"> </w:t>
      </w:r>
      <w:r w:rsidR="000E7214" w:rsidRPr="00D72D91">
        <w:rPr>
          <w:rFonts w:ascii="Calibri" w:hAnsi="Calibri"/>
          <w:sz w:val="24"/>
          <w:szCs w:val="24"/>
        </w:rPr>
        <w:t>(22%).</w:t>
      </w:r>
    </w:p>
    <w:p w14:paraId="47257939" w14:textId="77777777" w:rsidR="00A459DC" w:rsidRDefault="00A459DC" w:rsidP="0071671F">
      <w:pPr>
        <w:spacing w:after="0" w:line="480" w:lineRule="auto"/>
        <w:ind w:firstLine="720"/>
        <w:jc w:val="center"/>
        <w:rPr>
          <w:rFonts w:ascii="Calibri" w:hAnsi="Calibri"/>
          <w:b/>
          <w:sz w:val="24"/>
          <w:szCs w:val="24"/>
        </w:rPr>
      </w:pPr>
    </w:p>
    <w:p w14:paraId="0664ABC9" w14:textId="649412AC" w:rsidR="00D570F3" w:rsidRPr="006150C2" w:rsidRDefault="00D570F3" w:rsidP="00917CA1">
      <w:pPr>
        <w:spacing w:after="0" w:line="480" w:lineRule="auto"/>
        <w:rPr>
          <w:rFonts w:ascii="Calibri" w:hAnsi="Calibri"/>
          <w:b/>
          <w:sz w:val="24"/>
          <w:szCs w:val="24"/>
        </w:rPr>
      </w:pPr>
      <w:r w:rsidRPr="006150C2">
        <w:rPr>
          <w:rFonts w:ascii="Calibri" w:hAnsi="Calibri"/>
          <w:b/>
          <w:sz w:val="24"/>
          <w:szCs w:val="24"/>
        </w:rPr>
        <w:lastRenderedPageBreak/>
        <w:t>DISCUSSION</w:t>
      </w:r>
    </w:p>
    <w:p w14:paraId="0CE5E6CC" w14:textId="6AD3DD66" w:rsidR="00F33CEF" w:rsidRPr="006150C2" w:rsidRDefault="00F33CEF" w:rsidP="00F33CEF">
      <w:pPr>
        <w:spacing w:after="0" w:line="480" w:lineRule="auto"/>
        <w:jc w:val="both"/>
        <w:rPr>
          <w:rFonts w:ascii="Calibri" w:hAnsi="Calibri"/>
          <w:i/>
          <w:sz w:val="24"/>
          <w:szCs w:val="24"/>
        </w:rPr>
      </w:pPr>
      <w:r w:rsidRPr="006150C2">
        <w:rPr>
          <w:rFonts w:ascii="Calibri" w:hAnsi="Calibri"/>
          <w:i/>
          <w:sz w:val="24"/>
          <w:szCs w:val="24"/>
        </w:rPr>
        <w:t>Summary of main results</w:t>
      </w:r>
    </w:p>
    <w:p w14:paraId="2FD66BFB" w14:textId="342C14A3" w:rsidR="00917CA1" w:rsidRDefault="00B316A2" w:rsidP="00BF0346">
      <w:pPr>
        <w:spacing w:after="0" w:line="480" w:lineRule="auto"/>
        <w:rPr>
          <w:rFonts w:ascii="Calibri" w:hAnsi="Calibri"/>
          <w:sz w:val="24"/>
          <w:szCs w:val="24"/>
        </w:rPr>
      </w:pPr>
      <w:r w:rsidRPr="006150C2">
        <w:rPr>
          <w:rFonts w:ascii="Calibri" w:hAnsi="Calibri"/>
          <w:sz w:val="24"/>
          <w:szCs w:val="24"/>
        </w:rPr>
        <w:t xml:space="preserve">We </w:t>
      </w:r>
      <w:r w:rsidR="00CC689B" w:rsidRPr="006150C2">
        <w:rPr>
          <w:rFonts w:ascii="Calibri" w:hAnsi="Calibri"/>
          <w:sz w:val="24"/>
          <w:szCs w:val="24"/>
        </w:rPr>
        <w:t>compared</w:t>
      </w:r>
      <w:r w:rsidRPr="006150C2">
        <w:rPr>
          <w:rFonts w:ascii="Calibri" w:hAnsi="Calibri"/>
          <w:sz w:val="24"/>
          <w:szCs w:val="24"/>
        </w:rPr>
        <w:t xml:space="preserve"> </w:t>
      </w:r>
      <w:r w:rsidR="00CC689B" w:rsidRPr="006150C2">
        <w:rPr>
          <w:rFonts w:ascii="Calibri" w:hAnsi="Calibri"/>
          <w:sz w:val="24"/>
          <w:szCs w:val="24"/>
        </w:rPr>
        <w:t xml:space="preserve">all outcomes </w:t>
      </w:r>
      <w:r w:rsidR="00CA47D2" w:rsidRPr="006150C2">
        <w:rPr>
          <w:rFonts w:ascii="Calibri" w:hAnsi="Calibri"/>
          <w:sz w:val="24"/>
          <w:szCs w:val="24"/>
        </w:rPr>
        <w:t>in</w:t>
      </w:r>
      <w:r w:rsidRPr="006150C2">
        <w:rPr>
          <w:rFonts w:ascii="Calibri" w:hAnsi="Calibri"/>
          <w:sz w:val="24"/>
          <w:szCs w:val="24"/>
        </w:rPr>
        <w:t xml:space="preserve"> </w:t>
      </w:r>
      <w:r w:rsidR="009104E6">
        <w:rPr>
          <w:rFonts w:ascii="Calibri" w:hAnsi="Calibri"/>
          <w:sz w:val="24"/>
          <w:szCs w:val="24"/>
        </w:rPr>
        <w:t xml:space="preserve">all </w:t>
      </w:r>
      <w:r w:rsidRPr="006150C2">
        <w:rPr>
          <w:rFonts w:ascii="Calibri" w:hAnsi="Calibri"/>
          <w:sz w:val="24"/>
          <w:szCs w:val="24"/>
        </w:rPr>
        <w:t xml:space="preserve">completed Cochrane reviews </w:t>
      </w:r>
      <w:r w:rsidR="00862022" w:rsidRPr="006150C2">
        <w:rPr>
          <w:rFonts w:ascii="Calibri" w:hAnsi="Calibri"/>
          <w:sz w:val="24"/>
          <w:szCs w:val="24"/>
        </w:rPr>
        <w:t xml:space="preserve">of HIV/AIDS </w:t>
      </w:r>
      <w:r w:rsidRPr="006150C2">
        <w:rPr>
          <w:rFonts w:ascii="Calibri" w:hAnsi="Calibri"/>
          <w:sz w:val="24"/>
          <w:szCs w:val="24"/>
        </w:rPr>
        <w:t xml:space="preserve">and </w:t>
      </w:r>
      <w:r w:rsidR="00CA47D2" w:rsidRPr="006150C2">
        <w:rPr>
          <w:rFonts w:ascii="Calibri" w:hAnsi="Calibri"/>
          <w:sz w:val="24"/>
          <w:szCs w:val="24"/>
        </w:rPr>
        <w:t xml:space="preserve">the </w:t>
      </w:r>
      <w:r w:rsidRPr="006150C2">
        <w:rPr>
          <w:rFonts w:ascii="Calibri" w:hAnsi="Calibri"/>
          <w:sz w:val="24"/>
          <w:szCs w:val="24"/>
        </w:rPr>
        <w:t xml:space="preserve">trials </w:t>
      </w:r>
      <w:r w:rsidR="00553A14" w:rsidRPr="006150C2">
        <w:rPr>
          <w:rFonts w:ascii="Calibri" w:hAnsi="Calibri"/>
          <w:sz w:val="24"/>
          <w:szCs w:val="24"/>
        </w:rPr>
        <w:t xml:space="preserve">the reviews </w:t>
      </w:r>
      <w:r w:rsidRPr="006150C2">
        <w:rPr>
          <w:rFonts w:ascii="Calibri" w:hAnsi="Calibri"/>
          <w:sz w:val="24"/>
          <w:szCs w:val="24"/>
        </w:rPr>
        <w:t xml:space="preserve">included. </w:t>
      </w:r>
      <w:r w:rsidR="008327BB" w:rsidRPr="006150C2">
        <w:rPr>
          <w:rFonts w:ascii="Calibri" w:hAnsi="Calibri"/>
          <w:sz w:val="24"/>
          <w:szCs w:val="24"/>
        </w:rPr>
        <w:t>While t</w:t>
      </w:r>
      <w:r w:rsidRPr="006150C2">
        <w:rPr>
          <w:rFonts w:ascii="Calibri" w:hAnsi="Calibri"/>
          <w:sz w:val="24"/>
          <w:szCs w:val="24"/>
        </w:rPr>
        <w:t xml:space="preserve">he median </w:t>
      </w:r>
      <w:r w:rsidR="009104E6">
        <w:rPr>
          <w:rFonts w:ascii="Calibri" w:hAnsi="Calibri"/>
          <w:sz w:val="24"/>
          <w:szCs w:val="24"/>
        </w:rPr>
        <w:t>number</w:t>
      </w:r>
      <w:r w:rsidR="00E91993" w:rsidRPr="006150C2">
        <w:rPr>
          <w:rFonts w:ascii="Calibri" w:hAnsi="Calibri"/>
          <w:sz w:val="24"/>
          <w:szCs w:val="24"/>
        </w:rPr>
        <w:t xml:space="preserve"> of outcomes per </w:t>
      </w:r>
      <w:r w:rsidR="00AB4ECB" w:rsidRPr="006150C2">
        <w:rPr>
          <w:rFonts w:ascii="Calibri" w:hAnsi="Calibri"/>
          <w:sz w:val="24"/>
          <w:szCs w:val="24"/>
        </w:rPr>
        <w:t>trial</w:t>
      </w:r>
      <w:r w:rsidR="00E91993" w:rsidRPr="006150C2">
        <w:rPr>
          <w:rFonts w:ascii="Calibri" w:hAnsi="Calibri"/>
          <w:sz w:val="24"/>
          <w:szCs w:val="24"/>
        </w:rPr>
        <w:t xml:space="preserve"> and per </w:t>
      </w:r>
      <w:r w:rsidR="00AB4ECB" w:rsidRPr="006150C2">
        <w:rPr>
          <w:rFonts w:ascii="Calibri" w:hAnsi="Calibri"/>
          <w:sz w:val="24"/>
          <w:szCs w:val="24"/>
        </w:rPr>
        <w:t>review</w:t>
      </w:r>
      <w:r w:rsidR="00E91993" w:rsidRPr="006150C2">
        <w:rPr>
          <w:rFonts w:ascii="Calibri" w:hAnsi="Calibri"/>
          <w:sz w:val="24"/>
          <w:szCs w:val="24"/>
        </w:rPr>
        <w:t xml:space="preserve"> </w:t>
      </w:r>
      <w:r w:rsidR="009104E6">
        <w:rPr>
          <w:rFonts w:ascii="Calibri" w:hAnsi="Calibri"/>
          <w:sz w:val="24"/>
          <w:szCs w:val="24"/>
        </w:rPr>
        <w:t>was</w:t>
      </w:r>
      <w:r w:rsidR="00862022" w:rsidRPr="006150C2">
        <w:rPr>
          <w:rFonts w:ascii="Calibri" w:hAnsi="Calibri"/>
          <w:sz w:val="24"/>
          <w:szCs w:val="24"/>
        </w:rPr>
        <w:t xml:space="preserve"> similar</w:t>
      </w:r>
      <w:r w:rsidR="008327BB" w:rsidRPr="006150C2">
        <w:rPr>
          <w:rFonts w:ascii="Calibri" w:hAnsi="Calibri"/>
          <w:sz w:val="24"/>
          <w:szCs w:val="24"/>
        </w:rPr>
        <w:t xml:space="preserve">, </w:t>
      </w:r>
      <w:r w:rsidR="00343A7C">
        <w:rPr>
          <w:rFonts w:ascii="Calibri" w:hAnsi="Calibri"/>
          <w:sz w:val="24"/>
          <w:szCs w:val="24"/>
        </w:rPr>
        <w:t>for</w:t>
      </w:r>
      <w:r w:rsidR="00EF3CAE" w:rsidRPr="006150C2">
        <w:rPr>
          <w:rFonts w:ascii="Calibri" w:hAnsi="Calibri"/>
          <w:sz w:val="24"/>
          <w:szCs w:val="24"/>
        </w:rPr>
        <w:t xml:space="preserve"> each </w:t>
      </w:r>
      <w:r w:rsidR="008F4BB3">
        <w:rPr>
          <w:rFonts w:ascii="Calibri" w:hAnsi="Calibri"/>
          <w:sz w:val="24"/>
          <w:szCs w:val="24"/>
        </w:rPr>
        <w:t xml:space="preserve">type of </w:t>
      </w:r>
      <w:r w:rsidR="00EF3CAE" w:rsidRPr="006150C2">
        <w:rPr>
          <w:rFonts w:ascii="Calibri" w:hAnsi="Calibri"/>
          <w:sz w:val="24"/>
          <w:szCs w:val="24"/>
        </w:rPr>
        <w:t xml:space="preserve">intervention, trials included a considerably greater number of outcomes than the </w:t>
      </w:r>
      <w:r w:rsidR="00664546">
        <w:rPr>
          <w:rFonts w:ascii="Calibri" w:hAnsi="Calibri"/>
          <w:sz w:val="24"/>
          <w:szCs w:val="24"/>
        </w:rPr>
        <w:t>reviews</w:t>
      </w:r>
      <w:r w:rsidR="00EF3CAE" w:rsidRPr="006150C2">
        <w:rPr>
          <w:rFonts w:ascii="Calibri" w:hAnsi="Calibri"/>
          <w:sz w:val="24"/>
          <w:szCs w:val="24"/>
        </w:rPr>
        <w:t xml:space="preserve">. </w:t>
      </w:r>
      <w:r w:rsidR="009104E6">
        <w:rPr>
          <w:rFonts w:ascii="Calibri" w:hAnsi="Calibri"/>
          <w:sz w:val="24"/>
          <w:szCs w:val="24"/>
        </w:rPr>
        <w:t>W</w:t>
      </w:r>
      <w:r w:rsidR="009104E6" w:rsidRPr="00C84FAD">
        <w:rPr>
          <w:rFonts w:ascii="Calibri" w:hAnsi="Calibri"/>
          <w:sz w:val="24"/>
          <w:szCs w:val="24"/>
        </w:rPr>
        <w:t>hen examined using three different but related approaches</w:t>
      </w:r>
      <w:r w:rsidR="009104E6">
        <w:rPr>
          <w:rFonts w:ascii="Calibri" w:hAnsi="Calibri"/>
          <w:sz w:val="24"/>
          <w:szCs w:val="24"/>
        </w:rPr>
        <w:t>, the o</w:t>
      </w:r>
      <w:r w:rsidR="00727404" w:rsidRPr="00C84FAD">
        <w:rPr>
          <w:rFonts w:ascii="Calibri" w:hAnsi="Calibri"/>
          <w:sz w:val="24"/>
          <w:szCs w:val="24"/>
        </w:rPr>
        <w:t>verlap</w:t>
      </w:r>
      <w:r w:rsidR="00EF3CAE" w:rsidRPr="00C84FAD">
        <w:rPr>
          <w:rFonts w:ascii="Calibri" w:hAnsi="Calibri"/>
          <w:sz w:val="24"/>
          <w:szCs w:val="24"/>
        </w:rPr>
        <w:t xml:space="preserve"> </w:t>
      </w:r>
      <w:r w:rsidR="009104E6">
        <w:rPr>
          <w:rFonts w:ascii="Calibri" w:hAnsi="Calibri"/>
          <w:sz w:val="24"/>
          <w:szCs w:val="24"/>
        </w:rPr>
        <w:t>between</w:t>
      </w:r>
      <w:r w:rsidR="00EF3CAE" w:rsidRPr="00C84FAD">
        <w:rPr>
          <w:rFonts w:ascii="Calibri" w:hAnsi="Calibri"/>
          <w:sz w:val="24"/>
          <w:szCs w:val="24"/>
        </w:rPr>
        <w:t xml:space="preserve"> </w:t>
      </w:r>
      <w:r w:rsidR="00AB4ECB" w:rsidRPr="00C84FAD">
        <w:rPr>
          <w:rFonts w:ascii="Calibri" w:hAnsi="Calibri"/>
          <w:sz w:val="24"/>
          <w:szCs w:val="24"/>
        </w:rPr>
        <w:t>trial and review</w:t>
      </w:r>
      <w:r w:rsidR="00EF3CAE" w:rsidRPr="00C84FAD">
        <w:rPr>
          <w:rFonts w:ascii="Calibri" w:hAnsi="Calibri"/>
          <w:sz w:val="24"/>
          <w:szCs w:val="24"/>
        </w:rPr>
        <w:t xml:space="preserve"> outcomes was </w:t>
      </w:r>
      <w:r w:rsidR="00275986">
        <w:rPr>
          <w:rFonts w:ascii="Calibri" w:hAnsi="Calibri"/>
          <w:sz w:val="24"/>
          <w:szCs w:val="24"/>
        </w:rPr>
        <w:t>limited</w:t>
      </w:r>
      <w:r w:rsidR="00862022" w:rsidRPr="00C84FAD">
        <w:rPr>
          <w:rFonts w:ascii="Calibri" w:hAnsi="Calibri"/>
          <w:sz w:val="24"/>
          <w:szCs w:val="24"/>
        </w:rPr>
        <w:t>.</w:t>
      </w:r>
    </w:p>
    <w:p w14:paraId="63EFE688" w14:textId="4CF4A5D5" w:rsidR="00CA47D2" w:rsidRPr="006150C2" w:rsidRDefault="0071671F" w:rsidP="00BF0346">
      <w:pPr>
        <w:spacing w:after="0" w:line="480" w:lineRule="auto"/>
        <w:rPr>
          <w:rFonts w:ascii="Calibri" w:hAnsi="Calibri"/>
          <w:sz w:val="24"/>
          <w:szCs w:val="24"/>
        </w:rPr>
      </w:pPr>
      <w:r w:rsidRPr="006150C2">
        <w:rPr>
          <w:rFonts w:ascii="Calibri" w:hAnsi="Calibri"/>
          <w:sz w:val="24"/>
          <w:szCs w:val="24"/>
        </w:rPr>
        <w:br/>
      </w:r>
      <w:r w:rsidRPr="006150C2">
        <w:rPr>
          <w:rFonts w:ascii="Calibri" w:hAnsi="Calibri"/>
          <w:i/>
          <w:sz w:val="24"/>
          <w:szCs w:val="24"/>
        </w:rPr>
        <w:t>Large number of unique outcomes in HIV/AIDS</w:t>
      </w:r>
    </w:p>
    <w:p w14:paraId="47D41BEF" w14:textId="0F5CBE7D" w:rsidR="00623CD9" w:rsidRDefault="00E140DF" w:rsidP="00FB2148">
      <w:pPr>
        <w:spacing w:after="0" w:line="480" w:lineRule="auto"/>
        <w:rPr>
          <w:rFonts w:ascii="Calibri" w:hAnsi="Calibri"/>
          <w:sz w:val="24"/>
          <w:szCs w:val="24"/>
        </w:rPr>
      </w:pPr>
      <w:r w:rsidRPr="006150C2">
        <w:rPr>
          <w:rFonts w:ascii="Calibri" w:hAnsi="Calibri"/>
          <w:sz w:val="24"/>
          <w:szCs w:val="24"/>
        </w:rPr>
        <w:t xml:space="preserve">Our </w:t>
      </w:r>
      <w:r w:rsidR="009C6518" w:rsidRPr="006150C2">
        <w:rPr>
          <w:rFonts w:ascii="Calibri" w:hAnsi="Calibri"/>
          <w:sz w:val="24"/>
          <w:szCs w:val="24"/>
        </w:rPr>
        <w:t xml:space="preserve">current </w:t>
      </w:r>
      <w:r w:rsidRPr="006150C2">
        <w:rPr>
          <w:rFonts w:ascii="Calibri" w:hAnsi="Calibri"/>
          <w:sz w:val="24"/>
          <w:szCs w:val="24"/>
        </w:rPr>
        <w:t xml:space="preserve">study </w:t>
      </w:r>
      <w:r w:rsidR="00D24D71">
        <w:rPr>
          <w:rFonts w:ascii="Calibri" w:hAnsi="Calibri"/>
          <w:sz w:val="24"/>
          <w:szCs w:val="24"/>
        </w:rPr>
        <w:t xml:space="preserve">of trials and our previous study of reviews </w:t>
      </w:r>
      <w:r w:rsidR="00623CD9">
        <w:rPr>
          <w:rFonts w:ascii="Calibri" w:hAnsi="Calibri"/>
          <w:sz w:val="24"/>
          <w:szCs w:val="24"/>
        </w:rPr>
        <w:t>in HIV/AIDS</w:t>
      </w:r>
      <w:r w:rsidR="009B3D2B">
        <w:rPr>
          <w:rFonts w:ascii="Calibri" w:hAnsi="Calibri"/>
          <w:sz w:val="24"/>
          <w:szCs w:val="24"/>
        </w:rPr>
        <w:t xml:space="preserve"> </w:t>
      </w:r>
      <w:r w:rsidR="00E51258">
        <w:rPr>
          <w:rFonts w:ascii="Calibri" w:hAnsi="Calibri"/>
          <w:sz w:val="24"/>
          <w:szCs w:val="24"/>
        </w:rPr>
        <w:t>[1</w:t>
      </w:r>
      <w:r w:rsidR="004A4679">
        <w:rPr>
          <w:rFonts w:ascii="Calibri" w:hAnsi="Calibri"/>
          <w:sz w:val="24"/>
          <w:szCs w:val="24"/>
        </w:rPr>
        <w:t>4</w:t>
      </w:r>
      <w:r w:rsidR="009B3D2B">
        <w:rPr>
          <w:rFonts w:ascii="Calibri" w:hAnsi="Calibri"/>
          <w:sz w:val="24"/>
          <w:szCs w:val="24"/>
        </w:rPr>
        <w:t>]</w:t>
      </w:r>
      <w:r w:rsidR="00623CD9">
        <w:rPr>
          <w:rFonts w:ascii="Calibri" w:hAnsi="Calibri"/>
          <w:sz w:val="24"/>
          <w:szCs w:val="24"/>
        </w:rPr>
        <w:t xml:space="preserve"> have </w:t>
      </w:r>
      <w:r w:rsidRPr="006150C2">
        <w:rPr>
          <w:rFonts w:ascii="Calibri" w:hAnsi="Calibri"/>
          <w:sz w:val="24"/>
          <w:szCs w:val="24"/>
        </w:rPr>
        <w:t>documented a large variety of outcomes used</w:t>
      </w:r>
      <w:r w:rsidR="00623CD9">
        <w:rPr>
          <w:rFonts w:ascii="Calibri" w:hAnsi="Calibri"/>
          <w:sz w:val="24"/>
          <w:szCs w:val="24"/>
        </w:rPr>
        <w:t xml:space="preserve"> in this field</w:t>
      </w:r>
      <w:r w:rsidRPr="006150C2">
        <w:rPr>
          <w:rFonts w:ascii="Calibri" w:hAnsi="Calibri"/>
          <w:sz w:val="24"/>
          <w:szCs w:val="24"/>
        </w:rPr>
        <w:t>.</w:t>
      </w:r>
      <w:r w:rsidR="009B3D2B">
        <w:rPr>
          <w:rFonts w:ascii="Calibri" w:hAnsi="Calibri"/>
          <w:sz w:val="24"/>
          <w:szCs w:val="24"/>
        </w:rPr>
        <w:t xml:space="preserve"> Abundance of outcome</w:t>
      </w:r>
      <w:r w:rsidR="00EA4A94">
        <w:rPr>
          <w:rFonts w:ascii="Calibri" w:hAnsi="Calibri"/>
          <w:sz w:val="24"/>
          <w:szCs w:val="24"/>
        </w:rPr>
        <w:t>s</w:t>
      </w:r>
      <w:r w:rsidR="009B3D2B">
        <w:rPr>
          <w:rFonts w:ascii="Calibri" w:hAnsi="Calibri"/>
          <w:sz w:val="24"/>
          <w:szCs w:val="24"/>
        </w:rPr>
        <w:t xml:space="preserve"> </w:t>
      </w:r>
      <w:r w:rsidR="00EA4A94">
        <w:rPr>
          <w:rFonts w:ascii="Calibri" w:hAnsi="Calibri"/>
          <w:sz w:val="24"/>
          <w:szCs w:val="24"/>
        </w:rPr>
        <w:t xml:space="preserve">is not a problem </w:t>
      </w:r>
      <w:r w:rsidR="009B3D2B">
        <w:rPr>
          <w:rFonts w:ascii="Calibri" w:hAnsi="Calibri"/>
          <w:sz w:val="24"/>
          <w:szCs w:val="24"/>
        </w:rPr>
        <w:t xml:space="preserve">in and of itself; </w:t>
      </w:r>
      <w:r w:rsidR="002D5AF1">
        <w:rPr>
          <w:rFonts w:ascii="Calibri" w:hAnsi="Calibri"/>
          <w:sz w:val="24"/>
          <w:szCs w:val="24"/>
        </w:rPr>
        <w:t xml:space="preserve">disease </w:t>
      </w:r>
      <w:r w:rsidR="00B40325">
        <w:rPr>
          <w:rFonts w:ascii="Calibri" w:hAnsi="Calibri"/>
          <w:sz w:val="24"/>
          <w:szCs w:val="24"/>
        </w:rPr>
        <w:t>conditions</w:t>
      </w:r>
      <w:r w:rsidR="002D5AF1">
        <w:rPr>
          <w:rFonts w:ascii="Calibri" w:hAnsi="Calibri"/>
          <w:sz w:val="24"/>
          <w:szCs w:val="24"/>
        </w:rPr>
        <w:t xml:space="preserve"> </w:t>
      </w:r>
      <w:r w:rsidR="008A6F91">
        <w:rPr>
          <w:rFonts w:ascii="Calibri" w:hAnsi="Calibri"/>
          <w:sz w:val="24"/>
          <w:szCs w:val="24"/>
        </w:rPr>
        <w:t>such as</w:t>
      </w:r>
      <w:r w:rsidR="002D5AF1">
        <w:rPr>
          <w:rFonts w:ascii="Calibri" w:hAnsi="Calibri"/>
          <w:sz w:val="24"/>
          <w:szCs w:val="24"/>
        </w:rPr>
        <w:t xml:space="preserve"> HIV/AIDS</w:t>
      </w:r>
      <w:r w:rsidR="009B3D2B">
        <w:rPr>
          <w:rFonts w:ascii="Calibri" w:hAnsi="Calibri"/>
          <w:sz w:val="24"/>
          <w:szCs w:val="24"/>
        </w:rPr>
        <w:t xml:space="preserve"> </w:t>
      </w:r>
      <w:r w:rsidR="002D5AF1">
        <w:rPr>
          <w:rFonts w:ascii="Calibri" w:hAnsi="Calibri"/>
          <w:sz w:val="24"/>
          <w:szCs w:val="24"/>
        </w:rPr>
        <w:t xml:space="preserve">involve </w:t>
      </w:r>
      <w:r w:rsidR="00D8398D">
        <w:rPr>
          <w:rFonts w:ascii="Calibri" w:hAnsi="Calibri"/>
          <w:sz w:val="24"/>
          <w:szCs w:val="24"/>
        </w:rPr>
        <w:t xml:space="preserve">various body organs, giving rise to </w:t>
      </w:r>
      <w:r w:rsidR="002D5AF1">
        <w:rPr>
          <w:rFonts w:ascii="Calibri" w:hAnsi="Calibri"/>
          <w:sz w:val="24"/>
          <w:szCs w:val="24"/>
        </w:rPr>
        <w:t xml:space="preserve">multifaceted clinical presentations </w:t>
      </w:r>
      <w:r w:rsidR="00D8398D">
        <w:rPr>
          <w:rFonts w:ascii="Calibri" w:hAnsi="Calibri"/>
          <w:sz w:val="24"/>
          <w:szCs w:val="24"/>
        </w:rPr>
        <w:t xml:space="preserve">that can be managed with numerous possible </w:t>
      </w:r>
      <w:r w:rsidR="002D5AF1">
        <w:rPr>
          <w:rFonts w:ascii="Calibri" w:hAnsi="Calibri"/>
          <w:sz w:val="24"/>
          <w:szCs w:val="24"/>
        </w:rPr>
        <w:t>interventions</w:t>
      </w:r>
      <w:r w:rsidR="00D8398D">
        <w:rPr>
          <w:rFonts w:ascii="Calibri" w:hAnsi="Calibri"/>
          <w:sz w:val="24"/>
          <w:szCs w:val="24"/>
        </w:rPr>
        <w:t>. Consequently there is a range of</w:t>
      </w:r>
      <w:r w:rsidR="002D5AF1">
        <w:rPr>
          <w:rFonts w:ascii="Calibri" w:hAnsi="Calibri"/>
          <w:sz w:val="24"/>
          <w:szCs w:val="24"/>
        </w:rPr>
        <w:t xml:space="preserve"> outcomes </w:t>
      </w:r>
      <w:r w:rsidR="00D8398D">
        <w:rPr>
          <w:rFonts w:ascii="Calibri" w:hAnsi="Calibri"/>
          <w:sz w:val="24"/>
          <w:szCs w:val="24"/>
        </w:rPr>
        <w:t>relevant to the field</w:t>
      </w:r>
      <w:r w:rsidR="002D5AF1">
        <w:rPr>
          <w:rFonts w:ascii="Calibri" w:hAnsi="Calibri"/>
          <w:sz w:val="24"/>
          <w:szCs w:val="24"/>
        </w:rPr>
        <w:t xml:space="preserve">. </w:t>
      </w:r>
      <w:r w:rsidR="00EA4A94">
        <w:rPr>
          <w:rFonts w:ascii="Calibri" w:hAnsi="Calibri"/>
          <w:sz w:val="24"/>
          <w:szCs w:val="24"/>
        </w:rPr>
        <w:t xml:space="preserve">However, when the </w:t>
      </w:r>
      <w:r w:rsidR="00EA4A94" w:rsidRPr="008A6F91">
        <w:rPr>
          <w:rFonts w:ascii="Calibri" w:hAnsi="Calibri"/>
          <w:i/>
          <w:sz w:val="24"/>
          <w:szCs w:val="24"/>
        </w:rPr>
        <w:t>overlap</w:t>
      </w:r>
      <w:r w:rsidR="00EA4A94">
        <w:rPr>
          <w:rFonts w:ascii="Calibri" w:hAnsi="Calibri"/>
          <w:sz w:val="24"/>
          <w:szCs w:val="24"/>
        </w:rPr>
        <w:t xml:space="preserve"> in outcomes across the trials and reviews addressing similar interventions is insufficient to make meaningful comparisons across trials and reviews, it compr</w:t>
      </w:r>
      <w:r w:rsidR="008A6F91">
        <w:rPr>
          <w:rFonts w:ascii="Calibri" w:hAnsi="Calibri"/>
          <w:sz w:val="24"/>
          <w:szCs w:val="24"/>
        </w:rPr>
        <w:t>om</w:t>
      </w:r>
      <w:r w:rsidR="00EA4A94">
        <w:rPr>
          <w:rFonts w:ascii="Calibri" w:hAnsi="Calibri"/>
          <w:sz w:val="24"/>
          <w:szCs w:val="24"/>
        </w:rPr>
        <w:t xml:space="preserve">ises the overall usefulness of those trials and reviews. </w:t>
      </w:r>
    </w:p>
    <w:p w14:paraId="0FEE531D" w14:textId="77777777" w:rsidR="00623CD9" w:rsidRDefault="00623CD9" w:rsidP="00FB2148">
      <w:pPr>
        <w:spacing w:after="0" w:line="480" w:lineRule="auto"/>
        <w:rPr>
          <w:rFonts w:ascii="Calibri" w:hAnsi="Calibri"/>
          <w:sz w:val="24"/>
          <w:szCs w:val="24"/>
        </w:rPr>
      </w:pPr>
    </w:p>
    <w:p w14:paraId="09CD7029" w14:textId="048FC45B" w:rsidR="00623CD9" w:rsidRDefault="00623CD9" w:rsidP="00FB2148">
      <w:pPr>
        <w:spacing w:after="0"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Need for core outcome sets in HIV/AIDS</w:t>
      </w:r>
    </w:p>
    <w:p w14:paraId="5E15F074" w14:textId="540377CE" w:rsidR="00FB2148" w:rsidRPr="006150C2" w:rsidRDefault="00AB4ECB" w:rsidP="00FB2148">
      <w:pPr>
        <w:spacing w:after="0" w:line="480" w:lineRule="auto"/>
        <w:rPr>
          <w:rFonts w:ascii="Calibri" w:hAnsi="Calibri"/>
          <w:sz w:val="24"/>
          <w:szCs w:val="24"/>
        </w:rPr>
      </w:pPr>
      <w:r w:rsidRPr="006150C2">
        <w:rPr>
          <w:rFonts w:ascii="Calibri" w:hAnsi="Calibri"/>
          <w:sz w:val="24"/>
          <w:szCs w:val="24"/>
        </w:rPr>
        <w:t xml:space="preserve">In various </w:t>
      </w:r>
      <w:r w:rsidR="00661EBB">
        <w:rPr>
          <w:rFonts w:ascii="Calibri" w:hAnsi="Calibri"/>
          <w:sz w:val="24"/>
          <w:szCs w:val="24"/>
        </w:rPr>
        <w:t>fields</w:t>
      </w:r>
      <w:r w:rsidRPr="006150C2">
        <w:rPr>
          <w:rFonts w:ascii="Calibri" w:hAnsi="Calibri"/>
          <w:sz w:val="24"/>
          <w:szCs w:val="24"/>
        </w:rPr>
        <w:t xml:space="preserve">, </w:t>
      </w:r>
      <w:r w:rsidRPr="00664546">
        <w:rPr>
          <w:rFonts w:ascii="Calibri" w:hAnsi="Calibri"/>
          <w:i/>
          <w:sz w:val="24"/>
          <w:szCs w:val="24"/>
        </w:rPr>
        <w:t>core outcome sets</w:t>
      </w:r>
      <w:r w:rsidRPr="006150C2">
        <w:rPr>
          <w:rFonts w:ascii="Calibri" w:hAnsi="Calibri"/>
          <w:sz w:val="24"/>
          <w:szCs w:val="24"/>
        </w:rPr>
        <w:t xml:space="preserve"> have been developed to reduce variation in outcome usage across trials</w:t>
      </w:r>
      <w:r w:rsidR="00E51258">
        <w:rPr>
          <w:rFonts w:ascii="Calibri" w:hAnsi="Calibri"/>
          <w:sz w:val="24"/>
          <w:szCs w:val="24"/>
        </w:rPr>
        <w:t xml:space="preserve"> </w:t>
      </w:r>
      <w:r w:rsidR="00661EBB" w:rsidRPr="006150C2">
        <w:rPr>
          <w:rStyle w:val="source-copyright"/>
          <w:rFonts w:ascii="Calibri" w:hAnsi="Calibri"/>
          <w:sz w:val="24"/>
          <w:szCs w:val="24"/>
        </w:rPr>
        <w:t>[</w:t>
      </w:r>
      <w:r w:rsidR="00E51258">
        <w:rPr>
          <w:rStyle w:val="source-copyright"/>
          <w:rFonts w:ascii="Calibri" w:hAnsi="Calibri"/>
          <w:sz w:val="24"/>
          <w:szCs w:val="24"/>
        </w:rPr>
        <w:t>18</w:t>
      </w:r>
      <w:r w:rsidR="00661EBB" w:rsidRPr="006150C2">
        <w:rPr>
          <w:rStyle w:val="source-copyright"/>
          <w:rFonts w:ascii="Calibri" w:hAnsi="Calibri"/>
          <w:sz w:val="24"/>
          <w:szCs w:val="24"/>
        </w:rPr>
        <w:t>]</w:t>
      </w:r>
      <w:r w:rsidR="00E51258">
        <w:rPr>
          <w:rStyle w:val="source-copyright"/>
          <w:rFonts w:ascii="Calibri" w:hAnsi="Calibri"/>
          <w:sz w:val="24"/>
          <w:szCs w:val="24"/>
        </w:rPr>
        <w:t>.</w:t>
      </w:r>
      <w:r w:rsidRPr="006150C2">
        <w:rPr>
          <w:rFonts w:ascii="Calibri" w:hAnsi="Calibri"/>
          <w:sz w:val="24"/>
          <w:szCs w:val="24"/>
        </w:rPr>
        <w:t xml:space="preserve"> A core outcome set is a minimum set of outcomes that should be measured and reported </w:t>
      </w:r>
      <w:r w:rsidRPr="006150C2">
        <w:rPr>
          <w:rFonts w:ascii="Calibri" w:hAnsi="Calibri" w:cs="Times New Roman"/>
          <w:sz w:val="24"/>
          <w:szCs w:val="24"/>
        </w:rPr>
        <w:t>in all trials addressing a given condition</w:t>
      </w:r>
      <w:r w:rsidR="00E51258">
        <w:rPr>
          <w:rFonts w:ascii="Calibri" w:hAnsi="Calibri" w:cs="Times New Roman"/>
          <w:sz w:val="24"/>
          <w:szCs w:val="24"/>
        </w:rPr>
        <w:t xml:space="preserve"> [19]</w:t>
      </w:r>
      <w:r w:rsidRPr="006150C2">
        <w:rPr>
          <w:rFonts w:ascii="Calibri" w:hAnsi="Calibri" w:cs="Times New Roman"/>
          <w:sz w:val="24"/>
          <w:szCs w:val="24"/>
        </w:rPr>
        <w:t xml:space="preserve">. </w:t>
      </w:r>
      <w:r w:rsidRPr="006150C2">
        <w:rPr>
          <w:rFonts w:ascii="Calibri" w:hAnsi="Calibri"/>
          <w:sz w:val="24"/>
          <w:szCs w:val="24"/>
        </w:rPr>
        <w:t xml:space="preserve">A search of the Core Outcome </w:t>
      </w:r>
      <w:r w:rsidRPr="006150C2">
        <w:rPr>
          <w:rFonts w:ascii="Calibri" w:hAnsi="Calibri"/>
          <w:sz w:val="24"/>
          <w:szCs w:val="24"/>
        </w:rPr>
        <w:lastRenderedPageBreak/>
        <w:t>Measures in Effectiveness Trials</w:t>
      </w:r>
      <w:r w:rsidR="00CC689B" w:rsidRPr="006150C2">
        <w:rPr>
          <w:rFonts w:ascii="Calibri" w:hAnsi="Calibri"/>
          <w:sz w:val="24"/>
          <w:szCs w:val="24"/>
        </w:rPr>
        <w:t xml:space="preserve"> (COMET</w:t>
      </w:r>
      <w:r w:rsidRPr="006150C2">
        <w:rPr>
          <w:rFonts w:ascii="Calibri" w:hAnsi="Calibri"/>
          <w:sz w:val="24"/>
          <w:szCs w:val="24"/>
        </w:rPr>
        <w:t xml:space="preserve">) database in </w:t>
      </w:r>
      <w:r w:rsidR="008F4BB3">
        <w:rPr>
          <w:rFonts w:ascii="Calibri" w:hAnsi="Calibri"/>
          <w:sz w:val="24"/>
          <w:szCs w:val="24"/>
        </w:rPr>
        <w:t>October</w:t>
      </w:r>
      <w:r w:rsidRPr="006150C2">
        <w:rPr>
          <w:rFonts w:ascii="Calibri" w:hAnsi="Calibri"/>
          <w:sz w:val="24"/>
          <w:szCs w:val="24"/>
        </w:rPr>
        <w:t xml:space="preserve"> 2016</w:t>
      </w:r>
      <w:r w:rsidR="008A6F91">
        <w:rPr>
          <w:rFonts w:ascii="Calibri" w:hAnsi="Calibri"/>
          <w:sz w:val="24"/>
          <w:szCs w:val="24"/>
        </w:rPr>
        <w:t xml:space="preserve"> </w:t>
      </w:r>
      <w:r w:rsidRPr="006150C2">
        <w:rPr>
          <w:rFonts w:ascii="Calibri" w:hAnsi="Calibri"/>
          <w:sz w:val="24"/>
          <w:szCs w:val="24"/>
        </w:rPr>
        <w:t xml:space="preserve">revealed the existence of only one core outcome set </w:t>
      </w:r>
      <w:r w:rsidR="009B41EC">
        <w:rPr>
          <w:rFonts w:ascii="Calibri" w:hAnsi="Calibri"/>
          <w:sz w:val="24"/>
          <w:szCs w:val="24"/>
        </w:rPr>
        <w:t>for</w:t>
      </w:r>
      <w:r w:rsidRPr="006150C2">
        <w:rPr>
          <w:rFonts w:ascii="Calibri" w:hAnsi="Calibri"/>
          <w:sz w:val="24"/>
          <w:szCs w:val="24"/>
        </w:rPr>
        <w:t xml:space="preserve"> </w:t>
      </w:r>
      <w:r w:rsidR="009C6518" w:rsidRPr="006150C2">
        <w:rPr>
          <w:rFonts w:ascii="Calibri" w:hAnsi="Calibri"/>
          <w:sz w:val="24"/>
          <w:szCs w:val="24"/>
        </w:rPr>
        <w:t>HIV/AIDS</w:t>
      </w:r>
      <w:r w:rsidRPr="006150C2">
        <w:rPr>
          <w:rFonts w:ascii="Calibri" w:hAnsi="Calibri"/>
          <w:sz w:val="24"/>
          <w:szCs w:val="24"/>
        </w:rPr>
        <w:t xml:space="preserve">, </w:t>
      </w:r>
      <w:r w:rsidR="009B41EC">
        <w:rPr>
          <w:rFonts w:ascii="Calibri" w:hAnsi="Calibri"/>
          <w:sz w:val="24"/>
          <w:szCs w:val="24"/>
        </w:rPr>
        <w:t>published in 2001</w:t>
      </w:r>
      <w:r w:rsidR="009D7B3D">
        <w:rPr>
          <w:rFonts w:ascii="Calibri" w:hAnsi="Calibri"/>
          <w:sz w:val="24"/>
          <w:szCs w:val="24"/>
        </w:rPr>
        <w:t>,</w:t>
      </w:r>
      <w:r w:rsidR="009B41EC">
        <w:rPr>
          <w:rFonts w:ascii="Calibri" w:hAnsi="Calibri"/>
          <w:sz w:val="24"/>
          <w:szCs w:val="24"/>
        </w:rPr>
        <w:t xml:space="preserve"> </w:t>
      </w:r>
      <w:r w:rsidRPr="006150C2">
        <w:rPr>
          <w:rFonts w:ascii="Calibri" w:hAnsi="Calibri"/>
          <w:sz w:val="24"/>
          <w:szCs w:val="24"/>
        </w:rPr>
        <w:t>specifically for interventions aimed at preventing transmission of HIV from breastfeeding mothers to their infants</w:t>
      </w:r>
      <w:r w:rsidR="00E51258">
        <w:rPr>
          <w:rFonts w:ascii="Calibri" w:hAnsi="Calibri"/>
          <w:sz w:val="24"/>
          <w:szCs w:val="24"/>
        </w:rPr>
        <w:t xml:space="preserve"> [20]</w:t>
      </w:r>
      <w:r w:rsidRPr="006150C2">
        <w:rPr>
          <w:rFonts w:ascii="Calibri" w:hAnsi="Calibri"/>
          <w:sz w:val="24"/>
          <w:szCs w:val="24"/>
        </w:rPr>
        <w:t xml:space="preserve">. That core outcome set includes </w:t>
      </w:r>
      <w:r w:rsidR="009B41EC">
        <w:rPr>
          <w:rFonts w:ascii="Calibri" w:hAnsi="Calibri"/>
          <w:sz w:val="24"/>
          <w:szCs w:val="24"/>
        </w:rPr>
        <w:t xml:space="preserve">three </w:t>
      </w:r>
      <w:r w:rsidRPr="006150C2">
        <w:rPr>
          <w:rFonts w:ascii="Calibri" w:hAnsi="Calibri"/>
          <w:sz w:val="24"/>
          <w:szCs w:val="24"/>
        </w:rPr>
        <w:t>outcomes</w:t>
      </w:r>
      <w:r w:rsidR="009B41EC">
        <w:rPr>
          <w:rFonts w:ascii="Calibri" w:hAnsi="Calibri"/>
          <w:sz w:val="24"/>
          <w:szCs w:val="24"/>
        </w:rPr>
        <w:t xml:space="preserve"> (domains)</w:t>
      </w:r>
      <w:r w:rsidR="008327BB" w:rsidRPr="006150C2">
        <w:rPr>
          <w:rFonts w:ascii="Calibri" w:hAnsi="Calibri"/>
          <w:sz w:val="24"/>
          <w:szCs w:val="24"/>
        </w:rPr>
        <w:t>, and t</w:t>
      </w:r>
      <w:r w:rsidRPr="006150C2">
        <w:rPr>
          <w:rFonts w:ascii="Calibri" w:hAnsi="Calibri"/>
          <w:sz w:val="24"/>
          <w:szCs w:val="24"/>
        </w:rPr>
        <w:t>wo of the</w:t>
      </w:r>
      <w:r w:rsidR="009D7B3D">
        <w:rPr>
          <w:rFonts w:ascii="Calibri" w:hAnsi="Calibri"/>
          <w:sz w:val="24"/>
          <w:szCs w:val="24"/>
        </w:rPr>
        <w:t>m</w:t>
      </w:r>
      <w:r w:rsidRPr="006150C2">
        <w:rPr>
          <w:rFonts w:ascii="Calibri" w:hAnsi="Calibri"/>
          <w:sz w:val="24"/>
          <w:szCs w:val="24"/>
        </w:rPr>
        <w:t xml:space="preserve"> </w:t>
      </w:r>
      <w:r w:rsidR="00C84FAD">
        <w:rPr>
          <w:rFonts w:ascii="Calibri" w:hAnsi="Calibri"/>
          <w:sz w:val="24"/>
          <w:szCs w:val="24"/>
        </w:rPr>
        <w:t xml:space="preserve">are </w:t>
      </w:r>
      <w:r w:rsidRPr="006150C2">
        <w:rPr>
          <w:rFonts w:ascii="Calibri" w:hAnsi="Calibri"/>
          <w:sz w:val="24"/>
          <w:szCs w:val="24"/>
        </w:rPr>
        <w:t xml:space="preserve">common </w:t>
      </w:r>
      <w:r w:rsidR="008327BB" w:rsidRPr="006150C2">
        <w:rPr>
          <w:rFonts w:ascii="Calibri" w:hAnsi="Calibri"/>
          <w:sz w:val="24"/>
          <w:szCs w:val="24"/>
        </w:rPr>
        <w:t xml:space="preserve">to </w:t>
      </w:r>
      <w:r w:rsidRPr="006150C2">
        <w:rPr>
          <w:rFonts w:ascii="Calibri" w:hAnsi="Calibri"/>
          <w:sz w:val="24"/>
          <w:szCs w:val="24"/>
        </w:rPr>
        <w:t xml:space="preserve">the seven most frequent outcomes </w:t>
      </w:r>
      <w:r w:rsidR="009B41EC">
        <w:rPr>
          <w:rFonts w:ascii="Calibri" w:hAnsi="Calibri"/>
          <w:sz w:val="24"/>
          <w:szCs w:val="24"/>
        </w:rPr>
        <w:t xml:space="preserve">in the </w:t>
      </w:r>
      <w:r w:rsidR="009B41EC" w:rsidRPr="006150C2">
        <w:rPr>
          <w:rFonts w:ascii="Calibri" w:hAnsi="Calibri"/>
          <w:sz w:val="24"/>
          <w:szCs w:val="24"/>
        </w:rPr>
        <w:t>trials</w:t>
      </w:r>
      <w:r w:rsidR="009B41EC">
        <w:rPr>
          <w:rFonts w:ascii="Calibri" w:hAnsi="Calibri"/>
          <w:sz w:val="24"/>
          <w:szCs w:val="24"/>
        </w:rPr>
        <w:t xml:space="preserve"> </w:t>
      </w:r>
      <w:r w:rsidR="009B41EC" w:rsidRPr="006150C2">
        <w:rPr>
          <w:rFonts w:ascii="Calibri" w:hAnsi="Calibri"/>
          <w:sz w:val="24"/>
          <w:szCs w:val="24"/>
        </w:rPr>
        <w:t xml:space="preserve">and reviews </w:t>
      </w:r>
      <w:r w:rsidR="009B41EC">
        <w:rPr>
          <w:rFonts w:ascii="Calibri" w:hAnsi="Calibri"/>
          <w:sz w:val="24"/>
          <w:szCs w:val="24"/>
        </w:rPr>
        <w:t>within our sample’s broader intervention type biomedical prevention</w:t>
      </w:r>
      <w:r w:rsidRPr="006150C2">
        <w:rPr>
          <w:rFonts w:ascii="Calibri" w:hAnsi="Calibri"/>
          <w:sz w:val="24"/>
          <w:szCs w:val="24"/>
        </w:rPr>
        <w:t>:</w:t>
      </w:r>
      <w:r w:rsidRPr="006150C2">
        <w:rPr>
          <w:rFonts w:ascii="Calibri" w:hAnsi="Calibri" w:cs="Times New Roman"/>
          <w:sz w:val="24"/>
          <w:szCs w:val="24"/>
        </w:rPr>
        <w:t xml:space="preserve"> </w:t>
      </w:r>
      <w:r w:rsidR="00CC689B" w:rsidRPr="006150C2">
        <w:rPr>
          <w:rFonts w:ascii="Calibri" w:hAnsi="Calibri" w:cs="Times New Roman"/>
          <w:sz w:val="24"/>
          <w:szCs w:val="24"/>
        </w:rPr>
        <w:t>“</w:t>
      </w:r>
      <w:r w:rsidRPr="006150C2">
        <w:rPr>
          <w:rFonts w:ascii="Calibri" w:hAnsi="Calibri" w:cs="Times New Roman"/>
          <w:sz w:val="24"/>
          <w:szCs w:val="24"/>
        </w:rPr>
        <w:t>neonatal/infant mortality</w:t>
      </w:r>
      <w:r w:rsidR="00CC689B" w:rsidRPr="006150C2">
        <w:rPr>
          <w:rFonts w:ascii="Calibri" w:hAnsi="Calibri" w:cs="Times New Roman"/>
          <w:sz w:val="24"/>
          <w:szCs w:val="24"/>
        </w:rPr>
        <w:t>”</w:t>
      </w:r>
      <w:r w:rsidRPr="006150C2">
        <w:rPr>
          <w:rFonts w:ascii="Calibri" w:hAnsi="Calibri"/>
          <w:sz w:val="24"/>
          <w:szCs w:val="24"/>
        </w:rPr>
        <w:t xml:space="preserve"> and </w:t>
      </w:r>
      <w:r w:rsidR="00CC689B" w:rsidRPr="006150C2">
        <w:rPr>
          <w:rFonts w:ascii="Calibri" w:hAnsi="Calibri"/>
          <w:sz w:val="24"/>
          <w:szCs w:val="24"/>
        </w:rPr>
        <w:t>“</w:t>
      </w:r>
      <w:r w:rsidRPr="006150C2">
        <w:rPr>
          <w:rFonts w:ascii="Calibri" w:hAnsi="Calibri"/>
          <w:sz w:val="24"/>
          <w:szCs w:val="24"/>
        </w:rPr>
        <w:t>mother-to-child transmission of HIV</w:t>
      </w:r>
      <w:r w:rsidR="00CC689B" w:rsidRPr="006150C2">
        <w:rPr>
          <w:rFonts w:ascii="Calibri" w:hAnsi="Calibri"/>
          <w:sz w:val="24"/>
          <w:szCs w:val="24"/>
        </w:rPr>
        <w:t>”</w:t>
      </w:r>
      <w:r w:rsidRPr="006150C2">
        <w:rPr>
          <w:rFonts w:ascii="Calibri" w:hAnsi="Calibri"/>
          <w:sz w:val="24"/>
          <w:szCs w:val="24"/>
        </w:rPr>
        <w:t xml:space="preserve">. </w:t>
      </w:r>
      <w:r w:rsidR="009B41EC">
        <w:rPr>
          <w:rFonts w:ascii="Calibri" w:hAnsi="Calibri"/>
          <w:sz w:val="24"/>
          <w:szCs w:val="24"/>
        </w:rPr>
        <w:t>The other</w:t>
      </w:r>
      <w:r w:rsidR="002A6C20">
        <w:rPr>
          <w:rFonts w:ascii="Calibri" w:hAnsi="Calibri"/>
          <w:sz w:val="24"/>
          <w:szCs w:val="24"/>
        </w:rPr>
        <w:t xml:space="preserve"> outcome in </w:t>
      </w:r>
      <w:r w:rsidR="009B41EC">
        <w:rPr>
          <w:rFonts w:ascii="Calibri" w:hAnsi="Calibri"/>
          <w:sz w:val="24"/>
          <w:szCs w:val="24"/>
        </w:rPr>
        <w:t xml:space="preserve">the 2001 </w:t>
      </w:r>
      <w:r w:rsidR="002A6C20">
        <w:rPr>
          <w:rFonts w:ascii="Calibri" w:hAnsi="Calibri"/>
          <w:sz w:val="24"/>
          <w:szCs w:val="24"/>
        </w:rPr>
        <w:t xml:space="preserve">core outcome set </w:t>
      </w:r>
      <w:r w:rsidR="00110B3C">
        <w:rPr>
          <w:rFonts w:ascii="Calibri" w:hAnsi="Calibri"/>
          <w:sz w:val="24"/>
          <w:szCs w:val="24"/>
        </w:rPr>
        <w:t>was “</w:t>
      </w:r>
      <w:r w:rsidR="002A6C20">
        <w:rPr>
          <w:rFonts w:ascii="Calibri" w:hAnsi="Calibri"/>
          <w:sz w:val="24"/>
          <w:szCs w:val="24"/>
        </w:rPr>
        <w:t xml:space="preserve">prevalence of breastfeeding”, </w:t>
      </w:r>
      <w:r w:rsidR="00C36B95">
        <w:rPr>
          <w:rFonts w:ascii="Calibri" w:hAnsi="Calibri"/>
          <w:sz w:val="24"/>
          <w:szCs w:val="24"/>
        </w:rPr>
        <w:t>an outcome</w:t>
      </w:r>
      <w:r w:rsidR="009B41EC">
        <w:rPr>
          <w:rFonts w:ascii="Calibri" w:hAnsi="Calibri"/>
          <w:sz w:val="24"/>
          <w:szCs w:val="24"/>
        </w:rPr>
        <w:t xml:space="preserve"> that was </w:t>
      </w:r>
      <w:r w:rsidR="00C36B95">
        <w:rPr>
          <w:rFonts w:ascii="Calibri" w:hAnsi="Calibri"/>
          <w:sz w:val="24"/>
          <w:szCs w:val="24"/>
        </w:rPr>
        <w:t>reported</w:t>
      </w:r>
      <w:r w:rsidR="009B41EC">
        <w:rPr>
          <w:rFonts w:ascii="Calibri" w:hAnsi="Calibri"/>
          <w:sz w:val="24"/>
          <w:szCs w:val="24"/>
        </w:rPr>
        <w:t xml:space="preserve"> in </w:t>
      </w:r>
      <w:r w:rsidR="00C36B95">
        <w:rPr>
          <w:rFonts w:ascii="Calibri" w:hAnsi="Calibri"/>
          <w:sz w:val="24"/>
          <w:szCs w:val="24"/>
        </w:rPr>
        <w:t>18</w:t>
      </w:r>
      <w:r w:rsidR="009B41EC">
        <w:rPr>
          <w:rFonts w:ascii="Calibri" w:hAnsi="Calibri"/>
          <w:sz w:val="24"/>
          <w:szCs w:val="24"/>
        </w:rPr>
        <w:t xml:space="preserve">% </w:t>
      </w:r>
      <w:r w:rsidR="00C36B95">
        <w:rPr>
          <w:rFonts w:ascii="Calibri" w:hAnsi="Calibri"/>
          <w:sz w:val="24"/>
          <w:szCs w:val="24"/>
        </w:rPr>
        <w:t>of trials and none of the reviews</w:t>
      </w:r>
      <w:r w:rsidR="00C36B95" w:rsidRPr="00C36B95">
        <w:rPr>
          <w:rFonts w:ascii="Calibri" w:hAnsi="Calibri"/>
          <w:sz w:val="24"/>
          <w:szCs w:val="24"/>
        </w:rPr>
        <w:t xml:space="preserve"> </w:t>
      </w:r>
      <w:r w:rsidR="00C36B95">
        <w:rPr>
          <w:rFonts w:ascii="Calibri" w:hAnsi="Calibri"/>
          <w:sz w:val="24"/>
          <w:szCs w:val="24"/>
        </w:rPr>
        <w:t>in our sample</w:t>
      </w:r>
      <w:r w:rsidR="009B41EC">
        <w:rPr>
          <w:rFonts w:ascii="Calibri" w:hAnsi="Calibri"/>
          <w:sz w:val="24"/>
          <w:szCs w:val="24"/>
        </w:rPr>
        <w:t>, hence not among the most frequent outcomes</w:t>
      </w:r>
      <w:r w:rsidR="009D7B3D">
        <w:rPr>
          <w:rFonts w:ascii="Calibri" w:hAnsi="Calibri"/>
          <w:sz w:val="24"/>
          <w:szCs w:val="24"/>
        </w:rPr>
        <w:t xml:space="preserve"> we identified</w:t>
      </w:r>
      <w:r w:rsidR="009B41EC">
        <w:rPr>
          <w:rFonts w:ascii="Calibri" w:hAnsi="Calibri"/>
          <w:sz w:val="24"/>
          <w:szCs w:val="24"/>
        </w:rPr>
        <w:t>.</w:t>
      </w:r>
      <w:r w:rsidR="00C36B95">
        <w:rPr>
          <w:rFonts w:ascii="Calibri" w:hAnsi="Calibri"/>
          <w:sz w:val="24"/>
          <w:szCs w:val="24"/>
        </w:rPr>
        <w:t xml:space="preserve"> W</w:t>
      </w:r>
      <w:r w:rsidRPr="006150C2">
        <w:rPr>
          <w:rFonts w:ascii="Calibri" w:hAnsi="Calibri"/>
          <w:sz w:val="24"/>
          <w:szCs w:val="24"/>
        </w:rPr>
        <w:t xml:space="preserve">e agree with various other authors </w:t>
      </w:r>
      <w:r w:rsidR="009C6518" w:rsidRPr="006150C2">
        <w:rPr>
          <w:rFonts w:ascii="Calibri" w:hAnsi="Calibri"/>
          <w:sz w:val="24"/>
          <w:szCs w:val="24"/>
        </w:rPr>
        <w:t>regarding the pressing need for core outcome sets for high-burden conditions, such as HIV/AIDS</w:t>
      </w:r>
      <w:r w:rsidR="00E51258">
        <w:rPr>
          <w:rFonts w:ascii="Calibri" w:hAnsi="Calibri"/>
          <w:sz w:val="24"/>
          <w:szCs w:val="24"/>
        </w:rPr>
        <w:t xml:space="preserve"> [2,3,18,21].</w:t>
      </w:r>
    </w:p>
    <w:p w14:paraId="281D4D55" w14:textId="77777777" w:rsidR="00DB7CC0" w:rsidRDefault="00DB7CC0" w:rsidP="00BF0346">
      <w:pPr>
        <w:spacing w:after="0" w:line="480" w:lineRule="auto"/>
        <w:rPr>
          <w:rFonts w:ascii="Calibri" w:hAnsi="Calibri"/>
          <w:i/>
          <w:sz w:val="24"/>
          <w:szCs w:val="24"/>
        </w:rPr>
      </w:pPr>
    </w:p>
    <w:p w14:paraId="409CF528" w14:textId="5C9F87D6" w:rsidR="00EA4A94" w:rsidRDefault="00EA4A94" w:rsidP="00EA4A94">
      <w:pPr>
        <w:spacing w:after="0"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It is worth clarifying why we </w:t>
      </w:r>
      <w:r w:rsidRPr="006150C2">
        <w:rPr>
          <w:rFonts w:ascii="Calibri" w:hAnsi="Calibri"/>
          <w:sz w:val="24"/>
          <w:szCs w:val="24"/>
        </w:rPr>
        <w:t>considered “adherence” to be an outcome</w:t>
      </w:r>
      <w:r>
        <w:rPr>
          <w:rFonts w:ascii="Calibri" w:hAnsi="Calibri"/>
          <w:sz w:val="24"/>
          <w:szCs w:val="24"/>
        </w:rPr>
        <w:t>. A</w:t>
      </w:r>
      <w:r w:rsidRPr="006150C2">
        <w:rPr>
          <w:rFonts w:ascii="Calibri" w:hAnsi="Calibri"/>
          <w:sz w:val="24"/>
          <w:szCs w:val="24"/>
        </w:rPr>
        <w:t>dherence to prescribed interventions is important to assessing the effectiveness of interventions</w:t>
      </w:r>
      <w:r w:rsidR="00E51258">
        <w:rPr>
          <w:rFonts w:ascii="Calibri" w:hAnsi="Calibri"/>
          <w:sz w:val="24"/>
          <w:szCs w:val="24"/>
        </w:rPr>
        <w:t xml:space="preserve"> [22-26]</w:t>
      </w:r>
      <w:r w:rsidRPr="006150C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Study participants may stop adhering to an intervention because of</w:t>
      </w:r>
      <w:r w:rsidRPr="0091083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concerns about its safety and/or</w:t>
      </w:r>
      <w:r w:rsidRPr="0091083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ineffectiveness, both concerns arising as a consequence of the intervention</w:t>
      </w:r>
      <w:r w:rsidR="00E5125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[</w:t>
      </w:r>
      <w:r w:rsidR="00E51258">
        <w:rPr>
          <w:rFonts w:ascii="Calibri" w:hAnsi="Calibri"/>
          <w:sz w:val="24"/>
          <w:szCs w:val="24"/>
        </w:rPr>
        <w:t>23</w:t>
      </w:r>
      <w:r>
        <w:rPr>
          <w:rFonts w:ascii="Calibri" w:hAnsi="Calibri"/>
          <w:sz w:val="24"/>
          <w:szCs w:val="24"/>
        </w:rPr>
        <w:t>]</w:t>
      </w:r>
      <w:r w:rsidR="00E51258">
        <w:rPr>
          <w:rFonts w:ascii="Calibri" w:hAnsi="Calibri"/>
          <w:sz w:val="24"/>
          <w:szCs w:val="24"/>
        </w:rPr>
        <w:t>.</w:t>
      </w:r>
    </w:p>
    <w:p w14:paraId="425FC77E" w14:textId="77777777" w:rsidR="009D7B3D" w:rsidRPr="006150C2" w:rsidRDefault="009D7B3D" w:rsidP="00BF0346">
      <w:pPr>
        <w:spacing w:after="0" w:line="480" w:lineRule="auto"/>
        <w:rPr>
          <w:rFonts w:ascii="Calibri" w:hAnsi="Calibri"/>
          <w:i/>
          <w:sz w:val="24"/>
          <w:szCs w:val="24"/>
        </w:rPr>
      </w:pPr>
    </w:p>
    <w:p w14:paraId="5CE18239" w14:textId="672D7433" w:rsidR="00F33CEF" w:rsidRPr="006150C2" w:rsidRDefault="006E0702" w:rsidP="00F33CEF">
      <w:pPr>
        <w:spacing w:after="0" w:line="48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Limited o</w:t>
      </w:r>
      <w:r w:rsidR="00727404" w:rsidRPr="006150C2">
        <w:rPr>
          <w:rFonts w:ascii="Calibri" w:hAnsi="Calibri"/>
          <w:i/>
          <w:sz w:val="24"/>
          <w:szCs w:val="24"/>
        </w:rPr>
        <w:t>verlap</w:t>
      </w:r>
      <w:r w:rsidR="00F33CEF" w:rsidRPr="006150C2">
        <w:rPr>
          <w:rFonts w:ascii="Calibri" w:hAnsi="Calibri"/>
          <w:i/>
          <w:sz w:val="24"/>
          <w:szCs w:val="24"/>
        </w:rPr>
        <w:t xml:space="preserve"> between </w:t>
      </w:r>
      <w:r w:rsidR="009436AA" w:rsidRPr="006150C2">
        <w:rPr>
          <w:rFonts w:ascii="Calibri" w:hAnsi="Calibri"/>
          <w:i/>
          <w:sz w:val="24"/>
          <w:szCs w:val="24"/>
        </w:rPr>
        <w:t>trial</w:t>
      </w:r>
      <w:r w:rsidR="00F33CEF" w:rsidRPr="006150C2">
        <w:rPr>
          <w:rFonts w:ascii="Calibri" w:hAnsi="Calibri"/>
          <w:i/>
          <w:sz w:val="24"/>
          <w:szCs w:val="24"/>
        </w:rPr>
        <w:t xml:space="preserve"> and </w:t>
      </w:r>
      <w:r w:rsidR="009436AA" w:rsidRPr="006150C2">
        <w:rPr>
          <w:rFonts w:ascii="Calibri" w:hAnsi="Calibri"/>
          <w:i/>
          <w:sz w:val="24"/>
          <w:szCs w:val="24"/>
        </w:rPr>
        <w:t>review</w:t>
      </w:r>
      <w:r w:rsidR="00F33CEF" w:rsidRPr="006150C2">
        <w:rPr>
          <w:rFonts w:ascii="Calibri" w:hAnsi="Calibri"/>
          <w:i/>
          <w:sz w:val="24"/>
          <w:szCs w:val="24"/>
        </w:rPr>
        <w:t xml:space="preserve"> outcomes</w:t>
      </w:r>
      <w:r w:rsidR="000013D0" w:rsidRPr="006150C2">
        <w:rPr>
          <w:rFonts w:ascii="Calibri" w:hAnsi="Calibri"/>
          <w:i/>
          <w:sz w:val="24"/>
          <w:szCs w:val="24"/>
        </w:rPr>
        <w:t xml:space="preserve"> – </w:t>
      </w:r>
      <w:r w:rsidR="000013D0" w:rsidRPr="006E0702">
        <w:rPr>
          <w:rFonts w:ascii="Calibri" w:hAnsi="Calibri"/>
          <w:i/>
          <w:sz w:val="24"/>
          <w:szCs w:val="24"/>
        </w:rPr>
        <w:t xml:space="preserve">Possible </w:t>
      </w:r>
      <w:r>
        <w:rPr>
          <w:rFonts w:ascii="Calibri" w:hAnsi="Calibri"/>
          <w:i/>
          <w:sz w:val="24"/>
          <w:szCs w:val="24"/>
        </w:rPr>
        <w:t>reasons</w:t>
      </w:r>
    </w:p>
    <w:p w14:paraId="0389587A" w14:textId="4A63F4B7" w:rsidR="00C913B0" w:rsidRDefault="001844C6" w:rsidP="006E0702">
      <w:pPr>
        <w:spacing w:after="0" w:line="480" w:lineRule="auto"/>
        <w:rPr>
          <w:rFonts w:ascii="Calibri" w:hAnsi="Calibri"/>
          <w:sz w:val="24"/>
          <w:szCs w:val="24"/>
        </w:rPr>
      </w:pPr>
      <w:r w:rsidRPr="006150C2">
        <w:rPr>
          <w:rFonts w:ascii="Calibri" w:hAnsi="Calibri"/>
          <w:sz w:val="24"/>
          <w:szCs w:val="24"/>
        </w:rPr>
        <w:t xml:space="preserve">We observed a 3.6 times greater number of unique outcomes in the trials than in the reviews (779 vs. 218), with 16% to 29% overlapping. This overlap could represent core outcomes for each topic, so a small overlap is not necessarily bad. However, our analysis comparing </w:t>
      </w:r>
      <w:r w:rsidR="007C7FF3">
        <w:rPr>
          <w:rFonts w:ascii="Calibri" w:hAnsi="Calibri"/>
          <w:sz w:val="24"/>
          <w:szCs w:val="24"/>
        </w:rPr>
        <w:t xml:space="preserve">the </w:t>
      </w:r>
      <w:r w:rsidR="00212062">
        <w:rPr>
          <w:rFonts w:ascii="Calibri" w:hAnsi="Calibri"/>
          <w:sz w:val="24"/>
          <w:szCs w:val="24"/>
        </w:rPr>
        <w:t>seven most frequent</w:t>
      </w:r>
      <w:r w:rsidRPr="006150C2">
        <w:rPr>
          <w:rFonts w:ascii="Calibri" w:hAnsi="Calibri"/>
          <w:sz w:val="24"/>
          <w:szCs w:val="24"/>
        </w:rPr>
        <w:t xml:space="preserve"> outcomes indicates that these are not core outcomes for either trials or</w:t>
      </w:r>
      <w:r w:rsidR="003B27A7">
        <w:rPr>
          <w:rFonts w:ascii="Calibri" w:hAnsi="Calibri"/>
          <w:sz w:val="24"/>
          <w:szCs w:val="24"/>
        </w:rPr>
        <w:t xml:space="preserve"> reviews</w:t>
      </w:r>
      <w:r w:rsidR="007C7FF3">
        <w:rPr>
          <w:rFonts w:ascii="Calibri" w:hAnsi="Calibri"/>
          <w:sz w:val="24"/>
          <w:szCs w:val="24"/>
        </w:rPr>
        <w:t>,</w:t>
      </w:r>
      <w:r w:rsidR="003B27A7">
        <w:rPr>
          <w:rFonts w:ascii="Calibri" w:hAnsi="Calibri"/>
          <w:sz w:val="24"/>
          <w:szCs w:val="24"/>
        </w:rPr>
        <w:t xml:space="preserve"> </w:t>
      </w:r>
      <w:r w:rsidR="003B27A7">
        <w:rPr>
          <w:rFonts w:ascii="Calibri" w:hAnsi="Calibri"/>
          <w:sz w:val="24"/>
          <w:szCs w:val="24"/>
        </w:rPr>
        <w:lastRenderedPageBreak/>
        <w:t xml:space="preserve">and certainly not </w:t>
      </w:r>
      <w:r w:rsidR="00664546">
        <w:rPr>
          <w:rFonts w:ascii="Calibri" w:hAnsi="Calibri"/>
          <w:sz w:val="24"/>
          <w:szCs w:val="24"/>
        </w:rPr>
        <w:t xml:space="preserve">for </w:t>
      </w:r>
      <w:r w:rsidR="003B27A7">
        <w:rPr>
          <w:rFonts w:ascii="Calibri" w:hAnsi="Calibri"/>
          <w:sz w:val="24"/>
          <w:szCs w:val="24"/>
        </w:rPr>
        <w:t>both. N</w:t>
      </w:r>
      <w:r w:rsidR="00212062">
        <w:rPr>
          <w:rFonts w:ascii="Calibri" w:hAnsi="Calibri"/>
          <w:sz w:val="24"/>
          <w:szCs w:val="24"/>
        </w:rPr>
        <w:t xml:space="preserve">one of the outcomes were in </w:t>
      </w:r>
      <w:r w:rsidRPr="006150C2">
        <w:rPr>
          <w:rFonts w:ascii="Calibri" w:hAnsi="Calibri"/>
          <w:sz w:val="24"/>
          <w:szCs w:val="24"/>
        </w:rPr>
        <w:t>100% of the trials and/or reviews</w:t>
      </w:r>
      <w:r w:rsidR="003B27A7">
        <w:rPr>
          <w:rFonts w:ascii="Calibri" w:hAnsi="Calibri"/>
          <w:sz w:val="24"/>
          <w:szCs w:val="24"/>
        </w:rPr>
        <w:t xml:space="preserve">. </w:t>
      </w:r>
      <w:r w:rsidR="00D554B9">
        <w:rPr>
          <w:rFonts w:ascii="Calibri" w:hAnsi="Calibri"/>
          <w:sz w:val="24"/>
          <w:szCs w:val="24"/>
        </w:rPr>
        <w:t>That said, the</w:t>
      </w:r>
      <w:r w:rsidR="00C913B0">
        <w:rPr>
          <w:rFonts w:ascii="Calibri" w:hAnsi="Calibri"/>
          <w:sz w:val="24"/>
          <w:szCs w:val="24"/>
        </w:rPr>
        <w:t xml:space="preserve"> outcomes in the last two columns of Table 2</w:t>
      </w:r>
      <w:r w:rsidR="008F4BB3">
        <w:rPr>
          <w:rFonts w:ascii="Calibri" w:hAnsi="Calibri"/>
          <w:sz w:val="24"/>
          <w:szCs w:val="24"/>
        </w:rPr>
        <w:t>,</w:t>
      </w:r>
      <w:r w:rsidR="00895AE0">
        <w:rPr>
          <w:rFonts w:ascii="Calibri" w:hAnsi="Calibri"/>
          <w:sz w:val="24"/>
          <w:szCs w:val="24"/>
        </w:rPr>
        <w:t xml:space="preserve"> such as </w:t>
      </w:r>
      <w:r w:rsidR="008F4BB3">
        <w:rPr>
          <w:rFonts w:ascii="Calibri" w:hAnsi="Calibri"/>
          <w:sz w:val="24"/>
          <w:szCs w:val="24"/>
        </w:rPr>
        <w:t>“</w:t>
      </w:r>
      <w:r w:rsidR="00895AE0">
        <w:rPr>
          <w:rFonts w:ascii="Calibri" w:hAnsi="Calibri"/>
          <w:sz w:val="24"/>
          <w:szCs w:val="24"/>
        </w:rPr>
        <w:t>CD4 count” (health services</w:t>
      </w:r>
      <w:r w:rsidR="008F4BB3">
        <w:rPr>
          <w:rFonts w:ascii="Calibri" w:hAnsi="Calibri"/>
          <w:sz w:val="24"/>
          <w:szCs w:val="24"/>
        </w:rPr>
        <w:t xml:space="preserve"> </w:t>
      </w:r>
      <w:r w:rsidR="008F4BB3" w:rsidRPr="006150C2">
        <w:rPr>
          <w:rFonts w:ascii="Calibri" w:hAnsi="Calibri"/>
          <w:sz w:val="24"/>
          <w:szCs w:val="24"/>
        </w:rPr>
        <w:t>intervention</w:t>
      </w:r>
      <w:r w:rsidR="008F4BB3">
        <w:rPr>
          <w:rFonts w:ascii="Calibri" w:hAnsi="Calibri"/>
          <w:sz w:val="24"/>
          <w:szCs w:val="24"/>
        </w:rPr>
        <w:t>s</w:t>
      </w:r>
      <w:r w:rsidR="00895AE0">
        <w:rPr>
          <w:rFonts w:ascii="Calibri" w:hAnsi="Calibri"/>
          <w:sz w:val="24"/>
          <w:szCs w:val="24"/>
        </w:rPr>
        <w:t>) and “acquisition/incidence of HIV” (biomedical prevention</w:t>
      </w:r>
      <w:r w:rsidR="008F4BB3" w:rsidRPr="008F4BB3">
        <w:rPr>
          <w:rFonts w:ascii="Calibri" w:hAnsi="Calibri"/>
          <w:sz w:val="24"/>
          <w:szCs w:val="24"/>
        </w:rPr>
        <w:t xml:space="preserve"> </w:t>
      </w:r>
      <w:r w:rsidR="008F4BB3" w:rsidRPr="006150C2">
        <w:rPr>
          <w:rFonts w:ascii="Calibri" w:hAnsi="Calibri"/>
          <w:sz w:val="24"/>
          <w:szCs w:val="24"/>
        </w:rPr>
        <w:t>intervention</w:t>
      </w:r>
      <w:r w:rsidR="008F4BB3">
        <w:rPr>
          <w:rFonts w:ascii="Calibri" w:hAnsi="Calibri"/>
          <w:sz w:val="24"/>
          <w:szCs w:val="24"/>
        </w:rPr>
        <w:t>s</w:t>
      </w:r>
      <w:r w:rsidR="00895AE0">
        <w:rPr>
          <w:rFonts w:ascii="Calibri" w:hAnsi="Calibri"/>
          <w:sz w:val="24"/>
          <w:szCs w:val="24"/>
        </w:rPr>
        <w:t>)</w:t>
      </w:r>
      <w:r w:rsidR="008F4BB3">
        <w:rPr>
          <w:rFonts w:ascii="Calibri" w:hAnsi="Calibri"/>
          <w:sz w:val="24"/>
          <w:szCs w:val="24"/>
        </w:rPr>
        <w:t>,</w:t>
      </w:r>
      <w:r w:rsidR="00C913B0">
        <w:rPr>
          <w:rFonts w:ascii="Calibri" w:hAnsi="Calibri"/>
          <w:sz w:val="24"/>
          <w:szCs w:val="24"/>
        </w:rPr>
        <w:t xml:space="preserve"> could represent opportunities as starting points for core outcome sets for each of the four types of interventions we examined.</w:t>
      </w:r>
    </w:p>
    <w:p w14:paraId="54E30DD8" w14:textId="77777777" w:rsidR="006E0702" w:rsidRDefault="006E0702" w:rsidP="006E0702">
      <w:pPr>
        <w:spacing w:after="0" w:line="480" w:lineRule="auto"/>
        <w:rPr>
          <w:rFonts w:ascii="Calibri" w:hAnsi="Calibri"/>
          <w:sz w:val="24"/>
          <w:szCs w:val="24"/>
        </w:rPr>
      </w:pPr>
    </w:p>
    <w:p w14:paraId="4D69A37C" w14:textId="30F13228" w:rsidR="00D91DB2" w:rsidRPr="006150C2" w:rsidRDefault="00553A14" w:rsidP="006E0702">
      <w:pPr>
        <w:spacing w:after="0" w:line="480" w:lineRule="auto"/>
        <w:rPr>
          <w:rFonts w:ascii="Calibri" w:hAnsi="Calibri"/>
          <w:sz w:val="24"/>
          <w:szCs w:val="24"/>
        </w:rPr>
      </w:pPr>
      <w:r w:rsidRPr="006150C2">
        <w:rPr>
          <w:rFonts w:ascii="Calibri" w:hAnsi="Calibri"/>
          <w:sz w:val="24"/>
          <w:szCs w:val="24"/>
        </w:rPr>
        <w:t>T</w:t>
      </w:r>
      <w:r w:rsidR="009436AA" w:rsidRPr="006150C2">
        <w:rPr>
          <w:rFonts w:ascii="Calibri" w:hAnsi="Calibri"/>
          <w:sz w:val="24"/>
          <w:szCs w:val="24"/>
        </w:rPr>
        <w:t>he Cochrane Review Group on HIV/AIDS</w:t>
      </w:r>
      <w:r w:rsidRPr="006150C2">
        <w:rPr>
          <w:rFonts w:ascii="Calibri" w:hAnsi="Calibri"/>
          <w:sz w:val="24"/>
          <w:szCs w:val="24"/>
        </w:rPr>
        <w:t xml:space="preserve"> </w:t>
      </w:r>
      <w:r w:rsidR="006E0702">
        <w:rPr>
          <w:rFonts w:ascii="Calibri" w:hAnsi="Calibri"/>
          <w:sz w:val="24"/>
          <w:szCs w:val="24"/>
        </w:rPr>
        <w:t>was</w:t>
      </w:r>
      <w:r w:rsidR="009436AA" w:rsidRPr="006150C2">
        <w:rPr>
          <w:rFonts w:ascii="Calibri" w:hAnsi="Calibri"/>
          <w:sz w:val="24"/>
          <w:szCs w:val="24"/>
        </w:rPr>
        <w:t xml:space="preserve"> responsible for overseeing the reviews in our sample</w:t>
      </w:r>
      <w:r w:rsidRPr="006150C2">
        <w:rPr>
          <w:rFonts w:ascii="Calibri" w:hAnsi="Calibri"/>
          <w:sz w:val="24"/>
          <w:szCs w:val="24"/>
        </w:rPr>
        <w:t>. In this group</w:t>
      </w:r>
      <w:r w:rsidR="00FF5A42" w:rsidRPr="006150C2">
        <w:rPr>
          <w:rFonts w:ascii="Calibri" w:hAnsi="Calibri"/>
          <w:sz w:val="24"/>
          <w:szCs w:val="24"/>
        </w:rPr>
        <w:t>,</w:t>
      </w:r>
      <w:r w:rsidR="00C846FD" w:rsidRPr="006150C2">
        <w:rPr>
          <w:rFonts w:ascii="Calibri" w:hAnsi="Calibri"/>
          <w:sz w:val="24"/>
          <w:szCs w:val="24"/>
        </w:rPr>
        <w:t xml:space="preserve"> review authors propose</w:t>
      </w:r>
      <w:r w:rsidR="006E0702">
        <w:rPr>
          <w:rFonts w:ascii="Calibri" w:hAnsi="Calibri"/>
          <w:sz w:val="24"/>
          <w:szCs w:val="24"/>
        </w:rPr>
        <w:t>d</w:t>
      </w:r>
      <w:r w:rsidR="00C846FD" w:rsidRPr="006150C2">
        <w:rPr>
          <w:rFonts w:ascii="Calibri" w:hAnsi="Calibri"/>
          <w:sz w:val="24"/>
          <w:szCs w:val="24"/>
        </w:rPr>
        <w:t xml:space="preserve"> </w:t>
      </w:r>
      <w:r w:rsidR="007C271B">
        <w:rPr>
          <w:rFonts w:ascii="Calibri" w:hAnsi="Calibri"/>
          <w:sz w:val="24"/>
          <w:szCs w:val="24"/>
        </w:rPr>
        <w:t>their own</w:t>
      </w:r>
      <w:r w:rsidR="00C846FD" w:rsidRPr="006150C2">
        <w:rPr>
          <w:rFonts w:ascii="Calibri" w:hAnsi="Calibri"/>
          <w:sz w:val="24"/>
          <w:szCs w:val="24"/>
        </w:rPr>
        <w:t xml:space="preserve"> list of outcomes</w:t>
      </w:r>
      <w:r w:rsidR="00895AE0">
        <w:rPr>
          <w:rFonts w:ascii="Calibri" w:hAnsi="Calibri"/>
          <w:sz w:val="24"/>
          <w:szCs w:val="24"/>
        </w:rPr>
        <w:t>. The editorial team and peer reviewers then suggested additions and deletions to the list.</w:t>
      </w:r>
      <w:r w:rsidR="00D91DB2" w:rsidRPr="006150C2">
        <w:rPr>
          <w:rFonts w:ascii="Calibri" w:hAnsi="Calibri"/>
          <w:sz w:val="24"/>
          <w:szCs w:val="24"/>
        </w:rPr>
        <w:t xml:space="preserve"> </w:t>
      </w:r>
      <w:r w:rsidR="007C271B">
        <w:rPr>
          <w:rFonts w:ascii="Calibri" w:hAnsi="Calibri"/>
          <w:sz w:val="24"/>
          <w:szCs w:val="24"/>
        </w:rPr>
        <w:t xml:space="preserve">The findings of our current study do not </w:t>
      </w:r>
      <w:r w:rsidR="008F4BB3">
        <w:rPr>
          <w:rFonts w:ascii="Calibri" w:hAnsi="Calibri"/>
          <w:sz w:val="24"/>
          <w:szCs w:val="24"/>
        </w:rPr>
        <w:t>imply</w:t>
      </w:r>
      <w:r w:rsidR="007C271B">
        <w:rPr>
          <w:rFonts w:ascii="Calibri" w:hAnsi="Calibri"/>
          <w:sz w:val="24"/>
          <w:szCs w:val="24"/>
        </w:rPr>
        <w:t xml:space="preserve"> that the final choice</w:t>
      </w:r>
      <w:r w:rsidR="007C7FF3">
        <w:rPr>
          <w:rFonts w:ascii="Calibri" w:hAnsi="Calibri"/>
          <w:sz w:val="24"/>
          <w:szCs w:val="24"/>
        </w:rPr>
        <w:t>s</w:t>
      </w:r>
      <w:r w:rsidR="007C271B">
        <w:rPr>
          <w:rFonts w:ascii="Calibri" w:hAnsi="Calibri"/>
          <w:sz w:val="24"/>
          <w:szCs w:val="24"/>
        </w:rPr>
        <w:t xml:space="preserve"> of outcomes by the review team</w:t>
      </w:r>
      <w:r w:rsidR="007C7FF3">
        <w:rPr>
          <w:rFonts w:ascii="Calibri" w:hAnsi="Calibri"/>
          <w:sz w:val="24"/>
          <w:szCs w:val="24"/>
        </w:rPr>
        <w:t>s</w:t>
      </w:r>
      <w:r w:rsidR="007C271B">
        <w:rPr>
          <w:rFonts w:ascii="Calibri" w:hAnsi="Calibri"/>
          <w:sz w:val="24"/>
          <w:szCs w:val="24"/>
        </w:rPr>
        <w:t xml:space="preserve"> w</w:t>
      </w:r>
      <w:r w:rsidR="007C7FF3">
        <w:rPr>
          <w:rFonts w:ascii="Calibri" w:hAnsi="Calibri"/>
          <w:sz w:val="24"/>
          <w:szCs w:val="24"/>
        </w:rPr>
        <w:t>ere</w:t>
      </w:r>
      <w:r w:rsidR="007C271B">
        <w:rPr>
          <w:rFonts w:ascii="Calibri" w:hAnsi="Calibri"/>
          <w:sz w:val="24"/>
          <w:szCs w:val="24"/>
        </w:rPr>
        <w:t xml:space="preserve"> based on outcomes reported in the trials.</w:t>
      </w:r>
    </w:p>
    <w:p w14:paraId="06F2D95F" w14:textId="77777777" w:rsidR="006E0702" w:rsidRDefault="006E0702" w:rsidP="006E0702">
      <w:pPr>
        <w:spacing w:after="0" w:line="480" w:lineRule="auto"/>
        <w:rPr>
          <w:rFonts w:ascii="Calibri" w:hAnsi="Calibri"/>
          <w:sz w:val="24"/>
          <w:szCs w:val="24"/>
        </w:rPr>
      </w:pPr>
    </w:p>
    <w:p w14:paraId="5CE03408" w14:textId="69E27BB0" w:rsidR="00260681" w:rsidRDefault="007C7FF3" w:rsidP="006E0702">
      <w:pPr>
        <w:spacing w:after="0"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 informal</w:t>
      </w:r>
      <w:r w:rsidRPr="006150C2">
        <w:rPr>
          <w:rFonts w:ascii="Calibri" w:hAnsi="Calibri"/>
          <w:sz w:val="24"/>
          <w:szCs w:val="24"/>
        </w:rPr>
        <w:t xml:space="preserve"> </w:t>
      </w:r>
      <w:r w:rsidRPr="006E0702">
        <w:rPr>
          <w:rFonts w:ascii="Calibri" w:hAnsi="Calibri"/>
          <w:i/>
          <w:sz w:val="24"/>
          <w:szCs w:val="24"/>
        </w:rPr>
        <w:t>post hoc</w:t>
      </w:r>
      <w:r w:rsidRPr="006150C2">
        <w:rPr>
          <w:rFonts w:ascii="Calibri" w:hAnsi="Calibri"/>
          <w:sz w:val="24"/>
          <w:szCs w:val="24"/>
        </w:rPr>
        <w:t xml:space="preserve"> classification </w:t>
      </w:r>
      <w:r>
        <w:rPr>
          <w:rFonts w:ascii="Calibri" w:hAnsi="Calibri"/>
          <w:sz w:val="24"/>
          <w:szCs w:val="24"/>
        </w:rPr>
        <w:t>l</w:t>
      </w:r>
      <w:r w:rsidRPr="006150C2">
        <w:rPr>
          <w:rFonts w:ascii="Calibri" w:hAnsi="Calibri"/>
          <w:sz w:val="24"/>
          <w:szCs w:val="24"/>
        </w:rPr>
        <w:t xml:space="preserve">ed us to wonder whether trials </w:t>
      </w:r>
      <w:r>
        <w:rPr>
          <w:rFonts w:ascii="Calibri" w:hAnsi="Calibri"/>
          <w:sz w:val="24"/>
          <w:szCs w:val="24"/>
        </w:rPr>
        <w:t>report fewer long-term clinical outcomes</w:t>
      </w:r>
      <w:r w:rsidRPr="006150C2">
        <w:rPr>
          <w:rFonts w:ascii="Calibri" w:hAnsi="Calibri"/>
          <w:sz w:val="24"/>
          <w:szCs w:val="24"/>
        </w:rPr>
        <w:t xml:space="preserve"> tha</w:t>
      </w:r>
      <w:r>
        <w:rPr>
          <w:rFonts w:ascii="Calibri" w:hAnsi="Calibri"/>
          <w:sz w:val="24"/>
          <w:szCs w:val="24"/>
        </w:rPr>
        <w:t>n</w:t>
      </w:r>
      <w:r w:rsidRPr="006150C2">
        <w:rPr>
          <w:rFonts w:ascii="Calibri" w:hAnsi="Calibri"/>
          <w:sz w:val="24"/>
          <w:szCs w:val="24"/>
        </w:rPr>
        <w:t xml:space="preserve"> reviews, which appeared to focus on more patient-centered outcomes. </w:t>
      </w:r>
      <w:r w:rsidR="00F3607A">
        <w:rPr>
          <w:rFonts w:ascii="Calibri" w:hAnsi="Calibri"/>
          <w:sz w:val="24"/>
          <w:szCs w:val="24"/>
        </w:rPr>
        <w:t>These findings suggest that trialists and reviewers</w:t>
      </w:r>
      <w:r w:rsidR="000C6273" w:rsidRPr="006150C2">
        <w:rPr>
          <w:rFonts w:ascii="Calibri" w:hAnsi="Calibri"/>
          <w:sz w:val="24"/>
          <w:szCs w:val="24"/>
        </w:rPr>
        <w:t xml:space="preserve"> m</w:t>
      </w:r>
      <w:r w:rsidR="00553A14" w:rsidRPr="006150C2">
        <w:rPr>
          <w:rFonts w:ascii="Calibri" w:hAnsi="Calibri"/>
          <w:sz w:val="24"/>
          <w:szCs w:val="24"/>
        </w:rPr>
        <w:t>ay</w:t>
      </w:r>
      <w:r w:rsidR="000C6273" w:rsidRPr="006150C2">
        <w:rPr>
          <w:rFonts w:ascii="Calibri" w:hAnsi="Calibri"/>
          <w:sz w:val="24"/>
          <w:szCs w:val="24"/>
        </w:rPr>
        <w:t xml:space="preserve"> have different perspectives about outcomes that are important. </w:t>
      </w:r>
      <w:r w:rsidR="00DC346F">
        <w:rPr>
          <w:rFonts w:ascii="Calibri" w:hAnsi="Calibri"/>
          <w:sz w:val="24"/>
          <w:szCs w:val="24"/>
        </w:rPr>
        <w:t>Trialists and reviewers</w:t>
      </w:r>
      <w:r w:rsidR="00DC346F" w:rsidRPr="006150C2">
        <w:rPr>
          <w:rFonts w:ascii="Calibri" w:hAnsi="Calibri"/>
          <w:sz w:val="24"/>
          <w:szCs w:val="24"/>
        </w:rPr>
        <w:t xml:space="preserve"> may also have different goals and constraints for their research, which in turn </w:t>
      </w:r>
      <w:r w:rsidR="00DC346F">
        <w:rPr>
          <w:rFonts w:ascii="Calibri" w:hAnsi="Calibri"/>
          <w:sz w:val="24"/>
          <w:szCs w:val="24"/>
        </w:rPr>
        <w:t>could affect</w:t>
      </w:r>
      <w:r w:rsidR="00DC346F" w:rsidRPr="006150C2">
        <w:rPr>
          <w:rFonts w:ascii="Calibri" w:hAnsi="Calibri"/>
          <w:sz w:val="24"/>
          <w:szCs w:val="24"/>
        </w:rPr>
        <w:t xml:space="preserve"> the outcomes selected. </w:t>
      </w:r>
      <w:r w:rsidR="00DC346F" w:rsidRPr="006150C2">
        <w:rPr>
          <w:rFonts w:ascii="Calibri" w:hAnsi="Calibri" w:cs="Times New Roman"/>
          <w:sz w:val="24"/>
          <w:szCs w:val="24"/>
        </w:rPr>
        <w:t>For example, trials may more often address patient care directly, and might be constrained by considerations such as costs of measurement</w:t>
      </w:r>
      <w:r w:rsidR="00DC346F">
        <w:rPr>
          <w:rFonts w:ascii="Calibri" w:hAnsi="Calibri" w:cs="Times New Roman"/>
          <w:sz w:val="24"/>
          <w:szCs w:val="24"/>
        </w:rPr>
        <w:t>, time,</w:t>
      </w:r>
      <w:r w:rsidR="00DC346F" w:rsidRPr="006150C2">
        <w:rPr>
          <w:rFonts w:ascii="Calibri" w:hAnsi="Calibri" w:cs="Times New Roman"/>
          <w:sz w:val="24"/>
          <w:szCs w:val="24"/>
        </w:rPr>
        <w:t xml:space="preserve"> and study power. </w:t>
      </w:r>
      <w:r w:rsidR="00DC346F" w:rsidRPr="000E3419">
        <w:rPr>
          <w:rFonts w:ascii="Calibri" w:hAnsi="Calibri" w:cs="Times New Roman"/>
          <w:sz w:val="24"/>
          <w:szCs w:val="24"/>
        </w:rPr>
        <w:t>Within the field of</w:t>
      </w:r>
      <w:r w:rsidR="00DC346F" w:rsidRPr="000E3419">
        <w:rPr>
          <w:rFonts w:ascii="Calibri" w:hAnsi="Calibri"/>
          <w:sz w:val="24"/>
          <w:szCs w:val="24"/>
        </w:rPr>
        <w:t xml:space="preserve"> HIV/AIDS, Wittkop and colleagues have </w:t>
      </w:r>
      <w:r w:rsidR="000E3419" w:rsidRPr="000E3419">
        <w:rPr>
          <w:rFonts w:ascii="Calibri" w:hAnsi="Calibri"/>
          <w:sz w:val="24"/>
          <w:szCs w:val="24"/>
        </w:rPr>
        <w:t>suggested</w:t>
      </w:r>
      <w:r w:rsidR="00DC346F" w:rsidRPr="000E3419">
        <w:rPr>
          <w:rFonts w:ascii="Calibri" w:hAnsi="Calibri"/>
          <w:sz w:val="24"/>
          <w:szCs w:val="24"/>
        </w:rPr>
        <w:t xml:space="preserve"> that </w:t>
      </w:r>
      <w:r w:rsidR="000E3419" w:rsidRPr="000E3419">
        <w:rPr>
          <w:rFonts w:ascii="Calibri" w:hAnsi="Calibri"/>
          <w:sz w:val="24"/>
          <w:szCs w:val="24"/>
        </w:rPr>
        <w:t xml:space="preserve">with improved survival among patients, long-term </w:t>
      </w:r>
      <w:r w:rsidR="00DC346F" w:rsidRPr="000E3419">
        <w:rPr>
          <w:rFonts w:ascii="Calibri" w:hAnsi="Calibri"/>
          <w:sz w:val="24"/>
          <w:szCs w:val="24"/>
        </w:rPr>
        <w:t xml:space="preserve">clinical outcomes </w:t>
      </w:r>
      <w:r w:rsidR="000E3419" w:rsidRPr="000E3419">
        <w:rPr>
          <w:rFonts w:ascii="Calibri" w:hAnsi="Calibri"/>
          <w:sz w:val="24"/>
          <w:szCs w:val="24"/>
        </w:rPr>
        <w:t xml:space="preserve">such as death </w:t>
      </w:r>
      <w:r w:rsidR="00DC346F" w:rsidRPr="000E3419">
        <w:rPr>
          <w:rFonts w:ascii="Calibri" w:hAnsi="Calibri"/>
          <w:sz w:val="24"/>
          <w:szCs w:val="24"/>
        </w:rPr>
        <w:t xml:space="preserve">might be considered less useful </w:t>
      </w:r>
      <w:r w:rsidR="000E3419" w:rsidRPr="000E3419">
        <w:rPr>
          <w:rFonts w:ascii="Calibri" w:hAnsi="Calibri"/>
          <w:sz w:val="24"/>
          <w:szCs w:val="24"/>
        </w:rPr>
        <w:t xml:space="preserve">for </w:t>
      </w:r>
      <w:r w:rsidR="00DC346F" w:rsidRPr="000E3419">
        <w:rPr>
          <w:rFonts w:ascii="Calibri" w:hAnsi="Calibri"/>
          <w:sz w:val="24"/>
          <w:szCs w:val="24"/>
        </w:rPr>
        <w:t>treatment trials conducted in the future</w:t>
      </w:r>
      <w:r w:rsidR="00E51258">
        <w:rPr>
          <w:rFonts w:ascii="Calibri" w:hAnsi="Calibri"/>
          <w:sz w:val="24"/>
          <w:szCs w:val="24"/>
        </w:rPr>
        <w:t xml:space="preserve"> [21]</w:t>
      </w:r>
      <w:r w:rsidR="00DC346F" w:rsidRPr="000E3419">
        <w:rPr>
          <w:rFonts w:ascii="Calibri" w:hAnsi="Calibri"/>
          <w:sz w:val="24"/>
          <w:szCs w:val="24"/>
        </w:rPr>
        <w:t>.</w:t>
      </w:r>
      <w:r w:rsidR="00DC346F">
        <w:rPr>
          <w:rFonts w:ascii="Calibri" w:hAnsi="Calibri"/>
          <w:sz w:val="24"/>
          <w:szCs w:val="24"/>
        </w:rPr>
        <w:t xml:space="preserve"> For example, biomarkers and other interim outcomes might be used more often. In </w:t>
      </w:r>
      <w:r w:rsidR="00DC346F">
        <w:rPr>
          <w:rFonts w:ascii="Calibri" w:hAnsi="Calibri"/>
          <w:sz w:val="24"/>
          <w:szCs w:val="24"/>
        </w:rPr>
        <w:lastRenderedPageBreak/>
        <w:t>addition, where the primary purpose of the trial is regulatory approval, certain outcomes such as adhere</w:t>
      </w:r>
      <w:r w:rsidR="00E51258">
        <w:rPr>
          <w:rFonts w:ascii="Calibri" w:hAnsi="Calibri"/>
          <w:sz w:val="24"/>
          <w:szCs w:val="24"/>
        </w:rPr>
        <w:t xml:space="preserve">nce become particularly useful </w:t>
      </w:r>
      <w:r w:rsidR="00B87C8D" w:rsidRPr="000E3419">
        <w:rPr>
          <w:rFonts w:ascii="Calibri" w:hAnsi="Calibri"/>
          <w:sz w:val="24"/>
          <w:szCs w:val="24"/>
        </w:rPr>
        <w:t>[</w:t>
      </w:r>
      <w:r w:rsidR="00E51258">
        <w:rPr>
          <w:rFonts w:ascii="Calibri" w:hAnsi="Calibri"/>
          <w:sz w:val="24"/>
          <w:szCs w:val="24"/>
        </w:rPr>
        <w:t>21</w:t>
      </w:r>
      <w:r w:rsidR="00B87C8D">
        <w:rPr>
          <w:rFonts w:ascii="Calibri" w:hAnsi="Calibri"/>
          <w:sz w:val="24"/>
          <w:szCs w:val="24"/>
        </w:rPr>
        <w:t>]</w:t>
      </w:r>
      <w:r w:rsidR="00E51258">
        <w:rPr>
          <w:rFonts w:ascii="Calibri" w:hAnsi="Calibri"/>
          <w:sz w:val="24"/>
          <w:szCs w:val="24"/>
        </w:rPr>
        <w:t>.</w:t>
      </w:r>
      <w:r w:rsidR="00DC346F">
        <w:rPr>
          <w:rFonts w:ascii="Calibri" w:hAnsi="Calibri"/>
          <w:sz w:val="24"/>
          <w:szCs w:val="24"/>
        </w:rPr>
        <w:t xml:space="preserve"> </w:t>
      </w:r>
      <w:r w:rsidR="00553A14" w:rsidRPr="006150C2">
        <w:rPr>
          <w:rFonts w:ascii="Calibri" w:hAnsi="Calibri" w:cs="Times New Roman"/>
          <w:sz w:val="24"/>
          <w:szCs w:val="24"/>
        </w:rPr>
        <w:t>R</w:t>
      </w:r>
      <w:r w:rsidR="00EF3C33" w:rsidRPr="006150C2">
        <w:rPr>
          <w:rFonts w:ascii="Calibri" w:hAnsi="Calibri" w:cs="Times New Roman"/>
          <w:sz w:val="24"/>
          <w:szCs w:val="24"/>
        </w:rPr>
        <w:t xml:space="preserve">esults from </w:t>
      </w:r>
      <w:r w:rsidR="005577D7" w:rsidRPr="006150C2">
        <w:rPr>
          <w:rFonts w:ascii="Calibri" w:hAnsi="Calibri" w:cs="Times New Roman"/>
          <w:sz w:val="24"/>
          <w:szCs w:val="24"/>
        </w:rPr>
        <w:t>reviews</w:t>
      </w:r>
      <w:r w:rsidR="00EE1523" w:rsidRPr="006150C2">
        <w:rPr>
          <w:rFonts w:ascii="Calibri" w:hAnsi="Calibri" w:cs="Times New Roman"/>
          <w:sz w:val="24"/>
          <w:szCs w:val="24"/>
        </w:rPr>
        <w:t xml:space="preserve">, </w:t>
      </w:r>
      <w:r w:rsidR="00553A14" w:rsidRPr="006150C2">
        <w:rPr>
          <w:rFonts w:ascii="Calibri" w:hAnsi="Calibri" w:cs="Times New Roman"/>
          <w:sz w:val="24"/>
          <w:szCs w:val="24"/>
        </w:rPr>
        <w:t xml:space="preserve">on the other hand, </w:t>
      </w:r>
      <w:r w:rsidR="005577D7" w:rsidRPr="006150C2">
        <w:rPr>
          <w:rFonts w:ascii="Calibri" w:hAnsi="Calibri" w:cs="Times New Roman"/>
          <w:sz w:val="24"/>
          <w:szCs w:val="24"/>
        </w:rPr>
        <w:t>may more often</w:t>
      </w:r>
      <w:r w:rsidR="00F3607A">
        <w:rPr>
          <w:rFonts w:ascii="Calibri" w:hAnsi="Calibri" w:cs="Times New Roman"/>
          <w:sz w:val="24"/>
          <w:szCs w:val="24"/>
        </w:rPr>
        <w:t xml:space="preserve"> directly</w:t>
      </w:r>
      <w:r w:rsidR="005577D7" w:rsidRPr="006150C2">
        <w:rPr>
          <w:rFonts w:ascii="Calibri" w:hAnsi="Calibri" w:cs="Times New Roman"/>
          <w:sz w:val="24"/>
          <w:szCs w:val="24"/>
        </w:rPr>
        <w:t xml:space="preserve"> </w:t>
      </w:r>
      <w:r w:rsidR="00247F21" w:rsidRPr="006150C2">
        <w:rPr>
          <w:rFonts w:ascii="Calibri" w:hAnsi="Calibri" w:cs="Times New Roman"/>
          <w:sz w:val="24"/>
          <w:szCs w:val="24"/>
        </w:rPr>
        <w:t xml:space="preserve">inform </w:t>
      </w:r>
      <w:r w:rsidR="00EF3C33" w:rsidRPr="006150C2">
        <w:rPr>
          <w:rFonts w:ascii="Calibri" w:hAnsi="Calibri" w:cs="Times New Roman"/>
          <w:sz w:val="24"/>
          <w:szCs w:val="24"/>
        </w:rPr>
        <w:t xml:space="preserve">evidence-based </w:t>
      </w:r>
      <w:r w:rsidR="00247F21" w:rsidRPr="006150C2">
        <w:rPr>
          <w:rFonts w:ascii="Calibri" w:hAnsi="Calibri" w:cs="Times New Roman"/>
          <w:sz w:val="24"/>
          <w:szCs w:val="24"/>
        </w:rPr>
        <w:t>clinical practice guidelines and healthcare policy</w:t>
      </w:r>
      <w:r w:rsidR="00EE1523" w:rsidRPr="006150C2">
        <w:rPr>
          <w:rFonts w:ascii="Calibri" w:hAnsi="Calibri" w:cs="Times New Roman"/>
          <w:sz w:val="24"/>
          <w:szCs w:val="24"/>
        </w:rPr>
        <w:t xml:space="preserve">, </w:t>
      </w:r>
      <w:r w:rsidR="00553A14" w:rsidRPr="006150C2">
        <w:rPr>
          <w:rFonts w:ascii="Calibri" w:hAnsi="Calibri" w:cs="Times New Roman"/>
          <w:sz w:val="24"/>
          <w:szCs w:val="24"/>
        </w:rPr>
        <w:t xml:space="preserve">and may be </w:t>
      </w:r>
      <w:r w:rsidR="00EE1523" w:rsidRPr="006150C2">
        <w:rPr>
          <w:rFonts w:ascii="Calibri" w:hAnsi="Calibri" w:cs="Times New Roman"/>
          <w:sz w:val="24"/>
          <w:szCs w:val="24"/>
        </w:rPr>
        <w:t xml:space="preserve">less constrained by </w:t>
      </w:r>
      <w:r w:rsidR="00553A14" w:rsidRPr="006150C2">
        <w:rPr>
          <w:rFonts w:ascii="Calibri" w:hAnsi="Calibri" w:cs="Times New Roman"/>
          <w:sz w:val="24"/>
          <w:szCs w:val="24"/>
        </w:rPr>
        <w:t xml:space="preserve">considerations </w:t>
      </w:r>
      <w:r w:rsidR="00C242AC">
        <w:rPr>
          <w:rFonts w:ascii="Calibri" w:hAnsi="Calibri" w:cs="Times New Roman"/>
          <w:sz w:val="24"/>
          <w:szCs w:val="24"/>
        </w:rPr>
        <w:t>that trialists generally have</w:t>
      </w:r>
      <w:r w:rsidR="00E51258">
        <w:rPr>
          <w:rFonts w:ascii="Calibri" w:hAnsi="Calibri" w:cs="Times New Roman"/>
          <w:sz w:val="24"/>
          <w:szCs w:val="24"/>
        </w:rPr>
        <w:t xml:space="preserve"> </w:t>
      </w:r>
      <w:r w:rsidR="00247F21" w:rsidRPr="006150C2">
        <w:rPr>
          <w:rFonts w:ascii="Calibri" w:hAnsi="Calibri" w:cs="Times New Roman"/>
          <w:sz w:val="24"/>
          <w:szCs w:val="24"/>
        </w:rPr>
        <w:t>[</w:t>
      </w:r>
      <w:r w:rsidR="00E51258">
        <w:rPr>
          <w:rFonts w:ascii="Calibri" w:hAnsi="Calibri" w:cs="Times New Roman"/>
          <w:sz w:val="24"/>
          <w:szCs w:val="24"/>
        </w:rPr>
        <w:t>5,1</w:t>
      </w:r>
      <w:r w:rsidR="004A4679">
        <w:rPr>
          <w:rFonts w:ascii="Calibri" w:hAnsi="Calibri" w:cs="Times New Roman"/>
          <w:sz w:val="24"/>
          <w:szCs w:val="24"/>
        </w:rPr>
        <w:t>4</w:t>
      </w:r>
      <w:r w:rsidR="00247F21" w:rsidRPr="006150C2">
        <w:rPr>
          <w:rFonts w:ascii="Calibri" w:hAnsi="Calibri" w:cs="Times New Roman"/>
          <w:sz w:val="24"/>
          <w:szCs w:val="24"/>
        </w:rPr>
        <w:t>]</w:t>
      </w:r>
      <w:r w:rsidR="00E51258">
        <w:rPr>
          <w:rFonts w:ascii="Calibri" w:hAnsi="Calibri" w:cs="Times New Roman"/>
          <w:sz w:val="24"/>
          <w:szCs w:val="24"/>
        </w:rPr>
        <w:t>.</w:t>
      </w:r>
      <w:r w:rsidR="00247F21" w:rsidRPr="006150C2">
        <w:rPr>
          <w:rFonts w:ascii="Calibri" w:hAnsi="Calibri" w:cs="Times New Roman"/>
          <w:sz w:val="24"/>
          <w:szCs w:val="24"/>
        </w:rPr>
        <w:t xml:space="preserve"> </w:t>
      </w:r>
      <w:r w:rsidR="00664546" w:rsidRPr="006150C2">
        <w:rPr>
          <w:rFonts w:ascii="Calibri" w:hAnsi="Calibri"/>
          <w:sz w:val="24"/>
          <w:szCs w:val="24"/>
        </w:rPr>
        <w:t xml:space="preserve">Future </w:t>
      </w:r>
      <w:r w:rsidR="00B46278">
        <w:rPr>
          <w:rFonts w:ascii="Calibri" w:hAnsi="Calibri"/>
          <w:sz w:val="24"/>
          <w:szCs w:val="24"/>
        </w:rPr>
        <w:t xml:space="preserve">research, such as qualitative studies, </w:t>
      </w:r>
      <w:r w:rsidR="00664546">
        <w:rPr>
          <w:rFonts w:ascii="Calibri" w:hAnsi="Calibri"/>
          <w:sz w:val="24"/>
          <w:szCs w:val="24"/>
        </w:rPr>
        <w:t xml:space="preserve">should explore this </w:t>
      </w:r>
      <w:r w:rsidR="00260681">
        <w:rPr>
          <w:rFonts w:ascii="Calibri" w:hAnsi="Calibri"/>
          <w:sz w:val="24"/>
          <w:szCs w:val="24"/>
        </w:rPr>
        <w:t>issue further.</w:t>
      </w:r>
    </w:p>
    <w:p w14:paraId="461C22AB" w14:textId="77777777" w:rsidR="00260681" w:rsidRDefault="00260681" w:rsidP="006E0702">
      <w:pPr>
        <w:spacing w:after="0" w:line="480" w:lineRule="auto"/>
        <w:rPr>
          <w:rFonts w:ascii="Calibri" w:hAnsi="Calibri"/>
          <w:sz w:val="24"/>
          <w:szCs w:val="24"/>
        </w:rPr>
      </w:pPr>
    </w:p>
    <w:p w14:paraId="7DA06997" w14:textId="301DE2E7" w:rsidR="000013D0" w:rsidRPr="00260681" w:rsidRDefault="000C57B1" w:rsidP="006E0702">
      <w:pPr>
        <w:spacing w:after="0" w:line="48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The relative importance of outcomes to </w:t>
      </w:r>
      <w:r w:rsidR="000C6273" w:rsidRPr="006150C2">
        <w:rPr>
          <w:rFonts w:ascii="Calibri" w:hAnsi="Calibri" w:cs="Times New Roman"/>
          <w:sz w:val="24"/>
          <w:szCs w:val="24"/>
        </w:rPr>
        <w:t xml:space="preserve">the community </w:t>
      </w:r>
      <w:r>
        <w:rPr>
          <w:rFonts w:ascii="Calibri" w:hAnsi="Calibri" w:cs="Times New Roman"/>
          <w:sz w:val="24"/>
          <w:szCs w:val="24"/>
        </w:rPr>
        <w:t xml:space="preserve">may </w:t>
      </w:r>
      <w:r w:rsidR="000C6273" w:rsidRPr="006150C2">
        <w:rPr>
          <w:rFonts w:ascii="Calibri" w:hAnsi="Calibri" w:cs="Times New Roman"/>
          <w:sz w:val="24"/>
          <w:szCs w:val="24"/>
        </w:rPr>
        <w:t>evolve over time</w:t>
      </w:r>
      <w:r w:rsidR="006E0702">
        <w:rPr>
          <w:rFonts w:ascii="Calibri" w:hAnsi="Calibri" w:cs="Times New Roman"/>
          <w:sz w:val="24"/>
          <w:szCs w:val="24"/>
        </w:rPr>
        <w:t>,</w:t>
      </w:r>
      <w:r w:rsidR="000C6273" w:rsidRPr="006150C2">
        <w:rPr>
          <w:rFonts w:ascii="Calibri" w:hAnsi="Calibri" w:cs="Times New Roman"/>
          <w:sz w:val="24"/>
          <w:szCs w:val="24"/>
        </w:rPr>
        <w:t xml:space="preserve"> and the timing of trials and reviews may reflect these changes.</w:t>
      </w:r>
      <w:r w:rsidR="000C6273" w:rsidRPr="006150C2">
        <w:rPr>
          <w:rFonts w:ascii="Calibri" w:hAnsi="Calibri"/>
          <w:sz w:val="24"/>
          <w:szCs w:val="24"/>
        </w:rPr>
        <w:t xml:space="preserve"> </w:t>
      </w:r>
      <w:r w:rsidR="00AE3612">
        <w:rPr>
          <w:rFonts w:ascii="Calibri" w:hAnsi="Calibri"/>
          <w:sz w:val="24"/>
          <w:szCs w:val="24"/>
        </w:rPr>
        <w:t xml:space="preserve">Related to the ideas of patient-centeredness of outcomes and the evolution of importance </w:t>
      </w:r>
      <w:r w:rsidR="008F4BB3">
        <w:rPr>
          <w:rFonts w:ascii="Calibri" w:hAnsi="Calibri"/>
          <w:sz w:val="24"/>
          <w:szCs w:val="24"/>
        </w:rPr>
        <w:t xml:space="preserve">of </w:t>
      </w:r>
      <w:r w:rsidR="00AE3612">
        <w:rPr>
          <w:rFonts w:ascii="Calibri" w:hAnsi="Calibri"/>
          <w:sz w:val="24"/>
          <w:szCs w:val="24"/>
        </w:rPr>
        <w:t xml:space="preserve">outcomes over time, we had </w:t>
      </w:r>
      <w:r>
        <w:rPr>
          <w:rFonts w:ascii="Calibri" w:hAnsi="Calibri"/>
          <w:sz w:val="24"/>
          <w:szCs w:val="24"/>
        </w:rPr>
        <w:t>numerous</w:t>
      </w:r>
      <w:r w:rsidR="00AE3612">
        <w:rPr>
          <w:rFonts w:ascii="Calibri" w:hAnsi="Calibri"/>
          <w:sz w:val="24"/>
          <w:szCs w:val="24"/>
        </w:rPr>
        <w:t xml:space="preserve"> discussions about whether certain interim outcomes might</w:t>
      </w:r>
      <w:r>
        <w:rPr>
          <w:rFonts w:ascii="Calibri" w:hAnsi="Calibri"/>
          <w:sz w:val="24"/>
          <w:szCs w:val="24"/>
        </w:rPr>
        <w:t>, in fact,</w:t>
      </w:r>
      <w:r w:rsidR="00AE3612">
        <w:rPr>
          <w:rFonts w:ascii="Calibri" w:hAnsi="Calibri"/>
          <w:sz w:val="24"/>
          <w:szCs w:val="24"/>
        </w:rPr>
        <w:t xml:space="preserve"> be patient-centered. For example, viral load and CD4 count, which are laboratory values </w:t>
      </w:r>
      <w:r>
        <w:rPr>
          <w:rFonts w:ascii="Calibri" w:hAnsi="Calibri"/>
          <w:sz w:val="24"/>
          <w:szCs w:val="24"/>
        </w:rPr>
        <w:t>indicating</w:t>
      </w:r>
      <w:r w:rsidR="00AE3612">
        <w:rPr>
          <w:rFonts w:ascii="Calibri" w:hAnsi="Calibri"/>
          <w:sz w:val="24"/>
          <w:szCs w:val="24"/>
        </w:rPr>
        <w:t xml:space="preserve"> the amount of virus present in the blood and the body’s immune response to the virus, respectively, are both interim outcomes (</w:t>
      </w:r>
      <w:r>
        <w:rPr>
          <w:rFonts w:ascii="Calibri" w:hAnsi="Calibri"/>
          <w:sz w:val="24"/>
          <w:szCs w:val="24"/>
        </w:rPr>
        <w:t>i.e., we believe that neither outcome</w:t>
      </w:r>
      <w:r w:rsidR="00AE3612">
        <w:rPr>
          <w:rFonts w:ascii="Calibri" w:hAnsi="Calibri"/>
          <w:sz w:val="24"/>
          <w:szCs w:val="24"/>
        </w:rPr>
        <w:t xml:space="preserve"> </w:t>
      </w:r>
      <w:r w:rsidR="00AE3612" w:rsidRPr="00AE3612">
        <w:rPr>
          <w:rFonts w:ascii="Calibri" w:hAnsi="Calibri"/>
          <w:i/>
          <w:sz w:val="24"/>
          <w:szCs w:val="24"/>
        </w:rPr>
        <w:t>directly</w:t>
      </w:r>
      <w:r w:rsidR="00AE3612">
        <w:rPr>
          <w:rFonts w:ascii="Calibri" w:hAnsi="Calibri"/>
          <w:sz w:val="24"/>
          <w:szCs w:val="24"/>
        </w:rPr>
        <w:t xml:space="preserve"> impact</w:t>
      </w:r>
      <w:r>
        <w:rPr>
          <w:rFonts w:ascii="Calibri" w:hAnsi="Calibri"/>
          <w:sz w:val="24"/>
          <w:szCs w:val="24"/>
        </w:rPr>
        <w:t>s</w:t>
      </w:r>
      <w:r w:rsidR="00AE3612">
        <w:rPr>
          <w:rFonts w:ascii="Calibri" w:hAnsi="Calibri"/>
          <w:sz w:val="24"/>
          <w:szCs w:val="24"/>
        </w:rPr>
        <w:t xml:space="preserve"> how a patient feels). </w:t>
      </w:r>
      <w:r>
        <w:rPr>
          <w:rFonts w:ascii="Calibri" w:hAnsi="Calibri"/>
          <w:sz w:val="24"/>
          <w:szCs w:val="24"/>
        </w:rPr>
        <w:t xml:space="preserve">That said, a </w:t>
      </w:r>
      <w:r w:rsidR="00AE3612">
        <w:rPr>
          <w:rFonts w:ascii="Calibri" w:hAnsi="Calibri"/>
          <w:sz w:val="24"/>
          <w:szCs w:val="24"/>
        </w:rPr>
        <w:t>well-informed patient who is highly motivated m</w:t>
      </w:r>
      <w:r w:rsidR="00910837">
        <w:rPr>
          <w:rFonts w:ascii="Calibri" w:hAnsi="Calibri"/>
          <w:sz w:val="24"/>
          <w:szCs w:val="24"/>
        </w:rPr>
        <w:t xml:space="preserve">ight consider either or both </w:t>
      </w:r>
      <w:r>
        <w:rPr>
          <w:rFonts w:ascii="Calibri" w:hAnsi="Calibri"/>
          <w:sz w:val="24"/>
          <w:szCs w:val="24"/>
        </w:rPr>
        <w:t xml:space="preserve">of these </w:t>
      </w:r>
      <w:r w:rsidR="00AE3612">
        <w:rPr>
          <w:rFonts w:ascii="Calibri" w:hAnsi="Calibri"/>
          <w:sz w:val="24"/>
          <w:szCs w:val="24"/>
        </w:rPr>
        <w:t xml:space="preserve">outcomes to be important </w:t>
      </w:r>
      <w:r w:rsidR="00910837">
        <w:rPr>
          <w:rFonts w:ascii="Calibri" w:hAnsi="Calibri"/>
          <w:sz w:val="24"/>
          <w:szCs w:val="24"/>
        </w:rPr>
        <w:t>in determining</w:t>
      </w:r>
      <w:r w:rsidR="00AE3612">
        <w:rPr>
          <w:rFonts w:ascii="Calibri" w:hAnsi="Calibri"/>
          <w:sz w:val="24"/>
          <w:szCs w:val="24"/>
        </w:rPr>
        <w:t xml:space="preserve"> how they feel. We eventually decided, for this analysis, to classify these and other interim outcomes as </w:t>
      </w:r>
      <w:r w:rsidR="00AE3612" w:rsidRPr="008F4BB3">
        <w:rPr>
          <w:rFonts w:ascii="Calibri" w:hAnsi="Calibri"/>
          <w:i/>
          <w:sz w:val="24"/>
          <w:szCs w:val="24"/>
        </w:rPr>
        <w:t>not</w:t>
      </w:r>
      <w:r w:rsidR="00AE3612">
        <w:rPr>
          <w:rFonts w:ascii="Calibri" w:hAnsi="Calibri"/>
          <w:sz w:val="24"/>
          <w:szCs w:val="24"/>
        </w:rPr>
        <w:t xml:space="preserve"> patient-centered</w:t>
      </w:r>
      <w:r w:rsidR="00910837">
        <w:rPr>
          <w:rFonts w:ascii="Calibri" w:hAnsi="Calibri"/>
          <w:sz w:val="24"/>
          <w:szCs w:val="24"/>
        </w:rPr>
        <w:t xml:space="preserve">. With increasing recognition of the importance of patient-involvement and patient-centeredness of healthcare and healthcare research, this issue bears further </w:t>
      </w:r>
      <w:r>
        <w:rPr>
          <w:rFonts w:ascii="Calibri" w:hAnsi="Calibri"/>
          <w:sz w:val="24"/>
          <w:szCs w:val="24"/>
        </w:rPr>
        <w:t>study</w:t>
      </w:r>
      <w:r w:rsidR="00910837">
        <w:rPr>
          <w:rFonts w:ascii="Calibri" w:hAnsi="Calibri"/>
          <w:sz w:val="24"/>
          <w:szCs w:val="24"/>
        </w:rPr>
        <w:t xml:space="preserve">. </w:t>
      </w:r>
    </w:p>
    <w:p w14:paraId="61877407" w14:textId="77777777" w:rsidR="003F2F74" w:rsidRPr="006150C2" w:rsidRDefault="003F2F74" w:rsidP="00467071">
      <w:pPr>
        <w:spacing w:after="0" w:line="480" w:lineRule="auto"/>
        <w:rPr>
          <w:rFonts w:ascii="Calibri" w:hAnsi="Calibri"/>
          <w:sz w:val="24"/>
          <w:szCs w:val="24"/>
        </w:rPr>
      </w:pPr>
    </w:p>
    <w:p w14:paraId="73928887" w14:textId="513C9F65" w:rsidR="000013D0" w:rsidRPr="006150C2" w:rsidRDefault="006E0702" w:rsidP="000013D0">
      <w:pPr>
        <w:spacing w:after="0" w:line="48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Limited o</w:t>
      </w:r>
      <w:r w:rsidRPr="006150C2">
        <w:rPr>
          <w:rFonts w:ascii="Calibri" w:hAnsi="Calibri"/>
          <w:i/>
          <w:sz w:val="24"/>
          <w:szCs w:val="24"/>
        </w:rPr>
        <w:t xml:space="preserve">verlap between trial and review outcomes </w:t>
      </w:r>
      <w:r w:rsidR="000013D0" w:rsidRPr="006150C2">
        <w:rPr>
          <w:rFonts w:ascii="Calibri" w:hAnsi="Calibri"/>
          <w:i/>
          <w:sz w:val="24"/>
          <w:szCs w:val="24"/>
        </w:rPr>
        <w:t>– Implications</w:t>
      </w:r>
    </w:p>
    <w:p w14:paraId="07CAAD77" w14:textId="0A5D8D91" w:rsidR="00FA49FF" w:rsidRPr="006150C2" w:rsidRDefault="00EE1523" w:rsidP="00F33CEF">
      <w:pPr>
        <w:spacing w:after="0" w:line="480" w:lineRule="auto"/>
        <w:rPr>
          <w:rFonts w:ascii="Calibri" w:hAnsi="Calibri"/>
          <w:sz w:val="24"/>
          <w:szCs w:val="24"/>
        </w:rPr>
      </w:pPr>
      <w:r w:rsidRPr="006150C2">
        <w:rPr>
          <w:rFonts w:ascii="Calibri" w:hAnsi="Calibri"/>
          <w:sz w:val="24"/>
          <w:szCs w:val="24"/>
        </w:rPr>
        <w:t>In a 2013 survey, 73% of c</w:t>
      </w:r>
      <w:r w:rsidR="00EB05A2" w:rsidRPr="006150C2">
        <w:rPr>
          <w:rFonts w:ascii="Calibri" w:hAnsi="Calibri"/>
          <w:sz w:val="24"/>
          <w:szCs w:val="24"/>
        </w:rPr>
        <w:t xml:space="preserve">oordinating </w:t>
      </w:r>
      <w:r w:rsidRPr="006150C2">
        <w:rPr>
          <w:rFonts w:ascii="Calibri" w:hAnsi="Calibri"/>
          <w:sz w:val="24"/>
          <w:szCs w:val="24"/>
        </w:rPr>
        <w:t>e</w:t>
      </w:r>
      <w:r w:rsidR="00EB05A2" w:rsidRPr="006150C2">
        <w:rPr>
          <w:rFonts w:ascii="Calibri" w:hAnsi="Calibri"/>
          <w:sz w:val="24"/>
          <w:szCs w:val="24"/>
        </w:rPr>
        <w:t xml:space="preserve">ditors of Cochrane Review Groups believed that a core outcome set for trials would be useful in developing </w:t>
      </w:r>
      <w:r w:rsidR="003111AE">
        <w:rPr>
          <w:rFonts w:ascii="Calibri" w:hAnsi="Calibri"/>
          <w:sz w:val="24"/>
          <w:szCs w:val="24"/>
        </w:rPr>
        <w:t>S</w:t>
      </w:r>
      <w:r w:rsidR="00EB05A2" w:rsidRPr="006150C2">
        <w:rPr>
          <w:rFonts w:ascii="Calibri" w:hAnsi="Calibri"/>
          <w:sz w:val="24"/>
          <w:szCs w:val="24"/>
        </w:rPr>
        <w:t xml:space="preserve">ummary of </w:t>
      </w:r>
      <w:r w:rsidR="003111AE">
        <w:rPr>
          <w:rFonts w:ascii="Calibri" w:hAnsi="Calibri"/>
          <w:sz w:val="24"/>
          <w:szCs w:val="24"/>
        </w:rPr>
        <w:t>F</w:t>
      </w:r>
      <w:r w:rsidR="00EB05A2" w:rsidRPr="006150C2">
        <w:rPr>
          <w:rFonts w:ascii="Calibri" w:hAnsi="Calibri"/>
          <w:sz w:val="24"/>
          <w:szCs w:val="24"/>
        </w:rPr>
        <w:t>indi</w:t>
      </w:r>
      <w:r w:rsidR="00E51258">
        <w:rPr>
          <w:rFonts w:ascii="Calibri" w:hAnsi="Calibri"/>
          <w:sz w:val="24"/>
          <w:szCs w:val="24"/>
        </w:rPr>
        <w:t xml:space="preserve">ngs tables for Cochrane </w:t>
      </w:r>
      <w:r w:rsidR="00E51258">
        <w:rPr>
          <w:rFonts w:ascii="Calibri" w:hAnsi="Calibri"/>
          <w:sz w:val="24"/>
          <w:szCs w:val="24"/>
        </w:rPr>
        <w:lastRenderedPageBreak/>
        <w:t xml:space="preserve">reviews </w:t>
      </w:r>
      <w:r w:rsidR="00EB05A2" w:rsidRPr="006150C2">
        <w:rPr>
          <w:rFonts w:ascii="Calibri" w:hAnsi="Calibri"/>
          <w:sz w:val="24"/>
          <w:szCs w:val="24"/>
        </w:rPr>
        <w:t>[</w:t>
      </w:r>
      <w:r w:rsidR="00E51258">
        <w:rPr>
          <w:rFonts w:ascii="Calibri" w:hAnsi="Calibri"/>
          <w:sz w:val="24"/>
          <w:szCs w:val="24"/>
        </w:rPr>
        <w:t xml:space="preserve">27]. </w:t>
      </w:r>
      <w:r w:rsidR="000C6273" w:rsidRPr="006150C2">
        <w:rPr>
          <w:rFonts w:ascii="Calibri" w:hAnsi="Calibri"/>
          <w:sz w:val="24"/>
          <w:szCs w:val="24"/>
        </w:rPr>
        <w:t>Those d</w:t>
      </w:r>
      <w:r w:rsidR="00EC2A57" w:rsidRPr="006150C2">
        <w:rPr>
          <w:rFonts w:ascii="Calibri" w:hAnsi="Calibri"/>
          <w:sz w:val="24"/>
          <w:szCs w:val="24"/>
        </w:rPr>
        <w:t>evelo</w:t>
      </w:r>
      <w:r w:rsidR="000C6273" w:rsidRPr="006150C2">
        <w:rPr>
          <w:rFonts w:ascii="Calibri" w:hAnsi="Calibri"/>
          <w:sz w:val="24"/>
          <w:szCs w:val="24"/>
        </w:rPr>
        <w:t>ping</w:t>
      </w:r>
      <w:r w:rsidR="00EC2A57" w:rsidRPr="006150C2">
        <w:rPr>
          <w:rFonts w:ascii="Calibri" w:hAnsi="Calibri"/>
          <w:sz w:val="24"/>
          <w:szCs w:val="24"/>
        </w:rPr>
        <w:t xml:space="preserve"> </w:t>
      </w:r>
      <w:r w:rsidR="00837329" w:rsidRPr="006150C2">
        <w:rPr>
          <w:rFonts w:ascii="Calibri" w:hAnsi="Calibri"/>
          <w:sz w:val="24"/>
          <w:szCs w:val="24"/>
        </w:rPr>
        <w:t xml:space="preserve">a </w:t>
      </w:r>
      <w:r w:rsidR="00EC2A57" w:rsidRPr="006150C2">
        <w:rPr>
          <w:rFonts w:ascii="Calibri" w:hAnsi="Calibri"/>
          <w:sz w:val="24"/>
          <w:szCs w:val="24"/>
        </w:rPr>
        <w:t xml:space="preserve">core outcome set </w:t>
      </w:r>
      <w:r w:rsidR="000C6273" w:rsidRPr="006150C2">
        <w:rPr>
          <w:rFonts w:ascii="Calibri" w:hAnsi="Calibri"/>
          <w:sz w:val="24"/>
          <w:szCs w:val="24"/>
        </w:rPr>
        <w:t>on any topic should consider how to identify candidate outcomes</w:t>
      </w:r>
      <w:r w:rsidR="00E51258">
        <w:rPr>
          <w:rFonts w:ascii="Calibri" w:hAnsi="Calibri"/>
          <w:sz w:val="24"/>
          <w:szCs w:val="24"/>
        </w:rPr>
        <w:t xml:space="preserve"> [1</w:t>
      </w:r>
      <w:r w:rsidR="004A4679">
        <w:rPr>
          <w:rFonts w:ascii="Calibri" w:hAnsi="Calibri"/>
          <w:sz w:val="24"/>
          <w:szCs w:val="24"/>
        </w:rPr>
        <w:t>4</w:t>
      </w:r>
      <w:r w:rsidR="00E51258">
        <w:rPr>
          <w:rFonts w:ascii="Calibri" w:hAnsi="Calibri"/>
          <w:sz w:val="24"/>
          <w:szCs w:val="24"/>
        </w:rPr>
        <w:t>]</w:t>
      </w:r>
      <w:r w:rsidR="006E0702">
        <w:rPr>
          <w:rFonts w:ascii="Calibri" w:hAnsi="Calibri"/>
          <w:sz w:val="24"/>
          <w:szCs w:val="24"/>
        </w:rPr>
        <w:t xml:space="preserve">, </w:t>
      </w:r>
      <w:r w:rsidR="000C6273" w:rsidRPr="006150C2">
        <w:rPr>
          <w:rFonts w:ascii="Calibri" w:hAnsi="Calibri"/>
          <w:sz w:val="24"/>
          <w:szCs w:val="24"/>
        </w:rPr>
        <w:t xml:space="preserve">and the process for </w:t>
      </w:r>
      <w:r w:rsidR="006E0702">
        <w:rPr>
          <w:rFonts w:ascii="Calibri" w:hAnsi="Calibri"/>
          <w:sz w:val="24"/>
          <w:szCs w:val="24"/>
        </w:rPr>
        <w:t>deciding on the core outcome set</w:t>
      </w:r>
      <w:r w:rsidR="000C6273" w:rsidRPr="006150C2">
        <w:rPr>
          <w:rFonts w:ascii="Calibri" w:hAnsi="Calibri"/>
          <w:sz w:val="24"/>
          <w:szCs w:val="24"/>
        </w:rPr>
        <w:t xml:space="preserve"> (e.g., </w:t>
      </w:r>
      <w:r w:rsidR="00664546">
        <w:rPr>
          <w:rFonts w:ascii="Calibri" w:hAnsi="Calibri"/>
          <w:sz w:val="24"/>
          <w:szCs w:val="24"/>
        </w:rPr>
        <w:t xml:space="preserve">what consensus generation method should be adopted, </w:t>
      </w:r>
      <w:r w:rsidR="000C6273" w:rsidRPr="006150C2">
        <w:rPr>
          <w:rFonts w:ascii="Calibri" w:hAnsi="Calibri"/>
          <w:sz w:val="24"/>
          <w:szCs w:val="24"/>
        </w:rPr>
        <w:t>who should be involved</w:t>
      </w:r>
      <w:r w:rsidR="006E0702">
        <w:rPr>
          <w:rFonts w:ascii="Calibri" w:hAnsi="Calibri"/>
          <w:sz w:val="24"/>
          <w:szCs w:val="24"/>
        </w:rPr>
        <w:t xml:space="preserve"> in the decision</w:t>
      </w:r>
      <w:r w:rsidR="000C6273" w:rsidRPr="006150C2">
        <w:rPr>
          <w:rFonts w:ascii="Calibri" w:hAnsi="Calibri"/>
          <w:sz w:val="24"/>
          <w:szCs w:val="24"/>
        </w:rPr>
        <w:t>)</w:t>
      </w:r>
      <w:r w:rsidR="00E51258">
        <w:rPr>
          <w:rFonts w:ascii="Calibri" w:hAnsi="Calibri"/>
          <w:sz w:val="24"/>
          <w:szCs w:val="24"/>
        </w:rPr>
        <w:t xml:space="preserve"> [18,19]</w:t>
      </w:r>
      <w:r w:rsidR="006E0702">
        <w:rPr>
          <w:rFonts w:ascii="Calibri" w:hAnsi="Calibri"/>
          <w:sz w:val="24"/>
          <w:szCs w:val="24"/>
        </w:rPr>
        <w:t>.</w:t>
      </w:r>
      <w:r w:rsidR="00D8398D">
        <w:rPr>
          <w:rFonts w:ascii="Calibri" w:hAnsi="Calibri"/>
          <w:sz w:val="24"/>
          <w:szCs w:val="24"/>
        </w:rPr>
        <w:t xml:space="preserve"> </w:t>
      </w:r>
      <w:r w:rsidR="006F4570">
        <w:rPr>
          <w:rFonts w:ascii="Calibri" w:hAnsi="Calibri"/>
          <w:sz w:val="24"/>
          <w:szCs w:val="24"/>
        </w:rPr>
        <w:t>C</w:t>
      </w:r>
      <w:r w:rsidR="00D8398D">
        <w:rPr>
          <w:rFonts w:ascii="Calibri" w:hAnsi="Calibri"/>
          <w:sz w:val="24"/>
          <w:szCs w:val="24"/>
        </w:rPr>
        <w:t xml:space="preserve">ore outcome set developers should also pay careful attention to the appropriate scope of the core outcome set. </w:t>
      </w:r>
      <w:r w:rsidR="006F4570">
        <w:rPr>
          <w:rFonts w:ascii="Calibri" w:hAnsi="Calibri"/>
          <w:sz w:val="24"/>
          <w:szCs w:val="24"/>
        </w:rPr>
        <w:t>Given the heterogeneous nature of HIV/AIDS disease, r</w:t>
      </w:r>
      <w:r w:rsidR="00D8398D">
        <w:rPr>
          <w:rFonts w:ascii="Calibri" w:hAnsi="Calibri"/>
          <w:sz w:val="24"/>
          <w:szCs w:val="24"/>
        </w:rPr>
        <w:t xml:space="preserve">elevant considerations </w:t>
      </w:r>
      <w:r w:rsidR="006F4570">
        <w:rPr>
          <w:rFonts w:ascii="Calibri" w:hAnsi="Calibri"/>
          <w:sz w:val="24"/>
          <w:szCs w:val="24"/>
        </w:rPr>
        <w:t>for core outcome set developers in this disease area</w:t>
      </w:r>
      <w:r w:rsidR="00D8398D">
        <w:rPr>
          <w:rFonts w:ascii="Calibri" w:hAnsi="Calibri"/>
          <w:sz w:val="24"/>
          <w:szCs w:val="24"/>
        </w:rPr>
        <w:t xml:space="preserve"> include whether the core outcome set should apply to certain types of patients with HIV/AIDS, certain types of interventions, certain settings, </w:t>
      </w:r>
      <w:r w:rsidR="00CE221C">
        <w:rPr>
          <w:rFonts w:ascii="Calibri" w:hAnsi="Calibri"/>
          <w:sz w:val="24"/>
          <w:szCs w:val="24"/>
        </w:rPr>
        <w:t>or some combination of these factors.</w:t>
      </w:r>
    </w:p>
    <w:p w14:paraId="7D25BA85" w14:textId="77777777" w:rsidR="006E0702" w:rsidRDefault="006E0702" w:rsidP="006E0702">
      <w:pPr>
        <w:tabs>
          <w:tab w:val="left" w:pos="450"/>
          <w:tab w:val="left" w:pos="1170"/>
        </w:tabs>
        <w:autoSpaceDE w:val="0"/>
        <w:autoSpaceDN w:val="0"/>
        <w:adjustRightInd w:val="0"/>
        <w:spacing w:after="0" w:line="480" w:lineRule="auto"/>
        <w:rPr>
          <w:rFonts w:ascii="Calibri" w:hAnsi="Calibri"/>
          <w:sz w:val="24"/>
          <w:szCs w:val="24"/>
        </w:rPr>
      </w:pPr>
    </w:p>
    <w:p w14:paraId="78E5EF95" w14:textId="2ED3571F" w:rsidR="00FC0F37" w:rsidRPr="006150C2" w:rsidRDefault="000C6273" w:rsidP="006E0702">
      <w:pPr>
        <w:tabs>
          <w:tab w:val="left" w:pos="450"/>
          <w:tab w:val="left" w:pos="1170"/>
        </w:tabs>
        <w:autoSpaceDE w:val="0"/>
        <w:autoSpaceDN w:val="0"/>
        <w:adjustRightInd w:val="0"/>
        <w:spacing w:after="0" w:line="480" w:lineRule="auto"/>
        <w:rPr>
          <w:rFonts w:ascii="Calibri" w:hAnsi="Calibri"/>
          <w:sz w:val="24"/>
          <w:szCs w:val="24"/>
        </w:rPr>
      </w:pPr>
      <w:r w:rsidRPr="006150C2">
        <w:rPr>
          <w:rFonts w:ascii="Calibri" w:hAnsi="Calibri"/>
          <w:sz w:val="24"/>
          <w:szCs w:val="24"/>
        </w:rPr>
        <w:t>W</w:t>
      </w:r>
      <w:r w:rsidR="00EC2A57" w:rsidRPr="006150C2">
        <w:rPr>
          <w:rFonts w:ascii="Calibri" w:hAnsi="Calibri"/>
          <w:sz w:val="24"/>
          <w:szCs w:val="24"/>
        </w:rPr>
        <w:t xml:space="preserve">e have shown that </w:t>
      </w:r>
      <w:r w:rsidR="00FC0F37" w:rsidRPr="006150C2">
        <w:rPr>
          <w:rFonts w:ascii="Calibri" w:hAnsi="Calibri"/>
          <w:sz w:val="24"/>
          <w:szCs w:val="24"/>
        </w:rPr>
        <w:t xml:space="preserve">HIV/AIDS </w:t>
      </w:r>
      <w:r w:rsidR="00372E24" w:rsidRPr="006150C2">
        <w:rPr>
          <w:rFonts w:ascii="Calibri" w:hAnsi="Calibri"/>
          <w:sz w:val="24"/>
          <w:szCs w:val="24"/>
        </w:rPr>
        <w:t xml:space="preserve">outcomes </w:t>
      </w:r>
      <w:r w:rsidR="00FC0F37" w:rsidRPr="006150C2">
        <w:rPr>
          <w:rFonts w:ascii="Calibri" w:hAnsi="Calibri"/>
          <w:sz w:val="24"/>
          <w:szCs w:val="24"/>
        </w:rPr>
        <w:t xml:space="preserve">examined </w:t>
      </w:r>
      <w:r w:rsidR="00372E24" w:rsidRPr="006150C2">
        <w:rPr>
          <w:rFonts w:ascii="Calibri" w:hAnsi="Calibri"/>
          <w:sz w:val="24"/>
          <w:szCs w:val="24"/>
        </w:rPr>
        <w:t xml:space="preserve">in </w:t>
      </w:r>
      <w:r w:rsidR="00664546">
        <w:rPr>
          <w:rFonts w:ascii="Calibri" w:hAnsi="Calibri"/>
          <w:sz w:val="24"/>
          <w:szCs w:val="24"/>
        </w:rPr>
        <w:t>trials</w:t>
      </w:r>
      <w:r w:rsidR="00372E24" w:rsidRPr="006150C2">
        <w:rPr>
          <w:rFonts w:ascii="Calibri" w:hAnsi="Calibri"/>
          <w:sz w:val="24"/>
          <w:szCs w:val="24"/>
        </w:rPr>
        <w:t xml:space="preserve"> are different from those in </w:t>
      </w:r>
      <w:r w:rsidR="00664546">
        <w:rPr>
          <w:rFonts w:ascii="Calibri" w:hAnsi="Calibri"/>
          <w:sz w:val="24"/>
          <w:szCs w:val="24"/>
        </w:rPr>
        <w:t>reviews</w:t>
      </w:r>
      <w:r w:rsidR="00260CDC" w:rsidRPr="006150C2">
        <w:rPr>
          <w:rFonts w:ascii="Calibri" w:hAnsi="Calibri"/>
          <w:sz w:val="24"/>
          <w:szCs w:val="24"/>
        </w:rPr>
        <w:t>, and both are rich sources</w:t>
      </w:r>
      <w:r w:rsidR="00372E24" w:rsidRPr="006150C2">
        <w:rPr>
          <w:rFonts w:ascii="Calibri" w:hAnsi="Calibri"/>
          <w:sz w:val="24"/>
          <w:szCs w:val="24"/>
        </w:rPr>
        <w:t xml:space="preserve">. </w:t>
      </w:r>
      <w:r w:rsidR="00FC0F37" w:rsidRPr="006150C2">
        <w:rPr>
          <w:rFonts w:ascii="Calibri" w:hAnsi="Calibri"/>
          <w:sz w:val="24"/>
          <w:szCs w:val="24"/>
        </w:rPr>
        <w:t>T</w:t>
      </w:r>
      <w:r w:rsidR="00372E24" w:rsidRPr="006150C2">
        <w:rPr>
          <w:rFonts w:ascii="Calibri" w:hAnsi="Calibri"/>
          <w:sz w:val="24"/>
          <w:szCs w:val="24"/>
        </w:rPr>
        <w:t xml:space="preserve">his </w:t>
      </w:r>
      <w:r w:rsidR="00FC0F37" w:rsidRPr="006150C2">
        <w:rPr>
          <w:rFonts w:ascii="Calibri" w:hAnsi="Calibri"/>
          <w:sz w:val="24"/>
          <w:szCs w:val="24"/>
        </w:rPr>
        <w:t xml:space="preserve">finding </w:t>
      </w:r>
      <w:r w:rsidR="00372E24" w:rsidRPr="006150C2">
        <w:rPr>
          <w:rFonts w:ascii="Calibri" w:hAnsi="Calibri"/>
          <w:sz w:val="24"/>
          <w:szCs w:val="24"/>
        </w:rPr>
        <w:t xml:space="preserve">begs the question of whether there should be </w:t>
      </w:r>
      <w:r w:rsidR="00137395" w:rsidRPr="006150C2">
        <w:rPr>
          <w:rFonts w:ascii="Calibri" w:hAnsi="Calibri"/>
          <w:sz w:val="24"/>
          <w:szCs w:val="24"/>
        </w:rPr>
        <w:t>separate</w:t>
      </w:r>
      <w:r w:rsidR="00372E24" w:rsidRPr="006150C2">
        <w:rPr>
          <w:rFonts w:ascii="Calibri" w:hAnsi="Calibri"/>
          <w:sz w:val="24"/>
          <w:szCs w:val="24"/>
        </w:rPr>
        <w:t xml:space="preserve"> core outcome sets for trials and for reviews. We believe that </w:t>
      </w:r>
      <w:r w:rsidR="00EA599F" w:rsidRPr="006150C2">
        <w:rPr>
          <w:rFonts w:ascii="Calibri" w:hAnsi="Calibri"/>
          <w:sz w:val="24"/>
          <w:szCs w:val="24"/>
        </w:rPr>
        <w:t>the answer should be ‘no’</w:t>
      </w:r>
      <w:r w:rsidR="00372E24" w:rsidRPr="006150C2">
        <w:rPr>
          <w:rFonts w:ascii="Calibri" w:hAnsi="Calibri"/>
          <w:sz w:val="24"/>
          <w:szCs w:val="24"/>
        </w:rPr>
        <w:t xml:space="preserve"> because </w:t>
      </w:r>
      <w:r w:rsidR="00837329" w:rsidRPr="006150C2">
        <w:rPr>
          <w:rFonts w:ascii="Calibri" w:hAnsi="Calibri"/>
          <w:sz w:val="24"/>
          <w:szCs w:val="24"/>
        </w:rPr>
        <w:t>a</w:t>
      </w:r>
      <w:r w:rsidR="00260CDC" w:rsidRPr="006150C2">
        <w:rPr>
          <w:rFonts w:ascii="Calibri" w:hAnsi="Calibri"/>
          <w:sz w:val="24"/>
          <w:szCs w:val="24"/>
        </w:rPr>
        <w:t xml:space="preserve"> key premise of evidence-based healthcare is that </w:t>
      </w:r>
      <w:r w:rsidR="00372E24" w:rsidRPr="006150C2">
        <w:rPr>
          <w:rFonts w:ascii="Calibri" w:hAnsi="Calibri"/>
          <w:sz w:val="24"/>
          <w:szCs w:val="24"/>
        </w:rPr>
        <w:t xml:space="preserve">trials will be included </w:t>
      </w:r>
      <w:r w:rsidR="00664546" w:rsidRPr="006150C2">
        <w:rPr>
          <w:rFonts w:ascii="Calibri" w:hAnsi="Calibri"/>
          <w:sz w:val="24"/>
          <w:szCs w:val="24"/>
        </w:rPr>
        <w:t xml:space="preserve">eventually </w:t>
      </w:r>
      <w:r w:rsidR="00372E24" w:rsidRPr="006150C2">
        <w:rPr>
          <w:rFonts w:ascii="Calibri" w:hAnsi="Calibri"/>
          <w:sz w:val="24"/>
          <w:szCs w:val="24"/>
        </w:rPr>
        <w:t>in reviews to inform clinical practice guidelines</w:t>
      </w:r>
      <w:r w:rsidR="00372E24" w:rsidRPr="007C271B">
        <w:rPr>
          <w:rFonts w:ascii="Calibri" w:hAnsi="Calibri"/>
          <w:sz w:val="24"/>
          <w:szCs w:val="24"/>
        </w:rPr>
        <w:t xml:space="preserve">. </w:t>
      </w:r>
      <w:r w:rsidR="006F2719" w:rsidRPr="007C271B">
        <w:rPr>
          <w:rFonts w:ascii="Calibri" w:hAnsi="Calibri"/>
          <w:sz w:val="24"/>
          <w:szCs w:val="24"/>
        </w:rPr>
        <w:t>Instead of separate core outcome sets, w</w:t>
      </w:r>
      <w:r w:rsidR="00372E24" w:rsidRPr="007C271B">
        <w:rPr>
          <w:rFonts w:ascii="Calibri" w:hAnsi="Calibri"/>
          <w:sz w:val="24"/>
          <w:szCs w:val="24"/>
        </w:rPr>
        <w:t xml:space="preserve">hat is needed is better alignment of the outcomes measured in </w:t>
      </w:r>
      <w:r w:rsidR="00897A3B" w:rsidRPr="007C271B">
        <w:rPr>
          <w:rFonts w:ascii="Calibri" w:hAnsi="Calibri"/>
          <w:sz w:val="24"/>
          <w:szCs w:val="24"/>
        </w:rPr>
        <w:t>trials and reviews</w:t>
      </w:r>
      <w:r w:rsidR="006E0702" w:rsidRPr="007C271B">
        <w:rPr>
          <w:rFonts w:ascii="Calibri" w:hAnsi="Calibri"/>
          <w:sz w:val="24"/>
          <w:szCs w:val="24"/>
        </w:rPr>
        <w:t>,</w:t>
      </w:r>
      <w:r w:rsidR="00372E24" w:rsidRPr="007C271B">
        <w:rPr>
          <w:rFonts w:ascii="Calibri" w:hAnsi="Calibri"/>
          <w:sz w:val="24"/>
          <w:szCs w:val="24"/>
        </w:rPr>
        <w:t xml:space="preserve"> so that results from more trials can appropriately </w:t>
      </w:r>
      <w:r w:rsidR="006B4C8D" w:rsidRPr="007C271B">
        <w:rPr>
          <w:rFonts w:ascii="Calibri" w:hAnsi="Calibri"/>
          <w:sz w:val="24"/>
          <w:szCs w:val="24"/>
        </w:rPr>
        <w:t xml:space="preserve">be </w:t>
      </w:r>
      <w:r w:rsidR="00372E24" w:rsidRPr="007C271B">
        <w:rPr>
          <w:rFonts w:ascii="Calibri" w:hAnsi="Calibri"/>
          <w:sz w:val="24"/>
          <w:szCs w:val="24"/>
        </w:rPr>
        <w:t xml:space="preserve">included in reviews and meta-analyses. </w:t>
      </w:r>
      <w:r w:rsidR="00553A14" w:rsidRPr="007C271B">
        <w:rPr>
          <w:rFonts w:ascii="Calibri" w:hAnsi="Calibri"/>
          <w:sz w:val="24"/>
          <w:szCs w:val="24"/>
        </w:rPr>
        <w:t xml:space="preserve">This </w:t>
      </w:r>
      <w:r w:rsidR="00664546" w:rsidRPr="007C271B">
        <w:rPr>
          <w:rFonts w:ascii="Calibri" w:hAnsi="Calibri"/>
          <w:sz w:val="24"/>
          <w:szCs w:val="24"/>
        </w:rPr>
        <w:t>c</w:t>
      </w:r>
      <w:r w:rsidR="00553A14" w:rsidRPr="007C271B">
        <w:rPr>
          <w:rFonts w:ascii="Calibri" w:hAnsi="Calibri"/>
          <w:sz w:val="24"/>
          <w:szCs w:val="24"/>
        </w:rPr>
        <w:t xml:space="preserve">ould </w:t>
      </w:r>
      <w:r w:rsidR="009E6021" w:rsidRPr="007C271B">
        <w:rPr>
          <w:rFonts w:ascii="Calibri" w:hAnsi="Calibri"/>
          <w:sz w:val="24"/>
          <w:szCs w:val="24"/>
        </w:rPr>
        <w:t xml:space="preserve">reduce </w:t>
      </w:r>
      <w:r w:rsidR="00664546" w:rsidRPr="007C271B">
        <w:rPr>
          <w:rFonts w:ascii="Calibri" w:hAnsi="Calibri"/>
          <w:sz w:val="24"/>
          <w:szCs w:val="24"/>
        </w:rPr>
        <w:t xml:space="preserve">research </w:t>
      </w:r>
      <w:r w:rsidR="00553A14" w:rsidRPr="007C271B">
        <w:rPr>
          <w:rFonts w:ascii="Calibri" w:hAnsi="Calibri"/>
          <w:sz w:val="24"/>
          <w:szCs w:val="24"/>
        </w:rPr>
        <w:t>waste and opportunities for selection bias</w:t>
      </w:r>
      <w:r w:rsidR="009E6021" w:rsidRPr="007C271B">
        <w:rPr>
          <w:rFonts w:ascii="Calibri" w:hAnsi="Calibri"/>
          <w:sz w:val="24"/>
          <w:szCs w:val="24"/>
        </w:rPr>
        <w:t>.</w:t>
      </w:r>
      <w:r w:rsidR="007C271B" w:rsidRPr="007C271B">
        <w:rPr>
          <w:rFonts w:ascii="Calibri" w:hAnsi="Calibri"/>
          <w:sz w:val="24"/>
          <w:szCs w:val="24"/>
        </w:rPr>
        <w:t xml:space="preserve"> It is worth noting also that we </w:t>
      </w:r>
      <w:r w:rsidR="007C271B">
        <w:rPr>
          <w:rFonts w:ascii="Calibri" w:hAnsi="Calibri"/>
          <w:sz w:val="24"/>
          <w:szCs w:val="24"/>
        </w:rPr>
        <w:t>concur</w:t>
      </w:r>
      <w:r w:rsidR="007C271B" w:rsidRPr="007C271B">
        <w:rPr>
          <w:rFonts w:ascii="Calibri" w:hAnsi="Calibri"/>
          <w:sz w:val="24"/>
          <w:szCs w:val="24"/>
        </w:rPr>
        <w:t xml:space="preserve"> with the philosophy </w:t>
      </w:r>
      <w:r w:rsidR="007C271B">
        <w:rPr>
          <w:rFonts w:ascii="Calibri" w:hAnsi="Calibri"/>
          <w:sz w:val="24"/>
          <w:szCs w:val="24"/>
        </w:rPr>
        <w:t>underlying</w:t>
      </w:r>
      <w:r w:rsidR="007C271B" w:rsidRPr="007C271B">
        <w:rPr>
          <w:rFonts w:ascii="Calibri" w:hAnsi="Calibri"/>
          <w:sz w:val="24"/>
          <w:szCs w:val="24"/>
        </w:rPr>
        <w:t xml:space="preserve"> core outcome sets</w:t>
      </w:r>
      <w:r w:rsidR="007C271B">
        <w:rPr>
          <w:rFonts w:ascii="Calibri" w:hAnsi="Calibri"/>
          <w:sz w:val="24"/>
          <w:szCs w:val="24"/>
        </w:rPr>
        <w:t>:</w:t>
      </w:r>
      <w:r w:rsidR="007C271B" w:rsidRPr="007C271B">
        <w:rPr>
          <w:rFonts w:ascii="Calibri" w:hAnsi="Calibri"/>
          <w:sz w:val="24"/>
          <w:szCs w:val="24"/>
        </w:rPr>
        <w:t xml:space="preserve"> that trialists and reviewers should be free to measure outcomes in addition to those in the core outcome set, such as outcomes that are specific to certain populations and/or social</w:t>
      </w:r>
      <w:r w:rsidR="003111AE">
        <w:rPr>
          <w:rFonts w:ascii="Calibri" w:hAnsi="Calibri"/>
          <w:sz w:val="24"/>
          <w:szCs w:val="24"/>
        </w:rPr>
        <w:t xml:space="preserve"> or </w:t>
      </w:r>
      <w:r w:rsidR="00E51258">
        <w:rPr>
          <w:rFonts w:ascii="Calibri" w:hAnsi="Calibri"/>
          <w:sz w:val="24"/>
          <w:szCs w:val="24"/>
        </w:rPr>
        <w:t>cultural contexts [19</w:t>
      </w:r>
      <w:r w:rsidR="007C271B">
        <w:rPr>
          <w:rFonts w:ascii="Calibri" w:hAnsi="Calibri"/>
          <w:sz w:val="24"/>
          <w:szCs w:val="24"/>
        </w:rPr>
        <w:t>]</w:t>
      </w:r>
      <w:r w:rsidR="00E51258">
        <w:rPr>
          <w:rFonts w:ascii="Calibri" w:hAnsi="Calibri"/>
          <w:sz w:val="24"/>
          <w:szCs w:val="24"/>
        </w:rPr>
        <w:t>.</w:t>
      </w:r>
      <w:r w:rsidR="007C271B">
        <w:t xml:space="preserve"> </w:t>
      </w:r>
      <w:r w:rsidR="007C271B">
        <w:rPr>
          <w:rFonts w:ascii="Calibri" w:hAnsi="Calibri"/>
          <w:sz w:val="24"/>
          <w:szCs w:val="24"/>
        </w:rPr>
        <w:t xml:space="preserve"> </w:t>
      </w:r>
    </w:p>
    <w:p w14:paraId="2891C7C0" w14:textId="77777777" w:rsidR="0069257B" w:rsidRDefault="0069257B" w:rsidP="009E6021">
      <w:pPr>
        <w:tabs>
          <w:tab w:val="left" w:pos="450"/>
          <w:tab w:val="left" w:pos="1170"/>
        </w:tabs>
        <w:autoSpaceDE w:val="0"/>
        <w:autoSpaceDN w:val="0"/>
        <w:adjustRightInd w:val="0"/>
        <w:spacing w:after="0" w:line="480" w:lineRule="auto"/>
        <w:rPr>
          <w:rFonts w:ascii="Calibri" w:hAnsi="Calibri"/>
          <w:sz w:val="24"/>
          <w:szCs w:val="24"/>
        </w:rPr>
      </w:pPr>
    </w:p>
    <w:p w14:paraId="31BDFEBD" w14:textId="3B81BF5D" w:rsidR="007A3E15" w:rsidRPr="006150C2" w:rsidRDefault="008C77F8" w:rsidP="009E6021">
      <w:pPr>
        <w:tabs>
          <w:tab w:val="left" w:pos="450"/>
          <w:tab w:val="left" w:pos="1170"/>
        </w:tabs>
        <w:autoSpaceDE w:val="0"/>
        <w:autoSpaceDN w:val="0"/>
        <w:adjustRightInd w:val="0"/>
        <w:spacing w:after="0" w:line="48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An important implication of the</w:t>
      </w:r>
      <w:r w:rsidR="00897A3B" w:rsidRPr="006150C2">
        <w:rPr>
          <w:rFonts w:ascii="Calibri" w:hAnsi="Calibri"/>
          <w:sz w:val="24"/>
          <w:szCs w:val="24"/>
        </w:rPr>
        <w:t xml:space="preserve"> findings from o</w:t>
      </w:r>
      <w:r w:rsidR="008D1AF8" w:rsidRPr="006150C2">
        <w:rPr>
          <w:rFonts w:ascii="Calibri" w:hAnsi="Calibri"/>
          <w:sz w:val="24"/>
          <w:szCs w:val="24"/>
        </w:rPr>
        <w:t xml:space="preserve">ur study </w:t>
      </w:r>
      <w:r>
        <w:rPr>
          <w:rFonts w:ascii="Calibri" w:hAnsi="Calibri"/>
          <w:sz w:val="24"/>
          <w:szCs w:val="24"/>
        </w:rPr>
        <w:t>is</w:t>
      </w:r>
      <w:r w:rsidR="006F2719" w:rsidRPr="006150C2">
        <w:rPr>
          <w:rFonts w:ascii="Calibri" w:hAnsi="Calibri"/>
          <w:sz w:val="24"/>
          <w:szCs w:val="24"/>
        </w:rPr>
        <w:t xml:space="preserve"> </w:t>
      </w:r>
      <w:r w:rsidR="008D1AF8" w:rsidRPr="006150C2">
        <w:rPr>
          <w:rFonts w:ascii="Calibri" w:hAnsi="Calibri"/>
          <w:sz w:val="24"/>
          <w:szCs w:val="24"/>
        </w:rPr>
        <w:t xml:space="preserve">that </w:t>
      </w:r>
      <w:r w:rsidR="006F2719" w:rsidRPr="006150C2">
        <w:rPr>
          <w:rFonts w:ascii="Calibri" w:hAnsi="Calibri"/>
          <w:sz w:val="24"/>
          <w:szCs w:val="24"/>
        </w:rPr>
        <w:t>efforts</w:t>
      </w:r>
      <w:r w:rsidR="008D1AF8" w:rsidRPr="006150C2">
        <w:rPr>
          <w:rFonts w:ascii="Calibri" w:hAnsi="Calibri"/>
          <w:sz w:val="24"/>
          <w:szCs w:val="24"/>
        </w:rPr>
        <w:t xml:space="preserve"> to </w:t>
      </w:r>
      <w:r>
        <w:rPr>
          <w:rFonts w:ascii="Calibri" w:hAnsi="Calibri"/>
          <w:sz w:val="24"/>
          <w:szCs w:val="24"/>
        </w:rPr>
        <w:t xml:space="preserve">better </w:t>
      </w:r>
      <w:r w:rsidR="008D1AF8" w:rsidRPr="006150C2">
        <w:rPr>
          <w:rFonts w:ascii="Calibri" w:hAnsi="Calibri"/>
          <w:sz w:val="24"/>
          <w:szCs w:val="24"/>
        </w:rPr>
        <w:t xml:space="preserve">align </w:t>
      </w:r>
      <w:r w:rsidR="00664546">
        <w:rPr>
          <w:rFonts w:ascii="Calibri" w:hAnsi="Calibri"/>
          <w:sz w:val="24"/>
          <w:szCs w:val="24"/>
        </w:rPr>
        <w:t>trial and review</w:t>
      </w:r>
      <w:r w:rsidR="008D1AF8" w:rsidRPr="006150C2">
        <w:rPr>
          <w:rFonts w:ascii="Calibri" w:hAnsi="Calibri"/>
          <w:sz w:val="24"/>
          <w:szCs w:val="24"/>
        </w:rPr>
        <w:t xml:space="preserve"> outcomes </w:t>
      </w:r>
      <w:r w:rsidR="00664546">
        <w:rPr>
          <w:rFonts w:ascii="Calibri" w:hAnsi="Calibri"/>
          <w:sz w:val="24"/>
          <w:szCs w:val="24"/>
        </w:rPr>
        <w:t>should</w:t>
      </w:r>
      <w:r w:rsidR="008D1AF8" w:rsidRPr="006150C2">
        <w:rPr>
          <w:rFonts w:ascii="Calibri" w:hAnsi="Calibri"/>
          <w:sz w:val="24"/>
          <w:szCs w:val="24"/>
        </w:rPr>
        <w:t xml:space="preserve"> take into account</w:t>
      </w:r>
      <w:r w:rsidR="00FC0F37" w:rsidRPr="006150C2">
        <w:rPr>
          <w:rFonts w:ascii="Calibri" w:hAnsi="Calibri"/>
          <w:sz w:val="24"/>
          <w:szCs w:val="24"/>
        </w:rPr>
        <w:t xml:space="preserve"> the different goals of trialists and reviewers.</w:t>
      </w:r>
      <w:r w:rsidR="009E6021">
        <w:rPr>
          <w:rFonts w:ascii="Calibri" w:hAnsi="Calibri"/>
          <w:sz w:val="24"/>
          <w:szCs w:val="24"/>
        </w:rPr>
        <w:t xml:space="preserve"> </w:t>
      </w:r>
      <w:r w:rsidR="00FC0F37" w:rsidRPr="006150C2">
        <w:rPr>
          <w:rFonts w:ascii="Calibri" w:hAnsi="Calibri"/>
          <w:sz w:val="24"/>
          <w:szCs w:val="24"/>
        </w:rPr>
        <w:t xml:space="preserve">While those developing core outcome sets </w:t>
      </w:r>
      <w:r>
        <w:rPr>
          <w:rFonts w:ascii="Calibri" w:hAnsi="Calibri"/>
          <w:sz w:val="24"/>
          <w:szCs w:val="24"/>
        </w:rPr>
        <w:t xml:space="preserve">generally </w:t>
      </w:r>
      <w:r w:rsidR="00FC0F37" w:rsidRPr="006150C2">
        <w:rPr>
          <w:rFonts w:ascii="Calibri" w:hAnsi="Calibri"/>
          <w:sz w:val="24"/>
          <w:szCs w:val="24"/>
        </w:rPr>
        <w:t xml:space="preserve">recognize that key stakeholder groups, </w:t>
      </w:r>
      <w:r w:rsidR="006F2719" w:rsidRPr="006150C2">
        <w:rPr>
          <w:rFonts w:ascii="Calibri" w:hAnsi="Calibri"/>
          <w:sz w:val="24"/>
          <w:szCs w:val="24"/>
        </w:rPr>
        <w:t xml:space="preserve">such as </w:t>
      </w:r>
      <w:r w:rsidR="00897A3B" w:rsidRPr="006150C2">
        <w:rPr>
          <w:rFonts w:ascii="Calibri" w:hAnsi="Calibri"/>
          <w:sz w:val="24"/>
          <w:szCs w:val="24"/>
        </w:rPr>
        <w:t>consumers</w:t>
      </w:r>
      <w:r w:rsidR="007A3E15" w:rsidRPr="006150C2">
        <w:rPr>
          <w:rFonts w:ascii="Calibri" w:hAnsi="Calibri"/>
          <w:sz w:val="24"/>
          <w:szCs w:val="24"/>
        </w:rPr>
        <w:t>, health professionals</w:t>
      </w:r>
      <w:r>
        <w:rPr>
          <w:rFonts w:ascii="Calibri" w:hAnsi="Calibri"/>
          <w:sz w:val="24"/>
          <w:szCs w:val="24"/>
        </w:rPr>
        <w:t xml:space="preserve">, </w:t>
      </w:r>
      <w:r w:rsidR="00FC0F37" w:rsidRPr="006150C2">
        <w:rPr>
          <w:rFonts w:ascii="Calibri" w:hAnsi="Calibri"/>
          <w:sz w:val="24"/>
          <w:szCs w:val="24"/>
        </w:rPr>
        <w:t>systematic reviewers</w:t>
      </w:r>
      <w:r w:rsidR="009E6021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and clinical practice guideline developers, </w:t>
      </w:r>
      <w:r w:rsidR="007A3E15" w:rsidRPr="006150C2">
        <w:rPr>
          <w:rFonts w:ascii="Calibri" w:hAnsi="Calibri"/>
          <w:sz w:val="24"/>
          <w:szCs w:val="24"/>
        </w:rPr>
        <w:t xml:space="preserve">should be involved in </w:t>
      </w:r>
      <w:r w:rsidR="00BE6E99" w:rsidRPr="006150C2">
        <w:rPr>
          <w:rFonts w:ascii="Calibri" w:hAnsi="Calibri"/>
          <w:sz w:val="24"/>
          <w:szCs w:val="24"/>
        </w:rPr>
        <w:t xml:space="preserve">the </w:t>
      </w:r>
      <w:r w:rsidR="006F2719" w:rsidRPr="006150C2">
        <w:rPr>
          <w:rFonts w:ascii="Calibri" w:hAnsi="Calibri"/>
          <w:sz w:val="24"/>
          <w:szCs w:val="24"/>
        </w:rPr>
        <w:t>process</w:t>
      </w:r>
      <w:r w:rsidR="00E51258">
        <w:rPr>
          <w:rFonts w:ascii="Calibri" w:hAnsi="Calibri"/>
          <w:sz w:val="24"/>
          <w:szCs w:val="24"/>
        </w:rPr>
        <w:t xml:space="preserve"> [3]</w:t>
      </w:r>
      <w:r w:rsidR="00FC0F37" w:rsidRPr="006150C2">
        <w:rPr>
          <w:rFonts w:ascii="Calibri" w:hAnsi="Calibri"/>
          <w:sz w:val="24"/>
          <w:szCs w:val="24"/>
        </w:rPr>
        <w:t xml:space="preserve">, the </w:t>
      </w:r>
      <w:r w:rsidR="001B215D">
        <w:rPr>
          <w:rFonts w:ascii="Calibri" w:hAnsi="Calibri"/>
          <w:sz w:val="24"/>
          <w:szCs w:val="24"/>
        </w:rPr>
        <w:t xml:space="preserve">likelihood that each group may bring </w:t>
      </w:r>
      <w:r w:rsidR="00FC0F37" w:rsidRPr="006150C2">
        <w:rPr>
          <w:rFonts w:ascii="Calibri" w:hAnsi="Calibri"/>
          <w:sz w:val="24"/>
          <w:szCs w:val="24"/>
        </w:rPr>
        <w:t xml:space="preserve">different perspectives </w:t>
      </w:r>
      <w:r w:rsidR="00664546">
        <w:rPr>
          <w:rFonts w:ascii="Calibri" w:hAnsi="Calibri"/>
          <w:sz w:val="24"/>
          <w:szCs w:val="24"/>
        </w:rPr>
        <w:t>should</w:t>
      </w:r>
      <w:r w:rsidR="00664546" w:rsidRPr="006150C2">
        <w:rPr>
          <w:rFonts w:ascii="Calibri" w:hAnsi="Calibri"/>
          <w:sz w:val="24"/>
          <w:szCs w:val="24"/>
        </w:rPr>
        <w:t xml:space="preserve"> also </w:t>
      </w:r>
      <w:r w:rsidR="00664546">
        <w:rPr>
          <w:rFonts w:ascii="Calibri" w:hAnsi="Calibri"/>
          <w:sz w:val="24"/>
          <w:szCs w:val="24"/>
        </w:rPr>
        <w:t xml:space="preserve">be </w:t>
      </w:r>
      <w:r w:rsidR="00664546" w:rsidRPr="006150C2">
        <w:rPr>
          <w:rFonts w:ascii="Calibri" w:hAnsi="Calibri"/>
          <w:sz w:val="24"/>
          <w:szCs w:val="24"/>
        </w:rPr>
        <w:t>consider</w:t>
      </w:r>
      <w:r w:rsidR="00664546">
        <w:rPr>
          <w:rFonts w:ascii="Calibri" w:hAnsi="Calibri"/>
          <w:sz w:val="24"/>
          <w:szCs w:val="24"/>
        </w:rPr>
        <w:t>ed</w:t>
      </w:r>
      <w:r w:rsidR="00FC0F37" w:rsidRPr="006150C2">
        <w:rPr>
          <w:rFonts w:ascii="Calibri" w:hAnsi="Calibri"/>
          <w:sz w:val="24"/>
          <w:szCs w:val="24"/>
        </w:rPr>
        <w:t xml:space="preserve">. With so many stakeholders, some </w:t>
      </w:r>
      <w:r w:rsidR="00B40325">
        <w:rPr>
          <w:rFonts w:ascii="Calibri" w:hAnsi="Calibri"/>
          <w:sz w:val="24"/>
          <w:szCs w:val="24"/>
        </w:rPr>
        <w:t>disease conditions</w:t>
      </w:r>
      <w:r w:rsidR="00FC0F37" w:rsidRPr="006150C2">
        <w:rPr>
          <w:rFonts w:ascii="Calibri" w:hAnsi="Calibri"/>
          <w:sz w:val="24"/>
          <w:szCs w:val="24"/>
        </w:rPr>
        <w:t xml:space="preserve"> may require core outcome sets of a larger size.</w:t>
      </w:r>
      <w:r w:rsidR="0075257E">
        <w:rPr>
          <w:rFonts w:ascii="Calibri" w:hAnsi="Calibri"/>
          <w:sz w:val="24"/>
          <w:szCs w:val="24"/>
        </w:rPr>
        <w:t xml:space="preserve"> </w:t>
      </w:r>
    </w:p>
    <w:p w14:paraId="5E0EA5AE" w14:textId="77777777" w:rsidR="005D60DC" w:rsidRPr="006150C2" w:rsidRDefault="005D60DC" w:rsidP="00FF6319">
      <w:pPr>
        <w:spacing w:after="0" w:line="480" w:lineRule="auto"/>
        <w:rPr>
          <w:rFonts w:ascii="Calibri" w:hAnsi="Calibri"/>
          <w:sz w:val="24"/>
          <w:szCs w:val="24"/>
        </w:rPr>
      </w:pPr>
    </w:p>
    <w:p w14:paraId="33C00E30" w14:textId="0DBA247F" w:rsidR="0085199F" w:rsidRPr="006150C2" w:rsidRDefault="0085199F" w:rsidP="00FF6319">
      <w:pPr>
        <w:spacing w:after="0" w:line="480" w:lineRule="auto"/>
        <w:rPr>
          <w:rFonts w:ascii="Calibri" w:hAnsi="Calibri"/>
          <w:i/>
          <w:sz w:val="24"/>
          <w:szCs w:val="24"/>
        </w:rPr>
      </w:pPr>
      <w:r w:rsidRPr="006150C2">
        <w:rPr>
          <w:rFonts w:ascii="Calibri" w:hAnsi="Calibri"/>
          <w:i/>
          <w:sz w:val="24"/>
          <w:szCs w:val="24"/>
        </w:rPr>
        <w:t>Limitations</w:t>
      </w:r>
    </w:p>
    <w:p w14:paraId="59A52718" w14:textId="74615922" w:rsidR="00553A14" w:rsidRPr="00C355AB" w:rsidRDefault="00EE1523" w:rsidP="00C355AB">
      <w:pPr>
        <w:spacing w:after="0" w:line="480" w:lineRule="auto"/>
        <w:rPr>
          <w:rFonts w:ascii="Calibri" w:hAnsi="Calibri"/>
          <w:sz w:val="24"/>
          <w:szCs w:val="24"/>
          <w:highlight w:val="yellow"/>
        </w:rPr>
      </w:pPr>
      <w:r w:rsidRPr="006150C2">
        <w:rPr>
          <w:rFonts w:ascii="Calibri" w:hAnsi="Calibri"/>
          <w:sz w:val="24"/>
          <w:szCs w:val="24"/>
        </w:rPr>
        <w:t xml:space="preserve">There are some </w:t>
      </w:r>
      <w:r w:rsidR="002F3D52" w:rsidRPr="006150C2">
        <w:rPr>
          <w:rFonts w:ascii="Calibri" w:hAnsi="Calibri"/>
          <w:sz w:val="24"/>
          <w:szCs w:val="24"/>
        </w:rPr>
        <w:t xml:space="preserve">limitations to our study. First, we studied one </w:t>
      </w:r>
      <w:r w:rsidR="00664546">
        <w:rPr>
          <w:rFonts w:ascii="Calibri" w:hAnsi="Calibri"/>
          <w:sz w:val="24"/>
          <w:szCs w:val="24"/>
        </w:rPr>
        <w:t>disease condition</w:t>
      </w:r>
      <w:r w:rsidR="008C77F8">
        <w:rPr>
          <w:rFonts w:ascii="Calibri" w:hAnsi="Calibri"/>
          <w:sz w:val="24"/>
          <w:szCs w:val="24"/>
        </w:rPr>
        <w:t xml:space="preserve"> (HIV/AIDS), </w:t>
      </w:r>
      <w:r w:rsidR="001B215D">
        <w:rPr>
          <w:rFonts w:ascii="Calibri" w:hAnsi="Calibri"/>
          <w:sz w:val="24"/>
          <w:szCs w:val="24"/>
        </w:rPr>
        <w:t xml:space="preserve">and </w:t>
      </w:r>
      <w:r w:rsidR="008C77F8" w:rsidRPr="006150C2">
        <w:rPr>
          <w:rFonts w:ascii="Calibri" w:hAnsi="Calibri"/>
          <w:sz w:val="24"/>
          <w:szCs w:val="24"/>
        </w:rPr>
        <w:t>we do not know whether what we found can be applied to other conditions.</w:t>
      </w:r>
      <w:r w:rsidR="008C77F8">
        <w:rPr>
          <w:rFonts w:ascii="Calibri" w:hAnsi="Calibri"/>
          <w:sz w:val="24"/>
          <w:szCs w:val="24"/>
        </w:rPr>
        <w:t xml:space="preserve"> </w:t>
      </w:r>
      <w:r w:rsidR="00B46278">
        <w:rPr>
          <w:rFonts w:ascii="Calibri" w:hAnsi="Calibri"/>
          <w:sz w:val="24"/>
          <w:szCs w:val="24"/>
        </w:rPr>
        <w:t xml:space="preserve">But, </w:t>
      </w:r>
      <w:r w:rsidR="008C77F8" w:rsidRPr="006150C2">
        <w:rPr>
          <w:rFonts w:ascii="Calibri" w:hAnsi="Calibri"/>
          <w:sz w:val="24"/>
          <w:szCs w:val="24"/>
        </w:rPr>
        <w:t>H</w:t>
      </w:r>
      <w:r w:rsidR="008C77F8">
        <w:rPr>
          <w:rFonts w:ascii="Calibri" w:hAnsi="Calibri"/>
          <w:sz w:val="24"/>
          <w:szCs w:val="24"/>
        </w:rPr>
        <w:t>I</w:t>
      </w:r>
      <w:r w:rsidR="008C77F8" w:rsidRPr="006150C2">
        <w:rPr>
          <w:rFonts w:ascii="Calibri" w:hAnsi="Calibri"/>
          <w:sz w:val="24"/>
          <w:szCs w:val="24"/>
        </w:rPr>
        <w:t xml:space="preserve">V/AIDS </w:t>
      </w:r>
      <w:r w:rsidR="00897A3B" w:rsidRPr="006150C2">
        <w:rPr>
          <w:rFonts w:ascii="Calibri" w:hAnsi="Calibri"/>
          <w:sz w:val="24"/>
          <w:szCs w:val="24"/>
        </w:rPr>
        <w:t xml:space="preserve">is a high global burden </w:t>
      </w:r>
      <w:r w:rsidR="00664546">
        <w:rPr>
          <w:rFonts w:ascii="Calibri" w:hAnsi="Calibri"/>
          <w:sz w:val="24"/>
          <w:szCs w:val="24"/>
        </w:rPr>
        <w:t>condition</w:t>
      </w:r>
      <w:r w:rsidR="00664546" w:rsidRPr="006150C2">
        <w:rPr>
          <w:rFonts w:ascii="Calibri" w:hAnsi="Calibri"/>
          <w:sz w:val="24"/>
          <w:szCs w:val="24"/>
        </w:rPr>
        <w:t xml:space="preserve"> </w:t>
      </w:r>
      <w:r w:rsidR="00897A3B" w:rsidRPr="006150C2">
        <w:rPr>
          <w:rFonts w:ascii="Calibri" w:hAnsi="Calibri"/>
          <w:sz w:val="24"/>
          <w:szCs w:val="24"/>
        </w:rPr>
        <w:t>with</w:t>
      </w:r>
      <w:r w:rsidR="00D04A8F" w:rsidRPr="006150C2">
        <w:rPr>
          <w:rFonts w:ascii="Calibri" w:hAnsi="Calibri"/>
          <w:sz w:val="24"/>
          <w:szCs w:val="24"/>
        </w:rPr>
        <w:t xml:space="preserve"> a large number of </w:t>
      </w:r>
      <w:r w:rsidR="00897A3B" w:rsidRPr="006150C2">
        <w:rPr>
          <w:rFonts w:ascii="Calibri" w:hAnsi="Calibri"/>
          <w:sz w:val="24"/>
          <w:szCs w:val="24"/>
        </w:rPr>
        <w:t>outcomes, interventions, trials</w:t>
      </w:r>
      <w:r w:rsidR="00D04A8F" w:rsidRPr="006150C2">
        <w:rPr>
          <w:rFonts w:ascii="Calibri" w:hAnsi="Calibri"/>
          <w:sz w:val="24"/>
          <w:szCs w:val="24"/>
        </w:rPr>
        <w:t xml:space="preserve">, and </w:t>
      </w:r>
      <w:r w:rsidRPr="006150C2">
        <w:rPr>
          <w:rFonts w:ascii="Calibri" w:hAnsi="Calibri"/>
          <w:sz w:val="24"/>
          <w:szCs w:val="24"/>
        </w:rPr>
        <w:t>reviews</w:t>
      </w:r>
      <w:r w:rsidR="00D04A8F" w:rsidRPr="006150C2">
        <w:rPr>
          <w:rFonts w:ascii="Calibri" w:hAnsi="Calibri"/>
          <w:sz w:val="24"/>
          <w:szCs w:val="24"/>
        </w:rPr>
        <w:t xml:space="preserve">, </w:t>
      </w:r>
      <w:r w:rsidR="00897A3B" w:rsidRPr="006150C2">
        <w:rPr>
          <w:rFonts w:ascii="Calibri" w:hAnsi="Calibri"/>
          <w:sz w:val="24"/>
          <w:szCs w:val="24"/>
        </w:rPr>
        <w:t xml:space="preserve">thereby </w:t>
      </w:r>
      <w:r w:rsidR="00D04A8F" w:rsidRPr="006150C2">
        <w:rPr>
          <w:rFonts w:ascii="Calibri" w:hAnsi="Calibri"/>
          <w:sz w:val="24"/>
          <w:szCs w:val="24"/>
        </w:rPr>
        <w:t xml:space="preserve">making it very suitable for </w:t>
      </w:r>
      <w:r w:rsidR="006F4570">
        <w:rPr>
          <w:rFonts w:ascii="Calibri" w:hAnsi="Calibri"/>
          <w:sz w:val="24"/>
          <w:szCs w:val="24"/>
        </w:rPr>
        <w:t>achieving</w:t>
      </w:r>
      <w:r w:rsidR="00394B45" w:rsidRPr="006150C2">
        <w:rPr>
          <w:rFonts w:ascii="Calibri" w:hAnsi="Calibri"/>
          <w:sz w:val="24"/>
          <w:szCs w:val="24"/>
        </w:rPr>
        <w:t xml:space="preserve"> our study objective</w:t>
      </w:r>
      <w:r w:rsidR="00D04A8F" w:rsidRPr="006150C2">
        <w:rPr>
          <w:rFonts w:ascii="Calibri" w:hAnsi="Calibri"/>
          <w:sz w:val="24"/>
          <w:szCs w:val="24"/>
        </w:rPr>
        <w:t xml:space="preserve">. Second, </w:t>
      </w:r>
      <w:r w:rsidR="00FC0F37" w:rsidRPr="006150C2">
        <w:rPr>
          <w:rFonts w:ascii="Calibri" w:hAnsi="Calibri"/>
          <w:sz w:val="24"/>
          <w:szCs w:val="24"/>
        </w:rPr>
        <w:t xml:space="preserve">because </w:t>
      </w:r>
      <w:r w:rsidR="00D04A8F" w:rsidRPr="006150C2">
        <w:rPr>
          <w:rFonts w:ascii="Calibri" w:hAnsi="Calibri"/>
          <w:sz w:val="24"/>
          <w:szCs w:val="24"/>
        </w:rPr>
        <w:t xml:space="preserve">we excluded trials that were only </w:t>
      </w:r>
      <w:r w:rsidR="00FC0F37" w:rsidRPr="006150C2">
        <w:rPr>
          <w:rFonts w:ascii="Calibri" w:hAnsi="Calibri"/>
          <w:sz w:val="24"/>
          <w:szCs w:val="24"/>
        </w:rPr>
        <w:t>reported in</w:t>
      </w:r>
      <w:r w:rsidR="00D04A8F" w:rsidRPr="006150C2">
        <w:rPr>
          <w:rFonts w:ascii="Calibri" w:hAnsi="Calibri"/>
          <w:sz w:val="24"/>
          <w:szCs w:val="24"/>
        </w:rPr>
        <w:t xml:space="preserve"> conference</w:t>
      </w:r>
      <w:r w:rsidR="0085199F" w:rsidRPr="006150C2">
        <w:rPr>
          <w:rFonts w:ascii="Calibri" w:hAnsi="Calibri"/>
          <w:sz w:val="24"/>
          <w:szCs w:val="24"/>
        </w:rPr>
        <w:t xml:space="preserve"> abstracts</w:t>
      </w:r>
      <w:r w:rsidR="00FC0F37" w:rsidRPr="006150C2">
        <w:rPr>
          <w:rFonts w:ascii="Calibri" w:hAnsi="Calibri"/>
          <w:sz w:val="24"/>
          <w:szCs w:val="24"/>
        </w:rPr>
        <w:t>, we know that</w:t>
      </w:r>
      <w:r w:rsidR="00664546">
        <w:rPr>
          <w:rFonts w:ascii="Calibri" w:hAnsi="Calibri"/>
          <w:sz w:val="24"/>
          <w:szCs w:val="24"/>
        </w:rPr>
        <w:t>,</w:t>
      </w:r>
      <w:r w:rsidR="00FC0F37" w:rsidRPr="006150C2">
        <w:rPr>
          <w:rFonts w:ascii="Calibri" w:hAnsi="Calibri"/>
          <w:sz w:val="24"/>
          <w:szCs w:val="24"/>
        </w:rPr>
        <w:t xml:space="preserve"> at the very least</w:t>
      </w:r>
      <w:r w:rsidR="00664546">
        <w:rPr>
          <w:rFonts w:ascii="Calibri" w:hAnsi="Calibri"/>
          <w:sz w:val="24"/>
          <w:szCs w:val="24"/>
        </w:rPr>
        <w:t>,</w:t>
      </w:r>
      <w:r w:rsidR="00FC0F37" w:rsidRPr="006150C2">
        <w:rPr>
          <w:rFonts w:ascii="Calibri" w:hAnsi="Calibri"/>
          <w:sz w:val="24"/>
          <w:szCs w:val="24"/>
        </w:rPr>
        <w:t xml:space="preserve"> we are missing outcomes information f</w:t>
      </w:r>
      <w:r w:rsidR="00C355AB">
        <w:rPr>
          <w:rFonts w:ascii="Calibri" w:hAnsi="Calibri"/>
          <w:sz w:val="24"/>
          <w:szCs w:val="24"/>
        </w:rPr>
        <w:t xml:space="preserve">rom the unpublished trials they </w:t>
      </w:r>
      <w:r w:rsidR="00E51258">
        <w:rPr>
          <w:rFonts w:ascii="Calibri" w:hAnsi="Calibri"/>
          <w:sz w:val="24"/>
          <w:szCs w:val="24"/>
        </w:rPr>
        <w:t>represent [28,29].</w:t>
      </w:r>
      <w:r w:rsidR="00D04A8F" w:rsidRPr="006150C2">
        <w:rPr>
          <w:rFonts w:ascii="Calibri" w:hAnsi="Calibri"/>
          <w:sz w:val="24"/>
          <w:szCs w:val="24"/>
        </w:rPr>
        <w:t xml:space="preserve"> Third, we restricted our analysis to outcomes reported in the </w:t>
      </w:r>
      <w:r w:rsidRPr="006150C2">
        <w:rPr>
          <w:rFonts w:ascii="Calibri" w:hAnsi="Calibri"/>
          <w:sz w:val="24"/>
          <w:szCs w:val="24"/>
        </w:rPr>
        <w:t xml:space="preserve">primary </w:t>
      </w:r>
      <w:r w:rsidR="00D04A8F" w:rsidRPr="006150C2">
        <w:rPr>
          <w:rFonts w:ascii="Calibri" w:hAnsi="Calibri"/>
          <w:sz w:val="24"/>
          <w:szCs w:val="24"/>
        </w:rPr>
        <w:t xml:space="preserve">publication of each trial. </w:t>
      </w:r>
      <w:r w:rsidR="00FC0F37" w:rsidRPr="006150C2">
        <w:rPr>
          <w:rFonts w:ascii="Calibri" w:hAnsi="Calibri"/>
          <w:sz w:val="24"/>
          <w:szCs w:val="24"/>
        </w:rPr>
        <w:t>This may mean that outc</w:t>
      </w:r>
      <w:r w:rsidR="00C355AB">
        <w:rPr>
          <w:rFonts w:ascii="Calibri" w:hAnsi="Calibri"/>
          <w:sz w:val="24"/>
          <w:szCs w:val="24"/>
        </w:rPr>
        <w:t>o</w:t>
      </w:r>
      <w:r w:rsidR="00FC0F37" w:rsidRPr="006150C2">
        <w:rPr>
          <w:rFonts w:ascii="Calibri" w:hAnsi="Calibri"/>
          <w:sz w:val="24"/>
          <w:szCs w:val="24"/>
        </w:rPr>
        <w:t>mes reported only in non-pri</w:t>
      </w:r>
      <w:r w:rsidR="0075257E">
        <w:rPr>
          <w:rFonts w:ascii="Calibri" w:hAnsi="Calibri"/>
          <w:sz w:val="24"/>
          <w:szCs w:val="24"/>
        </w:rPr>
        <w:t>mary publications were omitted. It is unlikely that this impacted our findings</w:t>
      </w:r>
      <w:r w:rsidRPr="006150C2">
        <w:rPr>
          <w:rFonts w:ascii="Calibri" w:hAnsi="Calibri"/>
          <w:sz w:val="24"/>
          <w:szCs w:val="24"/>
        </w:rPr>
        <w:t xml:space="preserve"> b</w:t>
      </w:r>
      <w:r w:rsidR="0075257E">
        <w:rPr>
          <w:rFonts w:ascii="Calibri" w:hAnsi="Calibri"/>
          <w:sz w:val="24"/>
          <w:szCs w:val="24"/>
        </w:rPr>
        <w:t>ecause we b</w:t>
      </w:r>
      <w:r w:rsidRPr="006150C2">
        <w:rPr>
          <w:rFonts w:ascii="Calibri" w:hAnsi="Calibri"/>
          <w:sz w:val="24"/>
          <w:szCs w:val="24"/>
        </w:rPr>
        <w:t>elieve</w:t>
      </w:r>
      <w:r w:rsidR="0075257E">
        <w:rPr>
          <w:rFonts w:ascii="Calibri" w:hAnsi="Calibri"/>
          <w:sz w:val="24"/>
          <w:szCs w:val="24"/>
        </w:rPr>
        <w:t xml:space="preserve"> that if </w:t>
      </w:r>
      <w:r w:rsidRPr="006150C2">
        <w:rPr>
          <w:rFonts w:ascii="Calibri" w:hAnsi="Calibri"/>
          <w:sz w:val="24"/>
          <w:szCs w:val="24"/>
        </w:rPr>
        <w:t xml:space="preserve">authors </w:t>
      </w:r>
      <w:r w:rsidR="0075257E">
        <w:rPr>
          <w:rFonts w:ascii="Calibri" w:hAnsi="Calibri"/>
          <w:sz w:val="24"/>
          <w:szCs w:val="24"/>
        </w:rPr>
        <w:t xml:space="preserve">of a review </w:t>
      </w:r>
      <w:r w:rsidRPr="006150C2">
        <w:rPr>
          <w:rFonts w:ascii="Calibri" w:hAnsi="Calibri"/>
          <w:sz w:val="24"/>
          <w:szCs w:val="24"/>
        </w:rPr>
        <w:t xml:space="preserve">were to consider a given trial’s outcomes when choosing </w:t>
      </w:r>
      <w:r w:rsidR="0075257E">
        <w:rPr>
          <w:rFonts w:ascii="Calibri" w:hAnsi="Calibri"/>
          <w:sz w:val="24"/>
          <w:szCs w:val="24"/>
        </w:rPr>
        <w:t xml:space="preserve">review </w:t>
      </w:r>
      <w:r w:rsidRPr="006150C2">
        <w:rPr>
          <w:rFonts w:ascii="Calibri" w:hAnsi="Calibri"/>
          <w:sz w:val="24"/>
          <w:szCs w:val="24"/>
        </w:rPr>
        <w:t>outcomes</w:t>
      </w:r>
      <w:r w:rsidR="0075257E">
        <w:rPr>
          <w:rFonts w:ascii="Calibri" w:hAnsi="Calibri"/>
          <w:sz w:val="24"/>
          <w:szCs w:val="24"/>
        </w:rPr>
        <w:t>,</w:t>
      </w:r>
      <w:r w:rsidRPr="006150C2">
        <w:rPr>
          <w:rFonts w:ascii="Calibri" w:hAnsi="Calibri"/>
          <w:sz w:val="24"/>
          <w:szCs w:val="24"/>
        </w:rPr>
        <w:t xml:space="preserve"> </w:t>
      </w:r>
      <w:r w:rsidR="00A830ED" w:rsidRPr="006150C2">
        <w:rPr>
          <w:rFonts w:ascii="Calibri" w:hAnsi="Calibri"/>
          <w:sz w:val="24"/>
          <w:szCs w:val="24"/>
        </w:rPr>
        <w:t xml:space="preserve">the </w:t>
      </w:r>
      <w:r w:rsidR="00B40325">
        <w:rPr>
          <w:rFonts w:ascii="Calibri" w:hAnsi="Calibri"/>
          <w:sz w:val="24"/>
          <w:szCs w:val="24"/>
        </w:rPr>
        <w:t>authors</w:t>
      </w:r>
      <w:r w:rsidRPr="006150C2">
        <w:rPr>
          <w:rFonts w:ascii="Calibri" w:hAnsi="Calibri"/>
          <w:sz w:val="24"/>
          <w:szCs w:val="24"/>
        </w:rPr>
        <w:t xml:space="preserve"> would </w:t>
      </w:r>
      <w:r w:rsidR="00A830ED" w:rsidRPr="006150C2">
        <w:rPr>
          <w:rFonts w:ascii="Calibri" w:hAnsi="Calibri"/>
          <w:sz w:val="24"/>
          <w:szCs w:val="24"/>
        </w:rPr>
        <w:t>focus</w:t>
      </w:r>
      <w:r w:rsidRPr="006150C2">
        <w:rPr>
          <w:rFonts w:ascii="Calibri" w:hAnsi="Calibri"/>
          <w:sz w:val="24"/>
          <w:szCs w:val="24"/>
        </w:rPr>
        <w:t xml:space="preserve"> on the pu</w:t>
      </w:r>
      <w:r w:rsidR="00A830ED" w:rsidRPr="006150C2">
        <w:rPr>
          <w:rFonts w:ascii="Calibri" w:hAnsi="Calibri"/>
          <w:sz w:val="24"/>
          <w:szCs w:val="24"/>
        </w:rPr>
        <w:t>blication they named as primary</w:t>
      </w:r>
      <w:r w:rsidR="00C355AB">
        <w:rPr>
          <w:rFonts w:ascii="Calibri" w:hAnsi="Calibri"/>
          <w:sz w:val="24"/>
          <w:szCs w:val="24"/>
        </w:rPr>
        <w:t xml:space="preserve">. </w:t>
      </w:r>
      <w:r w:rsidR="008C77F8">
        <w:rPr>
          <w:rFonts w:ascii="Calibri" w:hAnsi="Calibri"/>
          <w:sz w:val="24"/>
          <w:szCs w:val="24"/>
        </w:rPr>
        <w:t>Finally</w:t>
      </w:r>
      <w:r w:rsidR="00C355AB">
        <w:rPr>
          <w:rFonts w:ascii="Calibri" w:hAnsi="Calibri"/>
          <w:sz w:val="24"/>
          <w:szCs w:val="24"/>
        </w:rPr>
        <w:t>, w</w:t>
      </w:r>
      <w:r w:rsidR="00553A14" w:rsidRPr="006150C2">
        <w:rPr>
          <w:rFonts w:ascii="Calibri" w:hAnsi="Calibri"/>
          <w:sz w:val="24"/>
          <w:szCs w:val="24"/>
        </w:rPr>
        <w:t>e categorized outcome</w:t>
      </w:r>
      <w:r w:rsidR="009147A7">
        <w:rPr>
          <w:rFonts w:ascii="Calibri" w:hAnsi="Calibri"/>
          <w:sz w:val="24"/>
          <w:szCs w:val="24"/>
        </w:rPr>
        <w:t xml:space="preserve"> domain</w:t>
      </w:r>
      <w:r w:rsidR="00553A14" w:rsidRPr="006150C2">
        <w:rPr>
          <w:rFonts w:ascii="Calibri" w:hAnsi="Calibri"/>
          <w:sz w:val="24"/>
          <w:szCs w:val="24"/>
        </w:rPr>
        <w:t>s specifically</w:t>
      </w:r>
      <w:r w:rsidR="00664546">
        <w:rPr>
          <w:rFonts w:ascii="Calibri" w:hAnsi="Calibri"/>
          <w:sz w:val="24"/>
          <w:szCs w:val="24"/>
        </w:rPr>
        <w:t>,</w:t>
      </w:r>
      <w:r w:rsidR="00553A14" w:rsidRPr="006150C2">
        <w:rPr>
          <w:rFonts w:ascii="Calibri" w:hAnsi="Calibri"/>
          <w:sz w:val="24"/>
          <w:szCs w:val="24"/>
        </w:rPr>
        <w:t xml:space="preserve"> and this may have increased the number of outcomes </w:t>
      </w:r>
      <w:r w:rsidR="00C355AB">
        <w:rPr>
          <w:rFonts w:ascii="Calibri" w:hAnsi="Calibri"/>
          <w:sz w:val="24"/>
          <w:szCs w:val="24"/>
        </w:rPr>
        <w:t>identified</w:t>
      </w:r>
      <w:r w:rsidR="0075257E">
        <w:rPr>
          <w:rFonts w:ascii="Calibri" w:hAnsi="Calibri"/>
          <w:sz w:val="24"/>
          <w:szCs w:val="24"/>
        </w:rPr>
        <w:t xml:space="preserve"> compared with if we had categorized outcome</w:t>
      </w:r>
      <w:r w:rsidR="009147A7">
        <w:rPr>
          <w:rFonts w:ascii="Calibri" w:hAnsi="Calibri"/>
          <w:sz w:val="24"/>
          <w:szCs w:val="24"/>
        </w:rPr>
        <w:t xml:space="preserve"> domain</w:t>
      </w:r>
      <w:r w:rsidR="0075257E">
        <w:rPr>
          <w:rFonts w:ascii="Calibri" w:hAnsi="Calibri"/>
          <w:sz w:val="24"/>
          <w:szCs w:val="24"/>
        </w:rPr>
        <w:t>s broadly</w:t>
      </w:r>
      <w:r w:rsidR="00664546">
        <w:rPr>
          <w:rFonts w:ascii="Calibri" w:hAnsi="Calibri"/>
          <w:sz w:val="24"/>
          <w:szCs w:val="24"/>
        </w:rPr>
        <w:t>.</w:t>
      </w:r>
      <w:r w:rsidR="00553A14" w:rsidRPr="006150C2">
        <w:rPr>
          <w:rFonts w:ascii="Calibri" w:hAnsi="Calibri"/>
          <w:sz w:val="24"/>
          <w:szCs w:val="24"/>
        </w:rPr>
        <w:t xml:space="preserve"> </w:t>
      </w:r>
    </w:p>
    <w:p w14:paraId="5D0CA8C3" w14:textId="022ADC35" w:rsidR="00D04A8F" w:rsidRPr="006150C2" w:rsidRDefault="00D04A8F" w:rsidP="00FF6319">
      <w:pPr>
        <w:spacing w:after="0" w:line="480" w:lineRule="auto"/>
        <w:rPr>
          <w:rFonts w:ascii="Calibri" w:hAnsi="Calibri"/>
          <w:i/>
          <w:sz w:val="24"/>
          <w:szCs w:val="24"/>
        </w:rPr>
      </w:pPr>
    </w:p>
    <w:p w14:paraId="5BB4FE86" w14:textId="69ED1955" w:rsidR="00EC2A57" w:rsidRPr="006150C2" w:rsidRDefault="00FF6319" w:rsidP="00FF6319">
      <w:pPr>
        <w:spacing w:after="0" w:line="480" w:lineRule="auto"/>
        <w:rPr>
          <w:rFonts w:ascii="Calibri" w:hAnsi="Calibri"/>
          <w:i/>
          <w:sz w:val="24"/>
          <w:szCs w:val="24"/>
        </w:rPr>
      </w:pPr>
      <w:r w:rsidRPr="006150C2">
        <w:rPr>
          <w:rFonts w:ascii="Calibri" w:hAnsi="Calibri"/>
          <w:i/>
          <w:sz w:val="24"/>
          <w:szCs w:val="24"/>
        </w:rPr>
        <w:t>Conclusions</w:t>
      </w:r>
    </w:p>
    <w:p w14:paraId="3AC71AA4" w14:textId="44DEE420" w:rsidR="00837329" w:rsidRPr="006150C2" w:rsidRDefault="00EC2A57" w:rsidP="00FF6319">
      <w:pPr>
        <w:spacing w:after="0" w:line="480" w:lineRule="auto"/>
        <w:rPr>
          <w:rFonts w:ascii="Calibri" w:hAnsi="Calibri"/>
          <w:sz w:val="24"/>
          <w:szCs w:val="24"/>
        </w:rPr>
      </w:pPr>
      <w:r w:rsidRPr="006150C2">
        <w:rPr>
          <w:rFonts w:ascii="Calibri" w:hAnsi="Calibri"/>
          <w:sz w:val="24"/>
          <w:szCs w:val="24"/>
        </w:rPr>
        <w:t xml:space="preserve">HIV/AIDS </w:t>
      </w:r>
      <w:r w:rsidR="005B26E9" w:rsidRPr="006150C2">
        <w:rPr>
          <w:rFonts w:ascii="Calibri" w:hAnsi="Calibri"/>
          <w:sz w:val="24"/>
          <w:szCs w:val="24"/>
        </w:rPr>
        <w:t>clinical</w:t>
      </w:r>
      <w:r w:rsidR="00260CDC" w:rsidRPr="006150C2">
        <w:rPr>
          <w:rFonts w:ascii="Calibri" w:hAnsi="Calibri"/>
          <w:sz w:val="24"/>
          <w:szCs w:val="24"/>
        </w:rPr>
        <w:t xml:space="preserve"> trials </w:t>
      </w:r>
      <w:r w:rsidR="00664546">
        <w:rPr>
          <w:rFonts w:ascii="Calibri" w:hAnsi="Calibri"/>
          <w:sz w:val="24"/>
          <w:szCs w:val="24"/>
        </w:rPr>
        <w:t>reported</w:t>
      </w:r>
      <w:r w:rsidR="00260CDC" w:rsidRPr="006150C2">
        <w:rPr>
          <w:rFonts w:ascii="Calibri" w:hAnsi="Calibri"/>
          <w:sz w:val="24"/>
          <w:szCs w:val="24"/>
        </w:rPr>
        <w:t xml:space="preserve"> </w:t>
      </w:r>
      <w:r w:rsidR="00FA49FF" w:rsidRPr="006150C2">
        <w:rPr>
          <w:rFonts w:ascii="Calibri" w:hAnsi="Calibri"/>
          <w:sz w:val="24"/>
          <w:szCs w:val="24"/>
        </w:rPr>
        <w:t xml:space="preserve">a </w:t>
      </w:r>
      <w:r w:rsidR="009147A7">
        <w:rPr>
          <w:rFonts w:ascii="Calibri" w:hAnsi="Calibri"/>
          <w:sz w:val="24"/>
          <w:szCs w:val="24"/>
        </w:rPr>
        <w:t>considerably</w:t>
      </w:r>
      <w:r w:rsidR="00FA49FF" w:rsidRPr="006150C2">
        <w:rPr>
          <w:rFonts w:ascii="Calibri" w:hAnsi="Calibri"/>
          <w:sz w:val="24"/>
          <w:szCs w:val="24"/>
        </w:rPr>
        <w:t xml:space="preserve"> greater </w:t>
      </w:r>
      <w:r w:rsidR="00260CDC" w:rsidRPr="006150C2">
        <w:rPr>
          <w:rFonts w:ascii="Calibri" w:hAnsi="Calibri"/>
          <w:sz w:val="24"/>
          <w:szCs w:val="24"/>
        </w:rPr>
        <w:t>number of</w:t>
      </w:r>
      <w:r w:rsidRPr="006150C2">
        <w:rPr>
          <w:rFonts w:ascii="Calibri" w:hAnsi="Calibri"/>
          <w:sz w:val="24"/>
          <w:szCs w:val="24"/>
        </w:rPr>
        <w:t xml:space="preserve"> unique outcomes </w:t>
      </w:r>
      <w:r w:rsidR="00FA49FF" w:rsidRPr="006150C2">
        <w:rPr>
          <w:rFonts w:ascii="Calibri" w:hAnsi="Calibri"/>
          <w:sz w:val="24"/>
          <w:szCs w:val="24"/>
        </w:rPr>
        <w:t xml:space="preserve">than </w:t>
      </w:r>
      <w:r w:rsidR="008C77F8">
        <w:rPr>
          <w:rFonts w:ascii="Calibri" w:hAnsi="Calibri"/>
          <w:sz w:val="24"/>
          <w:szCs w:val="24"/>
        </w:rPr>
        <w:t>were named in</w:t>
      </w:r>
      <w:r w:rsidR="00FA49FF" w:rsidRPr="006150C2">
        <w:rPr>
          <w:rFonts w:ascii="Calibri" w:hAnsi="Calibri"/>
          <w:sz w:val="24"/>
          <w:szCs w:val="24"/>
        </w:rPr>
        <w:t xml:space="preserve"> HIV/AIDS Cochrane systematic</w:t>
      </w:r>
      <w:r w:rsidRPr="006150C2">
        <w:rPr>
          <w:rFonts w:ascii="Calibri" w:hAnsi="Calibri"/>
          <w:sz w:val="24"/>
          <w:szCs w:val="24"/>
        </w:rPr>
        <w:t xml:space="preserve"> reviews</w:t>
      </w:r>
      <w:r w:rsidR="00FA49FF" w:rsidRPr="006150C2">
        <w:rPr>
          <w:rFonts w:ascii="Calibri" w:hAnsi="Calibri"/>
          <w:sz w:val="24"/>
          <w:szCs w:val="24"/>
        </w:rPr>
        <w:t xml:space="preserve">. </w:t>
      </w:r>
      <w:r w:rsidR="003D02A3" w:rsidRPr="00C84FAD">
        <w:rPr>
          <w:rFonts w:ascii="Calibri" w:hAnsi="Calibri"/>
          <w:sz w:val="24"/>
          <w:szCs w:val="24"/>
        </w:rPr>
        <w:t>O</w:t>
      </w:r>
      <w:r w:rsidR="00727404" w:rsidRPr="00C84FAD">
        <w:rPr>
          <w:rFonts w:ascii="Calibri" w:hAnsi="Calibri"/>
          <w:sz w:val="24"/>
          <w:szCs w:val="24"/>
        </w:rPr>
        <w:t>verlap</w:t>
      </w:r>
      <w:r w:rsidRPr="006150C2">
        <w:rPr>
          <w:rFonts w:ascii="Calibri" w:hAnsi="Calibri"/>
          <w:sz w:val="24"/>
          <w:szCs w:val="24"/>
        </w:rPr>
        <w:t xml:space="preserve"> </w:t>
      </w:r>
      <w:r w:rsidR="005B2362" w:rsidRPr="006150C2">
        <w:rPr>
          <w:rFonts w:ascii="Calibri" w:hAnsi="Calibri"/>
          <w:sz w:val="24"/>
          <w:szCs w:val="24"/>
        </w:rPr>
        <w:t>in outcomes</w:t>
      </w:r>
      <w:r w:rsidR="00727404" w:rsidRPr="006150C2">
        <w:rPr>
          <w:rFonts w:ascii="Calibri" w:hAnsi="Calibri"/>
          <w:sz w:val="24"/>
          <w:szCs w:val="24"/>
        </w:rPr>
        <w:t xml:space="preserve"> </w:t>
      </w:r>
      <w:r w:rsidR="00664546">
        <w:rPr>
          <w:rFonts w:ascii="Calibri" w:hAnsi="Calibri"/>
          <w:sz w:val="24"/>
          <w:szCs w:val="24"/>
        </w:rPr>
        <w:t>between</w:t>
      </w:r>
      <w:r w:rsidR="00727404" w:rsidRPr="006150C2">
        <w:rPr>
          <w:rFonts w:ascii="Calibri" w:hAnsi="Calibri"/>
          <w:sz w:val="24"/>
          <w:szCs w:val="24"/>
        </w:rPr>
        <w:t xml:space="preserve"> the </w:t>
      </w:r>
      <w:r w:rsidR="005B2362" w:rsidRPr="006150C2">
        <w:rPr>
          <w:rFonts w:ascii="Calibri" w:hAnsi="Calibri"/>
          <w:sz w:val="24"/>
          <w:szCs w:val="24"/>
        </w:rPr>
        <w:t>trials and the reviews</w:t>
      </w:r>
      <w:r w:rsidR="003D02A3" w:rsidRPr="006150C2">
        <w:rPr>
          <w:rFonts w:ascii="Calibri" w:hAnsi="Calibri"/>
          <w:sz w:val="24"/>
          <w:szCs w:val="24"/>
        </w:rPr>
        <w:t xml:space="preserve"> appears limited. </w:t>
      </w:r>
      <w:r w:rsidR="005B26E9" w:rsidRPr="006150C2">
        <w:rPr>
          <w:rFonts w:ascii="Calibri" w:hAnsi="Calibri"/>
          <w:sz w:val="24"/>
          <w:szCs w:val="24"/>
        </w:rPr>
        <w:t>C</w:t>
      </w:r>
      <w:r w:rsidRPr="006150C2">
        <w:rPr>
          <w:rFonts w:ascii="Calibri" w:hAnsi="Calibri"/>
          <w:sz w:val="24"/>
          <w:szCs w:val="24"/>
        </w:rPr>
        <w:t>ore outcome set</w:t>
      </w:r>
      <w:r w:rsidR="005D60DC" w:rsidRPr="006150C2">
        <w:rPr>
          <w:rFonts w:ascii="Calibri" w:hAnsi="Calibri"/>
          <w:sz w:val="24"/>
          <w:szCs w:val="24"/>
        </w:rPr>
        <w:t xml:space="preserve"> developer</w:t>
      </w:r>
      <w:r w:rsidRPr="006150C2">
        <w:rPr>
          <w:rFonts w:ascii="Calibri" w:hAnsi="Calibri"/>
          <w:sz w:val="24"/>
          <w:szCs w:val="24"/>
        </w:rPr>
        <w:t>s should be aware of these differences</w:t>
      </w:r>
      <w:r w:rsidR="00394B45" w:rsidRPr="006150C2">
        <w:rPr>
          <w:rFonts w:ascii="Calibri" w:hAnsi="Calibri"/>
          <w:sz w:val="24"/>
          <w:szCs w:val="24"/>
        </w:rPr>
        <w:t xml:space="preserve">, and </w:t>
      </w:r>
      <w:r w:rsidR="00664546">
        <w:rPr>
          <w:rFonts w:ascii="Calibri" w:hAnsi="Calibri"/>
          <w:sz w:val="24"/>
          <w:szCs w:val="24"/>
        </w:rPr>
        <w:t xml:space="preserve">should </w:t>
      </w:r>
      <w:r w:rsidR="00394B45" w:rsidRPr="006150C2">
        <w:rPr>
          <w:rFonts w:ascii="Calibri" w:hAnsi="Calibri"/>
          <w:sz w:val="24"/>
          <w:szCs w:val="24"/>
        </w:rPr>
        <w:t xml:space="preserve">incorporate both </w:t>
      </w:r>
      <w:r w:rsidR="005B2362" w:rsidRPr="006150C2">
        <w:rPr>
          <w:rFonts w:ascii="Calibri" w:hAnsi="Calibri"/>
          <w:sz w:val="24"/>
          <w:szCs w:val="24"/>
        </w:rPr>
        <w:t>trialists’ and reviewers’</w:t>
      </w:r>
      <w:r w:rsidR="00394B45" w:rsidRPr="006150C2">
        <w:rPr>
          <w:rFonts w:ascii="Calibri" w:hAnsi="Calibri"/>
          <w:sz w:val="24"/>
          <w:szCs w:val="24"/>
        </w:rPr>
        <w:t xml:space="preserve"> perspectives</w:t>
      </w:r>
      <w:r w:rsidRPr="006150C2">
        <w:rPr>
          <w:rFonts w:ascii="Calibri" w:hAnsi="Calibri"/>
          <w:sz w:val="24"/>
          <w:szCs w:val="24"/>
        </w:rPr>
        <w:t>.</w:t>
      </w:r>
    </w:p>
    <w:p w14:paraId="11BEEE28" w14:textId="77777777" w:rsidR="00837329" w:rsidRPr="006150C2" w:rsidRDefault="00837329" w:rsidP="00FF6319">
      <w:pPr>
        <w:spacing w:after="0" w:line="480" w:lineRule="auto"/>
        <w:rPr>
          <w:rFonts w:ascii="Calibri" w:hAnsi="Calibri"/>
          <w:sz w:val="24"/>
          <w:szCs w:val="24"/>
        </w:rPr>
      </w:pPr>
    </w:p>
    <w:p w14:paraId="2F1078D2" w14:textId="313178EE" w:rsidR="00837329" w:rsidRPr="006150C2" w:rsidRDefault="00837329" w:rsidP="00917CA1">
      <w:pPr>
        <w:spacing w:after="0" w:line="480" w:lineRule="auto"/>
        <w:rPr>
          <w:rFonts w:ascii="Calibri" w:hAnsi="Calibri" w:cs="Times New Roman"/>
          <w:b/>
          <w:sz w:val="24"/>
          <w:szCs w:val="24"/>
        </w:rPr>
      </w:pPr>
      <w:r w:rsidRPr="006150C2">
        <w:rPr>
          <w:rFonts w:ascii="Calibri" w:hAnsi="Calibri" w:cs="Times New Roman"/>
          <w:b/>
          <w:sz w:val="24"/>
          <w:szCs w:val="24"/>
        </w:rPr>
        <w:t>ACKNOWLEDGMENTS</w:t>
      </w:r>
    </w:p>
    <w:p w14:paraId="2DCB1A31" w14:textId="1F0FB316" w:rsidR="00837329" w:rsidRPr="006150C2" w:rsidRDefault="00507F10" w:rsidP="00C355AB">
      <w:pPr>
        <w:spacing w:after="0" w:line="480" w:lineRule="auto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We thank Dr. </w:t>
      </w:r>
      <w:r w:rsidR="007120BD">
        <w:rPr>
          <w:rFonts w:ascii="Calibri" w:hAnsi="Calibri" w:cs="Times New Roman"/>
          <w:sz w:val="24"/>
          <w:szCs w:val="24"/>
        </w:rPr>
        <w:t xml:space="preserve">Ludovic Trinquart for </w:t>
      </w:r>
      <w:r w:rsidR="00C82C8C">
        <w:rPr>
          <w:rFonts w:ascii="Calibri" w:hAnsi="Calibri" w:cs="Times New Roman"/>
          <w:sz w:val="24"/>
          <w:szCs w:val="24"/>
        </w:rPr>
        <w:t>assisting</w:t>
      </w:r>
      <w:r w:rsidR="007120BD">
        <w:rPr>
          <w:rFonts w:ascii="Calibri" w:hAnsi="Calibri" w:cs="Times New Roman"/>
          <w:sz w:val="24"/>
          <w:szCs w:val="24"/>
        </w:rPr>
        <w:t xml:space="preserve"> with the analysis and </w:t>
      </w:r>
      <w:r w:rsidR="00C82C8C">
        <w:rPr>
          <w:rFonts w:ascii="Calibri" w:hAnsi="Calibri" w:cs="Times New Roman"/>
          <w:sz w:val="24"/>
          <w:szCs w:val="24"/>
        </w:rPr>
        <w:t xml:space="preserve">for reviewing an earlier version of this manuscript. </w:t>
      </w:r>
      <w:r w:rsidR="00837329" w:rsidRPr="006150C2">
        <w:rPr>
          <w:rFonts w:ascii="Calibri" w:hAnsi="Calibri" w:cs="Times New Roman"/>
          <w:sz w:val="24"/>
          <w:szCs w:val="24"/>
        </w:rPr>
        <w:t xml:space="preserve">We thank </w:t>
      </w:r>
      <w:r w:rsidR="00664546">
        <w:rPr>
          <w:rFonts w:ascii="Calibri" w:hAnsi="Calibri" w:cs="Times New Roman"/>
          <w:sz w:val="24"/>
          <w:szCs w:val="24"/>
        </w:rPr>
        <w:t>Ms</w:t>
      </w:r>
      <w:r w:rsidR="00C84FAD">
        <w:rPr>
          <w:rFonts w:ascii="Calibri" w:hAnsi="Calibri" w:cs="Times New Roman"/>
          <w:sz w:val="24"/>
          <w:szCs w:val="24"/>
        </w:rPr>
        <w:t xml:space="preserve">. </w:t>
      </w:r>
      <w:r w:rsidR="00837329" w:rsidRPr="006150C2">
        <w:rPr>
          <w:rFonts w:ascii="Calibri" w:hAnsi="Calibri" w:cs="Times New Roman"/>
          <w:sz w:val="24"/>
          <w:szCs w:val="24"/>
        </w:rPr>
        <w:t xml:space="preserve">Sueko Ng for her assistance with data extraction. </w:t>
      </w:r>
      <w:r w:rsidR="00E91993" w:rsidRPr="006150C2">
        <w:rPr>
          <w:rFonts w:ascii="Calibri" w:hAnsi="Calibri" w:cs="Times New Roman"/>
          <w:sz w:val="24"/>
          <w:szCs w:val="24"/>
        </w:rPr>
        <w:t>The National Institutes of Health (Grant Number EY020140), Cochrane Eyes and Vision, and the Johns Hopkins Center for Global Health funded this work</w:t>
      </w:r>
      <w:r w:rsidR="00837329" w:rsidRPr="006150C2">
        <w:rPr>
          <w:rFonts w:ascii="Calibri" w:hAnsi="Calibri" w:cs="Times New Roman"/>
          <w:sz w:val="24"/>
          <w:szCs w:val="24"/>
        </w:rPr>
        <w:t>.</w:t>
      </w:r>
      <w:r w:rsidR="00C52929" w:rsidRPr="006150C2">
        <w:rPr>
          <w:rFonts w:ascii="Calibri" w:hAnsi="Calibri" w:cs="Times New Roman"/>
          <w:sz w:val="24"/>
          <w:szCs w:val="24"/>
        </w:rPr>
        <w:t xml:space="preserve"> </w:t>
      </w:r>
      <w:r w:rsidR="00E91993" w:rsidRPr="006150C2">
        <w:rPr>
          <w:rFonts w:ascii="Calibri" w:eastAsiaTheme="minorEastAsia" w:hAnsi="Calibri" w:cs="Times New Roman"/>
          <w:sz w:val="24"/>
          <w:szCs w:val="24"/>
          <w:lang w:val="en-GB"/>
        </w:rPr>
        <w:t xml:space="preserve">The MRC North-West Hub </w:t>
      </w:r>
      <w:r w:rsidR="00C52929" w:rsidRPr="006150C2">
        <w:rPr>
          <w:rFonts w:ascii="Calibri" w:eastAsiaTheme="minorEastAsia" w:hAnsi="Calibri" w:cs="Times New Roman"/>
          <w:sz w:val="24"/>
          <w:szCs w:val="24"/>
          <w:lang w:val="en-GB"/>
        </w:rPr>
        <w:t>for Trials Methodology Research (MR/K025635/1)</w:t>
      </w:r>
      <w:r w:rsidR="00E91993" w:rsidRPr="006150C2">
        <w:rPr>
          <w:rFonts w:ascii="Calibri" w:eastAsiaTheme="minorEastAsia" w:hAnsi="Calibri" w:cs="Times New Roman"/>
          <w:sz w:val="24"/>
          <w:szCs w:val="24"/>
          <w:lang w:val="en-GB"/>
        </w:rPr>
        <w:t xml:space="preserve"> funded PRW</w:t>
      </w:r>
      <w:r w:rsidR="00C52929" w:rsidRPr="006150C2">
        <w:rPr>
          <w:rFonts w:ascii="Calibri" w:eastAsiaTheme="minorEastAsia" w:hAnsi="Calibri" w:cs="Times New Roman"/>
          <w:sz w:val="24"/>
          <w:szCs w:val="24"/>
          <w:lang w:val="en-GB"/>
        </w:rPr>
        <w:t>.</w:t>
      </w:r>
      <w:r w:rsidR="002945D2" w:rsidRPr="006150C2">
        <w:rPr>
          <w:rFonts w:ascii="Calibri" w:hAnsi="Calibri" w:cs="Times New Roman"/>
          <w:b/>
          <w:sz w:val="24"/>
          <w:szCs w:val="24"/>
        </w:rPr>
        <w:br w:type="page"/>
      </w:r>
    </w:p>
    <w:p w14:paraId="25FAA895" w14:textId="319D128E" w:rsidR="00D570F3" w:rsidRPr="006150C2" w:rsidRDefault="00D570F3" w:rsidP="00917CA1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  <w:r w:rsidRPr="006150C2">
        <w:rPr>
          <w:rFonts w:ascii="Calibri" w:hAnsi="Calibri" w:cs="Times New Roman"/>
          <w:b/>
          <w:sz w:val="24"/>
          <w:szCs w:val="24"/>
        </w:rPr>
        <w:lastRenderedPageBreak/>
        <w:t>REFERENCES</w:t>
      </w:r>
    </w:p>
    <w:p w14:paraId="183060B8" w14:textId="018DFD73" w:rsidR="00FB2148" w:rsidRDefault="00FB2148" w:rsidP="005E4A0D">
      <w:pPr>
        <w:tabs>
          <w:tab w:val="left" w:pos="450"/>
          <w:tab w:val="left" w:pos="1170"/>
        </w:tabs>
        <w:spacing w:after="0" w:line="240" w:lineRule="auto"/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</w:pPr>
    </w:p>
    <w:p w14:paraId="6B9DC397" w14:textId="12448EFB" w:rsidR="005E4A0D" w:rsidRPr="006B351E" w:rsidRDefault="005E4A0D" w:rsidP="005E4A0D">
      <w:pPr>
        <w:tabs>
          <w:tab w:val="left" w:pos="450"/>
          <w:tab w:val="left" w:pos="1170"/>
        </w:tabs>
        <w:spacing w:after="0" w:line="240" w:lineRule="auto"/>
        <w:ind w:left="450" w:hanging="450"/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>1.</w:t>
      </w:r>
      <w:r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ab/>
      </w:r>
      <w:r w:rsidR="006B351E" w:rsidRPr="006B351E">
        <w:rPr>
          <w:rFonts w:ascii="Calibri" w:hAnsi="Calibri"/>
          <w:sz w:val="24"/>
          <w:szCs w:val="24"/>
        </w:rPr>
        <w:t>Meinert CL.</w:t>
      </w:r>
      <w:r w:rsidRPr="006B351E">
        <w:rPr>
          <w:rFonts w:ascii="Calibri" w:hAnsi="Calibri"/>
          <w:sz w:val="24"/>
          <w:szCs w:val="24"/>
        </w:rPr>
        <w:t xml:space="preserve"> Clinical trials dictionary: Terminology and usage recommendations. 2nd ed. Wiley. Hoboken, NJ</w:t>
      </w:r>
      <w:r w:rsidR="006B351E" w:rsidRPr="006B351E">
        <w:rPr>
          <w:rFonts w:ascii="Calibri" w:hAnsi="Calibri"/>
          <w:sz w:val="24"/>
          <w:szCs w:val="24"/>
        </w:rPr>
        <w:t>: Wiley; 2012.</w:t>
      </w:r>
    </w:p>
    <w:p w14:paraId="338E0249" w14:textId="77777777" w:rsidR="005E4A0D" w:rsidRPr="006B351E" w:rsidRDefault="005E4A0D" w:rsidP="005E4A0D">
      <w:pPr>
        <w:tabs>
          <w:tab w:val="left" w:pos="450"/>
          <w:tab w:val="left" w:pos="1170"/>
        </w:tabs>
        <w:spacing w:after="0" w:line="240" w:lineRule="auto"/>
        <w:ind w:left="450" w:hanging="450"/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</w:pPr>
    </w:p>
    <w:p w14:paraId="3B5FE15C" w14:textId="49EB7B29" w:rsidR="005E4A0D" w:rsidRPr="006B351E" w:rsidRDefault="005E4A0D" w:rsidP="005E4A0D">
      <w:pPr>
        <w:tabs>
          <w:tab w:val="left" w:pos="450"/>
          <w:tab w:val="left" w:pos="1170"/>
        </w:tabs>
        <w:spacing w:after="0" w:line="240" w:lineRule="auto"/>
        <w:ind w:left="450" w:hanging="450"/>
        <w:rPr>
          <w:rFonts w:ascii="Calibri" w:eastAsiaTheme="minorEastAsia" w:hAnsi="Calibri" w:cs="Arial"/>
          <w:sz w:val="24"/>
          <w:szCs w:val="24"/>
        </w:rPr>
      </w:pPr>
      <w:r w:rsidRPr="006B351E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>2.</w:t>
      </w:r>
      <w:r w:rsidRPr="006B351E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ab/>
      </w:r>
      <w:r w:rsidRPr="006B351E">
        <w:rPr>
          <w:rFonts w:ascii="Calibri" w:hAnsi="Calibri" w:cs="Times New Roman"/>
          <w:sz w:val="24"/>
          <w:szCs w:val="24"/>
        </w:rPr>
        <w:t xml:space="preserve">Tunis SR, Clarke M, Gorst SL, Gargon E, Blazeby JM, Altman DG, </w:t>
      </w:r>
      <w:r w:rsidR="006B351E" w:rsidRPr="006B351E">
        <w:rPr>
          <w:rFonts w:ascii="Calibri" w:hAnsi="Calibri" w:cs="Times New Roman"/>
          <w:sz w:val="24"/>
          <w:szCs w:val="24"/>
        </w:rPr>
        <w:t>et al</w:t>
      </w:r>
      <w:r w:rsidRPr="006B351E">
        <w:rPr>
          <w:rFonts w:ascii="Calibri" w:hAnsi="Calibri" w:cs="Times New Roman"/>
          <w:sz w:val="24"/>
          <w:szCs w:val="24"/>
        </w:rPr>
        <w:t xml:space="preserve">. Improving the relevance and consistency of outcomes in comparative effectiveness research. J Comp Eff Res </w:t>
      </w:r>
      <w:r w:rsidR="006B351E">
        <w:rPr>
          <w:rFonts w:ascii="Calibri" w:eastAsiaTheme="minorEastAsia" w:hAnsi="Calibri" w:cs="Arial"/>
          <w:sz w:val="24"/>
          <w:szCs w:val="24"/>
        </w:rPr>
        <w:t>2016</w:t>
      </w:r>
      <w:r w:rsidRPr="006B351E">
        <w:rPr>
          <w:rFonts w:ascii="Calibri" w:eastAsiaTheme="minorEastAsia" w:hAnsi="Calibri" w:cs="Arial"/>
          <w:sz w:val="24"/>
          <w:szCs w:val="24"/>
        </w:rPr>
        <w:t>;5(2):193</w:t>
      </w:r>
      <w:r w:rsidR="006B351E">
        <w:rPr>
          <w:rFonts w:ascii="Calibri" w:hAnsi="Calibri"/>
          <w:sz w:val="24"/>
          <w:szCs w:val="24"/>
        </w:rPr>
        <w:t>–</w:t>
      </w:r>
      <w:r w:rsidRPr="006B351E">
        <w:rPr>
          <w:rFonts w:ascii="Calibri" w:eastAsiaTheme="minorEastAsia" w:hAnsi="Calibri" w:cs="Arial"/>
          <w:sz w:val="24"/>
          <w:szCs w:val="24"/>
        </w:rPr>
        <w:t xml:space="preserve">205. </w:t>
      </w:r>
    </w:p>
    <w:p w14:paraId="1A3645E8" w14:textId="77777777" w:rsidR="005E4A0D" w:rsidRPr="006B351E" w:rsidRDefault="005E4A0D" w:rsidP="005E4A0D">
      <w:pPr>
        <w:tabs>
          <w:tab w:val="left" w:pos="450"/>
          <w:tab w:val="left" w:pos="1170"/>
        </w:tabs>
        <w:spacing w:after="0" w:line="240" w:lineRule="auto"/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</w:pPr>
    </w:p>
    <w:p w14:paraId="4AC2EE72" w14:textId="7930642E" w:rsidR="005E4A0D" w:rsidRPr="006B351E" w:rsidRDefault="005E4A0D" w:rsidP="006B351E">
      <w:pPr>
        <w:tabs>
          <w:tab w:val="left" w:pos="450"/>
          <w:tab w:val="left" w:pos="1170"/>
        </w:tabs>
        <w:spacing w:after="0" w:line="240" w:lineRule="auto"/>
        <w:ind w:left="450" w:hanging="450"/>
        <w:rPr>
          <w:rFonts w:ascii="Calibri" w:hAnsi="Calibri"/>
          <w:sz w:val="24"/>
          <w:szCs w:val="24"/>
        </w:rPr>
      </w:pPr>
      <w:r w:rsidRPr="006B351E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>3.</w:t>
      </w:r>
      <w:r w:rsidRPr="006B351E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ab/>
      </w:r>
      <w:r w:rsidRPr="006B351E">
        <w:rPr>
          <w:rStyle w:val="source-copyright"/>
          <w:rFonts w:ascii="Calibri" w:hAnsi="Calibri" w:cs="Arial"/>
          <w:sz w:val="24"/>
          <w:szCs w:val="24"/>
        </w:rPr>
        <w:t xml:space="preserve">Clarke M, Williamson PR. </w:t>
      </w:r>
      <w:r w:rsidRPr="006B351E">
        <w:rPr>
          <w:rFonts w:ascii="Calibri" w:hAnsi="Calibri" w:cs="Arial"/>
          <w:sz w:val="24"/>
          <w:szCs w:val="24"/>
        </w:rPr>
        <w:t xml:space="preserve">Core outcome sets and systematic reviews. </w:t>
      </w:r>
      <w:r w:rsidRPr="006B351E">
        <w:rPr>
          <w:rFonts w:ascii="Calibri" w:hAnsi="Calibri"/>
          <w:sz w:val="24"/>
          <w:szCs w:val="24"/>
        </w:rPr>
        <w:t xml:space="preserve">Systematic Reviews </w:t>
      </w:r>
      <w:r w:rsidR="006B351E">
        <w:rPr>
          <w:rFonts w:ascii="Calibri" w:hAnsi="Calibri"/>
          <w:sz w:val="24"/>
          <w:szCs w:val="24"/>
        </w:rPr>
        <w:t>2016;5(11):</w:t>
      </w:r>
      <w:r w:rsidRPr="006B351E">
        <w:rPr>
          <w:rFonts w:ascii="Calibri" w:hAnsi="Calibri"/>
          <w:sz w:val="24"/>
          <w:szCs w:val="24"/>
        </w:rPr>
        <w:t>1</w:t>
      </w:r>
      <w:r w:rsidR="006B351E">
        <w:rPr>
          <w:rFonts w:ascii="Calibri" w:hAnsi="Calibri"/>
          <w:sz w:val="24"/>
          <w:szCs w:val="24"/>
        </w:rPr>
        <w:t>–4.</w:t>
      </w:r>
    </w:p>
    <w:p w14:paraId="33427690" w14:textId="77777777" w:rsidR="005E4A0D" w:rsidRPr="006B351E" w:rsidRDefault="005E4A0D" w:rsidP="005E4A0D">
      <w:pPr>
        <w:tabs>
          <w:tab w:val="left" w:pos="450"/>
          <w:tab w:val="left" w:pos="1170"/>
        </w:tabs>
        <w:spacing w:after="0" w:line="240" w:lineRule="auto"/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</w:pPr>
    </w:p>
    <w:p w14:paraId="42F5E87C" w14:textId="0B9269B6" w:rsidR="005E4A0D" w:rsidRPr="006B351E" w:rsidRDefault="005E4A0D" w:rsidP="005E4A0D">
      <w:pPr>
        <w:tabs>
          <w:tab w:val="left" w:pos="450"/>
        </w:tabs>
        <w:spacing w:after="0" w:line="240" w:lineRule="auto"/>
        <w:ind w:left="450" w:hanging="450"/>
        <w:rPr>
          <w:rStyle w:val="source-copyright"/>
          <w:rFonts w:ascii="Calibri" w:hAnsi="Calibri"/>
          <w:sz w:val="24"/>
          <w:szCs w:val="24"/>
        </w:rPr>
      </w:pPr>
      <w:r w:rsidRPr="006B351E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>4.</w:t>
      </w:r>
      <w:r w:rsidRPr="006B351E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ab/>
      </w:r>
      <w:hyperlink r:id="rId17" w:history="1">
        <w:r w:rsidRPr="009D0FD8">
          <w:rPr>
            <w:rStyle w:val="source-copyright"/>
            <w:rFonts w:ascii="Calibri" w:hAnsi="Calibri" w:cs="Arial"/>
            <w:sz w:val="24"/>
            <w:szCs w:val="24"/>
          </w:rPr>
          <w:t>Ioannidis JP</w:t>
        </w:r>
      </w:hyperlink>
      <w:r w:rsidRPr="009D0FD8">
        <w:rPr>
          <w:rStyle w:val="source-copyright"/>
          <w:rFonts w:ascii="Calibri" w:hAnsi="Calibri" w:cs="Arial"/>
          <w:sz w:val="24"/>
          <w:szCs w:val="24"/>
        </w:rPr>
        <w:t xml:space="preserve">, </w:t>
      </w:r>
      <w:hyperlink r:id="rId18" w:history="1">
        <w:r w:rsidRPr="009D0FD8">
          <w:rPr>
            <w:rStyle w:val="source-copyright"/>
            <w:rFonts w:ascii="Calibri" w:hAnsi="Calibri" w:cs="Arial"/>
            <w:sz w:val="24"/>
            <w:szCs w:val="24"/>
          </w:rPr>
          <w:t>Horbar JD</w:t>
        </w:r>
      </w:hyperlink>
      <w:r w:rsidRPr="009D0FD8">
        <w:rPr>
          <w:rStyle w:val="source-copyright"/>
          <w:rFonts w:ascii="Calibri" w:hAnsi="Calibri" w:cs="Arial"/>
          <w:sz w:val="24"/>
          <w:szCs w:val="24"/>
        </w:rPr>
        <w:t xml:space="preserve">, </w:t>
      </w:r>
      <w:hyperlink r:id="rId19" w:history="1">
        <w:r w:rsidRPr="009D0FD8">
          <w:rPr>
            <w:rStyle w:val="source-copyright"/>
            <w:rFonts w:ascii="Calibri" w:hAnsi="Calibri" w:cs="Arial"/>
            <w:sz w:val="24"/>
            <w:szCs w:val="24"/>
          </w:rPr>
          <w:t>Ovelman CM</w:t>
        </w:r>
      </w:hyperlink>
      <w:r w:rsidRPr="009D0FD8">
        <w:rPr>
          <w:rStyle w:val="source-copyright"/>
          <w:rFonts w:ascii="Calibri" w:hAnsi="Calibri" w:cs="Arial"/>
          <w:sz w:val="24"/>
          <w:szCs w:val="24"/>
        </w:rPr>
        <w:t xml:space="preserve">, </w:t>
      </w:r>
      <w:hyperlink r:id="rId20" w:history="1">
        <w:r w:rsidRPr="009D0FD8">
          <w:rPr>
            <w:rStyle w:val="source-copyright"/>
            <w:rFonts w:ascii="Calibri" w:hAnsi="Calibri" w:cs="Arial"/>
            <w:sz w:val="24"/>
            <w:szCs w:val="24"/>
          </w:rPr>
          <w:t>Brosseau Y</w:t>
        </w:r>
      </w:hyperlink>
      <w:r w:rsidRPr="009D0FD8">
        <w:rPr>
          <w:rStyle w:val="source-copyright"/>
          <w:rFonts w:ascii="Calibri" w:hAnsi="Calibri" w:cs="Arial"/>
          <w:sz w:val="24"/>
          <w:szCs w:val="24"/>
        </w:rPr>
        <w:t xml:space="preserve">, </w:t>
      </w:r>
      <w:hyperlink r:id="rId21" w:history="1">
        <w:r w:rsidRPr="009D0FD8">
          <w:rPr>
            <w:rStyle w:val="source-copyright"/>
            <w:rFonts w:ascii="Calibri" w:hAnsi="Calibri" w:cs="Arial"/>
            <w:sz w:val="24"/>
            <w:szCs w:val="24"/>
          </w:rPr>
          <w:t>Thorlund K</w:t>
        </w:r>
      </w:hyperlink>
      <w:r w:rsidRPr="009D0FD8">
        <w:rPr>
          <w:rStyle w:val="source-copyright"/>
          <w:rFonts w:ascii="Calibri" w:hAnsi="Calibri" w:cs="Arial"/>
          <w:sz w:val="24"/>
          <w:szCs w:val="24"/>
        </w:rPr>
        <w:t xml:space="preserve">, </w:t>
      </w:r>
      <w:hyperlink r:id="rId22" w:history="1">
        <w:r w:rsidRPr="009D0FD8">
          <w:rPr>
            <w:rStyle w:val="source-copyright"/>
            <w:rFonts w:ascii="Calibri" w:hAnsi="Calibri" w:cs="Arial"/>
            <w:sz w:val="24"/>
            <w:szCs w:val="24"/>
          </w:rPr>
          <w:t>Buus-Frank ME</w:t>
        </w:r>
      </w:hyperlink>
      <w:r w:rsidR="009D0FD8">
        <w:rPr>
          <w:rStyle w:val="source-copyright"/>
          <w:rFonts w:ascii="Calibri" w:hAnsi="Calibri" w:cs="Arial"/>
          <w:sz w:val="24"/>
          <w:szCs w:val="24"/>
        </w:rPr>
        <w:t xml:space="preserve">, et al. </w:t>
      </w:r>
      <w:r w:rsidRPr="009D0FD8">
        <w:rPr>
          <w:rStyle w:val="source-copyright"/>
          <w:rFonts w:ascii="Calibri" w:hAnsi="Calibri" w:cs="Arial"/>
          <w:sz w:val="24"/>
          <w:szCs w:val="24"/>
        </w:rPr>
        <w:t>Completeness of main outcomes across randomized trials in entire discipline: survey of chronic lung disease outcomes in preterm infants. BMJ</w:t>
      </w:r>
      <w:r w:rsidR="009D0FD8">
        <w:rPr>
          <w:rStyle w:val="source-copyright"/>
          <w:rFonts w:ascii="Calibri" w:hAnsi="Calibri" w:cs="Arial"/>
          <w:sz w:val="24"/>
          <w:szCs w:val="24"/>
        </w:rPr>
        <w:t xml:space="preserve"> </w:t>
      </w:r>
      <w:r w:rsidRPr="009D0FD8">
        <w:rPr>
          <w:rStyle w:val="source-copyright"/>
          <w:rFonts w:ascii="Calibri" w:hAnsi="Calibri" w:cs="Arial"/>
          <w:sz w:val="24"/>
          <w:szCs w:val="24"/>
        </w:rPr>
        <w:t>2015;350:h72. doi: 10.1136/bmj.h72.</w:t>
      </w:r>
    </w:p>
    <w:p w14:paraId="137305F6" w14:textId="3EB8648A" w:rsidR="005E4A0D" w:rsidRPr="006B351E" w:rsidRDefault="005E4A0D" w:rsidP="005E4A0D">
      <w:pPr>
        <w:tabs>
          <w:tab w:val="left" w:pos="450"/>
          <w:tab w:val="left" w:pos="1170"/>
        </w:tabs>
        <w:spacing w:after="0" w:line="240" w:lineRule="auto"/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</w:pPr>
    </w:p>
    <w:p w14:paraId="6EE4BB87" w14:textId="12AD9E06" w:rsidR="005E4A0D" w:rsidRPr="006B351E" w:rsidRDefault="00462CB6" w:rsidP="00462CB6">
      <w:pPr>
        <w:tabs>
          <w:tab w:val="left" w:pos="450"/>
          <w:tab w:val="left" w:pos="1170"/>
        </w:tabs>
        <w:spacing w:after="0" w:line="240" w:lineRule="auto"/>
        <w:ind w:left="450" w:hanging="450"/>
        <w:rPr>
          <w:rFonts w:ascii="Calibri" w:hAnsi="Calibri"/>
          <w:sz w:val="24"/>
          <w:szCs w:val="24"/>
        </w:rPr>
      </w:pPr>
      <w:r w:rsidRPr="006B351E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>5.</w:t>
      </w:r>
      <w:r w:rsidRPr="006B351E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ab/>
      </w:r>
      <w:r w:rsidRPr="006B351E">
        <w:rPr>
          <w:rFonts w:ascii="Calibri" w:hAnsi="Calibri"/>
          <w:sz w:val="24"/>
          <w:szCs w:val="24"/>
        </w:rPr>
        <w:t>Saldanha IJ, Dickersin K, Wang X, Li T. Outcomes in Cochrane systematic reviews addressing four common eye conditions: An evaluation of completeness and comparability. PLoS One</w:t>
      </w:r>
      <w:r w:rsidR="009D0FD8">
        <w:rPr>
          <w:rFonts w:ascii="Calibri" w:hAnsi="Calibri"/>
          <w:sz w:val="24"/>
          <w:szCs w:val="24"/>
        </w:rPr>
        <w:t xml:space="preserve"> 2014; 9(10):</w:t>
      </w:r>
      <w:r w:rsidRPr="006B351E">
        <w:rPr>
          <w:rFonts w:ascii="Calibri" w:hAnsi="Calibri"/>
          <w:sz w:val="24"/>
          <w:szCs w:val="24"/>
        </w:rPr>
        <w:t>e109400.</w:t>
      </w:r>
    </w:p>
    <w:p w14:paraId="721F7960" w14:textId="77777777" w:rsidR="00462CB6" w:rsidRPr="006B351E" w:rsidRDefault="00462CB6" w:rsidP="00462CB6">
      <w:pPr>
        <w:tabs>
          <w:tab w:val="left" w:pos="450"/>
          <w:tab w:val="left" w:pos="1170"/>
        </w:tabs>
        <w:spacing w:after="0" w:line="240" w:lineRule="auto"/>
        <w:ind w:left="450" w:hanging="450"/>
        <w:rPr>
          <w:rFonts w:ascii="Calibri" w:hAnsi="Calibri"/>
          <w:sz w:val="24"/>
          <w:szCs w:val="24"/>
        </w:rPr>
      </w:pPr>
    </w:p>
    <w:p w14:paraId="1154CF7D" w14:textId="1653C381" w:rsidR="00462CB6" w:rsidRPr="006B351E" w:rsidRDefault="00462CB6" w:rsidP="00462CB6">
      <w:pPr>
        <w:tabs>
          <w:tab w:val="left" w:pos="450"/>
          <w:tab w:val="left" w:pos="1170"/>
        </w:tabs>
        <w:spacing w:after="0" w:line="240" w:lineRule="auto"/>
        <w:ind w:left="450" w:hanging="450"/>
        <w:rPr>
          <w:rFonts w:ascii="Calibri" w:hAnsi="Calibri"/>
          <w:sz w:val="24"/>
          <w:szCs w:val="24"/>
        </w:rPr>
      </w:pPr>
      <w:r w:rsidRPr="006B351E">
        <w:rPr>
          <w:rFonts w:ascii="Calibri" w:hAnsi="Calibri"/>
          <w:sz w:val="24"/>
          <w:szCs w:val="24"/>
        </w:rPr>
        <w:t>6.</w:t>
      </w:r>
      <w:r w:rsidRPr="006B351E">
        <w:rPr>
          <w:rFonts w:ascii="Calibri" w:hAnsi="Calibri"/>
          <w:sz w:val="24"/>
          <w:szCs w:val="24"/>
        </w:rPr>
        <w:tab/>
        <w:t>Smith V, Clarke M, Williamson P, Gargon E. Survey of new 2007 and</w:t>
      </w:r>
      <w:r w:rsidR="009D0FD8">
        <w:rPr>
          <w:rFonts w:ascii="Calibri" w:hAnsi="Calibri"/>
          <w:sz w:val="24"/>
          <w:szCs w:val="24"/>
        </w:rPr>
        <w:t xml:space="preserve"> 2011 Cochrane reviews found 37</w:t>
      </w:r>
      <w:r w:rsidRPr="006B351E">
        <w:rPr>
          <w:rFonts w:ascii="Calibri" w:hAnsi="Calibri"/>
          <w:sz w:val="24"/>
          <w:szCs w:val="24"/>
        </w:rPr>
        <w:t>% of prespecified outcomes not reported. J Clin Epidemiol</w:t>
      </w:r>
      <w:r w:rsidR="009D0FD8">
        <w:rPr>
          <w:rFonts w:ascii="Calibri" w:hAnsi="Calibri"/>
          <w:sz w:val="24"/>
          <w:szCs w:val="24"/>
        </w:rPr>
        <w:t xml:space="preserve"> </w:t>
      </w:r>
      <w:r w:rsidRPr="006B351E">
        <w:rPr>
          <w:rFonts w:ascii="Calibri" w:hAnsi="Calibri"/>
          <w:sz w:val="24"/>
          <w:szCs w:val="24"/>
        </w:rPr>
        <w:t>2015;68:237–45.</w:t>
      </w:r>
    </w:p>
    <w:p w14:paraId="3C805F32" w14:textId="77777777" w:rsidR="00462CB6" w:rsidRPr="006B351E" w:rsidRDefault="00462CB6" w:rsidP="00462CB6">
      <w:pPr>
        <w:tabs>
          <w:tab w:val="left" w:pos="450"/>
          <w:tab w:val="left" w:pos="1170"/>
        </w:tabs>
        <w:spacing w:after="0" w:line="240" w:lineRule="auto"/>
        <w:ind w:left="450" w:hanging="450"/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</w:pPr>
    </w:p>
    <w:p w14:paraId="29B81AAC" w14:textId="3142A803" w:rsidR="00494C18" w:rsidRPr="006B351E" w:rsidRDefault="00494C18" w:rsidP="00494C18">
      <w:pPr>
        <w:tabs>
          <w:tab w:val="left" w:pos="450"/>
          <w:tab w:val="left" w:pos="1170"/>
        </w:tabs>
        <w:spacing w:after="0" w:line="240" w:lineRule="auto"/>
        <w:ind w:left="450" w:hanging="450"/>
        <w:rPr>
          <w:rStyle w:val="source-copyright"/>
          <w:rFonts w:ascii="Calibri" w:hAnsi="Calibri" w:cs="Arial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>7</w:t>
      </w:r>
      <w:r w:rsidRPr="006B351E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>.</w:t>
      </w:r>
      <w:r w:rsidRPr="006B351E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ab/>
      </w:r>
      <w:r w:rsidRPr="006B351E">
        <w:rPr>
          <w:rStyle w:val="source-copyright"/>
          <w:rFonts w:ascii="Calibri" w:hAnsi="Calibri" w:cs="Arial"/>
          <w:sz w:val="24"/>
          <w:szCs w:val="24"/>
        </w:rPr>
        <w:t>Chan AW, Hrobjartsson A, Haahr MT, Gotzsche PC, Altman DG. Empirical evidence for selective reporting of outcomes in randomized trials: comparison of protocols to published articles. JAMA</w:t>
      </w:r>
      <w:r>
        <w:rPr>
          <w:rStyle w:val="source-copyright"/>
          <w:rFonts w:ascii="Calibri" w:hAnsi="Calibri" w:cs="Arial"/>
          <w:sz w:val="24"/>
          <w:szCs w:val="24"/>
        </w:rPr>
        <w:t xml:space="preserve"> </w:t>
      </w:r>
      <w:r w:rsidRPr="006B351E">
        <w:rPr>
          <w:rStyle w:val="source-copyright"/>
          <w:rFonts w:ascii="Calibri" w:hAnsi="Calibri" w:cs="Arial"/>
          <w:sz w:val="24"/>
          <w:szCs w:val="24"/>
        </w:rPr>
        <w:t>2004;291:2457</w:t>
      </w:r>
      <w:r>
        <w:rPr>
          <w:rFonts w:ascii="Calibri" w:hAnsi="Calibri"/>
          <w:sz w:val="24"/>
          <w:szCs w:val="24"/>
        </w:rPr>
        <w:t>–</w:t>
      </w:r>
      <w:r w:rsidRPr="006B351E">
        <w:rPr>
          <w:rStyle w:val="source-copyright"/>
          <w:rFonts w:ascii="Calibri" w:hAnsi="Calibri" w:cs="Arial"/>
          <w:sz w:val="24"/>
          <w:szCs w:val="24"/>
        </w:rPr>
        <w:t>2465.</w:t>
      </w:r>
    </w:p>
    <w:p w14:paraId="16E3F4E1" w14:textId="77777777" w:rsidR="00494C18" w:rsidRDefault="00494C18" w:rsidP="00462CB6">
      <w:pPr>
        <w:tabs>
          <w:tab w:val="left" w:pos="450"/>
          <w:tab w:val="left" w:pos="1170"/>
        </w:tabs>
        <w:spacing w:after="0" w:line="240" w:lineRule="auto"/>
        <w:ind w:left="450" w:hanging="450"/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</w:pPr>
    </w:p>
    <w:p w14:paraId="732667CB" w14:textId="22DC0972" w:rsidR="00462CB6" w:rsidRPr="006B351E" w:rsidRDefault="00494C18" w:rsidP="00462CB6">
      <w:pPr>
        <w:tabs>
          <w:tab w:val="left" w:pos="450"/>
          <w:tab w:val="left" w:pos="1170"/>
        </w:tabs>
        <w:spacing w:after="0" w:line="240" w:lineRule="auto"/>
        <w:ind w:left="450" w:hanging="450"/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>8</w:t>
      </w:r>
      <w:r w:rsidR="00462CB6" w:rsidRPr="006B351E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>.</w:t>
      </w:r>
      <w:r w:rsidR="00462CB6" w:rsidRPr="006B351E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ab/>
      </w:r>
      <w:r w:rsidR="00462CB6" w:rsidRPr="006B351E">
        <w:rPr>
          <w:rFonts w:ascii="Calibri" w:hAnsi="Calibri"/>
          <w:sz w:val="24"/>
          <w:szCs w:val="24"/>
        </w:rPr>
        <w:t xml:space="preserve">Kirkham JJ, Altman DG, Williamson PR. </w:t>
      </w:r>
      <w:hyperlink r:id="rId23" w:history="1">
        <w:r w:rsidR="00462CB6" w:rsidRPr="006B351E">
          <w:rPr>
            <w:rFonts w:ascii="Calibri" w:hAnsi="Calibri"/>
            <w:sz w:val="24"/>
            <w:szCs w:val="24"/>
          </w:rPr>
          <w:t>Bias due to changes in specified outcomes during the systematic review process.</w:t>
        </w:r>
      </w:hyperlink>
      <w:r w:rsidR="00462CB6" w:rsidRPr="006B351E">
        <w:rPr>
          <w:rFonts w:ascii="Calibri" w:hAnsi="Calibri"/>
          <w:sz w:val="24"/>
          <w:szCs w:val="24"/>
        </w:rPr>
        <w:t xml:space="preserve"> PLoS One</w:t>
      </w:r>
      <w:r w:rsidR="009D0FD8">
        <w:rPr>
          <w:rFonts w:ascii="Calibri" w:hAnsi="Calibri"/>
          <w:sz w:val="24"/>
          <w:szCs w:val="24"/>
        </w:rPr>
        <w:t xml:space="preserve"> </w:t>
      </w:r>
      <w:r w:rsidR="00462CB6" w:rsidRPr="006B351E">
        <w:rPr>
          <w:rFonts w:ascii="Calibri" w:hAnsi="Calibri"/>
          <w:sz w:val="24"/>
          <w:szCs w:val="24"/>
        </w:rPr>
        <w:t>2010;5(3):e9810. doi: 10.1371/journal.pone.0009810.</w:t>
      </w:r>
    </w:p>
    <w:p w14:paraId="57FB2C1E" w14:textId="77777777" w:rsidR="005E4A0D" w:rsidRPr="006B351E" w:rsidRDefault="005E4A0D" w:rsidP="00462CB6">
      <w:pPr>
        <w:tabs>
          <w:tab w:val="left" w:pos="450"/>
          <w:tab w:val="left" w:pos="1170"/>
        </w:tabs>
        <w:spacing w:after="0" w:line="240" w:lineRule="auto"/>
        <w:ind w:left="450" w:hanging="450"/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</w:pPr>
    </w:p>
    <w:p w14:paraId="24EA308A" w14:textId="6D4045A6" w:rsidR="00462CB6" w:rsidRPr="006B351E" w:rsidRDefault="00494C18" w:rsidP="00462CB6">
      <w:pPr>
        <w:tabs>
          <w:tab w:val="left" w:pos="90"/>
        </w:tabs>
        <w:spacing w:after="0" w:line="240" w:lineRule="auto"/>
        <w:ind w:left="450" w:hanging="450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>9</w:t>
      </w:r>
      <w:r w:rsidR="00462CB6" w:rsidRPr="006B351E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 xml:space="preserve">.     </w:t>
      </w:r>
      <w:r w:rsidR="00462CB6" w:rsidRPr="006B351E">
        <w:rPr>
          <w:rFonts w:ascii="Calibri" w:hAnsi="Calibri"/>
          <w:sz w:val="24"/>
          <w:szCs w:val="24"/>
        </w:rPr>
        <w:t xml:space="preserve">Kirkham JJ, Dwan KM, Altman DG, Gamble C, Dodd S, Smyth R, </w:t>
      </w:r>
      <w:r w:rsidR="009D0FD8">
        <w:rPr>
          <w:rFonts w:ascii="Calibri" w:hAnsi="Calibri"/>
          <w:sz w:val="24"/>
          <w:szCs w:val="24"/>
        </w:rPr>
        <w:t>et al</w:t>
      </w:r>
      <w:r w:rsidR="00462CB6" w:rsidRPr="006B351E">
        <w:rPr>
          <w:rFonts w:ascii="Calibri" w:hAnsi="Calibri"/>
          <w:sz w:val="24"/>
          <w:szCs w:val="24"/>
        </w:rPr>
        <w:t xml:space="preserve">. </w:t>
      </w:r>
      <w:hyperlink r:id="rId24" w:history="1">
        <w:r w:rsidR="00462CB6" w:rsidRPr="006B351E">
          <w:rPr>
            <w:rFonts w:ascii="Calibri" w:hAnsi="Calibri"/>
            <w:sz w:val="24"/>
            <w:szCs w:val="24"/>
          </w:rPr>
          <w:t>The impact of outcome reporting bias in randomised controlled trials on a cohort of systematic reviews.</w:t>
        </w:r>
      </w:hyperlink>
      <w:r w:rsidR="00462CB6" w:rsidRPr="006B351E">
        <w:rPr>
          <w:rFonts w:ascii="Calibri" w:hAnsi="Calibri"/>
          <w:sz w:val="24"/>
          <w:szCs w:val="24"/>
        </w:rPr>
        <w:t xml:space="preserve"> BMJ 2010;340:c365. doi: 10.1136/bmj.c365.</w:t>
      </w:r>
    </w:p>
    <w:p w14:paraId="0242D697" w14:textId="77777777" w:rsidR="00462CB6" w:rsidRPr="006B351E" w:rsidRDefault="00462CB6" w:rsidP="00462CB6">
      <w:pPr>
        <w:tabs>
          <w:tab w:val="left" w:pos="450"/>
          <w:tab w:val="left" w:pos="1170"/>
        </w:tabs>
        <w:spacing w:after="0" w:line="240" w:lineRule="auto"/>
        <w:ind w:left="450" w:hanging="450"/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</w:pPr>
    </w:p>
    <w:p w14:paraId="3B906DB7" w14:textId="3CC3883D" w:rsidR="00462CB6" w:rsidRPr="006B351E" w:rsidRDefault="00494C18" w:rsidP="00494C18">
      <w:pPr>
        <w:tabs>
          <w:tab w:val="left" w:pos="450"/>
          <w:tab w:val="left" w:pos="1170"/>
        </w:tabs>
        <w:spacing w:after="0" w:line="240" w:lineRule="auto"/>
        <w:ind w:left="450" w:hanging="450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>10</w:t>
      </w:r>
      <w:r w:rsidR="00462CB6" w:rsidRPr="006B351E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>.</w:t>
      </w:r>
      <w:r w:rsidR="00462CB6" w:rsidRPr="006B351E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ab/>
      </w:r>
      <w:hyperlink r:id="rId25" w:history="1">
        <w:r w:rsidR="00462CB6" w:rsidRPr="006B351E">
          <w:rPr>
            <w:rFonts w:ascii="Calibri" w:hAnsi="Calibri"/>
            <w:sz w:val="24"/>
            <w:szCs w:val="24"/>
          </w:rPr>
          <w:t>Dwan K</w:t>
        </w:r>
      </w:hyperlink>
      <w:r w:rsidR="00462CB6" w:rsidRPr="006B351E">
        <w:rPr>
          <w:rFonts w:ascii="Calibri" w:hAnsi="Calibri"/>
          <w:sz w:val="24"/>
          <w:szCs w:val="24"/>
        </w:rPr>
        <w:t xml:space="preserve">, </w:t>
      </w:r>
      <w:hyperlink r:id="rId26" w:history="1">
        <w:r w:rsidR="00462CB6" w:rsidRPr="006B351E">
          <w:rPr>
            <w:rFonts w:ascii="Calibri" w:hAnsi="Calibri"/>
            <w:sz w:val="24"/>
            <w:szCs w:val="24"/>
          </w:rPr>
          <w:t>Gamble C</w:t>
        </w:r>
      </w:hyperlink>
      <w:r w:rsidR="00462CB6" w:rsidRPr="006B351E">
        <w:rPr>
          <w:rFonts w:ascii="Calibri" w:hAnsi="Calibri"/>
          <w:sz w:val="24"/>
          <w:szCs w:val="24"/>
        </w:rPr>
        <w:t xml:space="preserve">, </w:t>
      </w:r>
      <w:hyperlink r:id="rId27" w:history="1">
        <w:r w:rsidR="00462CB6" w:rsidRPr="006B351E">
          <w:rPr>
            <w:rFonts w:ascii="Calibri" w:hAnsi="Calibri"/>
            <w:sz w:val="24"/>
            <w:szCs w:val="24"/>
          </w:rPr>
          <w:t>Williamson PR</w:t>
        </w:r>
      </w:hyperlink>
      <w:r w:rsidR="00462CB6" w:rsidRPr="006B351E">
        <w:rPr>
          <w:rFonts w:ascii="Calibri" w:hAnsi="Calibri"/>
          <w:sz w:val="24"/>
          <w:szCs w:val="24"/>
        </w:rPr>
        <w:t xml:space="preserve">, </w:t>
      </w:r>
      <w:hyperlink r:id="rId28" w:history="1">
        <w:r w:rsidR="00462CB6" w:rsidRPr="006B351E">
          <w:rPr>
            <w:rFonts w:ascii="Calibri" w:hAnsi="Calibri"/>
            <w:sz w:val="24"/>
            <w:szCs w:val="24"/>
          </w:rPr>
          <w:t>Kirkham JJ</w:t>
        </w:r>
      </w:hyperlink>
      <w:r w:rsidR="00462CB6" w:rsidRPr="006B351E">
        <w:rPr>
          <w:rFonts w:ascii="Calibri" w:hAnsi="Calibri"/>
          <w:sz w:val="24"/>
          <w:szCs w:val="24"/>
        </w:rPr>
        <w:t xml:space="preserve">; </w:t>
      </w:r>
      <w:hyperlink r:id="rId29" w:history="1">
        <w:r w:rsidR="00462CB6" w:rsidRPr="006B351E">
          <w:rPr>
            <w:rFonts w:ascii="Calibri" w:hAnsi="Calibri"/>
            <w:sz w:val="24"/>
            <w:szCs w:val="24"/>
          </w:rPr>
          <w:t>Reporting Bias Group</w:t>
        </w:r>
      </w:hyperlink>
      <w:r w:rsidR="00462CB6" w:rsidRPr="006B351E">
        <w:rPr>
          <w:rFonts w:ascii="Calibri" w:hAnsi="Calibri"/>
          <w:sz w:val="24"/>
          <w:szCs w:val="24"/>
        </w:rPr>
        <w:t>. Systematic review of the empirical evidence of study publication bias and outcome reporting bias - an updated review. PLoS One</w:t>
      </w:r>
      <w:r w:rsidR="009D0FD8">
        <w:rPr>
          <w:rFonts w:ascii="Calibri" w:hAnsi="Calibri"/>
          <w:sz w:val="24"/>
          <w:szCs w:val="24"/>
        </w:rPr>
        <w:t xml:space="preserve"> </w:t>
      </w:r>
      <w:r w:rsidR="00462CB6" w:rsidRPr="006B351E">
        <w:rPr>
          <w:rFonts w:ascii="Calibri" w:hAnsi="Calibri"/>
          <w:sz w:val="24"/>
          <w:szCs w:val="24"/>
        </w:rPr>
        <w:t>2013;8(7):e66844. doi: 10.1371/journal.pone.0066844.</w:t>
      </w:r>
    </w:p>
    <w:p w14:paraId="79987638" w14:textId="77777777" w:rsidR="00462CB6" w:rsidRPr="006B351E" w:rsidRDefault="00462CB6" w:rsidP="00462CB6">
      <w:pPr>
        <w:tabs>
          <w:tab w:val="left" w:pos="450"/>
          <w:tab w:val="left" w:pos="1170"/>
        </w:tabs>
        <w:spacing w:after="0" w:line="240" w:lineRule="auto"/>
        <w:ind w:left="450" w:hanging="450"/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</w:pPr>
    </w:p>
    <w:p w14:paraId="68FC404C" w14:textId="68AE8645" w:rsidR="00462CB6" w:rsidRPr="006B351E" w:rsidRDefault="00462CB6" w:rsidP="00462CB6">
      <w:pPr>
        <w:tabs>
          <w:tab w:val="left" w:pos="450"/>
          <w:tab w:val="left" w:pos="1170"/>
        </w:tabs>
        <w:spacing w:after="0" w:line="240" w:lineRule="auto"/>
        <w:ind w:left="450" w:hanging="450"/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</w:pPr>
      <w:r w:rsidRPr="006B351E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>11.</w:t>
      </w:r>
      <w:r w:rsidRPr="006B351E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ab/>
      </w:r>
      <w:r w:rsidRPr="006B351E">
        <w:rPr>
          <w:rStyle w:val="source-copyright"/>
          <w:rFonts w:ascii="Calibri" w:hAnsi="Calibri"/>
          <w:sz w:val="24"/>
          <w:szCs w:val="24"/>
        </w:rPr>
        <w:t>Furukawa TA, Watanabe N, Omori IM, Montori VM, Guyatt GH. Association between unreported outcomes and effect size estimates i</w:t>
      </w:r>
      <w:r w:rsidR="009D0FD8">
        <w:rPr>
          <w:rStyle w:val="source-copyright"/>
          <w:rFonts w:ascii="Calibri" w:hAnsi="Calibri"/>
          <w:sz w:val="24"/>
          <w:szCs w:val="24"/>
        </w:rPr>
        <w:t>n Cochrane meta-analyses. JAMA 200</w:t>
      </w:r>
      <w:r w:rsidRPr="006B351E">
        <w:rPr>
          <w:rStyle w:val="source-copyright"/>
          <w:rFonts w:ascii="Calibri" w:hAnsi="Calibri"/>
          <w:sz w:val="24"/>
          <w:szCs w:val="24"/>
        </w:rPr>
        <w:t>7;297(5):468</w:t>
      </w:r>
      <w:r w:rsidR="009D0FD8">
        <w:rPr>
          <w:rFonts w:ascii="Calibri" w:hAnsi="Calibri"/>
          <w:sz w:val="24"/>
          <w:szCs w:val="24"/>
        </w:rPr>
        <w:t>–</w:t>
      </w:r>
      <w:r w:rsidRPr="006B351E">
        <w:rPr>
          <w:rStyle w:val="source-copyright"/>
          <w:rFonts w:ascii="Calibri" w:hAnsi="Calibri"/>
          <w:sz w:val="24"/>
          <w:szCs w:val="24"/>
        </w:rPr>
        <w:t>70.</w:t>
      </w:r>
    </w:p>
    <w:p w14:paraId="592F0598" w14:textId="77777777" w:rsidR="00462CB6" w:rsidRPr="006B351E" w:rsidRDefault="00462CB6" w:rsidP="00917CA1">
      <w:pPr>
        <w:tabs>
          <w:tab w:val="left" w:pos="630"/>
          <w:tab w:val="left" w:pos="1170"/>
        </w:tabs>
        <w:spacing w:after="0" w:line="240" w:lineRule="auto"/>
        <w:ind w:left="450" w:hanging="450"/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</w:pPr>
    </w:p>
    <w:p w14:paraId="62719E5D" w14:textId="7749B2BD" w:rsidR="004A4679" w:rsidRPr="006B351E" w:rsidRDefault="004A4679" w:rsidP="004A4679">
      <w:pPr>
        <w:tabs>
          <w:tab w:val="left" w:pos="630"/>
        </w:tabs>
        <w:spacing w:after="0" w:line="240" w:lineRule="auto"/>
        <w:ind w:left="450" w:hanging="450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lastRenderedPageBreak/>
        <w:t>12</w:t>
      </w:r>
      <w:r w:rsidRPr="006B351E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 xml:space="preserve">.   </w:t>
      </w:r>
      <w:r w:rsidRPr="006B351E">
        <w:rPr>
          <w:rFonts w:ascii="Calibri" w:hAnsi="Calibri"/>
          <w:sz w:val="24"/>
          <w:szCs w:val="24"/>
        </w:rPr>
        <w:t xml:space="preserve">Higgins JPT, Green S (editors). Cochrane Handbook for Systematic Reviews of Interventions Version 5.1.0 [updated March 2011]. The Cochrane Collaboration, 2011. </w:t>
      </w:r>
    </w:p>
    <w:p w14:paraId="3BD55085" w14:textId="77777777" w:rsidR="004A4679" w:rsidRPr="006B351E" w:rsidRDefault="004A4679" w:rsidP="004A4679">
      <w:pPr>
        <w:tabs>
          <w:tab w:val="left" w:pos="630"/>
        </w:tabs>
        <w:spacing w:after="0" w:line="240" w:lineRule="auto"/>
        <w:ind w:left="450" w:hanging="450"/>
        <w:rPr>
          <w:rStyle w:val="source-copyright"/>
          <w:rFonts w:ascii="Calibri" w:hAnsi="Calibri"/>
          <w:sz w:val="24"/>
          <w:szCs w:val="24"/>
        </w:rPr>
      </w:pPr>
      <w:r w:rsidRPr="006B351E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ab/>
      </w:r>
      <w:hyperlink r:id="rId30" w:history="1">
        <w:r w:rsidRPr="006B351E">
          <w:rPr>
            <w:rStyle w:val="Hyperlink"/>
            <w:rFonts w:ascii="Calibri" w:hAnsi="Calibri" w:cs="Times New Roman"/>
            <w:sz w:val="24"/>
            <w:szCs w:val="24"/>
          </w:rPr>
          <w:t>www.cochrane-handbook.org</w:t>
        </w:r>
      </w:hyperlink>
      <w:r w:rsidRPr="006B351E">
        <w:rPr>
          <w:rStyle w:val="Hyperlink"/>
          <w:rFonts w:ascii="Calibri" w:hAnsi="Calibri" w:cs="Times New Roman"/>
          <w:sz w:val="24"/>
          <w:szCs w:val="24"/>
        </w:rPr>
        <w:t>.</w:t>
      </w:r>
      <w:r w:rsidRPr="006B351E">
        <w:rPr>
          <w:rFonts w:ascii="Calibri" w:hAnsi="Calibri"/>
          <w:sz w:val="24"/>
          <w:szCs w:val="24"/>
        </w:rPr>
        <w:t xml:space="preserve"> Accessed </w:t>
      </w:r>
      <w:r w:rsidRPr="006B351E">
        <w:rPr>
          <w:rFonts w:ascii="Calibri" w:hAnsi="Calibri" w:cs="Times New Roman"/>
          <w:sz w:val="24"/>
          <w:szCs w:val="24"/>
        </w:rPr>
        <w:t>October 8, 2016</w:t>
      </w:r>
      <w:r w:rsidRPr="006B351E">
        <w:rPr>
          <w:rFonts w:ascii="Calibri" w:hAnsi="Calibri"/>
          <w:sz w:val="24"/>
          <w:szCs w:val="24"/>
        </w:rPr>
        <w:t>.</w:t>
      </w:r>
    </w:p>
    <w:p w14:paraId="017EC607" w14:textId="77777777" w:rsidR="004A4679" w:rsidRDefault="004A4679" w:rsidP="00917CA1">
      <w:pPr>
        <w:tabs>
          <w:tab w:val="left" w:pos="90"/>
          <w:tab w:val="left" w:pos="630"/>
        </w:tabs>
        <w:spacing w:after="0" w:line="240" w:lineRule="auto"/>
        <w:ind w:left="450" w:hanging="450"/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</w:pPr>
    </w:p>
    <w:p w14:paraId="5D73FCD8" w14:textId="788CD415" w:rsidR="00462CB6" w:rsidRPr="006B351E" w:rsidRDefault="00462CB6" w:rsidP="00917CA1">
      <w:pPr>
        <w:tabs>
          <w:tab w:val="left" w:pos="90"/>
          <w:tab w:val="left" w:pos="630"/>
        </w:tabs>
        <w:spacing w:after="0" w:line="240" w:lineRule="auto"/>
        <w:ind w:left="450" w:hanging="450"/>
        <w:rPr>
          <w:rFonts w:ascii="Calibri" w:hAnsi="Calibri" w:cs="Times New Roman"/>
          <w:sz w:val="24"/>
          <w:szCs w:val="24"/>
        </w:rPr>
      </w:pPr>
      <w:r w:rsidRPr="006B351E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>1</w:t>
      </w:r>
      <w:r w:rsidR="004A4679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>3</w:t>
      </w:r>
      <w:r w:rsidRPr="006B351E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 xml:space="preserve">.   </w:t>
      </w:r>
      <w:r w:rsidRPr="006B351E">
        <w:rPr>
          <w:rFonts w:ascii="Calibri" w:hAnsi="Calibri" w:cs="Times New Roman"/>
          <w:sz w:val="24"/>
          <w:szCs w:val="24"/>
        </w:rPr>
        <w:t xml:space="preserve">World Health Organization. Global Health Observatory (GHO) data: HIV/AIDS. </w:t>
      </w:r>
      <w:hyperlink r:id="rId31" w:history="1">
        <w:r w:rsidRPr="006B351E">
          <w:rPr>
            <w:rStyle w:val="Hyperlink"/>
            <w:rFonts w:ascii="Calibri" w:hAnsi="Calibri" w:cs="Times New Roman"/>
            <w:sz w:val="24"/>
            <w:szCs w:val="24"/>
          </w:rPr>
          <w:t>http://www.who.int/gho/hiv/en/</w:t>
        </w:r>
      </w:hyperlink>
      <w:r w:rsidRPr="006B351E">
        <w:rPr>
          <w:rFonts w:ascii="Calibri" w:hAnsi="Calibri" w:cs="Times New Roman"/>
          <w:sz w:val="24"/>
          <w:szCs w:val="24"/>
        </w:rPr>
        <w:t>. Accessed October 8, 2016.</w:t>
      </w:r>
    </w:p>
    <w:p w14:paraId="45B7DB9C" w14:textId="77777777" w:rsidR="00462CB6" w:rsidRPr="006B351E" w:rsidRDefault="00462CB6" w:rsidP="00917CA1">
      <w:pPr>
        <w:tabs>
          <w:tab w:val="left" w:pos="630"/>
          <w:tab w:val="left" w:pos="1170"/>
        </w:tabs>
        <w:spacing w:after="0" w:line="240" w:lineRule="auto"/>
        <w:ind w:left="450" w:hanging="450"/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</w:pPr>
    </w:p>
    <w:p w14:paraId="3970D427" w14:textId="217BF818" w:rsidR="00462CB6" w:rsidRPr="006B351E" w:rsidRDefault="00462CB6" w:rsidP="00917CA1">
      <w:pPr>
        <w:tabs>
          <w:tab w:val="left" w:pos="630"/>
          <w:tab w:val="left" w:pos="1170"/>
        </w:tabs>
        <w:spacing w:after="0" w:line="240" w:lineRule="auto"/>
        <w:ind w:left="450" w:hanging="450"/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</w:pPr>
      <w:r w:rsidRPr="006B351E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>1</w:t>
      </w:r>
      <w:r w:rsidR="004A4679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>4</w:t>
      </w:r>
      <w:r w:rsidRPr="006B351E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>.</w:t>
      </w:r>
      <w:r w:rsidRPr="006B351E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ab/>
      </w:r>
      <w:r w:rsidRPr="006B351E">
        <w:rPr>
          <w:rFonts w:ascii="Calibri" w:hAnsi="Calibri"/>
          <w:sz w:val="24"/>
          <w:szCs w:val="24"/>
        </w:rPr>
        <w:t xml:space="preserve">Saldanha IJ, Li T, Yang C, Ugarte-Gil C, Rutherford GW, Dickersin K. Social network analysis identified central outcomes for core outcome sets using systematic reviews of HIV/AIDS. </w:t>
      </w:r>
      <w:r w:rsidR="009D0FD8">
        <w:rPr>
          <w:rFonts w:ascii="Calibri" w:hAnsi="Calibri"/>
          <w:sz w:val="24"/>
          <w:szCs w:val="24"/>
        </w:rPr>
        <w:t>J Clin Epidemiol 2015;</w:t>
      </w:r>
      <w:r w:rsidRPr="006B351E">
        <w:rPr>
          <w:rFonts w:ascii="Calibri" w:hAnsi="Calibri"/>
          <w:sz w:val="24"/>
          <w:szCs w:val="24"/>
        </w:rPr>
        <w:t xml:space="preserve"> pii: S0895-4356(15)00431-X. doi: 10.1016/j.jclinepi.2015.08.023. [Epub ahead of print]</w:t>
      </w:r>
    </w:p>
    <w:p w14:paraId="78C26FB1" w14:textId="77777777" w:rsidR="00462CB6" w:rsidRPr="006B351E" w:rsidRDefault="00462CB6" w:rsidP="00917CA1">
      <w:pPr>
        <w:tabs>
          <w:tab w:val="left" w:pos="630"/>
          <w:tab w:val="left" w:pos="1170"/>
        </w:tabs>
        <w:spacing w:after="0" w:line="240" w:lineRule="auto"/>
        <w:ind w:left="450" w:hanging="450"/>
        <w:rPr>
          <w:rFonts w:ascii="Calibri" w:hAnsi="Calibri"/>
          <w:sz w:val="24"/>
          <w:szCs w:val="24"/>
        </w:rPr>
      </w:pPr>
    </w:p>
    <w:p w14:paraId="0BA2ED27" w14:textId="37D49460" w:rsidR="00462CB6" w:rsidRPr="006B351E" w:rsidRDefault="00462CB6" w:rsidP="00917CA1">
      <w:pPr>
        <w:tabs>
          <w:tab w:val="left" w:pos="630"/>
          <w:tab w:val="left" w:pos="1170"/>
        </w:tabs>
        <w:spacing w:after="0" w:line="240" w:lineRule="auto"/>
        <w:ind w:left="450" w:hanging="450"/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</w:pPr>
      <w:r w:rsidRPr="006B351E">
        <w:rPr>
          <w:rFonts w:ascii="Calibri" w:hAnsi="Calibri"/>
          <w:sz w:val="24"/>
          <w:szCs w:val="24"/>
        </w:rPr>
        <w:t>1</w:t>
      </w:r>
      <w:r w:rsidR="004A4679">
        <w:rPr>
          <w:rFonts w:ascii="Calibri" w:hAnsi="Calibri"/>
          <w:sz w:val="24"/>
          <w:szCs w:val="24"/>
        </w:rPr>
        <w:t>5</w:t>
      </w:r>
      <w:r w:rsidRPr="006B351E">
        <w:rPr>
          <w:rFonts w:ascii="Calibri" w:hAnsi="Calibri"/>
          <w:sz w:val="24"/>
          <w:szCs w:val="24"/>
        </w:rPr>
        <w:t>.</w:t>
      </w:r>
      <w:r w:rsidRPr="006B351E">
        <w:rPr>
          <w:rFonts w:ascii="Calibri" w:hAnsi="Calibri"/>
          <w:sz w:val="24"/>
          <w:szCs w:val="24"/>
        </w:rPr>
        <w:tab/>
        <w:t>Li T, Vedula SS, Hadar N, Parkin C, Lau J, Dickersin K. Innovations in data collection, management, and archiving for systematic reviews. Ann Intern Med</w:t>
      </w:r>
      <w:r w:rsidR="009D0FD8">
        <w:rPr>
          <w:rFonts w:ascii="Calibri" w:hAnsi="Calibri"/>
          <w:sz w:val="24"/>
          <w:szCs w:val="24"/>
        </w:rPr>
        <w:t xml:space="preserve"> 2015</w:t>
      </w:r>
      <w:r w:rsidRPr="006B351E">
        <w:rPr>
          <w:rFonts w:ascii="Calibri" w:hAnsi="Calibri"/>
          <w:sz w:val="24"/>
          <w:szCs w:val="24"/>
        </w:rPr>
        <w:t>;162(4):287</w:t>
      </w:r>
      <w:r w:rsidR="009D0FD8">
        <w:rPr>
          <w:rFonts w:ascii="Calibri" w:hAnsi="Calibri"/>
          <w:sz w:val="24"/>
          <w:szCs w:val="24"/>
        </w:rPr>
        <w:t>–</w:t>
      </w:r>
      <w:r w:rsidRPr="006B351E">
        <w:rPr>
          <w:rFonts w:ascii="Calibri" w:hAnsi="Calibri"/>
          <w:sz w:val="24"/>
          <w:szCs w:val="24"/>
        </w:rPr>
        <w:t>94. doi: 10.7326/M14-1603.</w:t>
      </w:r>
    </w:p>
    <w:p w14:paraId="71211755" w14:textId="77777777" w:rsidR="00462CB6" w:rsidRPr="006B351E" w:rsidRDefault="00462CB6" w:rsidP="00917CA1">
      <w:pPr>
        <w:tabs>
          <w:tab w:val="left" w:pos="630"/>
          <w:tab w:val="left" w:pos="1170"/>
        </w:tabs>
        <w:spacing w:after="0" w:line="240" w:lineRule="auto"/>
        <w:ind w:left="450" w:hanging="450"/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</w:pPr>
    </w:p>
    <w:p w14:paraId="301467E0" w14:textId="3103FA04" w:rsidR="00462CB6" w:rsidRPr="006B351E" w:rsidRDefault="00462CB6" w:rsidP="004A4679">
      <w:pPr>
        <w:tabs>
          <w:tab w:val="left" w:pos="630"/>
          <w:tab w:val="left" w:pos="1170"/>
        </w:tabs>
        <w:spacing w:after="0" w:line="240" w:lineRule="auto"/>
        <w:ind w:left="450" w:hanging="450"/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</w:pPr>
      <w:r w:rsidRPr="006B351E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>1</w:t>
      </w:r>
      <w:r w:rsidR="004A4679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>6</w:t>
      </w:r>
      <w:r w:rsidRPr="006B351E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>.</w:t>
      </w:r>
      <w:r w:rsidRPr="006B351E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ab/>
      </w:r>
      <w:r w:rsidRPr="006B351E">
        <w:rPr>
          <w:rFonts w:ascii="Calibri" w:hAnsi="Calibri"/>
          <w:sz w:val="24"/>
          <w:szCs w:val="24"/>
        </w:rPr>
        <w:t xml:space="preserve">Ip S, Hadar N, Keefe S, Parkin C, Iovin R, Balk EM, </w:t>
      </w:r>
      <w:r w:rsidR="009D0FD8">
        <w:rPr>
          <w:rFonts w:ascii="Calibri" w:hAnsi="Calibri"/>
          <w:sz w:val="24"/>
          <w:szCs w:val="24"/>
        </w:rPr>
        <w:t>et al. A w</w:t>
      </w:r>
      <w:r w:rsidRPr="006B351E">
        <w:rPr>
          <w:rFonts w:ascii="Calibri" w:hAnsi="Calibri"/>
          <w:sz w:val="24"/>
          <w:szCs w:val="24"/>
        </w:rPr>
        <w:t>eb-based archive of systematic review data. Systematic Reviews 2012</w:t>
      </w:r>
      <w:r w:rsidR="009D0FD8">
        <w:rPr>
          <w:rFonts w:ascii="Calibri" w:hAnsi="Calibri"/>
          <w:sz w:val="24"/>
          <w:szCs w:val="24"/>
        </w:rPr>
        <w:t>;</w:t>
      </w:r>
      <w:r w:rsidRPr="006B351E">
        <w:rPr>
          <w:rFonts w:ascii="Calibri" w:hAnsi="Calibri"/>
          <w:sz w:val="24"/>
          <w:szCs w:val="24"/>
        </w:rPr>
        <w:t>1:15. DOI: 10.1186/2046-4053-1-15</w:t>
      </w:r>
      <w:r w:rsidR="009D0FD8">
        <w:rPr>
          <w:rFonts w:ascii="Calibri" w:hAnsi="Calibri"/>
          <w:sz w:val="24"/>
          <w:szCs w:val="24"/>
        </w:rPr>
        <w:t>.</w:t>
      </w:r>
    </w:p>
    <w:p w14:paraId="60115334" w14:textId="13B1D4CD" w:rsidR="00462CB6" w:rsidRPr="006B351E" w:rsidRDefault="00462CB6" w:rsidP="00917CA1">
      <w:pPr>
        <w:tabs>
          <w:tab w:val="left" w:pos="630"/>
          <w:tab w:val="left" w:pos="1170"/>
        </w:tabs>
        <w:spacing w:after="0" w:line="240" w:lineRule="auto"/>
        <w:ind w:left="450" w:hanging="450"/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</w:pPr>
    </w:p>
    <w:p w14:paraId="733B8311" w14:textId="254CC1E7" w:rsidR="00917CA1" w:rsidRPr="006B351E" w:rsidRDefault="007B05DE" w:rsidP="00917CA1">
      <w:pPr>
        <w:tabs>
          <w:tab w:val="left" w:pos="630"/>
        </w:tabs>
        <w:spacing w:after="0" w:line="240" w:lineRule="auto"/>
        <w:ind w:left="450" w:hanging="450"/>
        <w:rPr>
          <w:rFonts w:ascii="Calibri" w:hAnsi="Calibri"/>
          <w:sz w:val="24"/>
          <w:szCs w:val="24"/>
        </w:rPr>
      </w:pPr>
      <w:r w:rsidRPr="006B351E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>17.</w:t>
      </w:r>
      <w:r w:rsidR="00917CA1" w:rsidRPr="006B351E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917CA1" w:rsidRPr="006B351E">
        <w:rPr>
          <w:rFonts w:ascii="Calibri" w:hAnsi="Calibri"/>
          <w:sz w:val="24"/>
          <w:szCs w:val="24"/>
        </w:rPr>
        <w:t>Patient-Centered Outcomes Research Institute (PC</w:t>
      </w:r>
      <w:r w:rsidR="009D0FD8">
        <w:rPr>
          <w:rFonts w:ascii="Calibri" w:hAnsi="Calibri"/>
          <w:sz w:val="24"/>
          <w:szCs w:val="24"/>
        </w:rPr>
        <w:t xml:space="preserve">ORI). Patient-Centered Outcomes </w:t>
      </w:r>
      <w:r w:rsidR="00917CA1" w:rsidRPr="006B351E">
        <w:rPr>
          <w:rFonts w:ascii="Calibri" w:hAnsi="Calibri"/>
          <w:sz w:val="24"/>
          <w:szCs w:val="24"/>
        </w:rPr>
        <w:t xml:space="preserve">Research. </w:t>
      </w:r>
      <w:hyperlink r:id="rId32" w:history="1">
        <w:r w:rsidR="00917CA1" w:rsidRPr="006B351E">
          <w:rPr>
            <w:rStyle w:val="Hyperlink"/>
            <w:rFonts w:ascii="Calibri" w:hAnsi="Calibri"/>
            <w:sz w:val="24"/>
            <w:szCs w:val="24"/>
          </w:rPr>
          <w:t>http://www.pcori.org/research-results/patient-centered-outcomes-research</w:t>
        </w:r>
      </w:hyperlink>
    </w:p>
    <w:p w14:paraId="4D2005B5" w14:textId="62675288" w:rsidR="00917CA1" w:rsidRPr="006B351E" w:rsidRDefault="00917CA1" w:rsidP="00917CA1">
      <w:pPr>
        <w:tabs>
          <w:tab w:val="left" w:pos="630"/>
        </w:tabs>
        <w:spacing w:after="0" w:line="240" w:lineRule="auto"/>
        <w:ind w:left="450"/>
        <w:rPr>
          <w:rFonts w:ascii="Calibri" w:hAnsi="Calibri"/>
          <w:sz w:val="24"/>
          <w:szCs w:val="24"/>
        </w:rPr>
      </w:pPr>
      <w:r w:rsidRPr="006B351E">
        <w:rPr>
          <w:rFonts w:ascii="Calibri" w:hAnsi="Calibri"/>
          <w:sz w:val="24"/>
          <w:szCs w:val="24"/>
        </w:rPr>
        <w:t>Accessed October 8, 2016.</w:t>
      </w:r>
    </w:p>
    <w:p w14:paraId="40A26E83" w14:textId="32766870" w:rsidR="007B05DE" w:rsidRPr="006B351E" w:rsidRDefault="007B05DE" w:rsidP="00917CA1">
      <w:pPr>
        <w:tabs>
          <w:tab w:val="left" w:pos="630"/>
          <w:tab w:val="left" w:pos="1170"/>
        </w:tabs>
        <w:spacing w:after="0" w:line="240" w:lineRule="auto"/>
        <w:ind w:left="450" w:hanging="450"/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</w:pPr>
    </w:p>
    <w:p w14:paraId="19E1D3E5" w14:textId="0E032A87" w:rsidR="00462CB6" w:rsidRPr="006B351E" w:rsidRDefault="00917CA1" w:rsidP="00917CA1">
      <w:pPr>
        <w:tabs>
          <w:tab w:val="left" w:pos="630"/>
          <w:tab w:val="left" w:pos="1170"/>
        </w:tabs>
        <w:spacing w:after="0" w:line="240" w:lineRule="auto"/>
        <w:ind w:left="450" w:hanging="450"/>
        <w:rPr>
          <w:rFonts w:ascii="Calibri" w:hAnsi="Calibri"/>
          <w:color w:val="000000" w:themeColor="text1"/>
          <w:sz w:val="24"/>
          <w:szCs w:val="24"/>
        </w:rPr>
      </w:pPr>
      <w:r w:rsidRPr="006B351E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>18.</w:t>
      </w:r>
      <w:r w:rsidRPr="006B351E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ab/>
      </w:r>
      <w:r w:rsidRPr="006B351E">
        <w:rPr>
          <w:rFonts w:ascii="Calibri" w:hAnsi="Calibri"/>
          <w:sz w:val="24"/>
          <w:szCs w:val="24"/>
        </w:rPr>
        <w:t xml:space="preserve">Gargon E, Gurung B, Medley N, Altman DG, Blazeby JM, Clarke M, </w:t>
      </w:r>
      <w:r w:rsidR="009D0FD8">
        <w:rPr>
          <w:rFonts w:ascii="Calibri" w:hAnsi="Calibri"/>
          <w:sz w:val="24"/>
          <w:szCs w:val="24"/>
        </w:rPr>
        <w:t>et al</w:t>
      </w:r>
      <w:r w:rsidRPr="006B351E">
        <w:rPr>
          <w:rFonts w:ascii="Calibri" w:hAnsi="Calibri"/>
          <w:sz w:val="24"/>
          <w:szCs w:val="24"/>
        </w:rPr>
        <w:t>. Choosing health outcomes for comparative effectiveness research: A systematic review. PLOS One 2014</w:t>
      </w:r>
      <w:r w:rsidR="009D0FD8">
        <w:rPr>
          <w:rFonts w:ascii="Calibri" w:hAnsi="Calibri"/>
          <w:sz w:val="24"/>
          <w:szCs w:val="24"/>
        </w:rPr>
        <w:t>;</w:t>
      </w:r>
      <w:r w:rsidRPr="006B351E">
        <w:rPr>
          <w:rFonts w:ascii="Calibri" w:hAnsi="Calibri"/>
          <w:color w:val="000000" w:themeColor="text1"/>
          <w:sz w:val="24"/>
          <w:szCs w:val="24"/>
        </w:rPr>
        <w:t>DOI: 10.1371/journal.pone.0099111.</w:t>
      </w:r>
    </w:p>
    <w:p w14:paraId="66FA3E96" w14:textId="77777777" w:rsidR="00917CA1" w:rsidRPr="006B351E" w:rsidRDefault="00917CA1" w:rsidP="00917CA1">
      <w:pPr>
        <w:tabs>
          <w:tab w:val="left" w:pos="630"/>
          <w:tab w:val="left" w:pos="1170"/>
        </w:tabs>
        <w:spacing w:after="0" w:line="240" w:lineRule="auto"/>
        <w:ind w:left="450" w:hanging="450"/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</w:pPr>
    </w:p>
    <w:p w14:paraId="4E0E7C59" w14:textId="544764D1" w:rsidR="00917CA1" w:rsidRPr="006B351E" w:rsidRDefault="00917CA1" w:rsidP="00917CA1">
      <w:pPr>
        <w:tabs>
          <w:tab w:val="left" w:pos="630"/>
          <w:tab w:val="left" w:pos="1170"/>
        </w:tabs>
        <w:spacing w:after="0" w:line="240" w:lineRule="auto"/>
        <w:ind w:left="450" w:hanging="450"/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</w:pPr>
      <w:r w:rsidRPr="006B351E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>19.</w:t>
      </w:r>
      <w:r w:rsidRPr="006B351E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ab/>
      </w:r>
      <w:r w:rsidRPr="006B351E">
        <w:rPr>
          <w:rFonts w:ascii="Calibri" w:hAnsi="Calibri" w:cs="Times New Roman"/>
          <w:sz w:val="24"/>
          <w:szCs w:val="24"/>
        </w:rPr>
        <w:t xml:space="preserve">Williamson PR, Altman DG, Blazeby JM, Clarke M, Devane D, Gargon E, </w:t>
      </w:r>
      <w:r w:rsidR="009D0FD8">
        <w:rPr>
          <w:rFonts w:ascii="Calibri" w:hAnsi="Calibri" w:cs="Times New Roman"/>
          <w:sz w:val="24"/>
          <w:szCs w:val="24"/>
        </w:rPr>
        <w:t>et al</w:t>
      </w:r>
      <w:r w:rsidRPr="006B351E">
        <w:rPr>
          <w:rFonts w:ascii="Calibri" w:hAnsi="Calibri" w:cs="Times New Roman"/>
          <w:sz w:val="24"/>
          <w:szCs w:val="24"/>
        </w:rPr>
        <w:t>. Developing core outcome sets for clinical trials: issues to consider. Trials</w:t>
      </w:r>
      <w:r w:rsidR="009D0FD8">
        <w:rPr>
          <w:rFonts w:ascii="Calibri" w:hAnsi="Calibri" w:cs="Times New Roman"/>
          <w:sz w:val="24"/>
          <w:szCs w:val="24"/>
        </w:rPr>
        <w:t xml:space="preserve"> 2012;</w:t>
      </w:r>
      <w:r w:rsidRPr="006B351E">
        <w:rPr>
          <w:rFonts w:ascii="Calibri" w:hAnsi="Calibri" w:cs="Times New Roman"/>
          <w:sz w:val="24"/>
          <w:szCs w:val="24"/>
        </w:rPr>
        <w:t>13(132).</w:t>
      </w:r>
    </w:p>
    <w:p w14:paraId="1CC53F78" w14:textId="77777777" w:rsidR="00917CA1" w:rsidRPr="006B351E" w:rsidRDefault="00917CA1" w:rsidP="00917CA1">
      <w:pPr>
        <w:tabs>
          <w:tab w:val="left" w:pos="630"/>
          <w:tab w:val="left" w:pos="1170"/>
        </w:tabs>
        <w:spacing w:after="0" w:line="240" w:lineRule="auto"/>
        <w:ind w:left="450" w:hanging="450"/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</w:pPr>
    </w:p>
    <w:p w14:paraId="2E456B73" w14:textId="5D9CA508" w:rsidR="00FB2148" w:rsidRPr="006B351E" w:rsidRDefault="005E4A0D" w:rsidP="00917CA1">
      <w:pPr>
        <w:tabs>
          <w:tab w:val="left" w:pos="630"/>
          <w:tab w:val="left" w:pos="1170"/>
        </w:tabs>
        <w:spacing w:after="0" w:line="240" w:lineRule="auto"/>
        <w:ind w:left="450" w:hanging="450"/>
        <w:rPr>
          <w:rFonts w:ascii="Calibri" w:hAnsi="Calibri" w:cs="Times New Roman"/>
          <w:sz w:val="24"/>
          <w:szCs w:val="24"/>
        </w:rPr>
      </w:pPr>
      <w:r w:rsidRPr="006B351E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>20.</w:t>
      </w:r>
      <w:r w:rsidRPr="006B351E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ab/>
      </w:r>
      <w:r w:rsidR="00FB2148" w:rsidRPr="006B351E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>Alioum A, Dabis F, Dequae-Merchadou L, Haverkamp G, Hudgens M, Hughes J, Karon J, Leroy V, Newell ML, Richardson B, Weverling GJ. Stat Med 2001; 15;20(23):3539-56.</w:t>
      </w:r>
    </w:p>
    <w:p w14:paraId="52D8EF4A" w14:textId="77777777" w:rsidR="00FB2148" w:rsidRPr="006B351E" w:rsidRDefault="00FB2148" w:rsidP="00917CA1">
      <w:pPr>
        <w:tabs>
          <w:tab w:val="left" w:pos="630"/>
        </w:tabs>
        <w:spacing w:after="0" w:line="240" w:lineRule="auto"/>
        <w:ind w:left="450" w:hanging="450"/>
        <w:rPr>
          <w:rStyle w:val="source-copyright"/>
          <w:rFonts w:ascii="Calibri" w:hAnsi="Calibri" w:cs="Arial"/>
          <w:sz w:val="24"/>
          <w:szCs w:val="24"/>
        </w:rPr>
      </w:pPr>
      <w:r w:rsidRPr="006B351E">
        <w:rPr>
          <w:rStyle w:val="source-copyright"/>
          <w:rFonts w:ascii="Calibri" w:hAnsi="Calibri" w:cs="Arial"/>
          <w:sz w:val="24"/>
          <w:szCs w:val="24"/>
        </w:rPr>
        <w:t xml:space="preserve"> </w:t>
      </w:r>
    </w:p>
    <w:p w14:paraId="3666AF57" w14:textId="54C1F050" w:rsidR="00917CA1" w:rsidRPr="006B351E" w:rsidRDefault="00917CA1" w:rsidP="00917CA1">
      <w:pPr>
        <w:tabs>
          <w:tab w:val="left" w:pos="630"/>
        </w:tabs>
        <w:spacing w:after="0" w:line="240" w:lineRule="auto"/>
        <w:ind w:left="450" w:hanging="450"/>
        <w:rPr>
          <w:rFonts w:ascii="Calibri" w:hAnsi="Calibri" w:cs="Times New Roman"/>
          <w:sz w:val="24"/>
          <w:szCs w:val="24"/>
        </w:rPr>
      </w:pPr>
      <w:r w:rsidRPr="006B351E">
        <w:rPr>
          <w:rStyle w:val="source-copyright"/>
          <w:rFonts w:ascii="Calibri" w:hAnsi="Calibri" w:cs="Arial"/>
          <w:sz w:val="24"/>
          <w:szCs w:val="24"/>
        </w:rPr>
        <w:t>21.</w:t>
      </w:r>
      <w:r w:rsidRPr="006B351E">
        <w:rPr>
          <w:rStyle w:val="source-copyright"/>
          <w:rFonts w:ascii="Calibri" w:hAnsi="Calibri" w:cs="Arial"/>
          <w:sz w:val="24"/>
          <w:szCs w:val="24"/>
        </w:rPr>
        <w:tab/>
      </w:r>
      <w:hyperlink r:id="rId33" w:history="1">
        <w:r w:rsidRPr="006B351E">
          <w:rPr>
            <w:rFonts w:ascii="Calibri" w:hAnsi="Calibri" w:cs="Times New Roman"/>
            <w:sz w:val="24"/>
            <w:szCs w:val="24"/>
          </w:rPr>
          <w:t>Wittkop L</w:t>
        </w:r>
      </w:hyperlink>
      <w:r w:rsidRPr="006B351E">
        <w:rPr>
          <w:rFonts w:ascii="Calibri" w:hAnsi="Calibri" w:cs="Times New Roman"/>
          <w:sz w:val="24"/>
          <w:szCs w:val="24"/>
        </w:rPr>
        <w:t xml:space="preserve">, </w:t>
      </w:r>
      <w:hyperlink r:id="rId34" w:history="1">
        <w:r w:rsidRPr="006B351E">
          <w:rPr>
            <w:rFonts w:ascii="Calibri" w:hAnsi="Calibri" w:cs="Times New Roman"/>
            <w:sz w:val="24"/>
            <w:szCs w:val="24"/>
          </w:rPr>
          <w:t>Smith C</w:t>
        </w:r>
      </w:hyperlink>
      <w:r w:rsidRPr="006B351E">
        <w:rPr>
          <w:rFonts w:ascii="Calibri" w:hAnsi="Calibri" w:cs="Times New Roman"/>
          <w:sz w:val="24"/>
          <w:szCs w:val="24"/>
        </w:rPr>
        <w:t xml:space="preserve">, </w:t>
      </w:r>
      <w:hyperlink r:id="rId35" w:history="1">
        <w:r w:rsidRPr="006B351E">
          <w:rPr>
            <w:rFonts w:ascii="Calibri" w:hAnsi="Calibri" w:cs="Times New Roman"/>
            <w:sz w:val="24"/>
            <w:szCs w:val="24"/>
          </w:rPr>
          <w:t>Fox Z</w:t>
        </w:r>
      </w:hyperlink>
      <w:r w:rsidRPr="006B351E">
        <w:rPr>
          <w:rFonts w:ascii="Calibri" w:hAnsi="Calibri" w:cs="Times New Roman"/>
          <w:sz w:val="24"/>
          <w:szCs w:val="24"/>
        </w:rPr>
        <w:t xml:space="preserve">, </w:t>
      </w:r>
      <w:hyperlink r:id="rId36" w:history="1">
        <w:r w:rsidRPr="006B351E">
          <w:rPr>
            <w:rFonts w:ascii="Calibri" w:hAnsi="Calibri" w:cs="Times New Roman"/>
            <w:sz w:val="24"/>
            <w:szCs w:val="24"/>
          </w:rPr>
          <w:t>Sabin C</w:t>
        </w:r>
      </w:hyperlink>
      <w:r w:rsidRPr="006B351E">
        <w:rPr>
          <w:rFonts w:ascii="Calibri" w:hAnsi="Calibri" w:cs="Times New Roman"/>
          <w:sz w:val="24"/>
          <w:szCs w:val="24"/>
        </w:rPr>
        <w:t xml:space="preserve">, </w:t>
      </w:r>
      <w:hyperlink r:id="rId37" w:history="1">
        <w:r w:rsidRPr="006B351E">
          <w:rPr>
            <w:rFonts w:ascii="Calibri" w:hAnsi="Calibri" w:cs="Times New Roman"/>
            <w:sz w:val="24"/>
            <w:szCs w:val="24"/>
          </w:rPr>
          <w:t>Richert L</w:t>
        </w:r>
      </w:hyperlink>
      <w:r w:rsidRPr="006B351E">
        <w:rPr>
          <w:rFonts w:ascii="Calibri" w:hAnsi="Calibri" w:cs="Times New Roman"/>
          <w:sz w:val="24"/>
          <w:szCs w:val="24"/>
        </w:rPr>
        <w:t xml:space="preserve">, </w:t>
      </w:r>
      <w:hyperlink r:id="rId38" w:history="1">
        <w:r w:rsidRPr="006B351E">
          <w:rPr>
            <w:rFonts w:ascii="Calibri" w:hAnsi="Calibri" w:cs="Times New Roman"/>
            <w:sz w:val="24"/>
            <w:szCs w:val="24"/>
          </w:rPr>
          <w:t>Aboulker JP</w:t>
        </w:r>
      </w:hyperlink>
      <w:r w:rsidR="009D0FD8">
        <w:rPr>
          <w:rFonts w:ascii="Calibri" w:hAnsi="Calibri" w:cs="Times New Roman"/>
          <w:sz w:val="24"/>
          <w:szCs w:val="24"/>
        </w:rPr>
        <w:t>, et al</w:t>
      </w:r>
      <w:r w:rsidRPr="006B351E">
        <w:rPr>
          <w:rFonts w:ascii="Calibri" w:hAnsi="Calibri" w:cs="Times New Roman"/>
          <w:sz w:val="24"/>
          <w:szCs w:val="24"/>
        </w:rPr>
        <w:t>. Methodological issues in the use of composite endpoints in clinical trials: examples from the HIV field. Clin Trials 2010;7(1):19</w:t>
      </w:r>
      <w:r w:rsidR="009D0FD8">
        <w:rPr>
          <w:rFonts w:ascii="Calibri" w:hAnsi="Calibri"/>
          <w:sz w:val="24"/>
          <w:szCs w:val="24"/>
        </w:rPr>
        <w:t>–</w:t>
      </w:r>
      <w:r w:rsidRPr="006B351E">
        <w:rPr>
          <w:rFonts w:ascii="Calibri" w:hAnsi="Calibri" w:cs="Times New Roman"/>
          <w:sz w:val="24"/>
          <w:szCs w:val="24"/>
        </w:rPr>
        <w:t>35. doi: 10.1177/1740774509356117.</w:t>
      </w:r>
    </w:p>
    <w:p w14:paraId="02D1FB15" w14:textId="77777777" w:rsidR="00917CA1" w:rsidRPr="006B351E" w:rsidRDefault="00917CA1" w:rsidP="00917CA1">
      <w:pPr>
        <w:tabs>
          <w:tab w:val="left" w:pos="630"/>
        </w:tabs>
        <w:spacing w:after="0" w:line="240" w:lineRule="auto"/>
        <w:ind w:left="450" w:hanging="450"/>
        <w:rPr>
          <w:rStyle w:val="source-copyright"/>
          <w:rFonts w:ascii="Calibri" w:hAnsi="Calibri" w:cs="Arial"/>
          <w:sz w:val="24"/>
          <w:szCs w:val="24"/>
        </w:rPr>
      </w:pPr>
    </w:p>
    <w:p w14:paraId="4F645743" w14:textId="017BE17F" w:rsidR="00917CA1" w:rsidRPr="009D0FD8" w:rsidRDefault="00917CA1" w:rsidP="00917CA1">
      <w:pPr>
        <w:tabs>
          <w:tab w:val="left" w:pos="630"/>
        </w:tabs>
        <w:spacing w:after="0" w:line="240" w:lineRule="auto"/>
        <w:ind w:left="450" w:hanging="450"/>
        <w:rPr>
          <w:rFonts w:ascii="Calibri" w:hAnsi="Calibri"/>
          <w:sz w:val="24"/>
          <w:szCs w:val="24"/>
        </w:rPr>
      </w:pPr>
      <w:r w:rsidRPr="006B351E">
        <w:rPr>
          <w:rStyle w:val="source-copyright"/>
          <w:rFonts w:ascii="Calibri" w:hAnsi="Calibri" w:cs="Arial"/>
          <w:sz w:val="24"/>
          <w:szCs w:val="24"/>
        </w:rPr>
        <w:t>22.</w:t>
      </w:r>
      <w:r w:rsidRPr="006B351E">
        <w:rPr>
          <w:rStyle w:val="source-copyright"/>
          <w:rFonts w:ascii="Calibri" w:hAnsi="Calibri" w:cs="Arial"/>
          <w:sz w:val="24"/>
          <w:szCs w:val="24"/>
        </w:rPr>
        <w:tab/>
      </w:r>
      <w:r w:rsidRPr="006B351E">
        <w:rPr>
          <w:rFonts w:ascii="Calibri" w:hAnsi="Calibri"/>
          <w:sz w:val="24"/>
          <w:szCs w:val="24"/>
        </w:rPr>
        <w:t xml:space="preserve">Murray EJ, Hernan M. Adherence adjustment in the Coronary Drug Project: A call for better per-protocol effect estimates in randomized trials. </w:t>
      </w:r>
      <w:r w:rsidRPr="009D0FD8">
        <w:rPr>
          <w:rFonts w:ascii="Calibri" w:hAnsi="Calibri"/>
          <w:sz w:val="24"/>
          <w:szCs w:val="24"/>
        </w:rPr>
        <w:t>Clin Trials 2016;13(4):372</w:t>
      </w:r>
      <w:r w:rsidR="009D0FD8">
        <w:rPr>
          <w:rFonts w:ascii="Calibri" w:hAnsi="Calibri"/>
          <w:sz w:val="24"/>
          <w:szCs w:val="24"/>
        </w:rPr>
        <w:t>–</w:t>
      </w:r>
      <w:r w:rsidRPr="009D0FD8">
        <w:rPr>
          <w:rFonts w:ascii="Calibri" w:hAnsi="Calibri"/>
          <w:sz w:val="24"/>
          <w:szCs w:val="24"/>
        </w:rPr>
        <w:t>8. doi: 10.1177/1740774516634335.</w:t>
      </w:r>
    </w:p>
    <w:p w14:paraId="357F8B54" w14:textId="77777777" w:rsidR="00917CA1" w:rsidRPr="009D0FD8" w:rsidRDefault="00917CA1" w:rsidP="005E4A0D">
      <w:pPr>
        <w:spacing w:after="0" w:line="240" w:lineRule="auto"/>
        <w:ind w:left="810" w:hanging="810"/>
      </w:pPr>
    </w:p>
    <w:p w14:paraId="1B3BDF50" w14:textId="2766CC63" w:rsidR="00917CA1" w:rsidRPr="006B351E" w:rsidRDefault="00917CA1" w:rsidP="00917CA1">
      <w:pPr>
        <w:tabs>
          <w:tab w:val="left" w:pos="630"/>
        </w:tabs>
        <w:spacing w:after="0" w:line="240" w:lineRule="auto"/>
        <w:ind w:left="450" w:hanging="450"/>
        <w:rPr>
          <w:rFonts w:ascii="Calibri" w:hAnsi="Calibri"/>
          <w:sz w:val="24"/>
          <w:szCs w:val="24"/>
        </w:rPr>
      </w:pPr>
      <w:r w:rsidRPr="009D0FD8">
        <w:t>23.</w:t>
      </w:r>
      <w:r w:rsidRPr="009D0FD8">
        <w:tab/>
      </w:r>
      <w:r w:rsidRPr="009D0FD8">
        <w:rPr>
          <w:rFonts w:ascii="Calibri" w:hAnsi="Calibri"/>
          <w:sz w:val="24"/>
          <w:szCs w:val="24"/>
        </w:rPr>
        <w:t>Wittes J. Commentary on Murray and Hernan. Clin Trials. 2016;13(4):379</w:t>
      </w:r>
      <w:r w:rsidR="009D0FD8">
        <w:rPr>
          <w:rFonts w:ascii="Calibri" w:hAnsi="Calibri"/>
          <w:sz w:val="24"/>
          <w:szCs w:val="24"/>
        </w:rPr>
        <w:t>–</w:t>
      </w:r>
      <w:r w:rsidRPr="009D0FD8">
        <w:rPr>
          <w:rFonts w:ascii="Calibri" w:hAnsi="Calibri"/>
          <w:sz w:val="24"/>
          <w:szCs w:val="24"/>
        </w:rPr>
        <w:t>81. doi: 10.1177/1740774516634336.</w:t>
      </w:r>
    </w:p>
    <w:p w14:paraId="4BED6A0A" w14:textId="77777777" w:rsidR="00917CA1" w:rsidRPr="006B351E" w:rsidRDefault="00917CA1" w:rsidP="00917CA1">
      <w:pPr>
        <w:tabs>
          <w:tab w:val="left" w:pos="630"/>
        </w:tabs>
        <w:spacing w:after="0" w:line="240" w:lineRule="auto"/>
        <w:ind w:left="450" w:hanging="450"/>
        <w:rPr>
          <w:rFonts w:ascii="Calibri" w:hAnsi="Calibri"/>
          <w:sz w:val="24"/>
          <w:szCs w:val="24"/>
        </w:rPr>
      </w:pPr>
    </w:p>
    <w:p w14:paraId="454ED994" w14:textId="4B8C802A" w:rsidR="00917CA1" w:rsidRPr="006B351E" w:rsidRDefault="00917CA1" w:rsidP="00917CA1">
      <w:pPr>
        <w:tabs>
          <w:tab w:val="left" w:pos="630"/>
        </w:tabs>
        <w:spacing w:after="0" w:line="240" w:lineRule="auto"/>
        <w:ind w:left="450" w:hanging="450"/>
        <w:rPr>
          <w:rStyle w:val="source-copyright"/>
          <w:rFonts w:ascii="Calibri" w:hAnsi="Calibri"/>
          <w:sz w:val="24"/>
          <w:szCs w:val="24"/>
        </w:rPr>
      </w:pPr>
      <w:r w:rsidRPr="006B351E">
        <w:rPr>
          <w:rFonts w:ascii="Calibri" w:hAnsi="Calibri"/>
          <w:sz w:val="24"/>
          <w:szCs w:val="24"/>
        </w:rPr>
        <w:lastRenderedPageBreak/>
        <w:t>24.</w:t>
      </w:r>
      <w:r w:rsidRPr="006B351E">
        <w:rPr>
          <w:rFonts w:ascii="Calibri" w:hAnsi="Calibri"/>
          <w:sz w:val="24"/>
          <w:szCs w:val="24"/>
        </w:rPr>
        <w:tab/>
      </w:r>
      <w:r w:rsidR="00EE7026" w:rsidRPr="006B351E">
        <w:rPr>
          <w:rStyle w:val="source-copyright"/>
          <w:rFonts w:ascii="Calibri" w:hAnsi="Calibri"/>
          <w:sz w:val="24"/>
          <w:szCs w:val="24"/>
        </w:rPr>
        <w:t>Brown</w:t>
      </w:r>
      <w:r w:rsidR="009D0FD8">
        <w:rPr>
          <w:rStyle w:val="source-copyright"/>
          <w:rFonts w:ascii="Calibri" w:hAnsi="Calibri"/>
          <w:sz w:val="24"/>
          <w:szCs w:val="24"/>
        </w:rPr>
        <w:t xml:space="preserve"> MT</w:t>
      </w:r>
      <w:r w:rsidR="00EE7026" w:rsidRPr="006B351E">
        <w:rPr>
          <w:rStyle w:val="source-copyright"/>
          <w:rFonts w:ascii="Calibri" w:hAnsi="Calibri"/>
          <w:sz w:val="24"/>
          <w:szCs w:val="24"/>
        </w:rPr>
        <w:t>, Bussell</w:t>
      </w:r>
      <w:r w:rsidR="009D0FD8">
        <w:rPr>
          <w:rStyle w:val="source-copyright"/>
          <w:rFonts w:ascii="Calibri" w:hAnsi="Calibri"/>
          <w:sz w:val="24"/>
          <w:szCs w:val="24"/>
        </w:rPr>
        <w:t xml:space="preserve"> JK</w:t>
      </w:r>
      <w:r w:rsidR="00EE7026" w:rsidRPr="006B351E">
        <w:rPr>
          <w:rStyle w:val="source-copyright"/>
          <w:rFonts w:ascii="Calibri" w:hAnsi="Calibri"/>
          <w:sz w:val="24"/>
          <w:szCs w:val="24"/>
        </w:rPr>
        <w:t>. Medication adherence: WHO cares? Mayo Clin Proc</w:t>
      </w:r>
      <w:r w:rsidR="009D29E5">
        <w:rPr>
          <w:rStyle w:val="source-copyright"/>
          <w:rFonts w:ascii="Calibri" w:hAnsi="Calibri"/>
          <w:sz w:val="24"/>
          <w:szCs w:val="24"/>
        </w:rPr>
        <w:t xml:space="preserve"> 2011;</w:t>
      </w:r>
      <w:r w:rsidR="00EE7026" w:rsidRPr="006B351E">
        <w:rPr>
          <w:rStyle w:val="source-copyright"/>
          <w:rFonts w:ascii="Calibri" w:hAnsi="Calibri"/>
          <w:sz w:val="24"/>
          <w:szCs w:val="24"/>
        </w:rPr>
        <w:t>86</w:t>
      </w:r>
      <w:r w:rsidR="009D29E5">
        <w:rPr>
          <w:rStyle w:val="source-copyright"/>
          <w:rFonts w:ascii="Calibri" w:hAnsi="Calibri"/>
          <w:sz w:val="24"/>
          <w:szCs w:val="24"/>
        </w:rPr>
        <w:t>(4):</w:t>
      </w:r>
      <w:r w:rsidR="00EE7026" w:rsidRPr="006B351E">
        <w:rPr>
          <w:rStyle w:val="source-copyright"/>
          <w:rFonts w:ascii="Calibri" w:hAnsi="Calibri"/>
          <w:sz w:val="24"/>
          <w:szCs w:val="24"/>
        </w:rPr>
        <w:t>304–14</w:t>
      </w:r>
      <w:r w:rsidRPr="006B351E">
        <w:rPr>
          <w:rStyle w:val="source-copyright"/>
          <w:rFonts w:ascii="Calibri" w:hAnsi="Calibri"/>
          <w:sz w:val="24"/>
          <w:szCs w:val="24"/>
        </w:rPr>
        <w:t>.</w:t>
      </w:r>
    </w:p>
    <w:p w14:paraId="300DEE9D" w14:textId="77777777" w:rsidR="00917CA1" w:rsidRPr="006B351E" w:rsidRDefault="00917CA1" w:rsidP="00917CA1">
      <w:pPr>
        <w:tabs>
          <w:tab w:val="left" w:pos="630"/>
        </w:tabs>
        <w:spacing w:after="0" w:line="240" w:lineRule="auto"/>
        <w:ind w:left="450" w:hanging="450"/>
        <w:rPr>
          <w:rStyle w:val="source-copyright"/>
          <w:rFonts w:ascii="Calibri" w:hAnsi="Calibri"/>
          <w:sz w:val="24"/>
          <w:szCs w:val="24"/>
        </w:rPr>
      </w:pPr>
    </w:p>
    <w:p w14:paraId="7F4B7FEA" w14:textId="56560A9A" w:rsidR="00CC2CF2" w:rsidRPr="006B351E" w:rsidRDefault="00917CA1" w:rsidP="00917CA1">
      <w:pPr>
        <w:tabs>
          <w:tab w:val="left" w:pos="630"/>
        </w:tabs>
        <w:spacing w:after="0" w:line="240" w:lineRule="auto"/>
        <w:ind w:left="450" w:hanging="450"/>
        <w:rPr>
          <w:rStyle w:val="source-copyright"/>
          <w:rFonts w:ascii="Arial" w:eastAsiaTheme="minorEastAsia" w:hAnsi="Arial" w:cs="Arial"/>
          <w:sz w:val="24"/>
          <w:szCs w:val="24"/>
        </w:rPr>
      </w:pPr>
      <w:r w:rsidRPr="006B351E">
        <w:rPr>
          <w:rStyle w:val="source-copyright"/>
          <w:rFonts w:ascii="Calibri" w:hAnsi="Calibri"/>
          <w:sz w:val="24"/>
          <w:szCs w:val="24"/>
        </w:rPr>
        <w:t>25.</w:t>
      </w:r>
      <w:r w:rsidRPr="006B351E">
        <w:rPr>
          <w:rStyle w:val="source-copyright"/>
          <w:rFonts w:ascii="Calibri" w:hAnsi="Calibri"/>
          <w:sz w:val="24"/>
          <w:szCs w:val="24"/>
        </w:rPr>
        <w:tab/>
      </w:r>
      <w:r w:rsidR="009D29E5">
        <w:rPr>
          <w:rStyle w:val="source-copyright"/>
          <w:rFonts w:ascii="Calibri" w:hAnsi="Calibri" w:cs="Arial"/>
          <w:sz w:val="24"/>
          <w:szCs w:val="24"/>
        </w:rPr>
        <w:t>Bosworth HB</w:t>
      </w:r>
      <w:r w:rsidR="00CC2CF2" w:rsidRPr="006B351E">
        <w:rPr>
          <w:rStyle w:val="source-copyright"/>
          <w:rFonts w:ascii="Calibri" w:hAnsi="Calibri" w:cs="Arial"/>
          <w:sz w:val="24"/>
          <w:szCs w:val="24"/>
        </w:rPr>
        <w:t>, Granger</w:t>
      </w:r>
      <w:r w:rsidR="009D29E5">
        <w:rPr>
          <w:rStyle w:val="source-copyright"/>
          <w:rFonts w:ascii="Calibri" w:hAnsi="Calibri" w:cs="Arial"/>
          <w:sz w:val="24"/>
          <w:szCs w:val="24"/>
        </w:rPr>
        <w:t xml:space="preserve"> BB</w:t>
      </w:r>
      <w:r w:rsidR="00CC2CF2" w:rsidRPr="006B351E">
        <w:rPr>
          <w:rStyle w:val="source-copyright"/>
          <w:rFonts w:ascii="Calibri" w:hAnsi="Calibri" w:cs="Arial"/>
          <w:sz w:val="24"/>
          <w:szCs w:val="24"/>
        </w:rPr>
        <w:t>, Mendys</w:t>
      </w:r>
      <w:r w:rsidR="009D29E5">
        <w:rPr>
          <w:rStyle w:val="source-copyright"/>
          <w:rFonts w:ascii="Calibri" w:hAnsi="Calibri" w:cs="Arial"/>
          <w:sz w:val="24"/>
          <w:szCs w:val="24"/>
        </w:rPr>
        <w:t xml:space="preserve"> P</w:t>
      </w:r>
      <w:r w:rsidR="00CC2CF2" w:rsidRPr="006B351E">
        <w:rPr>
          <w:rStyle w:val="source-copyright"/>
          <w:rFonts w:ascii="Calibri" w:hAnsi="Calibri" w:cs="Arial"/>
          <w:sz w:val="24"/>
          <w:szCs w:val="24"/>
        </w:rPr>
        <w:t>,</w:t>
      </w:r>
      <w:r w:rsidR="009D29E5">
        <w:rPr>
          <w:rStyle w:val="source-copyright"/>
          <w:rFonts w:ascii="Calibri" w:hAnsi="Calibri" w:cs="Arial"/>
          <w:sz w:val="24"/>
          <w:szCs w:val="24"/>
        </w:rPr>
        <w:t xml:space="preserve"> Brindis R, Burkholder R, Czajkowski SM,</w:t>
      </w:r>
      <w:r w:rsidR="00CC2CF2" w:rsidRPr="006B351E">
        <w:rPr>
          <w:rStyle w:val="source-copyright"/>
          <w:rFonts w:ascii="Calibri" w:hAnsi="Calibri" w:cs="Arial"/>
          <w:sz w:val="24"/>
          <w:szCs w:val="24"/>
        </w:rPr>
        <w:t xml:space="preserve"> et al. Medication a</w:t>
      </w:r>
      <w:r w:rsidR="009D29E5">
        <w:rPr>
          <w:rStyle w:val="source-copyright"/>
          <w:rFonts w:ascii="Calibri" w:hAnsi="Calibri" w:cs="Arial"/>
          <w:sz w:val="24"/>
          <w:szCs w:val="24"/>
        </w:rPr>
        <w:t>dherence: a call for action. Am Heart J 2011;162(3):412–</w:t>
      </w:r>
      <w:r w:rsidR="00CC2CF2" w:rsidRPr="006B351E">
        <w:rPr>
          <w:rStyle w:val="source-copyright"/>
          <w:rFonts w:ascii="Calibri" w:hAnsi="Calibri" w:cs="Arial"/>
          <w:sz w:val="24"/>
          <w:szCs w:val="24"/>
        </w:rPr>
        <w:t>24.</w:t>
      </w:r>
    </w:p>
    <w:p w14:paraId="117324A9" w14:textId="77777777" w:rsidR="00CC2CF2" w:rsidRPr="006B351E" w:rsidRDefault="00CC2CF2" w:rsidP="005E4A0D">
      <w:pPr>
        <w:spacing w:after="0" w:line="240" w:lineRule="auto"/>
        <w:ind w:left="810" w:hanging="810"/>
        <w:rPr>
          <w:rStyle w:val="source-copyright"/>
          <w:rFonts w:ascii="Calibri" w:hAnsi="Calibri" w:cs="Arial"/>
          <w:sz w:val="24"/>
          <w:szCs w:val="24"/>
        </w:rPr>
      </w:pPr>
    </w:p>
    <w:p w14:paraId="794C925F" w14:textId="3DE1ACEF" w:rsidR="00917CA1" w:rsidRPr="006B351E" w:rsidRDefault="00917CA1" w:rsidP="00917CA1">
      <w:pPr>
        <w:tabs>
          <w:tab w:val="left" w:pos="450"/>
        </w:tabs>
        <w:spacing w:after="0" w:line="240" w:lineRule="auto"/>
        <w:ind w:left="450" w:hanging="450"/>
        <w:rPr>
          <w:rStyle w:val="source-copyright"/>
          <w:rFonts w:ascii="Calibri" w:hAnsi="Calibri" w:cs="Arial"/>
          <w:sz w:val="24"/>
          <w:szCs w:val="24"/>
        </w:rPr>
      </w:pPr>
      <w:r w:rsidRPr="006B351E">
        <w:rPr>
          <w:rStyle w:val="source-copyright"/>
          <w:rFonts w:ascii="Calibri" w:hAnsi="Calibri" w:cs="Arial"/>
          <w:sz w:val="24"/>
          <w:szCs w:val="24"/>
        </w:rPr>
        <w:t>26.</w:t>
      </w:r>
      <w:r w:rsidRPr="006B351E">
        <w:rPr>
          <w:rStyle w:val="source-copyright"/>
          <w:rFonts w:ascii="Calibri" w:hAnsi="Calibri" w:cs="Arial"/>
          <w:sz w:val="24"/>
          <w:szCs w:val="24"/>
        </w:rPr>
        <w:tab/>
      </w:r>
      <w:r w:rsidRPr="006B351E">
        <w:rPr>
          <w:rFonts w:ascii="Calibri" w:hAnsi="Calibri"/>
          <w:sz w:val="24"/>
          <w:szCs w:val="24"/>
        </w:rPr>
        <w:t>Sabaté</w:t>
      </w:r>
      <w:r w:rsidR="009D29E5">
        <w:rPr>
          <w:rFonts w:ascii="Calibri" w:hAnsi="Calibri"/>
          <w:sz w:val="24"/>
          <w:szCs w:val="24"/>
        </w:rPr>
        <w:t xml:space="preserve"> </w:t>
      </w:r>
      <w:r w:rsidRPr="006B351E">
        <w:rPr>
          <w:rFonts w:ascii="Calibri" w:hAnsi="Calibri"/>
          <w:sz w:val="24"/>
          <w:szCs w:val="24"/>
        </w:rPr>
        <w:t>E, ed. Adherence to Long-Term Therapies: Evidence for Action. Geneva, Switzerland: World Health Organization; 2003.</w:t>
      </w:r>
    </w:p>
    <w:p w14:paraId="5B102F44" w14:textId="63A85F7B" w:rsidR="003E7264" w:rsidRPr="006B351E" w:rsidRDefault="003E7264" w:rsidP="00462CB6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04E1C1B" w14:textId="13C758B2" w:rsidR="003E7264" w:rsidRDefault="00917CA1" w:rsidP="00917CA1">
      <w:pPr>
        <w:spacing w:after="0" w:line="240" w:lineRule="auto"/>
        <w:ind w:left="450" w:hanging="450"/>
        <w:rPr>
          <w:rStyle w:val="source-copyright"/>
          <w:rFonts w:ascii="Calibri" w:hAnsi="Calibri"/>
          <w:sz w:val="24"/>
          <w:szCs w:val="24"/>
        </w:rPr>
      </w:pPr>
      <w:r w:rsidRPr="006B351E">
        <w:rPr>
          <w:rStyle w:val="source-copyright"/>
          <w:rFonts w:ascii="Calibri" w:hAnsi="Calibri"/>
          <w:sz w:val="24"/>
          <w:szCs w:val="24"/>
        </w:rPr>
        <w:t>27.</w:t>
      </w:r>
      <w:r w:rsidRPr="006B351E">
        <w:rPr>
          <w:rStyle w:val="source-copyright"/>
          <w:rFonts w:ascii="Calibri" w:hAnsi="Calibri"/>
          <w:sz w:val="24"/>
          <w:szCs w:val="24"/>
        </w:rPr>
        <w:tab/>
      </w:r>
      <w:hyperlink r:id="rId39" w:history="1">
        <w:r w:rsidRPr="006B351E">
          <w:rPr>
            <w:rStyle w:val="source-copyright"/>
            <w:rFonts w:ascii="Calibri" w:hAnsi="Calibri"/>
            <w:sz w:val="24"/>
            <w:szCs w:val="24"/>
          </w:rPr>
          <w:t>Kirkham JJ</w:t>
        </w:r>
      </w:hyperlink>
      <w:r w:rsidRPr="006B351E">
        <w:rPr>
          <w:rStyle w:val="source-copyright"/>
          <w:rFonts w:ascii="Calibri" w:hAnsi="Calibri"/>
          <w:sz w:val="24"/>
          <w:szCs w:val="24"/>
        </w:rPr>
        <w:t xml:space="preserve">, </w:t>
      </w:r>
      <w:hyperlink r:id="rId40" w:history="1">
        <w:r w:rsidRPr="006B351E">
          <w:rPr>
            <w:rStyle w:val="source-copyright"/>
            <w:rFonts w:ascii="Calibri" w:hAnsi="Calibri"/>
            <w:sz w:val="24"/>
            <w:szCs w:val="24"/>
          </w:rPr>
          <w:t>Gargon E</w:t>
        </w:r>
      </w:hyperlink>
      <w:r w:rsidRPr="006B351E">
        <w:rPr>
          <w:rStyle w:val="source-copyright"/>
          <w:rFonts w:ascii="Calibri" w:hAnsi="Calibri"/>
          <w:sz w:val="24"/>
          <w:szCs w:val="24"/>
        </w:rPr>
        <w:t xml:space="preserve">, </w:t>
      </w:r>
      <w:hyperlink r:id="rId41" w:history="1">
        <w:r w:rsidRPr="006B351E">
          <w:rPr>
            <w:rStyle w:val="source-copyright"/>
            <w:rFonts w:ascii="Calibri" w:hAnsi="Calibri"/>
            <w:sz w:val="24"/>
            <w:szCs w:val="24"/>
          </w:rPr>
          <w:t>Clarke M</w:t>
        </w:r>
      </w:hyperlink>
      <w:r w:rsidRPr="006B351E">
        <w:rPr>
          <w:rStyle w:val="source-copyright"/>
          <w:rFonts w:ascii="Calibri" w:hAnsi="Calibri"/>
          <w:sz w:val="24"/>
          <w:szCs w:val="24"/>
        </w:rPr>
        <w:t xml:space="preserve">, </w:t>
      </w:r>
      <w:hyperlink r:id="rId42" w:history="1">
        <w:r w:rsidRPr="006B351E">
          <w:rPr>
            <w:rStyle w:val="source-copyright"/>
            <w:rFonts w:ascii="Calibri" w:hAnsi="Calibri"/>
            <w:sz w:val="24"/>
            <w:szCs w:val="24"/>
          </w:rPr>
          <w:t>Williamson PR</w:t>
        </w:r>
      </w:hyperlink>
      <w:r w:rsidRPr="006B351E">
        <w:rPr>
          <w:rStyle w:val="source-copyright"/>
          <w:rFonts w:ascii="Calibri" w:hAnsi="Calibri"/>
          <w:sz w:val="24"/>
          <w:szCs w:val="24"/>
        </w:rPr>
        <w:t xml:space="preserve">. Can a core outcome set improve the </w:t>
      </w:r>
      <w:r w:rsidR="009D29E5">
        <w:rPr>
          <w:rStyle w:val="source-copyright"/>
          <w:rFonts w:ascii="Calibri" w:hAnsi="Calibri"/>
          <w:sz w:val="24"/>
          <w:szCs w:val="24"/>
        </w:rPr>
        <w:t>quality of systematic reviews? A</w:t>
      </w:r>
      <w:r w:rsidRPr="006B351E">
        <w:rPr>
          <w:rStyle w:val="source-copyright"/>
          <w:rFonts w:ascii="Calibri" w:hAnsi="Calibri"/>
          <w:sz w:val="24"/>
          <w:szCs w:val="24"/>
        </w:rPr>
        <w:t xml:space="preserve"> survey of the Co-ordinating Editors of Cochrane Review Groups. Trials. 2013;14:21. doi: 10.1186/1745-6215-14-21.</w:t>
      </w:r>
    </w:p>
    <w:p w14:paraId="6E35AF27" w14:textId="77777777" w:rsidR="009D29E5" w:rsidRDefault="009D29E5" w:rsidP="00917CA1">
      <w:pPr>
        <w:spacing w:after="0" w:line="240" w:lineRule="auto"/>
        <w:ind w:left="450" w:hanging="450"/>
        <w:rPr>
          <w:rStyle w:val="source-copyright"/>
          <w:rFonts w:ascii="Calibri" w:hAnsi="Calibri"/>
          <w:sz w:val="24"/>
          <w:szCs w:val="24"/>
        </w:rPr>
      </w:pPr>
    </w:p>
    <w:p w14:paraId="1C8D6A66" w14:textId="3B4E5617" w:rsidR="009D29E5" w:rsidRPr="008E40F5" w:rsidRDefault="009D29E5" w:rsidP="00917CA1">
      <w:pPr>
        <w:spacing w:after="0" w:line="240" w:lineRule="auto"/>
        <w:ind w:left="450" w:hanging="450"/>
      </w:pPr>
      <w:r w:rsidRPr="008E40F5">
        <w:t>28.</w:t>
      </w:r>
      <w:r w:rsidRPr="008E40F5">
        <w:tab/>
      </w:r>
      <w:r w:rsidR="008E40F5" w:rsidRPr="008E40F5">
        <w:rPr>
          <w:rFonts w:ascii="Calibri" w:hAnsi="Calibri"/>
          <w:sz w:val="24"/>
          <w:szCs w:val="24"/>
        </w:rPr>
        <w:t>Saldanha IJ, Scherer RW, Rodriguez-Barraquer I, Jampel HD, Dickersin K. Dependability of results in conference abstracts of randomized controlled trials in ophthalmology, and author financial conflicts of interest as a factor associated with full publication. Trials</w:t>
      </w:r>
      <w:r w:rsidR="008E40F5">
        <w:rPr>
          <w:rFonts w:ascii="Calibri" w:hAnsi="Calibri"/>
          <w:sz w:val="24"/>
          <w:szCs w:val="24"/>
        </w:rPr>
        <w:t xml:space="preserve"> </w:t>
      </w:r>
      <w:r w:rsidR="008E40F5" w:rsidRPr="008E40F5">
        <w:rPr>
          <w:rFonts w:ascii="Calibri" w:hAnsi="Calibri"/>
          <w:sz w:val="24"/>
          <w:szCs w:val="24"/>
        </w:rPr>
        <w:t>2016</w:t>
      </w:r>
      <w:r w:rsidR="008E40F5">
        <w:rPr>
          <w:rFonts w:ascii="Calibri" w:hAnsi="Calibri"/>
          <w:sz w:val="24"/>
          <w:szCs w:val="24"/>
        </w:rPr>
        <w:t>;</w:t>
      </w:r>
      <w:r w:rsidR="008E40F5" w:rsidRPr="008E40F5">
        <w:rPr>
          <w:rFonts w:ascii="Calibri" w:hAnsi="Calibri"/>
          <w:sz w:val="24"/>
          <w:szCs w:val="24"/>
        </w:rPr>
        <w:t xml:space="preserve"> 17:213. DOI 10.1186/s13063-016-1343-z.</w:t>
      </w:r>
    </w:p>
    <w:p w14:paraId="78378F03" w14:textId="77777777" w:rsidR="009D29E5" w:rsidRPr="00474497" w:rsidRDefault="009D29E5" w:rsidP="00917CA1">
      <w:pPr>
        <w:spacing w:after="0" w:line="240" w:lineRule="auto"/>
        <w:ind w:left="450" w:hanging="450"/>
        <w:rPr>
          <w:rStyle w:val="source-copyright"/>
          <w:rFonts w:ascii="Calibri" w:hAnsi="Calibri"/>
          <w:sz w:val="24"/>
          <w:szCs w:val="24"/>
        </w:rPr>
      </w:pPr>
    </w:p>
    <w:p w14:paraId="01BC6825" w14:textId="17704944" w:rsidR="00474497" w:rsidRPr="00474497" w:rsidRDefault="009D29E5" w:rsidP="00474497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/>
          <w:sz w:val="24"/>
          <w:szCs w:val="24"/>
        </w:rPr>
      </w:pPr>
      <w:r w:rsidRPr="00474497">
        <w:rPr>
          <w:rFonts w:ascii="Calibri" w:hAnsi="Calibri"/>
          <w:sz w:val="24"/>
          <w:szCs w:val="24"/>
        </w:rPr>
        <w:t>29.</w:t>
      </w:r>
      <w:r w:rsidR="00474497" w:rsidRPr="00474497">
        <w:rPr>
          <w:rFonts w:ascii="Calibri" w:hAnsi="Calibri"/>
          <w:sz w:val="24"/>
          <w:szCs w:val="24"/>
        </w:rPr>
        <w:t xml:space="preserve"> </w:t>
      </w:r>
      <w:r w:rsidR="00474497">
        <w:rPr>
          <w:rFonts w:ascii="Calibri" w:hAnsi="Calibri"/>
          <w:sz w:val="24"/>
          <w:szCs w:val="24"/>
        </w:rPr>
        <w:t xml:space="preserve">  </w:t>
      </w:r>
      <w:r w:rsidR="00474497" w:rsidRPr="00474497">
        <w:rPr>
          <w:rFonts w:ascii="Calibri" w:hAnsi="Calibri"/>
          <w:sz w:val="24"/>
          <w:szCs w:val="24"/>
        </w:rPr>
        <w:t>Scherer RW, Langenberg P, von Elm E. Full publication of results initially presented in abstra</w:t>
      </w:r>
      <w:r w:rsidR="00474497">
        <w:rPr>
          <w:rFonts w:ascii="Calibri" w:hAnsi="Calibri"/>
          <w:sz w:val="24"/>
          <w:szCs w:val="24"/>
        </w:rPr>
        <w:t>cts. Cochrane Database Syst Rev</w:t>
      </w:r>
      <w:r w:rsidR="00474497" w:rsidRPr="00474497">
        <w:rPr>
          <w:rFonts w:ascii="Calibri" w:hAnsi="Calibri"/>
          <w:sz w:val="24"/>
          <w:szCs w:val="24"/>
        </w:rPr>
        <w:t xml:space="preserve"> 2007;2:MR000005. doi:</w:t>
      </w:r>
    </w:p>
    <w:p w14:paraId="05CC4DC1" w14:textId="33F3F8FB" w:rsidR="009D29E5" w:rsidRPr="00474497" w:rsidRDefault="00474497" w:rsidP="00474497">
      <w:pPr>
        <w:spacing w:after="0" w:line="240" w:lineRule="auto"/>
        <w:ind w:left="450"/>
        <w:rPr>
          <w:rFonts w:ascii="Calibri" w:hAnsi="Calibri"/>
          <w:sz w:val="24"/>
          <w:szCs w:val="24"/>
        </w:rPr>
      </w:pPr>
      <w:r w:rsidRPr="00474497">
        <w:rPr>
          <w:rFonts w:ascii="Calibri" w:hAnsi="Calibri"/>
          <w:sz w:val="24"/>
          <w:szCs w:val="24"/>
        </w:rPr>
        <w:t>10.1002/14651858.MR000005.pub3.</w:t>
      </w:r>
    </w:p>
    <w:p w14:paraId="09CFA09C" w14:textId="77777777" w:rsidR="009D29E5" w:rsidRPr="006B351E" w:rsidRDefault="009D29E5" w:rsidP="00917CA1">
      <w:pPr>
        <w:spacing w:after="0" w:line="240" w:lineRule="auto"/>
        <w:ind w:left="450" w:hanging="450"/>
        <w:rPr>
          <w:rStyle w:val="source-copyright"/>
          <w:rFonts w:ascii="Calibri" w:hAnsi="Calibri"/>
          <w:sz w:val="24"/>
          <w:szCs w:val="24"/>
        </w:rPr>
      </w:pPr>
    </w:p>
    <w:p w14:paraId="3C83A16B" w14:textId="77777777" w:rsidR="00EE4897" w:rsidRPr="006B351E" w:rsidRDefault="00EE4897" w:rsidP="008F340F">
      <w:pPr>
        <w:spacing w:after="0" w:line="240" w:lineRule="auto"/>
        <w:rPr>
          <w:rStyle w:val="source-copyright"/>
          <w:rFonts w:ascii="Calibri" w:hAnsi="Calibri"/>
          <w:sz w:val="24"/>
          <w:szCs w:val="24"/>
        </w:rPr>
      </w:pPr>
    </w:p>
    <w:p w14:paraId="07615682" w14:textId="0B4FCD75" w:rsidR="00EE7026" w:rsidRPr="006150C2" w:rsidRDefault="00EE7026" w:rsidP="008F340F">
      <w:pPr>
        <w:spacing w:after="0" w:line="240" w:lineRule="auto"/>
        <w:rPr>
          <w:rStyle w:val="source-copyright"/>
          <w:rFonts w:ascii="Calibri" w:hAnsi="Calibri"/>
          <w:sz w:val="24"/>
          <w:szCs w:val="24"/>
        </w:rPr>
      </w:pPr>
    </w:p>
    <w:p w14:paraId="3C405D91" w14:textId="77777777" w:rsidR="00EE7026" w:rsidRPr="006150C2" w:rsidRDefault="00EE7026" w:rsidP="008F340F">
      <w:pPr>
        <w:spacing w:after="0" w:line="240" w:lineRule="auto"/>
        <w:rPr>
          <w:rStyle w:val="source-copyright"/>
          <w:rFonts w:ascii="Calibri" w:hAnsi="Calibri"/>
          <w:sz w:val="24"/>
          <w:szCs w:val="24"/>
        </w:rPr>
      </w:pPr>
    </w:p>
    <w:p w14:paraId="6659C856" w14:textId="5BA0799F" w:rsidR="00EE7026" w:rsidRPr="006150C2" w:rsidRDefault="00EE7026" w:rsidP="008F340F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2504CCA1" w14:textId="77777777" w:rsidR="00EE7026" w:rsidRPr="006150C2" w:rsidRDefault="00EE7026" w:rsidP="008F340F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76583B4A" w14:textId="3F40C49F" w:rsidR="008F340F" w:rsidRPr="008F340F" w:rsidRDefault="008F340F" w:rsidP="008F340F">
      <w:pPr>
        <w:spacing w:after="0" w:line="240" w:lineRule="auto"/>
        <w:rPr>
          <w:rFonts w:ascii="Times" w:hAnsi="Times" w:cs="Times New Roman"/>
          <w:sz w:val="24"/>
          <w:szCs w:val="24"/>
        </w:rPr>
      </w:pPr>
      <w:r w:rsidRPr="006150C2">
        <w:rPr>
          <w:rFonts w:ascii="Calibri" w:hAnsi="Calibri" w:cs="Times New Roman"/>
          <w:sz w:val="24"/>
          <w:szCs w:val="24"/>
        </w:rPr>
        <w:br w:type="page"/>
      </w:r>
    </w:p>
    <w:p w14:paraId="42F2AB0A" w14:textId="4764853C" w:rsidR="00D570F3" w:rsidRPr="00D570F3" w:rsidRDefault="00D570F3" w:rsidP="00D570F3">
      <w:pPr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lastRenderedPageBreak/>
        <w:t>TABLES</w:t>
      </w:r>
    </w:p>
    <w:p w14:paraId="3986CDE8" w14:textId="4F90071F" w:rsidR="00D570F3" w:rsidRDefault="00D570F3" w:rsidP="00D570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72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D3723">
        <w:rPr>
          <w:rFonts w:ascii="Times New Roman" w:hAnsi="Times New Roman" w:cs="Times New Roman"/>
          <w:b/>
          <w:sz w:val="24"/>
          <w:szCs w:val="24"/>
        </w:rPr>
        <w:t xml:space="preserve"> – Characteristics of </w:t>
      </w:r>
      <w:r w:rsidR="008F2D28">
        <w:rPr>
          <w:rFonts w:ascii="Times New Roman" w:hAnsi="Times New Roman" w:cs="Times New Roman"/>
          <w:b/>
          <w:sz w:val="24"/>
          <w:szCs w:val="24"/>
        </w:rPr>
        <w:t xml:space="preserve">84 </w:t>
      </w:r>
      <w:r w:rsidR="008C06EB">
        <w:rPr>
          <w:rFonts w:ascii="Times New Roman" w:hAnsi="Times New Roman" w:cs="Times New Roman"/>
          <w:b/>
          <w:sz w:val="24"/>
          <w:szCs w:val="24"/>
        </w:rPr>
        <w:t>eligible</w:t>
      </w:r>
      <w:r w:rsidR="008F2D28">
        <w:rPr>
          <w:rFonts w:ascii="Times New Roman" w:hAnsi="Times New Roman" w:cs="Times New Roman"/>
          <w:b/>
          <w:sz w:val="24"/>
          <w:szCs w:val="24"/>
        </w:rPr>
        <w:t xml:space="preserve"> Cochrane reviews</w:t>
      </w:r>
      <w:r w:rsidRPr="00AD37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and 52</w:t>
      </w:r>
      <w:r w:rsidR="00B163B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trials </w:t>
      </w:r>
      <w:r w:rsidRPr="00AD3723">
        <w:rPr>
          <w:rFonts w:ascii="Times New Roman" w:hAnsi="Times New Roman" w:cs="Times New Roman"/>
          <w:b/>
          <w:sz w:val="24"/>
          <w:szCs w:val="24"/>
        </w:rPr>
        <w:t>examined</w:t>
      </w:r>
    </w:p>
    <w:p w14:paraId="3C1F9725" w14:textId="77777777" w:rsidR="00D570F3" w:rsidRPr="00D570F3" w:rsidRDefault="00D570F3" w:rsidP="00D570F3">
      <w:pPr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tbl>
      <w:tblPr>
        <w:tblStyle w:val="TableGrid"/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3690"/>
        <w:gridCol w:w="720"/>
        <w:gridCol w:w="1080"/>
        <w:gridCol w:w="810"/>
        <w:gridCol w:w="990"/>
        <w:gridCol w:w="990"/>
        <w:gridCol w:w="990"/>
      </w:tblGrid>
      <w:tr w:rsidR="00AC38FF" w:rsidRPr="00F75383" w14:paraId="22D3F699" w14:textId="4F3D18AE" w:rsidTr="00C913B0">
        <w:trPr>
          <w:trHeight w:val="458"/>
        </w:trPr>
        <w:tc>
          <w:tcPr>
            <w:tcW w:w="4050" w:type="dxa"/>
            <w:gridSpan w:val="2"/>
            <w:vMerge w:val="restart"/>
          </w:tcPr>
          <w:p w14:paraId="039616E6" w14:textId="0C433945" w:rsidR="00AC38FF" w:rsidRPr="00F75383" w:rsidRDefault="00AC38FF" w:rsidP="00737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75383">
              <w:rPr>
                <w:rFonts w:ascii="Times New Roman" w:hAnsi="Times New Roman" w:cs="Times New Roman"/>
                <w:sz w:val="24"/>
                <w:szCs w:val="24"/>
              </w:rPr>
              <w:t>haracteristic</w:t>
            </w:r>
          </w:p>
        </w:tc>
        <w:tc>
          <w:tcPr>
            <w:tcW w:w="1800" w:type="dxa"/>
            <w:gridSpan w:val="2"/>
            <w:tcBorders>
              <w:bottom w:val="nil"/>
            </w:tcBorders>
          </w:tcPr>
          <w:p w14:paraId="3193E7D3" w14:textId="511679E9" w:rsidR="00AC38FF" w:rsidRDefault="008C51DF" w:rsidP="00737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</w:p>
          <w:p w14:paraId="2FF93253" w14:textId="38D9EFBC" w:rsidR="00AC38FF" w:rsidRPr="00F75383" w:rsidRDefault="00AC38FF" w:rsidP="00BE1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83">
              <w:rPr>
                <w:rFonts w:ascii="Times New Roman" w:hAnsi="Times New Roman" w:cs="Times New Roman"/>
                <w:sz w:val="24"/>
                <w:szCs w:val="24"/>
              </w:rPr>
              <w:t>(N=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178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753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gridSpan w:val="2"/>
            <w:tcBorders>
              <w:bottom w:val="nil"/>
            </w:tcBorders>
          </w:tcPr>
          <w:p w14:paraId="0CCDFE6C" w14:textId="77777777" w:rsidR="00AC38FF" w:rsidRDefault="00AC38FF" w:rsidP="00737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Trials </w:t>
            </w:r>
          </w:p>
          <w:p w14:paraId="060C598C" w14:textId="55A628A2" w:rsidR="00AC38FF" w:rsidRDefault="00AC38FF" w:rsidP="00737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(N=524)</w:t>
            </w:r>
          </w:p>
        </w:tc>
        <w:tc>
          <w:tcPr>
            <w:tcW w:w="1980" w:type="dxa"/>
            <w:gridSpan w:val="2"/>
            <w:tcBorders>
              <w:bottom w:val="nil"/>
            </w:tcBorders>
          </w:tcPr>
          <w:p w14:paraId="27F6D209" w14:textId="77777777" w:rsidR="00AC38FF" w:rsidRDefault="00AC38FF" w:rsidP="00AC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Reviews</w:t>
            </w:r>
            <w:r w:rsidRPr="00F75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E8A100" w14:textId="42E46C66" w:rsidR="00AC38FF" w:rsidRDefault="00AC38FF" w:rsidP="00AC3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83">
              <w:rPr>
                <w:rFonts w:ascii="Times New Roman" w:hAnsi="Times New Roman" w:cs="Times New Roman"/>
                <w:sz w:val="24"/>
                <w:szCs w:val="24"/>
              </w:rPr>
              <w:t>(N=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F753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38FF" w:rsidRPr="00F75383" w14:paraId="5D23A163" w14:textId="78757C60" w:rsidTr="00C913B0">
        <w:tc>
          <w:tcPr>
            <w:tcW w:w="4050" w:type="dxa"/>
            <w:gridSpan w:val="2"/>
            <w:vMerge/>
            <w:tcBorders>
              <w:bottom w:val="nil"/>
            </w:tcBorders>
          </w:tcPr>
          <w:p w14:paraId="38A821E6" w14:textId="77777777" w:rsidR="00AC38FF" w:rsidRPr="00F7538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</w:tcPr>
          <w:p w14:paraId="252957FD" w14:textId="77777777" w:rsidR="00AC38FF" w:rsidRPr="00F75383" w:rsidRDefault="00AC38FF" w:rsidP="007370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38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</w:tcPr>
          <w:p w14:paraId="3E2139CF" w14:textId="77777777" w:rsidR="00AC38FF" w:rsidRPr="00F7538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83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39D2F" w14:textId="77777777" w:rsidR="00AC38FF" w:rsidRPr="00F75383" w:rsidRDefault="00AC38FF" w:rsidP="007370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1C587" w14:textId="77777777" w:rsidR="00AC38FF" w:rsidRPr="00F7538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B218AA" w14:textId="002980F7" w:rsidR="00AC38FF" w:rsidRDefault="00AC38FF" w:rsidP="00AC38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38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166FC" w14:textId="5345370E" w:rsidR="00AC38FF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83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AC38FF" w:rsidRPr="00F75383" w14:paraId="28A2D20D" w14:textId="5848B1FA" w:rsidTr="00C913B0">
        <w:tc>
          <w:tcPr>
            <w:tcW w:w="4050" w:type="dxa"/>
            <w:gridSpan w:val="2"/>
            <w:tcBorders>
              <w:bottom w:val="nil"/>
            </w:tcBorders>
          </w:tcPr>
          <w:p w14:paraId="07690B66" w14:textId="23FA81FA" w:rsidR="00AC38FF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83">
              <w:rPr>
                <w:rFonts w:ascii="Times New Roman" w:hAnsi="Times New Roman" w:cs="Times New Roman"/>
                <w:sz w:val="24"/>
                <w:szCs w:val="24"/>
              </w:rPr>
              <w:t>Year of publication</w:t>
            </w:r>
            <w:r w:rsidR="006C2471" w:rsidRPr="006C24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3AF32889" w14:textId="77777777" w:rsidR="00AC38FF" w:rsidRPr="00F7538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1D66D3E2" w14:textId="77777777" w:rsidR="00AC38FF" w:rsidRPr="00F75383" w:rsidRDefault="00AC38FF" w:rsidP="007370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</w:tcPr>
          <w:p w14:paraId="0CDB3CDA" w14:textId="77777777" w:rsidR="00AC38FF" w:rsidRPr="00F7538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A3011" w14:textId="77777777" w:rsidR="00AC38FF" w:rsidRPr="00F7538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D2D0D8" w14:textId="77777777" w:rsidR="00AC38FF" w:rsidRPr="00F7538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BE837D" w14:textId="77777777" w:rsidR="00AC38FF" w:rsidRPr="00F7538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E0BB41" w14:textId="77777777" w:rsidR="00AC38FF" w:rsidRPr="00F7538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8FF" w:rsidRPr="00F75383" w14:paraId="0D0F1328" w14:textId="037C9AFD" w:rsidTr="00C913B0"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0960FFA3" w14:textId="77777777" w:rsidR="00AC38FF" w:rsidRPr="00F7538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</w:tcBorders>
          </w:tcPr>
          <w:p w14:paraId="693BCB8E" w14:textId="77777777" w:rsidR="00AC38FF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1987 or earlier </w:t>
            </w:r>
          </w:p>
          <w:p w14:paraId="35FD0165" w14:textId="77777777" w:rsidR="00AC38FF" w:rsidRPr="00F7538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1988-1992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62B4E5E" w14:textId="28BC92D2" w:rsidR="00AC38FF" w:rsidRPr="00BB23EF" w:rsidRDefault="00BB23EF" w:rsidP="007370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3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66A3B5A" w14:textId="3024B02E" w:rsidR="00AC38FF" w:rsidRPr="00BB23EF" w:rsidRDefault="00BB23EF" w:rsidP="007370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3E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34739EF3" w14:textId="691D34CA" w:rsidR="00AC38FF" w:rsidRPr="003714E5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5">
              <w:rPr>
                <w:rFonts w:ascii="Times New Roman" w:hAnsi="Times New Roman" w:cs="Times New Roman"/>
                <w:sz w:val="24"/>
                <w:szCs w:val="24"/>
              </w:rPr>
              <w:t xml:space="preserve">  (0) </w:t>
            </w:r>
          </w:p>
          <w:p w14:paraId="52A58D0B" w14:textId="773B0D2E" w:rsidR="00AC38FF" w:rsidRPr="00BB23EF" w:rsidRDefault="00AC38FF" w:rsidP="00371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14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14E5" w:rsidRPr="003714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714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420C4C0" w14:textId="56022A65" w:rsidR="00AC38FF" w:rsidRPr="00D35D43" w:rsidRDefault="00AC38FF" w:rsidP="007370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28C6D9" w14:textId="6781BD6E" w:rsidR="00AC38FF" w:rsidRPr="00D35D43" w:rsidRDefault="00AC38FF" w:rsidP="007370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5D4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16F82" w14:textId="583984F2" w:rsidR="00AC38FF" w:rsidRPr="00D35D4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D43"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  <w:p w14:paraId="57FFD805" w14:textId="31AE2499" w:rsidR="00AC38FF" w:rsidRPr="00D35D4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D43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8FAAA9" w14:textId="77777777" w:rsidR="00AC38FF" w:rsidRDefault="00AC38FF" w:rsidP="00AC38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9081B4C" w14:textId="6292E531" w:rsidR="00AC38FF" w:rsidRPr="00D35D43" w:rsidRDefault="00AC38FF" w:rsidP="00AC38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AFAB4" w14:textId="2EEF2D5B" w:rsidR="00AC38FF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(0)</w:t>
            </w:r>
          </w:p>
          <w:p w14:paraId="5E527E73" w14:textId="16ED76B1" w:rsidR="00AC38FF" w:rsidRPr="00D35D4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(0)</w:t>
            </w:r>
          </w:p>
        </w:tc>
      </w:tr>
      <w:tr w:rsidR="00AC38FF" w:rsidRPr="00F75383" w14:paraId="2BD8FAA7" w14:textId="1DC9F7DE" w:rsidTr="00C913B0"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165EA91F" w14:textId="77777777" w:rsidR="00AC38FF" w:rsidRPr="00F7538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</w:tcBorders>
          </w:tcPr>
          <w:p w14:paraId="488AB798" w14:textId="77777777" w:rsidR="00AC38FF" w:rsidRPr="00F7538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1993-1997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CB217F1" w14:textId="0EE78F70" w:rsidR="00AC38FF" w:rsidRPr="00BB23EF" w:rsidRDefault="00BB23EF" w:rsidP="007370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3E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274D243C" w14:textId="465461AF" w:rsidR="00AC38FF" w:rsidRPr="003714E5" w:rsidRDefault="00AC38FF" w:rsidP="00371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14E5" w:rsidRPr="003714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714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573E7AA" w14:textId="157C55A5" w:rsidR="00AC38FF" w:rsidRPr="00D35D43" w:rsidRDefault="00AC38FF" w:rsidP="007370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5D4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B44BD" w14:textId="59917270" w:rsidR="00AC38FF" w:rsidRPr="00D35D4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43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5D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3C5A4" w14:textId="386F73CD" w:rsidR="00AC38FF" w:rsidRPr="00D35D43" w:rsidRDefault="00AC38FF" w:rsidP="00AC38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6BD50" w14:textId="6CCD3169" w:rsidR="00AC38FF" w:rsidRPr="00D35D4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(0)</w:t>
            </w:r>
          </w:p>
        </w:tc>
      </w:tr>
      <w:tr w:rsidR="00AC38FF" w:rsidRPr="00F75383" w14:paraId="7460D611" w14:textId="170992B6" w:rsidTr="00C913B0"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3E14930A" w14:textId="77777777" w:rsidR="00AC38FF" w:rsidRPr="00F7538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</w:tcBorders>
          </w:tcPr>
          <w:p w14:paraId="3659AD37" w14:textId="77777777" w:rsidR="00AC38FF" w:rsidRPr="00F7538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1998-2002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956F4DE" w14:textId="2E936FEE" w:rsidR="00AC38FF" w:rsidRPr="00BB23EF" w:rsidRDefault="00BB23EF" w:rsidP="007370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3EF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07FCB2FB" w14:textId="3FCD7B71" w:rsidR="00AC38FF" w:rsidRPr="003714E5" w:rsidRDefault="00AC38FF" w:rsidP="00371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14E5" w:rsidRPr="003714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714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46B01DB" w14:textId="1D738BD1" w:rsidR="00AC38FF" w:rsidRPr="00D35D43" w:rsidRDefault="00AC38FF" w:rsidP="007370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5D4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32EAA7" w14:textId="1E0B202F" w:rsidR="00AC38FF" w:rsidRPr="00D35D4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35D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005B8" w14:textId="1AAB0BD0" w:rsidR="00AC38FF" w:rsidRPr="00D35D43" w:rsidRDefault="00AC38FF" w:rsidP="00AC38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E1221" w14:textId="2EF0F3FE" w:rsidR="00AC38FF" w:rsidRPr="00D35D4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(0)</w:t>
            </w:r>
          </w:p>
        </w:tc>
      </w:tr>
      <w:tr w:rsidR="00AC38FF" w:rsidRPr="00F75383" w14:paraId="20E528BA" w14:textId="7F1A56CC" w:rsidTr="00C913B0">
        <w:trPr>
          <w:trHeight w:val="198"/>
        </w:trPr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42013C5E" w14:textId="77777777" w:rsidR="00AC38FF" w:rsidRPr="00F7538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</w:tcBorders>
          </w:tcPr>
          <w:p w14:paraId="4475B518" w14:textId="77777777" w:rsidR="00AC38FF" w:rsidRPr="00F7538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2003-2007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72B1367A" w14:textId="6AF4376B" w:rsidR="00AC38FF" w:rsidRPr="00BB23EF" w:rsidRDefault="00BB23EF" w:rsidP="007370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3E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1383E195" w14:textId="4EE47990" w:rsidR="00AC38FF" w:rsidRPr="003714E5" w:rsidRDefault="00AC38FF" w:rsidP="00371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14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714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571BCF6" w14:textId="27F25547" w:rsidR="00AC38FF" w:rsidRPr="00D35D43" w:rsidRDefault="00AC38FF" w:rsidP="007370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5D4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B0D2C" w14:textId="4A19F1CF" w:rsidR="00AC38FF" w:rsidRPr="00D35D43" w:rsidRDefault="00AC38FF" w:rsidP="00B1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35FC2" w14:textId="5274CC9A" w:rsidR="00AC38FF" w:rsidRPr="00D35D43" w:rsidRDefault="00AC38FF" w:rsidP="00AC38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0D602" w14:textId="3E5D419D" w:rsidR="00AC38FF" w:rsidRPr="00D35D43" w:rsidRDefault="00AC38FF" w:rsidP="00B1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(0)</w:t>
            </w:r>
          </w:p>
        </w:tc>
      </w:tr>
      <w:tr w:rsidR="00AC38FF" w:rsidRPr="00F75383" w14:paraId="43BCFADF" w14:textId="599ED4FB" w:rsidTr="00C913B0"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125835F3" w14:textId="77777777" w:rsidR="00AC38FF" w:rsidRPr="00F7538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</w:tcBorders>
          </w:tcPr>
          <w:p w14:paraId="5D1A5E9A" w14:textId="77777777" w:rsidR="00AC38FF" w:rsidRPr="00F7538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7AC240B" w14:textId="68A00EF9" w:rsidR="00AC38FF" w:rsidRPr="003714E5" w:rsidRDefault="003714E5" w:rsidP="00371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1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01EF9BA2" w14:textId="4F5F43C1" w:rsidR="00AC38FF" w:rsidRPr="003714E5" w:rsidRDefault="003714E5" w:rsidP="00371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5">
              <w:rPr>
                <w:rFonts w:ascii="Times New Roman" w:hAnsi="Times New Roman" w:cs="Times New Roman"/>
                <w:sz w:val="24"/>
                <w:szCs w:val="24"/>
              </w:rPr>
              <w:t>(14</w:t>
            </w:r>
            <w:r w:rsidR="00AC38FF" w:rsidRPr="003714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0323CF6" w14:textId="7801D903" w:rsidR="00AC38FF" w:rsidRPr="00D35D43" w:rsidRDefault="00AC38FF" w:rsidP="00B163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5D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9A288" w14:textId="23B97268" w:rsidR="00AC38FF" w:rsidRPr="00D35D4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35D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C45F8" w14:textId="65DA073C" w:rsidR="00AC38FF" w:rsidRPr="00D35D43" w:rsidRDefault="00AC38FF" w:rsidP="00AC38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D7B3F" w14:textId="320917D4" w:rsidR="00AC38FF" w:rsidRPr="00D35D4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(86)</w:t>
            </w:r>
          </w:p>
        </w:tc>
      </w:tr>
      <w:tr w:rsidR="00AC38FF" w:rsidRPr="00F75383" w14:paraId="1595D3EC" w14:textId="464E0677" w:rsidTr="00C913B0">
        <w:trPr>
          <w:trHeight w:val="333"/>
        </w:trPr>
        <w:tc>
          <w:tcPr>
            <w:tcW w:w="360" w:type="dxa"/>
            <w:tcBorders>
              <w:top w:val="nil"/>
              <w:bottom w:val="single" w:sz="4" w:space="0" w:color="auto"/>
              <w:right w:val="nil"/>
            </w:tcBorders>
          </w:tcPr>
          <w:p w14:paraId="43F11115" w14:textId="77777777" w:rsidR="00AC38FF" w:rsidRPr="00F7538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</w:tcBorders>
          </w:tcPr>
          <w:p w14:paraId="12293BD5" w14:textId="77777777" w:rsidR="00AC38FF" w:rsidRPr="00F7538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8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</w:tcPr>
          <w:p w14:paraId="52E90EC1" w14:textId="33EF1EAD" w:rsidR="00AC38FF" w:rsidRPr="003714E5" w:rsidRDefault="003714E5" w:rsidP="007370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23EF" w:rsidRPr="00371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</w:tcPr>
          <w:p w14:paraId="51E7DAAE" w14:textId="6E4FECCC" w:rsidR="00AC38FF" w:rsidRPr="00AC38FF" w:rsidRDefault="003714E5" w:rsidP="00371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1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38FF" w:rsidRPr="003714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1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38FF" w:rsidRPr="003714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D1383" w14:textId="77777777" w:rsidR="00AC38FF" w:rsidRPr="00D35D43" w:rsidRDefault="00AC38FF" w:rsidP="007370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25B4F" w14:textId="2EAC51F9" w:rsidR="00AC38FF" w:rsidRPr="00D35D4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(0</w:t>
            </w:r>
            <w:r w:rsidRPr="00D35D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813137" w14:textId="78547A16" w:rsidR="00AC38FF" w:rsidRDefault="00AC38FF" w:rsidP="00AC38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AD042" w14:textId="21E3E1E1" w:rsidR="00AC38FF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</w:tr>
      <w:tr w:rsidR="00AC38FF" w:rsidRPr="00F75383" w14:paraId="33D106BC" w14:textId="48F44353" w:rsidTr="00C913B0">
        <w:tc>
          <w:tcPr>
            <w:tcW w:w="4050" w:type="dxa"/>
            <w:gridSpan w:val="2"/>
            <w:tcBorders>
              <w:bottom w:val="nil"/>
            </w:tcBorders>
          </w:tcPr>
          <w:p w14:paraId="63E70ABD" w14:textId="471E0F52" w:rsidR="00AC38FF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</w:t>
            </w:r>
            <w:r w:rsidRPr="00F75383">
              <w:rPr>
                <w:rFonts w:ascii="Times New Roman" w:hAnsi="Times New Roman" w:cs="Times New Roman"/>
                <w:sz w:val="24"/>
                <w:szCs w:val="24"/>
              </w:rPr>
              <w:t xml:space="preserve"> intervention assessed</w:t>
            </w:r>
            <w:r w:rsidR="006C2471" w:rsidRPr="006C24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  <w:p w14:paraId="2FEFBFA1" w14:textId="77777777" w:rsidR="00AC38FF" w:rsidRPr="00F7538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1B97547D" w14:textId="77777777" w:rsidR="00AC38FF" w:rsidRPr="00AC38FF" w:rsidRDefault="00AC38FF" w:rsidP="007370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</w:tcPr>
          <w:p w14:paraId="17910073" w14:textId="77777777" w:rsidR="00AC38FF" w:rsidRPr="00AC38FF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30CB08BB" w14:textId="77777777" w:rsidR="00AC38FF" w:rsidRPr="00F7538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</w:tcPr>
          <w:p w14:paraId="781AB650" w14:textId="77777777" w:rsidR="00AC38FF" w:rsidRPr="00F7538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4F6FCF" w14:textId="77777777" w:rsidR="00AC38FF" w:rsidRPr="00F7538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C7AEB4" w14:textId="77777777" w:rsidR="00AC38FF" w:rsidRPr="00F7538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8FF" w:rsidRPr="00F75383" w14:paraId="4BCF1135" w14:textId="50860A47" w:rsidTr="00C913B0"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74FC34E2" w14:textId="77777777" w:rsidR="00AC38FF" w:rsidRPr="00F7538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</w:tcBorders>
          </w:tcPr>
          <w:p w14:paraId="0A85B319" w14:textId="77777777" w:rsidR="00AC38FF" w:rsidRPr="00F7538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management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6347643" w14:textId="0EC09499" w:rsidR="00AC38FF" w:rsidRPr="00BE178D" w:rsidRDefault="00BE178D" w:rsidP="007370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178D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65A9BA4F" w14:textId="26BC630E" w:rsidR="00AC38FF" w:rsidRPr="00BE178D" w:rsidRDefault="00AC38FF" w:rsidP="00BE1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178D" w:rsidRPr="00BE17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E17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B5D5DF6" w14:textId="7F2F9A9B" w:rsidR="00AC38FF" w:rsidRPr="00F75383" w:rsidRDefault="00AC38FF" w:rsidP="007370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A8A7A" w14:textId="7867C171" w:rsidR="00AC38FF" w:rsidRPr="00F75383" w:rsidRDefault="00AC38FF" w:rsidP="00B1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753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587B8" w14:textId="28ABD9B9" w:rsidR="00AC38FF" w:rsidRPr="00F75383" w:rsidRDefault="00AC38FF" w:rsidP="00AC38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52C4C" w14:textId="30061396" w:rsidR="00AC38FF" w:rsidRPr="00F75383" w:rsidRDefault="00AC38FF" w:rsidP="00B16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(46)</w:t>
            </w:r>
          </w:p>
        </w:tc>
      </w:tr>
      <w:tr w:rsidR="00AC38FF" w:rsidRPr="00F75383" w14:paraId="4BD6180F" w14:textId="15C125AC" w:rsidTr="00C913B0"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61D40282" w14:textId="6A393729" w:rsidR="00AC38FF" w:rsidRPr="00F7538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</w:tcBorders>
          </w:tcPr>
          <w:p w14:paraId="1D71106B" w14:textId="77777777" w:rsidR="00AC38FF" w:rsidRPr="00F7538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83">
              <w:rPr>
                <w:rFonts w:ascii="Times New Roman" w:hAnsi="Times New Roman" w:cs="Times New Roman"/>
                <w:sz w:val="24"/>
                <w:szCs w:val="24"/>
              </w:rPr>
              <w:t>Biomedical prevention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158F8E86" w14:textId="15800455" w:rsidR="00AC38FF" w:rsidRPr="00BE178D" w:rsidRDefault="00BE178D" w:rsidP="007370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178D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3F5B6041" w14:textId="010717BE" w:rsidR="00AC38FF" w:rsidRPr="00BE178D" w:rsidRDefault="00AC38FF" w:rsidP="00BE1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8D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BE178D" w:rsidRPr="00BE17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17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F887295" w14:textId="77777777" w:rsidR="00AC38FF" w:rsidRPr="00F75383" w:rsidRDefault="00AC38FF" w:rsidP="007370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09739" w14:textId="03E4990A" w:rsidR="00AC38FF" w:rsidRPr="00F7538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53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AF254" w14:textId="63CC43A1" w:rsidR="00AC38FF" w:rsidRPr="00F75383" w:rsidRDefault="00AC38FF" w:rsidP="00AC38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EE498" w14:textId="742A2659" w:rsidR="00AC38FF" w:rsidRPr="00F7538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</w:tr>
      <w:tr w:rsidR="00AC38FF" w:rsidRPr="00F75383" w14:paraId="6A1F2C19" w14:textId="75245C07" w:rsidTr="00C913B0">
        <w:trPr>
          <w:trHeight w:val="180"/>
        </w:trPr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6F65D3AF" w14:textId="77777777" w:rsidR="00AC38FF" w:rsidRPr="00F7538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</w:tcBorders>
          </w:tcPr>
          <w:p w14:paraId="3076D16B" w14:textId="77777777" w:rsidR="00AC38FF" w:rsidRPr="00F7538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Behavioral prevention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94CBEA0" w14:textId="1AC864B9" w:rsidR="00AC38FF" w:rsidRPr="00BE178D" w:rsidRDefault="00BE178D" w:rsidP="007370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178D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7039E846" w14:textId="4973C7CF" w:rsidR="00AC38FF" w:rsidRPr="00BE178D" w:rsidRDefault="00AC38FF" w:rsidP="00BE1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178D" w:rsidRPr="00BE178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E17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90B1B3" w14:textId="77777777" w:rsidR="00AC38FF" w:rsidRPr="00F75383" w:rsidRDefault="00AC38FF" w:rsidP="007370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E0BFF" w14:textId="0536EC1B" w:rsidR="00AC38FF" w:rsidRPr="00F7538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753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9893E" w14:textId="2E4B64E3" w:rsidR="00AC38FF" w:rsidRPr="00F75383" w:rsidRDefault="00AC38FF" w:rsidP="00AC38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B7D52" w14:textId="100E21C4" w:rsidR="00AC38FF" w:rsidRPr="00F7538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</w:tr>
      <w:tr w:rsidR="00AC38FF" w:rsidRPr="00F75383" w14:paraId="6CA7211D" w14:textId="7B33612B" w:rsidTr="00C913B0">
        <w:tc>
          <w:tcPr>
            <w:tcW w:w="360" w:type="dxa"/>
            <w:tcBorders>
              <w:top w:val="nil"/>
              <w:bottom w:val="single" w:sz="4" w:space="0" w:color="auto"/>
              <w:right w:val="nil"/>
            </w:tcBorders>
          </w:tcPr>
          <w:p w14:paraId="48EB9B97" w14:textId="77777777" w:rsidR="00AC38FF" w:rsidRPr="00F7538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</w:tcBorders>
          </w:tcPr>
          <w:p w14:paraId="11BCC7E6" w14:textId="77777777" w:rsidR="00AC38FF" w:rsidRPr="00F7538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services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</w:tcPr>
          <w:p w14:paraId="124D8671" w14:textId="11D45F89" w:rsidR="00AC38FF" w:rsidRPr="00BE178D" w:rsidRDefault="00BE178D" w:rsidP="007370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178D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</w:tcPr>
          <w:p w14:paraId="432B6641" w14:textId="43DD3C18" w:rsidR="00AC38FF" w:rsidRPr="00BE178D" w:rsidRDefault="00AC38FF" w:rsidP="00BE1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7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178D" w:rsidRPr="00BE1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178D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EB735" w14:textId="77777777" w:rsidR="00AC38FF" w:rsidRPr="00F75383" w:rsidRDefault="00AC38FF" w:rsidP="007370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7662A" w14:textId="6AB842D1" w:rsidR="00AC38FF" w:rsidRPr="00F75383" w:rsidRDefault="00AC38FF" w:rsidP="00737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753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1985AF" w14:textId="1D6A1370" w:rsidR="00AC38FF" w:rsidRPr="00F75383" w:rsidRDefault="00AC38FF" w:rsidP="00AC38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3992A" w14:textId="1E6F368F" w:rsidR="00AC38FF" w:rsidRPr="00F75383" w:rsidRDefault="00AC38FF" w:rsidP="00AC3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</w:tr>
    </w:tbl>
    <w:p w14:paraId="62AE36CA" w14:textId="77777777" w:rsidR="00D570F3" w:rsidRDefault="00D570F3" w:rsidP="00D570F3"/>
    <w:p w14:paraId="36F7A80D" w14:textId="035D637E" w:rsidR="006C2471" w:rsidRDefault="006C2471" w:rsidP="00D57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For outcomes, the year of publication refers to the year in which the outcome was first named in a trial or review. </w:t>
      </w:r>
    </w:p>
    <w:p w14:paraId="4FB54D85" w14:textId="4BB72540" w:rsidR="00A71551" w:rsidRDefault="006C2471" w:rsidP="00D570F3">
      <w:pPr>
        <w:rPr>
          <w:rFonts w:ascii="Times New Roman" w:hAnsi="Times New Roman" w:cs="Times New Roman"/>
          <w:sz w:val="24"/>
          <w:szCs w:val="24"/>
        </w:rPr>
        <w:sectPr w:rsidR="00A71551" w:rsidSect="00751D8C">
          <w:footerReference w:type="even" r:id="rId43"/>
          <w:footerReference w:type="default" r:id="rId4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6C247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outcomes, the total </w:t>
      </w:r>
      <w:r w:rsidR="00BE178D">
        <w:rPr>
          <w:rFonts w:ascii="Times New Roman" w:hAnsi="Times New Roman" w:cs="Times New Roman"/>
          <w:sz w:val="24"/>
          <w:szCs w:val="24"/>
        </w:rPr>
        <w:t>across the four types of intervention</w:t>
      </w:r>
      <w:r w:rsidR="00664546">
        <w:rPr>
          <w:rFonts w:ascii="Times New Roman" w:hAnsi="Times New Roman" w:cs="Times New Roman"/>
          <w:sz w:val="24"/>
          <w:szCs w:val="24"/>
        </w:rPr>
        <w:t>s</w:t>
      </w:r>
      <w:r w:rsidR="00BE1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adds up to more than </w:t>
      </w:r>
      <w:r w:rsidR="00BE178D">
        <w:rPr>
          <w:rFonts w:ascii="Times New Roman" w:hAnsi="Times New Roman" w:cs="Times New Roman"/>
          <w:sz w:val="24"/>
          <w:szCs w:val="24"/>
        </w:rPr>
        <w:t>855</w:t>
      </w:r>
      <w:r>
        <w:rPr>
          <w:rFonts w:ascii="Times New Roman" w:hAnsi="Times New Roman" w:cs="Times New Roman"/>
          <w:sz w:val="24"/>
          <w:szCs w:val="24"/>
        </w:rPr>
        <w:t xml:space="preserve"> because outcomes were often </w:t>
      </w:r>
      <w:r w:rsidR="00423239">
        <w:rPr>
          <w:rFonts w:ascii="Times New Roman" w:hAnsi="Times New Roman" w:cs="Times New Roman"/>
          <w:sz w:val="24"/>
          <w:szCs w:val="24"/>
        </w:rPr>
        <w:t>named across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239">
        <w:rPr>
          <w:rFonts w:ascii="Times New Roman" w:hAnsi="Times New Roman" w:cs="Times New Roman"/>
          <w:sz w:val="24"/>
          <w:szCs w:val="24"/>
        </w:rPr>
        <w:t>more than one type</w:t>
      </w:r>
      <w:r w:rsidR="007371FB">
        <w:rPr>
          <w:rFonts w:ascii="Times New Roman" w:hAnsi="Times New Roman" w:cs="Times New Roman"/>
          <w:sz w:val="24"/>
          <w:szCs w:val="24"/>
        </w:rPr>
        <w:t xml:space="preserve"> of interventions.</w:t>
      </w:r>
    </w:p>
    <w:p w14:paraId="3C00AD58" w14:textId="0BC2CA8A" w:rsidR="008C51DF" w:rsidRPr="005F0FA2" w:rsidRDefault="008C51DF" w:rsidP="005F0FA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C01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C01E8">
        <w:rPr>
          <w:rFonts w:ascii="Times New Roman" w:hAnsi="Times New Roman" w:cs="Times New Roman"/>
          <w:b/>
          <w:sz w:val="24"/>
          <w:szCs w:val="24"/>
        </w:rPr>
        <w:t xml:space="preserve">: Comparison </w:t>
      </w:r>
      <w:r>
        <w:rPr>
          <w:rFonts w:ascii="Times New Roman" w:hAnsi="Times New Roman" w:cs="Times New Roman"/>
          <w:b/>
          <w:sz w:val="24"/>
          <w:szCs w:val="24"/>
        </w:rPr>
        <w:t>between</w:t>
      </w:r>
      <w:r w:rsidRPr="003C01E8">
        <w:rPr>
          <w:rFonts w:ascii="Times New Roman" w:hAnsi="Times New Roman" w:cs="Times New Roman"/>
          <w:b/>
          <w:sz w:val="24"/>
          <w:szCs w:val="24"/>
        </w:rPr>
        <w:t xml:space="preserve"> seven most </w:t>
      </w:r>
      <w:r w:rsidRPr="00E71F09">
        <w:rPr>
          <w:rFonts w:ascii="Times New Roman" w:hAnsi="Times New Roman" w:cs="Times New Roman"/>
          <w:b/>
          <w:sz w:val="24"/>
          <w:szCs w:val="24"/>
        </w:rPr>
        <w:t>frequent</w:t>
      </w:r>
      <w:r w:rsidRPr="003C01E8">
        <w:rPr>
          <w:rFonts w:ascii="Times New Roman" w:hAnsi="Times New Roman" w:cs="Times New Roman"/>
          <w:b/>
          <w:sz w:val="24"/>
          <w:szCs w:val="24"/>
        </w:rPr>
        <w:t xml:space="preserve"> outcomes</w:t>
      </w:r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5F0FA2">
        <w:rPr>
          <w:rFonts w:ascii="Times New Roman" w:hAnsi="Times New Roman" w:cs="Times New Roman"/>
          <w:b/>
          <w:sz w:val="24"/>
          <w:szCs w:val="24"/>
        </w:rPr>
        <w:t>trials and reviews</w:t>
      </w:r>
      <w:r>
        <w:rPr>
          <w:rFonts w:ascii="Times New Roman" w:hAnsi="Times New Roman" w:cs="Times New Roman"/>
          <w:b/>
          <w:sz w:val="24"/>
          <w:szCs w:val="24"/>
        </w:rPr>
        <w:t>, by type</w:t>
      </w:r>
      <w:r w:rsidRPr="003C01E8">
        <w:rPr>
          <w:rFonts w:ascii="Times New Roman" w:hAnsi="Times New Roman" w:cs="Times New Roman"/>
          <w:b/>
          <w:sz w:val="24"/>
          <w:szCs w:val="24"/>
        </w:rPr>
        <w:t xml:space="preserve"> of intervention</w:t>
      </w:r>
    </w:p>
    <w:p w14:paraId="0106E04D" w14:textId="77777777" w:rsidR="008C51DF" w:rsidRPr="003C01E8" w:rsidRDefault="008C51DF" w:rsidP="008C51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206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170"/>
        <w:gridCol w:w="2970"/>
        <w:gridCol w:w="630"/>
        <w:gridCol w:w="3510"/>
        <w:gridCol w:w="810"/>
        <w:gridCol w:w="2970"/>
      </w:tblGrid>
      <w:tr w:rsidR="008D1450" w14:paraId="479FF7AF" w14:textId="51182628" w:rsidTr="00D974FB">
        <w:trPr>
          <w:trHeight w:val="323"/>
        </w:trPr>
        <w:tc>
          <w:tcPr>
            <w:tcW w:w="1170" w:type="dxa"/>
            <w:vMerge w:val="restart"/>
          </w:tcPr>
          <w:p w14:paraId="7FD7A52A" w14:textId="77777777" w:rsidR="008D1450" w:rsidRPr="00603249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249">
              <w:rPr>
                <w:rFonts w:ascii="Times New Roman" w:hAnsi="Times New Roman" w:cs="Times New Roman"/>
                <w:sz w:val="18"/>
                <w:szCs w:val="18"/>
              </w:rPr>
              <w:t xml:space="preserve">Type of intervention 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0EE82922" w14:textId="3E6C9B73" w:rsidR="008D1450" w:rsidRPr="00603249" w:rsidRDefault="008D1450" w:rsidP="005F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249">
              <w:rPr>
                <w:rFonts w:ascii="Times New Roman" w:hAnsi="Times New Roman" w:cs="Times New Roman"/>
                <w:sz w:val="18"/>
                <w:szCs w:val="18"/>
              </w:rPr>
              <w:t xml:space="preserve">Seven most frequent outcomes in </w:t>
            </w:r>
            <w:r w:rsidRPr="006032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trials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14:paraId="7B7EB984" w14:textId="679462F7" w:rsidR="008D1450" w:rsidRPr="00603249" w:rsidRDefault="008D1450" w:rsidP="005F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249">
              <w:rPr>
                <w:rFonts w:ascii="Times New Roman" w:hAnsi="Times New Roman" w:cs="Times New Roman"/>
                <w:sz w:val="18"/>
                <w:szCs w:val="18"/>
              </w:rPr>
              <w:t xml:space="preserve">Seven most frequent outcomes in </w:t>
            </w:r>
            <w:r w:rsidRPr="006032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reviews</w:t>
            </w:r>
          </w:p>
        </w:tc>
        <w:tc>
          <w:tcPr>
            <w:tcW w:w="2970" w:type="dxa"/>
            <w:vMerge w:val="restart"/>
          </w:tcPr>
          <w:p w14:paraId="049EFFEE" w14:textId="668BFDBA" w:rsidR="008D1450" w:rsidRPr="00603249" w:rsidRDefault="008D1450" w:rsidP="008D1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Overlapping outcomes between the s</w:t>
            </w:r>
            <w:r w:rsidRPr="00603249">
              <w:rPr>
                <w:rFonts w:ascii="Times New Roman" w:hAnsi="Times New Roman" w:cs="Times New Roman"/>
                <w:sz w:val="18"/>
                <w:szCs w:val="18"/>
              </w:rPr>
              <w:t xml:space="preserve">even most frequent outcomes in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trials and reviews</w:t>
            </w:r>
          </w:p>
        </w:tc>
      </w:tr>
      <w:tr w:rsidR="008D1450" w14:paraId="05CCFBB1" w14:textId="18718BE4" w:rsidTr="00D974FB">
        <w:trPr>
          <w:trHeight w:val="512"/>
        </w:trPr>
        <w:tc>
          <w:tcPr>
            <w:tcW w:w="1170" w:type="dxa"/>
            <w:vMerge/>
            <w:tcBorders>
              <w:bottom w:val="single" w:sz="4" w:space="0" w:color="auto"/>
            </w:tcBorders>
          </w:tcPr>
          <w:p w14:paraId="5EEDE2CB" w14:textId="77777777" w:rsidR="008D1450" w:rsidRPr="00603249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7226700" w14:textId="298C9D29" w:rsidR="008D1450" w:rsidRPr="00603249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Outcome, sorted by frequency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DD6625D" w14:textId="2E5ACB36" w:rsidR="008D1450" w:rsidRPr="00603249" w:rsidRDefault="008D1450" w:rsidP="005F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249">
              <w:rPr>
                <w:rFonts w:ascii="Times New Roman" w:hAnsi="Times New Roman" w:cs="Times New Roman"/>
                <w:sz w:val="18"/>
                <w:szCs w:val="18"/>
              </w:rPr>
              <w:t>% of trials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14884AD3" w14:textId="287922A6" w:rsidR="008D1450" w:rsidRPr="00603249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Outcome, sorted by frequency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BAB4D9A" w14:textId="6F6BECE4" w:rsidR="008D1450" w:rsidRPr="00603249" w:rsidRDefault="008D1450" w:rsidP="005F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249">
              <w:rPr>
                <w:rFonts w:ascii="Times New Roman" w:hAnsi="Times New Roman" w:cs="Times New Roman"/>
                <w:sz w:val="18"/>
                <w:szCs w:val="18"/>
              </w:rPr>
              <w:t>% of reviews</w:t>
            </w:r>
          </w:p>
        </w:tc>
        <w:tc>
          <w:tcPr>
            <w:tcW w:w="2970" w:type="dxa"/>
            <w:vMerge/>
            <w:tcBorders>
              <w:bottom w:val="single" w:sz="4" w:space="0" w:color="auto"/>
            </w:tcBorders>
          </w:tcPr>
          <w:p w14:paraId="74D0ECCA" w14:textId="4EC55CBB" w:rsidR="008D1450" w:rsidRPr="00603249" w:rsidRDefault="008D1450" w:rsidP="005F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1450" w:rsidRPr="00AD4D11" w14:paraId="1D61E0CE" w14:textId="2C732D01" w:rsidTr="00D974FB">
        <w:tc>
          <w:tcPr>
            <w:tcW w:w="1170" w:type="dxa"/>
            <w:vMerge w:val="restart"/>
          </w:tcPr>
          <w:p w14:paraId="23E07A9D" w14:textId="77777777" w:rsidR="008D1450" w:rsidRPr="00603249" w:rsidRDefault="008D1450" w:rsidP="008C51D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324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Clinical management </w:t>
            </w:r>
          </w:p>
          <w:p w14:paraId="6A8E1CEF" w14:textId="77777777" w:rsidR="008D1450" w:rsidRPr="00603249" w:rsidRDefault="008D1450" w:rsidP="008C51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603249">
              <w:rPr>
                <w:rFonts w:ascii="Times New Roman" w:hAnsi="Times New Roman" w:cs="Times New Roman"/>
                <w:sz w:val="18"/>
                <w:szCs w:val="18"/>
              </w:rPr>
              <w:t xml:space="preserve">202 trials </w:t>
            </w:r>
          </w:p>
          <w:p w14:paraId="75CC8D2F" w14:textId="68F8FB60" w:rsidR="008D1450" w:rsidRPr="00603249" w:rsidRDefault="008D1450" w:rsidP="008C51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603249">
              <w:rPr>
                <w:rFonts w:ascii="Times New Roman" w:hAnsi="Times New Roman" w:cs="Times New Roman"/>
                <w:sz w:val="18"/>
                <w:szCs w:val="18"/>
              </w:rPr>
              <w:t>39 reviews</w:t>
            </w:r>
          </w:p>
          <w:p w14:paraId="43512E19" w14:textId="7F05BACD" w:rsidR="008D1450" w:rsidRPr="00603249" w:rsidRDefault="008D1450" w:rsidP="008C5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nil"/>
            </w:tcBorders>
            <w:shd w:val="clear" w:color="auto" w:fill="00FF00"/>
          </w:tcPr>
          <w:p w14:paraId="1C624FD3" w14:textId="55778024" w:rsidR="008D1450" w:rsidRPr="008D1450" w:rsidRDefault="008D1450" w:rsidP="008C51DF">
            <w:pPr>
              <w:tabs>
                <w:tab w:val="left" w:pos="0"/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Adverse events (specified)</w:t>
            </w:r>
          </w:p>
        </w:tc>
        <w:tc>
          <w:tcPr>
            <w:tcW w:w="630" w:type="dxa"/>
            <w:tcBorders>
              <w:bottom w:val="nil"/>
            </w:tcBorders>
          </w:tcPr>
          <w:p w14:paraId="029D03DC" w14:textId="51B2CD9C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62</w:t>
            </w:r>
          </w:p>
        </w:tc>
        <w:tc>
          <w:tcPr>
            <w:tcW w:w="3510" w:type="dxa"/>
            <w:tcBorders>
              <w:bottom w:val="nil"/>
            </w:tcBorders>
            <w:shd w:val="clear" w:color="auto" w:fill="00FF00"/>
          </w:tcPr>
          <w:p w14:paraId="5CA9B6DB" w14:textId="1463334F" w:rsidR="008D1450" w:rsidRPr="008D1450" w:rsidRDefault="008D1450" w:rsidP="008C51DF">
            <w:pPr>
              <w:tabs>
                <w:tab w:val="left" w:pos="-108"/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All-cause mortality</w:t>
            </w:r>
          </w:p>
        </w:tc>
        <w:tc>
          <w:tcPr>
            <w:tcW w:w="810" w:type="dxa"/>
            <w:tcBorders>
              <w:bottom w:val="nil"/>
            </w:tcBorders>
          </w:tcPr>
          <w:p w14:paraId="75D8E8A4" w14:textId="1C508853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77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00FF00"/>
          </w:tcPr>
          <w:p w14:paraId="7019AC57" w14:textId="0753511C" w:rsidR="008D1450" w:rsidRPr="008D1450" w:rsidRDefault="008D1450" w:rsidP="00F67D53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All-cause mortality</w:t>
            </w:r>
          </w:p>
        </w:tc>
      </w:tr>
      <w:tr w:rsidR="008D1450" w:rsidRPr="00AD4D11" w14:paraId="6316CEF0" w14:textId="5ED6AD2A" w:rsidTr="00D974FB">
        <w:tc>
          <w:tcPr>
            <w:tcW w:w="1170" w:type="dxa"/>
            <w:vMerge/>
          </w:tcPr>
          <w:p w14:paraId="4EF9F0D0" w14:textId="77777777" w:rsidR="008D1450" w:rsidRPr="00603249" w:rsidRDefault="008D1450" w:rsidP="008C5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00FF00"/>
          </w:tcPr>
          <w:p w14:paraId="65983B52" w14:textId="7B2705BA" w:rsidR="008D1450" w:rsidRPr="008D1450" w:rsidRDefault="008D1450" w:rsidP="008C51DF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All-cause mortality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C2897E0" w14:textId="74397C62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51</w:t>
            </w: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00FF00"/>
          </w:tcPr>
          <w:p w14:paraId="5C57331B" w14:textId="66ACD2DB" w:rsidR="008D1450" w:rsidRPr="008D1450" w:rsidRDefault="008D1450" w:rsidP="008C51DF">
            <w:pPr>
              <w:tabs>
                <w:tab w:val="left" w:pos="-108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Adverse events (unspecified)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8507EA2" w14:textId="5707268E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49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1BA858B5" w14:textId="35F95905" w:rsidR="008D1450" w:rsidRPr="008D1450" w:rsidRDefault="008D1450" w:rsidP="00F67D53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CD4 count</w:t>
            </w:r>
          </w:p>
        </w:tc>
      </w:tr>
      <w:tr w:rsidR="008D1450" w:rsidRPr="00AD4D11" w14:paraId="71C26E91" w14:textId="51B84082" w:rsidTr="00D974FB">
        <w:tc>
          <w:tcPr>
            <w:tcW w:w="1170" w:type="dxa"/>
            <w:vMerge/>
          </w:tcPr>
          <w:p w14:paraId="7D0DAEF7" w14:textId="77777777" w:rsidR="008D1450" w:rsidRPr="00603249" w:rsidRDefault="008D1450" w:rsidP="008C5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auto"/>
          </w:tcPr>
          <w:p w14:paraId="10FE3B82" w14:textId="46E71CDD" w:rsidR="008D1450" w:rsidRPr="008D1450" w:rsidRDefault="008D1450" w:rsidP="008C51DF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CD4 count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43DB4C9" w14:textId="46E273FF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40</w:t>
            </w: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4E4D2C3B" w14:textId="2A61DB95" w:rsidR="008D1450" w:rsidRPr="008D1450" w:rsidRDefault="008D1450" w:rsidP="008C51DF">
            <w:pPr>
              <w:tabs>
                <w:tab w:val="left" w:pos="-108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CD4 count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1A6A988" w14:textId="7E1C6E5E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46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00FF00"/>
          </w:tcPr>
          <w:p w14:paraId="0B37FA45" w14:textId="7DB6B4AD" w:rsidR="008D1450" w:rsidRPr="008D1450" w:rsidRDefault="008D1450" w:rsidP="00F67D53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Adverse events (unspecified)</w:t>
            </w:r>
          </w:p>
        </w:tc>
      </w:tr>
      <w:tr w:rsidR="008D1450" w14:paraId="1F679E57" w14:textId="364D5CB5" w:rsidTr="00D974FB">
        <w:trPr>
          <w:trHeight w:val="233"/>
        </w:trPr>
        <w:tc>
          <w:tcPr>
            <w:tcW w:w="1170" w:type="dxa"/>
            <w:vMerge/>
          </w:tcPr>
          <w:p w14:paraId="4B18984D" w14:textId="77777777" w:rsidR="008D1450" w:rsidRPr="00603249" w:rsidRDefault="008D1450" w:rsidP="008C51D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00FF00"/>
          </w:tcPr>
          <w:p w14:paraId="0997AF72" w14:textId="7DE383B7" w:rsidR="008D1450" w:rsidRPr="008D1450" w:rsidRDefault="008D1450" w:rsidP="008C51DF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Major/severe/serious adverse events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B326A5B" w14:textId="3734B8AC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34</w:t>
            </w: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00FF00"/>
          </w:tcPr>
          <w:p w14:paraId="7826D289" w14:textId="187C1B2B" w:rsidR="008D1450" w:rsidRPr="008D1450" w:rsidRDefault="008D1450" w:rsidP="008C51DF">
            <w:pPr>
              <w:tabs>
                <w:tab w:val="left" w:pos="-108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 xml:space="preserve">Quality-of-life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467DBCB" w14:textId="0D58E376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39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00FF00"/>
          </w:tcPr>
          <w:p w14:paraId="0958D174" w14:textId="2A1C8107" w:rsidR="008D1450" w:rsidRPr="008D1450" w:rsidRDefault="008D1450" w:rsidP="00F67D53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Major/severe/serious adverse events</w:t>
            </w:r>
          </w:p>
        </w:tc>
      </w:tr>
      <w:tr w:rsidR="008D1450" w:rsidRPr="00AD4D11" w14:paraId="7CF21AEF" w14:textId="49262276" w:rsidTr="00D974FB">
        <w:tc>
          <w:tcPr>
            <w:tcW w:w="1170" w:type="dxa"/>
            <w:vMerge/>
          </w:tcPr>
          <w:p w14:paraId="65322DCB" w14:textId="77777777" w:rsidR="008D1450" w:rsidRPr="00603249" w:rsidRDefault="008D1450" w:rsidP="008C5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00FF00"/>
          </w:tcPr>
          <w:p w14:paraId="5113BBCE" w14:textId="038AD5AB" w:rsidR="008D1450" w:rsidRPr="008D1450" w:rsidRDefault="008D1450" w:rsidP="008C51DF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Adverse events (unspecified)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D18BFB9" w14:textId="3D0A3D43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33</w:t>
            </w: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00FF00"/>
          </w:tcPr>
          <w:p w14:paraId="39802002" w14:textId="4778AE07" w:rsidR="008D1450" w:rsidRPr="008D1450" w:rsidRDefault="008D1450" w:rsidP="008C51DF">
            <w:pPr>
              <w:tabs>
                <w:tab w:val="left" w:pos="-108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Major/severe/serious adverse events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358B3B0" w14:textId="71301E32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39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4325457C" w14:textId="77777777" w:rsidR="008D1450" w:rsidRPr="008D1450" w:rsidRDefault="008D1450" w:rsidP="00F67D53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</w:p>
        </w:tc>
      </w:tr>
      <w:tr w:rsidR="008D1450" w:rsidRPr="00AD4D11" w14:paraId="1BC48F25" w14:textId="73C4710A" w:rsidTr="00D974FB">
        <w:tc>
          <w:tcPr>
            <w:tcW w:w="1170" w:type="dxa"/>
            <w:vMerge/>
          </w:tcPr>
          <w:p w14:paraId="6F004546" w14:textId="77777777" w:rsidR="008D1450" w:rsidRPr="00603249" w:rsidRDefault="008D1450" w:rsidP="008C5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786E7168" w14:textId="5CB22B96" w:rsidR="008D1450" w:rsidRPr="008D1450" w:rsidRDefault="008D1450" w:rsidP="008C51DF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 xml:space="preserve">Viral load 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001A109" w14:textId="53FC95AA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27</w:t>
            </w: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00FF00"/>
          </w:tcPr>
          <w:p w14:paraId="198BB2A9" w14:textId="09D89261" w:rsidR="008D1450" w:rsidRPr="008D1450" w:rsidRDefault="008D1450" w:rsidP="008C51DF">
            <w:pPr>
              <w:tabs>
                <w:tab w:val="left" w:pos="-108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 xml:space="preserve">AIDS-defining illness/event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F51AF73" w14:textId="415F70CB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23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58DCA538" w14:textId="5175F98D" w:rsidR="008D1450" w:rsidRPr="008D1450" w:rsidRDefault="008D1450" w:rsidP="00F67D53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</w:p>
        </w:tc>
      </w:tr>
      <w:tr w:rsidR="008D1450" w:rsidRPr="00AD4D11" w14:paraId="358EAB29" w14:textId="5261FA93" w:rsidTr="00D974FB">
        <w:tc>
          <w:tcPr>
            <w:tcW w:w="1170" w:type="dxa"/>
            <w:vMerge/>
          </w:tcPr>
          <w:p w14:paraId="5EB4330A" w14:textId="77777777" w:rsidR="008D1450" w:rsidRPr="00603249" w:rsidRDefault="008D1450" w:rsidP="008C5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14:paraId="4216F41A" w14:textId="1DEFAE15" w:rsidR="008D1450" w:rsidRPr="008D1450" w:rsidRDefault="008D1450" w:rsidP="008C51DF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Adherence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059F71C0" w14:textId="3D77B17B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26</w:t>
            </w:r>
          </w:p>
        </w:tc>
        <w:tc>
          <w:tcPr>
            <w:tcW w:w="3510" w:type="dxa"/>
            <w:tcBorders>
              <w:top w:val="nil"/>
              <w:bottom w:val="single" w:sz="4" w:space="0" w:color="auto"/>
            </w:tcBorders>
          </w:tcPr>
          <w:p w14:paraId="50DB803B" w14:textId="09C4436F" w:rsidR="008D1450" w:rsidRPr="008D1450" w:rsidRDefault="008D1450" w:rsidP="008C51DF">
            <w:pPr>
              <w:tabs>
                <w:tab w:val="left" w:pos="-108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Virological success/undetectable viral load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0FD33B17" w14:textId="3DB00493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23</w:t>
            </w: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14:paraId="619D5242" w14:textId="77777777" w:rsidR="008D1450" w:rsidRPr="008D1450" w:rsidRDefault="008D1450" w:rsidP="00F67D53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</w:p>
        </w:tc>
      </w:tr>
      <w:tr w:rsidR="008D1450" w:rsidRPr="00AD4D11" w14:paraId="4F7A9622" w14:textId="2F287D61" w:rsidTr="00D974FB">
        <w:tc>
          <w:tcPr>
            <w:tcW w:w="1170" w:type="dxa"/>
            <w:vMerge w:val="restart"/>
          </w:tcPr>
          <w:p w14:paraId="3D491A83" w14:textId="77777777" w:rsidR="008D1450" w:rsidRPr="00603249" w:rsidRDefault="008D1450" w:rsidP="008C51D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3249">
              <w:rPr>
                <w:rFonts w:ascii="Times New Roman" w:hAnsi="Times New Roman" w:cs="Times New Roman"/>
                <w:i/>
                <w:sz w:val="18"/>
                <w:szCs w:val="18"/>
              </w:rPr>
              <w:t>Biomedical prevention</w:t>
            </w:r>
          </w:p>
          <w:p w14:paraId="75ECCDD9" w14:textId="77777777" w:rsidR="008D1450" w:rsidRPr="00603249" w:rsidRDefault="008D1450" w:rsidP="008C51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603249">
              <w:rPr>
                <w:rFonts w:ascii="Times New Roman" w:hAnsi="Times New Roman" w:cs="Times New Roman"/>
                <w:sz w:val="18"/>
                <w:szCs w:val="18"/>
              </w:rPr>
              <w:t xml:space="preserve">60 trials </w:t>
            </w:r>
          </w:p>
          <w:p w14:paraId="388AEC88" w14:textId="18A1E755" w:rsidR="008D1450" w:rsidRPr="00603249" w:rsidRDefault="008D1450" w:rsidP="008C51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603249">
              <w:rPr>
                <w:rFonts w:ascii="Times New Roman" w:hAnsi="Times New Roman" w:cs="Times New Roman"/>
                <w:sz w:val="18"/>
                <w:szCs w:val="18"/>
              </w:rPr>
              <w:t>11 reviews</w:t>
            </w:r>
          </w:p>
          <w:p w14:paraId="44A0E82F" w14:textId="28A8578C" w:rsidR="008D1450" w:rsidRPr="00603249" w:rsidRDefault="008D1450" w:rsidP="008C51DF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nil"/>
            </w:tcBorders>
            <w:shd w:val="clear" w:color="auto" w:fill="00FF00"/>
          </w:tcPr>
          <w:p w14:paraId="6BF8378D" w14:textId="14C1C18A" w:rsidR="008D1450" w:rsidRPr="008D1450" w:rsidRDefault="008D1450" w:rsidP="008C51DF">
            <w:pPr>
              <w:tabs>
                <w:tab w:val="left" w:pos="0"/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All-cause mortality</w:t>
            </w:r>
          </w:p>
        </w:tc>
        <w:tc>
          <w:tcPr>
            <w:tcW w:w="630" w:type="dxa"/>
            <w:tcBorders>
              <w:bottom w:val="nil"/>
              <w:right w:val="single" w:sz="4" w:space="0" w:color="auto"/>
            </w:tcBorders>
          </w:tcPr>
          <w:p w14:paraId="2C780C51" w14:textId="48B59449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68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FF00"/>
          </w:tcPr>
          <w:p w14:paraId="147D4F14" w14:textId="5EDE30AD" w:rsidR="008D1450" w:rsidRPr="008D1450" w:rsidRDefault="008D1450" w:rsidP="008C51DF">
            <w:pPr>
              <w:tabs>
                <w:tab w:val="left" w:pos="-1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Acquisition/incidence of HIV</w:t>
            </w:r>
          </w:p>
        </w:tc>
        <w:tc>
          <w:tcPr>
            <w:tcW w:w="810" w:type="dxa"/>
            <w:tcBorders>
              <w:left w:val="single" w:sz="4" w:space="0" w:color="auto"/>
              <w:bottom w:val="nil"/>
            </w:tcBorders>
          </w:tcPr>
          <w:p w14:paraId="264F68F7" w14:textId="7F0A82D3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46</w:t>
            </w:r>
          </w:p>
        </w:tc>
        <w:tc>
          <w:tcPr>
            <w:tcW w:w="2970" w:type="dxa"/>
            <w:tcBorders>
              <w:left w:val="single" w:sz="4" w:space="0" w:color="auto"/>
              <w:bottom w:val="nil"/>
            </w:tcBorders>
            <w:shd w:val="clear" w:color="auto" w:fill="00FF00"/>
          </w:tcPr>
          <w:p w14:paraId="4D664DC0" w14:textId="586369DC" w:rsidR="008D1450" w:rsidRPr="008D1450" w:rsidRDefault="008D1450" w:rsidP="00F67D53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Acquisition/incidence of HIV</w:t>
            </w:r>
          </w:p>
        </w:tc>
      </w:tr>
      <w:tr w:rsidR="008D1450" w14:paraId="44080777" w14:textId="2DEB44F0" w:rsidTr="00D974FB">
        <w:tc>
          <w:tcPr>
            <w:tcW w:w="1170" w:type="dxa"/>
            <w:vMerge/>
          </w:tcPr>
          <w:p w14:paraId="2CDE7E5B" w14:textId="77777777" w:rsidR="008D1450" w:rsidRPr="00603249" w:rsidRDefault="008D1450" w:rsidP="008C51D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00FF00"/>
          </w:tcPr>
          <w:p w14:paraId="6EA22107" w14:textId="413F58BB" w:rsidR="008D1450" w:rsidRPr="008D1450" w:rsidRDefault="008D1450" w:rsidP="008C51DF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Acquisition/incidence of HIV</w:t>
            </w:r>
          </w:p>
        </w:tc>
        <w:tc>
          <w:tcPr>
            <w:tcW w:w="630" w:type="dxa"/>
            <w:tcBorders>
              <w:top w:val="nil"/>
              <w:bottom w:val="nil"/>
              <w:right w:val="single" w:sz="4" w:space="0" w:color="auto"/>
            </w:tcBorders>
          </w:tcPr>
          <w:p w14:paraId="5CD9FDAE" w14:textId="0A0382F2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62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FF00"/>
          </w:tcPr>
          <w:p w14:paraId="31E5EB08" w14:textId="106AC544" w:rsidR="008D1450" w:rsidRPr="008D1450" w:rsidRDefault="008D1450" w:rsidP="008C51DF">
            <w:pPr>
              <w:tabs>
                <w:tab w:val="left" w:pos="-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Mother-to-child transmission of HIV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14:paraId="5C765E2F" w14:textId="1A7E2AF5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46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</w:tcBorders>
            <w:shd w:val="clear" w:color="auto" w:fill="00FF00"/>
          </w:tcPr>
          <w:p w14:paraId="6452BE2F" w14:textId="641A46C9" w:rsidR="008D1450" w:rsidRPr="008D1450" w:rsidRDefault="008D1450" w:rsidP="00F67D53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Mother-to-child transmission of HIV</w:t>
            </w:r>
          </w:p>
        </w:tc>
      </w:tr>
      <w:tr w:rsidR="008D1450" w:rsidRPr="00AD4D11" w14:paraId="1DC2AE81" w14:textId="32DF3032" w:rsidTr="00D974FB">
        <w:tc>
          <w:tcPr>
            <w:tcW w:w="1170" w:type="dxa"/>
            <w:vMerge/>
          </w:tcPr>
          <w:p w14:paraId="03134AA2" w14:textId="77777777" w:rsidR="008D1450" w:rsidRPr="00603249" w:rsidRDefault="008D1450" w:rsidP="008C5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1622D9A2" w14:textId="329AA40A" w:rsidR="008D1450" w:rsidRPr="008D1450" w:rsidRDefault="008D1450" w:rsidP="008C51DF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Adherence</w:t>
            </w:r>
          </w:p>
        </w:tc>
        <w:tc>
          <w:tcPr>
            <w:tcW w:w="630" w:type="dxa"/>
            <w:tcBorders>
              <w:top w:val="nil"/>
              <w:bottom w:val="nil"/>
              <w:right w:val="single" w:sz="4" w:space="0" w:color="auto"/>
            </w:tcBorders>
          </w:tcPr>
          <w:p w14:paraId="5203D8D8" w14:textId="3136A76B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52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FF00"/>
          </w:tcPr>
          <w:p w14:paraId="78A2C1C3" w14:textId="0CC6DD43" w:rsidR="008D1450" w:rsidRPr="008D1450" w:rsidRDefault="008D1450" w:rsidP="008C51DF">
            <w:pPr>
              <w:tabs>
                <w:tab w:val="left" w:pos="-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Adverse events (unspecified)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14:paraId="16F05A3E" w14:textId="1DF32D6A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36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</w:tcBorders>
            <w:shd w:val="clear" w:color="auto" w:fill="00FF00"/>
          </w:tcPr>
          <w:p w14:paraId="04508FBC" w14:textId="73232FED" w:rsidR="008D1450" w:rsidRPr="008D1450" w:rsidRDefault="008D1450" w:rsidP="00F67D53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Major/severe/serious adverse events</w:t>
            </w:r>
          </w:p>
        </w:tc>
      </w:tr>
      <w:tr w:rsidR="008D1450" w:rsidRPr="00AD4D11" w14:paraId="15373529" w14:textId="7A9E6907" w:rsidTr="00D974FB">
        <w:tc>
          <w:tcPr>
            <w:tcW w:w="1170" w:type="dxa"/>
            <w:vMerge/>
          </w:tcPr>
          <w:p w14:paraId="50AD4442" w14:textId="77777777" w:rsidR="008D1450" w:rsidRPr="00603249" w:rsidRDefault="008D1450" w:rsidP="008C5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00FF00"/>
          </w:tcPr>
          <w:p w14:paraId="22207710" w14:textId="5282F2B5" w:rsidR="008D1450" w:rsidRPr="008D1450" w:rsidRDefault="008D1450" w:rsidP="008C51DF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Mother-to-child transmission of HIV</w:t>
            </w:r>
          </w:p>
        </w:tc>
        <w:tc>
          <w:tcPr>
            <w:tcW w:w="630" w:type="dxa"/>
            <w:tcBorders>
              <w:top w:val="nil"/>
              <w:bottom w:val="nil"/>
              <w:right w:val="single" w:sz="4" w:space="0" w:color="auto"/>
            </w:tcBorders>
          </w:tcPr>
          <w:p w14:paraId="5284678B" w14:textId="50613F16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50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FF00"/>
          </w:tcPr>
          <w:p w14:paraId="3C852B52" w14:textId="1072BE76" w:rsidR="008D1450" w:rsidRPr="008D1450" w:rsidRDefault="008D1450" w:rsidP="008C51DF">
            <w:pPr>
              <w:tabs>
                <w:tab w:val="left" w:pos="-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Major/severe/serious adverse events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14:paraId="5BDBAAE0" w14:textId="51D44B7A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27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</w:tcBorders>
            <w:shd w:val="clear" w:color="auto" w:fill="00FF00"/>
          </w:tcPr>
          <w:p w14:paraId="158F6306" w14:textId="27F285C5" w:rsidR="008D1450" w:rsidRPr="008D1450" w:rsidRDefault="008D1450" w:rsidP="00F67D53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Neonatal infant/mortality</w:t>
            </w:r>
          </w:p>
        </w:tc>
      </w:tr>
      <w:tr w:rsidR="008D1450" w:rsidRPr="00AD4D11" w14:paraId="198EAF6D" w14:textId="162D9B58" w:rsidTr="00D974FB">
        <w:tc>
          <w:tcPr>
            <w:tcW w:w="1170" w:type="dxa"/>
            <w:vMerge/>
          </w:tcPr>
          <w:p w14:paraId="01FF1AF3" w14:textId="77777777" w:rsidR="008D1450" w:rsidRPr="00603249" w:rsidRDefault="008D1450" w:rsidP="008C5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FFFF00"/>
          </w:tcPr>
          <w:p w14:paraId="32B98078" w14:textId="6B528D4D" w:rsidR="008D1450" w:rsidRPr="008D1450" w:rsidRDefault="008D1450" w:rsidP="008C51DF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Pregnancy outcomes</w:t>
            </w:r>
          </w:p>
        </w:tc>
        <w:tc>
          <w:tcPr>
            <w:tcW w:w="630" w:type="dxa"/>
            <w:tcBorders>
              <w:top w:val="nil"/>
              <w:bottom w:val="nil"/>
              <w:right w:val="single" w:sz="4" w:space="0" w:color="auto"/>
            </w:tcBorders>
          </w:tcPr>
          <w:p w14:paraId="11824B2C" w14:textId="40F50791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42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FF00"/>
          </w:tcPr>
          <w:p w14:paraId="4E8A9DB7" w14:textId="5A9103B1" w:rsidR="008D1450" w:rsidRPr="008D1450" w:rsidRDefault="008D1450" w:rsidP="008C51DF">
            <w:pPr>
              <w:tabs>
                <w:tab w:val="left" w:pos="-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Neonatal infant/mortality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14:paraId="36D1614E" w14:textId="05A7261F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27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</w:tcBorders>
          </w:tcPr>
          <w:p w14:paraId="19199E7C" w14:textId="77777777" w:rsidR="008D1450" w:rsidRPr="008D1450" w:rsidRDefault="008D1450" w:rsidP="00F67D53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</w:p>
        </w:tc>
      </w:tr>
      <w:tr w:rsidR="008D1450" w:rsidRPr="00AD4D11" w14:paraId="1A481AC1" w14:textId="09AB0098" w:rsidTr="00D974FB">
        <w:tc>
          <w:tcPr>
            <w:tcW w:w="1170" w:type="dxa"/>
            <w:vMerge/>
          </w:tcPr>
          <w:p w14:paraId="11ECA405" w14:textId="77777777" w:rsidR="008D1450" w:rsidRPr="00603249" w:rsidRDefault="008D1450" w:rsidP="008C5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00FF00"/>
          </w:tcPr>
          <w:p w14:paraId="3E5D08DE" w14:textId="7F77B1B2" w:rsidR="008D1450" w:rsidRPr="008D1450" w:rsidRDefault="008D1450" w:rsidP="008C51DF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Major/severe/serious adverse events</w:t>
            </w:r>
          </w:p>
        </w:tc>
        <w:tc>
          <w:tcPr>
            <w:tcW w:w="630" w:type="dxa"/>
            <w:tcBorders>
              <w:top w:val="nil"/>
              <w:bottom w:val="nil"/>
              <w:right w:val="single" w:sz="4" w:space="0" w:color="auto"/>
            </w:tcBorders>
          </w:tcPr>
          <w:p w14:paraId="1229F735" w14:textId="35503DFE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37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FF00"/>
          </w:tcPr>
          <w:p w14:paraId="6EFD5576" w14:textId="5AB086DD" w:rsidR="008D1450" w:rsidRPr="008D1450" w:rsidRDefault="008D1450" w:rsidP="008B7B48">
            <w:pPr>
              <w:tabs>
                <w:tab w:val="left" w:pos="-108"/>
                <w:tab w:val="left" w:pos="72"/>
              </w:tabs>
              <w:spacing w:after="0" w:line="240" w:lineRule="auto"/>
              <w:jc w:val="both"/>
              <w:rPr>
                <w:rFonts w:ascii="Times" w:hAnsi="Times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Postpartum morbidity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14:paraId="07C48C54" w14:textId="33C2BE7D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27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</w:tcBorders>
          </w:tcPr>
          <w:p w14:paraId="1B7B1625" w14:textId="77777777" w:rsidR="008D1450" w:rsidRPr="008D1450" w:rsidRDefault="008D1450" w:rsidP="00F67D53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</w:p>
        </w:tc>
      </w:tr>
      <w:tr w:rsidR="008D1450" w14:paraId="3F176621" w14:textId="0FBAA3BD" w:rsidTr="00D974FB">
        <w:tc>
          <w:tcPr>
            <w:tcW w:w="1170" w:type="dxa"/>
            <w:vMerge/>
          </w:tcPr>
          <w:p w14:paraId="5B372658" w14:textId="77777777" w:rsidR="008D1450" w:rsidRPr="00603249" w:rsidRDefault="008D1450" w:rsidP="008C51D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  <w:shd w:val="clear" w:color="auto" w:fill="00FF00"/>
          </w:tcPr>
          <w:p w14:paraId="6DC6DBB4" w14:textId="5DA6ECBE" w:rsidR="008D1450" w:rsidRPr="008D1450" w:rsidRDefault="008D1450" w:rsidP="008C51DF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Neonatal infant/mortality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0E76B26" w14:textId="25A024DE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33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0653DE" w14:textId="067A342C" w:rsidR="008D1450" w:rsidRPr="008D1450" w:rsidRDefault="008D1450" w:rsidP="008C51DF">
            <w:pPr>
              <w:tabs>
                <w:tab w:val="left" w:pos="-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/>
                <w:sz w:val="18"/>
                <w:szCs w:val="18"/>
              </w:rPr>
              <w:t>Patient intervention acceptability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2CC34EF" w14:textId="5259323B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18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AF5DF4" w14:textId="77777777" w:rsidR="008D1450" w:rsidRPr="008D1450" w:rsidRDefault="008D1450" w:rsidP="00F67D53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</w:p>
        </w:tc>
      </w:tr>
      <w:tr w:rsidR="008D1450" w:rsidRPr="00AD4D11" w14:paraId="75091364" w14:textId="5153C107" w:rsidTr="00D974FB">
        <w:tc>
          <w:tcPr>
            <w:tcW w:w="1170" w:type="dxa"/>
            <w:vMerge w:val="restart"/>
          </w:tcPr>
          <w:p w14:paraId="7FB5C764" w14:textId="77777777" w:rsidR="008D1450" w:rsidRPr="00603249" w:rsidRDefault="008D1450" w:rsidP="008C51D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3249">
              <w:rPr>
                <w:rFonts w:ascii="Times New Roman" w:hAnsi="Times New Roman" w:cs="Times New Roman"/>
                <w:i/>
                <w:sz w:val="18"/>
                <w:szCs w:val="18"/>
              </w:rPr>
              <w:t>Behavioral prevention</w:t>
            </w:r>
          </w:p>
          <w:p w14:paraId="3310FAB6" w14:textId="77777777" w:rsidR="008D1450" w:rsidRPr="00603249" w:rsidRDefault="008D1450" w:rsidP="008C51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603249">
              <w:rPr>
                <w:rFonts w:ascii="Times New Roman" w:hAnsi="Times New Roman" w:cs="Times New Roman"/>
                <w:sz w:val="18"/>
                <w:szCs w:val="18"/>
              </w:rPr>
              <w:t>170 trials</w:t>
            </w:r>
          </w:p>
          <w:p w14:paraId="7BAF4B80" w14:textId="77777777" w:rsidR="008D1450" w:rsidRPr="00603249" w:rsidRDefault="008D1450" w:rsidP="008C51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603249">
              <w:rPr>
                <w:rFonts w:ascii="Times New Roman" w:hAnsi="Times New Roman" w:cs="Times New Roman"/>
                <w:sz w:val="18"/>
                <w:szCs w:val="18"/>
              </w:rPr>
              <w:t>17 reviews</w:t>
            </w:r>
          </w:p>
          <w:p w14:paraId="354F0AF0" w14:textId="77777777" w:rsidR="008D1450" w:rsidRPr="00603249" w:rsidRDefault="008D1450" w:rsidP="008C51DF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nil"/>
            </w:tcBorders>
          </w:tcPr>
          <w:p w14:paraId="34635BE0" w14:textId="74A21AB4" w:rsidR="008D1450" w:rsidRPr="008D1450" w:rsidRDefault="008D1450" w:rsidP="008C51DF">
            <w:pPr>
              <w:tabs>
                <w:tab w:val="left" w:pos="0"/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Condom use (type unspecified)</w:t>
            </w:r>
          </w:p>
        </w:tc>
        <w:tc>
          <w:tcPr>
            <w:tcW w:w="630" w:type="dxa"/>
            <w:tcBorders>
              <w:bottom w:val="nil"/>
            </w:tcBorders>
          </w:tcPr>
          <w:p w14:paraId="62C86D2D" w14:textId="70B6A458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37</w:t>
            </w:r>
          </w:p>
        </w:tc>
        <w:tc>
          <w:tcPr>
            <w:tcW w:w="3510" w:type="dxa"/>
            <w:tcBorders>
              <w:top w:val="single" w:sz="4" w:space="0" w:color="auto"/>
              <w:bottom w:val="nil"/>
            </w:tcBorders>
            <w:shd w:val="clear" w:color="auto" w:fill="00FF00"/>
          </w:tcPr>
          <w:p w14:paraId="3E113828" w14:textId="6B11F716" w:rsidR="008D1450" w:rsidRPr="008D1450" w:rsidRDefault="008D1450" w:rsidP="008C51DF">
            <w:pPr>
              <w:tabs>
                <w:tab w:val="left" w:pos="-1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Acquisition/incidence of HIV</w:t>
            </w:r>
          </w:p>
        </w:tc>
        <w:tc>
          <w:tcPr>
            <w:tcW w:w="810" w:type="dxa"/>
            <w:tcBorders>
              <w:bottom w:val="nil"/>
            </w:tcBorders>
          </w:tcPr>
          <w:p w14:paraId="35A42415" w14:textId="7BB20CC5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41</w:t>
            </w:r>
          </w:p>
        </w:tc>
        <w:tc>
          <w:tcPr>
            <w:tcW w:w="2970" w:type="dxa"/>
            <w:tcBorders>
              <w:bottom w:val="nil"/>
            </w:tcBorders>
          </w:tcPr>
          <w:p w14:paraId="30B57A92" w14:textId="3C8C428D" w:rsidR="008D1450" w:rsidRPr="008D1450" w:rsidRDefault="008D1450" w:rsidP="00F67D53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Number of sexual partners</w:t>
            </w:r>
          </w:p>
        </w:tc>
      </w:tr>
      <w:tr w:rsidR="008D1450" w:rsidRPr="00AD4D11" w14:paraId="45B7D662" w14:textId="3150E062" w:rsidTr="00D974FB">
        <w:tc>
          <w:tcPr>
            <w:tcW w:w="1170" w:type="dxa"/>
            <w:vMerge/>
          </w:tcPr>
          <w:p w14:paraId="7839D464" w14:textId="77777777" w:rsidR="008D1450" w:rsidRPr="00603249" w:rsidRDefault="008D1450" w:rsidP="008C5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5D960446" w14:textId="0C096F90" w:rsidR="008D1450" w:rsidRPr="008D1450" w:rsidRDefault="008D1450" w:rsidP="008C51DF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Adherence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F2EECAF" w14:textId="06D03927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27</w:t>
            </w: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00FF00"/>
          </w:tcPr>
          <w:p w14:paraId="263AEE10" w14:textId="75094596" w:rsidR="008D1450" w:rsidRPr="008D1450" w:rsidRDefault="008D1450" w:rsidP="008C51DF">
            <w:pPr>
              <w:tabs>
                <w:tab w:val="left" w:pos="-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Acquisition/incidence of STIs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DCB9249" w14:textId="4CAC2F36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41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5B450472" w14:textId="77777777" w:rsidR="008D1450" w:rsidRPr="008D1450" w:rsidRDefault="008D1450" w:rsidP="00F67D53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</w:p>
        </w:tc>
      </w:tr>
      <w:tr w:rsidR="008D1450" w:rsidRPr="00AD4D11" w14:paraId="764DD4E6" w14:textId="159CC506" w:rsidTr="00D974FB">
        <w:tc>
          <w:tcPr>
            <w:tcW w:w="1170" w:type="dxa"/>
            <w:vMerge/>
          </w:tcPr>
          <w:p w14:paraId="38A83B9A" w14:textId="77777777" w:rsidR="008D1450" w:rsidRPr="00603249" w:rsidRDefault="008D1450" w:rsidP="008C5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29036028" w14:textId="467BC076" w:rsidR="008D1450" w:rsidRPr="008D1450" w:rsidRDefault="008D1450" w:rsidP="008C51DF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Knowledge about HIV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18CB6E0" w14:textId="4BC26F5D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24</w:t>
            </w: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FFFF00"/>
          </w:tcPr>
          <w:p w14:paraId="0E5068C6" w14:textId="702E768D" w:rsidR="008D1450" w:rsidRPr="008D1450" w:rsidRDefault="008D1450" w:rsidP="008C51DF">
            <w:pPr>
              <w:tabs>
                <w:tab w:val="left" w:pos="-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Pregnancy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DD02CA7" w14:textId="735AAC08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29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04011356" w14:textId="77777777" w:rsidR="008D1450" w:rsidRPr="008D1450" w:rsidRDefault="008D1450" w:rsidP="00F67D53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</w:p>
        </w:tc>
      </w:tr>
      <w:tr w:rsidR="008D1450" w:rsidRPr="00AD4D11" w14:paraId="40758E8C" w14:textId="243D41BD" w:rsidTr="00D974FB">
        <w:tc>
          <w:tcPr>
            <w:tcW w:w="1170" w:type="dxa"/>
            <w:vMerge/>
          </w:tcPr>
          <w:p w14:paraId="22ED75FD" w14:textId="77777777" w:rsidR="008D1450" w:rsidRPr="00603249" w:rsidRDefault="008D1450" w:rsidP="008C5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0AD43D43" w14:textId="73D45CD8" w:rsidR="008D1450" w:rsidRPr="008D1450" w:rsidRDefault="008D1450" w:rsidP="008C51DF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Number of sexual partners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B3ED85C" w14:textId="46ED30D0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24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04FEEA90" w14:textId="72A5CE7B" w:rsidR="008D1450" w:rsidRPr="008D1450" w:rsidRDefault="008D1450" w:rsidP="008C51DF">
            <w:pPr>
              <w:tabs>
                <w:tab w:val="left" w:pos="-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Condom use (female condoms)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2793F13" w14:textId="5FD66F7D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29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5AA87AC0" w14:textId="77777777" w:rsidR="008D1450" w:rsidRPr="008D1450" w:rsidRDefault="008D1450" w:rsidP="00F67D53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</w:p>
        </w:tc>
      </w:tr>
      <w:tr w:rsidR="008D1450" w14:paraId="10334941" w14:textId="40D1CF42" w:rsidTr="00D974FB">
        <w:tc>
          <w:tcPr>
            <w:tcW w:w="1170" w:type="dxa"/>
            <w:vMerge/>
          </w:tcPr>
          <w:p w14:paraId="78EA781B" w14:textId="77777777" w:rsidR="008D1450" w:rsidRPr="00603249" w:rsidRDefault="008D1450" w:rsidP="008C51D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560EAF8D" w14:textId="0FEB4C1A" w:rsidR="008D1450" w:rsidRPr="008D1450" w:rsidRDefault="008D1450" w:rsidP="008C51DF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Unprotected sex (type unspecified)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C7184ED" w14:textId="2096B5AD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20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A051D42" w14:textId="3CF0C448" w:rsidR="008D1450" w:rsidRPr="008D1450" w:rsidRDefault="008D1450" w:rsidP="008C51DF">
            <w:pPr>
              <w:tabs>
                <w:tab w:val="left" w:pos="-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Number of sexual partners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14070C7" w14:textId="09564A63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29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41FBA890" w14:textId="77777777" w:rsidR="008D1450" w:rsidRPr="008D1450" w:rsidRDefault="008D1450" w:rsidP="00F67D53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</w:p>
        </w:tc>
      </w:tr>
      <w:tr w:rsidR="008D1450" w:rsidRPr="00AD4D11" w14:paraId="48EF80A4" w14:textId="1027BB4A" w:rsidTr="00D974FB">
        <w:tc>
          <w:tcPr>
            <w:tcW w:w="1170" w:type="dxa"/>
            <w:vMerge/>
          </w:tcPr>
          <w:p w14:paraId="1A8DF69E" w14:textId="77777777" w:rsidR="008D1450" w:rsidRPr="00603249" w:rsidRDefault="008D1450" w:rsidP="008C5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533AC11F" w14:textId="4FF5C6AD" w:rsidR="008D1450" w:rsidRPr="008D1450" w:rsidRDefault="008D1450" w:rsidP="008C51DF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Unprotected anal sex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00FA52C" w14:textId="1CB91214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19</w:t>
            </w: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FFFF00"/>
          </w:tcPr>
          <w:p w14:paraId="43403378" w14:textId="4A65C70F" w:rsidR="008D1450" w:rsidRPr="008D1450" w:rsidRDefault="008D1450" w:rsidP="008C51DF">
            <w:pPr>
              <w:tabs>
                <w:tab w:val="left" w:pos="-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Costs for patients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1035C10" w14:textId="49B42146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29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067311BB" w14:textId="77777777" w:rsidR="008D1450" w:rsidRPr="008D1450" w:rsidRDefault="008D1450" w:rsidP="00F67D53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</w:p>
        </w:tc>
      </w:tr>
      <w:tr w:rsidR="008D1450" w:rsidRPr="00AD4D11" w14:paraId="4FEEA2E5" w14:textId="02CB1DCE" w:rsidTr="00D974FB">
        <w:tc>
          <w:tcPr>
            <w:tcW w:w="1170" w:type="dxa"/>
            <w:vMerge/>
          </w:tcPr>
          <w:p w14:paraId="27270193" w14:textId="77777777" w:rsidR="008D1450" w:rsidRPr="00603249" w:rsidRDefault="008D1450" w:rsidP="008C5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14:paraId="1E7430C2" w14:textId="2EBEF600" w:rsidR="008D1450" w:rsidRPr="008D1450" w:rsidRDefault="008D1450" w:rsidP="008C51DF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Uptake of HIV testing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6A7F3979" w14:textId="66996060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18</w:t>
            </w:r>
          </w:p>
        </w:tc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14:paraId="2DCCBD3C" w14:textId="34B97592" w:rsidR="008D1450" w:rsidRPr="008D1450" w:rsidRDefault="008D1450" w:rsidP="008C51DF">
            <w:pPr>
              <w:tabs>
                <w:tab w:val="left" w:pos="-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/>
                <w:sz w:val="18"/>
                <w:szCs w:val="18"/>
              </w:rPr>
              <w:t>Patient intervention acceptability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14:paraId="22847E51" w14:textId="64DEDA5F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29</w:t>
            </w: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14:paraId="351574E8" w14:textId="77777777" w:rsidR="008D1450" w:rsidRPr="008D1450" w:rsidRDefault="008D1450" w:rsidP="00F67D53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</w:p>
        </w:tc>
      </w:tr>
      <w:tr w:rsidR="008D1450" w:rsidRPr="00AD4D11" w14:paraId="7847D6DE" w14:textId="3CA384E8" w:rsidTr="00D974FB">
        <w:tc>
          <w:tcPr>
            <w:tcW w:w="1170" w:type="dxa"/>
            <w:vMerge w:val="restart"/>
          </w:tcPr>
          <w:p w14:paraId="10EC113F" w14:textId="77777777" w:rsidR="008D1450" w:rsidRPr="00603249" w:rsidRDefault="008D1450" w:rsidP="008C51D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3249">
              <w:rPr>
                <w:rFonts w:ascii="Times New Roman" w:hAnsi="Times New Roman" w:cs="Times New Roman"/>
                <w:i/>
                <w:sz w:val="18"/>
                <w:szCs w:val="18"/>
              </w:rPr>
              <w:t>Health services</w:t>
            </w:r>
          </w:p>
          <w:p w14:paraId="444CD804" w14:textId="77777777" w:rsidR="008D1450" w:rsidRPr="00603249" w:rsidRDefault="008D1450" w:rsidP="008C51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603249">
              <w:rPr>
                <w:rFonts w:ascii="Times New Roman" w:hAnsi="Times New Roman" w:cs="Times New Roman"/>
                <w:sz w:val="18"/>
                <w:szCs w:val="18"/>
              </w:rPr>
              <w:t xml:space="preserve">92 trials </w:t>
            </w:r>
          </w:p>
          <w:p w14:paraId="4B5E607F" w14:textId="5307ECCA" w:rsidR="008D1450" w:rsidRPr="00603249" w:rsidRDefault="008D1450" w:rsidP="008C51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603249">
              <w:rPr>
                <w:rFonts w:ascii="Times New Roman" w:hAnsi="Times New Roman" w:cs="Times New Roman"/>
                <w:sz w:val="18"/>
                <w:szCs w:val="18"/>
              </w:rPr>
              <w:t>17 reviews</w:t>
            </w:r>
          </w:p>
          <w:p w14:paraId="7EA8D454" w14:textId="037620D6" w:rsidR="008D1450" w:rsidRPr="00603249" w:rsidRDefault="008D1450" w:rsidP="008C51DF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E6A5CF" w14:textId="77777777" w:rsidR="008D1450" w:rsidRPr="00603249" w:rsidRDefault="008D1450" w:rsidP="008C5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nil"/>
            </w:tcBorders>
          </w:tcPr>
          <w:p w14:paraId="0473C374" w14:textId="0CA4526F" w:rsidR="008D1450" w:rsidRPr="008D1450" w:rsidRDefault="008D1450" w:rsidP="008C51DF">
            <w:pPr>
              <w:tabs>
                <w:tab w:val="left" w:pos="0"/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CD4 count</w:t>
            </w:r>
          </w:p>
        </w:tc>
        <w:tc>
          <w:tcPr>
            <w:tcW w:w="630" w:type="dxa"/>
            <w:tcBorders>
              <w:bottom w:val="nil"/>
            </w:tcBorders>
          </w:tcPr>
          <w:p w14:paraId="681DF707" w14:textId="6E438779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62</w:t>
            </w:r>
          </w:p>
        </w:tc>
        <w:tc>
          <w:tcPr>
            <w:tcW w:w="3510" w:type="dxa"/>
            <w:tcBorders>
              <w:bottom w:val="nil"/>
            </w:tcBorders>
            <w:shd w:val="clear" w:color="auto" w:fill="00FF00"/>
          </w:tcPr>
          <w:p w14:paraId="609AC918" w14:textId="3B79EBFF" w:rsidR="008D1450" w:rsidRPr="008D1450" w:rsidRDefault="008D1450" w:rsidP="008C51DF">
            <w:pPr>
              <w:tabs>
                <w:tab w:val="left" w:pos="-1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All-cause mortality</w:t>
            </w:r>
          </w:p>
        </w:tc>
        <w:tc>
          <w:tcPr>
            <w:tcW w:w="810" w:type="dxa"/>
            <w:tcBorders>
              <w:bottom w:val="nil"/>
            </w:tcBorders>
          </w:tcPr>
          <w:p w14:paraId="2D2179BB" w14:textId="5D5945BD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59</w:t>
            </w:r>
          </w:p>
        </w:tc>
        <w:tc>
          <w:tcPr>
            <w:tcW w:w="2970" w:type="dxa"/>
            <w:tcBorders>
              <w:bottom w:val="nil"/>
            </w:tcBorders>
          </w:tcPr>
          <w:p w14:paraId="1C50FC51" w14:textId="677C65AD" w:rsidR="008D1450" w:rsidRPr="008D1450" w:rsidRDefault="008D1450" w:rsidP="00F67D53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CD4 count</w:t>
            </w:r>
          </w:p>
        </w:tc>
      </w:tr>
      <w:tr w:rsidR="008D1450" w:rsidRPr="00AD4D11" w14:paraId="0FAF1CBE" w14:textId="5D71E364" w:rsidTr="00D974FB">
        <w:tc>
          <w:tcPr>
            <w:tcW w:w="1170" w:type="dxa"/>
            <w:vMerge/>
          </w:tcPr>
          <w:p w14:paraId="770AFDFA" w14:textId="77777777" w:rsidR="008D1450" w:rsidRPr="00603249" w:rsidRDefault="008D1450" w:rsidP="008C5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7BBE5F6B" w14:textId="3A7B9318" w:rsidR="008D1450" w:rsidRPr="008D1450" w:rsidRDefault="008D1450" w:rsidP="008C51DF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Adherence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15F98F6" w14:textId="3A357A31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48</w:t>
            </w: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00FF00"/>
          </w:tcPr>
          <w:p w14:paraId="5B7BF067" w14:textId="19674277" w:rsidR="008D1450" w:rsidRPr="008D1450" w:rsidRDefault="008D1450" w:rsidP="008C51DF">
            <w:pPr>
              <w:tabs>
                <w:tab w:val="left" w:pos="-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Quality-of-life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CC293DB" w14:textId="1BDD87B9" w:rsidR="008D1450" w:rsidRPr="008D1450" w:rsidRDefault="008D1450" w:rsidP="0011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59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2F24AC5D" w14:textId="16DA849F" w:rsidR="008D1450" w:rsidRPr="008D1450" w:rsidRDefault="008D1450" w:rsidP="00F67D53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Viral load</w:t>
            </w:r>
          </w:p>
        </w:tc>
      </w:tr>
      <w:tr w:rsidR="008D1450" w:rsidRPr="00AD4D11" w14:paraId="230C4986" w14:textId="66215A5A" w:rsidTr="00D974FB">
        <w:tc>
          <w:tcPr>
            <w:tcW w:w="1170" w:type="dxa"/>
            <w:vMerge/>
          </w:tcPr>
          <w:p w14:paraId="4BEE52E1" w14:textId="77777777" w:rsidR="008D1450" w:rsidRPr="00603249" w:rsidRDefault="008D1450" w:rsidP="008C5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10EE61E0" w14:textId="342D9947" w:rsidR="008D1450" w:rsidRPr="008D1450" w:rsidRDefault="008D1450" w:rsidP="008C51DF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Viral load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42D8393" w14:textId="261D98C3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37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011D76E6" w14:textId="6833B752" w:rsidR="008D1450" w:rsidRPr="008D1450" w:rsidRDefault="008D1450" w:rsidP="008C51DF">
            <w:pPr>
              <w:tabs>
                <w:tab w:val="left" w:pos="-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CD4 count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266F685" w14:textId="681B4D25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53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00FF00"/>
          </w:tcPr>
          <w:p w14:paraId="56D36FF0" w14:textId="33BAC1A9" w:rsidR="008D1450" w:rsidRPr="008D1450" w:rsidRDefault="008D1450" w:rsidP="00F67D53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All-cause mortality</w:t>
            </w:r>
          </w:p>
        </w:tc>
      </w:tr>
      <w:tr w:rsidR="008D1450" w:rsidRPr="00AD4D11" w14:paraId="5D2B87BD" w14:textId="5445E85A" w:rsidTr="00D974FB">
        <w:trPr>
          <w:trHeight w:val="90"/>
        </w:trPr>
        <w:tc>
          <w:tcPr>
            <w:tcW w:w="1170" w:type="dxa"/>
            <w:vMerge/>
          </w:tcPr>
          <w:p w14:paraId="296D6CA1" w14:textId="77777777" w:rsidR="008D1450" w:rsidRPr="00603249" w:rsidRDefault="008D1450" w:rsidP="008C5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FFFF00"/>
          </w:tcPr>
          <w:p w14:paraId="65ED12E2" w14:textId="3728EC18" w:rsidR="008D1450" w:rsidRPr="008D1450" w:rsidRDefault="008D1450" w:rsidP="008C51DF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Weight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2FA635C" w14:textId="61516347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28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6AC2928A" w14:textId="3B305E7B" w:rsidR="008D1450" w:rsidRPr="008D1450" w:rsidRDefault="008D1450" w:rsidP="008C51DF">
            <w:pPr>
              <w:tabs>
                <w:tab w:val="left" w:pos="-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Viral load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57CBB55" w14:textId="072BF4E2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53</w:t>
            </w: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00FF00"/>
          </w:tcPr>
          <w:p w14:paraId="501E39B7" w14:textId="1EBF2FDC" w:rsidR="008D1450" w:rsidRPr="008D1450" w:rsidRDefault="008D1450" w:rsidP="00F67D53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Quality-of-life</w:t>
            </w:r>
          </w:p>
        </w:tc>
      </w:tr>
      <w:tr w:rsidR="008D1450" w:rsidRPr="00AD4D11" w14:paraId="3580DB63" w14:textId="3C7C359D" w:rsidTr="00D974FB">
        <w:tc>
          <w:tcPr>
            <w:tcW w:w="1170" w:type="dxa"/>
            <w:vMerge/>
          </w:tcPr>
          <w:p w14:paraId="6A035206" w14:textId="77777777" w:rsidR="008D1450" w:rsidRPr="00603249" w:rsidRDefault="008D1450" w:rsidP="008C5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00FF00"/>
          </w:tcPr>
          <w:p w14:paraId="1C6E8D65" w14:textId="7A08F9C2" w:rsidR="008D1450" w:rsidRPr="008D1450" w:rsidRDefault="008D1450" w:rsidP="008C51DF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All-cause mortality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8330DAB" w14:textId="4C1C524E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25</w:t>
            </w: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00FF00"/>
          </w:tcPr>
          <w:p w14:paraId="39A038E1" w14:textId="6B00D72D" w:rsidR="008D1450" w:rsidRPr="008D1450" w:rsidRDefault="008D1450" w:rsidP="008C51DF">
            <w:pPr>
              <w:tabs>
                <w:tab w:val="left" w:pos="-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Progression to AIDS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2B2EED2" w14:textId="049947AF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33303BFA" w14:textId="77777777" w:rsidR="008D1450" w:rsidRPr="008D1450" w:rsidRDefault="008D1450" w:rsidP="00F67D53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</w:p>
        </w:tc>
      </w:tr>
      <w:tr w:rsidR="008D1450" w:rsidRPr="00AD4D11" w14:paraId="5CFB4B3D" w14:textId="18492BB0" w:rsidTr="00D974FB">
        <w:tc>
          <w:tcPr>
            <w:tcW w:w="1170" w:type="dxa"/>
            <w:vMerge/>
          </w:tcPr>
          <w:p w14:paraId="2B6D2A6D" w14:textId="77777777" w:rsidR="008D1450" w:rsidRPr="00603249" w:rsidRDefault="008D1450" w:rsidP="008C5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00FF00"/>
          </w:tcPr>
          <w:p w14:paraId="160159B0" w14:textId="6CAED5FA" w:rsidR="008D1450" w:rsidRPr="008D1450" w:rsidRDefault="008D1450" w:rsidP="008C51DF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Quality-of-life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CDA705B" w14:textId="7322D2C8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22</w:t>
            </w: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00FF00"/>
          </w:tcPr>
          <w:p w14:paraId="73152E78" w14:textId="691F9C67" w:rsidR="008D1450" w:rsidRPr="008D1450" w:rsidRDefault="008D1450" w:rsidP="008C51DF">
            <w:pPr>
              <w:tabs>
                <w:tab w:val="left" w:pos="-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 xml:space="preserve">Hospitalization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EA4A284" w14:textId="7E2A5C22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29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457B4AE9" w14:textId="60DB5396" w:rsidR="008D1450" w:rsidRPr="008D1450" w:rsidRDefault="008D1450" w:rsidP="00F67D53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</w:p>
        </w:tc>
      </w:tr>
      <w:tr w:rsidR="008D1450" w:rsidRPr="00AD4D11" w14:paraId="1CE7AAFC" w14:textId="741832B9" w:rsidTr="00D974FB">
        <w:tc>
          <w:tcPr>
            <w:tcW w:w="1170" w:type="dxa"/>
            <w:vMerge/>
          </w:tcPr>
          <w:p w14:paraId="2F824039" w14:textId="77777777" w:rsidR="008D1450" w:rsidRPr="00603249" w:rsidRDefault="008D1450" w:rsidP="008C5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14:paraId="32E6951D" w14:textId="4C262047" w:rsidR="008D1450" w:rsidRPr="008D1450" w:rsidRDefault="008D1450" w:rsidP="008C51DF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Serum hemoglobin</w:t>
            </w:r>
          </w:p>
        </w:tc>
        <w:tc>
          <w:tcPr>
            <w:tcW w:w="630" w:type="dxa"/>
            <w:tcBorders>
              <w:top w:val="nil"/>
            </w:tcBorders>
          </w:tcPr>
          <w:p w14:paraId="52F33B2C" w14:textId="206E6C8A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16</w:t>
            </w:r>
          </w:p>
        </w:tc>
        <w:tc>
          <w:tcPr>
            <w:tcW w:w="3510" w:type="dxa"/>
            <w:tcBorders>
              <w:top w:val="nil"/>
            </w:tcBorders>
          </w:tcPr>
          <w:p w14:paraId="5831E551" w14:textId="6C028D35" w:rsidR="008D1450" w:rsidRPr="008D1450" w:rsidRDefault="008D1450" w:rsidP="008C51DF">
            <w:pPr>
              <w:tabs>
                <w:tab w:val="left" w:pos="-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 xml:space="preserve">Beginning antiretroviral treatment </w:t>
            </w:r>
          </w:p>
        </w:tc>
        <w:tc>
          <w:tcPr>
            <w:tcW w:w="810" w:type="dxa"/>
            <w:tcBorders>
              <w:top w:val="nil"/>
            </w:tcBorders>
          </w:tcPr>
          <w:p w14:paraId="0D374891" w14:textId="18259C56" w:rsidR="008D1450" w:rsidRPr="008D1450" w:rsidRDefault="008D1450" w:rsidP="008C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450">
              <w:rPr>
                <w:rFonts w:ascii="Times" w:hAnsi="Times" w:cs="Times New Roman"/>
                <w:sz w:val="18"/>
                <w:szCs w:val="18"/>
              </w:rPr>
              <w:t>24</w:t>
            </w:r>
          </w:p>
        </w:tc>
        <w:tc>
          <w:tcPr>
            <w:tcW w:w="2970" w:type="dxa"/>
            <w:tcBorders>
              <w:top w:val="nil"/>
            </w:tcBorders>
          </w:tcPr>
          <w:p w14:paraId="5E061D70" w14:textId="27543701" w:rsidR="008D1450" w:rsidRPr="008D1450" w:rsidRDefault="008D1450" w:rsidP="00F67D53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</w:rPr>
            </w:pPr>
          </w:p>
        </w:tc>
      </w:tr>
    </w:tbl>
    <w:p w14:paraId="60DDEDA2" w14:textId="2A78356F" w:rsidR="008E543B" w:rsidRDefault="009A32F2" w:rsidP="008D1450">
      <w:pPr>
        <w:pStyle w:val="ListParagraph"/>
        <w:spacing w:after="0" w:line="240" w:lineRule="auto"/>
        <w:ind w:left="-180"/>
        <w:rPr>
          <w:rFonts w:ascii="Times New Roman" w:hAnsi="Times New Roman" w:cs="Times New Roman"/>
          <w:sz w:val="23"/>
          <w:szCs w:val="23"/>
        </w:rPr>
      </w:pPr>
      <w:r w:rsidRPr="009A32F2">
        <w:rPr>
          <w:rFonts w:ascii="Times New Roman" w:hAnsi="Times New Roman" w:cs="Times New Roman"/>
          <w:sz w:val="23"/>
          <w:szCs w:val="23"/>
          <w:u w:val="single"/>
        </w:rPr>
        <w:t>Color Legen</w:t>
      </w:r>
      <w:r w:rsidR="00D974FB">
        <w:rPr>
          <w:rFonts w:ascii="Times New Roman" w:hAnsi="Times New Roman" w:cs="Times New Roman"/>
          <w:sz w:val="23"/>
          <w:szCs w:val="23"/>
          <w:u w:val="single"/>
        </w:rPr>
        <w:t>d</w:t>
      </w:r>
      <w:r w:rsidRPr="009A32F2">
        <w:rPr>
          <w:rFonts w:ascii="Times New Roman" w:hAnsi="Times New Roman" w:cs="Times New Roman"/>
          <w:sz w:val="23"/>
          <w:szCs w:val="23"/>
        </w:rPr>
        <w:t>:</w:t>
      </w:r>
    </w:p>
    <w:p w14:paraId="43238038" w14:textId="33BA42E9" w:rsidR="008E543B" w:rsidRPr="008E543B" w:rsidRDefault="008E543B" w:rsidP="008E543B">
      <w:pPr>
        <w:spacing w:after="0" w:line="240" w:lineRule="auto"/>
        <w:ind w:left="-180"/>
        <w:rPr>
          <w:rFonts w:ascii="Times New Roman" w:hAnsi="Times New Roman" w:cs="Times New Roman"/>
          <w:sz w:val="23"/>
          <w:szCs w:val="23"/>
        </w:rPr>
      </w:pPr>
      <w:r w:rsidRPr="008E543B">
        <w:rPr>
          <w:rFonts w:ascii="Times New Roman" w:hAnsi="Times New Roman" w:cs="Times New Roman"/>
          <w:sz w:val="23"/>
          <w:szCs w:val="23"/>
        </w:rPr>
        <w:t>Colorles</w:t>
      </w:r>
      <w:r w:rsidR="005A4D68">
        <w:rPr>
          <w:rFonts w:ascii="Times New Roman" w:hAnsi="Times New Roman" w:cs="Times New Roman"/>
          <w:sz w:val="23"/>
          <w:szCs w:val="23"/>
        </w:rPr>
        <w:t>s:</w:t>
      </w:r>
      <w:r w:rsidRPr="008E543B">
        <w:rPr>
          <w:rFonts w:ascii="Times New Roman" w:hAnsi="Times New Roman" w:cs="Times New Roman"/>
          <w:sz w:val="23"/>
          <w:szCs w:val="23"/>
        </w:rPr>
        <w:t xml:space="preserve"> </w:t>
      </w:r>
      <w:r w:rsidR="002A1CAE">
        <w:rPr>
          <w:rFonts w:ascii="Times New Roman" w:hAnsi="Times New Roman" w:cs="Times New Roman"/>
          <w:sz w:val="23"/>
          <w:szCs w:val="23"/>
        </w:rPr>
        <w:t>An o</w:t>
      </w:r>
      <w:r w:rsidRPr="008E543B">
        <w:rPr>
          <w:rFonts w:ascii="Times New Roman" w:hAnsi="Times New Roman" w:cs="Times New Roman"/>
          <w:sz w:val="23"/>
          <w:szCs w:val="23"/>
        </w:rPr>
        <w:t xml:space="preserve">utcome that we classified as </w:t>
      </w:r>
      <w:r w:rsidRPr="008E543B">
        <w:rPr>
          <w:rFonts w:ascii="Times New Roman" w:hAnsi="Times New Roman" w:cs="Times New Roman"/>
          <w:sz w:val="23"/>
          <w:szCs w:val="23"/>
          <w:u w:val="single"/>
        </w:rPr>
        <w:t>neither</w:t>
      </w:r>
      <w:r w:rsidRPr="008E543B">
        <w:rPr>
          <w:rFonts w:ascii="Times New Roman" w:hAnsi="Times New Roman" w:cs="Times New Roman"/>
          <w:sz w:val="23"/>
          <w:szCs w:val="23"/>
        </w:rPr>
        <w:t xml:space="preserve"> a long-term clinical outcome nor a patient-centered outcome. </w:t>
      </w:r>
    </w:p>
    <w:p w14:paraId="25201D4D" w14:textId="79DE02F7" w:rsidR="008E543B" w:rsidRDefault="008E543B" w:rsidP="008E543B">
      <w:pPr>
        <w:spacing w:after="0" w:line="240" w:lineRule="auto"/>
        <w:ind w:left="-180"/>
        <w:rPr>
          <w:rFonts w:ascii="Times New Roman" w:hAnsi="Times New Roman" w:cs="Times New Roman"/>
          <w:sz w:val="23"/>
          <w:szCs w:val="23"/>
        </w:rPr>
      </w:pPr>
      <w:r w:rsidRPr="009A32F2">
        <w:rPr>
          <w:rFonts w:ascii="Times New Roman" w:hAnsi="Times New Roman" w:cs="Times New Roman"/>
          <w:sz w:val="23"/>
          <w:szCs w:val="23"/>
          <w:highlight w:val="yellow"/>
        </w:rPr>
        <w:t>Yellow</w:t>
      </w:r>
      <w:r w:rsidR="005A4D68">
        <w:rPr>
          <w:rFonts w:ascii="Times New Roman" w:hAnsi="Times New Roman" w:cs="Times New Roman"/>
          <w:sz w:val="23"/>
          <w:szCs w:val="23"/>
        </w:rPr>
        <w:t>: An outcome</w:t>
      </w:r>
      <w:r>
        <w:rPr>
          <w:rFonts w:ascii="Times New Roman" w:hAnsi="Times New Roman" w:cs="Times New Roman"/>
          <w:sz w:val="23"/>
          <w:szCs w:val="23"/>
        </w:rPr>
        <w:t xml:space="preserve"> that we classified as </w:t>
      </w:r>
      <w:r w:rsidRPr="009A32F2">
        <w:rPr>
          <w:rFonts w:ascii="Times New Roman" w:hAnsi="Times New Roman" w:cs="Times New Roman"/>
          <w:sz w:val="23"/>
          <w:szCs w:val="23"/>
          <w:u w:val="single"/>
        </w:rPr>
        <w:t>not</w:t>
      </w:r>
      <w:r>
        <w:rPr>
          <w:rFonts w:ascii="Times New Roman" w:hAnsi="Times New Roman" w:cs="Times New Roman"/>
          <w:sz w:val="23"/>
          <w:szCs w:val="23"/>
        </w:rPr>
        <w:t xml:space="preserve"> a long-term clinical outcome, but a patient-centered outcome.</w:t>
      </w:r>
    </w:p>
    <w:p w14:paraId="790D6843" w14:textId="2A64573B" w:rsidR="00D570F3" w:rsidRPr="009A32F2" w:rsidRDefault="009A32F2" w:rsidP="009A32F2">
      <w:pPr>
        <w:spacing w:after="0" w:line="240" w:lineRule="auto"/>
        <w:ind w:left="-180"/>
        <w:rPr>
          <w:rFonts w:ascii="Times New Roman" w:hAnsi="Times New Roman" w:cs="Times New Roman"/>
          <w:sz w:val="23"/>
          <w:szCs w:val="23"/>
        </w:rPr>
      </w:pPr>
      <w:r w:rsidRPr="009A32F2">
        <w:rPr>
          <w:rFonts w:ascii="Times New Roman" w:hAnsi="Times New Roman" w:cs="Times New Roman"/>
          <w:sz w:val="23"/>
          <w:szCs w:val="23"/>
          <w:highlight w:val="green"/>
        </w:rPr>
        <w:t>Green</w:t>
      </w:r>
      <w:r w:rsidR="005A4D68"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 xml:space="preserve"> An outcome that we classified as </w:t>
      </w:r>
      <w:r w:rsidRPr="009A32F2">
        <w:rPr>
          <w:rFonts w:ascii="Times New Roman" w:hAnsi="Times New Roman" w:cs="Times New Roman"/>
          <w:sz w:val="23"/>
          <w:szCs w:val="23"/>
          <w:u w:val="single"/>
        </w:rPr>
        <w:t>both</w:t>
      </w:r>
      <w:r>
        <w:rPr>
          <w:rFonts w:ascii="Times New Roman" w:hAnsi="Times New Roman" w:cs="Times New Roman"/>
          <w:sz w:val="23"/>
          <w:szCs w:val="23"/>
        </w:rPr>
        <w:t xml:space="preserve"> a long-term clinical outcome and a patient-centered outcome. </w:t>
      </w:r>
    </w:p>
    <w:p w14:paraId="757D0B0E" w14:textId="77777777" w:rsidR="00115386" w:rsidRDefault="00115386" w:rsidP="00017B5B">
      <w:pPr>
        <w:spacing w:after="0" w:line="240" w:lineRule="auto"/>
        <w:ind w:left="-180"/>
        <w:rPr>
          <w:rFonts w:ascii="Times New Roman" w:hAnsi="Times New Roman" w:cs="Times New Roman"/>
          <w:sz w:val="23"/>
          <w:szCs w:val="23"/>
        </w:rPr>
      </w:pPr>
    </w:p>
    <w:p w14:paraId="1977B78C" w14:textId="0BA5AA1B" w:rsidR="009A32F2" w:rsidRPr="00396858" w:rsidRDefault="00017B5B" w:rsidP="00017B5B">
      <w:pPr>
        <w:spacing w:after="0" w:line="240" w:lineRule="auto"/>
        <w:ind w:left="-180"/>
        <w:rPr>
          <w:rFonts w:ascii="Times New Roman" w:hAnsi="Times New Roman" w:cs="Times New Roman"/>
          <w:sz w:val="23"/>
          <w:szCs w:val="23"/>
        </w:rPr>
      </w:pPr>
      <w:r w:rsidRPr="002B0270">
        <w:rPr>
          <w:rFonts w:ascii="Times New Roman" w:hAnsi="Times New Roman" w:cs="Times New Roman"/>
          <w:sz w:val="23"/>
          <w:szCs w:val="23"/>
          <w:u w:val="single"/>
        </w:rPr>
        <w:t>Note</w:t>
      </w:r>
      <w:r w:rsidR="008E543B" w:rsidRPr="00115386">
        <w:rPr>
          <w:rFonts w:ascii="Times New Roman" w:hAnsi="Times New Roman" w:cs="Times New Roman"/>
          <w:sz w:val="23"/>
          <w:szCs w:val="23"/>
          <w:u w:val="single"/>
        </w:rPr>
        <w:t>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E543B">
        <w:rPr>
          <w:rFonts w:ascii="Times New Roman" w:hAnsi="Times New Roman" w:cs="Times New Roman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 xml:space="preserve">e did not classify any outcome as </w:t>
      </w:r>
      <w:r w:rsidR="008E543B"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E543B">
        <w:rPr>
          <w:rFonts w:ascii="Times New Roman" w:hAnsi="Times New Roman" w:cs="Times New Roman"/>
          <w:sz w:val="23"/>
          <w:szCs w:val="23"/>
        </w:rPr>
        <w:t>long-term clinical</w:t>
      </w:r>
      <w:r>
        <w:rPr>
          <w:rFonts w:ascii="Times New Roman" w:hAnsi="Times New Roman" w:cs="Times New Roman"/>
          <w:sz w:val="23"/>
          <w:szCs w:val="23"/>
        </w:rPr>
        <w:t xml:space="preserve"> outcome, but </w:t>
      </w:r>
      <w:r w:rsidR="0099507E">
        <w:rPr>
          <w:rFonts w:ascii="Times New Roman" w:hAnsi="Times New Roman" w:cs="Times New Roman"/>
          <w:sz w:val="23"/>
          <w:szCs w:val="23"/>
        </w:rPr>
        <w:t xml:space="preserve">not </w:t>
      </w:r>
      <w:r>
        <w:rPr>
          <w:rFonts w:ascii="Times New Roman" w:hAnsi="Times New Roman" w:cs="Times New Roman"/>
          <w:sz w:val="23"/>
          <w:szCs w:val="23"/>
        </w:rPr>
        <w:t>a patient-centered outcome.</w:t>
      </w:r>
      <w:r w:rsidR="009A32F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53174F7" w14:textId="0B19F1B4" w:rsidR="00A71551" w:rsidRDefault="00A71551" w:rsidP="00D570F3">
      <w:pPr>
        <w:ind w:left="-720"/>
        <w:sectPr w:rsidR="00A71551" w:rsidSect="006454FE">
          <w:pgSz w:w="15840" w:h="12240" w:orient="landscape"/>
          <w:pgMar w:top="1440" w:right="1440" w:bottom="1260" w:left="1440" w:header="720" w:footer="720" w:gutter="0"/>
          <w:cols w:space="720"/>
          <w:docGrid w:linePitch="360"/>
        </w:sectPr>
      </w:pPr>
    </w:p>
    <w:p w14:paraId="7926AED7" w14:textId="4CDFF3D8" w:rsidR="00FC7A1C" w:rsidRDefault="00FC7A1C" w:rsidP="00FC7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7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D372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Summary of outcome type comparing the</w:t>
      </w:r>
      <w:r w:rsidRPr="003C01E8">
        <w:rPr>
          <w:rFonts w:ascii="Times New Roman" w:hAnsi="Times New Roman" w:cs="Times New Roman"/>
          <w:b/>
          <w:sz w:val="24"/>
          <w:szCs w:val="24"/>
        </w:rPr>
        <w:t xml:space="preserve"> seven most </w:t>
      </w:r>
      <w:r w:rsidRPr="00E71F09">
        <w:rPr>
          <w:rFonts w:ascii="Times New Roman" w:hAnsi="Times New Roman" w:cs="Times New Roman"/>
          <w:b/>
          <w:sz w:val="24"/>
          <w:szCs w:val="24"/>
        </w:rPr>
        <w:t>frequent</w:t>
      </w:r>
      <w:r w:rsidRPr="003C01E8">
        <w:rPr>
          <w:rFonts w:ascii="Times New Roman" w:hAnsi="Times New Roman" w:cs="Times New Roman"/>
          <w:b/>
          <w:sz w:val="24"/>
          <w:szCs w:val="24"/>
        </w:rPr>
        <w:t xml:space="preserve"> outcomes</w:t>
      </w:r>
      <w:r>
        <w:rPr>
          <w:rFonts w:ascii="Times New Roman" w:hAnsi="Times New Roman" w:cs="Times New Roman"/>
          <w:b/>
          <w:sz w:val="24"/>
          <w:szCs w:val="24"/>
        </w:rPr>
        <w:t xml:space="preserve"> in trials and reviews, by type</w:t>
      </w:r>
      <w:r w:rsidRPr="003C01E8">
        <w:rPr>
          <w:rFonts w:ascii="Times New Roman" w:hAnsi="Times New Roman" w:cs="Times New Roman"/>
          <w:b/>
          <w:sz w:val="24"/>
          <w:szCs w:val="24"/>
        </w:rPr>
        <w:t xml:space="preserve"> of intervention</w:t>
      </w:r>
    </w:p>
    <w:p w14:paraId="57A2B373" w14:textId="77777777" w:rsidR="00FC7A1C" w:rsidRDefault="00FC7A1C" w:rsidP="00FC7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C7A1C" w14:paraId="1B2FD0A8" w14:textId="77777777" w:rsidTr="00FC7A1C">
        <w:tc>
          <w:tcPr>
            <w:tcW w:w="1915" w:type="dxa"/>
            <w:vMerge w:val="restart"/>
          </w:tcPr>
          <w:p w14:paraId="3E77E644" w14:textId="77777777" w:rsidR="00FC7A1C" w:rsidRDefault="00FC7A1C" w:rsidP="00FC7A1C">
            <w:pPr>
              <w:spacing w:after="0" w:line="240" w:lineRule="auto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  <w:gridSpan w:val="2"/>
          </w:tcPr>
          <w:p w14:paraId="0F1BFCB4" w14:textId="77777777" w:rsidR="009A32F2" w:rsidRDefault="00FC7A1C" w:rsidP="00E4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1C">
              <w:rPr>
                <w:rFonts w:ascii="Times New Roman" w:hAnsi="Times New Roman" w:cs="Times New Roman"/>
                <w:sz w:val="18"/>
                <w:szCs w:val="18"/>
              </w:rPr>
              <w:t xml:space="preserve">Number of </w:t>
            </w:r>
            <w:r w:rsidRPr="00FC7A1C">
              <w:rPr>
                <w:rFonts w:ascii="Times New Roman" w:hAnsi="Times New Roman" w:cs="Times New Roman"/>
                <w:b/>
                <w:sz w:val="18"/>
                <w:szCs w:val="18"/>
              </w:rPr>
              <w:t>long-term clinical outcomes</w:t>
            </w:r>
            <w:r w:rsidRPr="00FC7A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6DFD5D7" w14:textId="2051073E" w:rsidR="00E46EF4" w:rsidRPr="00FC7A1C" w:rsidRDefault="00E46EF4" w:rsidP="00E4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(Out of 7)</w:t>
            </w:r>
          </w:p>
        </w:tc>
        <w:tc>
          <w:tcPr>
            <w:tcW w:w="3831" w:type="dxa"/>
            <w:gridSpan w:val="2"/>
          </w:tcPr>
          <w:p w14:paraId="3519A93A" w14:textId="77777777" w:rsidR="00FC7A1C" w:rsidRDefault="00FC7A1C" w:rsidP="00E4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A1C">
              <w:rPr>
                <w:rFonts w:ascii="Times New Roman" w:hAnsi="Times New Roman" w:cs="Times New Roman"/>
                <w:sz w:val="18"/>
                <w:szCs w:val="18"/>
              </w:rPr>
              <w:t xml:space="preserve">Number of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patient-centered</w:t>
            </w:r>
            <w:r w:rsidRPr="00FC7A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outcomes</w:t>
            </w:r>
          </w:p>
          <w:p w14:paraId="344D7936" w14:textId="6B6AFB77" w:rsidR="00E46EF4" w:rsidRPr="00FC7A1C" w:rsidRDefault="00E46EF4" w:rsidP="00E46EF4">
            <w:pPr>
              <w:spacing w:after="0" w:line="24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(Out of 7)</w:t>
            </w:r>
          </w:p>
        </w:tc>
      </w:tr>
      <w:tr w:rsidR="009A32F2" w14:paraId="3B3B767C" w14:textId="77777777" w:rsidTr="00FC7A1C">
        <w:tc>
          <w:tcPr>
            <w:tcW w:w="1915" w:type="dxa"/>
            <w:vMerge/>
          </w:tcPr>
          <w:p w14:paraId="14646DD0" w14:textId="77777777" w:rsidR="009A32F2" w:rsidRDefault="009A32F2" w:rsidP="00FC7A1C">
            <w:pPr>
              <w:spacing w:after="0" w:line="240" w:lineRule="auto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227AB8EA" w14:textId="77777777" w:rsidR="009A32F2" w:rsidRDefault="009A32F2" w:rsidP="00FC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9BABEA" w14:textId="5202DB9E" w:rsidR="009A32F2" w:rsidRDefault="009A32F2" w:rsidP="00FC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 t</w:t>
            </w:r>
            <w:r w:rsidRPr="00FC7A1C">
              <w:rPr>
                <w:rFonts w:ascii="Times New Roman" w:hAnsi="Times New Roman" w:cs="Times New Roman"/>
                <w:sz w:val="18"/>
                <w:szCs w:val="18"/>
              </w:rPr>
              <w:t>rials</w:t>
            </w:r>
          </w:p>
          <w:p w14:paraId="6BD5818D" w14:textId="323BCB66" w:rsidR="009A32F2" w:rsidRPr="00FC7A1C" w:rsidRDefault="009A32F2" w:rsidP="00FC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14:paraId="5914A40D" w14:textId="77777777" w:rsidR="009A32F2" w:rsidRDefault="009A32F2" w:rsidP="00FC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D7F8E1" w14:textId="488E511E" w:rsidR="009A32F2" w:rsidRPr="00FC7A1C" w:rsidRDefault="009A32F2" w:rsidP="00FC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 r</w:t>
            </w:r>
            <w:r w:rsidRPr="00FC7A1C">
              <w:rPr>
                <w:rFonts w:ascii="Times New Roman" w:hAnsi="Times New Roman" w:cs="Times New Roman"/>
                <w:sz w:val="18"/>
                <w:szCs w:val="18"/>
              </w:rPr>
              <w:t>eviews</w:t>
            </w:r>
          </w:p>
        </w:tc>
        <w:tc>
          <w:tcPr>
            <w:tcW w:w="1915" w:type="dxa"/>
          </w:tcPr>
          <w:p w14:paraId="1E932EDD" w14:textId="77777777" w:rsidR="009A32F2" w:rsidRDefault="009A32F2" w:rsidP="0001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79A476" w14:textId="77777777" w:rsidR="009A32F2" w:rsidRDefault="009A32F2" w:rsidP="0001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 t</w:t>
            </w:r>
            <w:r w:rsidRPr="00FC7A1C">
              <w:rPr>
                <w:rFonts w:ascii="Times New Roman" w:hAnsi="Times New Roman" w:cs="Times New Roman"/>
                <w:sz w:val="18"/>
                <w:szCs w:val="18"/>
              </w:rPr>
              <w:t>rials</w:t>
            </w:r>
          </w:p>
          <w:p w14:paraId="1073B6EB" w14:textId="43F4BA12" w:rsidR="009A32F2" w:rsidRPr="00FC7A1C" w:rsidRDefault="009A32F2" w:rsidP="00FC7A1C">
            <w:pPr>
              <w:spacing w:after="0" w:line="24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4A50881A" w14:textId="77777777" w:rsidR="009A32F2" w:rsidRDefault="009A32F2" w:rsidP="0001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3D0D7E" w14:textId="0E823812" w:rsidR="009A32F2" w:rsidRPr="00FC7A1C" w:rsidRDefault="009A32F2" w:rsidP="00FC7A1C">
            <w:pPr>
              <w:spacing w:after="0" w:line="24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 r</w:t>
            </w:r>
            <w:r w:rsidRPr="00FC7A1C">
              <w:rPr>
                <w:rFonts w:ascii="Times New Roman" w:hAnsi="Times New Roman" w:cs="Times New Roman"/>
                <w:sz w:val="18"/>
                <w:szCs w:val="18"/>
              </w:rPr>
              <w:t>eviews</w:t>
            </w:r>
          </w:p>
        </w:tc>
      </w:tr>
      <w:tr w:rsidR="00FC7A1C" w14:paraId="00915FD9" w14:textId="77777777" w:rsidTr="009A32F2">
        <w:trPr>
          <w:trHeight w:val="422"/>
        </w:trPr>
        <w:tc>
          <w:tcPr>
            <w:tcW w:w="1915" w:type="dxa"/>
          </w:tcPr>
          <w:p w14:paraId="733D5979" w14:textId="732F310D" w:rsidR="00FC7A1C" w:rsidRPr="009A32F2" w:rsidRDefault="00FC7A1C" w:rsidP="009A32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324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Clinical management </w:t>
            </w:r>
          </w:p>
        </w:tc>
        <w:tc>
          <w:tcPr>
            <w:tcW w:w="1915" w:type="dxa"/>
          </w:tcPr>
          <w:p w14:paraId="139E5C6A" w14:textId="663F7384" w:rsidR="00FC7A1C" w:rsidRPr="00E46EF4" w:rsidRDefault="00304BDC" w:rsidP="00FC7A1C">
            <w:pPr>
              <w:spacing w:after="0" w:line="24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46EF4">
              <w:rPr>
                <w:rFonts w:ascii="Times" w:hAnsi="Times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14:paraId="3D4BFFE3" w14:textId="3B5EDD03" w:rsidR="00FC7A1C" w:rsidRPr="00E46EF4" w:rsidRDefault="00304BDC" w:rsidP="00FC7A1C">
            <w:pPr>
              <w:spacing w:after="0" w:line="24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46EF4">
              <w:rPr>
                <w:rFonts w:ascii="Times" w:hAnsi="Times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14:paraId="27A475D7" w14:textId="29ED7763" w:rsidR="00FC7A1C" w:rsidRPr="00E46EF4" w:rsidRDefault="00E46EF4" w:rsidP="00FC7A1C">
            <w:pPr>
              <w:spacing w:after="0" w:line="24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46EF4">
              <w:rPr>
                <w:rFonts w:ascii="Times" w:hAnsi="Times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14:paraId="6B4992CB" w14:textId="142BA1E7" w:rsidR="00FC7A1C" w:rsidRPr="00E46EF4" w:rsidRDefault="00E46EF4" w:rsidP="00FC7A1C">
            <w:pPr>
              <w:spacing w:after="0" w:line="24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46EF4">
              <w:rPr>
                <w:rFonts w:ascii="Times" w:hAnsi="Times" w:cs="Times New Roman"/>
                <w:sz w:val="24"/>
                <w:szCs w:val="24"/>
              </w:rPr>
              <w:t>5</w:t>
            </w:r>
          </w:p>
        </w:tc>
      </w:tr>
      <w:tr w:rsidR="00FC7A1C" w14:paraId="37435EEE" w14:textId="77777777" w:rsidTr="00FC7A1C">
        <w:tc>
          <w:tcPr>
            <w:tcW w:w="1915" w:type="dxa"/>
          </w:tcPr>
          <w:p w14:paraId="2E9DA80E" w14:textId="77777777" w:rsidR="00FC7A1C" w:rsidRPr="00603249" w:rsidRDefault="00FC7A1C" w:rsidP="00FC7A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3249">
              <w:rPr>
                <w:rFonts w:ascii="Times New Roman" w:hAnsi="Times New Roman" w:cs="Times New Roman"/>
                <w:i/>
                <w:sz w:val="18"/>
                <w:szCs w:val="18"/>
              </w:rPr>
              <w:t>Biomedical prevention</w:t>
            </w:r>
          </w:p>
          <w:p w14:paraId="3AD809E7" w14:textId="4996DFF4" w:rsidR="00FC7A1C" w:rsidRPr="00FC7A1C" w:rsidRDefault="00FC7A1C" w:rsidP="009A32F2">
            <w:pPr>
              <w:pStyle w:val="ListParagraph"/>
              <w:spacing w:after="0" w:line="240" w:lineRule="auto"/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14:paraId="0D00B9EA" w14:textId="71FA3CBE" w:rsidR="00FC7A1C" w:rsidRPr="00E46EF4" w:rsidRDefault="00304BDC" w:rsidP="00FC7A1C">
            <w:pPr>
              <w:spacing w:after="0" w:line="24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46EF4">
              <w:rPr>
                <w:rFonts w:ascii="Times" w:hAnsi="Times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14:paraId="6FE8F50F" w14:textId="1EF609DC" w:rsidR="00FC7A1C" w:rsidRPr="00E46EF4" w:rsidRDefault="00304BDC" w:rsidP="00FC7A1C">
            <w:pPr>
              <w:spacing w:after="0" w:line="24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46EF4">
              <w:rPr>
                <w:rFonts w:ascii="Times" w:hAnsi="Times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14:paraId="570E4359" w14:textId="6C089C3A" w:rsidR="00FC7A1C" w:rsidRPr="00E46EF4" w:rsidRDefault="00E46EF4" w:rsidP="00FC7A1C">
            <w:pPr>
              <w:spacing w:after="0" w:line="24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46EF4">
              <w:rPr>
                <w:rFonts w:ascii="Times" w:hAnsi="Times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</w:tcPr>
          <w:p w14:paraId="593A93C2" w14:textId="39AEF4E3" w:rsidR="00FC7A1C" w:rsidRPr="00E46EF4" w:rsidRDefault="00E46EF4" w:rsidP="00FC7A1C">
            <w:pPr>
              <w:spacing w:after="0" w:line="240" w:lineRule="auto"/>
              <w:jc w:val="center"/>
              <w:rPr>
                <w:rFonts w:ascii="Times" w:hAnsi="Times" w:cs="Times New Roman"/>
                <w:sz w:val="24"/>
                <w:szCs w:val="24"/>
                <w:highlight w:val="yellow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7</w:t>
            </w:r>
          </w:p>
        </w:tc>
      </w:tr>
      <w:tr w:rsidR="00FC7A1C" w:rsidRPr="00E46EF4" w14:paraId="057A0EF2" w14:textId="77777777" w:rsidTr="00FC7A1C">
        <w:tc>
          <w:tcPr>
            <w:tcW w:w="1915" w:type="dxa"/>
          </w:tcPr>
          <w:p w14:paraId="369C0A65" w14:textId="77777777" w:rsidR="00FC7A1C" w:rsidRPr="00603249" w:rsidRDefault="00FC7A1C" w:rsidP="00FC7A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3249">
              <w:rPr>
                <w:rFonts w:ascii="Times New Roman" w:hAnsi="Times New Roman" w:cs="Times New Roman"/>
                <w:i/>
                <w:sz w:val="18"/>
                <w:szCs w:val="18"/>
              </w:rPr>
              <w:t>Behavioral prevention</w:t>
            </w:r>
          </w:p>
          <w:p w14:paraId="36369F73" w14:textId="60FC495A" w:rsidR="00FC7A1C" w:rsidRPr="00FC7A1C" w:rsidRDefault="00FC7A1C" w:rsidP="009A32F2">
            <w:pPr>
              <w:pStyle w:val="ListParagraph"/>
              <w:spacing w:after="0" w:line="240" w:lineRule="auto"/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14:paraId="688FD70A" w14:textId="3D8A043B" w:rsidR="00FC7A1C" w:rsidRPr="00E46EF4" w:rsidRDefault="00FC7A1C" w:rsidP="00FC7A1C">
            <w:pPr>
              <w:spacing w:after="0" w:line="24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46EF4">
              <w:rPr>
                <w:rFonts w:ascii="Times" w:hAnsi="Times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14:paraId="713999C9" w14:textId="72D1160F" w:rsidR="00FC7A1C" w:rsidRPr="00E46EF4" w:rsidRDefault="00FC7A1C" w:rsidP="00FC7A1C">
            <w:pPr>
              <w:spacing w:after="0" w:line="24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46EF4">
              <w:rPr>
                <w:rFonts w:ascii="Times" w:hAnsi="Times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14:paraId="49CD9739" w14:textId="5A483A5A" w:rsidR="00FC7A1C" w:rsidRPr="00E46EF4" w:rsidRDefault="00FC7A1C" w:rsidP="00FC7A1C">
            <w:pPr>
              <w:spacing w:after="0" w:line="24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46EF4">
              <w:rPr>
                <w:rFonts w:ascii="Times" w:hAnsi="Times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14:paraId="6F2F526D" w14:textId="1FF3871B" w:rsidR="00FC7A1C" w:rsidRPr="00E46EF4" w:rsidRDefault="00FC7A1C" w:rsidP="00FC7A1C">
            <w:pPr>
              <w:spacing w:after="0" w:line="24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46EF4">
              <w:rPr>
                <w:rFonts w:ascii="Times" w:hAnsi="Times" w:cs="Times New Roman"/>
                <w:sz w:val="24"/>
                <w:szCs w:val="24"/>
              </w:rPr>
              <w:t>5</w:t>
            </w:r>
          </w:p>
        </w:tc>
      </w:tr>
      <w:tr w:rsidR="00FC7A1C" w:rsidRPr="00E46EF4" w14:paraId="2C04575E" w14:textId="77777777" w:rsidTr="00FC7A1C">
        <w:tc>
          <w:tcPr>
            <w:tcW w:w="1915" w:type="dxa"/>
          </w:tcPr>
          <w:p w14:paraId="3D9871AA" w14:textId="77777777" w:rsidR="00FC7A1C" w:rsidRPr="00603249" w:rsidRDefault="00FC7A1C" w:rsidP="00FC7A1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3249">
              <w:rPr>
                <w:rFonts w:ascii="Times New Roman" w:hAnsi="Times New Roman" w:cs="Times New Roman"/>
                <w:i/>
                <w:sz w:val="18"/>
                <w:szCs w:val="18"/>
              </w:rPr>
              <w:t>Health services</w:t>
            </w:r>
          </w:p>
          <w:p w14:paraId="6059446F" w14:textId="3012EC34" w:rsidR="00FC7A1C" w:rsidRPr="00FC7A1C" w:rsidRDefault="00FC7A1C" w:rsidP="009A32F2">
            <w:pPr>
              <w:pStyle w:val="ListParagraph"/>
              <w:spacing w:after="0" w:line="240" w:lineRule="auto"/>
              <w:ind w:left="1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14:paraId="5BA345F7" w14:textId="5C92ECAD" w:rsidR="00FC7A1C" w:rsidRPr="00E46EF4" w:rsidRDefault="00FC7A1C" w:rsidP="00FC7A1C">
            <w:pPr>
              <w:spacing w:after="0" w:line="24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46EF4">
              <w:rPr>
                <w:rFonts w:ascii="Times" w:hAnsi="Times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14:paraId="21C0074C" w14:textId="0B8E88D6" w:rsidR="00FC7A1C" w:rsidRPr="00E46EF4" w:rsidRDefault="00FC7A1C" w:rsidP="00FC7A1C">
            <w:pPr>
              <w:spacing w:after="0" w:line="24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46EF4">
              <w:rPr>
                <w:rFonts w:ascii="Times" w:hAnsi="Times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14:paraId="5EE4BE08" w14:textId="5914F2B3" w:rsidR="00FC7A1C" w:rsidRPr="00E46EF4" w:rsidRDefault="00E46EF4" w:rsidP="00FC7A1C">
            <w:pPr>
              <w:spacing w:after="0" w:line="24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46EF4">
              <w:rPr>
                <w:rFonts w:ascii="Times" w:hAnsi="Times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14:paraId="085B276E" w14:textId="51473F50" w:rsidR="00FC7A1C" w:rsidRPr="00E46EF4" w:rsidRDefault="00E46EF4" w:rsidP="00FC7A1C">
            <w:pPr>
              <w:spacing w:after="0" w:line="24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46EF4">
              <w:rPr>
                <w:rFonts w:ascii="Times" w:hAnsi="Times" w:cs="Times New Roman"/>
                <w:sz w:val="24"/>
                <w:szCs w:val="24"/>
              </w:rPr>
              <w:t>4</w:t>
            </w:r>
          </w:p>
        </w:tc>
      </w:tr>
    </w:tbl>
    <w:p w14:paraId="0F7354FD" w14:textId="4821BCF7" w:rsidR="00662267" w:rsidRPr="00D13B32" w:rsidRDefault="006622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9F4235" w14:textId="77777777" w:rsidR="00FC7A1C" w:rsidRDefault="00FC7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F49C0E2" w14:textId="4A9E7299" w:rsidR="00E7555C" w:rsidRDefault="00E7555C" w:rsidP="00E75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FIGURES</w:t>
      </w:r>
    </w:p>
    <w:p w14:paraId="4B798940" w14:textId="19BB8471" w:rsidR="00E7555C" w:rsidRDefault="00015964" w:rsidP="00E755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AE5A7" wp14:editId="34AA69A5">
                <wp:simplePos x="0" y="0"/>
                <wp:positionH relativeFrom="column">
                  <wp:posOffset>-121920</wp:posOffset>
                </wp:positionH>
                <wp:positionV relativeFrom="paragraph">
                  <wp:posOffset>372745</wp:posOffset>
                </wp:positionV>
                <wp:extent cx="3373755" cy="1129030"/>
                <wp:effectExtent l="0" t="0" r="29845" b="139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755" cy="1129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B1C3B" w14:textId="6ABDB0F0" w:rsidR="00D30692" w:rsidRPr="00015964" w:rsidRDefault="00D30692" w:rsidP="000159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36EA4">
                              <w:rPr>
                                <w:b/>
                                <w:sz w:val="28"/>
                              </w:rPr>
                              <w:t>All reviews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(N=140)</w:t>
                            </w:r>
                          </w:p>
                          <w:p w14:paraId="4A66C8F7" w14:textId="77777777" w:rsidR="00D30692" w:rsidRDefault="00D30692" w:rsidP="00E7555C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Clinical management = 69</w:t>
                            </w:r>
                          </w:p>
                          <w:p w14:paraId="64389B26" w14:textId="77777777" w:rsidR="00D30692" w:rsidRDefault="00D30692" w:rsidP="00E7555C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Biomedical prevention = 20</w:t>
                            </w:r>
                          </w:p>
                          <w:p w14:paraId="6AA4DE76" w14:textId="77777777" w:rsidR="00D30692" w:rsidRDefault="00D30692" w:rsidP="00E7555C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Behavioral prevention = 28</w:t>
                            </w:r>
                          </w:p>
                          <w:p w14:paraId="51F75704" w14:textId="77777777" w:rsidR="00D30692" w:rsidRPr="00636EA4" w:rsidRDefault="00D30692" w:rsidP="00E7555C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Health services = 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9.55pt;margin-top:29.35pt;width:265.65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" filled="f">
                <v:textbox>
                  <w:txbxContent>
                    <w:p w14:paraId="07AB1C3B" w14:textId="6ABDB0F0" w:rsidR="00D30692" w:rsidRPr="00015964" w:rsidRDefault="00D30692" w:rsidP="0001596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636EA4">
                        <w:rPr>
                          <w:b/>
                          <w:sz w:val="28"/>
                        </w:rPr>
                        <w:t>All reviews</w:t>
                      </w:r>
                      <w:r>
                        <w:rPr>
                          <w:b/>
                          <w:sz w:val="28"/>
                        </w:rPr>
                        <w:t xml:space="preserve"> (N=140)</w:t>
                      </w:r>
                    </w:p>
                    <w:p w14:paraId="4A66C8F7" w14:textId="77777777" w:rsidR="00D30692" w:rsidRDefault="00D30692" w:rsidP="00E7555C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Clinical management = 69</w:t>
                      </w:r>
                    </w:p>
                    <w:p w14:paraId="64389B26" w14:textId="77777777" w:rsidR="00D30692" w:rsidRDefault="00D30692" w:rsidP="00E7555C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Biomedical prevention = 20</w:t>
                      </w:r>
                    </w:p>
                    <w:p w14:paraId="6AA4DE76" w14:textId="77777777" w:rsidR="00D30692" w:rsidRDefault="00D30692" w:rsidP="00E7555C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Behavioral prevention = 28</w:t>
                      </w:r>
                    </w:p>
                    <w:p w14:paraId="51F75704" w14:textId="77777777" w:rsidR="00D30692" w:rsidRPr="00636EA4" w:rsidRDefault="00D30692" w:rsidP="00E7555C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Health services = 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555C">
        <w:rPr>
          <w:rFonts w:ascii="Times New Roman" w:hAnsi="Times New Roman" w:cs="Times New Roman"/>
          <w:b/>
          <w:sz w:val="24"/>
          <w:szCs w:val="24"/>
        </w:rPr>
        <w:t>Figure 1 – Flow diagram of reviews and trials in this study</w:t>
      </w:r>
    </w:p>
    <w:p w14:paraId="10932C80" w14:textId="1590EF7D" w:rsidR="00E7555C" w:rsidRDefault="008C06EB" w:rsidP="00E75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8EF54D" wp14:editId="57A62171">
                <wp:simplePos x="0" y="0"/>
                <wp:positionH relativeFrom="column">
                  <wp:posOffset>-3738880</wp:posOffset>
                </wp:positionH>
                <wp:positionV relativeFrom="paragraph">
                  <wp:posOffset>1631315</wp:posOffset>
                </wp:positionV>
                <wp:extent cx="4166235" cy="1145540"/>
                <wp:effectExtent l="0" t="0" r="24765" b="228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6235" cy="1145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9632A" w14:textId="72CE69A8" w:rsidR="00D30692" w:rsidRPr="00015964" w:rsidRDefault="00D30692" w:rsidP="000159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Completed</w:t>
                            </w:r>
                            <w:r w:rsidRPr="00636EA4">
                              <w:rPr>
                                <w:b/>
                                <w:sz w:val="28"/>
                              </w:rPr>
                              <w:t xml:space="preserve"> reviews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(N=99)</w:t>
                            </w:r>
                          </w:p>
                          <w:p w14:paraId="760E1A38" w14:textId="77777777" w:rsidR="00D30692" w:rsidRDefault="00D30692" w:rsidP="00E7555C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Clinical management = 46</w:t>
                            </w:r>
                          </w:p>
                          <w:p w14:paraId="1610DFFD" w14:textId="77777777" w:rsidR="00D30692" w:rsidRDefault="00D30692" w:rsidP="00E7555C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Biomedical prevention = 15</w:t>
                            </w:r>
                          </w:p>
                          <w:p w14:paraId="206DBA50" w14:textId="77777777" w:rsidR="00D30692" w:rsidRDefault="00D30692" w:rsidP="00E7555C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Behavioral prevention = 18</w:t>
                            </w:r>
                          </w:p>
                          <w:p w14:paraId="2C915AE4" w14:textId="77777777" w:rsidR="00D30692" w:rsidRPr="00636EA4" w:rsidRDefault="00D30692" w:rsidP="00E7555C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Health services =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294.35pt;margin-top:128.45pt;width:328.05pt;height:9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" filled="f">
                <v:textbox>
                  <w:txbxContent>
                    <w:p w14:paraId="5069632A" w14:textId="72CE69A8" w:rsidR="00D30692" w:rsidRPr="00015964" w:rsidRDefault="00D30692" w:rsidP="0001596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Completed</w:t>
                      </w:r>
                      <w:r w:rsidRPr="00636EA4">
                        <w:rPr>
                          <w:b/>
                          <w:sz w:val="28"/>
                        </w:rPr>
                        <w:t xml:space="preserve"> reviews</w:t>
                      </w:r>
                      <w:r>
                        <w:rPr>
                          <w:b/>
                          <w:sz w:val="28"/>
                        </w:rPr>
                        <w:t xml:space="preserve"> (N=99)</w:t>
                      </w:r>
                    </w:p>
                    <w:p w14:paraId="760E1A38" w14:textId="77777777" w:rsidR="00D30692" w:rsidRDefault="00D30692" w:rsidP="00E7555C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Clinical management = 46</w:t>
                      </w:r>
                    </w:p>
                    <w:p w14:paraId="1610DFFD" w14:textId="77777777" w:rsidR="00D30692" w:rsidRDefault="00D30692" w:rsidP="00E7555C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Biomedical prevention = 15</w:t>
                      </w:r>
                    </w:p>
                    <w:p w14:paraId="206DBA50" w14:textId="77777777" w:rsidR="00D30692" w:rsidRDefault="00D30692" w:rsidP="00E7555C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Behavioral prevention = 18</w:t>
                      </w:r>
                    </w:p>
                    <w:p w14:paraId="2C915AE4" w14:textId="77777777" w:rsidR="00D30692" w:rsidRPr="00636EA4" w:rsidRDefault="00D30692" w:rsidP="00E7555C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Health services = 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5C6F7B" wp14:editId="34342AB3">
                <wp:simplePos x="0" y="0"/>
                <wp:positionH relativeFrom="column">
                  <wp:posOffset>-3738880</wp:posOffset>
                </wp:positionH>
                <wp:positionV relativeFrom="paragraph">
                  <wp:posOffset>3226435</wp:posOffset>
                </wp:positionV>
                <wp:extent cx="4166235" cy="1145540"/>
                <wp:effectExtent l="0" t="0" r="24765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6235" cy="1145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19A16" w14:textId="32C95313" w:rsidR="00D30692" w:rsidRPr="00000873" w:rsidRDefault="00D30692" w:rsidP="00F874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</w:t>
                            </w:r>
                            <w:r w:rsidRPr="00000873">
                              <w:rPr>
                                <w:b/>
                                <w:sz w:val="28"/>
                              </w:rPr>
                              <w:t>eviews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eligible for our study</w:t>
                            </w:r>
                            <w:r w:rsidRPr="00000873">
                              <w:rPr>
                                <w:b/>
                                <w:sz w:val="28"/>
                              </w:rPr>
                              <w:t xml:space="preserve"> (N=84)</w:t>
                            </w:r>
                          </w:p>
                          <w:p w14:paraId="65E0FC2E" w14:textId="47811205" w:rsidR="00D30692" w:rsidRPr="00000873" w:rsidRDefault="00D30692" w:rsidP="00F8749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000873">
                              <w:rPr>
                                <w:b/>
                                <w:sz w:val="28"/>
                              </w:rPr>
                              <w:t>Clinical management = 39</w:t>
                            </w:r>
                          </w:p>
                          <w:p w14:paraId="033767C7" w14:textId="518A48E6" w:rsidR="00D30692" w:rsidRPr="00000873" w:rsidRDefault="00D30692" w:rsidP="00F8749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000873">
                              <w:rPr>
                                <w:b/>
                                <w:sz w:val="28"/>
                              </w:rPr>
                              <w:t>Biomedical prevention = 11</w:t>
                            </w:r>
                          </w:p>
                          <w:p w14:paraId="7F94E274" w14:textId="581531F4" w:rsidR="00D30692" w:rsidRPr="00000873" w:rsidRDefault="00D30692" w:rsidP="00F8749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000873">
                              <w:rPr>
                                <w:b/>
                                <w:sz w:val="28"/>
                              </w:rPr>
                              <w:t>Behavioral prevention = 17</w:t>
                            </w:r>
                          </w:p>
                          <w:p w14:paraId="0DC07FF2" w14:textId="31C13746" w:rsidR="00D30692" w:rsidRPr="00000873" w:rsidRDefault="00D30692" w:rsidP="00F8749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000873">
                              <w:rPr>
                                <w:b/>
                                <w:sz w:val="28"/>
                              </w:rPr>
                              <w:t>Health services =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294.35pt;margin-top:254.05pt;width:328.05pt;height:9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" filled="f">
                <v:textbox>
                  <w:txbxContent>
                    <w:p w14:paraId="2CE19A16" w14:textId="32C95313" w:rsidR="00D30692" w:rsidRPr="00000873" w:rsidRDefault="00D30692" w:rsidP="00F8749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</w:t>
                      </w:r>
                      <w:r w:rsidRPr="00000873">
                        <w:rPr>
                          <w:b/>
                          <w:sz w:val="28"/>
                        </w:rPr>
                        <w:t>eviews</w:t>
                      </w:r>
                      <w:r>
                        <w:rPr>
                          <w:b/>
                          <w:sz w:val="28"/>
                        </w:rPr>
                        <w:t xml:space="preserve"> eligible for our study</w:t>
                      </w:r>
                      <w:r w:rsidRPr="00000873">
                        <w:rPr>
                          <w:b/>
                          <w:sz w:val="28"/>
                        </w:rPr>
                        <w:t xml:space="preserve"> (N=84)</w:t>
                      </w:r>
                    </w:p>
                    <w:p w14:paraId="65E0FC2E" w14:textId="47811205" w:rsidR="00D30692" w:rsidRPr="00000873" w:rsidRDefault="00D30692" w:rsidP="00F8749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000873">
                        <w:rPr>
                          <w:b/>
                          <w:sz w:val="28"/>
                        </w:rPr>
                        <w:t>Clinical management = 39</w:t>
                      </w:r>
                    </w:p>
                    <w:p w14:paraId="033767C7" w14:textId="518A48E6" w:rsidR="00D30692" w:rsidRPr="00000873" w:rsidRDefault="00D30692" w:rsidP="00F8749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000873">
                        <w:rPr>
                          <w:b/>
                          <w:sz w:val="28"/>
                        </w:rPr>
                        <w:t>Biomedical prevention = 11</w:t>
                      </w:r>
                    </w:p>
                    <w:p w14:paraId="7F94E274" w14:textId="581531F4" w:rsidR="00D30692" w:rsidRPr="00000873" w:rsidRDefault="00D30692" w:rsidP="00F8749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000873">
                        <w:rPr>
                          <w:b/>
                          <w:sz w:val="28"/>
                        </w:rPr>
                        <w:t>Behavioral prevention = 17</w:t>
                      </w:r>
                    </w:p>
                    <w:p w14:paraId="0DC07FF2" w14:textId="31C13746" w:rsidR="00D30692" w:rsidRPr="00000873" w:rsidRDefault="00D30692" w:rsidP="00F87494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000873">
                        <w:rPr>
                          <w:b/>
                          <w:sz w:val="28"/>
                        </w:rPr>
                        <w:t>Health services = 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ACC87" wp14:editId="1FEB75DD">
                <wp:simplePos x="0" y="0"/>
                <wp:positionH relativeFrom="column">
                  <wp:posOffset>-3738880</wp:posOffset>
                </wp:positionH>
                <wp:positionV relativeFrom="paragraph">
                  <wp:posOffset>4836160</wp:posOffset>
                </wp:positionV>
                <wp:extent cx="4163695" cy="1245235"/>
                <wp:effectExtent l="0" t="0" r="27305" b="2476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3695" cy="1245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8AFC6" w14:textId="652C2398" w:rsidR="00D30692" w:rsidRPr="00636EA4" w:rsidRDefault="00D30692" w:rsidP="00E755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Trials in eligible reviews (N=553)</w:t>
                            </w:r>
                          </w:p>
                          <w:p w14:paraId="309F2A32" w14:textId="260DCED0" w:rsidR="00D30692" w:rsidRDefault="00D30692" w:rsidP="00E7555C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Clinical management = 214</w:t>
                            </w:r>
                          </w:p>
                          <w:p w14:paraId="65229249" w14:textId="4540C18C" w:rsidR="00D30692" w:rsidRDefault="00D30692" w:rsidP="00E7555C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Biomedical prevention = 68</w:t>
                            </w:r>
                          </w:p>
                          <w:p w14:paraId="7A52D75A" w14:textId="2C12911C" w:rsidR="00D30692" w:rsidRDefault="00D30692" w:rsidP="00E7555C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Behavioral prevention = 175</w:t>
                            </w:r>
                          </w:p>
                          <w:p w14:paraId="571C99EB" w14:textId="42580838" w:rsidR="00D30692" w:rsidRPr="00636EA4" w:rsidRDefault="00D30692" w:rsidP="00E7555C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Health services = 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294.35pt;margin-top:380.8pt;width:327.85pt;height:9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" filled="f">
                <v:textbox>
                  <w:txbxContent>
                    <w:p w14:paraId="5F58AFC6" w14:textId="652C2398" w:rsidR="00D30692" w:rsidRPr="00636EA4" w:rsidRDefault="00D30692" w:rsidP="00E7555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Trials in eligible reviews (N=553)</w:t>
                      </w:r>
                    </w:p>
                    <w:p w14:paraId="309F2A32" w14:textId="260DCED0" w:rsidR="00D30692" w:rsidRDefault="00D30692" w:rsidP="00E7555C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Clinical management = 214</w:t>
                      </w:r>
                    </w:p>
                    <w:p w14:paraId="65229249" w14:textId="4540C18C" w:rsidR="00D30692" w:rsidRDefault="00D30692" w:rsidP="00E7555C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Biomedical prevention = 68</w:t>
                      </w:r>
                    </w:p>
                    <w:p w14:paraId="7A52D75A" w14:textId="2C12911C" w:rsidR="00D30692" w:rsidRDefault="00D30692" w:rsidP="00E7555C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Behavioral prevention = 175</w:t>
                      </w:r>
                    </w:p>
                    <w:p w14:paraId="571C99EB" w14:textId="42580838" w:rsidR="00D30692" w:rsidRPr="00636EA4" w:rsidRDefault="00D30692" w:rsidP="00E7555C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Health services = 96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1A7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BBDA91" wp14:editId="5BF53CAA">
                <wp:simplePos x="0" y="0"/>
                <wp:positionH relativeFrom="column">
                  <wp:posOffset>539750</wp:posOffset>
                </wp:positionH>
                <wp:positionV relativeFrom="paragraph">
                  <wp:posOffset>5969635</wp:posOffset>
                </wp:positionV>
                <wp:extent cx="1918335" cy="802640"/>
                <wp:effectExtent l="0" t="0" r="37465" b="3556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335" cy="802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2E771" w14:textId="77777777" w:rsidR="00D30692" w:rsidRDefault="00D30692" w:rsidP="00F874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Trials available as abstracts only </w:t>
                            </w:r>
                          </w:p>
                          <w:p w14:paraId="1BA1F565" w14:textId="33458A88" w:rsidR="00D30692" w:rsidRPr="00436F5C" w:rsidRDefault="00D30692" w:rsidP="00F8749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436F5C">
                              <w:rPr>
                                <w:sz w:val="28"/>
                              </w:rPr>
                              <w:t>(N=29)</w:t>
                            </w:r>
                          </w:p>
                          <w:p w14:paraId="2F4FDF69" w14:textId="77777777" w:rsidR="00D30692" w:rsidRPr="00636EA4" w:rsidRDefault="00D30692" w:rsidP="00E7555C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42.5pt;margin-top:470.05pt;width:151.05pt;height:6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" filled="f">
                <v:textbox>
                  <w:txbxContent>
                    <w:p w14:paraId="1F12E771" w14:textId="77777777" w:rsidR="00D30692" w:rsidRDefault="00D30692" w:rsidP="00F8749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Trials available as abstracts only </w:t>
                      </w:r>
                    </w:p>
                    <w:p w14:paraId="1BA1F565" w14:textId="33458A88" w:rsidR="00D30692" w:rsidRPr="00436F5C" w:rsidRDefault="00D30692" w:rsidP="00F87494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436F5C">
                        <w:rPr>
                          <w:sz w:val="28"/>
                        </w:rPr>
                        <w:t>(N=29)</w:t>
                      </w:r>
                    </w:p>
                    <w:p w14:paraId="2F4FDF69" w14:textId="77777777" w:rsidR="00D30692" w:rsidRPr="00636EA4" w:rsidRDefault="00D30692" w:rsidP="00E7555C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1A7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2ABF5E" wp14:editId="5C7DE106">
                <wp:simplePos x="0" y="0"/>
                <wp:positionH relativeFrom="column">
                  <wp:posOffset>-1746250</wp:posOffset>
                </wp:positionH>
                <wp:positionV relativeFrom="paragraph">
                  <wp:posOffset>6317615</wp:posOffset>
                </wp:positionV>
                <wp:extent cx="2286000" cy="0"/>
                <wp:effectExtent l="50800" t="127000" r="50800" b="2032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BBA4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-137.5pt;margin-top:497.45pt;width:180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" strokeweight=".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31A7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93DD11" wp14:editId="401E12BF">
                <wp:simplePos x="0" y="0"/>
                <wp:positionH relativeFrom="column">
                  <wp:posOffset>535940</wp:posOffset>
                </wp:positionH>
                <wp:positionV relativeFrom="paragraph">
                  <wp:posOffset>2649855</wp:posOffset>
                </wp:positionV>
                <wp:extent cx="2078355" cy="924560"/>
                <wp:effectExtent l="0" t="0" r="29845" b="1524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355" cy="924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04921" w14:textId="2731D217" w:rsidR="00D30692" w:rsidRDefault="00D30692" w:rsidP="00E31A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Completed reviews with no included trials (“empty” reviews) </w:t>
                            </w:r>
                          </w:p>
                          <w:p w14:paraId="51D271B8" w14:textId="1947C227" w:rsidR="00D30692" w:rsidRPr="00F87494" w:rsidRDefault="00D30692" w:rsidP="00E31A7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87494">
                              <w:rPr>
                                <w:sz w:val="28"/>
                              </w:rPr>
                              <w:t>(N=</w:t>
                            </w:r>
                            <w:r>
                              <w:rPr>
                                <w:sz w:val="28"/>
                              </w:rPr>
                              <w:t>15</w:t>
                            </w:r>
                            <w:r w:rsidRPr="00F87494">
                              <w:rPr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42.2pt;margin-top:208.65pt;width:163.65pt;height:7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" filled="f">
                <v:textbox>
                  <w:txbxContent>
                    <w:p w14:paraId="7E104921" w14:textId="2731D217" w:rsidR="00D30692" w:rsidRDefault="00D30692" w:rsidP="00E31A7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Completed reviews with no included trials (“empty” reviews) </w:t>
                      </w:r>
                    </w:p>
                    <w:p w14:paraId="51D271B8" w14:textId="1947C227" w:rsidR="00D30692" w:rsidRPr="00F87494" w:rsidRDefault="00D30692" w:rsidP="00E31A7A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87494">
                        <w:rPr>
                          <w:sz w:val="28"/>
                        </w:rPr>
                        <w:t>(N=</w:t>
                      </w:r>
                      <w:r>
                        <w:rPr>
                          <w:sz w:val="28"/>
                        </w:rPr>
                        <w:t>15</w:t>
                      </w:r>
                      <w:r w:rsidRPr="00F87494">
                        <w:rPr>
                          <w:sz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1A7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1725A" wp14:editId="42CE2856">
                <wp:simplePos x="0" y="0"/>
                <wp:positionH relativeFrom="column">
                  <wp:posOffset>-3578860</wp:posOffset>
                </wp:positionH>
                <wp:positionV relativeFrom="paragraph">
                  <wp:posOffset>6536055</wp:posOffset>
                </wp:positionV>
                <wp:extent cx="4006215" cy="1145540"/>
                <wp:effectExtent l="0" t="0" r="32385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215" cy="1145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5BC9C" w14:textId="172A9BA3" w:rsidR="00D30692" w:rsidRPr="00000873" w:rsidRDefault="00D30692" w:rsidP="00F874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00873">
                              <w:rPr>
                                <w:b/>
                                <w:sz w:val="28"/>
                              </w:rPr>
                              <w:t>Trials eligible for our study (N=524)</w:t>
                            </w:r>
                          </w:p>
                          <w:p w14:paraId="6A117DBE" w14:textId="77777777" w:rsidR="00D30692" w:rsidRPr="00000873" w:rsidRDefault="00D30692" w:rsidP="00E7555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000873">
                              <w:rPr>
                                <w:b/>
                                <w:sz w:val="28"/>
                              </w:rPr>
                              <w:t>Clinical management = 202</w:t>
                            </w:r>
                          </w:p>
                          <w:p w14:paraId="3C11D065" w14:textId="77777777" w:rsidR="00D30692" w:rsidRPr="00000873" w:rsidRDefault="00D30692" w:rsidP="00E7555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000873">
                              <w:rPr>
                                <w:b/>
                                <w:sz w:val="28"/>
                              </w:rPr>
                              <w:t>Biomedical prevention = 60</w:t>
                            </w:r>
                          </w:p>
                          <w:p w14:paraId="12747B86" w14:textId="77777777" w:rsidR="00D30692" w:rsidRPr="00000873" w:rsidRDefault="00D30692" w:rsidP="00E7555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000873">
                              <w:rPr>
                                <w:b/>
                                <w:sz w:val="28"/>
                              </w:rPr>
                              <w:t>Behavioral prevention = 170</w:t>
                            </w:r>
                          </w:p>
                          <w:p w14:paraId="19B38C70" w14:textId="77777777" w:rsidR="00D30692" w:rsidRPr="00000873" w:rsidRDefault="00D30692" w:rsidP="00E7555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000873">
                              <w:rPr>
                                <w:b/>
                                <w:sz w:val="28"/>
                              </w:rPr>
                              <w:t>Health services = 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281.75pt;margin-top:514.65pt;width:315.4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" filled="f">
                <v:textbox>
                  <w:txbxContent>
                    <w:p w14:paraId="2FB5BC9C" w14:textId="172A9BA3" w:rsidR="00D30692" w:rsidRPr="00000873" w:rsidRDefault="00D30692" w:rsidP="00F8749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000873">
                        <w:rPr>
                          <w:b/>
                          <w:sz w:val="28"/>
                        </w:rPr>
                        <w:t>Trials eligible for our study (N=524)</w:t>
                      </w:r>
                    </w:p>
                    <w:p w14:paraId="6A117DBE" w14:textId="77777777" w:rsidR="00D30692" w:rsidRPr="00000873" w:rsidRDefault="00D30692" w:rsidP="00E7555C">
                      <w:pPr>
                        <w:spacing w:after="0" w:line="240" w:lineRule="auto"/>
                        <w:jc w:val="both"/>
                        <w:rPr>
                          <w:b/>
                          <w:sz w:val="28"/>
                        </w:rPr>
                      </w:pPr>
                      <w:r w:rsidRPr="00000873">
                        <w:rPr>
                          <w:b/>
                          <w:sz w:val="28"/>
                        </w:rPr>
                        <w:t>Clinical management = 202</w:t>
                      </w:r>
                    </w:p>
                    <w:p w14:paraId="3C11D065" w14:textId="77777777" w:rsidR="00D30692" w:rsidRPr="00000873" w:rsidRDefault="00D30692" w:rsidP="00E7555C">
                      <w:pPr>
                        <w:spacing w:after="0" w:line="240" w:lineRule="auto"/>
                        <w:jc w:val="both"/>
                        <w:rPr>
                          <w:b/>
                          <w:sz w:val="28"/>
                        </w:rPr>
                      </w:pPr>
                      <w:r w:rsidRPr="00000873">
                        <w:rPr>
                          <w:b/>
                          <w:sz w:val="28"/>
                        </w:rPr>
                        <w:t>Biomedical prevention = 60</w:t>
                      </w:r>
                    </w:p>
                    <w:p w14:paraId="12747B86" w14:textId="77777777" w:rsidR="00D30692" w:rsidRPr="00000873" w:rsidRDefault="00D30692" w:rsidP="00E7555C">
                      <w:pPr>
                        <w:spacing w:after="0" w:line="240" w:lineRule="auto"/>
                        <w:jc w:val="both"/>
                        <w:rPr>
                          <w:b/>
                          <w:sz w:val="28"/>
                        </w:rPr>
                      </w:pPr>
                      <w:r w:rsidRPr="00000873">
                        <w:rPr>
                          <w:b/>
                          <w:sz w:val="28"/>
                        </w:rPr>
                        <w:t>Behavioral prevention = 170</w:t>
                      </w:r>
                    </w:p>
                    <w:p w14:paraId="19B38C70" w14:textId="77777777" w:rsidR="00D30692" w:rsidRPr="00000873" w:rsidRDefault="00D30692" w:rsidP="00E7555C">
                      <w:pPr>
                        <w:spacing w:after="0" w:line="240" w:lineRule="auto"/>
                        <w:jc w:val="both"/>
                        <w:rPr>
                          <w:b/>
                          <w:sz w:val="28"/>
                        </w:rPr>
                      </w:pPr>
                      <w:r w:rsidRPr="00000873">
                        <w:rPr>
                          <w:b/>
                          <w:sz w:val="28"/>
                        </w:rPr>
                        <w:t>Health services = 92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1A7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9F1755" wp14:editId="4F3D8B48">
                <wp:simplePos x="0" y="0"/>
                <wp:positionH relativeFrom="column">
                  <wp:posOffset>-1746250</wp:posOffset>
                </wp:positionH>
                <wp:positionV relativeFrom="paragraph">
                  <wp:posOffset>6091555</wp:posOffset>
                </wp:positionV>
                <wp:extent cx="0" cy="457200"/>
                <wp:effectExtent l="152400" t="25400" r="177800" b="1270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98A7B0" id="Straight Arrow Connector 24" o:spid="_x0000_s1026" type="#_x0000_t32" style="position:absolute;margin-left:-137.5pt;margin-top:479.65pt;width:0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" strokeweight=".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31A7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EA1BA3" wp14:editId="19AF2804">
                <wp:simplePos x="0" y="0"/>
                <wp:positionH relativeFrom="column">
                  <wp:posOffset>-1742440</wp:posOffset>
                </wp:positionH>
                <wp:positionV relativeFrom="paragraph">
                  <wp:posOffset>4364355</wp:posOffset>
                </wp:positionV>
                <wp:extent cx="0" cy="457200"/>
                <wp:effectExtent l="152400" t="25400" r="177800" b="1270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BB757F" id="Straight Arrow Connector 23" o:spid="_x0000_s1026" type="#_x0000_t32" style="position:absolute;margin-left:-137.2pt;margin-top:343.65pt;width:0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" strokeweight=".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31A7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DAADB3" wp14:editId="60B68778">
                <wp:simplePos x="0" y="0"/>
                <wp:positionH relativeFrom="column">
                  <wp:posOffset>-1737995</wp:posOffset>
                </wp:positionH>
                <wp:positionV relativeFrom="paragraph">
                  <wp:posOffset>3006725</wp:posOffset>
                </wp:positionV>
                <wp:extent cx="2286000" cy="0"/>
                <wp:effectExtent l="50800" t="127000" r="50800" b="2032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049421" id="Straight Arrow Connector 21" o:spid="_x0000_s1026" type="#_x0000_t32" style="position:absolute;margin-left:-136.85pt;margin-top:236.75pt;width:180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" strokeweight=".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31A7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31C858" wp14:editId="7440494D">
                <wp:simplePos x="0" y="0"/>
                <wp:positionH relativeFrom="column">
                  <wp:posOffset>-1745615</wp:posOffset>
                </wp:positionH>
                <wp:positionV relativeFrom="paragraph">
                  <wp:posOffset>2771140</wp:posOffset>
                </wp:positionV>
                <wp:extent cx="0" cy="457200"/>
                <wp:effectExtent l="152400" t="25400" r="177800" b="1270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86C88C" id="Straight Arrow Connector 3" o:spid="_x0000_s1026" type="#_x0000_t32" style="position:absolute;margin-left:-137.45pt;margin-top:218.2pt;width:0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" strokeweight=".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8749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1958C0" wp14:editId="70683AFF">
                <wp:simplePos x="0" y="0"/>
                <wp:positionH relativeFrom="column">
                  <wp:posOffset>541655</wp:posOffset>
                </wp:positionH>
                <wp:positionV relativeFrom="paragraph">
                  <wp:posOffset>1059815</wp:posOffset>
                </wp:positionV>
                <wp:extent cx="2078355" cy="685800"/>
                <wp:effectExtent l="0" t="0" r="29845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355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7952B" w14:textId="6D8BC6E0" w:rsidR="00D30692" w:rsidRDefault="00D30692" w:rsidP="000442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Protocols </w:t>
                            </w:r>
                          </w:p>
                          <w:p w14:paraId="1A200097" w14:textId="7B72773F" w:rsidR="00D30692" w:rsidRPr="00F87494" w:rsidRDefault="00D30692" w:rsidP="00044216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87494">
                              <w:rPr>
                                <w:sz w:val="28"/>
                              </w:rPr>
                              <w:t>(N=41)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42.65pt;margin-top:83.45pt;width:163.6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" filled="f">
                <v:textbox>
                  <w:txbxContent>
                    <w:p w14:paraId="5B87952B" w14:textId="6D8BC6E0" w:rsidR="00D30692" w:rsidRDefault="00D30692" w:rsidP="0004421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Protocols </w:t>
                      </w:r>
                    </w:p>
                    <w:p w14:paraId="1A200097" w14:textId="7B72773F" w:rsidR="00D30692" w:rsidRPr="00F87494" w:rsidRDefault="00D30692" w:rsidP="00044216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87494">
                        <w:rPr>
                          <w:sz w:val="28"/>
                        </w:rPr>
                        <w:t>(N=41)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49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EDBFA5" wp14:editId="3DC6B929">
                <wp:simplePos x="0" y="0"/>
                <wp:positionH relativeFrom="column">
                  <wp:posOffset>-1737451</wp:posOffset>
                </wp:positionH>
                <wp:positionV relativeFrom="paragraph">
                  <wp:posOffset>1402715</wp:posOffset>
                </wp:positionV>
                <wp:extent cx="2286000" cy="0"/>
                <wp:effectExtent l="50800" t="127000" r="50800" b="2032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475A0C" id="Straight Arrow Connector 16" o:spid="_x0000_s1026" type="#_x0000_t32" style="position:absolute;margin-left:-136.8pt;margin-top:110.45pt;width:18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" strokeweight=".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8749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498E0" wp14:editId="7C75FFCF">
                <wp:simplePos x="0" y="0"/>
                <wp:positionH relativeFrom="column">
                  <wp:posOffset>-1744345</wp:posOffset>
                </wp:positionH>
                <wp:positionV relativeFrom="paragraph">
                  <wp:posOffset>1172210</wp:posOffset>
                </wp:positionV>
                <wp:extent cx="0" cy="457200"/>
                <wp:effectExtent l="152400" t="25400" r="177800" b="1270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7FA7CD" id="Straight Arrow Connector 10" o:spid="_x0000_s1026" type="#_x0000_t32" style="position:absolute;margin-left:-137.35pt;margin-top:92.3pt;width:0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" strokeweight=".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7555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91EF294" w14:textId="2916D9AF" w:rsidR="00E7555C" w:rsidRPr="005D384E" w:rsidRDefault="00E7555C" w:rsidP="00E755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Figure</w:t>
      </w:r>
      <w:r w:rsidRPr="00AD37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D372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04DE1">
        <w:rPr>
          <w:rFonts w:ascii="Times New Roman" w:hAnsi="Times New Roman" w:cs="Times New Roman"/>
          <w:b/>
          <w:sz w:val="24"/>
          <w:szCs w:val="24"/>
        </w:rPr>
        <w:t>O</w:t>
      </w:r>
      <w:r w:rsidR="00727404">
        <w:rPr>
          <w:rFonts w:ascii="Times New Roman" w:hAnsi="Times New Roman" w:cs="Times New Roman"/>
          <w:b/>
          <w:sz w:val="24"/>
          <w:szCs w:val="24"/>
        </w:rPr>
        <w:t>verlap</w:t>
      </w:r>
      <w:r>
        <w:rPr>
          <w:rFonts w:ascii="Times New Roman" w:hAnsi="Times New Roman" w:cs="Times New Roman"/>
          <w:b/>
          <w:sz w:val="24"/>
          <w:szCs w:val="24"/>
        </w:rPr>
        <w:t xml:space="preserve"> between outcomes in </w:t>
      </w:r>
      <w:r w:rsidR="00137395">
        <w:rPr>
          <w:rFonts w:ascii="Times New Roman" w:hAnsi="Times New Roman" w:cs="Times New Roman"/>
          <w:b/>
          <w:sz w:val="24"/>
          <w:szCs w:val="24"/>
        </w:rPr>
        <w:t>reviews and trials</w:t>
      </w:r>
      <w:r>
        <w:rPr>
          <w:rFonts w:ascii="Times New Roman" w:hAnsi="Times New Roman" w:cs="Times New Roman"/>
          <w:b/>
          <w:sz w:val="24"/>
          <w:szCs w:val="24"/>
        </w:rPr>
        <w:t>, by type of intervention</w:t>
      </w:r>
    </w:p>
    <w:p w14:paraId="4D053CEC" w14:textId="101D161E" w:rsidR="00E7555C" w:rsidRPr="00BA1546" w:rsidRDefault="00E7555C" w:rsidP="00E7555C">
      <w:pPr>
        <w:ind w:left="-720"/>
        <w:jc w:val="center"/>
        <w:rPr>
          <w:i/>
          <w:sz w:val="28"/>
        </w:rPr>
      </w:pPr>
      <w:r>
        <w:rPr>
          <w:i/>
          <w:sz w:val="28"/>
        </w:rPr>
        <w:t>2</w:t>
      </w:r>
      <w:r w:rsidR="007111A7">
        <w:rPr>
          <w:i/>
          <w:sz w:val="28"/>
        </w:rPr>
        <w:t>a</w:t>
      </w:r>
      <w:r w:rsidRPr="00BA1546">
        <w:rPr>
          <w:i/>
          <w:sz w:val="28"/>
        </w:rPr>
        <w:t>. Clinical management</w:t>
      </w:r>
    </w:p>
    <w:p w14:paraId="3E88E935" w14:textId="6B5D9E47" w:rsidR="00E7555C" w:rsidRPr="00000865" w:rsidRDefault="00EE7E2B" w:rsidP="00EE7E2B">
      <w:pPr>
        <w:jc w:val="center"/>
      </w:pPr>
      <w:r>
        <w:rPr>
          <w:noProof/>
        </w:rPr>
        <w:drawing>
          <wp:inline distT="0" distB="0" distL="0" distR="0" wp14:anchorId="467002D1" wp14:editId="6CA4C154">
            <wp:extent cx="4562856" cy="3422142"/>
            <wp:effectExtent l="0" t="0" r="9525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jp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856" cy="342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77B69" w14:textId="0681B412" w:rsidR="00E7555C" w:rsidRPr="00BA1546" w:rsidRDefault="00E7555C" w:rsidP="00E7555C">
      <w:pPr>
        <w:ind w:left="-720"/>
        <w:jc w:val="center"/>
        <w:rPr>
          <w:i/>
          <w:sz w:val="28"/>
        </w:rPr>
      </w:pPr>
      <w:r>
        <w:rPr>
          <w:i/>
          <w:sz w:val="28"/>
        </w:rPr>
        <w:t>2</w:t>
      </w:r>
      <w:r w:rsidR="007111A7">
        <w:rPr>
          <w:i/>
          <w:sz w:val="28"/>
        </w:rPr>
        <w:t>b</w:t>
      </w:r>
      <w:r w:rsidRPr="00BA1546">
        <w:rPr>
          <w:i/>
          <w:sz w:val="28"/>
        </w:rPr>
        <w:t>. Biomedical prevention</w:t>
      </w:r>
    </w:p>
    <w:p w14:paraId="75FD124F" w14:textId="51D9B817" w:rsidR="00A9091C" w:rsidRDefault="00A9091C" w:rsidP="00A9091C">
      <w:pPr>
        <w:ind w:left="-720"/>
        <w:jc w:val="center"/>
        <w:rPr>
          <w:b/>
          <w:sz w:val="28"/>
        </w:rPr>
      </w:pPr>
      <w:r>
        <w:rPr>
          <w:b/>
          <w:sz w:val="28"/>
        </w:rPr>
        <w:t xml:space="preserve">          </w:t>
      </w:r>
      <w:r>
        <w:rPr>
          <w:b/>
          <w:noProof/>
          <w:sz w:val="28"/>
        </w:rPr>
        <w:drawing>
          <wp:inline distT="0" distB="0" distL="0" distR="0" wp14:anchorId="6BAC377E" wp14:editId="58E12F20">
            <wp:extent cx="4562856" cy="3422142"/>
            <wp:effectExtent l="0" t="0" r="952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4.jp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856" cy="342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DBD35" w14:textId="61D19524" w:rsidR="00E7555C" w:rsidRPr="00BA1546" w:rsidRDefault="00E7555C" w:rsidP="00E7555C">
      <w:pPr>
        <w:ind w:left="-720"/>
        <w:jc w:val="center"/>
      </w:pPr>
      <w:r>
        <w:rPr>
          <w:i/>
          <w:sz w:val="28"/>
        </w:rPr>
        <w:lastRenderedPageBreak/>
        <w:t>2</w:t>
      </w:r>
      <w:r w:rsidR="007111A7">
        <w:rPr>
          <w:i/>
          <w:sz w:val="28"/>
        </w:rPr>
        <w:t>c</w:t>
      </w:r>
      <w:r w:rsidRPr="00BA1546">
        <w:rPr>
          <w:i/>
          <w:sz w:val="28"/>
        </w:rPr>
        <w:t>. Behavioral prevention</w:t>
      </w:r>
    </w:p>
    <w:p w14:paraId="56907AB0" w14:textId="60DCA5AF" w:rsidR="00E7555C" w:rsidRDefault="00E7555C" w:rsidP="00E7555C">
      <w:r>
        <w:tab/>
      </w:r>
      <w:r w:rsidR="0009202C">
        <w:rPr>
          <w:noProof/>
        </w:rPr>
        <w:drawing>
          <wp:inline distT="0" distB="0" distL="0" distR="0" wp14:anchorId="0BCD0564" wp14:editId="3187138D">
            <wp:extent cx="4562856" cy="3422142"/>
            <wp:effectExtent l="0" t="0" r="952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6.jp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856" cy="342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F8302" w14:textId="11D05588" w:rsidR="00E7555C" w:rsidRDefault="00E7555C" w:rsidP="00E7555C">
      <w:pPr>
        <w:ind w:left="-720"/>
        <w:jc w:val="center"/>
        <w:rPr>
          <w:i/>
          <w:sz w:val="28"/>
        </w:rPr>
      </w:pPr>
    </w:p>
    <w:p w14:paraId="7111D218" w14:textId="5D4DE11B" w:rsidR="00E7555C" w:rsidRPr="00BA1546" w:rsidRDefault="00E7555C" w:rsidP="00E7555C">
      <w:pPr>
        <w:ind w:left="-720"/>
        <w:jc w:val="center"/>
        <w:rPr>
          <w:i/>
          <w:sz w:val="28"/>
        </w:rPr>
      </w:pPr>
      <w:r>
        <w:rPr>
          <w:i/>
          <w:sz w:val="28"/>
        </w:rPr>
        <w:t>2</w:t>
      </w:r>
      <w:r w:rsidR="007111A7">
        <w:rPr>
          <w:i/>
          <w:sz w:val="28"/>
        </w:rPr>
        <w:t>d</w:t>
      </w:r>
      <w:r w:rsidRPr="00BA1546">
        <w:rPr>
          <w:i/>
          <w:sz w:val="28"/>
        </w:rPr>
        <w:t>. Health services</w:t>
      </w:r>
    </w:p>
    <w:p w14:paraId="55F22591" w14:textId="67C620F6" w:rsidR="00121C40" w:rsidRDefault="00E7555C" w:rsidP="00000865">
      <w:pPr>
        <w:ind w:left="-720"/>
        <w:rPr>
          <w:b/>
          <w:sz w:val="28"/>
        </w:rPr>
        <w:sectPr w:rsidR="00121C40" w:rsidSect="006454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8"/>
        </w:rPr>
        <w:t xml:space="preserve">         </w:t>
      </w:r>
      <w:r w:rsidR="00EE7E2B">
        <w:rPr>
          <w:b/>
          <w:sz w:val="28"/>
        </w:rPr>
        <w:t xml:space="preserve">        </w:t>
      </w:r>
      <w:r>
        <w:rPr>
          <w:b/>
          <w:sz w:val="28"/>
        </w:rPr>
        <w:t xml:space="preserve">      </w:t>
      </w:r>
      <w:r w:rsidR="00EE7E2B">
        <w:rPr>
          <w:b/>
          <w:noProof/>
          <w:sz w:val="28"/>
        </w:rPr>
        <w:drawing>
          <wp:inline distT="0" distB="0" distL="0" distR="0" wp14:anchorId="48E20026" wp14:editId="22927603">
            <wp:extent cx="4562856" cy="3422142"/>
            <wp:effectExtent l="0" t="0" r="9525" b="698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8.jp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856" cy="342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B38F9" w14:textId="1A59733C" w:rsidR="00945119" w:rsidRDefault="00945119" w:rsidP="009451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Fig</w:t>
      </w:r>
      <w:r w:rsidRPr="00AD37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3:</w:t>
      </w:r>
      <w:r w:rsidRPr="00AD3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092">
        <w:rPr>
          <w:rFonts w:ascii="Times New Roman" w:hAnsi="Times New Roman" w:cs="Times New Roman"/>
          <w:b/>
          <w:sz w:val="24"/>
          <w:szCs w:val="24"/>
        </w:rPr>
        <w:t>Scatter plot showing proportion of trials reporting and proportion of reviews naming each outcome</w:t>
      </w:r>
      <w:r>
        <w:rPr>
          <w:rFonts w:ascii="Times New Roman" w:hAnsi="Times New Roman" w:cs="Times New Roman"/>
          <w:b/>
          <w:sz w:val="24"/>
          <w:szCs w:val="24"/>
        </w:rPr>
        <w:t>, by type of intervention</w:t>
      </w:r>
    </w:p>
    <w:p w14:paraId="1E85AF8E" w14:textId="203E8544" w:rsidR="00945119" w:rsidRPr="00FA2374" w:rsidRDefault="00945119" w:rsidP="00945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374">
        <w:rPr>
          <w:rFonts w:ascii="Times New Roman" w:hAnsi="Times New Roman" w:cs="Times New Roman"/>
          <w:sz w:val="24"/>
          <w:szCs w:val="24"/>
        </w:rPr>
        <w:t xml:space="preserve">Each </w:t>
      </w:r>
      <w:r w:rsidR="003C2092">
        <w:rPr>
          <w:rFonts w:ascii="Times New Roman" w:hAnsi="Times New Roman" w:cs="Times New Roman"/>
          <w:sz w:val="24"/>
          <w:szCs w:val="24"/>
        </w:rPr>
        <w:t>dot</w:t>
      </w:r>
      <w:r w:rsidRPr="00FA2374">
        <w:rPr>
          <w:rFonts w:ascii="Times New Roman" w:hAnsi="Times New Roman" w:cs="Times New Roman"/>
          <w:sz w:val="24"/>
          <w:szCs w:val="24"/>
        </w:rPr>
        <w:t xml:space="preserve"> refers to one outcome. </w:t>
      </w:r>
    </w:p>
    <w:p w14:paraId="09ACA13F" w14:textId="77777777" w:rsidR="00945119" w:rsidRPr="00BA1546" w:rsidRDefault="00945119" w:rsidP="00945119">
      <w:pPr>
        <w:ind w:left="-720"/>
        <w:jc w:val="center"/>
        <w:rPr>
          <w:i/>
          <w:sz w:val="28"/>
        </w:rPr>
      </w:pPr>
      <w:r>
        <w:rPr>
          <w:i/>
          <w:sz w:val="28"/>
        </w:rPr>
        <w:t>3a</w:t>
      </w:r>
      <w:r w:rsidRPr="00BA1546">
        <w:rPr>
          <w:i/>
          <w:sz w:val="28"/>
        </w:rPr>
        <w:t>. Clinical management</w:t>
      </w:r>
    </w:p>
    <w:p w14:paraId="3EB2AC61" w14:textId="0E5D4AF7" w:rsidR="00945119" w:rsidRPr="00000865" w:rsidRDefault="003C2092" w:rsidP="00945119">
      <w:pPr>
        <w:jc w:val="center"/>
      </w:pPr>
      <w:r>
        <w:rPr>
          <w:noProof/>
        </w:rPr>
        <w:drawing>
          <wp:inline distT="0" distB="0" distL="0" distR="0" wp14:anchorId="2C119ED4" wp14:editId="7119835C">
            <wp:extent cx="4562856" cy="3422142"/>
            <wp:effectExtent l="0" t="0" r="9525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jpg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856" cy="342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BCB72" w14:textId="77777777" w:rsidR="00945119" w:rsidRPr="00BA1546" w:rsidRDefault="00945119" w:rsidP="00945119">
      <w:pPr>
        <w:ind w:left="-720"/>
        <w:jc w:val="center"/>
        <w:rPr>
          <w:i/>
          <w:sz w:val="28"/>
        </w:rPr>
      </w:pPr>
      <w:r>
        <w:rPr>
          <w:i/>
          <w:sz w:val="28"/>
        </w:rPr>
        <w:t>3b</w:t>
      </w:r>
      <w:r w:rsidRPr="00BA1546">
        <w:rPr>
          <w:i/>
          <w:sz w:val="28"/>
        </w:rPr>
        <w:t>. Biomedical prevention</w:t>
      </w:r>
    </w:p>
    <w:p w14:paraId="7908B5D1" w14:textId="38100A69" w:rsidR="00945119" w:rsidRPr="00925281" w:rsidRDefault="00945119" w:rsidP="00945119">
      <w:pPr>
        <w:ind w:left="-720"/>
        <w:jc w:val="center"/>
        <w:rPr>
          <w:b/>
          <w:sz w:val="28"/>
        </w:rPr>
      </w:pPr>
      <w:r>
        <w:rPr>
          <w:b/>
          <w:sz w:val="28"/>
        </w:rPr>
        <w:t xml:space="preserve">      </w:t>
      </w:r>
      <w:r w:rsidR="003C2092">
        <w:rPr>
          <w:b/>
          <w:noProof/>
          <w:sz w:val="28"/>
        </w:rPr>
        <w:drawing>
          <wp:inline distT="0" distB="0" distL="0" distR="0" wp14:anchorId="5A6C3450" wp14:editId="4736D62B">
            <wp:extent cx="4562856" cy="3422142"/>
            <wp:effectExtent l="0" t="0" r="9525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4.jp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856" cy="342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</w:t>
      </w:r>
    </w:p>
    <w:p w14:paraId="5E341839" w14:textId="77777777" w:rsidR="00945119" w:rsidRPr="00BA1546" w:rsidRDefault="00945119" w:rsidP="00945119">
      <w:pPr>
        <w:ind w:left="-720"/>
        <w:jc w:val="center"/>
      </w:pPr>
      <w:r>
        <w:rPr>
          <w:i/>
          <w:sz w:val="28"/>
        </w:rPr>
        <w:lastRenderedPageBreak/>
        <w:t>3c</w:t>
      </w:r>
      <w:r w:rsidRPr="00BA1546">
        <w:rPr>
          <w:i/>
          <w:sz w:val="28"/>
        </w:rPr>
        <w:t>. Behavioral prevention</w:t>
      </w:r>
    </w:p>
    <w:p w14:paraId="0F9221F2" w14:textId="66A6D7F7" w:rsidR="00945119" w:rsidRDefault="003C2092" w:rsidP="00C355AB">
      <w:pPr>
        <w:jc w:val="center"/>
      </w:pPr>
      <w:r>
        <w:rPr>
          <w:noProof/>
        </w:rPr>
        <w:drawing>
          <wp:inline distT="0" distB="0" distL="0" distR="0" wp14:anchorId="7DA778E0" wp14:editId="333C0200">
            <wp:extent cx="4562856" cy="3422142"/>
            <wp:effectExtent l="0" t="0" r="9525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6.jpg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856" cy="342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73F9B" w14:textId="77777777" w:rsidR="00E51AF7" w:rsidRDefault="00E51AF7" w:rsidP="00E51AF7">
      <w:pPr>
        <w:ind w:left="-720"/>
        <w:jc w:val="center"/>
        <w:rPr>
          <w:i/>
          <w:sz w:val="28"/>
        </w:rPr>
      </w:pPr>
    </w:p>
    <w:p w14:paraId="742CEF38" w14:textId="4FF1B846" w:rsidR="00945119" w:rsidRDefault="00E51AF7" w:rsidP="00E51AF7">
      <w:pPr>
        <w:ind w:left="-720"/>
        <w:jc w:val="center"/>
        <w:rPr>
          <w:i/>
          <w:sz w:val="28"/>
        </w:rPr>
      </w:pPr>
      <w:r>
        <w:rPr>
          <w:i/>
          <w:sz w:val="28"/>
        </w:rPr>
        <w:t>3d</w:t>
      </w:r>
      <w:r w:rsidRPr="00BA1546">
        <w:rPr>
          <w:i/>
          <w:sz w:val="28"/>
        </w:rPr>
        <w:t>. Health services</w:t>
      </w:r>
    </w:p>
    <w:p w14:paraId="491E4DAE" w14:textId="49BFC19A" w:rsidR="00A16656" w:rsidRPr="00C355AB" w:rsidRDefault="00E214B9" w:rsidP="00C355AB">
      <w:pPr>
        <w:ind w:left="-720"/>
        <w:jc w:val="center"/>
        <w:rPr>
          <w:i/>
          <w:sz w:val="28"/>
        </w:rPr>
      </w:pPr>
      <w:r>
        <w:rPr>
          <w:i/>
          <w:noProof/>
          <w:sz w:val="28"/>
        </w:rPr>
        <w:drawing>
          <wp:inline distT="0" distB="0" distL="0" distR="0" wp14:anchorId="53756535" wp14:editId="00223206">
            <wp:extent cx="4572000" cy="34290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8.jpg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656" w:rsidRPr="00C355AB" w:rsidSect="00C869C0">
      <w:footerReference w:type="even" r:id="rId53"/>
      <w:footerReference w:type="default" r:id="rId54"/>
      <w:pgSz w:w="12240" w:h="15840"/>
      <w:pgMar w:top="1080" w:right="360" w:bottom="144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7DB83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228DA" w14:textId="77777777" w:rsidR="00D30692" w:rsidRDefault="00D30692" w:rsidP="0060111F">
      <w:pPr>
        <w:spacing w:after="0" w:line="240" w:lineRule="auto"/>
      </w:pPr>
      <w:r>
        <w:separator/>
      </w:r>
    </w:p>
  </w:endnote>
  <w:endnote w:type="continuationSeparator" w:id="0">
    <w:p w14:paraId="4BA9D691" w14:textId="77777777" w:rsidR="00D30692" w:rsidRDefault="00D30692" w:rsidP="0060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92C4F" w14:textId="77777777" w:rsidR="00D30692" w:rsidRDefault="00D30692" w:rsidP="00920E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75A4E6" w14:textId="77777777" w:rsidR="00D30692" w:rsidRDefault="00D30692" w:rsidP="0060111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2B661" w14:textId="77777777" w:rsidR="00D30692" w:rsidRDefault="00D30692" w:rsidP="00920E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0089">
      <w:rPr>
        <w:rStyle w:val="PageNumber"/>
        <w:noProof/>
      </w:rPr>
      <w:t>30</w:t>
    </w:r>
    <w:r>
      <w:rPr>
        <w:rStyle w:val="PageNumber"/>
      </w:rPr>
      <w:fldChar w:fldCharType="end"/>
    </w:r>
  </w:p>
  <w:p w14:paraId="149B759E" w14:textId="0AC9D02D" w:rsidR="00D30692" w:rsidRDefault="00D30692" w:rsidP="0060111F">
    <w:pPr>
      <w:pStyle w:val="Footer"/>
      <w:ind w:right="360"/>
    </w:pP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13161" w14:textId="77777777" w:rsidR="00D30692" w:rsidRDefault="00D30692" w:rsidP="00920E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700538" w14:textId="77777777" w:rsidR="00D30692" w:rsidRDefault="00D30692" w:rsidP="0060111F">
    <w:pPr>
      <w:pStyle w:val="Footer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0771F" w14:textId="77777777" w:rsidR="00D30692" w:rsidRDefault="00D30692" w:rsidP="00662267">
    <w:pPr>
      <w:pStyle w:val="Footer"/>
      <w:framePr w:wrap="around" w:vAnchor="text" w:hAnchor="page" w:x="10702" w:y="7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0089">
      <w:rPr>
        <w:rStyle w:val="PageNumber"/>
        <w:noProof/>
      </w:rPr>
      <w:t>32</w:t>
    </w:r>
    <w:r>
      <w:rPr>
        <w:rStyle w:val="PageNumber"/>
      </w:rPr>
      <w:fldChar w:fldCharType="end"/>
    </w:r>
  </w:p>
  <w:p w14:paraId="7CE69801" w14:textId="4A198233" w:rsidR="00D30692" w:rsidRDefault="00D30692" w:rsidP="0060111F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477CA" w14:textId="77777777" w:rsidR="00D30692" w:rsidRDefault="00D30692" w:rsidP="0060111F">
      <w:pPr>
        <w:spacing w:after="0" w:line="240" w:lineRule="auto"/>
      </w:pPr>
      <w:r>
        <w:separator/>
      </w:r>
    </w:p>
  </w:footnote>
  <w:footnote w:type="continuationSeparator" w:id="0">
    <w:p w14:paraId="4F654FC9" w14:textId="77777777" w:rsidR="00D30692" w:rsidRDefault="00D30692" w:rsidP="00601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211EE6"/>
    <w:multiLevelType w:val="multilevel"/>
    <w:tmpl w:val="0C1CE2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550FC"/>
    <w:multiLevelType w:val="hybridMultilevel"/>
    <w:tmpl w:val="21E6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9038A"/>
    <w:multiLevelType w:val="hybridMultilevel"/>
    <w:tmpl w:val="7CFC4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5360F4"/>
    <w:multiLevelType w:val="hybridMultilevel"/>
    <w:tmpl w:val="85F4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66CAA"/>
    <w:multiLevelType w:val="hybridMultilevel"/>
    <w:tmpl w:val="EE10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3106A"/>
    <w:multiLevelType w:val="hybridMultilevel"/>
    <w:tmpl w:val="E2266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11444E"/>
    <w:multiLevelType w:val="hybridMultilevel"/>
    <w:tmpl w:val="AC2C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B3A5E"/>
    <w:multiLevelType w:val="hybridMultilevel"/>
    <w:tmpl w:val="D1D0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A53AF"/>
    <w:multiLevelType w:val="hybridMultilevel"/>
    <w:tmpl w:val="662A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63D3D"/>
    <w:multiLevelType w:val="hybridMultilevel"/>
    <w:tmpl w:val="2CA0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A112B"/>
    <w:multiLevelType w:val="hybridMultilevel"/>
    <w:tmpl w:val="A41A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55209"/>
    <w:multiLevelType w:val="hybridMultilevel"/>
    <w:tmpl w:val="DE00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35C50"/>
    <w:multiLevelType w:val="hybridMultilevel"/>
    <w:tmpl w:val="7E0AD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4C568F"/>
    <w:multiLevelType w:val="hybridMultilevel"/>
    <w:tmpl w:val="C464E20C"/>
    <w:lvl w:ilvl="0" w:tplc="C526F7EC">
      <w:start w:val="1"/>
      <w:numFmt w:val="decimal"/>
      <w:lvlText w:val="%1 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F04535"/>
    <w:multiLevelType w:val="hybridMultilevel"/>
    <w:tmpl w:val="9A18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92E6A"/>
    <w:multiLevelType w:val="hybridMultilevel"/>
    <w:tmpl w:val="C406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45E39"/>
    <w:multiLevelType w:val="hybridMultilevel"/>
    <w:tmpl w:val="F7C8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51DB7"/>
    <w:multiLevelType w:val="hybridMultilevel"/>
    <w:tmpl w:val="44B2C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55C3D"/>
    <w:multiLevelType w:val="multilevel"/>
    <w:tmpl w:val="97C6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FA2592"/>
    <w:multiLevelType w:val="multilevel"/>
    <w:tmpl w:val="0740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15"/>
  </w:num>
  <w:num w:numId="9">
    <w:abstractNumId w:val="4"/>
  </w:num>
  <w:num w:numId="10">
    <w:abstractNumId w:val="6"/>
  </w:num>
  <w:num w:numId="11">
    <w:abstractNumId w:val="14"/>
  </w:num>
  <w:num w:numId="12">
    <w:abstractNumId w:val="10"/>
  </w:num>
  <w:num w:numId="13">
    <w:abstractNumId w:val="13"/>
  </w:num>
  <w:num w:numId="14">
    <w:abstractNumId w:val="0"/>
  </w:num>
  <w:num w:numId="15">
    <w:abstractNumId w:val="19"/>
  </w:num>
  <w:num w:numId="16">
    <w:abstractNumId w:val="18"/>
  </w:num>
  <w:num w:numId="17">
    <w:abstractNumId w:val="5"/>
  </w:num>
  <w:num w:numId="18">
    <w:abstractNumId w:val="17"/>
  </w:num>
  <w:num w:numId="19">
    <w:abstractNumId w:val="7"/>
  </w:num>
  <w:num w:numId="20">
    <w:abstractNumId w:val="11"/>
  </w:num>
  <w:num w:numId="2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y">
    <w15:presenceInfo w15:providerId="None" w15:userId="Ka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72"/>
    <w:rsid w:val="00000865"/>
    <w:rsid w:val="00000873"/>
    <w:rsid w:val="000013D0"/>
    <w:rsid w:val="00010331"/>
    <w:rsid w:val="000137FF"/>
    <w:rsid w:val="00015964"/>
    <w:rsid w:val="00017B5B"/>
    <w:rsid w:val="000225D7"/>
    <w:rsid w:val="00024872"/>
    <w:rsid w:val="000354DE"/>
    <w:rsid w:val="00035809"/>
    <w:rsid w:val="000400E3"/>
    <w:rsid w:val="00044216"/>
    <w:rsid w:val="00047E8E"/>
    <w:rsid w:val="0005529A"/>
    <w:rsid w:val="00064B7C"/>
    <w:rsid w:val="00065526"/>
    <w:rsid w:val="00067B49"/>
    <w:rsid w:val="00074C2B"/>
    <w:rsid w:val="00083446"/>
    <w:rsid w:val="00083D12"/>
    <w:rsid w:val="00084A82"/>
    <w:rsid w:val="00084C18"/>
    <w:rsid w:val="00086E2E"/>
    <w:rsid w:val="00087F22"/>
    <w:rsid w:val="0009202C"/>
    <w:rsid w:val="00097AC1"/>
    <w:rsid w:val="000A34B7"/>
    <w:rsid w:val="000B0B83"/>
    <w:rsid w:val="000B68C6"/>
    <w:rsid w:val="000C57B1"/>
    <w:rsid w:val="000C6273"/>
    <w:rsid w:val="000C65A3"/>
    <w:rsid w:val="000D0F04"/>
    <w:rsid w:val="000D167A"/>
    <w:rsid w:val="000D3CC9"/>
    <w:rsid w:val="000E20DF"/>
    <w:rsid w:val="000E3419"/>
    <w:rsid w:val="000E7214"/>
    <w:rsid w:val="000F7C83"/>
    <w:rsid w:val="00110B3C"/>
    <w:rsid w:val="00111CB3"/>
    <w:rsid w:val="00115386"/>
    <w:rsid w:val="00115F57"/>
    <w:rsid w:val="00121C40"/>
    <w:rsid w:val="0012399C"/>
    <w:rsid w:val="00125B54"/>
    <w:rsid w:val="001260D2"/>
    <w:rsid w:val="00127C19"/>
    <w:rsid w:val="0013421B"/>
    <w:rsid w:val="0013547C"/>
    <w:rsid w:val="00137395"/>
    <w:rsid w:val="00137E94"/>
    <w:rsid w:val="001528C2"/>
    <w:rsid w:val="00154B83"/>
    <w:rsid w:val="00157A15"/>
    <w:rsid w:val="0016242A"/>
    <w:rsid w:val="001664C8"/>
    <w:rsid w:val="00167042"/>
    <w:rsid w:val="0016732C"/>
    <w:rsid w:val="00170C28"/>
    <w:rsid w:val="00175D4D"/>
    <w:rsid w:val="00183DE8"/>
    <w:rsid w:val="001840FA"/>
    <w:rsid w:val="001844C6"/>
    <w:rsid w:val="0018472E"/>
    <w:rsid w:val="001906C1"/>
    <w:rsid w:val="001A1D79"/>
    <w:rsid w:val="001B215D"/>
    <w:rsid w:val="001B411A"/>
    <w:rsid w:val="001C43E4"/>
    <w:rsid w:val="001C58BB"/>
    <w:rsid w:val="001E709C"/>
    <w:rsid w:val="001F420D"/>
    <w:rsid w:val="001F5197"/>
    <w:rsid w:val="001F7C71"/>
    <w:rsid w:val="00206C62"/>
    <w:rsid w:val="00210057"/>
    <w:rsid w:val="00210BA9"/>
    <w:rsid w:val="00212062"/>
    <w:rsid w:val="00216D81"/>
    <w:rsid w:val="00216F0F"/>
    <w:rsid w:val="00222BB2"/>
    <w:rsid w:val="00222F87"/>
    <w:rsid w:val="002326D4"/>
    <w:rsid w:val="0023576D"/>
    <w:rsid w:val="002400DA"/>
    <w:rsid w:val="00247F21"/>
    <w:rsid w:val="0025743B"/>
    <w:rsid w:val="00257631"/>
    <w:rsid w:val="00260681"/>
    <w:rsid w:val="00260CDC"/>
    <w:rsid w:val="00262CC0"/>
    <w:rsid w:val="0026630B"/>
    <w:rsid w:val="00275986"/>
    <w:rsid w:val="00276A60"/>
    <w:rsid w:val="002805C6"/>
    <w:rsid w:val="00285A1F"/>
    <w:rsid w:val="00286C68"/>
    <w:rsid w:val="0028793B"/>
    <w:rsid w:val="0029156F"/>
    <w:rsid w:val="0029184E"/>
    <w:rsid w:val="002920BE"/>
    <w:rsid w:val="002945D2"/>
    <w:rsid w:val="00294690"/>
    <w:rsid w:val="00295DAE"/>
    <w:rsid w:val="0029665F"/>
    <w:rsid w:val="002A1CAE"/>
    <w:rsid w:val="002A2DEA"/>
    <w:rsid w:val="002A367B"/>
    <w:rsid w:val="002A5683"/>
    <w:rsid w:val="002A6C20"/>
    <w:rsid w:val="002B0270"/>
    <w:rsid w:val="002B3A40"/>
    <w:rsid w:val="002C153F"/>
    <w:rsid w:val="002D2B42"/>
    <w:rsid w:val="002D5AF1"/>
    <w:rsid w:val="002D6FE3"/>
    <w:rsid w:val="002D771D"/>
    <w:rsid w:val="002E36CF"/>
    <w:rsid w:val="002E7583"/>
    <w:rsid w:val="002F094F"/>
    <w:rsid w:val="002F3D52"/>
    <w:rsid w:val="002F6E00"/>
    <w:rsid w:val="00301C3E"/>
    <w:rsid w:val="00304BDC"/>
    <w:rsid w:val="003111AE"/>
    <w:rsid w:val="003155CD"/>
    <w:rsid w:val="00321FF6"/>
    <w:rsid w:val="0032531A"/>
    <w:rsid w:val="00333545"/>
    <w:rsid w:val="003370A8"/>
    <w:rsid w:val="00340F2C"/>
    <w:rsid w:val="00343A7C"/>
    <w:rsid w:val="00345132"/>
    <w:rsid w:val="003469D0"/>
    <w:rsid w:val="00353C93"/>
    <w:rsid w:val="00356954"/>
    <w:rsid w:val="003714E5"/>
    <w:rsid w:val="003722C5"/>
    <w:rsid w:val="00372E24"/>
    <w:rsid w:val="00373273"/>
    <w:rsid w:val="00374FE9"/>
    <w:rsid w:val="003851EA"/>
    <w:rsid w:val="00394B45"/>
    <w:rsid w:val="00395766"/>
    <w:rsid w:val="003A4677"/>
    <w:rsid w:val="003B27A7"/>
    <w:rsid w:val="003C0333"/>
    <w:rsid w:val="003C0D1C"/>
    <w:rsid w:val="003C2092"/>
    <w:rsid w:val="003C24E8"/>
    <w:rsid w:val="003C59A3"/>
    <w:rsid w:val="003C7C4C"/>
    <w:rsid w:val="003C7E66"/>
    <w:rsid w:val="003D02A3"/>
    <w:rsid w:val="003D3ACC"/>
    <w:rsid w:val="003E0032"/>
    <w:rsid w:val="003E2612"/>
    <w:rsid w:val="003E31B2"/>
    <w:rsid w:val="003E7264"/>
    <w:rsid w:val="003F0268"/>
    <w:rsid w:val="003F165A"/>
    <w:rsid w:val="003F2F74"/>
    <w:rsid w:val="003F64FA"/>
    <w:rsid w:val="00401F63"/>
    <w:rsid w:val="00405DD7"/>
    <w:rsid w:val="00411D7B"/>
    <w:rsid w:val="004128CE"/>
    <w:rsid w:val="00423239"/>
    <w:rsid w:val="00424D94"/>
    <w:rsid w:val="00426625"/>
    <w:rsid w:val="00426BD8"/>
    <w:rsid w:val="0043316B"/>
    <w:rsid w:val="004335ED"/>
    <w:rsid w:val="00436F5C"/>
    <w:rsid w:val="00436FC4"/>
    <w:rsid w:val="00442B47"/>
    <w:rsid w:val="004442FE"/>
    <w:rsid w:val="00451B14"/>
    <w:rsid w:val="00454F12"/>
    <w:rsid w:val="004577A7"/>
    <w:rsid w:val="00462CB6"/>
    <w:rsid w:val="00463F28"/>
    <w:rsid w:val="00464AA5"/>
    <w:rsid w:val="00467071"/>
    <w:rsid w:val="00467E19"/>
    <w:rsid w:val="00470655"/>
    <w:rsid w:val="004719D7"/>
    <w:rsid w:val="00474497"/>
    <w:rsid w:val="00477311"/>
    <w:rsid w:val="00481519"/>
    <w:rsid w:val="00487531"/>
    <w:rsid w:val="004946F9"/>
    <w:rsid w:val="00494C18"/>
    <w:rsid w:val="004A1A1D"/>
    <w:rsid w:val="004A1E11"/>
    <w:rsid w:val="004A4679"/>
    <w:rsid w:val="004A6FC6"/>
    <w:rsid w:val="004B07F2"/>
    <w:rsid w:val="004B27C0"/>
    <w:rsid w:val="004B5791"/>
    <w:rsid w:val="004B6BF5"/>
    <w:rsid w:val="004C013B"/>
    <w:rsid w:val="004C046E"/>
    <w:rsid w:val="004C6504"/>
    <w:rsid w:val="004D6EF8"/>
    <w:rsid w:val="004E2403"/>
    <w:rsid w:val="004F2451"/>
    <w:rsid w:val="005031EA"/>
    <w:rsid w:val="00507F10"/>
    <w:rsid w:val="005128C1"/>
    <w:rsid w:val="0051524D"/>
    <w:rsid w:val="00540F9A"/>
    <w:rsid w:val="00543C83"/>
    <w:rsid w:val="0055178A"/>
    <w:rsid w:val="00553837"/>
    <w:rsid w:val="00553A14"/>
    <w:rsid w:val="005554F7"/>
    <w:rsid w:val="00556096"/>
    <w:rsid w:val="005577D7"/>
    <w:rsid w:val="00565A8E"/>
    <w:rsid w:val="00567FF9"/>
    <w:rsid w:val="005717F9"/>
    <w:rsid w:val="00584C1F"/>
    <w:rsid w:val="005850B1"/>
    <w:rsid w:val="005906FF"/>
    <w:rsid w:val="00592495"/>
    <w:rsid w:val="005A16AE"/>
    <w:rsid w:val="005A4D68"/>
    <w:rsid w:val="005B2362"/>
    <w:rsid w:val="005B26E9"/>
    <w:rsid w:val="005B4050"/>
    <w:rsid w:val="005B634D"/>
    <w:rsid w:val="005B746D"/>
    <w:rsid w:val="005C5542"/>
    <w:rsid w:val="005C6D3A"/>
    <w:rsid w:val="005D1714"/>
    <w:rsid w:val="005D40CE"/>
    <w:rsid w:val="005D60DC"/>
    <w:rsid w:val="005E3FF5"/>
    <w:rsid w:val="005E4A0D"/>
    <w:rsid w:val="005E706F"/>
    <w:rsid w:val="005F0FA2"/>
    <w:rsid w:val="005F1EA2"/>
    <w:rsid w:val="005F572A"/>
    <w:rsid w:val="0060111F"/>
    <w:rsid w:val="00603249"/>
    <w:rsid w:val="00607832"/>
    <w:rsid w:val="00607CAE"/>
    <w:rsid w:val="0061179E"/>
    <w:rsid w:val="006150C2"/>
    <w:rsid w:val="006164E4"/>
    <w:rsid w:val="00623CD9"/>
    <w:rsid w:val="00636EA4"/>
    <w:rsid w:val="00641B5E"/>
    <w:rsid w:val="00642C87"/>
    <w:rsid w:val="006454FE"/>
    <w:rsid w:val="006463CE"/>
    <w:rsid w:val="006468F2"/>
    <w:rsid w:val="00651698"/>
    <w:rsid w:val="00661EBB"/>
    <w:rsid w:val="00662267"/>
    <w:rsid w:val="00662AA9"/>
    <w:rsid w:val="00663CA5"/>
    <w:rsid w:val="00664546"/>
    <w:rsid w:val="00665F6C"/>
    <w:rsid w:val="00667E5A"/>
    <w:rsid w:val="00671158"/>
    <w:rsid w:val="006725D3"/>
    <w:rsid w:val="00674909"/>
    <w:rsid w:val="00675940"/>
    <w:rsid w:val="00675AEE"/>
    <w:rsid w:val="0069257B"/>
    <w:rsid w:val="00695012"/>
    <w:rsid w:val="00697CFF"/>
    <w:rsid w:val="006A2505"/>
    <w:rsid w:val="006B14D3"/>
    <w:rsid w:val="006B15DA"/>
    <w:rsid w:val="006B1E2E"/>
    <w:rsid w:val="006B351E"/>
    <w:rsid w:val="006B4C8D"/>
    <w:rsid w:val="006C2471"/>
    <w:rsid w:val="006C2A9E"/>
    <w:rsid w:val="006C4DCD"/>
    <w:rsid w:val="006D4496"/>
    <w:rsid w:val="006D617F"/>
    <w:rsid w:val="006E0250"/>
    <w:rsid w:val="006E0702"/>
    <w:rsid w:val="006F2719"/>
    <w:rsid w:val="006F2BBD"/>
    <w:rsid w:val="006F4570"/>
    <w:rsid w:val="006F4E8D"/>
    <w:rsid w:val="00700F53"/>
    <w:rsid w:val="0070319B"/>
    <w:rsid w:val="0070731F"/>
    <w:rsid w:val="00707C7F"/>
    <w:rsid w:val="007111A7"/>
    <w:rsid w:val="007120BD"/>
    <w:rsid w:val="0071671F"/>
    <w:rsid w:val="0071766F"/>
    <w:rsid w:val="00721C27"/>
    <w:rsid w:val="00727404"/>
    <w:rsid w:val="00730545"/>
    <w:rsid w:val="00732338"/>
    <w:rsid w:val="00735CF0"/>
    <w:rsid w:val="0073705C"/>
    <w:rsid w:val="007371FB"/>
    <w:rsid w:val="007511A7"/>
    <w:rsid w:val="00751D8C"/>
    <w:rsid w:val="00752140"/>
    <w:rsid w:val="0075257E"/>
    <w:rsid w:val="00780EC1"/>
    <w:rsid w:val="007918AE"/>
    <w:rsid w:val="007A305C"/>
    <w:rsid w:val="007A3E15"/>
    <w:rsid w:val="007A4B7B"/>
    <w:rsid w:val="007A7CCE"/>
    <w:rsid w:val="007B05DE"/>
    <w:rsid w:val="007B36D5"/>
    <w:rsid w:val="007B41F9"/>
    <w:rsid w:val="007B53EA"/>
    <w:rsid w:val="007C17B9"/>
    <w:rsid w:val="007C271B"/>
    <w:rsid w:val="007C5A22"/>
    <w:rsid w:val="007C7FF3"/>
    <w:rsid w:val="007D03F6"/>
    <w:rsid w:val="007D1DBB"/>
    <w:rsid w:val="007D412C"/>
    <w:rsid w:val="007E3B66"/>
    <w:rsid w:val="007F4B32"/>
    <w:rsid w:val="007F534D"/>
    <w:rsid w:val="007F5648"/>
    <w:rsid w:val="008002B5"/>
    <w:rsid w:val="00804211"/>
    <w:rsid w:val="00804DE1"/>
    <w:rsid w:val="00806283"/>
    <w:rsid w:val="008138F3"/>
    <w:rsid w:val="008141E4"/>
    <w:rsid w:val="008141FB"/>
    <w:rsid w:val="00814989"/>
    <w:rsid w:val="008149EF"/>
    <w:rsid w:val="00821B5A"/>
    <w:rsid w:val="00824136"/>
    <w:rsid w:val="00826AAA"/>
    <w:rsid w:val="00830CA0"/>
    <w:rsid w:val="00830CF5"/>
    <w:rsid w:val="00831E3E"/>
    <w:rsid w:val="008327BB"/>
    <w:rsid w:val="00837329"/>
    <w:rsid w:val="00843AD2"/>
    <w:rsid w:val="0085199F"/>
    <w:rsid w:val="00854A0A"/>
    <w:rsid w:val="008555E4"/>
    <w:rsid w:val="00855633"/>
    <w:rsid w:val="00855E19"/>
    <w:rsid w:val="00862022"/>
    <w:rsid w:val="008643B4"/>
    <w:rsid w:val="008669D8"/>
    <w:rsid w:val="0087189B"/>
    <w:rsid w:val="00885A38"/>
    <w:rsid w:val="00886FA7"/>
    <w:rsid w:val="00887621"/>
    <w:rsid w:val="00895AE0"/>
    <w:rsid w:val="00897A3B"/>
    <w:rsid w:val="008A0F6F"/>
    <w:rsid w:val="008A26B1"/>
    <w:rsid w:val="008A6C76"/>
    <w:rsid w:val="008A6F91"/>
    <w:rsid w:val="008B1EE6"/>
    <w:rsid w:val="008B7B48"/>
    <w:rsid w:val="008C06EB"/>
    <w:rsid w:val="008C3AC0"/>
    <w:rsid w:val="008C51DF"/>
    <w:rsid w:val="008C77F8"/>
    <w:rsid w:val="008D1450"/>
    <w:rsid w:val="008D1AF8"/>
    <w:rsid w:val="008D56A5"/>
    <w:rsid w:val="008D5AF5"/>
    <w:rsid w:val="008E128F"/>
    <w:rsid w:val="008E40F5"/>
    <w:rsid w:val="008E543B"/>
    <w:rsid w:val="008F2D28"/>
    <w:rsid w:val="008F340F"/>
    <w:rsid w:val="008F4BB3"/>
    <w:rsid w:val="008F6DD6"/>
    <w:rsid w:val="00903234"/>
    <w:rsid w:val="00906B5E"/>
    <w:rsid w:val="00907673"/>
    <w:rsid w:val="009104E6"/>
    <w:rsid w:val="00910837"/>
    <w:rsid w:val="009147A7"/>
    <w:rsid w:val="00917CA1"/>
    <w:rsid w:val="00920E61"/>
    <w:rsid w:val="00921094"/>
    <w:rsid w:val="009252CE"/>
    <w:rsid w:val="00933987"/>
    <w:rsid w:val="00940A58"/>
    <w:rsid w:val="009436AA"/>
    <w:rsid w:val="00944984"/>
    <w:rsid w:val="00944C21"/>
    <w:rsid w:val="00945119"/>
    <w:rsid w:val="00945F1C"/>
    <w:rsid w:val="00946000"/>
    <w:rsid w:val="00952D09"/>
    <w:rsid w:val="00962E9E"/>
    <w:rsid w:val="00966A17"/>
    <w:rsid w:val="00977971"/>
    <w:rsid w:val="00993711"/>
    <w:rsid w:val="0099507E"/>
    <w:rsid w:val="00995BFA"/>
    <w:rsid w:val="009974D1"/>
    <w:rsid w:val="009A1EFE"/>
    <w:rsid w:val="009A32F2"/>
    <w:rsid w:val="009A3DDA"/>
    <w:rsid w:val="009A4B00"/>
    <w:rsid w:val="009A5FE2"/>
    <w:rsid w:val="009A7CE7"/>
    <w:rsid w:val="009B0D2C"/>
    <w:rsid w:val="009B3D2B"/>
    <w:rsid w:val="009B41EC"/>
    <w:rsid w:val="009B5F17"/>
    <w:rsid w:val="009C27FF"/>
    <w:rsid w:val="009C5F0D"/>
    <w:rsid w:val="009C6518"/>
    <w:rsid w:val="009C69BC"/>
    <w:rsid w:val="009C74C3"/>
    <w:rsid w:val="009D0FD8"/>
    <w:rsid w:val="009D29E5"/>
    <w:rsid w:val="009D7B3D"/>
    <w:rsid w:val="009E002D"/>
    <w:rsid w:val="009E6021"/>
    <w:rsid w:val="00A01E35"/>
    <w:rsid w:val="00A02D9D"/>
    <w:rsid w:val="00A053C5"/>
    <w:rsid w:val="00A10089"/>
    <w:rsid w:val="00A16656"/>
    <w:rsid w:val="00A27BBB"/>
    <w:rsid w:val="00A419EC"/>
    <w:rsid w:val="00A459DC"/>
    <w:rsid w:val="00A465CA"/>
    <w:rsid w:val="00A4742D"/>
    <w:rsid w:val="00A546BA"/>
    <w:rsid w:val="00A54A02"/>
    <w:rsid w:val="00A612B6"/>
    <w:rsid w:val="00A71551"/>
    <w:rsid w:val="00A8140E"/>
    <w:rsid w:val="00A830ED"/>
    <w:rsid w:val="00A9091C"/>
    <w:rsid w:val="00A95F5E"/>
    <w:rsid w:val="00AA470F"/>
    <w:rsid w:val="00AA5387"/>
    <w:rsid w:val="00AB0A45"/>
    <w:rsid w:val="00AB42CF"/>
    <w:rsid w:val="00AB4ECB"/>
    <w:rsid w:val="00AB5ADB"/>
    <w:rsid w:val="00AC38FF"/>
    <w:rsid w:val="00AC4F3C"/>
    <w:rsid w:val="00AC6D88"/>
    <w:rsid w:val="00AD0FD9"/>
    <w:rsid w:val="00AD563C"/>
    <w:rsid w:val="00AE3612"/>
    <w:rsid w:val="00AE3DBE"/>
    <w:rsid w:val="00AE4537"/>
    <w:rsid w:val="00AE4AE6"/>
    <w:rsid w:val="00AF7743"/>
    <w:rsid w:val="00B03805"/>
    <w:rsid w:val="00B04119"/>
    <w:rsid w:val="00B05448"/>
    <w:rsid w:val="00B07E58"/>
    <w:rsid w:val="00B15FE1"/>
    <w:rsid w:val="00B163B3"/>
    <w:rsid w:val="00B17705"/>
    <w:rsid w:val="00B21F50"/>
    <w:rsid w:val="00B2230B"/>
    <w:rsid w:val="00B23F15"/>
    <w:rsid w:val="00B26202"/>
    <w:rsid w:val="00B316A2"/>
    <w:rsid w:val="00B37F45"/>
    <w:rsid w:val="00B40325"/>
    <w:rsid w:val="00B46278"/>
    <w:rsid w:val="00B462D4"/>
    <w:rsid w:val="00B53D62"/>
    <w:rsid w:val="00B54DCF"/>
    <w:rsid w:val="00B57926"/>
    <w:rsid w:val="00B63002"/>
    <w:rsid w:val="00B63952"/>
    <w:rsid w:val="00B7044F"/>
    <w:rsid w:val="00B72D99"/>
    <w:rsid w:val="00B742A3"/>
    <w:rsid w:val="00B8277F"/>
    <w:rsid w:val="00B87373"/>
    <w:rsid w:val="00B87C8D"/>
    <w:rsid w:val="00B9264E"/>
    <w:rsid w:val="00BA15F5"/>
    <w:rsid w:val="00BA65B3"/>
    <w:rsid w:val="00BB16B7"/>
    <w:rsid w:val="00BB23EF"/>
    <w:rsid w:val="00BB58A7"/>
    <w:rsid w:val="00BC1977"/>
    <w:rsid w:val="00BC1E38"/>
    <w:rsid w:val="00BD0239"/>
    <w:rsid w:val="00BD1A27"/>
    <w:rsid w:val="00BD30AB"/>
    <w:rsid w:val="00BD3300"/>
    <w:rsid w:val="00BD639A"/>
    <w:rsid w:val="00BE1403"/>
    <w:rsid w:val="00BE178D"/>
    <w:rsid w:val="00BE6E99"/>
    <w:rsid w:val="00BE7360"/>
    <w:rsid w:val="00BF0346"/>
    <w:rsid w:val="00BF1A12"/>
    <w:rsid w:val="00BF3F88"/>
    <w:rsid w:val="00BF606D"/>
    <w:rsid w:val="00BF7E78"/>
    <w:rsid w:val="00C053DE"/>
    <w:rsid w:val="00C14860"/>
    <w:rsid w:val="00C1524A"/>
    <w:rsid w:val="00C177BD"/>
    <w:rsid w:val="00C20E83"/>
    <w:rsid w:val="00C22E1B"/>
    <w:rsid w:val="00C242AC"/>
    <w:rsid w:val="00C2622E"/>
    <w:rsid w:val="00C355AB"/>
    <w:rsid w:val="00C36B95"/>
    <w:rsid w:val="00C37A80"/>
    <w:rsid w:val="00C40D26"/>
    <w:rsid w:val="00C43B20"/>
    <w:rsid w:val="00C45EE1"/>
    <w:rsid w:val="00C52929"/>
    <w:rsid w:val="00C52FB7"/>
    <w:rsid w:val="00C536F2"/>
    <w:rsid w:val="00C642A8"/>
    <w:rsid w:val="00C740F1"/>
    <w:rsid w:val="00C80B2C"/>
    <w:rsid w:val="00C82C8C"/>
    <w:rsid w:val="00C846FD"/>
    <w:rsid w:val="00C84FAD"/>
    <w:rsid w:val="00C869C0"/>
    <w:rsid w:val="00C913B0"/>
    <w:rsid w:val="00C91F17"/>
    <w:rsid w:val="00C95E32"/>
    <w:rsid w:val="00CA0061"/>
    <w:rsid w:val="00CA2EE2"/>
    <w:rsid w:val="00CA47D2"/>
    <w:rsid w:val="00CB32E5"/>
    <w:rsid w:val="00CB37E0"/>
    <w:rsid w:val="00CB56D7"/>
    <w:rsid w:val="00CC2CF2"/>
    <w:rsid w:val="00CC3D9B"/>
    <w:rsid w:val="00CC689B"/>
    <w:rsid w:val="00CD4336"/>
    <w:rsid w:val="00CE221C"/>
    <w:rsid w:val="00CE36DE"/>
    <w:rsid w:val="00CF07C1"/>
    <w:rsid w:val="00CF3E35"/>
    <w:rsid w:val="00CF50A9"/>
    <w:rsid w:val="00D0265E"/>
    <w:rsid w:val="00D02A80"/>
    <w:rsid w:val="00D041D4"/>
    <w:rsid w:val="00D04A8F"/>
    <w:rsid w:val="00D06F95"/>
    <w:rsid w:val="00D13B32"/>
    <w:rsid w:val="00D159CA"/>
    <w:rsid w:val="00D16905"/>
    <w:rsid w:val="00D17256"/>
    <w:rsid w:val="00D24D71"/>
    <w:rsid w:val="00D30692"/>
    <w:rsid w:val="00D35D43"/>
    <w:rsid w:val="00D46548"/>
    <w:rsid w:val="00D554B9"/>
    <w:rsid w:val="00D570F3"/>
    <w:rsid w:val="00D57B5D"/>
    <w:rsid w:val="00D60BE8"/>
    <w:rsid w:val="00D64832"/>
    <w:rsid w:val="00D72D91"/>
    <w:rsid w:val="00D82301"/>
    <w:rsid w:val="00D8398D"/>
    <w:rsid w:val="00D900D0"/>
    <w:rsid w:val="00D9196C"/>
    <w:rsid w:val="00D91DB2"/>
    <w:rsid w:val="00D9372F"/>
    <w:rsid w:val="00D93CA4"/>
    <w:rsid w:val="00D9471E"/>
    <w:rsid w:val="00D947F7"/>
    <w:rsid w:val="00D974FB"/>
    <w:rsid w:val="00D97719"/>
    <w:rsid w:val="00DA1BAC"/>
    <w:rsid w:val="00DA36BF"/>
    <w:rsid w:val="00DB5127"/>
    <w:rsid w:val="00DB7CC0"/>
    <w:rsid w:val="00DC346F"/>
    <w:rsid w:val="00DC4609"/>
    <w:rsid w:val="00DC5CE5"/>
    <w:rsid w:val="00DD0F2A"/>
    <w:rsid w:val="00DE5B99"/>
    <w:rsid w:val="00DE6D12"/>
    <w:rsid w:val="00DE6F3B"/>
    <w:rsid w:val="00DE7112"/>
    <w:rsid w:val="00DF10C9"/>
    <w:rsid w:val="00DF4F8D"/>
    <w:rsid w:val="00DF55DB"/>
    <w:rsid w:val="00E072F1"/>
    <w:rsid w:val="00E13998"/>
    <w:rsid w:val="00E140DF"/>
    <w:rsid w:val="00E174EB"/>
    <w:rsid w:val="00E214B9"/>
    <w:rsid w:val="00E304BE"/>
    <w:rsid w:val="00E31A7A"/>
    <w:rsid w:val="00E43CCB"/>
    <w:rsid w:val="00E44D3C"/>
    <w:rsid w:val="00E46EF4"/>
    <w:rsid w:val="00E51258"/>
    <w:rsid w:val="00E51AF7"/>
    <w:rsid w:val="00E56421"/>
    <w:rsid w:val="00E569B1"/>
    <w:rsid w:val="00E56DD2"/>
    <w:rsid w:val="00E71F09"/>
    <w:rsid w:val="00E73C72"/>
    <w:rsid w:val="00E7555C"/>
    <w:rsid w:val="00E82321"/>
    <w:rsid w:val="00E831B4"/>
    <w:rsid w:val="00E8676D"/>
    <w:rsid w:val="00E91993"/>
    <w:rsid w:val="00EA1C30"/>
    <w:rsid w:val="00EA2F35"/>
    <w:rsid w:val="00EA36AA"/>
    <w:rsid w:val="00EA4A94"/>
    <w:rsid w:val="00EA4B8B"/>
    <w:rsid w:val="00EA599F"/>
    <w:rsid w:val="00EB05A2"/>
    <w:rsid w:val="00EB6580"/>
    <w:rsid w:val="00EC2A57"/>
    <w:rsid w:val="00EC3B4A"/>
    <w:rsid w:val="00EC41DF"/>
    <w:rsid w:val="00EC584D"/>
    <w:rsid w:val="00ED37C2"/>
    <w:rsid w:val="00ED5B86"/>
    <w:rsid w:val="00EE1523"/>
    <w:rsid w:val="00EE2395"/>
    <w:rsid w:val="00EE3FC5"/>
    <w:rsid w:val="00EE4897"/>
    <w:rsid w:val="00EE50F0"/>
    <w:rsid w:val="00EE7026"/>
    <w:rsid w:val="00EE7E2B"/>
    <w:rsid w:val="00EF2256"/>
    <w:rsid w:val="00EF3C33"/>
    <w:rsid w:val="00EF3CAE"/>
    <w:rsid w:val="00EF4CD0"/>
    <w:rsid w:val="00F0210E"/>
    <w:rsid w:val="00F11F98"/>
    <w:rsid w:val="00F1375A"/>
    <w:rsid w:val="00F15453"/>
    <w:rsid w:val="00F16A31"/>
    <w:rsid w:val="00F33570"/>
    <w:rsid w:val="00F33CEF"/>
    <w:rsid w:val="00F34A81"/>
    <w:rsid w:val="00F3607A"/>
    <w:rsid w:val="00F41B6F"/>
    <w:rsid w:val="00F4771A"/>
    <w:rsid w:val="00F57CD2"/>
    <w:rsid w:val="00F600DC"/>
    <w:rsid w:val="00F6113B"/>
    <w:rsid w:val="00F67D53"/>
    <w:rsid w:val="00F67ED3"/>
    <w:rsid w:val="00F80CCA"/>
    <w:rsid w:val="00F87494"/>
    <w:rsid w:val="00F90F3B"/>
    <w:rsid w:val="00F96199"/>
    <w:rsid w:val="00FA0AC4"/>
    <w:rsid w:val="00FA2374"/>
    <w:rsid w:val="00FA238B"/>
    <w:rsid w:val="00FA49FF"/>
    <w:rsid w:val="00FB2148"/>
    <w:rsid w:val="00FB29FC"/>
    <w:rsid w:val="00FB2CD3"/>
    <w:rsid w:val="00FC0F37"/>
    <w:rsid w:val="00FC5C38"/>
    <w:rsid w:val="00FC74DB"/>
    <w:rsid w:val="00FC7A1C"/>
    <w:rsid w:val="00FD34D6"/>
    <w:rsid w:val="00FD7D83"/>
    <w:rsid w:val="00FE074B"/>
    <w:rsid w:val="00FE0B24"/>
    <w:rsid w:val="00FE5339"/>
    <w:rsid w:val="00FF5A42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7C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7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C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70F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7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0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F3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11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11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11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11F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0111F"/>
  </w:style>
  <w:style w:type="paragraph" w:styleId="NormalWeb">
    <w:name w:val="Normal (Web)"/>
    <w:basedOn w:val="Normal"/>
    <w:uiPriority w:val="99"/>
    <w:unhideWhenUsed/>
    <w:rsid w:val="0021005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source-copyright">
    <w:name w:val="source-copyright"/>
    <w:basedOn w:val="DefaultParagraphFont"/>
    <w:rsid w:val="008F340F"/>
  </w:style>
  <w:style w:type="character" w:styleId="FollowedHyperlink">
    <w:name w:val="FollowedHyperlink"/>
    <w:basedOn w:val="DefaultParagraphFont"/>
    <w:uiPriority w:val="99"/>
    <w:semiHidden/>
    <w:unhideWhenUsed/>
    <w:rsid w:val="00321FF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3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9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99C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99C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4FAD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7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C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70F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7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0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F3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11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11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11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11F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0111F"/>
  </w:style>
  <w:style w:type="paragraph" w:styleId="NormalWeb">
    <w:name w:val="Normal (Web)"/>
    <w:basedOn w:val="Normal"/>
    <w:uiPriority w:val="99"/>
    <w:unhideWhenUsed/>
    <w:rsid w:val="0021005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source-copyright">
    <w:name w:val="source-copyright"/>
    <w:basedOn w:val="DefaultParagraphFont"/>
    <w:rsid w:val="008F340F"/>
  </w:style>
  <w:style w:type="character" w:styleId="FollowedHyperlink">
    <w:name w:val="FollowedHyperlink"/>
    <w:basedOn w:val="DefaultParagraphFont"/>
    <w:uiPriority w:val="99"/>
    <w:semiHidden/>
    <w:unhideWhenUsed/>
    <w:rsid w:val="00321FF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3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9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99C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99C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4FAD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4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0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2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4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.R.Williamson@liverpool.ac.uk" TargetMode="External"/><Relationship Id="rId14" Type="http://schemas.openxmlformats.org/officeDocument/2006/relationships/hyperlink" Target="mailto:kdicker3@jhu.edu" TargetMode="External"/><Relationship Id="rId15" Type="http://schemas.openxmlformats.org/officeDocument/2006/relationships/hyperlink" Target="mailto:isaldan1@jhmi.edu" TargetMode="External"/><Relationship Id="rId16" Type="http://schemas.openxmlformats.org/officeDocument/2006/relationships/hyperlink" Target="http://srdr.ahrq.gov/" TargetMode="External"/><Relationship Id="rId17" Type="http://schemas.openxmlformats.org/officeDocument/2006/relationships/hyperlink" Target="http://www.ncbi.nlm.nih.gov/pubmed/?term=Ioannidis%20JP%5BAuthor%5D&amp;cauthor=true&amp;cauthor_uid=25623087" TargetMode="External"/><Relationship Id="rId18" Type="http://schemas.openxmlformats.org/officeDocument/2006/relationships/hyperlink" Target="http://www.ncbi.nlm.nih.gov/pubmed/?term=Horbar%20JD%5BAuthor%5D&amp;cauthor=true&amp;cauthor_uid=25623087" TargetMode="External"/><Relationship Id="rId19" Type="http://schemas.openxmlformats.org/officeDocument/2006/relationships/hyperlink" Target="http://www.ncbi.nlm.nih.gov/pubmed/?term=Ovelman%20CM%5BAuthor%5D&amp;cauthor=true&amp;cauthor_uid=25623087" TargetMode="External"/><Relationship Id="rId50" Type="http://schemas.openxmlformats.org/officeDocument/2006/relationships/image" Target="media/image6.jpg"/><Relationship Id="rId51" Type="http://schemas.openxmlformats.org/officeDocument/2006/relationships/image" Target="media/image7.jpg"/><Relationship Id="rId52" Type="http://schemas.openxmlformats.org/officeDocument/2006/relationships/image" Target="media/image8.jpg"/><Relationship Id="rId53" Type="http://schemas.openxmlformats.org/officeDocument/2006/relationships/footer" Target="footer3.xml"/><Relationship Id="rId54" Type="http://schemas.openxmlformats.org/officeDocument/2006/relationships/footer" Target="footer4.xml"/><Relationship Id="rId55" Type="http://schemas.openxmlformats.org/officeDocument/2006/relationships/fontTable" Target="fontTable.xml"/><Relationship Id="rId56" Type="http://schemas.openxmlformats.org/officeDocument/2006/relationships/theme" Target="theme/theme1.xml"/><Relationship Id="rId57" Type="http://schemas.microsoft.com/office/2011/relationships/people" Target="people.xml"/><Relationship Id="rId58" Type="http://schemas.microsoft.com/office/2011/relationships/commentsExtended" Target="commentsExtended.xml"/><Relationship Id="rId40" Type="http://schemas.openxmlformats.org/officeDocument/2006/relationships/hyperlink" Target="https://www.ncbi.nlm.nih.gov/pubmed/?term=Gargon%20E%5BAuthor%5D&amp;cauthor=true&amp;cauthor_uid=23339751" TargetMode="External"/><Relationship Id="rId41" Type="http://schemas.openxmlformats.org/officeDocument/2006/relationships/hyperlink" Target="https://www.ncbi.nlm.nih.gov/pubmed/?term=Clarke%20M%5BAuthor%5D&amp;cauthor=true&amp;cauthor_uid=23339751" TargetMode="External"/><Relationship Id="rId42" Type="http://schemas.openxmlformats.org/officeDocument/2006/relationships/hyperlink" Target="https://www.ncbi.nlm.nih.gov/pubmed/?term=Williamson%20PR%5BAuthor%5D&amp;cauthor=true&amp;cauthor_uid=23339751" TargetMode="External"/><Relationship Id="rId43" Type="http://schemas.openxmlformats.org/officeDocument/2006/relationships/footer" Target="footer1.xml"/><Relationship Id="rId44" Type="http://schemas.openxmlformats.org/officeDocument/2006/relationships/footer" Target="footer2.xml"/><Relationship Id="rId45" Type="http://schemas.openxmlformats.org/officeDocument/2006/relationships/image" Target="media/image1.jpg"/><Relationship Id="rId46" Type="http://schemas.openxmlformats.org/officeDocument/2006/relationships/image" Target="media/image2.jpg"/><Relationship Id="rId47" Type="http://schemas.openxmlformats.org/officeDocument/2006/relationships/image" Target="media/image3.jpg"/><Relationship Id="rId48" Type="http://schemas.openxmlformats.org/officeDocument/2006/relationships/image" Target="media/image4.jpg"/><Relationship Id="rId49" Type="http://schemas.openxmlformats.org/officeDocument/2006/relationships/image" Target="media/image5.jp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saldan1@jhmi.edu" TargetMode="External"/><Relationship Id="rId30" Type="http://schemas.openxmlformats.org/officeDocument/2006/relationships/hyperlink" Target="http://www.cochrane-handbook.org" TargetMode="External"/><Relationship Id="rId31" Type="http://schemas.openxmlformats.org/officeDocument/2006/relationships/hyperlink" Target="http://www.who.int/gho/hiv/en/" TargetMode="External"/><Relationship Id="rId32" Type="http://schemas.openxmlformats.org/officeDocument/2006/relationships/hyperlink" Target="http://www.pcori.org/research-results/patient-centered-outcomes-research" TargetMode="External"/><Relationship Id="rId33" Type="http://schemas.openxmlformats.org/officeDocument/2006/relationships/hyperlink" Target="https://www.ncbi.nlm.nih.gov/pubmed/?term=Wittkop%20L%5BAuthor%5D&amp;cauthor=true&amp;cauthor_uid=20156955" TargetMode="External"/><Relationship Id="rId34" Type="http://schemas.openxmlformats.org/officeDocument/2006/relationships/hyperlink" Target="https://www.ncbi.nlm.nih.gov/pubmed/?term=Smith%20C%5BAuthor%5D&amp;cauthor=true&amp;cauthor_uid=20156955" TargetMode="External"/><Relationship Id="rId35" Type="http://schemas.openxmlformats.org/officeDocument/2006/relationships/hyperlink" Target="https://www.ncbi.nlm.nih.gov/pubmed/?term=Fox%20Z%5BAuthor%5D&amp;cauthor=true&amp;cauthor_uid=20156955" TargetMode="External"/><Relationship Id="rId36" Type="http://schemas.openxmlformats.org/officeDocument/2006/relationships/hyperlink" Target="https://www.ncbi.nlm.nih.gov/pubmed/?term=Sabin%20C%5BAuthor%5D&amp;cauthor=true&amp;cauthor_uid=20156955" TargetMode="External"/><Relationship Id="rId37" Type="http://schemas.openxmlformats.org/officeDocument/2006/relationships/hyperlink" Target="https://www.ncbi.nlm.nih.gov/pubmed/?term=Richert%20L%5BAuthor%5D&amp;cauthor=true&amp;cauthor_uid=20156955" TargetMode="External"/><Relationship Id="rId38" Type="http://schemas.openxmlformats.org/officeDocument/2006/relationships/hyperlink" Target="https://www.ncbi.nlm.nih.gov/pubmed/?term=Aboulker%20JP%5BAuthor%5D&amp;cauthor=true&amp;cauthor_uid=20156955" TargetMode="External"/><Relationship Id="rId39" Type="http://schemas.openxmlformats.org/officeDocument/2006/relationships/hyperlink" Target="https://www.ncbi.nlm.nih.gov/pubmed/?term=Kirkham%20JJ%5BAuthor%5D&amp;cauthor=true&amp;cauthor_uid=23339751" TargetMode="External"/><Relationship Id="rId20" Type="http://schemas.openxmlformats.org/officeDocument/2006/relationships/hyperlink" Target="http://www.ncbi.nlm.nih.gov/pubmed/?term=Brosseau%20Y%5BAuthor%5D&amp;cauthor=true&amp;cauthor_uid=25623087" TargetMode="External"/><Relationship Id="rId21" Type="http://schemas.openxmlformats.org/officeDocument/2006/relationships/hyperlink" Target="http://www.ncbi.nlm.nih.gov/pubmed/?term=Thorlund%20K%5BAuthor%5D&amp;cauthor=true&amp;cauthor_uid=25623087" TargetMode="External"/><Relationship Id="rId22" Type="http://schemas.openxmlformats.org/officeDocument/2006/relationships/hyperlink" Target="http://www.ncbi.nlm.nih.gov/pubmed/?term=Buus-Frank%20ME%5BAuthor%5D&amp;cauthor=true&amp;cauthor_uid=25623087" TargetMode="External"/><Relationship Id="rId23" Type="http://schemas.openxmlformats.org/officeDocument/2006/relationships/hyperlink" Target="http://www.ncbi.nlm.nih.gov/pubmed/20339557" TargetMode="External"/><Relationship Id="rId24" Type="http://schemas.openxmlformats.org/officeDocument/2006/relationships/hyperlink" Target="http://www.ncbi.nlm.nih.gov/pubmed/20156912" TargetMode="External"/><Relationship Id="rId25" Type="http://schemas.openxmlformats.org/officeDocument/2006/relationships/hyperlink" Target="http://www.ncbi.nlm.nih.gov/pubmed/?term=Dwan%20K%5BAuthor%5D&amp;cauthor=true&amp;cauthor_uid=23861749" TargetMode="External"/><Relationship Id="rId26" Type="http://schemas.openxmlformats.org/officeDocument/2006/relationships/hyperlink" Target="http://www.ncbi.nlm.nih.gov/pubmed/?term=Gamble%20C%5BAuthor%5D&amp;cauthor=true&amp;cauthor_uid=23861749" TargetMode="External"/><Relationship Id="rId27" Type="http://schemas.openxmlformats.org/officeDocument/2006/relationships/hyperlink" Target="http://www.ncbi.nlm.nih.gov/pubmed/?term=Williamson%20PR%5BAuthor%5D&amp;cauthor=true&amp;cauthor_uid=23861749" TargetMode="External"/><Relationship Id="rId28" Type="http://schemas.openxmlformats.org/officeDocument/2006/relationships/hyperlink" Target="http://www.ncbi.nlm.nih.gov/pubmed/?term=Kirkham%20JJ%5BAuthor%5D&amp;cauthor=true&amp;cauthor_uid=23861749" TargetMode="External"/><Relationship Id="rId29" Type="http://schemas.openxmlformats.org/officeDocument/2006/relationships/hyperlink" Target="http://www.ncbi.nlm.nih.gov/pubmed/?term=Reporting%20Bias%20Group%5BCorporate%20Author%5D" TargetMode="External"/><Relationship Id="rId10" Type="http://schemas.openxmlformats.org/officeDocument/2006/relationships/hyperlink" Target="mailto:tli19@jhu.edu" TargetMode="External"/><Relationship Id="rId11" Type="http://schemas.openxmlformats.org/officeDocument/2006/relationships/hyperlink" Target="mailto:cyang29@jhu.edu" TargetMode="External"/><Relationship Id="rId12" Type="http://schemas.openxmlformats.org/officeDocument/2006/relationships/hyperlink" Target="mailto:cyang21@jh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BC387-8B34-1B4E-9148-ED3472AC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32</Pages>
  <Words>6620</Words>
  <Characters>37739</Characters>
  <Application>Microsoft Macintosh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Saldanha</dc:creator>
  <cp:lastModifiedBy>Ian Saldanha</cp:lastModifiedBy>
  <cp:revision>12</cp:revision>
  <cp:lastPrinted>2016-12-27T19:07:00Z</cp:lastPrinted>
  <dcterms:created xsi:type="dcterms:W3CDTF">2016-12-27T18:49:00Z</dcterms:created>
  <dcterms:modified xsi:type="dcterms:W3CDTF">2017-02-16T14:43:00Z</dcterms:modified>
</cp:coreProperties>
</file>