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5B45E9" w14:textId="14B78357" w:rsidR="00F32446" w:rsidRDefault="00F32446" w:rsidP="00F32446">
      <w:pPr>
        <w:pStyle w:val="p1"/>
        <w:rPr>
          <w:sz w:val="20"/>
          <w:szCs w:val="20"/>
        </w:rPr>
      </w:pPr>
      <w:r>
        <w:rPr>
          <w:rStyle w:val="s1"/>
          <w:i/>
          <w:iCs/>
        </w:rPr>
        <w:t xml:space="preserve"> </w:t>
      </w:r>
    </w:p>
    <w:p w14:paraId="24A94BB6" w14:textId="0EAD73CB" w:rsidR="00F32446" w:rsidRPr="00F32446" w:rsidRDefault="00F32446" w:rsidP="00F32446">
      <w:pPr>
        <w:rPr>
          <w:rFonts w:ascii="Times New Roman" w:hAnsi="Times New Roman" w:cs="Times New Roman"/>
          <w:color w:val="323333"/>
        </w:rPr>
      </w:pPr>
      <w:r w:rsidRPr="00F32446">
        <w:rPr>
          <w:rFonts w:ascii="Times New Roman" w:hAnsi="Times New Roman" w:cs="Times New Roman"/>
          <w:i/>
          <w:iCs/>
          <w:color w:val="323333"/>
        </w:rPr>
        <w:t xml:space="preserve"> The Edinburg</w:t>
      </w:r>
      <w:r>
        <w:rPr>
          <w:rFonts w:ascii="Times New Roman" w:hAnsi="Times New Roman" w:cs="Times New Roman"/>
          <w:i/>
          <w:iCs/>
          <w:color w:val="323333"/>
        </w:rPr>
        <w:t>h</w:t>
      </w:r>
      <w:r w:rsidRPr="00F32446">
        <w:rPr>
          <w:rFonts w:ascii="Times New Roman" w:hAnsi="Times New Roman" w:cs="Times New Roman"/>
          <w:i/>
          <w:iCs/>
          <w:color w:val="323333"/>
        </w:rPr>
        <w:t xml:space="preserve"> Companion to the Critical Medical Humanities</w:t>
      </w:r>
    </w:p>
    <w:p w14:paraId="46530CC0" w14:textId="77777777" w:rsidR="00F32446" w:rsidRPr="00F32446" w:rsidRDefault="00F32446" w:rsidP="00F32446">
      <w:pPr>
        <w:rPr>
          <w:rFonts w:ascii="Times New Roman" w:hAnsi="Times New Roman" w:cs="Times New Roman"/>
          <w:color w:val="323333"/>
        </w:rPr>
      </w:pPr>
    </w:p>
    <w:p w14:paraId="0DCA4F86" w14:textId="35D99661" w:rsidR="00F32446" w:rsidRPr="00F32446" w:rsidRDefault="00F32446" w:rsidP="00F32446">
      <w:pPr>
        <w:rPr>
          <w:rFonts w:ascii="Times New Roman" w:hAnsi="Times New Roman" w:cs="Times New Roman"/>
          <w:color w:val="323333"/>
        </w:rPr>
      </w:pPr>
      <w:r w:rsidRPr="00F32446">
        <w:rPr>
          <w:rFonts w:ascii="Times New Roman" w:hAnsi="Times New Roman" w:cs="Times New Roman"/>
          <w:color w:val="323333"/>
        </w:rPr>
        <w:t xml:space="preserve">edited by Anne Whitehead and Angela Woods </w:t>
      </w:r>
      <w:r w:rsidR="001A7630">
        <w:rPr>
          <w:rFonts w:ascii="Times New Roman" w:hAnsi="Times New Roman" w:cs="Times New Roman"/>
          <w:color w:val="323333"/>
        </w:rPr>
        <w:t xml:space="preserve">(general editors) </w:t>
      </w:r>
      <w:r w:rsidRPr="00F32446">
        <w:rPr>
          <w:rFonts w:ascii="Times New Roman" w:hAnsi="Times New Roman" w:cs="Times New Roman"/>
          <w:color w:val="323333"/>
        </w:rPr>
        <w:t>with Sarah Atkinson, Jane Macnaughton and Jennifer Richards</w:t>
      </w:r>
      <w:r w:rsidR="001A7630">
        <w:rPr>
          <w:rFonts w:ascii="Times New Roman" w:hAnsi="Times New Roman" w:cs="Times New Roman"/>
          <w:color w:val="323333"/>
        </w:rPr>
        <w:t xml:space="preserve"> (associate editors)</w:t>
      </w:r>
      <w:r w:rsidRPr="00F32446">
        <w:rPr>
          <w:rFonts w:ascii="Times New Roman" w:hAnsi="Times New Roman" w:cs="Times New Roman"/>
          <w:color w:val="323333"/>
        </w:rPr>
        <w:t>. Published by Edinburgh University Press, 2016.</w:t>
      </w:r>
    </w:p>
    <w:p w14:paraId="25598952" w14:textId="77777777" w:rsidR="00F32446" w:rsidRPr="00F32446" w:rsidRDefault="00F32446" w:rsidP="00F32446">
      <w:pPr>
        <w:rPr>
          <w:rFonts w:ascii="Times New Roman" w:hAnsi="Times New Roman" w:cs="Times New Roman"/>
          <w:color w:val="323333"/>
        </w:rPr>
      </w:pPr>
      <w:r w:rsidRPr="00F32446">
        <w:rPr>
          <w:rFonts w:ascii="Times New Roman" w:hAnsi="Times New Roman" w:cs="Times New Roman"/>
          <w:color w:val="323333"/>
        </w:rPr>
        <w:t> </w:t>
      </w:r>
    </w:p>
    <w:p w14:paraId="4E19FD32" w14:textId="25A038BD" w:rsidR="00F32446" w:rsidRDefault="00F32446" w:rsidP="00F32446">
      <w:pPr>
        <w:pStyle w:val="p1"/>
        <w:rPr>
          <w:rStyle w:val="s1"/>
          <w:rFonts w:ascii="Times New Roman" w:hAnsi="Times New Roman"/>
          <w:sz w:val="24"/>
          <w:szCs w:val="24"/>
        </w:rPr>
      </w:pPr>
      <w:r w:rsidRPr="00F32446">
        <w:rPr>
          <w:rStyle w:val="s1"/>
          <w:rFonts w:ascii="Times New Roman" w:hAnsi="Times New Roman"/>
          <w:sz w:val="24"/>
          <w:szCs w:val="24"/>
        </w:rPr>
        <w:t>Reviewed by Josie Billington, University of Liverpool</w:t>
      </w:r>
    </w:p>
    <w:p w14:paraId="776AC9EC" w14:textId="77777777" w:rsidR="001A7630" w:rsidRPr="00F32446" w:rsidRDefault="001A7630" w:rsidP="00F32446">
      <w:pPr>
        <w:pStyle w:val="p1"/>
        <w:rPr>
          <w:rFonts w:ascii="Times New Roman" w:hAnsi="Times New Roman"/>
          <w:sz w:val="24"/>
          <w:szCs w:val="24"/>
        </w:rPr>
      </w:pPr>
    </w:p>
    <w:p w14:paraId="34A93BC7" w14:textId="56134AD1" w:rsidR="00555939" w:rsidRPr="00DB4FE4" w:rsidRDefault="00F32446" w:rsidP="00F32446">
      <w:pPr>
        <w:spacing w:line="360" w:lineRule="auto"/>
        <w:jc w:val="both"/>
        <w:rPr>
          <w:rStyle w:val="s1"/>
          <w:rFonts w:ascii="Times New Roman" w:hAnsi="Times New Roman" w:cs="Times New Roman"/>
          <w:sz w:val="24"/>
          <w:szCs w:val="24"/>
        </w:rPr>
      </w:pPr>
      <w:r w:rsidRPr="00DB4FE4">
        <w:rPr>
          <w:rStyle w:val="s1"/>
          <w:rFonts w:ascii="Times New Roman" w:hAnsi="Times New Roman" w:cs="Times New Roman"/>
          <w:sz w:val="24"/>
          <w:szCs w:val="24"/>
        </w:rPr>
        <w:t xml:space="preserve"> </w:t>
      </w:r>
      <w:r w:rsidR="00555939" w:rsidRPr="00DB4FE4">
        <w:rPr>
          <w:rStyle w:val="s1"/>
          <w:rFonts w:ascii="Times New Roman" w:hAnsi="Times New Roman" w:cs="Times New Roman"/>
          <w:sz w:val="24"/>
          <w:szCs w:val="24"/>
        </w:rPr>
        <w:t>‘Critical medical humanities’, say the editors of this volume, marks a ‘s</w:t>
      </w:r>
      <w:r w:rsidR="00B12E13" w:rsidRPr="00DB4FE4">
        <w:rPr>
          <w:rStyle w:val="s1"/>
          <w:rFonts w:ascii="Times New Roman" w:hAnsi="Times New Roman" w:cs="Times New Roman"/>
          <w:sz w:val="24"/>
          <w:szCs w:val="24"/>
        </w:rPr>
        <w:t>econd wave’ in the field. First-</w:t>
      </w:r>
      <w:r w:rsidR="00555939" w:rsidRPr="00DB4FE4">
        <w:rPr>
          <w:rStyle w:val="s1"/>
          <w:rFonts w:ascii="Times New Roman" w:hAnsi="Times New Roman" w:cs="Times New Roman"/>
          <w:sz w:val="24"/>
          <w:szCs w:val="24"/>
        </w:rPr>
        <w:t xml:space="preserve">wave medical humanities was characterized by an emphasis on ethics, education </w:t>
      </w:r>
      <w:r w:rsidR="00DB4FE4">
        <w:rPr>
          <w:rStyle w:val="s1"/>
          <w:rFonts w:ascii="Times New Roman" w:hAnsi="Times New Roman" w:cs="Times New Roman"/>
          <w:sz w:val="24"/>
          <w:szCs w:val="24"/>
        </w:rPr>
        <w:t xml:space="preserve"> (championing the arts</w:t>
      </w:r>
      <w:r w:rsidR="00720E61" w:rsidRPr="00DB4FE4">
        <w:rPr>
          <w:rStyle w:val="s1"/>
          <w:rFonts w:ascii="Times New Roman" w:hAnsi="Times New Roman" w:cs="Times New Roman"/>
          <w:sz w:val="24"/>
          <w:szCs w:val="24"/>
        </w:rPr>
        <w:t xml:space="preserve"> </w:t>
      </w:r>
      <w:r w:rsidR="00555939" w:rsidRPr="00DB4FE4">
        <w:rPr>
          <w:rStyle w:val="s1"/>
          <w:rFonts w:ascii="Times New Roman" w:hAnsi="Times New Roman" w:cs="Times New Roman"/>
          <w:sz w:val="24"/>
          <w:szCs w:val="24"/>
        </w:rPr>
        <w:t>in particular)</w:t>
      </w:r>
      <w:r w:rsidR="00720E61" w:rsidRPr="00DB4FE4">
        <w:rPr>
          <w:rStyle w:val="s1"/>
          <w:rFonts w:ascii="Times New Roman" w:hAnsi="Times New Roman" w:cs="Times New Roman"/>
          <w:sz w:val="24"/>
          <w:szCs w:val="24"/>
        </w:rPr>
        <w:t>,</w:t>
      </w:r>
      <w:r w:rsidR="00555939" w:rsidRPr="00DB4FE4">
        <w:rPr>
          <w:rStyle w:val="s1"/>
          <w:rFonts w:ascii="Times New Roman" w:hAnsi="Times New Roman" w:cs="Times New Roman"/>
          <w:sz w:val="24"/>
          <w:szCs w:val="24"/>
        </w:rPr>
        <w:t xml:space="preserve"> and the subjective experience of illness, diagnosis and treatment. The second wave, by contrast, ‘energised’ by the social sciences, turns to interrogate the ‘primal scene’ of </w:t>
      </w:r>
      <w:r w:rsidR="00720E61" w:rsidRPr="00DB4FE4">
        <w:rPr>
          <w:rStyle w:val="s1"/>
          <w:rFonts w:ascii="Times New Roman" w:hAnsi="Times New Roman" w:cs="Times New Roman"/>
          <w:sz w:val="24"/>
          <w:szCs w:val="24"/>
        </w:rPr>
        <w:t>‘mainstream’ medical humanities -</w:t>
      </w:r>
      <w:r w:rsidR="00555939" w:rsidRPr="00DB4FE4">
        <w:rPr>
          <w:rStyle w:val="s1"/>
          <w:rFonts w:ascii="Times New Roman" w:hAnsi="Times New Roman" w:cs="Times New Roman"/>
          <w:sz w:val="24"/>
          <w:szCs w:val="24"/>
        </w:rPr>
        <w:t xml:space="preserve"> the clinical encounter between doctor and patient, more specifically the diagnosis of cancer. Seeking a ‘thicker’ understanding, it</w:t>
      </w:r>
      <w:r w:rsidR="00487981" w:rsidRPr="00DB4FE4">
        <w:rPr>
          <w:rStyle w:val="s1"/>
          <w:rFonts w:ascii="Times New Roman" w:hAnsi="Times New Roman" w:cs="Times New Roman"/>
          <w:sz w:val="24"/>
          <w:szCs w:val="24"/>
        </w:rPr>
        <w:t xml:space="preserve">s focus is not ‘the lived body of </w:t>
      </w:r>
      <w:r w:rsidR="00555939" w:rsidRPr="00DB4FE4">
        <w:rPr>
          <w:rStyle w:val="s1"/>
          <w:rFonts w:ascii="Times New Roman" w:hAnsi="Times New Roman" w:cs="Times New Roman"/>
          <w:sz w:val="24"/>
          <w:szCs w:val="24"/>
        </w:rPr>
        <w:t>the patient qua patient</w:t>
      </w:r>
      <w:r w:rsidR="006C3F28" w:rsidRPr="00DB4FE4">
        <w:rPr>
          <w:rStyle w:val="s1"/>
          <w:rFonts w:ascii="Times New Roman" w:hAnsi="Times New Roman" w:cs="Times New Roman"/>
          <w:sz w:val="24"/>
          <w:szCs w:val="24"/>
        </w:rPr>
        <w:t>’</w:t>
      </w:r>
      <w:r w:rsidR="00555939" w:rsidRPr="00DB4FE4">
        <w:rPr>
          <w:rStyle w:val="s1"/>
          <w:rFonts w:ascii="Times New Roman" w:hAnsi="Times New Roman" w:cs="Times New Roman"/>
          <w:sz w:val="24"/>
          <w:szCs w:val="24"/>
        </w:rPr>
        <w:t xml:space="preserve"> </w:t>
      </w:r>
      <w:r w:rsidR="006C3F28" w:rsidRPr="00DB4FE4">
        <w:rPr>
          <w:rStyle w:val="s1"/>
          <w:rFonts w:ascii="Times New Roman" w:hAnsi="Times New Roman" w:cs="Times New Roman"/>
          <w:sz w:val="24"/>
          <w:szCs w:val="24"/>
        </w:rPr>
        <w:t>but</w:t>
      </w:r>
      <w:r w:rsidR="00DB4FE4">
        <w:rPr>
          <w:rStyle w:val="s1"/>
          <w:rFonts w:ascii="Times New Roman" w:hAnsi="Times New Roman" w:cs="Times New Roman"/>
          <w:sz w:val="24"/>
          <w:szCs w:val="24"/>
        </w:rPr>
        <w:t xml:space="preserve"> the</w:t>
      </w:r>
      <w:r w:rsidR="00555939" w:rsidRPr="00DB4FE4">
        <w:rPr>
          <w:rStyle w:val="s1"/>
          <w:rFonts w:ascii="Times New Roman" w:hAnsi="Times New Roman" w:cs="Times New Roman"/>
          <w:sz w:val="24"/>
          <w:szCs w:val="24"/>
        </w:rPr>
        <w:t xml:space="preserve"> political, social and cultural contexts and factors (race, class, gender, sexuality, debility) which underpin or influence the illness experience. In thus self-consciously positioning itself as a foundational text of the new wave, the </w:t>
      </w:r>
      <w:r w:rsidR="00555939" w:rsidRPr="00DB4FE4">
        <w:rPr>
          <w:rStyle w:val="s1"/>
          <w:rFonts w:ascii="Times New Roman" w:hAnsi="Times New Roman" w:cs="Times New Roman"/>
          <w:i/>
          <w:sz w:val="24"/>
          <w:szCs w:val="24"/>
        </w:rPr>
        <w:t>Companion</w:t>
      </w:r>
      <w:r w:rsidR="00555939" w:rsidRPr="00DB4FE4">
        <w:rPr>
          <w:rStyle w:val="s1"/>
          <w:rFonts w:ascii="Times New Roman" w:hAnsi="Times New Roman" w:cs="Times New Roman"/>
          <w:sz w:val="24"/>
          <w:szCs w:val="24"/>
        </w:rPr>
        <w:t xml:space="preserve">, as we shall see, is opposed to the old binaries </w:t>
      </w:r>
      <w:r w:rsidR="00555939" w:rsidRPr="00DB4FE4">
        <w:rPr>
          <w:rFonts w:ascii="Times New Roman" w:hAnsi="Times New Roman" w:cs="Times New Roman"/>
        </w:rPr>
        <w:t xml:space="preserve">of patient/doctor, illness/disease, medicine/humanities within </w:t>
      </w:r>
      <w:r w:rsidR="00555939" w:rsidRPr="00DB4FE4">
        <w:rPr>
          <w:rStyle w:val="s1"/>
          <w:rFonts w:ascii="Times New Roman" w:hAnsi="Times New Roman" w:cs="Times New Roman"/>
          <w:sz w:val="24"/>
          <w:szCs w:val="24"/>
        </w:rPr>
        <w:t xml:space="preserve">an orientation which saw the medical humanities as a ‘benign helpmeet’ to biomedicine. But this text is not seeking, therefore, to ‘create new binaries’ (between research and education, practice and theory). Rather, it stresses the ‘mobility’ and ‘fluidity’ of critical medical humanities offering ‘an encapsulation of the field’s current momentum’ as an area of inquiry that is ‘highly interdisciplinary, rapidly expanding and increasingly globalised’. </w:t>
      </w:r>
    </w:p>
    <w:p w14:paraId="5B670806" w14:textId="568EFA82" w:rsidR="00555939" w:rsidRPr="00DB4FE4" w:rsidRDefault="00555939" w:rsidP="00900290">
      <w:pPr>
        <w:pStyle w:val="p1"/>
        <w:spacing w:line="360" w:lineRule="auto"/>
        <w:ind w:firstLine="720"/>
        <w:jc w:val="both"/>
        <w:rPr>
          <w:rStyle w:val="s1"/>
          <w:rFonts w:ascii="Times New Roman" w:hAnsi="Times New Roman"/>
          <w:strike/>
          <w:sz w:val="24"/>
          <w:szCs w:val="24"/>
        </w:rPr>
      </w:pPr>
      <w:r w:rsidRPr="00DB4FE4">
        <w:rPr>
          <w:rStyle w:val="s1"/>
          <w:rFonts w:ascii="Times New Roman" w:hAnsi="Times New Roman"/>
          <w:sz w:val="24"/>
          <w:szCs w:val="24"/>
        </w:rPr>
        <w:t>The book achieves this latter mission admirably. Formally organized into four thematic strands – ‘Evidence and Experiment’, ‘The Body and the Senses’, ‘Mind, Imagination, Affect’, ‘Health, Care, Citizens’ – the book’s introduction nonetheless acknowledges, and explic</w:t>
      </w:r>
      <w:r w:rsidR="00720E61" w:rsidRPr="00DB4FE4">
        <w:rPr>
          <w:rStyle w:val="s1"/>
          <w:rFonts w:ascii="Times New Roman" w:hAnsi="Times New Roman"/>
          <w:sz w:val="24"/>
          <w:szCs w:val="24"/>
        </w:rPr>
        <w:t xml:space="preserve">itly offers, </w:t>
      </w:r>
      <w:r w:rsidRPr="00DB4FE4">
        <w:rPr>
          <w:rStyle w:val="s1"/>
          <w:rFonts w:ascii="Times New Roman" w:hAnsi="Times New Roman"/>
          <w:sz w:val="24"/>
          <w:szCs w:val="24"/>
        </w:rPr>
        <w:t xml:space="preserve">numerous alternative trajectories. Among these, ‘Spatial Pathways’ emphasizes the value of social scientific methodologies within a global health context: Hannah Bradby’s and Sarah Atkinson’s chapters, for instance, on the migration of medical care resources (staff and organs) and Lucy Burke’s </w:t>
      </w:r>
      <w:r w:rsidR="00B95F03">
        <w:rPr>
          <w:rStyle w:val="s1"/>
          <w:rFonts w:ascii="Times New Roman" w:hAnsi="Times New Roman"/>
          <w:sz w:val="24"/>
          <w:szCs w:val="24"/>
        </w:rPr>
        <w:t xml:space="preserve">and Rebecca J. Hester’s on </w:t>
      </w:r>
      <w:r w:rsidRPr="00DB4FE4">
        <w:rPr>
          <w:rStyle w:val="s1"/>
          <w:rFonts w:ascii="Times New Roman" w:hAnsi="Times New Roman"/>
          <w:sz w:val="24"/>
          <w:szCs w:val="24"/>
        </w:rPr>
        <w:t xml:space="preserve">the politics and institutionalization of </w:t>
      </w:r>
      <w:r w:rsidR="00B95F03">
        <w:rPr>
          <w:rStyle w:val="s1"/>
          <w:rFonts w:ascii="Times New Roman" w:hAnsi="Times New Roman"/>
          <w:sz w:val="24"/>
          <w:szCs w:val="24"/>
        </w:rPr>
        <w:t xml:space="preserve">(respectively) </w:t>
      </w:r>
      <w:r w:rsidRPr="00DB4FE4">
        <w:rPr>
          <w:rStyle w:val="s1"/>
          <w:rFonts w:ascii="Times New Roman" w:hAnsi="Times New Roman"/>
          <w:sz w:val="24"/>
          <w:szCs w:val="24"/>
        </w:rPr>
        <w:t>‘care’</w:t>
      </w:r>
      <w:r w:rsidR="00B95F03">
        <w:rPr>
          <w:rStyle w:val="s1"/>
          <w:rFonts w:ascii="Times New Roman" w:hAnsi="Times New Roman"/>
          <w:sz w:val="24"/>
          <w:szCs w:val="24"/>
        </w:rPr>
        <w:t xml:space="preserve"> and cultural ‘competence’</w:t>
      </w:r>
      <w:r w:rsidRPr="00DB4FE4">
        <w:rPr>
          <w:rStyle w:val="s1"/>
          <w:rFonts w:ascii="Times New Roman" w:hAnsi="Times New Roman"/>
          <w:sz w:val="24"/>
          <w:szCs w:val="24"/>
        </w:rPr>
        <w:t xml:space="preserve">, offer exemplary demonstration of how fine-grained interdisciplinary approaches (comprising history, sociology, human geography, labour and health studies, </w:t>
      </w:r>
      <w:r w:rsidR="00FD2E8B" w:rsidRPr="00DB4FE4">
        <w:rPr>
          <w:rStyle w:val="s1"/>
          <w:rFonts w:ascii="Times New Roman" w:hAnsi="Times New Roman"/>
          <w:sz w:val="24"/>
          <w:szCs w:val="24"/>
        </w:rPr>
        <w:t>feminist and literary approaches</w:t>
      </w:r>
      <w:r w:rsidRPr="00DB4FE4">
        <w:rPr>
          <w:rStyle w:val="s1"/>
          <w:rFonts w:ascii="Times New Roman" w:hAnsi="Times New Roman"/>
          <w:sz w:val="24"/>
          <w:szCs w:val="24"/>
        </w:rPr>
        <w:t xml:space="preserve">) are critical to an understanding of the forces which shape health outcomes and policies. ‘Disciplinary pathways’ fulfils the volume’s remit of ‘extending to arts disciplines which have not been so influential to date’, </w:t>
      </w:r>
      <w:r w:rsidR="00FD2E8B" w:rsidRPr="00DB4FE4">
        <w:rPr>
          <w:rStyle w:val="s1"/>
          <w:rFonts w:ascii="Times New Roman" w:hAnsi="Times New Roman"/>
          <w:sz w:val="24"/>
          <w:szCs w:val="24"/>
        </w:rPr>
        <w:t xml:space="preserve">the </w:t>
      </w:r>
      <w:r w:rsidR="002415DF" w:rsidRPr="00DB4FE4">
        <w:rPr>
          <w:rStyle w:val="s1"/>
          <w:rFonts w:ascii="Times New Roman" w:hAnsi="Times New Roman"/>
          <w:sz w:val="24"/>
          <w:szCs w:val="24"/>
        </w:rPr>
        <w:t xml:space="preserve">visual </w:t>
      </w:r>
      <w:r w:rsidR="00304D30">
        <w:rPr>
          <w:rStyle w:val="s1"/>
          <w:rFonts w:ascii="Times New Roman" w:hAnsi="Times New Roman"/>
          <w:sz w:val="24"/>
          <w:szCs w:val="24"/>
        </w:rPr>
        <w:lastRenderedPageBreak/>
        <w:t xml:space="preserve">arts in particular. </w:t>
      </w:r>
      <w:r w:rsidR="002415DF" w:rsidRPr="00DB4FE4">
        <w:rPr>
          <w:rStyle w:val="s1"/>
          <w:rFonts w:ascii="Times New Roman" w:hAnsi="Times New Roman"/>
          <w:sz w:val="24"/>
          <w:szCs w:val="24"/>
        </w:rPr>
        <w:t>Suz</w:t>
      </w:r>
      <w:r w:rsidRPr="00DB4FE4">
        <w:rPr>
          <w:rStyle w:val="s1"/>
          <w:rFonts w:ascii="Times New Roman" w:hAnsi="Times New Roman"/>
          <w:sz w:val="24"/>
          <w:szCs w:val="24"/>
        </w:rPr>
        <w:t xml:space="preserve">annah Biernoff’s chapter on the ‘cultural scripts for being in pain’ (religious and secular) to which art from past ages gives access, Rachael Allen’s on the artist’s unique engagement with the body in the anatomy lab, and Edward Juler’s on the surrealists’ depiction of viscera as the dark and amorphous centre resisted by the </w:t>
      </w:r>
      <w:r w:rsidR="00FD2E8B" w:rsidRPr="00DB4FE4">
        <w:rPr>
          <w:rStyle w:val="s1"/>
          <w:rFonts w:ascii="Times New Roman" w:hAnsi="Times New Roman"/>
          <w:sz w:val="24"/>
          <w:szCs w:val="24"/>
        </w:rPr>
        <w:t>‘</w:t>
      </w:r>
      <w:r w:rsidRPr="00DB4FE4">
        <w:rPr>
          <w:rStyle w:val="s1"/>
          <w:rFonts w:ascii="Times New Roman" w:hAnsi="Times New Roman"/>
          <w:sz w:val="24"/>
          <w:szCs w:val="24"/>
        </w:rPr>
        <w:t>hygienic</w:t>
      </w:r>
      <w:r w:rsidR="00FD2E8B" w:rsidRPr="00DB4FE4">
        <w:rPr>
          <w:rStyle w:val="s1"/>
          <w:rFonts w:ascii="Times New Roman" w:hAnsi="Times New Roman"/>
          <w:sz w:val="24"/>
          <w:szCs w:val="24"/>
        </w:rPr>
        <w:t>’</w:t>
      </w:r>
      <w:r w:rsidRPr="00DB4FE4">
        <w:rPr>
          <w:rStyle w:val="s1"/>
          <w:rFonts w:ascii="Times New Roman" w:hAnsi="Times New Roman"/>
          <w:sz w:val="24"/>
          <w:szCs w:val="24"/>
        </w:rPr>
        <w:t xml:space="preserve"> ego, emphasize the role of the visual arts in ‘reconceptualising the body and probing its position and status’ within biological constructs.</w:t>
      </w:r>
    </w:p>
    <w:p w14:paraId="1AABBA01" w14:textId="30DC3758" w:rsidR="00555939" w:rsidRPr="00DB4FE4" w:rsidRDefault="00FD2E8B" w:rsidP="00900290">
      <w:pPr>
        <w:pStyle w:val="p1"/>
        <w:spacing w:line="360" w:lineRule="auto"/>
        <w:ind w:firstLine="720"/>
        <w:jc w:val="both"/>
        <w:rPr>
          <w:rStyle w:val="s1"/>
          <w:rFonts w:ascii="Times New Roman" w:hAnsi="Times New Roman"/>
          <w:sz w:val="24"/>
          <w:szCs w:val="24"/>
        </w:rPr>
      </w:pPr>
      <w:r w:rsidRPr="00DB4FE4">
        <w:rPr>
          <w:rStyle w:val="s1"/>
          <w:rFonts w:ascii="Times New Roman" w:hAnsi="Times New Roman"/>
          <w:sz w:val="24"/>
          <w:szCs w:val="24"/>
        </w:rPr>
        <w:t xml:space="preserve"> </w:t>
      </w:r>
      <w:r w:rsidR="00555939" w:rsidRPr="00DB4FE4">
        <w:rPr>
          <w:rStyle w:val="s1"/>
          <w:rFonts w:ascii="Times New Roman" w:hAnsi="Times New Roman"/>
          <w:sz w:val="24"/>
          <w:szCs w:val="24"/>
        </w:rPr>
        <w:t xml:space="preserve">For all these second-wave emphases, the most dominant of these pathways across the volume is </w:t>
      </w:r>
      <w:r w:rsidR="009E384E">
        <w:rPr>
          <w:rStyle w:val="s1"/>
          <w:rFonts w:ascii="Times New Roman" w:hAnsi="Times New Roman"/>
          <w:sz w:val="24"/>
          <w:szCs w:val="24"/>
        </w:rPr>
        <w:t>a rat</w:t>
      </w:r>
      <w:r w:rsidR="00917766">
        <w:rPr>
          <w:rStyle w:val="s1"/>
          <w:rFonts w:ascii="Times New Roman" w:hAnsi="Times New Roman"/>
          <w:sz w:val="24"/>
          <w:szCs w:val="24"/>
        </w:rPr>
        <w:t>her familiarly ‘Historical’ one (isn’t that also a characteristic emphasis of mainstream medical humanities?),</w:t>
      </w:r>
      <w:r w:rsidR="00DB4FE4">
        <w:rPr>
          <w:rStyle w:val="s1"/>
          <w:rFonts w:ascii="Times New Roman" w:hAnsi="Times New Roman"/>
          <w:sz w:val="24"/>
          <w:szCs w:val="24"/>
        </w:rPr>
        <w:t xml:space="preserve"> </w:t>
      </w:r>
      <w:r w:rsidR="00555939" w:rsidRPr="00DB4FE4">
        <w:rPr>
          <w:rStyle w:val="s1"/>
          <w:rFonts w:ascii="Times New Roman" w:hAnsi="Times New Roman"/>
          <w:sz w:val="24"/>
          <w:szCs w:val="24"/>
        </w:rPr>
        <w:t>though the offerings themselves are fresh and rich. Corinne Sa</w:t>
      </w:r>
      <w:r w:rsidR="00407277">
        <w:rPr>
          <w:rStyle w:val="s1"/>
          <w:rFonts w:ascii="Times New Roman" w:hAnsi="Times New Roman"/>
          <w:sz w:val="24"/>
          <w:szCs w:val="24"/>
        </w:rPr>
        <w:t>u</w:t>
      </w:r>
      <w:r w:rsidR="00555939" w:rsidRPr="00DB4FE4">
        <w:rPr>
          <w:rStyle w:val="s1"/>
          <w:rFonts w:ascii="Times New Roman" w:hAnsi="Times New Roman"/>
          <w:sz w:val="24"/>
          <w:szCs w:val="24"/>
        </w:rPr>
        <w:t>nders suggests that the literary representation of visionary transport and voice-hearing in medieval texts offers an alternative model to the contemporary diagnosis of psychotic symptom. In relation to the early modern period: Cynthia K</w:t>
      </w:r>
      <w:r w:rsidR="00B036AB" w:rsidRPr="00DB4FE4">
        <w:rPr>
          <w:rStyle w:val="s1"/>
          <w:rFonts w:ascii="Times New Roman" w:hAnsi="Times New Roman"/>
          <w:sz w:val="24"/>
          <w:szCs w:val="24"/>
        </w:rPr>
        <w:t>l</w:t>
      </w:r>
      <w:r w:rsidR="00555939" w:rsidRPr="00DB4FE4">
        <w:rPr>
          <w:rStyle w:val="s1"/>
          <w:rFonts w:ascii="Times New Roman" w:hAnsi="Times New Roman"/>
          <w:sz w:val="24"/>
          <w:szCs w:val="24"/>
        </w:rPr>
        <w:t xml:space="preserve">estinec explores the relation of touch and trust in the physician-patient dynamic and its contribution to the historical development of patient compliance; </w:t>
      </w:r>
      <w:r w:rsidR="00B036AB" w:rsidRPr="00DB4FE4">
        <w:rPr>
          <w:rStyle w:val="s1"/>
          <w:rFonts w:ascii="Times New Roman" w:hAnsi="Times New Roman"/>
          <w:sz w:val="24"/>
          <w:szCs w:val="24"/>
        </w:rPr>
        <w:t>Jennifer Richards and Richard W</w:t>
      </w:r>
      <w:r w:rsidR="00555939" w:rsidRPr="00DB4FE4">
        <w:rPr>
          <w:rStyle w:val="s1"/>
          <w:rFonts w:ascii="Times New Roman" w:hAnsi="Times New Roman"/>
          <w:sz w:val="24"/>
          <w:szCs w:val="24"/>
        </w:rPr>
        <w:t>istr</w:t>
      </w:r>
      <w:r w:rsidR="00B036AB" w:rsidRPr="00DB4FE4">
        <w:rPr>
          <w:rStyle w:val="s1"/>
          <w:rFonts w:ascii="Times New Roman" w:hAnsi="Times New Roman"/>
          <w:sz w:val="24"/>
          <w:szCs w:val="24"/>
        </w:rPr>
        <w:t>e</w:t>
      </w:r>
      <w:r w:rsidR="00555939" w:rsidRPr="00DB4FE4">
        <w:rPr>
          <w:rStyle w:val="s1"/>
          <w:rFonts w:ascii="Times New Roman" w:hAnsi="Times New Roman"/>
          <w:sz w:val="24"/>
          <w:szCs w:val="24"/>
        </w:rPr>
        <w:t>ich recover what has been rendered invisible to modern medicine through the dominance of visual and written information - the primacy of</w:t>
      </w:r>
      <w:r w:rsidR="00B036AB" w:rsidRPr="00DB4FE4">
        <w:rPr>
          <w:rStyle w:val="s1"/>
          <w:rFonts w:ascii="Times New Roman" w:hAnsi="Times New Roman"/>
          <w:sz w:val="24"/>
          <w:szCs w:val="24"/>
        </w:rPr>
        <w:t xml:space="preserve"> the voice in the </w:t>
      </w:r>
      <w:r w:rsidR="00555939" w:rsidRPr="00DB4FE4">
        <w:rPr>
          <w:rStyle w:val="s1"/>
          <w:rFonts w:ascii="Times New Roman" w:hAnsi="Times New Roman"/>
          <w:sz w:val="24"/>
          <w:szCs w:val="24"/>
        </w:rPr>
        <w:t>trans</w:t>
      </w:r>
      <w:r w:rsidR="00B036AB" w:rsidRPr="00DB4FE4">
        <w:rPr>
          <w:rStyle w:val="s1"/>
          <w:rFonts w:ascii="Times New Roman" w:hAnsi="Times New Roman"/>
          <w:sz w:val="24"/>
          <w:szCs w:val="24"/>
        </w:rPr>
        <w:t>mission of knowledge;  Lauren</w:t>
      </w:r>
      <w:r w:rsidR="00555939" w:rsidRPr="00DB4FE4">
        <w:rPr>
          <w:rStyle w:val="s1"/>
          <w:rFonts w:ascii="Times New Roman" w:hAnsi="Times New Roman"/>
          <w:sz w:val="24"/>
          <w:szCs w:val="24"/>
        </w:rPr>
        <w:t xml:space="preserve"> Kassell considers how digitization of medical records of the period, themselves newly driven by the advent of paper technologies, beg question about the kinds of evidence which constitute medical history. Looking back to the nineteenth century: Heather Tilley and Jan Eric Ols</w:t>
      </w:r>
      <w:r w:rsidR="00B036AB" w:rsidRPr="00DB4FE4">
        <w:rPr>
          <w:rStyle w:val="s1"/>
          <w:rFonts w:ascii="Times New Roman" w:hAnsi="Times New Roman"/>
          <w:sz w:val="24"/>
          <w:szCs w:val="24"/>
        </w:rPr>
        <w:t>é</w:t>
      </w:r>
      <w:r w:rsidR="00555939" w:rsidRPr="00DB4FE4">
        <w:rPr>
          <w:rStyle w:val="s1"/>
          <w:rFonts w:ascii="Times New Roman" w:hAnsi="Times New Roman"/>
          <w:sz w:val="24"/>
          <w:szCs w:val="24"/>
        </w:rPr>
        <w:t>n find a valuable perspective on co</w:t>
      </w:r>
      <w:r w:rsidR="00B036AB" w:rsidRPr="00DB4FE4">
        <w:rPr>
          <w:rStyle w:val="s1"/>
          <w:rFonts w:ascii="Times New Roman" w:hAnsi="Times New Roman"/>
          <w:sz w:val="24"/>
          <w:szCs w:val="24"/>
        </w:rPr>
        <w:t xml:space="preserve">nstructions of disability in pedagogy relating to </w:t>
      </w:r>
      <w:r w:rsidR="00555939" w:rsidRPr="00DB4FE4">
        <w:rPr>
          <w:rStyle w:val="s1"/>
          <w:rFonts w:ascii="Times New Roman" w:hAnsi="Times New Roman"/>
          <w:sz w:val="24"/>
          <w:szCs w:val="24"/>
        </w:rPr>
        <w:t>blind pupils; Peter Garratt contends that the period’s shift away fr</w:t>
      </w:r>
      <w:r w:rsidR="00B036AB" w:rsidRPr="00DB4FE4">
        <w:rPr>
          <w:rStyle w:val="s1"/>
          <w:rFonts w:ascii="Times New Roman" w:hAnsi="Times New Roman"/>
          <w:sz w:val="24"/>
          <w:szCs w:val="24"/>
        </w:rPr>
        <w:t>om metaphysical explanations for</w:t>
      </w:r>
      <w:r w:rsidR="00555939" w:rsidRPr="00DB4FE4">
        <w:rPr>
          <w:rStyle w:val="s1"/>
          <w:rFonts w:ascii="Times New Roman" w:hAnsi="Times New Roman"/>
          <w:sz w:val="24"/>
          <w:szCs w:val="24"/>
        </w:rPr>
        <w:t xml:space="preserve"> art to those of embodied psych</w:t>
      </w:r>
      <w:r w:rsidR="00E6577D" w:rsidRPr="00DB4FE4">
        <w:rPr>
          <w:rStyle w:val="s1"/>
          <w:rFonts w:ascii="Times New Roman" w:hAnsi="Times New Roman"/>
          <w:sz w:val="24"/>
          <w:szCs w:val="24"/>
        </w:rPr>
        <w:t xml:space="preserve">ological aesthetics offers </w:t>
      </w:r>
      <w:r w:rsidR="00555939" w:rsidRPr="00DB4FE4">
        <w:rPr>
          <w:rStyle w:val="s1"/>
          <w:rFonts w:ascii="Times New Roman" w:hAnsi="Times New Roman"/>
          <w:sz w:val="24"/>
          <w:szCs w:val="24"/>
        </w:rPr>
        <w:t xml:space="preserve">valuable insights for contemporary models of bibliotherapy; </w:t>
      </w:r>
      <w:r w:rsidR="00555939" w:rsidRPr="00DB4FE4">
        <w:rPr>
          <w:rFonts w:ascii="Times New Roman" w:hAnsi="Times New Roman"/>
          <w:sz w:val="24"/>
          <w:szCs w:val="24"/>
        </w:rPr>
        <w:t>Lindsey Andrews and Jo</w:t>
      </w:r>
      <w:r w:rsidR="00E6577D" w:rsidRPr="00DB4FE4">
        <w:rPr>
          <w:rFonts w:ascii="Times New Roman" w:hAnsi="Times New Roman"/>
          <w:sz w:val="24"/>
          <w:szCs w:val="24"/>
        </w:rPr>
        <w:t>nathan M. Metzl argue that nineteenth-century</w:t>
      </w:r>
      <w:r w:rsidR="00555939" w:rsidRPr="00DB4FE4">
        <w:rPr>
          <w:rFonts w:ascii="Times New Roman" w:hAnsi="Times New Roman"/>
          <w:sz w:val="24"/>
          <w:szCs w:val="24"/>
        </w:rPr>
        <w:t xml:space="preserve"> imaging practices </w:t>
      </w:r>
      <w:r w:rsidR="00CA4FA7">
        <w:rPr>
          <w:rFonts w:ascii="Times New Roman" w:hAnsi="Times New Roman"/>
          <w:sz w:val="24"/>
          <w:szCs w:val="24"/>
        </w:rPr>
        <w:t xml:space="preserve">help </w:t>
      </w:r>
      <w:r w:rsidR="00555939" w:rsidRPr="00DB4FE4">
        <w:rPr>
          <w:rFonts w:ascii="Times New Roman" w:hAnsi="Times New Roman"/>
          <w:sz w:val="24"/>
          <w:szCs w:val="24"/>
        </w:rPr>
        <w:t xml:space="preserve">make visible a racial legacy </w:t>
      </w:r>
      <w:r w:rsidR="00E6577D" w:rsidRPr="00DB4FE4">
        <w:rPr>
          <w:rFonts w:ascii="Times New Roman" w:hAnsi="Times New Roman"/>
          <w:sz w:val="24"/>
          <w:szCs w:val="24"/>
        </w:rPr>
        <w:t>with</w:t>
      </w:r>
      <w:r w:rsidR="00555939" w:rsidRPr="00DB4FE4">
        <w:rPr>
          <w:rFonts w:ascii="Times New Roman" w:hAnsi="Times New Roman"/>
          <w:sz w:val="24"/>
          <w:szCs w:val="24"/>
        </w:rPr>
        <w:t>in present-day imaging technologies.</w:t>
      </w:r>
      <w:r w:rsidR="00555939" w:rsidRPr="00DB4FE4">
        <w:rPr>
          <w:rStyle w:val="s1"/>
          <w:rFonts w:ascii="Times New Roman" w:hAnsi="Times New Roman"/>
          <w:sz w:val="24"/>
          <w:szCs w:val="24"/>
        </w:rPr>
        <w:t xml:space="preserve">    </w:t>
      </w:r>
    </w:p>
    <w:p w14:paraId="490B7A73" w14:textId="437E45E5" w:rsidR="00555939" w:rsidRPr="00DB4FE4" w:rsidRDefault="00555939" w:rsidP="00900290">
      <w:pPr>
        <w:pStyle w:val="p1"/>
        <w:spacing w:line="360" w:lineRule="auto"/>
        <w:ind w:firstLine="720"/>
        <w:jc w:val="both"/>
        <w:rPr>
          <w:rStyle w:val="s1"/>
          <w:rFonts w:ascii="Times New Roman" w:hAnsi="Times New Roman"/>
          <w:sz w:val="24"/>
          <w:szCs w:val="24"/>
        </w:rPr>
      </w:pPr>
      <w:r w:rsidRPr="00DB4FE4">
        <w:rPr>
          <w:rStyle w:val="s1"/>
          <w:rFonts w:ascii="Times New Roman" w:hAnsi="Times New Roman"/>
          <w:sz w:val="24"/>
          <w:szCs w:val="24"/>
        </w:rPr>
        <w:t xml:space="preserve"> I would add to the editors’ suggested pathways an </w:t>
      </w:r>
      <w:r w:rsidRPr="00DB4FE4">
        <w:rPr>
          <w:rStyle w:val="s1"/>
          <w:rFonts w:ascii="Times New Roman" w:hAnsi="Times New Roman"/>
          <w:i/>
          <w:sz w:val="24"/>
          <w:szCs w:val="24"/>
        </w:rPr>
        <w:t xml:space="preserve">Activist </w:t>
      </w:r>
      <w:r w:rsidRPr="00DB4FE4">
        <w:rPr>
          <w:rStyle w:val="s1"/>
          <w:rFonts w:ascii="Times New Roman" w:hAnsi="Times New Roman"/>
          <w:sz w:val="24"/>
          <w:szCs w:val="24"/>
        </w:rPr>
        <w:t xml:space="preserve">or </w:t>
      </w:r>
      <w:r w:rsidRPr="00DB4FE4">
        <w:rPr>
          <w:rStyle w:val="s1"/>
          <w:rFonts w:ascii="Times New Roman" w:hAnsi="Times New Roman"/>
          <w:i/>
          <w:sz w:val="24"/>
          <w:szCs w:val="24"/>
        </w:rPr>
        <w:t>Interventionist</w:t>
      </w:r>
      <w:r w:rsidRPr="00DB4FE4">
        <w:rPr>
          <w:rStyle w:val="s1"/>
          <w:rFonts w:ascii="Times New Roman" w:hAnsi="Times New Roman"/>
          <w:sz w:val="24"/>
          <w:szCs w:val="24"/>
        </w:rPr>
        <w:t xml:space="preserve"> one, as this characterizes, for example, Lisa Guenther’s searing elucidation of the nexus of political, legal a</w:t>
      </w:r>
      <w:r w:rsidR="00C0570C" w:rsidRPr="00DB4FE4">
        <w:rPr>
          <w:rStyle w:val="s1"/>
          <w:rFonts w:ascii="Times New Roman" w:hAnsi="Times New Roman"/>
          <w:sz w:val="24"/>
          <w:szCs w:val="24"/>
        </w:rPr>
        <w:t>nd medical power which legitimiz</w:t>
      </w:r>
      <w:r w:rsidRPr="00DB4FE4">
        <w:rPr>
          <w:rStyle w:val="s1"/>
          <w:rFonts w:ascii="Times New Roman" w:hAnsi="Times New Roman"/>
          <w:sz w:val="24"/>
          <w:szCs w:val="24"/>
        </w:rPr>
        <w:t>es the barbaric practices of lethal inject</w:t>
      </w:r>
      <w:r w:rsidR="00C0570C" w:rsidRPr="00DB4FE4">
        <w:rPr>
          <w:rStyle w:val="s1"/>
          <w:rFonts w:ascii="Times New Roman" w:hAnsi="Times New Roman"/>
          <w:sz w:val="24"/>
          <w:szCs w:val="24"/>
        </w:rPr>
        <w:t xml:space="preserve">ion for death row </w:t>
      </w:r>
      <w:r w:rsidRPr="00DB4FE4">
        <w:rPr>
          <w:rStyle w:val="s1"/>
          <w:rFonts w:ascii="Times New Roman" w:hAnsi="Times New Roman"/>
          <w:sz w:val="24"/>
          <w:szCs w:val="24"/>
        </w:rPr>
        <w:t>prisoners</w:t>
      </w:r>
      <w:r w:rsidR="009E384E">
        <w:rPr>
          <w:rStyle w:val="s1"/>
          <w:rFonts w:ascii="Times New Roman" w:hAnsi="Times New Roman"/>
          <w:sz w:val="24"/>
          <w:szCs w:val="24"/>
        </w:rPr>
        <w:t xml:space="preserve">, as well as </w:t>
      </w:r>
      <w:r w:rsidRPr="00DB4FE4">
        <w:rPr>
          <w:rStyle w:val="s1"/>
          <w:rFonts w:ascii="Times New Roman" w:hAnsi="Times New Roman"/>
          <w:sz w:val="24"/>
          <w:szCs w:val="24"/>
        </w:rPr>
        <w:t xml:space="preserve">Bethan Evans’ and Charlotte Cooper’s challenge, via Queer and Disability Theory, both to dominant medicalised accounts of fatness and the tendency hitherto of conventional medical humanities to exclude or neglect activist movements. But I would also stress that ‘first-wave’ or ‘mainstream’ concerns are just as readily traceable. </w:t>
      </w:r>
      <w:r w:rsidRPr="00DB4FE4">
        <w:rPr>
          <w:rStyle w:val="s1"/>
          <w:rFonts w:ascii="Times New Roman" w:hAnsi="Times New Roman"/>
          <w:i/>
          <w:sz w:val="24"/>
          <w:szCs w:val="24"/>
        </w:rPr>
        <w:t>Ethical</w:t>
      </w:r>
      <w:r w:rsidRPr="00DB4FE4">
        <w:rPr>
          <w:rStyle w:val="s1"/>
          <w:rFonts w:ascii="Times New Roman" w:hAnsi="Times New Roman"/>
          <w:sz w:val="24"/>
          <w:szCs w:val="24"/>
        </w:rPr>
        <w:t>, for example, is an emphasis which (implicitly or otherwise) runs through William Viney’s study of twin research and the dangers inherent in the idea of ‘natural laboratories’; Luna Dolezal’s  argument that the increasing opportunities for technological enhancement of the human body urgently require a range of humanist perspectives to grasp the physical and existential toll</w:t>
      </w:r>
      <w:r w:rsidR="0006220A" w:rsidRPr="00DB4FE4">
        <w:rPr>
          <w:rStyle w:val="s1"/>
          <w:rFonts w:ascii="Times New Roman" w:hAnsi="Times New Roman"/>
          <w:sz w:val="24"/>
          <w:szCs w:val="24"/>
        </w:rPr>
        <w:t>,</w:t>
      </w:r>
      <w:r w:rsidRPr="00DB4FE4">
        <w:rPr>
          <w:rStyle w:val="s1"/>
          <w:rFonts w:ascii="Times New Roman" w:hAnsi="Times New Roman"/>
          <w:sz w:val="24"/>
          <w:szCs w:val="24"/>
        </w:rPr>
        <w:t xml:space="preserve"> as well as the satisfactions</w:t>
      </w:r>
      <w:r w:rsidR="0006220A" w:rsidRPr="00DB4FE4">
        <w:rPr>
          <w:rStyle w:val="s1"/>
          <w:rFonts w:ascii="Times New Roman" w:hAnsi="Times New Roman"/>
          <w:sz w:val="24"/>
          <w:szCs w:val="24"/>
        </w:rPr>
        <w:t>,</w:t>
      </w:r>
      <w:r w:rsidRPr="00DB4FE4">
        <w:rPr>
          <w:rStyle w:val="s1"/>
          <w:rFonts w:ascii="Times New Roman" w:hAnsi="Times New Roman"/>
          <w:sz w:val="24"/>
          <w:szCs w:val="24"/>
        </w:rPr>
        <w:t xml:space="preserve"> of morphological freedom; and David Herman’s contention, in relation to the value of animal companions for people living with autism, that a proper understand</w:t>
      </w:r>
      <w:r w:rsidR="0006220A" w:rsidRPr="00DB4FE4">
        <w:rPr>
          <w:rStyle w:val="s1"/>
          <w:rFonts w:ascii="Times New Roman" w:hAnsi="Times New Roman"/>
          <w:sz w:val="24"/>
          <w:szCs w:val="24"/>
        </w:rPr>
        <w:t xml:space="preserve">ing of selfhood as </w:t>
      </w:r>
      <w:r w:rsidRPr="00DB4FE4">
        <w:rPr>
          <w:rStyle w:val="s1"/>
          <w:rFonts w:ascii="Times New Roman" w:hAnsi="Times New Roman"/>
          <w:sz w:val="24"/>
          <w:szCs w:val="24"/>
        </w:rPr>
        <w:t xml:space="preserve">situated within wider webs of creatural life, demands a new kind of ‘interdisciplinary and collective’ story.  </w:t>
      </w:r>
      <w:r w:rsidRPr="00DB4FE4">
        <w:rPr>
          <w:rStyle w:val="s1"/>
          <w:rFonts w:ascii="Times New Roman" w:hAnsi="Times New Roman"/>
          <w:i/>
          <w:sz w:val="24"/>
          <w:szCs w:val="24"/>
        </w:rPr>
        <w:t>Experience</w:t>
      </w:r>
      <w:r w:rsidRPr="00DB4FE4">
        <w:rPr>
          <w:rStyle w:val="s1"/>
          <w:rFonts w:ascii="Times New Roman" w:hAnsi="Times New Roman"/>
          <w:sz w:val="24"/>
          <w:szCs w:val="24"/>
        </w:rPr>
        <w:t xml:space="preserve"> of illness is at the centre of Jonathan Cole’s and Shaun Gallag</w:t>
      </w:r>
      <w:r w:rsidR="00AB575B" w:rsidRPr="00DB4FE4">
        <w:rPr>
          <w:rStyle w:val="s1"/>
          <w:rFonts w:ascii="Times New Roman" w:hAnsi="Times New Roman"/>
          <w:sz w:val="24"/>
          <w:szCs w:val="24"/>
        </w:rPr>
        <w:t>her’s fascinating</w:t>
      </w:r>
      <w:r w:rsidRPr="00DB4FE4">
        <w:rPr>
          <w:rStyle w:val="s1"/>
          <w:rFonts w:ascii="Times New Roman" w:hAnsi="Times New Roman"/>
          <w:sz w:val="24"/>
          <w:szCs w:val="24"/>
        </w:rPr>
        <w:t xml:space="preserve"> d</w:t>
      </w:r>
      <w:r w:rsidR="009E384E">
        <w:rPr>
          <w:rStyle w:val="s1"/>
          <w:rFonts w:ascii="Times New Roman" w:hAnsi="Times New Roman"/>
          <w:sz w:val="24"/>
          <w:szCs w:val="24"/>
        </w:rPr>
        <w:t xml:space="preserve">emonstration of neuroscientific </w:t>
      </w:r>
      <w:r w:rsidRPr="00DB4FE4">
        <w:rPr>
          <w:rStyle w:val="s1"/>
          <w:rFonts w:ascii="Times New Roman" w:hAnsi="Times New Roman"/>
          <w:sz w:val="24"/>
          <w:szCs w:val="24"/>
        </w:rPr>
        <w:t>and phenomenological  understandings working hand in hand</w:t>
      </w:r>
      <w:r w:rsidR="00AB575B" w:rsidRPr="00DB4FE4">
        <w:rPr>
          <w:rStyle w:val="s1"/>
          <w:rFonts w:ascii="Times New Roman" w:hAnsi="Times New Roman"/>
          <w:sz w:val="24"/>
          <w:szCs w:val="24"/>
        </w:rPr>
        <w:t xml:space="preserve"> </w:t>
      </w:r>
      <w:r w:rsidRPr="00DB4FE4">
        <w:rPr>
          <w:rStyle w:val="s1"/>
          <w:rFonts w:ascii="Times New Roman" w:hAnsi="Times New Roman"/>
          <w:sz w:val="24"/>
          <w:szCs w:val="24"/>
        </w:rPr>
        <w:t>within a clinical setting to de-pathologise chronic conditions and contribute to insights of thera</w:t>
      </w:r>
      <w:r w:rsidR="009D796C">
        <w:rPr>
          <w:rStyle w:val="s1"/>
          <w:rFonts w:ascii="Times New Roman" w:hAnsi="Times New Roman"/>
          <w:sz w:val="24"/>
          <w:szCs w:val="24"/>
        </w:rPr>
        <w:t>peutic benefit</w:t>
      </w:r>
      <w:r w:rsidRPr="00DB4FE4">
        <w:rPr>
          <w:rStyle w:val="s1"/>
          <w:rFonts w:ascii="Times New Roman" w:hAnsi="Times New Roman"/>
          <w:sz w:val="24"/>
          <w:szCs w:val="24"/>
        </w:rPr>
        <w:t>; and, with a more decided</w:t>
      </w:r>
      <w:r w:rsidR="00AB575B" w:rsidRPr="00DB4FE4">
        <w:rPr>
          <w:rStyle w:val="s1"/>
          <w:rFonts w:ascii="Times New Roman" w:hAnsi="Times New Roman"/>
          <w:sz w:val="24"/>
          <w:szCs w:val="24"/>
        </w:rPr>
        <w:t>ly</w:t>
      </w:r>
      <w:r w:rsidRPr="00DB4FE4">
        <w:rPr>
          <w:rStyle w:val="s1"/>
          <w:rFonts w:ascii="Times New Roman" w:hAnsi="Times New Roman"/>
          <w:sz w:val="24"/>
          <w:szCs w:val="24"/>
        </w:rPr>
        <w:t xml:space="preserve"> historical inflection, Ian Sabroe and Phil Withington transpose the </w:t>
      </w:r>
      <w:r w:rsidR="00257D1F" w:rsidRPr="00DB4FE4">
        <w:rPr>
          <w:rStyle w:val="s1"/>
          <w:rFonts w:ascii="Times New Roman" w:hAnsi="Times New Roman"/>
          <w:sz w:val="24"/>
          <w:szCs w:val="24"/>
        </w:rPr>
        <w:t>Renaissance-</w:t>
      </w:r>
      <w:r w:rsidRPr="00DB4FE4">
        <w:rPr>
          <w:rStyle w:val="s1"/>
          <w:rFonts w:ascii="Times New Roman" w:hAnsi="Times New Roman"/>
          <w:sz w:val="24"/>
          <w:szCs w:val="24"/>
        </w:rPr>
        <w:t>h</w:t>
      </w:r>
      <w:r w:rsidR="00257D1F" w:rsidRPr="00DB4FE4">
        <w:rPr>
          <w:rStyle w:val="s1"/>
          <w:rFonts w:ascii="Times New Roman" w:hAnsi="Times New Roman"/>
          <w:sz w:val="24"/>
          <w:szCs w:val="24"/>
        </w:rPr>
        <w:t>umanist conception of ‘counsel’</w:t>
      </w:r>
      <w:r w:rsidRPr="00DB4FE4">
        <w:rPr>
          <w:rStyle w:val="s1"/>
          <w:rFonts w:ascii="Times New Roman" w:hAnsi="Times New Roman"/>
          <w:sz w:val="24"/>
          <w:szCs w:val="24"/>
        </w:rPr>
        <w:t xml:space="preserve"> to modern-day clinical consultation to highlight the value o</w:t>
      </w:r>
      <w:r w:rsidR="00257D1F" w:rsidRPr="00DB4FE4">
        <w:rPr>
          <w:rStyle w:val="s1"/>
          <w:rFonts w:ascii="Times New Roman" w:hAnsi="Times New Roman"/>
          <w:sz w:val="24"/>
          <w:szCs w:val="24"/>
        </w:rPr>
        <w:t xml:space="preserve">f the emotional space opened </w:t>
      </w:r>
      <w:r w:rsidRPr="00DB4FE4">
        <w:rPr>
          <w:rStyle w:val="s1"/>
          <w:rFonts w:ascii="Times New Roman" w:hAnsi="Times New Roman"/>
          <w:sz w:val="24"/>
          <w:szCs w:val="24"/>
        </w:rPr>
        <w:t xml:space="preserve">by genuine dialogue between doctor and patient.  </w:t>
      </w:r>
    </w:p>
    <w:p w14:paraId="58656F8F" w14:textId="3D27E26B" w:rsidR="00555939" w:rsidRPr="00DB4FE4" w:rsidRDefault="00257D1F" w:rsidP="00900290">
      <w:pPr>
        <w:pStyle w:val="p1"/>
        <w:spacing w:line="360" w:lineRule="auto"/>
        <w:ind w:firstLine="720"/>
        <w:jc w:val="both"/>
        <w:rPr>
          <w:rStyle w:val="s1"/>
          <w:rFonts w:ascii="Times New Roman" w:hAnsi="Times New Roman"/>
          <w:sz w:val="24"/>
          <w:szCs w:val="24"/>
        </w:rPr>
      </w:pPr>
      <w:r w:rsidRPr="00DB4FE4">
        <w:rPr>
          <w:rStyle w:val="s1"/>
          <w:rFonts w:ascii="Times New Roman" w:hAnsi="Times New Roman"/>
          <w:sz w:val="24"/>
          <w:szCs w:val="24"/>
        </w:rPr>
        <w:t xml:space="preserve">  The really </w:t>
      </w:r>
      <w:r w:rsidR="00555939" w:rsidRPr="00DB4FE4">
        <w:rPr>
          <w:rStyle w:val="s1"/>
          <w:rFonts w:ascii="Times New Roman" w:hAnsi="Times New Roman"/>
          <w:sz w:val="24"/>
          <w:szCs w:val="24"/>
        </w:rPr>
        <w:t>v</w:t>
      </w:r>
      <w:r w:rsidR="00DB606B" w:rsidRPr="00DB4FE4">
        <w:rPr>
          <w:rStyle w:val="s1"/>
          <w:rFonts w:ascii="Times New Roman" w:hAnsi="Times New Roman"/>
          <w:sz w:val="24"/>
          <w:szCs w:val="24"/>
        </w:rPr>
        <w:t xml:space="preserve">aluable aspect of </w:t>
      </w:r>
      <w:r w:rsidR="00555939" w:rsidRPr="00DB4FE4">
        <w:rPr>
          <w:rStyle w:val="s1"/>
          <w:rFonts w:ascii="Times New Roman" w:hAnsi="Times New Roman"/>
          <w:sz w:val="24"/>
          <w:szCs w:val="24"/>
        </w:rPr>
        <w:t xml:space="preserve">this book, in fact, is its eclectic inclusiveness – ranging (as Patricia Waugh puts it in </w:t>
      </w:r>
      <w:r w:rsidRPr="00DB4FE4">
        <w:rPr>
          <w:rStyle w:val="s1"/>
          <w:rFonts w:ascii="Times New Roman" w:hAnsi="Times New Roman"/>
          <w:sz w:val="24"/>
          <w:szCs w:val="24"/>
        </w:rPr>
        <w:t>her helpful afterword to Part 1)</w:t>
      </w:r>
      <w:r w:rsidR="00555939" w:rsidRPr="00DB4FE4">
        <w:rPr>
          <w:rStyle w:val="s1"/>
          <w:rFonts w:ascii="Times New Roman" w:hAnsi="Times New Roman"/>
          <w:sz w:val="24"/>
          <w:szCs w:val="24"/>
        </w:rPr>
        <w:t xml:space="preserve"> from ‘the performatively paratactic and experimental to scholarly sobriety and sharp socio-cultural critique’ – e</w:t>
      </w:r>
      <w:r w:rsidR="009D796C">
        <w:rPr>
          <w:rStyle w:val="s1"/>
          <w:rFonts w:ascii="Times New Roman" w:hAnsi="Times New Roman"/>
          <w:sz w:val="24"/>
          <w:szCs w:val="24"/>
        </w:rPr>
        <w:t>nabling one</w:t>
      </w:r>
      <w:r w:rsidR="00555939" w:rsidRPr="00DB4FE4">
        <w:rPr>
          <w:rStyle w:val="s1"/>
          <w:rFonts w:ascii="Times New Roman" w:hAnsi="Times New Roman"/>
          <w:sz w:val="24"/>
          <w:szCs w:val="24"/>
        </w:rPr>
        <w:t xml:space="preserve"> to find the con</w:t>
      </w:r>
      <w:r w:rsidR="009D796C">
        <w:rPr>
          <w:rStyle w:val="s1"/>
          <w:rFonts w:ascii="Times New Roman" w:hAnsi="Times New Roman"/>
          <w:sz w:val="24"/>
          <w:szCs w:val="24"/>
        </w:rPr>
        <w:t xml:space="preserve">temporary medical humanities one is </w:t>
      </w:r>
      <w:r w:rsidR="00555939" w:rsidRPr="00DB4FE4">
        <w:rPr>
          <w:rStyle w:val="s1"/>
          <w:rFonts w:ascii="Times New Roman" w:hAnsi="Times New Roman"/>
          <w:sz w:val="24"/>
          <w:szCs w:val="24"/>
        </w:rPr>
        <w:t>looking for. This is p</w:t>
      </w:r>
      <w:r w:rsidR="009D796C">
        <w:rPr>
          <w:rStyle w:val="s1"/>
          <w:rFonts w:ascii="Times New Roman" w:hAnsi="Times New Roman"/>
          <w:sz w:val="24"/>
          <w:szCs w:val="24"/>
        </w:rPr>
        <w:t>erhaps the principal reason why</w:t>
      </w:r>
      <w:r w:rsidR="00555939" w:rsidRPr="00DB4FE4">
        <w:rPr>
          <w:rStyle w:val="s1"/>
          <w:rFonts w:ascii="Times New Roman" w:hAnsi="Times New Roman"/>
          <w:sz w:val="24"/>
          <w:szCs w:val="24"/>
        </w:rPr>
        <w:t xml:space="preserve"> some of the terms and concepts used t</w:t>
      </w:r>
      <w:r w:rsidRPr="00DB4FE4">
        <w:rPr>
          <w:rStyle w:val="s1"/>
          <w:rFonts w:ascii="Times New Roman" w:hAnsi="Times New Roman"/>
          <w:sz w:val="24"/>
          <w:szCs w:val="24"/>
        </w:rPr>
        <w:t>o tie these strands together prove</w:t>
      </w:r>
      <w:r w:rsidR="00555939" w:rsidRPr="00DB4FE4">
        <w:rPr>
          <w:rStyle w:val="s1"/>
          <w:rFonts w:ascii="Times New Roman" w:hAnsi="Times New Roman"/>
          <w:sz w:val="24"/>
          <w:szCs w:val="24"/>
        </w:rPr>
        <w:t xml:space="preserve"> problematic.  </w:t>
      </w:r>
    </w:p>
    <w:p w14:paraId="46759C5D" w14:textId="03D5FA28" w:rsidR="00555939" w:rsidRPr="00DB4FE4" w:rsidRDefault="00555939" w:rsidP="009240C5">
      <w:pPr>
        <w:pStyle w:val="p1"/>
        <w:spacing w:line="360" w:lineRule="auto"/>
        <w:ind w:firstLine="720"/>
        <w:jc w:val="both"/>
        <w:rPr>
          <w:rStyle w:val="s1"/>
          <w:rFonts w:ascii="Times New Roman" w:hAnsi="Times New Roman"/>
          <w:sz w:val="24"/>
          <w:szCs w:val="24"/>
        </w:rPr>
      </w:pPr>
      <w:r w:rsidRPr="00DB4FE4">
        <w:rPr>
          <w:rStyle w:val="s1"/>
          <w:rFonts w:ascii="Times New Roman" w:hAnsi="Times New Roman"/>
          <w:sz w:val="24"/>
          <w:szCs w:val="24"/>
        </w:rPr>
        <w:t>‘Critical’, for example, usefully signals the influe</w:t>
      </w:r>
      <w:r w:rsidR="009D796C">
        <w:rPr>
          <w:rStyle w:val="s1"/>
          <w:rFonts w:ascii="Times New Roman" w:hAnsi="Times New Roman"/>
          <w:sz w:val="24"/>
          <w:szCs w:val="24"/>
        </w:rPr>
        <w:t>nce upon second-</w:t>
      </w:r>
      <w:r w:rsidRPr="00DB4FE4">
        <w:rPr>
          <w:rStyle w:val="s1"/>
          <w:rFonts w:ascii="Times New Roman" w:hAnsi="Times New Roman"/>
          <w:sz w:val="24"/>
          <w:szCs w:val="24"/>
        </w:rPr>
        <w:t>wave medical humanities of twentieth-century post-war critical theory. But the influence of Foucauldian or feminist thinking is, from the evidence of this volume, a scattered and partial one and markedly less visible than the historical scholarship which, as mentioned above, predominates. Critical, in this particular sense, then, does not really hold the new medical humanities together. And, as Martyn Evans forcefully points out in h</w:t>
      </w:r>
      <w:r w:rsidR="00257D1F" w:rsidRPr="00DB4FE4">
        <w:rPr>
          <w:rStyle w:val="s1"/>
          <w:rFonts w:ascii="Times New Roman" w:hAnsi="Times New Roman"/>
          <w:sz w:val="24"/>
          <w:szCs w:val="24"/>
        </w:rPr>
        <w:t>is introduction to Part 3</w:t>
      </w:r>
      <w:r w:rsidRPr="00DB4FE4">
        <w:rPr>
          <w:rStyle w:val="s1"/>
          <w:rFonts w:ascii="Times New Roman" w:hAnsi="Times New Roman"/>
          <w:sz w:val="24"/>
          <w:szCs w:val="24"/>
        </w:rPr>
        <w:t xml:space="preserve">, a progressive critique is visible in the mainstream of medical humanities and traceable back to forebears in medical ethics, philosophy and sociology of medicine: indeed, ‘humanities have been seen as critical in the sense of being </w:t>
      </w:r>
      <w:r w:rsidRPr="00DB4FE4">
        <w:rPr>
          <w:rStyle w:val="s1"/>
          <w:rFonts w:ascii="Times New Roman" w:hAnsi="Times New Roman"/>
          <w:i/>
          <w:sz w:val="24"/>
          <w:szCs w:val="24"/>
        </w:rPr>
        <w:t xml:space="preserve">vital </w:t>
      </w:r>
      <w:r w:rsidRPr="00DB4FE4">
        <w:rPr>
          <w:rStyle w:val="s1"/>
          <w:rFonts w:ascii="Times New Roman" w:hAnsi="Times New Roman"/>
          <w:sz w:val="24"/>
          <w:szCs w:val="24"/>
        </w:rPr>
        <w:t>to medicine since long before medical humanities emerged as a discrete field of study’. Brian Hurwitz and Victoria Bates, on the place and history of narrative in contemporary clinical practice, and the challenges to models of narrati</w:t>
      </w:r>
      <w:r w:rsidR="00D840FB">
        <w:rPr>
          <w:rStyle w:val="s1"/>
          <w:rFonts w:ascii="Times New Roman" w:hAnsi="Times New Roman"/>
          <w:sz w:val="24"/>
          <w:szCs w:val="24"/>
        </w:rPr>
        <w:t xml:space="preserve">ve coherence offered by Laura </w:t>
      </w:r>
      <w:r w:rsidRPr="00DB4FE4">
        <w:rPr>
          <w:rStyle w:val="s1"/>
          <w:rFonts w:ascii="Times New Roman" w:hAnsi="Times New Roman"/>
          <w:sz w:val="24"/>
          <w:szCs w:val="24"/>
        </w:rPr>
        <w:t>Salisbury’s study of ‘disrupted, disordered’ aphasic speech in relation to the expressive practices of literary modernism and Jill Magi’s, Nev Jones’s and Timothy Kelly’s experimentally ‘cut up’ rendering</w:t>
      </w:r>
      <w:r w:rsidR="00C230D8" w:rsidRPr="00DB4FE4">
        <w:rPr>
          <w:rStyle w:val="s1"/>
          <w:rFonts w:ascii="Times New Roman" w:hAnsi="Times New Roman"/>
          <w:sz w:val="24"/>
          <w:szCs w:val="24"/>
        </w:rPr>
        <w:t xml:space="preserve"> o</w:t>
      </w:r>
      <w:r w:rsidR="00ED5880">
        <w:rPr>
          <w:rStyle w:val="s1"/>
          <w:rFonts w:ascii="Times New Roman" w:hAnsi="Times New Roman"/>
          <w:sz w:val="24"/>
          <w:szCs w:val="24"/>
        </w:rPr>
        <w:t>f psychotic subjectivity, all -</w:t>
      </w:r>
      <w:r w:rsidRPr="00DB4FE4">
        <w:rPr>
          <w:rStyle w:val="s1"/>
          <w:rFonts w:ascii="Times New Roman" w:hAnsi="Times New Roman"/>
          <w:sz w:val="24"/>
          <w:szCs w:val="24"/>
        </w:rPr>
        <w:t xml:space="preserve"> in their di</w:t>
      </w:r>
      <w:r w:rsidR="00C230D8" w:rsidRPr="00DB4FE4">
        <w:rPr>
          <w:rStyle w:val="s1"/>
          <w:rFonts w:ascii="Times New Roman" w:hAnsi="Times New Roman"/>
          <w:sz w:val="24"/>
          <w:szCs w:val="24"/>
        </w:rPr>
        <w:t>stinct and partly opposing ways -</w:t>
      </w:r>
      <w:r w:rsidRPr="00DB4FE4">
        <w:rPr>
          <w:rStyle w:val="s1"/>
          <w:rFonts w:ascii="Times New Roman" w:hAnsi="Times New Roman"/>
          <w:sz w:val="24"/>
          <w:szCs w:val="24"/>
        </w:rPr>
        <w:t xml:space="preserve"> continue that trajectory. This is valuably the case, </w:t>
      </w:r>
      <w:r w:rsidR="00B95F03">
        <w:rPr>
          <w:rStyle w:val="s1"/>
          <w:rFonts w:ascii="Times New Roman" w:hAnsi="Times New Roman"/>
          <w:sz w:val="24"/>
          <w:szCs w:val="24"/>
        </w:rPr>
        <w:t xml:space="preserve">too, in relation to Rosemary J. </w:t>
      </w:r>
      <w:r w:rsidRPr="00DB4FE4">
        <w:rPr>
          <w:rStyle w:val="s1"/>
          <w:rFonts w:ascii="Times New Roman" w:hAnsi="Times New Roman"/>
          <w:sz w:val="24"/>
          <w:szCs w:val="24"/>
        </w:rPr>
        <w:t>Jolly’s contention that literary narrative ‘has a unique capacity to explore transcultural encounters of radically differing conceptualizations of wellness and disease’ and Anna Harpin’s analysis of the power of Shakespearean tragedy in a high secure setting (Broadmoor) ‘to relocate the patients’ index offences back within the continuum of human experiences’. The texts and contexts have changed</w:t>
      </w:r>
      <w:r w:rsidR="00ED5880">
        <w:rPr>
          <w:rStyle w:val="s1"/>
          <w:rFonts w:ascii="Times New Roman" w:hAnsi="Times New Roman"/>
          <w:sz w:val="24"/>
          <w:szCs w:val="24"/>
        </w:rPr>
        <w:t xml:space="preserve"> or expanded but, as Jo Winning</w:t>
      </w:r>
      <w:r w:rsidRPr="00DB4FE4">
        <w:rPr>
          <w:rStyle w:val="s1"/>
          <w:rFonts w:ascii="Times New Roman" w:hAnsi="Times New Roman"/>
          <w:sz w:val="24"/>
          <w:szCs w:val="24"/>
        </w:rPr>
        <w:t xml:space="preserve"> says </w:t>
      </w:r>
      <w:r w:rsidR="00C230D8" w:rsidRPr="00DB4FE4">
        <w:rPr>
          <w:rStyle w:val="s1"/>
          <w:rFonts w:ascii="Times New Roman" w:hAnsi="Times New Roman"/>
          <w:sz w:val="24"/>
          <w:szCs w:val="24"/>
        </w:rPr>
        <w:t>in another</w:t>
      </w:r>
      <w:r w:rsidRPr="00DB4FE4">
        <w:rPr>
          <w:rStyle w:val="s1"/>
          <w:rFonts w:ascii="Times New Roman" w:hAnsi="Times New Roman"/>
          <w:sz w:val="24"/>
          <w:szCs w:val="24"/>
        </w:rPr>
        <w:t xml:space="preserve"> of the overviews whi</w:t>
      </w:r>
      <w:r w:rsidR="00C230D8" w:rsidRPr="00DB4FE4">
        <w:rPr>
          <w:rStyle w:val="s1"/>
          <w:rFonts w:ascii="Times New Roman" w:hAnsi="Times New Roman"/>
          <w:sz w:val="24"/>
          <w:szCs w:val="24"/>
        </w:rPr>
        <w:t xml:space="preserve">ch usefully punctuate the </w:t>
      </w:r>
      <w:r w:rsidR="00C230D8" w:rsidRPr="00DB4FE4">
        <w:rPr>
          <w:rStyle w:val="s1"/>
          <w:rFonts w:ascii="Times New Roman" w:hAnsi="Times New Roman"/>
          <w:i/>
          <w:sz w:val="24"/>
          <w:szCs w:val="24"/>
        </w:rPr>
        <w:t>Companion</w:t>
      </w:r>
      <w:r w:rsidRPr="00DB4FE4">
        <w:rPr>
          <w:rStyle w:val="s1"/>
          <w:rFonts w:ascii="Times New Roman" w:hAnsi="Times New Roman"/>
          <w:sz w:val="24"/>
          <w:szCs w:val="24"/>
        </w:rPr>
        <w:t>, these chapters ‘collectiv</w:t>
      </w:r>
      <w:r w:rsidR="00C230D8" w:rsidRPr="00DB4FE4">
        <w:rPr>
          <w:rStyle w:val="s1"/>
          <w:rFonts w:ascii="Times New Roman" w:hAnsi="Times New Roman"/>
          <w:sz w:val="24"/>
          <w:szCs w:val="24"/>
        </w:rPr>
        <w:t>ely and forcefully remind,’ as medical h</w:t>
      </w:r>
      <w:r w:rsidRPr="00DB4FE4">
        <w:rPr>
          <w:rStyle w:val="s1"/>
          <w:rFonts w:ascii="Times New Roman" w:hAnsi="Times New Roman"/>
          <w:sz w:val="24"/>
          <w:szCs w:val="24"/>
        </w:rPr>
        <w:t xml:space="preserve">umanities has always sought to do, ‘that biomedical discourse is not the only knowledge base’.  </w:t>
      </w:r>
    </w:p>
    <w:p w14:paraId="6B9FD68C" w14:textId="405E58B9" w:rsidR="009E384E" w:rsidRDefault="00555939" w:rsidP="009240C5">
      <w:pPr>
        <w:pStyle w:val="p1"/>
        <w:spacing w:line="360" w:lineRule="auto"/>
        <w:ind w:firstLine="720"/>
        <w:jc w:val="both"/>
        <w:rPr>
          <w:rStyle w:val="s1"/>
          <w:rFonts w:ascii="Times New Roman" w:hAnsi="Times New Roman"/>
          <w:sz w:val="24"/>
          <w:szCs w:val="24"/>
        </w:rPr>
      </w:pPr>
      <w:r w:rsidRPr="00DB4FE4">
        <w:rPr>
          <w:rStyle w:val="s1"/>
          <w:rFonts w:ascii="Times New Roman" w:hAnsi="Times New Roman"/>
          <w:sz w:val="24"/>
          <w:szCs w:val="24"/>
        </w:rPr>
        <w:t>W</w:t>
      </w:r>
      <w:r w:rsidR="00B92014" w:rsidRPr="00DB4FE4">
        <w:rPr>
          <w:rStyle w:val="s1"/>
          <w:rFonts w:ascii="Times New Roman" w:hAnsi="Times New Roman"/>
          <w:sz w:val="24"/>
          <w:szCs w:val="24"/>
        </w:rPr>
        <w:t xml:space="preserve">hile the volume </w:t>
      </w:r>
      <w:r w:rsidR="009E384E">
        <w:rPr>
          <w:rStyle w:val="s1"/>
          <w:rFonts w:ascii="Times New Roman" w:hAnsi="Times New Roman"/>
          <w:sz w:val="24"/>
          <w:szCs w:val="24"/>
        </w:rPr>
        <w:t>thus witnesses</w:t>
      </w:r>
      <w:r w:rsidRPr="00DB4FE4">
        <w:rPr>
          <w:rStyle w:val="s1"/>
          <w:rFonts w:ascii="Times New Roman" w:hAnsi="Times New Roman"/>
          <w:sz w:val="24"/>
          <w:szCs w:val="24"/>
        </w:rPr>
        <w:t xml:space="preserve"> and acknowledges these continuities, what </w:t>
      </w:r>
      <w:r w:rsidRPr="00DB4FE4">
        <w:rPr>
          <w:rStyle w:val="s1"/>
          <w:rFonts w:ascii="Times New Roman" w:hAnsi="Times New Roman"/>
          <w:i/>
          <w:sz w:val="24"/>
          <w:szCs w:val="24"/>
        </w:rPr>
        <w:t xml:space="preserve">critical </w:t>
      </w:r>
      <w:r w:rsidRPr="00DB4FE4">
        <w:rPr>
          <w:rStyle w:val="s1"/>
          <w:rFonts w:ascii="Times New Roman" w:hAnsi="Times New Roman"/>
          <w:sz w:val="24"/>
          <w:szCs w:val="24"/>
        </w:rPr>
        <w:t>medical humanities fundamentally represe</w:t>
      </w:r>
      <w:r w:rsidR="00ED5880">
        <w:rPr>
          <w:rStyle w:val="s1"/>
          <w:rFonts w:ascii="Times New Roman" w:hAnsi="Times New Roman"/>
          <w:sz w:val="24"/>
          <w:szCs w:val="24"/>
        </w:rPr>
        <w:t xml:space="preserve">nts nevertheless, the </w:t>
      </w:r>
      <w:r w:rsidR="00ED5880" w:rsidRPr="00ED5880">
        <w:rPr>
          <w:rStyle w:val="s1"/>
          <w:rFonts w:ascii="Times New Roman" w:hAnsi="Times New Roman"/>
          <w:i/>
          <w:sz w:val="24"/>
          <w:szCs w:val="24"/>
        </w:rPr>
        <w:t>Companion</w:t>
      </w:r>
      <w:r w:rsidR="00ED5880">
        <w:rPr>
          <w:rStyle w:val="s1"/>
          <w:rFonts w:ascii="Times New Roman" w:hAnsi="Times New Roman"/>
          <w:sz w:val="24"/>
          <w:szCs w:val="24"/>
        </w:rPr>
        <w:t xml:space="preserve"> </w:t>
      </w:r>
      <w:r w:rsidR="001D4694" w:rsidRPr="00DB4FE4">
        <w:rPr>
          <w:rStyle w:val="s1"/>
          <w:rFonts w:ascii="Times New Roman" w:hAnsi="Times New Roman"/>
          <w:sz w:val="24"/>
          <w:szCs w:val="24"/>
        </w:rPr>
        <w:t>assert</w:t>
      </w:r>
      <w:r w:rsidR="00ED5880">
        <w:rPr>
          <w:rStyle w:val="s1"/>
          <w:rFonts w:ascii="Times New Roman" w:hAnsi="Times New Roman"/>
          <w:sz w:val="24"/>
          <w:szCs w:val="24"/>
        </w:rPr>
        <w:t>s</w:t>
      </w:r>
      <w:r w:rsidR="001D4694" w:rsidRPr="00DB4FE4">
        <w:rPr>
          <w:rStyle w:val="s1"/>
          <w:rFonts w:ascii="Times New Roman" w:hAnsi="Times New Roman"/>
          <w:sz w:val="24"/>
          <w:szCs w:val="24"/>
        </w:rPr>
        <w:t xml:space="preserve">, is a displacement </w:t>
      </w:r>
      <w:r w:rsidRPr="00DB4FE4">
        <w:rPr>
          <w:rStyle w:val="s1"/>
          <w:rFonts w:ascii="Times New Roman" w:hAnsi="Times New Roman"/>
          <w:sz w:val="24"/>
          <w:szCs w:val="24"/>
        </w:rPr>
        <w:t xml:space="preserve">of the ‘common calculus’ within medical humanities whereby </w:t>
      </w:r>
      <w:r w:rsidR="009E384E">
        <w:rPr>
          <w:rStyle w:val="s1"/>
          <w:rFonts w:ascii="Times New Roman" w:hAnsi="Times New Roman"/>
          <w:sz w:val="24"/>
          <w:szCs w:val="24"/>
        </w:rPr>
        <w:t xml:space="preserve">the </w:t>
      </w:r>
      <w:r w:rsidRPr="00DB4FE4">
        <w:rPr>
          <w:rStyle w:val="s1"/>
          <w:rFonts w:ascii="Times New Roman" w:hAnsi="Times New Roman"/>
          <w:sz w:val="24"/>
          <w:szCs w:val="24"/>
        </w:rPr>
        <w:t>bi</w:t>
      </w:r>
      <w:r w:rsidR="009E384E">
        <w:rPr>
          <w:rStyle w:val="s1"/>
          <w:rFonts w:ascii="Times New Roman" w:hAnsi="Times New Roman"/>
          <w:sz w:val="24"/>
          <w:szCs w:val="24"/>
        </w:rPr>
        <w:t>omedical</w:t>
      </w:r>
      <w:r w:rsidRPr="00DB4FE4">
        <w:rPr>
          <w:rStyle w:val="s1"/>
          <w:rFonts w:ascii="Times New Roman" w:hAnsi="Times New Roman"/>
          <w:sz w:val="24"/>
          <w:szCs w:val="24"/>
        </w:rPr>
        <w:t xml:space="preserve"> </w:t>
      </w:r>
      <w:r w:rsidR="009E384E">
        <w:rPr>
          <w:rStyle w:val="s1"/>
          <w:rFonts w:ascii="Times New Roman" w:hAnsi="Times New Roman"/>
          <w:sz w:val="24"/>
          <w:szCs w:val="24"/>
        </w:rPr>
        <w:t>‘</w:t>
      </w:r>
      <w:r w:rsidRPr="00DB4FE4">
        <w:rPr>
          <w:rStyle w:val="s1"/>
          <w:rFonts w:ascii="Times New Roman" w:hAnsi="Times New Roman"/>
          <w:sz w:val="24"/>
          <w:szCs w:val="24"/>
        </w:rPr>
        <w:t xml:space="preserve">registers as the cold and deadening engine of facts and </w:t>
      </w:r>
      <w:r w:rsidR="009E384E">
        <w:rPr>
          <w:rStyle w:val="s1"/>
          <w:rFonts w:ascii="Times New Roman" w:hAnsi="Times New Roman"/>
          <w:sz w:val="24"/>
          <w:szCs w:val="24"/>
        </w:rPr>
        <w:t>hard-nosed pragmatism’ and the humanities</w:t>
      </w:r>
      <w:r w:rsidRPr="00DB4FE4">
        <w:rPr>
          <w:rStyle w:val="s1"/>
          <w:rFonts w:ascii="Times New Roman" w:hAnsi="Times New Roman"/>
          <w:sz w:val="24"/>
          <w:szCs w:val="24"/>
        </w:rPr>
        <w:t xml:space="preserve"> as the ‘non-reductive, life-affirming context expert’, where ‘all affect and feeling are to be found’. Thus, the new ‘E’ proposed as replacing Ethics, Education and Experience in critical medical humanities is that of ‘Entanglement’. </w:t>
      </w:r>
      <w:r w:rsidR="003078D5" w:rsidRPr="00DB4FE4">
        <w:rPr>
          <w:rStyle w:val="s1"/>
          <w:rFonts w:ascii="Times New Roman" w:hAnsi="Times New Roman"/>
          <w:sz w:val="24"/>
          <w:szCs w:val="24"/>
        </w:rPr>
        <w:t xml:space="preserve">Originating in science and technology, </w:t>
      </w:r>
      <w:r w:rsidR="009E384E">
        <w:rPr>
          <w:rStyle w:val="s1"/>
          <w:rFonts w:ascii="Times New Roman" w:hAnsi="Times New Roman"/>
          <w:sz w:val="24"/>
          <w:szCs w:val="24"/>
        </w:rPr>
        <w:t xml:space="preserve">as </w:t>
      </w:r>
      <w:r w:rsidRPr="00DB4FE4">
        <w:rPr>
          <w:rStyle w:val="s1"/>
          <w:rFonts w:ascii="Times New Roman" w:hAnsi="Times New Roman"/>
          <w:sz w:val="24"/>
          <w:szCs w:val="24"/>
        </w:rPr>
        <w:t xml:space="preserve">Des Fitzgerald and Felicity Callard </w:t>
      </w:r>
      <w:r w:rsidR="001D4694" w:rsidRPr="00DB4FE4">
        <w:rPr>
          <w:rStyle w:val="s1"/>
          <w:rFonts w:ascii="Times New Roman" w:hAnsi="Times New Roman"/>
          <w:sz w:val="24"/>
          <w:szCs w:val="24"/>
        </w:rPr>
        <w:t>explain in their</w:t>
      </w:r>
      <w:r w:rsidR="003078D5" w:rsidRPr="00DB4FE4">
        <w:rPr>
          <w:rStyle w:val="s1"/>
          <w:rFonts w:ascii="Times New Roman" w:hAnsi="Times New Roman"/>
          <w:sz w:val="24"/>
          <w:szCs w:val="24"/>
        </w:rPr>
        <w:t xml:space="preserve"> polemical chapter </w:t>
      </w:r>
      <w:r w:rsidR="001D4694" w:rsidRPr="00DB4FE4">
        <w:rPr>
          <w:rStyle w:val="s1"/>
          <w:rFonts w:ascii="Times New Roman" w:hAnsi="Times New Roman"/>
          <w:sz w:val="24"/>
          <w:szCs w:val="24"/>
        </w:rPr>
        <w:t xml:space="preserve">at the opening of </w:t>
      </w:r>
      <w:r w:rsidR="003078D5" w:rsidRPr="00DB4FE4">
        <w:rPr>
          <w:rStyle w:val="s1"/>
          <w:rFonts w:ascii="Times New Roman" w:hAnsi="Times New Roman"/>
          <w:sz w:val="24"/>
          <w:szCs w:val="24"/>
        </w:rPr>
        <w:t xml:space="preserve">Part I, the concept rejects the </w:t>
      </w:r>
      <w:r w:rsidRPr="00DB4FE4">
        <w:rPr>
          <w:rStyle w:val="s1"/>
          <w:rFonts w:ascii="Times New Roman" w:hAnsi="Times New Roman"/>
          <w:sz w:val="24"/>
          <w:szCs w:val="24"/>
        </w:rPr>
        <w:t xml:space="preserve">notion of separable units with determinate boundaries (persons, disciplines, ideas) whose telos is integration, in favour of a dynamic of intersection, inseparability, interdependence. ‘We cannot easily divide the practices (or objects) of “science” and “medicine” from the practices (or objects) of social and humanistic inquiry. We do not, as scholars from various disciplines, bring our objects and practices to </w:t>
      </w:r>
      <w:r w:rsidR="00ED5880">
        <w:rPr>
          <w:rStyle w:val="s1"/>
          <w:rFonts w:ascii="Times New Roman" w:hAnsi="Times New Roman"/>
          <w:sz w:val="24"/>
          <w:szCs w:val="24"/>
        </w:rPr>
        <w:t xml:space="preserve">one </w:t>
      </w:r>
      <w:r w:rsidRPr="00DB4FE4">
        <w:rPr>
          <w:rStyle w:val="s1"/>
          <w:rFonts w:ascii="Times New Roman" w:hAnsi="Times New Roman"/>
          <w:sz w:val="24"/>
          <w:szCs w:val="24"/>
        </w:rPr>
        <w:t>another through a kind of free-trade agreement; rather we re-enter a long history of binding, tangling and cutting.’ This thinking has self-evident applicability to the exemplary chapters which immediately succeed it: Annamaria Carusi’s on computational modelling of biological processes (a hybrid of interconnected experiments, equations, simulations) which underscores ‘the continuities between science and art as expressive modalities of meaning which do not merely co</w:t>
      </w:r>
      <w:r w:rsidR="001D4694" w:rsidRPr="00DB4FE4">
        <w:rPr>
          <w:rStyle w:val="s1"/>
          <w:rFonts w:ascii="Times New Roman" w:hAnsi="Times New Roman"/>
          <w:sz w:val="24"/>
          <w:szCs w:val="24"/>
        </w:rPr>
        <w:t>mmunicate pre-existent meanings</w:t>
      </w:r>
      <w:r w:rsidRPr="00DB4FE4">
        <w:rPr>
          <w:rStyle w:val="s1"/>
          <w:rFonts w:ascii="Times New Roman" w:hAnsi="Times New Roman"/>
          <w:sz w:val="24"/>
          <w:szCs w:val="24"/>
        </w:rPr>
        <w:t xml:space="preserve"> but </w:t>
      </w:r>
      <w:r w:rsidR="001D4694" w:rsidRPr="00DB4FE4">
        <w:rPr>
          <w:rStyle w:val="s1"/>
          <w:rFonts w:ascii="Times New Roman" w:hAnsi="Times New Roman"/>
          <w:sz w:val="24"/>
          <w:szCs w:val="24"/>
        </w:rPr>
        <w:t xml:space="preserve">forge new styles of </w:t>
      </w:r>
      <w:r w:rsidRPr="00DB4FE4">
        <w:rPr>
          <w:rStyle w:val="s1"/>
          <w:rFonts w:ascii="Times New Roman" w:hAnsi="Times New Roman"/>
          <w:sz w:val="24"/>
          <w:szCs w:val="24"/>
        </w:rPr>
        <w:t xml:space="preserve">knowing’; </w:t>
      </w:r>
      <w:r w:rsidR="001D4694" w:rsidRPr="00DB4FE4">
        <w:rPr>
          <w:rStyle w:val="s1"/>
          <w:rFonts w:ascii="Times New Roman" w:hAnsi="Times New Roman"/>
          <w:sz w:val="24"/>
          <w:szCs w:val="24"/>
        </w:rPr>
        <w:t xml:space="preserve">and </w:t>
      </w:r>
      <w:r w:rsidRPr="00DB4FE4">
        <w:rPr>
          <w:rStyle w:val="s1"/>
          <w:rFonts w:ascii="Times New Roman" w:hAnsi="Times New Roman"/>
          <w:sz w:val="24"/>
          <w:szCs w:val="24"/>
        </w:rPr>
        <w:t>Volker Scheid’s tracing of the genealogy of holis</w:t>
      </w:r>
      <w:r w:rsidR="001D4694" w:rsidRPr="00DB4FE4">
        <w:rPr>
          <w:rStyle w:val="s1"/>
          <w:rFonts w:ascii="Times New Roman" w:hAnsi="Times New Roman"/>
          <w:sz w:val="24"/>
          <w:szCs w:val="24"/>
        </w:rPr>
        <w:t>m, a concept less emergent from</w:t>
      </w:r>
      <w:r w:rsidR="00ED5880">
        <w:rPr>
          <w:rStyle w:val="s1"/>
          <w:rFonts w:ascii="Times New Roman" w:hAnsi="Times New Roman"/>
          <w:sz w:val="24"/>
          <w:szCs w:val="24"/>
        </w:rPr>
        <w:t>,</w:t>
      </w:r>
      <w:r w:rsidRPr="00DB4FE4">
        <w:rPr>
          <w:rStyle w:val="s1"/>
          <w:rFonts w:ascii="Times New Roman" w:hAnsi="Times New Roman"/>
          <w:sz w:val="24"/>
          <w:szCs w:val="24"/>
        </w:rPr>
        <w:t xml:space="preserve"> than re</w:t>
      </w:r>
      <w:r w:rsidR="001D4694" w:rsidRPr="00DB4FE4">
        <w:rPr>
          <w:rStyle w:val="s1"/>
          <w:rFonts w:ascii="Times New Roman" w:hAnsi="Times New Roman"/>
          <w:sz w:val="24"/>
          <w:szCs w:val="24"/>
        </w:rPr>
        <w:t>trospectively ‘accommodated’ to</w:t>
      </w:r>
      <w:r w:rsidR="00ED5880">
        <w:rPr>
          <w:rStyle w:val="s1"/>
          <w:rFonts w:ascii="Times New Roman" w:hAnsi="Times New Roman"/>
          <w:sz w:val="24"/>
          <w:szCs w:val="24"/>
        </w:rPr>
        <w:t>,</w:t>
      </w:r>
      <w:r w:rsidRPr="00DB4FE4">
        <w:rPr>
          <w:rStyle w:val="s1"/>
          <w:rFonts w:ascii="Times New Roman" w:hAnsi="Times New Roman"/>
          <w:sz w:val="24"/>
          <w:szCs w:val="24"/>
        </w:rPr>
        <w:t xml:space="preserve"> ancient Chinese </w:t>
      </w:r>
      <w:r w:rsidR="001D4694" w:rsidRPr="00DB4FE4">
        <w:rPr>
          <w:rStyle w:val="s1"/>
          <w:rFonts w:ascii="Times New Roman" w:hAnsi="Times New Roman"/>
          <w:sz w:val="24"/>
          <w:szCs w:val="24"/>
        </w:rPr>
        <w:t xml:space="preserve">thought </w:t>
      </w:r>
      <w:r w:rsidRPr="00DB4FE4">
        <w:rPr>
          <w:rStyle w:val="s1"/>
          <w:rFonts w:ascii="Times New Roman" w:hAnsi="Times New Roman"/>
          <w:sz w:val="24"/>
          <w:szCs w:val="24"/>
        </w:rPr>
        <w:t>under mid-twentieth century communism, and subsequently assimilated to a Western systems biology. Entanglement as a conceptual frame for diverse interdiscip</w:t>
      </w:r>
      <w:r w:rsidR="001D4694" w:rsidRPr="00DB4FE4">
        <w:rPr>
          <w:rStyle w:val="s1"/>
          <w:rFonts w:ascii="Times New Roman" w:hAnsi="Times New Roman"/>
          <w:sz w:val="24"/>
          <w:szCs w:val="24"/>
        </w:rPr>
        <w:t>linary methodologies also promises, it is true,</w:t>
      </w:r>
      <w:r w:rsidRPr="00DB4FE4">
        <w:rPr>
          <w:rStyle w:val="s1"/>
          <w:rFonts w:ascii="Times New Roman" w:hAnsi="Times New Roman"/>
          <w:sz w:val="24"/>
          <w:szCs w:val="24"/>
        </w:rPr>
        <w:t xml:space="preserve"> </w:t>
      </w:r>
      <w:r w:rsidR="001D4694" w:rsidRPr="00DB4FE4">
        <w:rPr>
          <w:rStyle w:val="s1"/>
          <w:rFonts w:ascii="Times New Roman" w:hAnsi="Times New Roman"/>
          <w:sz w:val="24"/>
          <w:szCs w:val="24"/>
        </w:rPr>
        <w:t xml:space="preserve">robust theoretical </w:t>
      </w:r>
      <w:r w:rsidRPr="00DB4FE4">
        <w:rPr>
          <w:rStyle w:val="s1"/>
          <w:rFonts w:ascii="Times New Roman" w:hAnsi="Times New Roman"/>
          <w:sz w:val="24"/>
          <w:szCs w:val="24"/>
        </w:rPr>
        <w:t xml:space="preserve">backing for a discipline which, as Stuart Murray points out, is often unfairly categorized as representing ‘a soft humanities approach’.  </w:t>
      </w:r>
    </w:p>
    <w:p w14:paraId="793599B3" w14:textId="30423EFA" w:rsidR="008E0E73" w:rsidRPr="008E0E73" w:rsidRDefault="00555939" w:rsidP="008E0E73">
      <w:pPr>
        <w:pStyle w:val="p1"/>
        <w:spacing w:line="360" w:lineRule="auto"/>
        <w:ind w:firstLine="720"/>
        <w:jc w:val="both"/>
        <w:rPr>
          <w:rFonts w:ascii="Helvetica" w:hAnsi="Helvetica"/>
        </w:rPr>
      </w:pPr>
      <w:r w:rsidRPr="00DB4FE4">
        <w:rPr>
          <w:rStyle w:val="s1"/>
          <w:rFonts w:ascii="Times New Roman" w:hAnsi="Times New Roman"/>
          <w:sz w:val="24"/>
          <w:szCs w:val="24"/>
        </w:rPr>
        <w:t xml:space="preserve">Still, there is something unconvincing about the way in </w:t>
      </w:r>
      <w:r w:rsidR="001D4694" w:rsidRPr="00DB4FE4">
        <w:rPr>
          <w:rStyle w:val="s1"/>
          <w:rFonts w:ascii="Times New Roman" w:hAnsi="Times New Roman"/>
          <w:sz w:val="24"/>
          <w:szCs w:val="24"/>
        </w:rPr>
        <w:t>which the notion is self-consciously</w:t>
      </w:r>
      <w:r w:rsidRPr="00DB4FE4">
        <w:rPr>
          <w:rStyle w:val="s1"/>
          <w:rFonts w:ascii="Times New Roman" w:hAnsi="Times New Roman"/>
          <w:sz w:val="24"/>
          <w:szCs w:val="24"/>
        </w:rPr>
        <w:t xml:space="preserve"> introduced </w:t>
      </w:r>
      <w:r w:rsidR="001D4694" w:rsidRPr="00DB4FE4">
        <w:rPr>
          <w:rStyle w:val="s1"/>
          <w:rFonts w:ascii="Times New Roman" w:hAnsi="Times New Roman"/>
          <w:sz w:val="24"/>
          <w:szCs w:val="24"/>
        </w:rPr>
        <w:t>into</w:t>
      </w:r>
      <w:r w:rsidR="003B6B83" w:rsidRPr="00DB4FE4">
        <w:rPr>
          <w:rStyle w:val="s1"/>
          <w:rFonts w:ascii="Times New Roman" w:hAnsi="Times New Roman"/>
          <w:sz w:val="24"/>
          <w:szCs w:val="24"/>
        </w:rPr>
        <w:t xml:space="preserve"> separate chapters in order </w:t>
      </w:r>
      <w:r w:rsidRPr="00DB4FE4">
        <w:rPr>
          <w:rStyle w:val="s1"/>
          <w:rFonts w:ascii="Times New Roman" w:hAnsi="Times New Roman"/>
          <w:sz w:val="24"/>
          <w:szCs w:val="24"/>
        </w:rPr>
        <w:t>intellectually to stitch together these highly individualized offerings. Not only does the effort after conformity to the ‘critical’ line fly in the face of the ever-indeterminate hete</w:t>
      </w:r>
      <w:r w:rsidR="001D4694" w:rsidRPr="00DB4FE4">
        <w:rPr>
          <w:rStyle w:val="s1"/>
          <w:rFonts w:ascii="Times New Roman" w:hAnsi="Times New Roman"/>
          <w:sz w:val="24"/>
          <w:szCs w:val="24"/>
        </w:rPr>
        <w:t>rogeneity which the concept of e</w:t>
      </w:r>
      <w:r w:rsidR="003B6B83" w:rsidRPr="00DB4FE4">
        <w:rPr>
          <w:rStyle w:val="s1"/>
          <w:rFonts w:ascii="Times New Roman" w:hAnsi="Times New Roman"/>
          <w:sz w:val="24"/>
          <w:szCs w:val="24"/>
        </w:rPr>
        <w:t xml:space="preserve">ntanglement is </w:t>
      </w:r>
      <w:r w:rsidRPr="00DB4FE4">
        <w:rPr>
          <w:rStyle w:val="s1"/>
          <w:rFonts w:ascii="Times New Roman" w:hAnsi="Times New Roman"/>
          <w:sz w:val="24"/>
          <w:szCs w:val="24"/>
        </w:rPr>
        <w:t>intended to represent</w:t>
      </w:r>
      <w:r w:rsidR="003B6B83" w:rsidRPr="00DB4FE4">
        <w:rPr>
          <w:rStyle w:val="s1"/>
          <w:rFonts w:ascii="Times New Roman" w:hAnsi="Times New Roman"/>
          <w:sz w:val="24"/>
          <w:szCs w:val="24"/>
        </w:rPr>
        <w:t>: in its recurrence, the idea</w:t>
      </w:r>
      <w:r w:rsidRPr="00DB4FE4">
        <w:rPr>
          <w:rStyle w:val="s1"/>
          <w:rFonts w:ascii="Times New Roman" w:hAnsi="Times New Roman"/>
          <w:sz w:val="24"/>
          <w:szCs w:val="24"/>
        </w:rPr>
        <w:t xml:space="preserve"> begins to se</w:t>
      </w:r>
      <w:r w:rsidR="00C16B1E">
        <w:rPr>
          <w:rStyle w:val="s1"/>
          <w:rFonts w:ascii="Times New Roman" w:hAnsi="Times New Roman"/>
          <w:sz w:val="24"/>
          <w:szCs w:val="24"/>
        </w:rPr>
        <w:t xml:space="preserve">em rather modish, especially when offset by the </w:t>
      </w:r>
      <w:r w:rsidR="003B6B83" w:rsidRPr="00DB4FE4">
        <w:rPr>
          <w:rStyle w:val="s1"/>
          <w:rFonts w:ascii="Times New Roman" w:hAnsi="Times New Roman"/>
          <w:sz w:val="24"/>
          <w:szCs w:val="24"/>
        </w:rPr>
        <w:t>wealth of historically-oriented</w:t>
      </w:r>
      <w:r w:rsidRPr="00DB4FE4">
        <w:rPr>
          <w:rStyle w:val="s1"/>
          <w:rFonts w:ascii="Times New Roman" w:hAnsi="Times New Roman"/>
          <w:sz w:val="24"/>
          <w:szCs w:val="24"/>
        </w:rPr>
        <w:t xml:space="preserve"> chapters which give</w:t>
      </w:r>
      <w:r w:rsidR="003B6B83" w:rsidRPr="00DB4FE4">
        <w:rPr>
          <w:rStyle w:val="s1"/>
          <w:rFonts w:ascii="Times New Roman" w:hAnsi="Times New Roman"/>
          <w:sz w:val="24"/>
          <w:szCs w:val="24"/>
        </w:rPr>
        <w:t xml:space="preserve"> priority to </w:t>
      </w:r>
      <w:r w:rsidR="00330C93" w:rsidRPr="00DB4FE4">
        <w:rPr>
          <w:rStyle w:val="s1"/>
          <w:rFonts w:ascii="Times New Roman" w:hAnsi="Times New Roman"/>
          <w:sz w:val="24"/>
          <w:szCs w:val="24"/>
        </w:rPr>
        <w:t xml:space="preserve">time-honoured </w:t>
      </w:r>
      <w:r w:rsidRPr="00DB4FE4">
        <w:rPr>
          <w:rStyle w:val="s1"/>
          <w:rFonts w:ascii="Times New Roman" w:hAnsi="Times New Roman"/>
          <w:sz w:val="24"/>
          <w:szCs w:val="24"/>
        </w:rPr>
        <w:t>practices and thinking over the latest scholarly fashion</w:t>
      </w:r>
      <w:r w:rsidR="00330C93" w:rsidRPr="00DB4FE4">
        <w:rPr>
          <w:rStyle w:val="s1"/>
          <w:rFonts w:ascii="Times New Roman" w:hAnsi="Times New Roman"/>
          <w:sz w:val="24"/>
          <w:szCs w:val="24"/>
        </w:rPr>
        <w:t>s</w:t>
      </w:r>
      <w:r w:rsidRPr="00DB4FE4">
        <w:rPr>
          <w:rStyle w:val="s1"/>
          <w:rFonts w:ascii="Times New Roman" w:hAnsi="Times New Roman"/>
          <w:sz w:val="24"/>
          <w:szCs w:val="24"/>
        </w:rPr>
        <w:t>. The real paradox, however, is</w:t>
      </w:r>
      <w:r w:rsidR="003B6B83" w:rsidRPr="00DB4FE4">
        <w:rPr>
          <w:rStyle w:val="s1"/>
          <w:rFonts w:ascii="Times New Roman" w:hAnsi="Times New Roman"/>
          <w:sz w:val="24"/>
          <w:szCs w:val="24"/>
        </w:rPr>
        <w:t xml:space="preserve"> that what is potentially most</w:t>
      </w:r>
      <w:r w:rsidR="00C16B1E">
        <w:rPr>
          <w:rStyle w:val="s1"/>
          <w:rFonts w:ascii="Times New Roman" w:hAnsi="Times New Roman"/>
          <w:sz w:val="24"/>
          <w:szCs w:val="24"/>
        </w:rPr>
        <w:t xml:space="preserve"> valuable about entanglement </w:t>
      </w:r>
      <w:r w:rsidRPr="00DB4FE4">
        <w:rPr>
          <w:rStyle w:val="s1"/>
          <w:rFonts w:ascii="Times New Roman" w:hAnsi="Times New Roman"/>
          <w:sz w:val="24"/>
          <w:szCs w:val="24"/>
        </w:rPr>
        <w:t xml:space="preserve">in the </w:t>
      </w:r>
      <w:r w:rsidR="003B6B83" w:rsidRPr="00DB4FE4">
        <w:rPr>
          <w:rStyle w:val="s1"/>
          <w:rFonts w:ascii="Times New Roman" w:hAnsi="Times New Roman"/>
          <w:sz w:val="24"/>
          <w:szCs w:val="24"/>
        </w:rPr>
        <w:t xml:space="preserve">context of medical humanities – </w:t>
      </w:r>
      <w:r w:rsidR="00C16B1E">
        <w:rPr>
          <w:rStyle w:val="s1"/>
          <w:rFonts w:ascii="Times New Roman" w:hAnsi="Times New Roman"/>
          <w:sz w:val="24"/>
          <w:szCs w:val="24"/>
        </w:rPr>
        <w:t>its</w:t>
      </w:r>
      <w:r w:rsidR="001A3EAD" w:rsidRPr="00DB4FE4">
        <w:rPr>
          <w:rStyle w:val="s1"/>
          <w:rFonts w:ascii="Times New Roman" w:hAnsi="Times New Roman"/>
          <w:sz w:val="24"/>
          <w:szCs w:val="24"/>
        </w:rPr>
        <w:t xml:space="preserve"> </w:t>
      </w:r>
      <w:r w:rsidR="00C16B1E">
        <w:rPr>
          <w:rStyle w:val="s1"/>
          <w:rFonts w:ascii="Times New Roman" w:hAnsi="Times New Roman"/>
          <w:sz w:val="24"/>
          <w:szCs w:val="24"/>
        </w:rPr>
        <w:t>engagement with the</w:t>
      </w:r>
      <w:r w:rsidRPr="00DB4FE4">
        <w:rPr>
          <w:rStyle w:val="s1"/>
          <w:rFonts w:ascii="Times New Roman" w:hAnsi="Times New Roman"/>
          <w:sz w:val="24"/>
          <w:szCs w:val="24"/>
        </w:rPr>
        <w:t xml:space="preserve"> ‘me</w:t>
      </w:r>
      <w:r w:rsidR="001A3EAD" w:rsidRPr="00DB4FE4">
        <w:rPr>
          <w:rStyle w:val="s1"/>
          <w:rFonts w:ascii="Times New Roman" w:hAnsi="Times New Roman"/>
          <w:sz w:val="24"/>
          <w:szCs w:val="24"/>
        </w:rPr>
        <w:t>ssy’, the ‘knotted’</w:t>
      </w:r>
      <w:r w:rsidR="00C16B1E">
        <w:rPr>
          <w:rStyle w:val="s1"/>
          <w:rFonts w:ascii="Times New Roman" w:hAnsi="Times New Roman"/>
          <w:sz w:val="24"/>
          <w:szCs w:val="24"/>
        </w:rPr>
        <w:t xml:space="preserve">, its ‘staying with the trouble’ </w:t>
      </w:r>
      <w:r w:rsidR="003B6B83" w:rsidRPr="00DB4FE4">
        <w:rPr>
          <w:rStyle w:val="s1"/>
          <w:rFonts w:ascii="Times New Roman" w:hAnsi="Times New Roman"/>
          <w:sz w:val="24"/>
          <w:szCs w:val="24"/>
        </w:rPr>
        <w:t xml:space="preserve">– is still best </w:t>
      </w:r>
      <w:r w:rsidR="00F739A5" w:rsidRPr="00DB4FE4">
        <w:rPr>
          <w:rStyle w:val="s1"/>
          <w:rFonts w:ascii="Times New Roman" w:hAnsi="Times New Roman"/>
          <w:sz w:val="24"/>
          <w:szCs w:val="24"/>
        </w:rPr>
        <w:t>(</w:t>
      </w:r>
      <w:r w:rsidR="003B6B83" w:rsidRPr="00DB4FE4">
        <w:rPr>
          <w:rStyle w:val="s1"/>
          <w:rFonts w:ascii="Times New Roman" w:hAnsi="Times New Roman"/>
          <w:sz w:val="24"/>
          <w:szCs w:val="24"/>
        </w:rPr>
        <w:t xml:space="preserve">or </w:t>
      </w:r>
      <w:r w:rsidR="00F739A5" w:rsidRPr="00DB4FE4">
        <w:rPr>
          <w:rStyle w:val="s1"/>
          <w:rFonts w:ascii="Times New Roman" w:hAnsi="Times New Roman"/>
          <w:sz w:val="24"/>
          <w:szCs w:val="24"/>
        </w:rPr>
        <w:t xml:space="preserve">most </w:t>
      </w:r>
      <w:r w:rsidRPr="00DB4FE4">
        <w:rPr>
          <w:rStyle w:val="s1"/>
          <w:rFonts w:ascii="Times New Roman" w:hAnsi="Times New Roman"/>
          <w:sz w:val="24"/>
          <w:szCs w:val="24"/>
        </w:rPr>
        <w:t>authentically</w:t>
      </w:r>
      <w:r w:rsidR="00F739A5" w:rsidRPr="00DB4FE4">
        <w:rPr>
          <w:rStyle w:val="s1"/>
          <w:rFonts w:ascii="Times New Roman" w:hAnsi="Times New Roman"/>
          <w:sz w:val="24"/>
          <w:szCs w:val="24"/>
        </w:rPr>
        <w:t>)</w:t>
      </w:r>
      <w:r w:rsidRPr="00DB4FE4">
        <w:rPr>
          <w:rStyle w:val="s1"/>
          <w:rFonts w:ascii="Times New Roman" w:hAnsi="Times New Roman"/>
          <w:sz w:val="24"/>
          <w:szCs w:val="24"/>
        </w:rPr>
        <w:t xml:space="preserve"> demonstrated </w:t>
      </w:r>
      <w:r w:rsidR="00ED5880">
        <w:rPr>
          <w:rStyle w:val="s1"/>
          <w:rFonts w:ascii="Times New Roman" w:hAnsi="Times New Roman"/>
          <w:sz w:val="24"/>
          <w:szCs w:val="24"/>
        </w:rPr>
        <w:t xml:space="preserve">in this volume </w:t>
      </w:r>
      <w:r w:rsidRPr="00DB4FE4">
        <w:rPr>
          <w:rStyle w:val="s1"/>
          <w:rFonts w:ascii="Times New Roman" w:hAnsi="Times New Roman"/>
          <w:sz w:val="24"/>
          <w:szCs w:val="24"/>
        </w:rPr>
        <w:t xml:space="preserve">by </w:t>
      </w:r>
      <w:r w:rsidR="00C25E16" w:rsidRPr="00DB4FE4">
        <w:rPr>
          <w:rStyle w:val="s1"/>
          <w:rFonts w:ascii="Times New Roman" w:hAnsi="Times New Roman"/>
          <w:sz w:val="24"/>
          <w:szCs w:val="24"/>
        </w:rPr>
        <w:t xml:space="preserve">examples of lived experience. </w:t>
      </w:r>
      <w:r w:rsidR="00F739A5" w:rsidRPr="00DB4FE4">
        <w:rPr>
          <w:rStyle w:val="s1"/>
          <w:rFonts w:ascii="Times New Roman" w:hAnsi="Times New Roman"/>
          <w:sz w:val="24"/>
          <w:szCs w:val="24"/>
        </w:rPr>
        <w:t>So</w:t>
      </w:r>
      <w:r w:rsidR="00ED5880">
        <w:rPr>
          <w:rStyle w:val="s1"/>
          <w:rFonts w:ascii="Times New Roman" w:hAnsi="Times New Roman"/>
          <w:sz w:val="24"/>
          <w:szCs w:val="24"/>
        </w:rPr>
        <w:t>, for instance</w:t>
      </w:r>
      <w:r w:rsidR="00C16B1E">
        <w:rPr>
          <w:rStyle w:val="s1"/>
          <w:rFonts w:ascii="Times New Roman" w:hAnsi="Times New Roman"/>
          <w:sz w:val="24"/>
          <w:szCs w:val="24"/>
        </w:rPr>
        <w:t>,</w:t>
      </w:r>
      <w:r w:rsidR="00F739A5" w:rsidRPr="00DB4FE4">
        <w:rPr>
          <w:rStyle w:val="s1"/>
          <w:rFonts w:ascii="Times New Roman" w:hAnsi="Times New Roman"/>
          <w:sz w:val="24"/>
          <w:szCs w:val="24"/>
        </w:rPr>
        <w:t xml:space="preserve"> when </w:t>
      </w:r>
      <w:r w:rsidR="009D084C">
        <w:rPr>
          <w:rStyle w:val="s1"/>
          <w:rFonts w:ascii="Times New Roman" w:hAnsi="Times New Roman"/>
          <w:sz w:val="24"/>
          <w:szCs w:val="24"/>
        </w:rPr>
        <w:t>Christoph</w:t>
      </w:r>
      <w:r w:rsidRPr="00DB4FE4">
        <w:rPr>
          <w:rStyle w:val="s1"/>
          <w:rFonts w:ascii="Times New Roman" w:hAnsi="Times New Roman"/>
          <w:sz w:val="24"/>
          <w:szCs w:val="24"/>
        </w:rPr>
        <w:t xml:space="preserve"> Rehmann-S</w:t>
      </w:r>
      <w:r w:rsidR="00C16B1E">
        <w:rPr>
          <w:rStyle w:val="s1"/>
          <w:rFonts w:ascii="Times New Roman" w:hAnsi="Times New Roman"/>
          <w:sz w:val="24"/>
          <w:szCs w:val="24"/>
        </w:rPr>
        <w:t xml:space="preserve">utter and Dana Mahr </w:t>
      </w:r>
      <w:r w:rsidR="009D084C">
        <w:rPr>
          <w:rFonts w:ascii="Helvetica" w:hAnsi="Helvetica"/>
        </w:rPr>
        <w:t xml:space="preserve"> </w:t>
      </w:r>
      <w:r w:rsidR="00C16B1E">
        <w:rPr>
          <w:rStyle w:val="s1"/>
          <w:rFonts w:ascii="Times New Roman" w:hAnsi="Times New Roman"/>
          <w:sz w:val="24"/>
          <w:szCs w:val="24"/>
        </w:rPr>
        <w:t>show</w:t>
      </w:r>
      <w:r w:rsidRPr="00DB4FE4">
        <w:rPr>
          <w:rStyle w:val="s1"/>
          <w:rFonts w:ascii="Times New Roman" w:hAnsi="Times New Roman"/>
          <w:sz w:val="24"/>
          <w:szCs w:val="24"/>
        </w:rPr>
        <w:t xml:space="preserve"> how a bio-medical construct inaccessible to direct experience – the genome – is nonetheless intrinsically </w:t>
      </w:r>
      <w:r w:rsidRPr="00DB4FE4">
        <w:rPr>
          <w:rStyle w:val="s1"/>
          <w:rFonts w:ascii="Times New Roman" w:hAnsi="Times New Roman"/>
          <w:i/>
          <w:sz w:val="24"/>
          <w:szCs w:val="24"/>
        </w:rPr>
        <w:t>part of</w:t>
      </w:r>
      <w:r w:rsidRPr="00DB4FE4">
        <w:rPr>
          <w:rStyle w:val="s1"/>
          <w:rFonts w:ascii="Times New Roman" w:hAnsi="Times New Roman"/>
          <w:sz w:val="24"/>
          <w:szCs w:val="24"/>
        </w:rPr>
        <w:t xml:space="preserve"> the experience of those indivi</w:t>
      </w:r>
      <w:r w:rsidR="00F739A5" w:rsidRPr="00DB4FE4">
        <w:rPr>
          <w:rStyle w:val="s1"/>
          <w:rFonts w:ascii="Times New Roman" w:hAnsi="Times New Roman"/>
          <w:sz w:val="24"/>
          <w:szCs w:val="24"/>
        </w:rPr>
        <w:t xml:space="preserve">duals who embody and ‘live’ it; so, too, when </w:t>
      </w:r>
      <w:r w:rsidRPr="00DB4FE4">
        <w:rPr>
          <w:rStyle w:val="s1"/>
          <w:rFonts w:ascii="Times New Roman" w:hAnsi="Times New Roman"/>
          <w:sz w:val="24"/>
          <w:szCs w:val="24"/>
        </w:rPr>
        <w:t>Jane Macnaughton and Havi Carel offer a compelling account of breathlessness as engaging cultural, emotional and existential dimensions which while ‘not part of the language of the clinic, are centr</w:t>
      </w:r>
      <w:r w:rsidR="00F739A5" w:rsidRPr="00DB4FE4">
        <w:rPr>
          <w:rStyle w:val="s1"/>
          <w:rFonts w:ascii="Times New Roman" w:hAnsi="Times New Roman"/>
          <w:sz w:val="24"/>
          <w:szCs w:val="24"/>
        </w:rPr>
        <w:t>al to the patient’s experience’, thereby powerfully underscoring</w:t>
      </w:r>
      <w:r w:rsidRPr="00DB4FE4">
        <w:rPr>
          <w:rStyle w:val="s1"/>
          <w:rFonts w:ascii="Times New Roman" w:hAnsi="Times New Roman"/>
          <w:sz w:val="24"/>
          <w:szCs w:val="24"/>
        </w:rPr>
        <w:t xml:space="preserve"> their contention that bridging </w:t>
      </w:r>
      <w:r w:rsidR="00641A74" w:rsidRPr="00DB4FE4">
        <w:rPr>
          <w:rStyle w:val="s1"/>
          <w:rFonts w:ascii="Times New Roman" w:hAnsi="Times New Roman"/>
          <w:sz w:val="24"/>
          <w:szCs w:val="24"/>
        </w:rPr>
        <w:t>this epistemic gap</w:t>
      </w:r>
      <w:r w:rsidR="00F739A5" w:rsidRPr="00DB4FE4">
        <w:rPr>
          <w:rStyle w:val="s1"/>
          <w:rFonts w:ascii="Times New Roman" w:hAnsi="Times New Roman"/>
          <w:sz w:val="24"/>
          <w:szCs w:val="24"/>
        </w:rPr>
        <w:t xml:space="preserve"> </w:t>
      </w:r>
      <w:r w:rsidRPr="00DB4FE4">
        <w:rPr>
          <w:rStyle w:val="s1"/>
          <w:rFonts w:ascii="Times New Roman" w:hAnsi="Times New Roman"/>
          <w:sz w:val="24"/>
          <w:szCs w:val="24"/>
        </w:rPr>
        <w:t>can challenge and broaden the evidence base on which symptomology is addressed clinically. Th</w:t>
      </w:r>
      <w:r w:rsidR="00102993" w:rsidRPr="00DB4FE4">
        <w:rPr>
          <w:rStyle w:val="s1"/>
          <w:rFonts w:ascii="Times New Roman" w:hAnsi="Times New Roman"/>
          <w:sz w:val="24"/>
          <w:szCs w:val="24"/>
        </w:rPr>
        <w:t>ese are exemplary models for what Macnaughton calls</w:t>
      </w:r>
      <w:r w:rsidRPr="00DB4FE4">
        <w:rPr>
          <w:rStyle w:val="s1"/>
          <w:rFonts w:ascii="Times New Roman" w:hAnsi="Times New Roman"/>
          <w:sz w:val="24"/>
          <w:szCs w:val="24"/>
        </w:rPr>
        <w:t xml:space="preserve"> ‘a critically engaged “helping” medical humanities’</w:t>
      </w:r>
      <w:r w:rsidR="00641A74" w:rsidRPr="00DB4FE4">
        <w:rPr>
          <w:rStyle w:val="s1"/>
          <w:rFonts w:ascii="Times New Roman" w:hAnsi="Times New Roman"/>
          <w:sz w:val="24"/>
          <w:szCs w:val="24"/>
        </w:rPr>
        <w:t xml:space="preserve">, in which the </w:t>
      </w:r>
      <w:r w:rsidRPr="00DB4FE4">
        <w:rPr>
          <w:rStyle w:val="s1"/>
          <w:rFonts w:ascii="Times New Roman" w:hAnsi="Times New Roman"/>
          <w:sz w:val="24"/>
          <w:szCs w:val="24"/>
        </w:rPr>
        <w:t xml:space="preserve">‘moral imperative’ </w:t>
      </w:r>
      <w:r w:rsidR="00641A74" w:rsidRPr="00DB4FE4">
        <w:rPr>
          <w:rStyle w:val="s1"/>
          <w:rFonts w:ascii="Times New Roman" w:hAnsi="Times New Roman"/>
          <w:sz w:val="24"/>
          <w:szCs w:val="24"/>
        </w:rPr>
        <w:t xml:space="preserve">is </w:t>
      </w:r>
      <w:r w:rsidRPr="00DB4FE4">
        <w:rPr>
          <w:rStyle w:val="s1"/>
          <w:rFonts w:ascii="Times New Roman" w:hAnsi="Times New Roman"/>
          <w:sz w:val="24"/>
          <w:szCs w:val="24"/>
        </w:rPr>
        <w:t>to improve un</w:t>
      </w:r>
      <w:r w:rsidR="00102993" w:rsidRPr="00DB4FE4">
        <w:rPr>
          <w:rStyle w:val="s1"/>
          <w:rFonts w:ascii="Times New Roman" w:hAnsi="Times New Roman"/>
          <w:sz w:val="24"/>
          <w:szCs w:val="24"/>
        </w:rPr>
        <w:t xml:space="preserve">derstanding not only in </w:t>
      </w:r>
      <w:r w:rsidR="00641A74" w:rsidRPr="00DB4FE4">
        <w:rPr>
          <w:rStyle w:val="s1"/>
          <w:rFonts w:ascii="Times New Roman" w:hAnsi="Times New Roman"/>
          <w:sz w:val="24"/>
          <w:szCs w:val="24"/>
        </w:rPr>
        <w:t>scholarly/disciplinary</w:t>
      </w:r>
      <w:r w:rsidR="00102993" w:rsidRPr="00DB4FE4">
        <w:rPr>
          <w:rStyle w:val="s1"/>
          <w:rFonts w:ascii="Times New Roman" w:hAnsi="Times New Roman"/>
          <w:sz w:val="24"/>
          <w:szCs w:val="24"/>
        </w:rPr>
        <w:t xml:space="preserve"> </w:t>
      </w:r>
      <w:r w:rsidRPr="00DB4FE4">
        <w:rPr>
          <w:rStyle w:val="s1"/>
          <w:rFonts w:ascii="Times New Roman" w:hAnsi="Times New Roman"/>
          <w:sz w:val="24"/>
          <w:szCs w:val="24"/>
        </w:rPr>
        <w:t xml:space="preserve">fields, but also </w:t>
      </w:r>
      <w:r w:rsidR="00102993" w:rsidRPr="00DB4FE4">
        <w:rPr>
          <w:rStyle w:val="s1"/>
          <w:rFonts w:ascii="Times New Roman" w:hAnsi="Times New Roman"/>
          <w:sz w:val="24"/>
          <w:szCs w:val="24"/>
        </w:rPr>
        <w:t>‘</w:t>
      </w:r>
      <w:r w:rsidRPr="00DB4FE4">
        <w:rPr>
          <w:rStyle w:val="s1"/>
          <w:rFonts w:ascii="Times New Roman" w:hAnsi="Times New Roman"/>
          <w:sz w:val="24"/>
          <w:szCs w:val="24"/>
        </w:rPr>
        <w:t xml:space="preserve">in the clinic’. </w:t>
      </w:r>
      <w:r w:rsidR="005D412F" w:rsidRPr="00DB4FE4">
        <w:rPr>
          <w:rStyle w:val="s1"/>
          <w:rFonts w:ascii="Times New Roman" w:hAnsi="Times New Roman"/>
          <w:sz w:val="24"/>
          <w:szCs w:val="24"/>
        </w:rPr>
        <w:t>The primal scene</w:t>
      </w:r>
      <w:r w:rsidR="00641A74" w:rsidRPr="00DB4FE4">
        <w:rPr>
          <w:rStyle w:val="s1"/>
          <w:rFonts w:ascii="Times New Roman" w:hAnsi="Times New Roman"/>
          <w:sz w:val="24"/>
          <w:szCs w:val="24"/>
        </w:rPr>
        <w:t>, or the lived illness which it represents,</w:t>
      </w:r>
      <w:r w:rsidR="00C16B1E">
        <w:rPr>
          <w:rStyle w:val="s1"/>
          <w:rFonts w:ascii="Times New Roman" w:hAnsi="Times New Roman"/>
          <w:sz w:val="24"/>
          <w:szCs w:val="24"/>
        </w:rPr>
        <w:t xml:space="preserve"> is not</w:t>
      </w:r>
      <w:r w:rsidR="0028486C" w:rsidRPr="00DB4FE4">
        <w:rPr>
          <w:rStyle w:val="s1"/>
          <w:rFonts w:ascii="Times New Roman" w:hAnsi="Times New Roman"/>
          <w:sz w:val="24"/>
          <w:szCs w:val="24"/>
        </w:rPr>
        <w:t xml:space="preserve"> so easy</w:t>
      </w:r>
      <w:r w:rsidR="00C16B1E">
        <w:rPr>
          <w:rStyle w:val="s1"/>
          <w:rFonts w:ascii="Times New Roman" w:hAnsi="Times New Roman"/>
          <w:sz w:val="24"/>
          <w:szCs w:val="24"/>
        </w:rPr>
        <w:t xml:space="preserve"> to leave behind, nor </w:t>
      </w:r>
      <w:r w:rsidR="005D412F" w:rsidRPr="00DB4FE4">
        <w:rPr>
          <w:rStyle w:val="s1"/>
          <w:rFonts w:ascii="Times New Roman" w:hAnsi="Times New Roman"/>
          <w:sz w:val="24"/>
          <w:szCs w:val="24"/>
        </w:rPr>
        <w:t>so necessary</w:t>
      </w:r>
      <w:r w:rsidR="00C16B1E">
        <w:rPr>
          <w:rStyle w:val="s1"/>
          <w:rFonts w:ascii="Times New Roman" w:hAnsi="Times New Roman"/>
          <w:sz w:val="24"/>
          <w:szCs w:val="24"/>
        </w:rPr>
        <w:t xml:space="preserve"> or </w:t>
      </w:r>
      <w:r w:rsidR="005D412F" w:rsidRPr="00DB4FE4">
        <w:rPr>
          <w:rStyle w:val="s1"/>
          <w:rFonts w:ascii="Times New Roman" w:hAnsi="Times New Roman"/>
          <w:sz w:val="24"/>
          <w:szCs w:val="24"/>
        </w:rPr>
        <w:t>desirable</w:t>
      </w:r>
      <w:r w:rsidR="00C16B1E">
        <w:rPr>
          <w:rStyle w:val="s1"/>
          <w:rFonts w:ascii="Times New Roman" w:hAnsi="Times New Roman"/>
          <w:sz w:val="24"/>
          <w:szCs w:val="24"/>
        </w:rPr>
        <w:t xml:space="preserve"> to reject, </w:t>
      </w:r>
      <w:r w:rsidR="005D412F" w:rsidRPr="00DB4FE4">
        <w:rPr>
          <w:rStyle w:val="s1"/>
          <w:rFonts w:ascii="Times New Roman" w:hAnsi="Times New Roman"/>
          <w:sz w:val="24"/>
          <w:szCs w:val="24"/>
        </w:rPr>
        <w:t>as the editorial introduction propose</w:t>
      </w:r>
      <w:r w:rsidR="00102993" w:rsidRPr="00DB4FE4">
        <w:rPr>
          <w:rStyle w:val="s1"/>
          <w:rFonts w:ascii="Times New Roman" w:hAnsi="Times New Roman"/>
          <w:sz w:val="24"/>
          <w:szCs w:val="24"/>
        </w:rPr>
        <w:t xml:space="preserve">s. Indeed, </w:t>
      </w:r>
      <w:r w:rsidR="00641A74" w:rsidRPr="00DB4FE4">
        <w:rPr>
          <w:rStyle w:val="s1"/>
          <w:rFonts w:ascii="Times New Roman" w:hAnsi="Times New Roman"/>
          <w:sz w:val="24"/>
          <w:szCs w:val="24"/>
        </w:rPr>
        <w:t>medical humanities without the</w:t>
      </w:r>
      <w:r w:rsidR="005D412F" w:rsidRPr="00DB4FE4">
        <w:rPr>
          <w:rStyle w:val="s1"/>
          <w:rFonts w:ascii="Times New Roman" w:hAnsi="Times New Roman"/>
          <w:sz w:val="24"/>
          <w:szCs w:val="24"/>
        </w:rPr>
        <w:t xml:space="preserve"> patient qua patient at i</w:t>
      </w:r>
      <w:r w:rsidR="00C25E16" w:rsidRPr="00DB4FE4">
        <w:rPr>
          <w:rStyle w:val="s1"/>
          <w:rFonts w:ascii="Times New Roman" w:hAnsi="Times New Roman"/>
          <w:sz w:val="24"/>
          <w:szCs w:val="24"/>
        </w:rPr>
        <w:t xml:space="preserve">ts centre, Macnaughton appears </w:t>
      </w:r>
      <w:r w:rsidR="00102993" w:rsidRPr="00DB4FE4">
        <w:rPr>
          <w:rStyle w:val="s1"/>
          <w:rFonts w:ascii="Times New Roman" w:hAnsi="Times New Roman"/>
          <w:sz w:val="24"/>
          <w:szCs w:val="24"/>
        </w:rPr>
        <w:t>to suggest</w:t>
      </w:r>
      <w:r w:rsidR="00C16B1E">
        <w:rPr>
          <w:rStyle w:val="s1"/>
          <w:rFonts w:ascii="Times New Roman" w:hAnsi="Times New Roman"/>
          <w:sz w:val="24"/>
          <w:szCs w:val="24"/>
        </w:rPr>
        <w:t>, is in danger of facing</w:t>
      </w:r>
      <w:r w:rsidR="00641A74" w:rsidRPr="00DB4FE4">
        <w:rPr>
          <w:rStyle w:val="s1"/>
          <w:rFonts w:ascii="Times New Roman" w:hAnsi="Times New Roman"/>
          <w:sz w:val="24"/>
          <w:szCs w:val="24"/>
        </w:rPr>
        <w:t xml:space="preserve"> an ethical </w:t>
      </w:r>
      <w:r w:rsidR="005D412F" w:rsidRPr="00DB4FE4">
        <w:rPr>
          <w:rStyle w:val="s1"/>
          <w:rFonts w:ascii="Times New Roman" w:hAnsi="Times New Roman"/>
          <w:sz w:val="24"/>
          <w:szCs w:val="24"/>
        </w:rPr>
        <w:t>dead end. Fortunately, the evidence of th</w:t>
      </w:r>
      <w:r w:rsidR="00641A74" w:rsidRPr="00DB4FE4">
        <w:rPr>
          <w:rStyle w:val="s1"/>
          <w:rFonts w:ascii="Times New Roman" w:hAnsi="Times New Roman"/>
          <w:sz w:val="24"/>
          <w:szCs w:val="24"/>
        </w:rPr>
        <w:t>is volume is that second-wave me</w:t>
      </w:r>
      <w:r w:rsidR="00C16B1E">
        <w:rPr>
          <w:rStyle w:val="s1"/>
          <w:rFonts w:ascii="Times New Roman" w:hAnsi="Times New Roman"/>
          <w:sz w:val="24"/>
          <w:szCs w:val="24"/>
        </w:rPr>
        <w:t xml:space="preserve">dical humanities still has </w:t>
      </w:r>
      <w:r w:rsidR="00102993" w:rsidRPr="00DB4FE4">
        <w:rPr>
          <w:rStyle w:val="s1"/>
          <w:rFonts w:ascii="Times New Roman" w:hAnsi="Times New Roman"/>
          <w:sz w:val="24"/>
          <w:szCs w:val="24"/>
        </w:rPr>
        <w:t xml:space="preserve">a strong </w:t>
      </w:r>
      <w:r w:rsidR="00641A74" w:rsidRPr="00DB4FE4">
        <w:rPr>
          <w:rStyle w:val="s1"/>
          <w:rFonts w:ascii="Times New Roman" w:hAnsi="Times New Roman"/>
          <w:sz w:val="24"/>
          <w:szCs w:val="24"/>
        </w:rPr>
        <w:t>orientation</w:t>
      </w:r>
      <w:r w:rsidR="008E0E73">
        <w:rPr>
          <w:rStyle w:val="s1"/>
          <w:rFonts w:ascii="Times New Roman" w:hAnsi="Times New Roman"/>
          <w:sz w:val="24"/>
          <w:szCs w:val="24"/>
        </w:rPr>
        <w:t xml:space="preserve"> towards, as Callard and Fitzgerald put</w:t>
      </w:r>
      <w:r w:rsidR="00C16B1E">
        <w:rPr>
          <w:rStyle w:val="s1"/>
          <w:rFonts w:ascii="Times New Roman" w:hAnsi="Times New Roman"/>
          <w:sz w:val="24"/>
          <w:szCs w:val="24"/>
        </w:rPr>
        <w:t xml:space="preserve"> it,</w:t>
      </w:r>
      <w:r w:rsidR="00900290" w:rsidRPr="00DB4FE4">
        <w:rPr>
          <w:rStyle w:val="s1"/>
          <w:rFonts w:ascii="Times New Roman" w:hAnsi="Times New Roman"/>
          <w:sz w:val="24"/>
          <w:szCs w:val="24"/>
        </w:rPr>
        <w:t xml:space="preserve"> </w:t>
      </w:r>
      <w:r w:rsidR="00900290" w:rsidRPr="00DB4FE4">
        <w:rPr>
          <w:rStyle w:val="apple-converted-space"/>
          <w:rFonts w:ascii="Times New Roman" w:hAnsi="Times New Roman"/>
          <w:sz w:val="24"/>
          <w:szCs w:val="24"/>
        </w:rPr>
        <w:t>that ‘</w:t>
      </w:r>
      <w:r w:rsidR="00900290" w:rsidRPr="00DB4FE4">
        <w:rPr>
          <w:rFonts w:ascii="Times New Roman" w:hAnsi="Times New Roman"/>
          <w:sz w:val="24"/>
          <w:szCs w:val="24"/>
        </w:rPr>
        <w:t xml:space="preserve">most </w:t>
      </w:r>
      <w:r w:rsidR="00C16B1E">
        <w:rPr>
          <w:rFonts w:ascii="Times New Roman" w:hAnsi="Times New Roman"/>
          <w:sz w:val="24"/>
          <w:szCs w:val="24"/>
        </w:rPr>
        <w:t>central object</w:t>
      </w:r>
      <w:r w:rsidR="00900290" w:rsidRPr="00DB4FE4">
        <w:rPr>
          <w:rFonts w:ascii="Times New Roman" w:hAnsi="Times New Roman"/>
          <w:sz w:val="24"/>
          <w:szCs w:val="24"/>
        </w:rPr>
        <w:t xml:space="preserve"> of the medical humanities’ – l</w:t>
      </w:r>
      <w:r w:rsidR="005D412F" w:rsidRPr="00DB4FE4">
        <w:rPr>
          <w:rStyle w:val="s1"/>
          <w:rFonts w:ascii="Times New Roman" w:hAnsi="Times New Roman"/>
          <w:sz w:val="24"/>
          <w:szCs w:val="24"/>
        </w:rPr>
        <w:t>ife</w:t>
      </w:r>
      <w:r w:rsidR="00900290" w:rsidRPr="00DB4FE4">
        <w:rPr>
          <w:rStyle w:val="s1"/>
          <w:rFonts w:ascii="Times New Roman" w:hAnsi="Times New Roman"/>
          <w:sz w:val="24"/>
          <w:szCs w:val="24"/>
        </w:rPr>
        <w:t>.</w:t>
      </w:r>
      <w:r w:rsidR="00C16B1E">
        <w:rPr>
          <w:rStyle w:val="s1"/>
          <w:rFonts w:ascii="Times New Roman" w:hAnsi="Times New Roman"/>
          <w:sz w:val="24"/>
          <w:szCs w:val="24"/>
        </w:rPr>
        <w:t xml:space="preserve"> </w:t>
      </w:r>
      <w:bookmarkStart w:id="0" w:name="_GoBack"/>
      <w:bookmarkEnd w:id="0"/>
    </w:p>
    <w:p w14:paraId="029551E8" w14:textId="77777777" w:rsidR="008E0E73" w:rsidRDefault="008E0E73"/>
    <w:sectPr w:rsidR="008E0E73" w:rsidSect="007B0293">
      <w:footerReference w:type="even" r:id="rId6"/>
      <w:footerReference w:type="default" r:id="rId7"/>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508064" w14:textId="77777777" w:rsidR="0082314E" w:rsidRDefault="0082314E" w:rsidP="001A7630">
      <w:r>
        <w:separator/>
      </w:r>
    </w:p>
  </w:endnote>
  <w:endnote w:type="continuationSeparator" w:id="0">
    <w:p w14:paraId="03D16D87" w14:textId="77777777" w:rsidR="0082314E" w:rsidRDefault="0082314E" w:rsidP="001A76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DCB708" w14:textId="77777777" w:rsidR="001A7630" w:rsidRDefault="001A7630" w:rsidP="0023179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857DD96" w14:textId="77777777" w:rsidR="001A7630" w:rsidRDefault="001A7630" w:rsidP="001A763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B52BCE" w14:textId="77777777" w:rsidR="001A7630" w:rsidRDefault="001A7630" w:rsidP="0023179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2314E">
      <w:rPr>
        <w:rStyle w:val="PageNumber"/>
        <w:noProof/>
      </w:rPr>
      <w:t>1</w:t>
    </w:r>
    <w:r>
      <w:rPr>
        <w:rStyle w:val="PageNumber"/>
      </w:rPr>
      <w:fldChar w:fldCharType="end"/>
    </w:r>
  </w:p>
  <w:p w14:paraId="13F6B61D" w14:textId="77777777" w:rsidR="001A7630" w:rsidRDefault="001A7630" w:rsidP="001A7630">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41FF7B" w14:textId="77777777" w:rsidR="0082314E" w:rsidRDefault="0082314E" w:rsidP="001A7630">
      <w:r>
        <w:separator/>
      </w:r>
    </w:p>
  </w:footnote>
  <w:footnote w:type="continuationSeparator" w:id="0">
    <w:p w14:paraId="63C37405" w14:textId="77777777" w:rsidR="0082314E" w:rsidRDefault="0082314E" w:rsidP="001A76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939"/>
    <w:rsid w:val="00050797"/>
    <w:rsid w:val="0006220A"/>
    <w:rsid w:val="000C0512"/>
    <w:rsid w:val="00102993"/>
    <w:rsid w:val="00121FCA"/>
    <w:rsid w:val="001A3EAD"/>
    <w:rsid w:val="001A7630"/>
    <w:rsid w:val="001D4694"/>
    <w:rsid w:val="00202288"/>
    <w:rsid w:val="002415DF"/>
    <w:rsid w:val="00257D1F"/>
    <w:rsid w:val="0028486C"/>
    <w:rsid w:val="00304D30"/>
    <w:rsid w:val="003078D5"/>
    <w:rsid w:val="00330C93"/>
    <w:rsid w:val="00336FDC"/>
    <w:rsid w:val="003B6B83"/>
    <w:rsid w:val="00407277"/>
    <w:rsid w:val="00487981"/>
    <w:rsid w:val="00555939"/>
    <w:rsid w:val="005D412F"/>
    <w:rsid w:val="00641A74"/>
    <w:rsid w:val="006C3F28"/>
    <w:rsid w:val="00720E61"/>
    <w:rsid w:val="007B0293"/>
    <w:rsid w:val="0080167C"/>
    <w:rsid w:val="0082314E"/>
    <w:rsid w:val="008E0E73"/>
    <w:rsid w:val="00900290"/>
    <w:rsid w:val="00917766"/>
    <w:rsid w:val="009240C5"/>
    <w:rsid w:val="009D084C"/>
    <w:rsid w:val="009D796C"/>
    <w:rsid w:val="009E384E"/>
    <w:rsid w:val="00A64120"/>
    <w:rsid w:val="00AB575B"/>
    <w:rsid w:val="00AD0FCF"/>
    <w:rsid w:val="00B036AB"/>
    <w:rsid w:val="00B12E13"/>
    <w:rsid w:val="00B54B07"/>
    <w:rsid w:val="00B92014"/>
    <w:rsid w:val="00B95F03"/>
    <w:rsid w:val="00C00FFD"/>
    <w:rsid w:val="00C01BA0"/>
    <w:rsid w:val="00C0570C"/>
    <w:rsid w:val="00C16B1E"/>
    <w:rsid w:val="00C230D8"/>
    <w:rsid w:val="00C25E16"/>
    <w:rsid w:val="00C649E7"/>
    <w:rsid w:val="00CA4FA7"/>
    <w:rsid w:val="00D567E3"/>
    <w:rsid w:val="00D840FB"/>
    <w:rsid w:val="00DB4FE4"/>
    <w:rsid w:val="00DB606B"/>
    <w:rsid w:val="00E462EA"/>
    <w:rsid w:val="00E57688"/>
    <w:rsid w:val="00E6577D"/>
    <w:rsid w:val="00ED5880"/>
    <w:rsid w:val="00F32446"/>
    <w:rsid w:val="00F739A5"/>
    <w:rsid w:val="00FC2D3F"/>
    <w:rsid w:val="00FD2E8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F29F2E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559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555939"/>
    <w:rPr>
      <w:rFonts w:ascii="Times" w:hAnsi="Times" w:cs="Times New Roman"/>
      <w:sz w:val="15"/>
      <w:szCs w:val="15"/>
    </w:rPr>
  </w:style>
  <w:style w:type="character" w:customStyle="1" w:styleId="s1">
    <w:name w:val="s1"/>
    <w:basedOn w:val="DefaultParagraphFont"/>
    <w:rsid w:val="00555939"/>
    <w:rPr>
      <w:rFonts w:ascii="Times" w:hAnsi="Times" w:hint="default"/>
      <w:sz w:val="43"/>
      <w:szCs w:val="43"/>
    </w:rPr>
  </w:style>
  <w:style w:type="character" w:customStyle="1" w:styleId="apple-converted-space">
    <w:name w:val="apple-converted-space"/>
    <w:basedOn w:val="DefaultParagraphFont"/>
    <w:rsid w:val="00900290"/>
  </w:style>
  <w:style w:type="paragraph" w:styleId="Footer">
    <w:name w:val="footer"/>
    <w:basedOn w:val="Normal"/>
    <w:link w:val="FooterChar"/>
    <w:uiPriority w:val="99"/>
    <w:unhideWhenUsed/>
    <w:rsid w:val="001A7630"/>
    <w:pPr>
      <w:tabs>
        <w:tab w:val="center" w:pos="4513"/>
        <w:tab w:val="right" w:pos="9026"/>
      </w:tabs>
    </w:pPr>
  </w:style>
  <w:style w:type="character" w:customStyle="1" w:styleId="FooterChar">
    <w:name w:val="Footer Char"/>
    <w:basedOn w:val="DefaultParagraphFont"/>
    <w:link w:val="Footer"/>
    <w:uiPriority w:val="99"/>
    <w:rsid w:val="001A7630"/>
  </w:style>
  <w:style w:type="character" w:styleId="PageNumber">
    <w:name w:val="page number"/>
    <w:basedOn w:val="DefaultParagraphFont"/>
    <w:uiPriority w:val="99"/>
    <w:semiHidden/>
    <w:unhideWhenUsed/>
    <w:rsid w:val="001A76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562310">
      <w:bodyDiv w:val="1"/>
      <w:marLeft w:val="0"/>
      <w:marRight w:val="0"/>
      <w:marTop w:val="0"/>
      <w:marBottom w:val="0"/>
      <w:divBdr>
        <w:top w:val="none" w:sz="0" w:space="0" w:color="auto"/>
        <w:left w:val="none" w:sz="0" w:space="0" w:color="auto"/>
        <w:bottom w:val="none" w:sz="0" w:space="0" w:color="auto"/>
        <w:right w:val="none" w:sz="0" w:space="0" w:color="auto"/>
      </w:divBdr>
    </w:div>
    <w:div w:id="753747368">
      <w:bodyDiv w:val="1"/>
      <w:marLeft w:val="0"/>
      <w:marRight w:val="0"/>
      <w:marTop w:val="0"/>
      <w:marBottom w:val="0"/>
      <w:divBdr>
        <w:top w:val="none" w:sz="0" w:space="0" w:color="auto"/>
        <w:left w:val="none" w:sz="0" w:space="0" w:color="auto"/>
        <w:bottom w:val="none" w:sz="0" w:space="0" w:color="auto"/>
        <w:right w:val="none" w:sz="0" w:space="0" w:color="auto"/>
      </w:divBdr>
    </w:div>
    <w:div w:id="1066877301">
      <w:bodyDiv w:val="1"/>
      <w:marLeft w:val="0"/>
      <w:marRight w:val="0"/>
      <w:marTop w:val="0"/>
      <w:marBottom w:val="0"/>
      <w:divBdr>
        <w:top w:val="none" w:sz="0" w:space="0" w:color="auto"/>
        <w:left w:val="none" w:sz="0" w:space="0" w:color="auto"/>
        <w:bottom w:val="none" w:sz="0" w:space="0" w:color="auto"/>
        <w:right w:val="none" w:sz="0" w:space="0" w:color="auto"/>
      </w:divBdr>
    </w:div>
    <w:div w:id="1871529532">
      <w:bodyDiv w:val="1"/>
      <w:marLeft w:val="0"/>
      <w:marRight w:val="0"/>
      <w:marTop w:val="0"/>
      <w:marBottom w:val="0"/>
      <w:divBdr>
        <w:top w:val="none" w:sz="0" w:space="0" w:color="auto"/>
        <w:left w:val="none" w:sz="0" w:space="0" w:color="auto"/>
        <w:bottom w:val="none" w:sz="0" w:space="0" w:color="auto"/>
        <w:right w:val="none" w:sz="0" w:space="0" w:color="auto"/>
      </w:divBdr>
    </w:div>
    <w:div w:id="1896771127">
      <w:bodyDiv w:val="1"/>
      <w:marLeft w:val="0"/>
      <w:marRight w:val="0"/>
      <w:marTop w:val="0"/>
      <w:marBottom w:val="0"/>
      <w:divBdr>
        <w:top w:val="none" w:sz="0" w:space="0" w:color="auto"/>
        <w:left w:val="none" w:sz="0" w:space="0" w:color="auto"/>
        <w:bottom w:val="none" w:sz="0" w:space="0" w:color="auto"/>
        <w:right w:val="none" w:sz="0" w:space="0" w:color="auto"/>
      </w:divBdr>
    </w:div>
    <w:div w:id="200955578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137</TotalTime>
  <Pages>5</Pages>
  <Words>2390</Words>
  <Characters>11644</Characters>
  <Application>Microsoft Macintosh Word</Application>
  <DocSecurity>0</DocSecurity>
  <Lines>179</Lines>
  <Paragraphs>38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Billington, Josie</dc:creator>
  <cp:keywords/>
  <dc:description/>
  <cp:lastModifiedBy>Billington, Josie</cp:lastModifiedBy>
  <cp:revision>28</cp:revision>
  <cp:lastPrinted>2016-12-24T12:13:00Z</cp:lastPrinted>
  <dcterms:created xsi:type="dcterms:W3CDTF">2016-12-22T16:23:00Z</dcterms:created>
  <dcterms:modified xsi:type="dcterms:W3CDTF">2017-02-08T09:09:00Z</dcterms:modified>
</cp:coreProperties>
</file>