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37FD2" w14:textId="785349F1" w:rsidR="004329AE" w:rsidRDefault="004329AE" w:rsidP="0069482E">
      <w:pPr>
        <w:pStyle w:val="Articletitle"/>
        <w:spacing w:after="0" w:line="240" w:lineRule="auto"/>
      </w:pPr>
      <w:r w:rsidRPr="005D2083">
        <w:t xml:space="preserve">The </w:t>
      </w:r>
      <w:r>
        <w:t>s</w:t>
      </w:r>
      <w:r w:rsidRPr="005D2083">
        <w:t xml:space="preserve">takeholder </w:t>
      </w:r>
      <w:r>
        <w:t>a</w:t>
      </w:r>
      <w:r w:rsidRPr="005D2083">
        <w:t xml:space="preserve">nalysis of Chinese Foreign Direct Investment SEA: </w:t>
      </w:r>
      <w:r w:rsidR="0069482E">
        <w:t>t</w:t>
      </w:r>
      <w:r w:rsidRPr="005D2083">
        <w:t xml:space="preserve">he </w:t>
      </w:r>
      <w:r>
        <w:t>c</w:t>
      </w:r>
      <w:r w:rsidRPr="005D2083">
        <w:t>ase of</w:t>
      </w:r>
      <w:r>
        <w:t xml:space="preserve"> OBOR in </w:t>
      </w:r>
      <w:r w:rsidRPr="005D2083">
        <w:t>Pakistan</w:t>
      </w:r>
    </w:p>
    <w:p w14:paraId="1F2D24ED" w14:textId="77777777" w:rsidR="0069482E" w:rsidRDefault="0069482E" w:rsidP="0069482E">
      <w:pPr>
        <w:pStyle w:val="Authornames"/>
        <w:spacing w:before="0" w:line="240" w:lineRule="auto"/>
      </w:pPr>
      <w:proofErr w:type="spellStart"/>
      <w:r>
        <w:t>Yanying</w:t>
      </w:r>
      <w:proofErr w:type="spellEnd"/>
      <w:r>
        <w:t xml:space="preserve"> </w:t>
      </w:r>
      <w:proofErr w:type="spellStart"/>
      <w:r>
        <w:t>Huang</w:t>
      </w:r>
      <w:r>
        <w:rPr>
          <w:vertAlign w:val="superscript"/>
        </w:rPr>
        <w:t>a</w:t>
      </w:r>
      <w:proofErr w:type="gramStart"/>
      <w:r>
        <w:rPr>
          <w:vertAlign w:val="superscript"/>
        </w:rPr>
        <w:t>,</w:t>
      </w:r>
      <w:r w:rsidRPr="00516748">
        <w:rPr>
          <w:vertAlign w:val="superscript"/>
        </w:rPr>
        <w:t>b</w:t>
      </w:r>
      <w:proofErr w:type="spellEnd"/>
      <w:proofErr w:type="gramEnd"/>
      <w:r>
        <w:t xml:space="preserve">, Thomas B. </w:t>
      </w:r>
      <w:proofErr w:type="spellStart"/>
      <w:r>
        <w:t>Fischer</w:t>
      </w:r>
      <w:r w:rsidRPr="00516748">
        <w:rPr>
          <w:vertAlign w:val="superscript"/>
        </w:rPr>
        <w:t>b</w:t>
      </w:r>
      <w:proofErr w:type="spellEnd"/>
      <w:r>
        <w:t xml:space="preserve"> &amp; He </w:t>
      </w:r>
      <w:proofErr w:type="spellStart"/>
      <w:r>
        <w:t>Xu</w:t>
      </w:r>
      <w:r w:rsidRPr="00516748">
        <w:rPr>
          <w:vertAlign w:val="superscript"/>
        </w:rPr>
        <w:t>a</w:t>
      </w:r>
      <w:proofErr w:type="spellEnd"/>
      <w:r w:rsidRPr="00213EFB">
        <w:rPr>
          <w:rStyle w:val="FootnoteReference"/>
        </w:rPr>
        <w:footnoteReference w:customMarkFollows="1" w:id="1"/>
        <w:sym w:font="Symbol" w:char="F02A"/>
      </w:r>
    </w:p>
    <w:p w14:paraId="63B156DB" w14:textId="77777777" w:rsidR="0069482E" w:rsidRDefault="0069482E" w:rsidP="0069482E">
      <w:pPr>
        <w:pStyle w:val="Authornames"/>
        <w:spacing w:before="0" w:line="240" w:lineRule="auto"/>
        <w:rPr>
          <w:i/>
          <w:sz w:val="24"/>
          <w:vertAlign w:val="superscript"/>
        </w:rPr>
      </w:pPr>
    </w:p>
    <w:p w14:paraId="21EE65CD" w14:textId="77777777" w:rsidR="0069482E" w:rsidRDefault="0069482E" w:rsidP="0069482E">
      <w:pPr>
        <w:pStyle w:val="Authornames"/>
        <w:spacing w:before="0" w:line="240" w:lineRule="auto"/>
        <w:rPr>
          <w:i/>
          <w:sz w:val="24"/>
        </w:rPr>
      </w:pPr>
      <w:proofErr w:type="spellStart"/>
      <w:r w:rsidRPr="00137460">
        <w:rPr>
          <w:i/>
          <w:sz w:val="24"/>
          <w:vertAlign w:val="superscript"/>
        </w:rPr>
        <w:t>a</w:t>
      </w:r>
      <w:r w:rsidRPr="00516748">
        <w:rPr>
          <w:i/>
          <w:sz w:val="24"/>
        </w:rPr>
        <w:t>College</w:t>
      </w:r>
      <w:proofErr w:type="spellEnd"/>
      <w:r w:rsidRPr="00516748">
        <w:rPr>
          <w:i/>
          <w:sz w:val="24"/>
        </w:rPr>
        <w:t xml:space="preserve"> of Environmental Science and Engineering, </w:t>
      </w:r>
      <w:proofErr w:type="spellStart"/>
      <w:r w:rsidRPr="00516748">
        <w:rPr>
          <w:i/>
          <w:sz w:val="24"/>
        </w:rPr>
        <w:t>Nankai</w:t>
      </w:r>
      <w:proofErr w:type="spellEnd"/>
      <w:r w:rsidRPr="00516748">
        <w:rPr>
          <w:i/>
          <w:sz w:val="24"/>
        </w:rPr>
        <w:t xml:space="preserve"> University, Tianjin, China; </w:t>
      </w:r>
      <w:proofErr w:type="spellStart"/>
      <w:r w:rsidRPr="00665237">
        <w:rPr>
          <w:i/>
          <w:sz w:val="24"/>
          <w:vertAlign w:val="superscript"/>
        </w:rPr>
        <w:t>b</w:t>
      </w:r>
      <w:r>
        <w:rPr>
          <w:i/>
          <w:sz w:val="24"/>
        </w:rPr>
        <w:t>Environmental</w:t>
      </w:r>
      <w:proofErr w:type="spellEnd"/>
      <w:r>
        <w:rPr>
          <w:i/>
          <w:sz w:val="24"/>
        </w:rPr>
        <w:t xml:space="preserve"> Assessment and Management Research Centre, School of Environmental Sciences, University of Liverpool, Liverpool, UK</w:t>
      </w:r>
    </w:p>
    <w:p w14:paraId="51C42ACF" w14:textId="77777777" w:rsidR="0069482E" w:rsidRDefault="0069482E" w:rsidP="0069482E">
      <w:pPr>
        <w:pStyle w:val="Correspondencedetails"/>
        <w:spacing w:before="0" w:line="240" w:lineRule="auto"/>
        <w:ind w:left="709" w:hanging="709"/>
      </w:pPr>
      <w:proofErr w:type="spellStart"/>
      <w:r>
        <w:t>Yanying</w:t>
      </w:r>
      <w:proofErr w:type="spellEnd"/>
      <w:r>
        <w:t xml:space="preserve"> Huang:</w:t>
      </w:r>
    </w:p>
    <w:p w14:paraId="6DAB3005" w14:textId="77777777" w:rsidR="0069482E" w:rsidRDefault="0069482E" w:rsidP="0069482E">
      <w:pPr>
        <w:pStyle w:val="Correspondencedetails"/>
        <w:spacing w:before="0" w:line="240" w:lineRule="auto"/>
      </w:pPr>
      <w:r>
        <w:t xml:space="preserve">PhD student, College of Environmental Science and Engineering, </w:t>
      </w:r>
      <w:proofErr w:type="spellStart"/>
      <w:r>
        <w:t>Nankai</w:t>
      </w:r>
      <w:proofErr w:type="spellEnd"/>
      <w:r>
        <w:t xml:space="preserve"> University, No. 38 </w:t>
      </w:r>
      <w:proofErr w:type="spellStart"/>
      <w:r>
        <w:t>Tongguan</w:t>
      </w:r>
      <w:proofErr w:type="spellEnd"/>
      <w:r>
        <w:t xml:space="preserve"> Road, </w:t>
      </w:r>
      <w:proofErr w:type="spellStart"/>
      <w:r>
        <w:t>Haihe</w:t>
      </w:r>
      <w:proofErr w:type="spellEnd"/>
      <w:r>
        <w:t xml:space="preserve"> Education Zone, </w:t>
      </w:r>
      <w:proofErr w:type="spellStart"/>
      <w:r>
        <w:t>Jinnan</w:t>
      </w:r>
      <w:proofErr w:type="spellEnd"/>
      <w:r>
        <w:t xml:space="preserve"> District, Tianjin, China, 300350</w:t>
      </w:r>
    </w:p>
    <w:p w14:paraId="5B5E3470" w14:textId="77777777" w:rsidR="0069482E" w:rsidRDefault="0069482E" w:rsidP="0069482E">
      <w:pPr>
        <w:pStyle w:val="Correspondencedetails"/>
        <w:spacing w:before="0" w:line="240" w:lineRule="auto"/>
      </w:pPr>
      <w:r w:rsidRPr="00B9210C">
        <w:t>Visiting PhD student, Environmental Assessment and Management Research Centre,</w:t>
      </w:r>
      <w:r w:rsidRPr="002A7745">
        <w:t xml:space="preserve"> School of Environmental Sciences, University of Liverpool, Liverpool, UK </w:t>
      </w:r>
    </w:p>
    <w:p w14:paraId="480E9A02" w14:textId="77777777" w:rsidR="0069482E" w:rsidRDefault="0069482E" w:rsidP="0069482E">
      <w:pPr>
        <w:pStyle w:val="Correspondencedetails"/>
        <w:spacing w:before="0" w:line="240" w:lineRule="auto"/>
      </w:pPr>
      <w:r>
        <w:t>Tel: +447421877759; +8613920588813, Email: hyy0405@hotmail.com</w:t>
      </w:r>
    </w:p>
    <w:p w14:paraId="73371916" w14:textId="77777777" w:rsidR="0069482E" w:rsidRDefault="0069482E" w:rsidP="0069482E">
      <w:pPr>
        <w:pStyle w:val="Correspondencedetails"/>
        <w:spacing w:before="0" w:line="240" w:lineRule="auto"/>
        <w:ind w:left="709" w:hanging="709"/>
      </w:pPr>
      <w:r>
        <w:t>Thomas B. Fischer:</w:t>
      </w:r>
    </w:p>
    <w:p w14:paraId="23CA6372" w14:textId="77777777" w:rsidR="0069482E" w:rsidRDefault="0069482E" w:rsidP="0069482E">
      <w:pPr>
        <w:pStyle w:val="Correspondencedetails"/>
        <w:spacing w:before="0" w:line="240" w:lineRule="auto"/>
      </w:pPr>
      <w:r w:rsidRPr="00B9210C">
        <w:t>Environmental Assessment and Management Research Centre, School of</w:t>
      </w:r>
      <w:r w:rsidRPr="002A7745">
        <w:t xml:space="preserve"> Environmental Sciences, University of Liverpool, 74 Bedford Stre</w:t>
      </w:r>
      <w:r>
        <w:t>et South, Liverpool L69 7ZQ, UK, Tel:</w:t>
      </w:r>
      <w:r w:rsidRPr="00937633">
        <w:t xml:space="preserve"> </w:t>
      </w:r>
      <w:r>
        <w:t>+44151794</w:t>
      </w:r>
      <w:r w:rsidRPr="00937633">
        <w:t>3112</w:t>
      </w:r>
      <w:r>
        <w:t xml:space="preserve">, Email: </w:t>
      </w:r>
      <w:r w:rsidRPr="002A7745">
        <w:t>fischer@liverpool.ac.uk</w:t>
      </w:r>
    </w:p>
    <w:p w14:paraId="2655C908" w14:textId="77777777" w:rsidR="0069482E" w:rsidRDefault="0069482E" w:rsidP="0069482E">
      <w:pPr>
        <w:pStyle w:val="Correspondencedetails"/>
        <w:spacing w:before="0" w:line="240" w:lineRule="auto"/>
        <w:ind w:left="709" w:hanging="709"/>
      </w:pPr>
      <w:r>
        <w:t>He Xu: seacenter@nankai.edu.cn</w:t>
      </w:r>
    </w:p>
    <w:p w14:paraId="440E0FB9" w14:textId="77777777" w:rsidR="0069482E" w:rsidRDefault="0069482E" w:rsidP="0069482E">
      <w:pPr>
        <w:pStyle w:val="Correspondencedetails"/>
        <w:spacing w:before="0" w:line="240" w:lineRule="auto"/>
      </w:pPr>
      <w:r w:rsidRPr="002A7745">
        <w:t xml:space="preserve">College of Environmental Science and Engineering, </w:t>
      </w:r>
      <w:proofErr w:type="spellStart"/>
      <w:r w:rsidRPr="002A7745">
        <w:t>Nankai</w:t>
      </w:r>
      <w:proofErr w:type="spellEnd"/>
      <w:r w:rsidRPr="002A7745">
        <w:t xml:space="preserve"> University,</w:t>
      </w:r>
      <w:r w:rsidRPr="00937633">
        <w:t xml:space="preserve"> </w:t>
      </w:r>
      <w:r>
        <w:t xml:space="preserve">No. 38 </w:t>
      </w:r>
      <w:proofErr w:type="spellStart"/>
      <w:r>
        <w:t>Tongguan</w:t>
      </w:r>
      <w:proofErr w:type="spellEnd"/>
      <w:r>
        <w:t xml:space="preserve"> Road, </w:t>
      </w:r>
      <w:proofErr w:type="spellStart"/>
      <w:r>
        <w:t>Haihe</w:t>
      </w:r>
      <w:proofErr w:type="spellEnd"/>
      <w:r>
        <w:t xml:space="preserve"> Education Zone, </w:t>
      </w:r>
      <w:proofErr w:type="spellStart"/>
      <w:r>
        <w:t>Jinnan</w:t>
      </w:r>
      <w:proofErr w:type="spellEnd"/>
      <w:r>
        <w:t xml:space="preserve"> District, Tianjin, China, 300350</w:t>
      </w:r>
    </w:p>
    <w:p w14:paraId="6A7E018C" w14:textId="77777777" w:rsidR="0069482E" w:rsidRPr="00876343" w:rsidRDefault="0069482E" w:rsidP="0069482E">
      <w:pPr>
        <w:pStyle w:val="Correspondencedetails"/>
        <w:spacing w:before="0" w:line="240" w:lineRule="auto"/>
        <w:rPr>
          <w:rFonts w:eastAsiaTheme="minorEastAsia"/>
          <w:lang w:eastAsia="zh-CN"/>
        </w:rPr>
      </w:pPr>
      <w:r>
        <w:t>Tel: +86 (0) 22 2350 8348</w:t>
      </w:r>
    </w:p>
    <w:p w14:paraId="2C60F895" w14:textId="77777777" w:rsidR="0069482E" w:rsidRPr="0069482E" w:rsidRDefault="0069482E" w:rsidP="0069482E">
      <w:pPr>
        <w:rPr>
          <w:lang w:val="en-GB" w:eastAsia="en-GB"/>
        </w:rPr>
      </w:pPr>
    </w:p>
    <w:p w14:paraId="36AC939A" w14:textId="77777777" w:rsidR="0069482E" w:rsidRDefault="0069482E" w:rsidP="0069482E">
      <w:pPr>
        <w:autoSpaceDE w:val="0"/>
        <w:autoSpaceDN w:val="0"/>
        <w:adjustRightInd w:val="0"/>
        <w:jc w:val="center"/>
        <w:rPr>
          <w:rFonts w:ascii="Verdana" w:hAnsi="Verdana" w:cs="Verdana"/>
          <w:i/>
          <w:iCs/>
          <w:color w:val="000000"/>
          <w:sz w:val="23"/>
          <w:szCs w:val="23"/>
        </w:rPr>
      </w:pPr>
    </w:p>
    <w:p w14:paraId="15A74713" w14:textId="77777777" w:rsidR="0069482E" w:rsidRDefault="0069482E" w:rsidP="0069482E">
      <w:pPr>
        <w:autoSpaceDE w:val="0"/>
        <w:autoSpaceDN w:val="0"/>
        <w:adjustRightInd w:val="0"/>
        <w:jc w:val="center"/>
        <w:rPr>
          <w:rFonts w:ascii="Verdana" w:hAnsi="Verdana" w:cs="Verdana"/>
          <w:i/>
          <w:iCs/>
          <w:color w:val="000000"/>
          <w:sz w:val="23"/>
          <w:szCs w:val="23"/>
        </w:rPr>
      </w:pPr>
    </w:p>
    <w:p w14:paraId="4D5E6C5C" w14:textId="77777777" w:rsidR="0069482E" w:rsidRDefault="0069482E" w:rsidP="0069482E">
      <w:pPr>
        <w:autoSpaceDE w:val="0"/>
        <w:autoSpaceDN w:val="0"/>
        <w:adjustRightInd w:val="0"/>
        <w:jc w:val="center"/>
        <w:rPr>
          <w:rFonts w:ascii="Verdana" w:hAnsi="Verdana" w:cs="Verdana"/>
          <w:i/>
          <w:iCs/>
          <w:color w:val="000000"/>
          <w:sz w:val="23"/>
          <w:szCs w:val="23"/>
        </w:rPr>
      </w:pPr>
    </w:p>
    <w:p w14:paraId="13001C6D" w14:textId="77777777" w:rsidR="0069482E" w:rsidRPr="00D044A8" w:rsidRDefault="0069482E" w:rsidP="0069482E">
      <w:pPr>
        <w:autoSpaceDE w:val="0"/>
        <w:autoSpaceDN w:val="0"/>
        <w:adjustRightInd w:val="0"/>
        <w:jc w:val="center"/>
        <w:rPr>
          <w:rFonts w:ascii="Verdana" w:hAnsi="Verdana" w:cs="Verdana"/>
          <w:color w:val="000000"/>
          <w:sz w:val="23"/>
          <w:szCs w:val="23"/>
        </w:rPr>
      </w:pPr>
      <w:r w:rsidRPr="00D044A8">
        <w:rPr>
          <w:rFonts w:ascii="Verdana" w:hAnsi="Verdana" w:cs="Verdana"/>
          <w:i/>
          <w:iCs/>
          <w:color w:val="000000"/>
          <w:sz w:val="23"/>
          <w:szCs w:val="23"/>
        </w:rPr>
        <w:t xml:space="preserve">This is the author’s final version of the work, as accepted for publication </w:t>
      </w:r>
    </w:p>
    <w:p w14:paraId="064F2CFC" w14:textId="77777777" w:rsidR="0069482E" w:rsidRPr="00D044A8" w:rsidRDefault="0069482E" w:rsidP="0069482E">
      <w:pPr>
        <w:autoSpaceDE w:val="0"/>
        <w:autoSpaceDN w:val="0"/>
        <w:adjustRightInd w:val="0"/>
        <w:jc w:val="center"/>
        <w:rPr>
          <w:rFonts w:ascii="Verdana" w:hAnsi="Verdana" w:cs="Verdana"/>
          <w:color w:val="000000"/>
          <w:sz w:val="23"/>
          <w:szCs w:val="23"/>
        </w:rPr>
      </w:pPr>
      <w:proofErr w:type="gramStart"/>
      <w:r w:rsidRPr="00D044A8">
        <w:rPr>
          <w:rFonts w:ascii="Verdana" w:hAnsi="Verdana" w:cs="Verdana"/>
          <w:i/>
          <w:iCs/>
          <w:color w:val="000000"/>
          <w:sz w:val="23"/>
          <w:szCs w:val="23"/>
        </w:rPr>
        <w:t>following</w:t>
      </w:r>
      <w:proofErr w:type="gramEnd"/>
      <w:r w:rsidRPr="00D044A8">
        <w:rPr>
          <w:rFonts w:ascii="Verdana" w:hAnsi="Verdana" w:cs="Verdana"/>
          <w:i/>
          <w:iCs/>
          <w:color w:val="000000"/>
          <w:sz w:val="23"/>
          <w:szCs w:val="23"/>
        </w:rPr>
        <w:t xml:space="preserve"> peer review but without the publisher’s layout or pagination. </w:t>
      </w:r>
    </w:p>
    <w:p w14:paraId="267D798B" w14:textId="77777777" w:rsidR="0069482E" w:rsidRPr="004D6032" w:rsidRDefault="0069482E" w:rsidP="0069482E">
      <w:pPr>
        <w:autoSpaceDE w:val="0"/>
        <w:autoSpaceDN w:val="0"/>
        <w:adjustRightInd w:val="0"/>
        <w:jc w:val="center"/>
        <w:rPr>
          <w:rFonts w:ascii="Verdana" w:hAnsi="Verdana" w:cs="Verdana"/>
          <w:i/>
          <w:color w:val="000000"/>
          <w:sz w:val="23"/>
          <w:szCs w:val="23"/>
        </w:rPr>
      </w:pPr>
      <w:r w:rsidRPr="00D044A8">
        <w:rPr>
          <w:rFonts w:ascii="Verdana" w:hAnsi="Verdana" w:cs="Verdana"/>
          <w:i/>
          <w:iCs/>
          <w:color w:val="000000"/>
          <w:sz w:val="23"/>
          <w:szCs w:val="23"/>
        </w:rPr>
        <w:t>The definitive version is available a</w:t>
      </w:r>
      <w:r w:rsidRPr="004D6032">
        <w:rPr>
          <w:rFonts w:ascii="Verdana" w:hAnsi="Verdana" w:cs="Verdana"/>
          <w:i/>
          <w:iCs/>
          <w:color w:val="000000"/>
          <w:sz w:val="23"/>
          <w:szCs w:val="23"/>
        </w:rPr>
        <w:t xml:space="preserve">t </w:t>
      </w:r>
    </w:p>
    <w:p w14:paraId="43A3C6F4" w14:textId="77777777" w:rsidR="0069482E" w:rsidRDefault="0069482E" w:rsidP="0069482E">
      <w:pPr>
        <w:pStyle w:val="Authornames"/>
        <w:spacing w:before="0" w:line="240" w:lineRule="auto"/>
      </w:pPr>
    </w:p>
    <w:p w14:paraId="7D1468A9" w14:textId="77777777" w:rsidR="0069482E" w:rsidRDefault="0069482E" w:rsidP="0069482E">
      <w:pPr>
        <w:pStyle w:val="Authornames"/>
        <w:spacing w:before="0" w:line="240" w:lineRule="auto"/>
      </w:pPr>
    </w:p>
    <w:p w14:paraId="71B4E435" w14:textId="77777777" w:rsidR="0069482E" w:rsidRDefault="0069482E">
      <w:pPr>
        <w:widowControl/>
        <w:jc w:val="left"/>
        <w:rPr>
          <w:rFonts w:ascii="Times New Roman" w:eastAsia="Times New Roman" w:hAnsi="Times New Roman" w:cs="Times New Roman"/>
          <w:b/>
          <w:kern w:val="0"/>
          <w:sz w:val="28"/>
          <w:szCs w:val="24"/>
          <w:lang w:val="en-GB" w:eastAsia="en-GB"/>
        </w:rPr>
      </w:pPr>
      <w:r>
        <w:br w:type="page"/>
      </w:r>
    </w:p>
    <w:p w14:paraId="12A838A4" w14:textId="22675858" w:rsidR="008711D6" w:rsidRPr="006417ED" w:rsidRDefault="00E3754B" w:rsidP="0069482E">
      <w:pPr>
        <w:pStyle w:val="Articletitle"/>
        <w:spacing w:after="0" w:line="240" w:lineRule="auto"/>
        <w:jc w:val="center"/>
      </w:pPr>
      <w:r w:rsidRPr="006417ED">
        <w:lastRenderedPageBreak/>
        <w:t>S</w:t>
      </w:r>
      <w:r w:rsidR="008711D6" w:rsidRPr="006417ED">
        <w:t xml:space="preserve">takeholder analysis </w:t>
      </w:r>
      <w:r w:rsidR="001D0E6A" w:rsidRPr="006417ED">
        <w:t xml:space="preserve">for SEA </w:t>
      </w:r>
      <w:r w:rsidR="008711D6" w:rsidRPr="006417ED">
        <w:t xml:space="preserve">of Chinese Foreign Direct Investment: the case of </w:t>
      </w:r>
      <w:r w:rsidR="001D0E6A" w:rsidRPr="006417ED">
        <w:t>'One Belt, One Road' initiative in Pakistan</w:t>
      </w:r>
    </w:p>
    <w:p w14:paraId="5A91A3C6" w14:textId="44F872B7" w:rsidR="00AA1331" w:rsidRDefault="00BA7807" w:rsidP="0069482E">
      <w:pPr>
        <w:pStyle w:val="Abstract"/>
        <w:spacing w:before="0" w:after="0" w:line="240" w:lineRule="auto"/>
      </w:pPr>
      <w:r w:rsidRPr="006417ED">
        <w:t>T</w:t>
      </w:r>
      <w:r w:rsidR="00AF1C1E" w:rsidRPr="006417ED">
        <w:t xml:space="preserve">his paper </w:t>
      </w:r>
      <w:r w:rsidR="004C2AFB" w:rsidRPr="006417ED">
        <w:t xml:space="preserve">reports on a </w:t>
      </w:r>
      <w:r w:rsidR="00AF1C1E" w:rsidRPr="006417ED">
        <w:t xml:space="preserve">stakeholder analysis </w:t>
      </w:r>
      <w:r w:rsidR="004C2AFB" w:rsidRPr="006417ED">
        <w:t xml:space="preserve">conducted for </w:t>
      </w:r>
      <w:r w:rsidR="00AF1C1E" w:rsidRPr="006417ED">
        <w:t xml:space="preserve">Strategic Environmental Assessment (SEA) on Chinese foreign direct investment (FDI), </w:t>
      </w:r>
      <w:r w:rsidR="004C2AFB" w:rsidRPr="006417ED">
        <w:t xml:space="preserve">taking the </w:t>
      </w:r>
      <w:r w:rsidR="001D4CF9" w:rsidRPr="006417ED">
        <w:t>‘</w:t>
      </w:r>
      <w:r w:rsidR="00D8282A" w:rsidRPr="006417ED">
        <w:t>One Belt</w:t>
      </w:r>
      <w:r w:rsidR="00D8282A" w:rsidRPr="006417ED">
        <w:rPr>
          <w:rFonts w:hint="eastAsia"/>
        </w:rPr>
        <w:t>,</w:t>
      </w:r>
      <w:r w:rsidR="00D8282A" w:rsidRPr="006417ED">
        <w:t xml:space="preserve"> One Road</w:t>
      </w:r>
      <w:r w:rsidR="001D4CF9" w:rsidRPr="006417ED">
        <w:t xml:space="preserve">’ </w:t>
      </w:r>
      <w:r w:rsidR="00D8282A" w:rsidRPr="006417ED">
        <w:rPr>
          <w:rFonts w:hint="eastAsia"/>
        </w:rPr>
        <w:t>initiative</w:t>
      </w:r>
      <w:r w:rsidR="00D8282A" w:rsidRPr="006417ED">
        <w:t xml:space="preserve"> (OBOR) in Pakistan as a case study. Based on </w:t>
      </w:r>
      <w:r w:rsidR="00E3754B" w:rsidRPr="006417ED">
        <w:t xml:space="preserve">a </w:t>
      </w:r>
      <w:r w:rsidRPr="006417ED">
        <w:t>three-</w:t>
      </w:r>
      <w:r w:rsidR="004C2AFB" w:rsidRPr="006417ED">
        <w:t>level</w:t>
      </w:r>
      <w:r w:rsidRPr="006417ED">
        <w:t xml:space="preserve"> framework</w:t>
      </w:r>
      <w:r w:rsidR="004C2AFB" w:rsidRPr="006417ED">
        <w:t xml:space="preserve"> of </w:t>
      </w:r>
      <w:r w:rsidRPr="006417ED">
        <w:t>stakeholder analysis—</w:t>
      </w:r>
      <w:r w:rsidR="00D8282A" w:rsidRPr="006417ED">
        <w:t>identification, inv</w:t>
      </w:r>
      <w:r w:rsidRPr="006417ED">
        <w:t>estigation, and communication</w:t>
      </w:r>
      <w:r w:rsidR="00D8282A" w:rsidRPr="006417ED">
        <w:t xml:space="preserve">, the study </w:t>
      </w:r>
      <w:r w:rsidR="00BB30A9" w:rsidRPr="006417ED">
        <w:t xml:space="preserve">aims </w:t>
      </w:r>
      <w:r w:rsidR="00D8282A" w:rsidRPr="006417ED">
        <w:t xml:space="preserve">to </w:t>
      </w:r>
      <w:r w:rsidR="00C11630" w:rsidRPr="006417ED">
        <w:t>develop an</w:t>
      </w:r>
      <w:r w:rsidR="00BB30A9" w:rsidRPr="006417ED">
        <w:t xml:space="preserve"> </w:t>
      </w:r>
      <w:r w:rsidR="00D8282A" w:rsidRPr="006417ED">
        <w:t>understand</w:t>
      </w:r>
      <w:r w:rsidR="00C11630" w:rsidRPr="006417ED">
        <w:t>ing</w:t>
      </w:r>
      <w:r w:rsidR="00D8282A" w:rsidRPr="006417ED">
        <w:t xml:space="preserve"> </w:t>
      </w:r>
      <w:r w:rsidR="00C11630" w:rsidRPr="006417ED">
        <w:t xml:space="preserve">of </w:t>
      </w:r>
      <w:r w:rsidR="00D8282A" w:rsidRPr="006417ED">
        <w:t>stake</w:t>
      </w:r>
      <w:r w:rsidR="000D7362" w:rsidRPr="006417ED">
        <w:t>holders</w:t>
      </w:r>
      <w:r w:rsidR="001848ED" w:rsidRPr="006417ED">
        <w:t>’ characteristics</w:t>
      </w:r>
      <w:r w:rsidR="000D7362" w:rsidRPr="006417ED">
        <w:t xml:space="preserve">, </w:t>
      </w:r>
      <w:r w:rsidR="00D8282A" w:rsidRPr="006417ED">
        <w:t>examin</w:t>
      </w:r>
      <w:r w:rsidR="001848ED" w:rsidRPr="006417ED">
        <w:t>e</w:t>
      </w:r>
      <w:r w:rsidR="00D8282A" w:rsidRPr="006417ED">
        <w:t xml:space="preserve"> </w:t>
      </w:r>
      <w:r w:rsidR="004B53E4" w:rsidRPr="006417ED">
        <w:t>social</w:t>
      </w:r>
      <w:r w:rsidR="00D8282A" w:rsidRPr="006417ED">
        <w:t xml:space="preserve"> </w:t>
      </w:r>
      <w:r w:rsidR="001848ED" w:rsidRPr="006417ED">
        <w:t>network function</w:t>
      </w:r>
      <w:r w:rsidR="00E3754B" w:rsidRPr="006417ED">
        <w:t>s</w:t>
      </w:r>
      <w:r w:rsidR="000D7362" w:rsidRPr="006417ED">
        <w:t xml:space="preserve">, </w:t>
      </w:r>
      <w:r w:rsidR="00123F55" w:rsidRPr="006417ED">
        <w:t xml:space="preserve">and make recommendations for Chinese FDI in Pakistan </w:t>
      </w:r>
      <w:r w:rsidR="00E3754B" w:rsidRPr="006417ED">
        <w:t xml:space="preserve">for reducing </w:t>
      </w:r>
      <w:r w:rsidR="00123F55" w:rsidRPr="006417ED">
        <w:t xml:space="preserve">environmental and social challenges and </w:t>
      </w:r>
      <w:r w:rsidR="00E3754B" w:rsidRPr="006417ED">
        <w:t xml:space="preserve">for </w:t>
      </w:r>
      <w:r w:rsidR="00123F55" w:rsidRPr="006417ED">
        <w:t xml:space="preserve">seizing the opportunities noted by stakeholders </w:t>
      </w:r>
      <w:r w:rsidR="00E3754B" w:rsidRPr="006417ED">
        <w:t xml:space="preserve">in </w:t>
      </w:r>
      <w:r w:rsidR="00123F55" w:rsidRPr="006417ED">
        <w:t xml:space="preserve">particular. </w:t>
      </w:r>
      <w:r w:rsidR="00E3754B" w:rsidRPr="006417ED">
        <w:t>R</w:t>
      </w:r>
      <w:r w:rsidR="00B90BB8" w:rsidRPr="006417ED">
        <w:t>esult</w:t>
      </w:r>
      <w:r w:rsidR="000D7362" w:rsidRPr="006417ED">
        <w:t>s</w:t>
      </w:r>
      <w:r w:rsidR="00B90BB8" w:rsidRPr="006417ED">
        <w:t xml:space="preserve"> suggest that </w:t>
      </w:r>
      <w:r w:rsidR="00C04A18">
        <w:t xml:space="preserve">whilst </w:t>
      </w:r>
      <w:r w:rsidR="00B90BB8" w:rsidRPr="006417ED">
        <w:t xml:space="preserve">stakeholders </w:t>
      </w:r>
      <w:r w:rsidR="00C04A18">
        <w:t xml:space="preserve">overall </w:t>
      </w:r>
      <w:r w:rsidR="004C2AFB" w:rsidRPr="006417ED">
        <w:t xml:space="preserve">have a </w:t>
      </w:r>
      <w:r w:rsidR="00B90BB8" w:rsidRPr="006417ED">
        <w:t>positive attitude towards Chinese FDI in Pakistan</w:t>
      </w:r>
      <w:r w:rsidR="00C04A18">
        <w:t>, there are also challenges</w:t>
      </w:r>
      <w:r w:rsidR="00B90BB8" w:rsidRPr="006417ED">
        <w:t xml:space="preserve">. </w:t>
      </w:r>
      <w:r w:rsidR="00C04A18">
        <w:t>In this context, a</w:t>
      </w:r>
      <w:r w:rsidR="000D7362" w:rsidRPr="006417ED">
        <w:t xml:space="preserve">ir quality and water consumption were </w:t>
      </w:r>
      <w:r w:rsidR="004C2AFB" w:rsidRPr="006417ED">
        <w:t xml:space="preserve">identified as </w:t>
      </w:r>
      <w:r w:rsidR="000D7362" w:rsidRPr="006417ED">
        <w:t xml:space="preserve">the top two. </w:t>
      </w:r>
      <w:r w:rsidR="00E3754B" w:rsidRPr="006417ED">
        <w:t>Generally speaking, o</w:t>
      </w:r>
      <w:r w:rsidR="00713D82" w:rsidRPr="006417ED">
        <w:t xml:space="preserve">pportunities of investment were </w:t>
      </w:r>
      <w:r w:rsidR="004C2AFB" w:rsidRPr="006417ED">
        <w:t xml:space="preserve">seen to be more important </w:t>
      </w:r>
      <w:r w:rsidR="00713D82" w:rsidRPr="006417ED">
        <w:t xml:space="preserve">than challenges, such as </w:t>
      </w:r>
      <w:r w:rsidR="004C2AFB" w:rsidRPr="006417ED">
        <w:t xml:space="preserve">increasing </w:t>
      </w:r>
      <w:r w:rsidR="000D7362" w:rsidRPr="006417ED">
        <w:t xml:space="preserve">energy reserves, </w:t>
      </w:r>
      <w:r w:rsidR="00713D82" w:rsidRPr="006417ED">
        <w:t>water quality improvement, and social</w:t>
      </w:r>
      <w:r w:rsidR="001D0E6A" w:rsidRPr="006417ED">
        <w:t>-</w:t>
      </w:r>
      <w:r w:rsidR="00713D82" w:rsidRPr="006417ED">
        <w:t>economic development.</w:t>
      </w:r>
      <w:r w:rsidR="004053CA" w:rsidRPr="006417ED">
        <w:t xml:space="preserve"> </w:t>
      </w:r>
      <w:proofErr w:type="spellStart"/>
      <w:proofErr w:type="gramStart"/>
      <w:r w:rsidR="00C04A18">
        <w:t>O</w:t>
      </w:r>
      <w:r w:rsidR="002E64D5" w:rsidRPr="006417ED">
        <w:t>t</w:t>
      </w:r>
      <w:proofErr w:type="spellEnd"/>
      <w:proofErr w:type="gramEnd"/>
      <w:r w:rsidR="002E64D5" w:rsidRPr="006417ED">
        <w:t xml:space="preserve"> is suggested that </w:t>
      </w:r>
      <w:r w:rsidR="004C2AFB" w:rsidRPr="006417ED">
        <w:t xml:space="preserve">SEA can help to generate </w:t>
      </w:r>
      <w:r w:rsidR="004053CA" w:rsidRPr="006417ED">
        <w:t>a win-win strategy for both countries</w:t>
      </w:r>
      <w:r w:rsidR="00476863" w:rsidRPr="006417ED">
        <w:t>.</w:t>
      </w:r>
      <w:r w:rsidR="004053CA" w:rsidRPr="006417ED">
        <w:t xml:space="preserve"> </w:t>
      </w:r>
    </w:p>
    <w:p w14:paraId="255DEDBF" w14:textId="77777777" w:rsidR="0069482E" w:rsidRPr="0069482E" w:rsidRDefault="0069482E" w:rsidP="0069482E">
      <w:pPr>
        <w:rPr>
          <w:lang w:val="en-GB" w:eastAsia="en-GB"/>
        </w:rPr>
      </w:pPr>
    </w:p>
    <w:p w14:paraId="2044C59D" w14:textId="77777777" w:rsidR="00D15338" w:rsidRDefault="00D15338" w:rsidP="0069482E">
      <w:pPr>
        <w:pStyle w:val="Keywords"/>
        <w:spacing w:before="0" w:after="0" w:line="240" w:lineRule="auto"/>
      </w:pPr>
      <w:r w:rsidRPr="006417ED">
        <w:t>Key words: Stakeholder analysis, SEA, Chinese FDI, OBOR, Pakistan</w:t>
      </w:r>
    </w:p>
    <w:p w14:paraId="1F76783A" w14:textId="77777777" w:rsidR="0069482E" w:rsidRPr="0069482E" w:rsidRDefault="0069482E" w:rsidP="0069482E">
      <w:pPr>
        <w:rPr>
          <w:lang w:val="en-GB" w:eastAsia="en-GB"/>
        </w:rPr>
      </w:pPr>
    </w:p>
    <w:p w14:paraId="095DD3FB" w14:textId="77777777" w:rsidR="005D2083" w:rsidRDefault="009B2868" w:rsidP="0069482E">
      <w:pPr>
        <w:pStyle w:val="Heading1"/>
        <w:keepLines w:val="0"/>
        <w:widowControl/>
        <w:spacing w:before="0" w:after="0" w:line="240" w:lineRule="auto"/>
        <w:ind w:right="567"/>
        <w:contextualSpacing/>
        <w:jc w:val="left"/>
        <w:rPr>
          <w:rFonts w:ascii="Times New Roman" w:eastAsia="Times New Roman" w:hAnsi="Times New Roman" w:cs="Arial"/>
          <w:kern w:val="32"/>
          <w:sz w:val="24"/>
          <w:szCs w:val="32"/>
          <w:lang w:val="en-GB" w:eastAsia="en-GB"/>
        </w:rPr>
      </w:pPr>
      <w:r w:rsidRPr="006417ED">
        <w:rPr>
          <w:rFonts w:ascii="Times New Roman" w:eastAsia="Times New Roman" w:hAnsi="Times New Roman" w:cs="Arial" w:hint="eastAsia"/>
          <w:kern w:val="32"/>
          <w:sz w:val="24"/>
          <w:szCs w:val="32"/>
          <w:lang w:val="en-GB" w:eastAsia="en-GB"/>
        </w:rPr>
        <w:t>I</w:t>
      </w:r>
      <w:r w:rsidR="005D2083" w:rsidRPr="006417ED">
        <w:rPr>
          <w:rFonts w:ascii="Times New Roman" w:eastAsia="Times New Roman" w:hAnsi="Times New Roman" w:cs="Arial" w:hint="eastAsia"/>
          <w:kern w:val="32"/>
          <w:sz w:val="24"/>
          <w:szCs w:val="32"/>
          <w:lang w:val="en-GB" w:eastAsia="en-GB"/>
        </w:rPr>
        <w:t>ntroduction</w:t>
      </w:r>
    </w:p>
    <w:p w14:paraId="1EEF199F" w14:textId="77777777" w:rsidR="0069482E" w:rsidRPr="0069482E" w:rsidRDefault="0069482E" w:rsidP="0069482E">
      <w:pPr>
        <w:rPr>
          <w:lang w:val="en-GB" w:eastAsia="en-GB"/>
        </w:rPr>
      </w:pPr>
    </w:p>
    <w:p w14:paraId="6F9A03A5" w14:textId="77777777" w:rsidR="006E316E" w:rsidRDefault="007261CB" w:rsidP="0069482E">
      <w:pPr>
        <w:pStyle w:val="Paragraph"/>
        <w:spacing w:before="0" w:line="240" w:lineRule="auto"/>
      </w:pPr>
      <w:r w:rsidRPr="006417ED">
        <w:t>Over</w:t>
      </w:r>
      <w:r w:rsidR="006E316E" w:rsidRPr="006417ED">
        <w:t xml:space="preserve"> the past </w:t>
      </w:r>
      <w:r w:rsidR="00991C82" w:rsidRPr="006417ED">
        <w:t xml:space="preserve">few </w:t>
      </w:r>
      <w:r w:rsidR="006E316E" w:rsidRPr="006417ED">
        <w:t xml:space="preserve">decades, </w:t>
      </w:r>
      <w:r w:rsidRPr="006417ED">
        <w:t>growth rate</w:t>
      </w:r>
      <w:r w:rsidR="00E77557" w:rsidRPr="006417ED">
        <w:t>s</w:t>
      </w:r>
      <w:r w:rsidRPr="006417ED">
        <w:t xml:space="preserve"> of</w:t>
      </w:r>
      <w:r w:rsidR="006E316E" w:rsidRPr="006417ED">
        <w:t xml:space="preserve"> </w:t>
      </w:r>
      <w:r w:rsidRPr="006417ED">
        <w:t xml:space="preserve">foreign direct investment (FDI) </w:t>
      </w:r>
      <w:r w:rsidR="006E316E" w:rsidRPr="006417ED">
        <w:t xml:space="preserve">in developing countries and transition economies </w:t>
      </w:r>
      <w:r w:rsidRPr="006417ED">
        <w:t>ha</w:t>
      </w:r>
      <w:r w:rsidR="00E77557" w:rsidRPr="006417ED">
        <w:t>ve</w:t>
      </w:r>
      <w:r w:rsidRPr="006417ED">
        <w:t xml:space="preserve"> </w:t>
      </w:r>
      <w:r w:rsidR="006E316E" w:rsidRPr="006417ED">
        <w:t xml:space="preserve">increased </w:t>
      </w:r>
      <w:r w:rsidR="00991C82" w:rsidRPr="006417ED">
        <w:t>substantially</w:t>
      </w:r>
      <w:r w:rsidR="00F77E37" w:rsidRPr="006417ED">
        <w:t xml:space="preserve"> </w:t>
      </w:r>
      <w:r w:rsidR="0052111E" w:rsidRPr="006417ED">
        <w:fldChar w:fldCharType="begin"/>
      </w:r>
      <w:r w:rsidR="00163957" w:rsidRPr="006417ED">
        <w:instrText xml:space="preserve"> ADDIN EN.CITE &lt;EndNote&gt;&lt;Cite&gt;&lt;Author&gt;Alsadiq&lt;/Author&gt;&lt;Year&gt;2013&lt;/Year&gt;&lt;RecNum&gt;55&lt;/RecNum&gt;&lt;DisplayText&gt;(Alsadiq 2013)&lt;/DisplayText&gt;&lt;record&gt;&lt;rec-number&gt;55&lt;/rec-number&gt;&lt;foreign-keys&gt;&lt;key app="EN" db-id="v5fvfrfri50spjeze5cpzzsrds5dpvazte0z" timestamp="1463392164"&gt;55&lt;/key&gt;&lt;/foreign-keys&gt;&lt;ref-type name="Generic"&gt;13&lt;/ref-type&gt;&lt;contributors&gt;&lt;authors&gt;&lt;author&gt;Alsadiq, Ali&lt;/author&gt;&lt;/authors&gt;&lt;/contributors&gt;&lt;titles&gt;&lt;title&gt;Outward foreign direct investment and domestic investment: The case of developing countries&lt;/title&gt;&lt;/titles&gt;&lt;pages&gt;1-27&lt;/pages&gt;&lt;dates&gt;&lt;year&gt;2013&lt;/year&gt;&lt;pub-dates&gt;&lt;date&gt;February&lt;/date&gt;&lt;/pub-dates&gt;&lt;/dates&gt;&lt;publisher&gt;IMF Working Paper&lt;/publisher&gt;&lt;urls&gt;&lt;/urls&gt;&lt;/record&gt;&lt;/Cite&gt;&lt;/EndNote&gt;</w:instrText>
      </w:r>
      <w:r w:rsidR="0052111E" w:rsidRPr="006417ED">
        <w:fldChar w:fldCharType="separate"/>
      </w:r>
      <w:r w:rsidR="0084465C" w:rsidRPr="006417ED">
        <w:rPr>
          <w:noProof/>
        </w:rPr>
        <w:t>(Alsadiq 2013)</w:t>
      </w:r>
      <w:r w:rsidR="0052111E" w:rsidRPr="006417ED">
        <w:fldChar w:fldCharType="end"/>
      </w:r>
      <w:r w:rsidR="006E316E" w:rsidRPr="006417ED">
        <w:t xml:space="preserve">. </w:t>
      </w:r>
      <w:r w:rsidR="00550235" w:rsidRPr="006417ED">
        <w:t xml:space="preserve">FDI indicates a substantial investment </w:t>
      </w:r>
      <w:r w:rsidR="00E77557" w:rsidRPr="006417ED">
        <w:t xml:space="preserve">by </w:t>
      </w:r>
      <w:r w:rsidR="00550235" w:rsidRPr="006417ED">
        <w:t xml:space="preserve">establishing or buying business in a foreign country, </w:t>
      </w:r>
      <w:r w:rsidR="009A0C34" w:rsidRPr="006417ED">
        <w:t xml:space="preserve">instead of </w:t>
      </w:r>
      <w:r w:rsidR="00550235" w:rsidRPr="006417ED">
        <w:t xml:space="preserve">investing in financial assets there (Foreign Portfolio Investment). </w:t>
      </w:r>
      <w:r w:rsidR="00273CB9" w:rsidRPr="006417ED">
        <w:t>D</w:t>
      </w:r>
      <w:r w:rsidR="009A0C34" w:rsidRPr="006417ED">
        <w:t>ifferent from Multilateral Development Bank loans, both side</w:t>
      </w:r>
      <w:r w:rsidR="00E77557" w:rsidRPr="006417ED">
        <w:t>s</w:t>
      </w:r>
      <w:r w:rsidR="009A0C34" w:rsidRPr="006417ED">
        <w:t xml:space="preserve"> of FDI share benefits and risks. </w:t>
      </w:r>
      <w:r w:rsidR="006E316E" w:rsidRPr="006417ED">
        <w:t xml:space="preserve">Global </w:t>
      </w:r>
      <w:r w:rsidR="00736D2D" w:rsidRPr="006417ED">
        <w:t>FDI</w:t>
      </w:r>
      <w:r w:rsidR="006E316E" w:rsidRPr="006417ED">
        <w:t xml:space="preserve"> outflows </w:t>
      </w:r>
      <w:r w:rsidRPr="006417ED">
        <w:t xml:space="preserve">are </w:t>
      </w:r>
      <w:r w:rsidR="00736D2D" w:rsidRPr="006417ED">
        <w:t xml:space="preserve">expected to </w:t>
      </w:r>
      <w:r w:rsidRPr="006417ED">
        <w:t>continue rising</w:t>
      </w:r>
      <w:r w:rsidR="006E316E" w:rsidRPr="006417ED">
        <w:t xml:space="preserve">, </w:t>
      </w:r>
      <w:r w:rsidR="00991C82" w:rsidRPr="006417ED">
        <w:t xml:space="preserve">with </w:t>
      </w:r>
      <w:r w:rsidR="006E316E" w:rsidRPr="006417ED">
        <w:t>significant</w:t>
      </w:r>
      <w:r w:rsidRPr="006417ED">
        <w:t xml:space="preserve"> contribut</w:t>
      </w:r>
      <w:r w:rsidR="00991C82" w:rsidRPr="006417ED">
        <w:t>ions</w:t>
      </w:r>
      <w:r w:rsidRPr="006417ED">
        <w:t xml:space="preserve"> </w:t>
      </w:r>
      <w:r w:rsidR="00991C82" w:rsidRPr="006417ED">
        <w:t xml:space="preserve">of </w:t>
      </w:r>
      <w:r w:rsidR="006E316E" w:rsidRPr="006417ED">
        <w:t xml:space="preserve">investors from emerging </w:t>
      </w:r>
      <w:r w:rsidRPr="006417ED">
        <w:t>markets, especially from China</w:t>
      </w:r>
      <w:r w:rsidR="00F26F41" w:rsidRPr="006417ED">
        <w:t xml:space="preserve"> </w:t>
      </w:r>
      <w:r w:rsidR="0052111E" w:rsidRPr="006417ED">
        <w:fldChar w:fldCharType="begin"/>
      </w:r>
      <w:r w:rsidR="0084465C" w:rsidRPr="006417ED">
        <w:instrText xml:space="preserve"> ADDIN EN.CITE &lt;EndNote&gt;&lt;Cite&gt;&lt;Author&gt;Sauvant&lt;/Author&gt;&lt;Year&gt;2010&lt;/Year&gt;&lt;RecNum&gt;38&lt;/RecNum&gt;&lt;DisplayText&gt;(Sauvant et al. 2010, Elliott et al. 2013)&lt;/DisplayText&gt;&lt;record&gt;&lt;rec-number&gt;38&lt;/rec-number&gt;&lt;foreign-keys&gt;&lt;key app="EN" db-id="v5fvfrfri50spjeze5cpzzsrds5dpvazte0z" timestamp="1457369263"&gt;38&lt;/key&gt;&lt;/foreign-keys&gt;&lt;ref-type name="Book Section"&gt;5&lt;/ref-type&gt;&lt;contributors&gt;&lt;authors&gt;&lt;author&gt;Sauvant, Karl P&lt;/author&gt;&lt;author&gt;Maschek, Wolfgang A&lt;/author&gt;&lt;author&gt;McAllister, Geraldine&lt;/author&gt;&lt;/authors&gt;&lt;/contributors&gt;&lt;titles&gt;&lt;title&gt;Foreign direct investment by emerging market multinational enterprises, the impact of the financial crisis and recession, and challenges ahead&lt;/title&gt;&lt;secondary-title&gt;Foreign Direct Investments from Emerging Markets&lt;/secondary-title&gt;&lt;/titles&gt;&lt;pages&gt;3-29&lt;/pages&gt;&lt;dates&gt;&lt;year&gt;2010&lt;/year&gt;&lt;/dates&gt;&lt;publisher&gt;Springer&lt;/publisher&gt;&lt;isbn&gt;1349286362&lt;/isbn&gt;&lt;urls&gt;&lt;/urls&gt;&lt;/record&gt;&lt;/Cite&gt;&lt;Cite&gt;&lt;Author&gt;Elliott&lt;/Author&gt;&lt;Year&gt;2013&lt;/Year&gt;&lt;RecNum&gt;54&lt;/RecNum&gt;&lt;record&gt;&lt;rec-number&gt;54&lt;/rec-number&gt;&lt;foreign-keys&gt;&lt;key app="EN" db-id="v5fvfrfri50spjeze5cpzzsrds5dpvazte0z" timestamp="1463391986"&gt;54&lt;/key&gt;&lt;/foreign-keys&gt;&lt;ref-type name="Journal Article"&gt;17&lt;/ref-type&gt;&lt;contributors&gt;&lt;authors&gt;&lt;author&gt;Elliott, Robert JR&lt;/author&gt;&lt;author&gt;Sun, Puyang&lt;/author&gt;&lt;author&gt;Chen, Siyang&lt;/author&gt;&lt;/authors&gt;&lt;/contributors&gt;&lt;titles&gt;&lt;title&gt;Energy intensity and foreign direct investment: A Chinese city-level study&lt;/title&gt;&lt;secondary-title&gt;Energy Economics&lt;/secondary-title&gt;&lt;/titles&gt;&lt;periodical&gt;&lt;full-title&gt;Energy Economics&lt;/full-title&gt;&lt;/periodical&gt;&lt;pages&gt;484-494&lt;/pages&gt;&lt;volume&gt;40&lt;/volume&gt;&lt;dates&gt;&lt;year&gt;2013&lt;/year&gt;&lt;/dates&gt;&lt;isbn&gt;0140-9883&lt;/isbn&gt;&lt;urls&gt;&lt;/urls&gt;&lt;/record&gt;&lt;/Cite&gt;&lt;/EndNote&gt;</w:instrText>
      </w:r>
      <w:r w:rsidR="0052111E" w:rsidRPr="006417ED">
        <w:fldChar w:fldCharType="separate"/>
      </w:r>
      <w:r w:rsidR="0084465C" w:rsidRPr="006417ED">
        <w:rPr>
          <w:noProof/>
        </w:rPr>
        <w:t>(Sauvant et al. 2010, Elliott et al. 2013)</w:t>
      </w:r>
      <w:r w:rsidR="0052111E" w:rsidRPr="006417ED">
        <w:fldChar w:fldCharType="end"/>
      </w:r>
      <w:r w:rsidR="006E316E" w:rsidRPr="006417ED">
        <w:t>.</w:t>
      </w:r>
      <w:r w:rsidR="00F26F41" w:rsidRPr="006417ED">
        <w:t xml:space="preserve"> In 2015,</w:t>
      </w:r>
      <w:r w:rsidR="00C43D2F" w:rsidRPr="006417ED">
        <w:t xml:space="preserve"> Chinese FDI</w:t>
      </w:r>
      <w:r w:rsidR="0082397C" w:rsidRPr="006417ED">
        <w:t xml:space="preserve"> outflows rose to </w:t>
      </w:r>
      <w:r w:rsidR="002E64D5" w:rsidRPr="006417ED">
        <w:t>US</w:t>
      </w:r>
      <w:r w:rsidR="0082397C" w:rsidRPr="006417ED">
        <w:t>$193.69 billion</w:t>
      </w:r>
      <w:r w:rsidR="00160616" w:rsidRPr="006417ED">
        <w:t xml:space="preserve">, up from </w:t>
      </w:r>
      <w:r w:rsidR="002E64D5" w:rsidRPr="006417ED">
        <w:t>US</w:t>
      </w:r>
      <w:r w:rsidR="00160616" w:rsidRPr="006417ED">
        <w:t xml:space="preserve">$ 173.33 billion in 2014. </w:t>
      </w:r>
      <w:r w:rsidR="00991C82" w:rsidRPr="006417ED">
        <w:t xml:space="preserve">Global </w:t>
      </w:r>
      <w:r w:rsidR="00160616" w:rsidRPr="006417ED">
        <w:t>investment</w:t>
      </w:r>
      <w:r w:rsidR="00991C82" w:rsidRPr="006417ED">
        <w:t>s</w:t>
      </w:r>
      <w:r w:rsidR="00160616" w:rsidRPr="006417ED">
        <w:t xml:space="preserve"> are mainly </w:t>
      </w:r>
      <w:r w:rsidR="00420251" w:rsidRPr="006417ED">
        <w:t>focus</w:t>
      </w:r>
      <w:r w:rsidR="00736D2D" w:rsidRPr="006417ED">
        <w:t>ing</w:t>
      </w:r>
      <w:r w:rsidR="00420251" w:rsidRPr="006417ED">
        <w:t xml:space="preserve"> on energy (</w:t>
      </w:r>
      <w:r w:rsidR="002E64D5" w:rsidRPr="006417ED">
        <w:t>US</w:t>
      </w:r>
      <w:r w:rsidR="00420251" w:rsidRPr="006417ED">
        <w:t>$55.03 billion) and transport (</w:t>
      </w:r>
      <w:r w:rsidR="002E64D5" w:rsidRPr="006417ED">
        <w:t>US</w:t>
      </w:r>
      <w:r w:rsidR="00420251" w:rsidRPr="006417ED">
        <w:t>$50.61 billion)</w:t>
      </w:r>
      <w:r w:rsidR="004436CA" w:rsidRPr="006417ED">
        <w:t xml:space="preserve"> </w:t>
      </w:r>
      <w:r w:rsidR="0052111E" w:rsidRPr="006417ED">
        <w:fldChar w:fldCharType="begin"/>
      </w:r>
      <w:r w:rsidR="0024693E" w:rsidRPr="006417ED">
        <w:instrText xml:space="preserve"> ADDIN EN.CITE &lt;EndNote&gt;&lt;Cite&gt;&lt;Author&gt;AEI&lt;/Author&gt;&lt;Year&gt;2016&lt;/Year&gt;&lt;RecNum&gt;56&lt;/RecNum&gt;&lt;DisplayText&gt;(AEI 2016)&lt;/DisplayText&gt;&lt;record&gt;&lt;rec-number&gt;56&lt;/rec-number&gt;&lt;foreign-keys&gt;&lt;key app="EN" db-id="v5fvfrfri50spjeze5cpzzsrds5dpvazte0z" timestamp="1464020597"&gt;56&lt;/key&gt;&lt;/foreign-keys&gt;&lt;ref-type name="Online Multimedia"&gt;48&lt;/ref-type&gt;&lt;contributors&gt;&lt;authors&gt;&lt;author&gt;American Enterprise Institute AEI&lt;/author&gt;&lt;/authors&gt;&lt;/contributors&gt;&lt;titles&gt;&lt;title&gt;China Global Investment Tracker&lt;/title&gt;&lt;/titles&gt;&lt;dates&gt;&lt;year&gt;2016&lt;/year&gt;&lt;/dates&gt;&lt;urls&gt;&lt;related-urls&gt;&lt;url&gt;https://www.aei.org/china-global-investment-tracker/&lt;/url&gt;&lt;/related-urls&gt;&lt;/urls&gt;&lt;/record&gt;&lt;/Cite&gt;&lt;/EndNote&gt;</w:instrText>
      </w:r>
      <w:r w:rsidR="0052111E" w:rsidRPr="006417ED">
        <w:fldChar w:fldCharType="separate"/>
      </w:r>
      <w:r w:rsidR="0024693E" w:rsidRPr="006417ED">
        <w:rPr>
          <w:noProof/>
        </w:rPr>
        <w:t>(AEI 2016)</w:t>
      </w:r>
      <w:r w:rsidR="0052111E" w:rsidRPr="006417ED">
        <w:fldChar w:fldCharType="end"/>
      </w:r>
      <w:r w:rsidR="00420251" w:rsidRPr="006417ED">
        <w:t>.</w:t>
      </w:r>
    </w:p>
    <w:p w14:paraId="55B6A65A" w14:textId="77777777" w:rsidR="0069482E" w:rsidRPr="0069482E" w:rsidRDefault="0069482E" w:rsidP="0069482E">
      <w:pPr>
        <w:rPr>
          <w:lang w:val="en-GB" w:eastAsia="en-GB"/>
        </w:rPr>
      </w:pPr>
    </w:p>
    <w:p w14:paraId="028ACB61" w14:textId="77777777" w:rsidR="00176AAF" w:rsidRPr="006417ED" w:rsidRDefault="005853F2" w:rsidP="0069482E">
      <w:pPr>
        <w:pStyle w:val="Newparagraph"/>
        <w:spacing w:line="240" w:lineRule="auto"/>
      </w:pPr>
      <w:r w:rsidRPr="006417ED">
        <w:rPr>
          <w:rFonts w:hint="eastAsia"/>
        </w:rPr>
        <w:t xml:space="preserve">In the context of </w:t>
      </w:r>
      <w:r w:rsidR="00420251" w:rsidRPr="006417ED">
        <w:t>increased FDI flows all around the world</w:t>
      </w:r>
      <w:r w:rsidRPr="006417ED">
        <w:t xml:space="preserve">, the impact of </w:t>
      </w:r>
      <w:r w:rsidR="00C43D2F" w:rsidRPr="006417ED">
        <w:t>FDI</w:t>
      </w:r>
      <w:r w:rsidRPr="006417ED">
        <w:t xml:space="preserve"> on the environment </w:t>
      </w:r>
      <w:r w:rsidR="00991C82" w:rsidRPr="006417ED">
        <w:t xml:space="preserve">has </w:t>
      </w:r>
      <w:r w:rsidR="00420251" w:rsidRPr="006417ED">
        <w:t>bec</w:t>
      </w:r>
      <w:r w:rsidR="00991C82" w:rsidRPr="006417ED">
        <w:t>o</w:t>
      </w:r>
      <w:r w:rsidR="00420251" w:rsidRPr="006417ED">
        <w:t>me</w:t>
      </w:r>
      <w:r w:rsidRPr="006417ED">
        <w:t xml:space="preserve"> a </w:t>
      </w:r>
      <w:r w:rsidR="00991C82" w:rsidRPr="006417ED">
        <w:t xml:space="preserve">controversially debated </w:t>
      </w:r>
      <w:r w:rsidR="00E77557" w:rsidRPr="006417ED">
        <w:t xml:space="preserve">issue </w:t>
      </w:r>
      <w:r w:rsidR="0052111E" w:rsidRPr="006417ED">
        <w:fldChar w:fldCharType="begin"/>
      </w:r>
      <w:r w:rsidR="0084465C" w:rsidRPr="006417ED">
        <w:instrText xml:space="preserve"> ADDIN EN.CITE &lt;EndNote&gt;&lt;Cite&gt;&lt;Author&gt;Zarsky&lt;/Author&gt;&lt;Year&gt;1999&lt;/Year&gt;&lt;RecNum&gt;1&lt;/RecNum&gt;&lt;DisplayText&gt;(Zarsky 1999)&lt;/DisplayText&gt;&lt;record&gt;&lt;rec-number&gt;1&lt;/rec-number&gt;&lt;foreign-keys&gt;&lt;key app="EN" db-id="v5fvfrfri50spjeze5cpzzsrds5dpvazte0z" timestamp="1450608192"&gt;1&lt;/key&gt;&lt;/foreign-keys&gt;&lt;ref-type name="Journal Article"&gt;17&lt;/ref-type&gt;&lt;contributors&gt;&lt;authors&gt;&lt;author&gt;Zarsky, Lyuba&lt;/author&gt;&lt;/authors&gt;&lt;/contributors&gt;&lt;titles&gt;&lt;title&gt;Havens, halos and spaghetti: untangling the evidence about foreign direct investment and the environment&lt;/title&gt;&lt;secondary-title&gt;Foreign direct Investment and the Environment&lt;/secondary-title&gt;&lt;/titles&gt;&lt;periodical&gt;&lt;full-title&gt;Foreign direct Investment and the Environment&lt;/full-title&gt;&lt;/periodical&gt;&lt;pages&gt;47-74&lt;/pages&gt;&lt;dates&gt;&lt;year&gt;1999&lt;/year&gt;&lt;/dates&gt;&lt;urls&gt;&lt;/urls&gt;&lt;/record&gt;&lt;/Cite&gt;&lt;/EndNote&gt;</w:instrText>
      </w:r>
      <w:r w:rsidR="0052111E" w:rsidRPr="006417ED">
        <w:fldChar w:fldCharType="separate"/>
      </w:r>
      <w:r w:rsidR="0084465C" w:rsidRPr="006417ED">
        <w:rPr>
          <w:noProof/>
        </w:rPr>
        <w:t>(Zarsky 1999)</w:t>
      </w:r>
      <w:r w:rsidR="0052111E" w:rsidRPr="006417ED">
        <w:fldChar w:fldCharType="end"/>
      </w:r>
      <w:r w:rsidRPr="006417ED">
        <w:t>.</w:t>
      </w:r>
      <w:r w:rsidR="008D01FB" w:rsidRPr="006417ED">
        <w:t xml:space="preserve"> </w:t>
      </w:r>
      <w:r w:rsidR="000C2950" w:rsidRPr="006417ED">
        <w:t>FDI</w:t>
      </w:r>
      <w:r w:rsidR="00A57A35" w:rsidRPr="006417ED">
        <w:t xml:space="preserve"> </w:t>
      </w:r>
      <w:r w:rsidR="00737985" w:rsidRPr="006417ED">
        <w:t xml:space="preserve">has </w:t>
      </w:r>
      <w:r w:rsidR="00AF7212" w:rsidRPr="006417ED">
        <w:rPr>
          <w:rFonts w:hint="eastAsia"/>
        </w:rPr>
        <w:t xml:space="preserve">environmental </w:t>
      </w:r>
      <w:r w:rsidR="00D702BA" w:rsidRPr="006417ED">
        <w:t>challenge</w:t>
      </w:r>
      <w:r w:rsidR="002E64D5" w:rsidRPr="006417ED">
        <w:t>s</w:t>
      </w:r>
      <w:r w:rsidR="00D702BA" w:rsidRPr="006417ED">
        <w:t xml:space="preserve"> </w:t>
      </w:r>
      <w:r w:rsidR="009A39B0" w:rsidRPr="006417ED">
        <w:t xml:space="preserve">and </w:t>
      </w:r>
      <w:r w:rsidR="00AF7212" w:rsidRPr="006417ED">
        <w:rPr>
          <w:rFonts w:hint="eastAsia"/>
        </w:rPr>
        <w:t xml:space="preserve">environmental </w:t>
      </w:r>
      <w:r w:rsidR="009A39B0" w:rsidRPr="006417ED">
        <w:t>opportunit</w:t>
      </w:r>
      <w:r w:rsidR="00737985" w:rsidRPr="006417ED">
        <w:t>ies</w:t>
      </w:r>
      <w:r w:rsidR="008D01FB" w:rsidRPr="006417ED">
        <w:t xml:space="preserve"> </w:t>
      </w:r>
      <w:r w:rsidR="00737985" w:rsidRPr="006417ED">
        <w:t xml:space="preserve">for </w:t>
      </w:r>
      <w:r w:rsidR="00E03BD8" w:rsidRPr="006417ED">
        <w:t>both</w:t>
      </w:r>
      <w:r w:rsidR="002E64D5" w:rsidRPr="006417ED">
        <w:t>,</w:t>
      </w:r>
      <w:r w:rsidR="00E03BD8" w:rsidRPr="006417ED">
        <w:t xml:space="preserve"> host</w:t>
      </w:r>
      <w:r w:rsidR="00737985" w:rsidRPr="006417ED">
        <w:t>s</w:t>
      </w:r>
      <w:r w:rsidR="00E03BD8" w:rsidRPr="006417ED">
        <w:t xml:space="preserve"> </w:t>
      </w:r>
      <w:r w:rsidR="00D90035" w:rsidRPr="006417ED">
        <w:t>and investor</w:t>
      </w:r>
      <w:r w:rsidR="00D12403" w:rsidRPr="006417ED">
        <w:rPr>
          <w:rFonts w:hint="eastAsia"/>
        </w:rPr>
        <w:t>s</w:t>
      </w:r>
      <w:r w:rsidR="00E03BD8" w:rsidRPr="006417ED">
        <w:t>.</w:t>
      </w:r>
      <w:r w:rsidR="00E76B8A" w:rsidRPr="006417ED">
        <w:t xml:space="preserve"> </w:t>
      </w:r>
      <w:r w:rsidR="00436EEB" w:rsidRPr="006417ED">
        <w:t xml:space="preserve">For host </w:t>
      </w:r>
      <w:r w:rsidR="009A39B0" w:rsidRPr="006417ED">
        <w:rPr>
          <w:rFonts w:hint="eastAsia"/>
        </w:rPr>
        <w:t>countries and areas</w:t>
      </w:r>
      <w:r w:rsidR="002D0BC9" w:rsidRPr="006417ED">
        <w:t>, investment boost</w:t>
      </w:r>
      <w:r w:rsidR="00273CB9" w:rsidRPr="006417ED">
        <w:t>s</w:t>
      </w:r>
      <w:r w:rsidR="002D0BC9" w:rsidRPr="006417ED">
        <w:t xml:space="preserve"> economic development</w:t>
      </w:r>
      <w:r w:rsidR="00E77557" w:rsidRPr="006417ED">
        <w:t>.</w:t>
      </w:r>
      <w:r w:rsidR="002D0BC9" w:rsidRPr="006417ED">
        <w:t xml:space="preserve"> </w:t>
      </w:r>
      <w:r w:rsidR="00E77557" w:rsidRPr="006417ED">
        <w:t>H</w:t>
      </w:r>
      <w:r w:rsidR="008F46C7" w:rsidRPr="006417ED">
        <w:t>owever</w:t>
      </w:r>
      <w:r w:rsidR="00E77557" w:rsidRPr="006417ED">
        <w:t>,</w:t>
      </w:r>
      <w:r w:rsidR="008F46C7" w:rsidRPr="006417ED">
        <w:t xml:space="preserve"> </w:t>
      </w:r>
      <w:r w:rsidR="002D0BC9" w:rsidRPr="006417ED">
        <w:t xml:space="preserve">pollution </w:t>
      </w:r>
      <w:r w:rsidR="00E77557" w:rsidRPr="006417ED">
        <w:t xml:space="preserve">often increases when </w:t>
      </w:r>
      <w:r w:rsidR="002D0BC9" w:rsidRPr="006417ED">
        <w:t>raising output</w:t>
      </w:r>
      <w:r w:rsidR="00E77557" w:rsidRPr="006417ED">
        <w:t>s</w:t>
      </w:r>
      <w:r w:rsidR="002D0BC9" w:rsidRPr="006417ED">
        <w:t xml:space="preserve"> (the ‘scale effect’)</w:t>
      </w:r>
      <w:r w:rsidR="00421DF1" w:rsidRPr="006417ED">
        <w:t xml:space="preserve"> (Ren et al. 2014, Wang et al. 2013)</w:t>
      </w:r>
      <w:r w:rsidR="008F46C7" w:rsidRPr="006417ED">
        <w:t>.</w:t>
      </w:r>
      <w:r w:rsidR="009A39B0" w:rsidRPr="006417ED">
        <w:rPr>
          <w:rFonts w:hint="eastAsia"/>
        </w:rPr>
        <w:t xml:space="preserve"> </w:t>
      </w:r>
      <w:r w:rsidR="00176AAF" w:rsidRPr="006417ED">
        <w:t>In addition</w:t>
      </w:r>
      <w:r w:rsidR="009A39B0" w:rsidRPr="006417ED">
        <w:rPr>
          <w:rFonts w:hint="eastAsia"/>
        </w:rPr>
        <w:t xml:space="preserve">, investment </w:t>
      </w:r>
      <w:r w:rsidR="009A39B0" w:rsidRPr="006417ED">
        <w:t>industries are</w:t>
      </w:r>
      <w:r w:rsidR="009A39B0" w:rsidRPr="006417ED">
        <w:rPr>
          <w:rFonts w:hint="eastAsia"/>
        </w:rPr>
        <w:t xml:space="preserve"> mainly </w:t>
      </w:r>
      <w:bookmarkStart w:id="0" w:name="OLE_LINK1"/>
      <w:bookmarkStart w:id="1" w:name="OLE_LINK2"/>
      <w:r w:rsidR="00737985" w:rsidRPr="006417ED">
        <w:t xml:space="preserve">those that are </w:t>
      </w:r>
      <w:r w:rsidR="009A39B0" w:rsidRPr="006417ED">
        <w:rPr>
          <w:rFonts w:hint="eastAsia"/>
        </w:rPr>
        <w:t>resource intensive</w:t>
      </w:r>
      <w:bookmarkEnd w:id="0"/>
      <w:bookmarkEnd w:id="1"/>
      <w:r w:rsidR="009A39B0" w:rsidRPr="006417ED">
        <w:rPr>
          <w:rFonts w:hint="eastAsia"/>
        </w:rPr>
        <w:t xml:space="preserve">, such as mining, construction, timber and </w:t>
      </w:r>
      <w:r w:rsidR="009A39B0" w:rsidRPr="006417ED">
        <w:t>infrastructure</w:t>
      </w:r>
      <w:r w:rsidR="00436EEB" w:rsidRPr="006417ED">
        <w:rPr>
          <w:rFonts w:hint="eastAsia"/>
        </w:rPr>
        <w:t xml:space="preserve"> construction</w:t>
      </w:r>
      <w:r w:rsidR="00737985" w:rsidRPr="006417ED">
        <w:t>,</w:t>
      </w:r>
      <w:r w:rsidR="00436EEB" w:rsidRPr="006417ED">
        <w:t xml:space="preserve"> </w:t>
      </w:r>
      <w:r w:rsidR="00737985" w:rsidRPr="006417ED">
        <w:t xml:space="preserve">often </w:t>
      </w:r>
      <w:r w:rsidR="00E80874" w:rsidRPr="006417ED">
        <w:t>put</w:t>
      </w:r>
      <w:r w:rsidR="00737985" w:rsidRPr="006417ED">
        <w:t>ting</w:t>
      </w:r>
      <w:r w:rsidR="00E80874" w:rsidRPr="006417ED">
        <w:t xml:space="preserve"> </w:t>
      </w:r>
      <w:r w:rsidR="00737985" w:rsidRPr="006417ED">
        <w:t xml:space="preserve">a </w:t>
      </w:r>
      <w:r w:rsidR="00E80874" w:rsidRPr="006417ED">
        <w:t xml:space="preserve">heavy </w:t>
      </w:r>
      <w:r w:rsidR="00F77E37" w:rsidRPr="006417ED">
        <w:t>burden</w:t>
      </w:r>
      <w:r w:rsidR="00737985" w:rsidRPr="006417ED">
        <w:t xml:space="preserve"> </w:t>
      </w:r>
      <w:r w:rsidR="00436EEB" w:rsidRPr="006417ED">
        <w:t>on local ecological environment</w:t>
      </w:r>
      <w:r w:rsidR="00737985" w:rsidRPr="006417ED">
        <w:t>s</w:t>
      </w:r>
      <w:r w:rsidR="00436EEB" w:rsidRPr="006417ED">
        <w:t xml:space="preserve"> </w:t>
      </w:r>
      <w:r w:rsidR="0052111E" w:rsidRPr="006417ED">
        <w:fldChar w:fldCharType="begin"/>
      </w:r>
      <w:r w:rsidR="00BB4268" w:rsidRPr="006417ED">
        <w:instrText xml:space="preserve"> ADDIN EN.CITE &lt;EndNote&gt;&lt;Cite&gt;&lt;Author&gt;WWF&lt;/Author&gt;&lt;Year&gt;2015&lt;/Year&gt;&lt;RecNum&gt;4&lt;/RecNum&gt;&lt;DisplayText&gt;(WWF 2015)&lt;/DisplayText&gt;&lt;record&gt;&lt;rec-number&gt;4&lt;/rec-number&gt;&lt;foreign-keys&gt;&lt;key app="EN" db-id="v5fvfrfri50spjeze5cpzzsrds5dpvazte0z" timestamp="1450692819"&gt;4&lt;/key&gt;&lt;key app="ENWeb" db-id=""&gt;0&lt;/key&gt;&lt;/foreign-keys&gt;&lt;ref-type name="Report"&gt;27&lt;/ref-type&gt;&lt;contributors&gt;&lt;authors&gt;&lt;author&gt;WWF&lt;/author&gt;&lt;/authors&gt;&lt;/contributors&gt;&lt;titles&gt;&lt;title&gt;The research of environmental and social management framework for regional development agency&lt;/title&gt;&lt;secondary-title&gt;The series of &amp;quot;One Belt, One Road&amp;quot; and green Finance&lt;/secondary-title&gt;&lt;/titles&gt;&lt;dates&gt;&lt;year&gt;2015&lt;/year&gt;&lt;/dates&gt;&lt;urls&gt;&lt;/urls&gt;&lt;/record&gt;&lt;/Cite&gt;&lt;/EndNote&gt;</w:instrText>
      </w:r>
      <w:r w:rsidR="0052111E" w:rsidRPr="006417ED">
        <w:fldChar w:fldCharType="separate"/>
      </w:r>
      <w:r w:rsidR="0084465C" w:rsidRPr="006417ED">
        <w:rPr>
          <w:noProof/>
        </w:rPr>
        <w:t>(WWF</w:t>
      </w:r>
      <w:r w:rsidR="00706712" w:rsidRPr="006417ED">
        <w:rPr>
          <w:noProof/>
        </w:rPr>
        <w:t xml:space="preserve"> </w:t>
      </w:r>
      <w:r w:rsidR="00706712" w:rsidRPr="006417ED">
        <w:rPr>
          <w:noProof/>
        </w:rPr>
        <w:lastRenderedPageBreak/>
        <w:t>and CAEC</w:t>
      </w:r>
      <w:r w:rsidR="0084465C" w:rsidRPr="006417ED">
        <w:rPr>
          <w:noProof/>
        </w:rPr>
        <w:t xml:space="preserve"> 2015)</w:t>
      </w:r>
      <w:r w:rsidR="0052111E" w:rsidRPr="006417ED">
        <w:fldChar w:fldCharType="end"/>
      </w:r>
      <w:r w:rsidR="009A39B0" w:rsidRPr="006417ED">
        <w:rPr>
          <w:rFonts w:hint="eastAsia"/>
        </w:rPr>
        <w:t xml:space="preserve">. </w:t>
      </w:r>
      <w:r w:rsidR="00176AAF" w:rsidRPr="006417ED">
        <w:t>Finally</w:t>
      </w:r>
      <w:r w:rsidR="009A39B0" w:rsidRPr="006417ED">
        <w:rPr>
          <w:rFonts w:hint="eastAsia"/>
        </w:rPr>
        <w:t>, gaps in national environmental standard</w:t>
      </w:r>
      <w:r w:rsidR="00737985" w:rsidRPr="006417ED">
        <w:t>s</w:t>
      </w:r>
      <w:r w:rsidR="009A39B0" w:rsidRPr="006417ED">
        <w:rPr>
          <w:rFonts w:hint="eastAsia"/>
        </w:rPr>
        <w:t xml:space="preserve"> </w:t>
      </w:r>
      <w:r w:rsidR="00176AAF" w:rsidRPr="006417ED">
        <w:t xml:space="preserve">may </w:t>
      </w:r>
      <w:r w:rsidR="009A39B0" w:rsidRPr="006417ED">
        <w:rPr>
          <w:rFonts w:hint="eastAsia"/>
        </w:rPr>
        <w:t xml:space="preserve">draw </w:t>
      </w:r>
      <w:r w:rsidR="002E64D5" w:rsidRPr="006417ED">
        <w:t>polluting</w:t>
      </w:r>
      <w:r w:rsidR="002E64D5" w:rsidRPr="006417ED">
        <w:rPr>
          <w:rFonts w:hint="eastAsia"/>
        </w:rPr>
        <w:t xml:space="preserve"> </w:t>
      </w:r>
      <w:r w:rsidR="009A39B0" w:rsidRPr="006417ED">
        <w:rPr>
          <w:rFonts w:hint="eastAsia"/>
        </w:rPr>
        <w:t xml:space="preserve">industries to </w:t>
      </w:r>
      <w:r w:rsidR="00737985" w:rsidRPr="006417ED">
        <w:t xml:space="preserve">certain </w:t>
      </w:r>
      <w:r w:rsidR="009A39B0" w:rsidRPr="006417ED">
        <w:rPr>
          <w:rFonts w:hint="eastAsia"/>
        </w:rPr>
        <w:t xml:space="preserve">countries, creating </w:t>
      </w:r>
      <w:r w:rsidR="001D4CF9" w:rsidRPr="006417ED">
        <w:t>‘</w:t>
      </w:r>
      <w:r w:rsidR="009A39B0" w:rsidRPr="006417ED">
        <w:rPr>
          <w:rFonts w:hint="eastAsia"/>
        </w:rPr>
        <w:t>pollution havens</w:t>
      </w:r>
      <w:r w:rsidR="001D4CF9" w:rsidRPr="006417ED">
        <w:t>’</w:t>
      </w:r>
      <w:r w:rsidR="009A39B0" w:rsidRPr="006417ED">
        <w:rPr>
          <w:rFonts w:hint="eastAsia"/>
        </w:rPr>
        <w:t xml:space="preserve"> and propelling a global </w:t>
      </w:r>
      <w:r w:rsidR="001D4CF9" w:rsidRPr="006417ED">
        <w:t>‘</w:t>
      </w:r>
      <w:r w:rsidR="009A39B0" w:rsidRPr="006417ED">
        <w:rPr>
          <w:rFonts w:hint="eastAsia"/>
        </w:rPr>
        <w:t>race to the bottom</w:t>
      </w:r>
      <w:r w:rsidR="001D4CF9" w:rsidRPr="006417ED">
        <w:t>’</w:t>
      </w:r>
      <w:r w:rsidR="009A39B0" w:rsidRPr="006417ED">
        <w:rPr>
          <w:rFonts w:hint="eastAsia"/>
        </w:rPr>
        <w:t xml:space="preserve"> </w:t>
      </w:r>
      <w:r w:rsidR="00737985" w:rsidRPr="006417ED">
        <w:t xml:space="preserve">with regards to </w:t>
      </w:r>
      <w:r w:rsidR="009A39B0" w:rsidRPr="006417ED">
        <w:rPr>
          <w:rFonts w:hint="eastAsia"/>
        </w:rPr>
        <w:t>environmental standard</w:t>
      </w:r>
      <w:r w:rsidR="00737985" w:rsidRPr="006417ED">
        <w:t>s</w:t>
      </w:r>
      <w:r w:rsidR="009A39B0" w:rsidRPr="006417ED">
        <w:rPr>
          <w:rFonts w:hint="eastAsia"/>
        </w:rPr>
        <w:t xml:space="preserve"> </w:t>
      </w:r>
      <w:r w:rsidR="0052111E" w:rsidRPr="006417ED">
        <w:fldChar w:fldCharType="begin"/>
      </w:r>
      <w:r w:rsidR="0084465C" w:rsidRPr="006417ED">
        <w:instrText xml:space="preserve"> ADDIN EN.CITE &lt;EndNote&gt;&lt;Cite&gt;&lt;Author&gt;Zarsky&lt;/Author&gt;&lt;Year&gt;1999&lt;/Year&gt;&lt;RecNum&gt;1&lt;/RecNum&gt;&lt;DisplayText&gt;(Zarsky 1999)&lt;/DisplayText&gt;&lt;record&gt;&lt;rec-number&gt;1&lt;/rec-number&gt;&lt;foreign-keys&gt;&lt;key app="EN" db-id="v5fvfrfri50spjeze5cpzzsrds5dpvazte0z" timestamp="1450608192"&gt;1&lt;/key&gt;&lt;/foreign-keys&gt;&lt;ref-type name="Journal Article"&gt;17&lt;/ref-type&gt;&lt;contributors&gt;&lt;authors&gt;&lt;author&gt;Zarsky, Lyuba&lt;/author&gt;&lt;/authors&gt;&lt;/contributors&gt;&lt;titles&gt;&lt;title&gt;Havens, halos and spaghetti: untangling the evidence about foreign direct investment and the environment&lt;/title&gt;&lt;secondary-title&gt;Foreign direct Investment and the Environment&lt;/secondary-title&gt;&lt;/titles&gt;&lt;periodical&gt;&lt;full-title&gt;Foreign direct Investment and the Environment&lt;/full-title&gt;&lt;/periodical&gt;&lt;pages&gt;47-74&lt;/pages&gt;&lt;dates&gt;&lt;year&gt;1999&lt;/year&gt;&lt;/dates&gt;&lt;urls&gt;&lt;/urls&gt;&lt;/record&gt;&lt;/Cite&gt;&lt;/EndNote&gt;</w:instrText>
      </w:r>
      <w:r w:rsidR="0052111E" w:rsidRPr="006417ED">
        <w:fldChar w:fldCharType="separate"/>
      </w:r>
      <w:r w:rsidR="0084465C" w:rsidRPr="006417ED">
        <w:rPr>
          <w:noProof/>
        </w:rPr>
        <w:t>(Zarsky 1999</w:t>
      </w:r>
      <w:r w:rsidR="00E922D4" w:rsidRPr="006417ED">
        <w:rPr>
          <w:noProof/>
        </w:rPr>
        <w:t>, Wagner and Timmins, 2009, Duanmu 2014</w:t>
      </w:r>
      <w:r w:rsidR="0084465C" w:rsidRPr="006417ED">
        <w:rPr>
          <w:noProof/>
        </w:rPr>
        <w:t>)</w:t>
      </w:r>
      <w:r w:rsidR="0052111E" w:rsidRPr="006417ED">
        <w:fldChar w:fldCharType="end"/>
      </w:r>
      <w:r w:rsidR="009A39B0" w:rsidRPr="006417ED">
        <w:rPr>
          <w:rFonts w:hint="eastAsia"/>
        </w:rPr>
        <w:t>.</w:t>
      </w:r>
      <w:r w:rsidR="007127FB" w:rsidRPr="006417ED">
        <w:t xml:space="preserve"> </w:t>
      </w:r>
    </w:p>
    <w:p w14:paraId="5B18B05F" w14:textId="77777777" w:rsidR="0069482E" w:rsidRDefault="0069482E" w:rsidP="0069482E">
      <w:pPr>
        <w:pStyle w:val="Newparagraph"/>
        <w:spacing w:line="240" w:lineRule="auto"/>
      </w:pPr>
    </w:p>
    <w:p w14:paraId="21A8F439" w14:textId="6AC950B1" w:rsidR="00955553" w:rsidRDefault="00176AAF" w:rsidP="0069482E">
      <w:pPr>
        <w:pStyle w:val="Newparagraph"/>
        <w:spacing w:line="240" w:lineRule="auto"/>
      </w:pPr>
      <w:r w:rsidRPr="006417ED">
        <w:t xml:space="preserve">FDI also brings environmental opportunities to host countries. </w:t>
      </w:r>
      <w:r w:rsidR="009A39B0" w:rsidRPr="006417ED">
        <w:rPr>
          <w:rFonts w:hint="eastAsia"/>
        </w:rPr>
        <w:t>The</w:t>
      </w:r>
      <w:r w:rsidRPr="006417ED">
        <w:t>se may</w:t>
      </w:r>
      <w:r w:rsidR="009A39B0" w:rsidRPr="006417ED">
        <w:t xml:space="preserve"> include </w:t>
      </w:r>
      <w:r w:rsidR="00737985" w:rsidRPr="006417ED">
        <w:t xml:space="preserve">better </w:t>
      </w:r>
      <w:r w:rsidR="00955553" w:rsidRPr="006417ED">
        <w:t>skill</w:t>
      </w:r>
      <w:r w:rsidR="00737985" w:rsidRPr="006417ED">
        <w:t>s</w:t>
      </w:r>
      <w:r w:rsidR="00955553" w:rsidRPr="006417ED">
        <w:t xml:space="preserve"> and technology transfer, </w:t>
      </w:r>
      <w:r w:rsidR="00737985" w:rsidRPr="006417ED">
        <w:t xml:space="preserve">as well as potentially </w:t>
      </w:r>
      <w:r w:rsidR="00955553" w:rsidRPr="006417ED">
        <w:t>stricter environmental standard</w:t>
      </w:r>
      <w:r w:rsidR="00737985" w:rsidRPr="006417ED">
        <w:t>s</w:t>
      </w:r>
      <w:r w:rsidR="00955553" w:rsidRPr="006417ED">
        <w:t xml:space="preserve"> under international supervision, and more efficient energy use</w:t>
      </w:r>
      <w:r w:rsidR="00FC0A48" w:rsidRPr="006417ED">
        <w:t xml:space="preserve"> (the ‘technique effect’) (Cole and Elliott 2003, Zhang 2012)</w:t>
      </w:r>
      <w:r w:rsidR="00955553" w:rsidRPr="006417ED">
        <w:t>.</w:t>
      </w:r>
    </w:p>
    <w:p w14:paraId="5D331902" w14:textId="77777777" w:rsidR="0069482E" w:rsidRPr="006417ED" w:rsidRDefault="0069482E" w:rsidP="0069482E">
      <w:pPr>
        <w:pStyle w:val="Newparagraph"/>
        <w:spacing w:line="240" w:lineRule="auto"/>
      </w:pPr>
    </w:p>
    <w:p w14:paraId="69ADFA16" w14:textId="3E28651B" w:rsidR="00E80874" w:rsidRDefault="00E77557" w:rsidP="0069482E">
      <w:pPr>
        <w:pStyle w:val="Newparagraph"/>
        <w:spacing w:line="240" w:lineRule="auto"/>
      </w:pPr>
      <w:r w:rsidRPr="006417ED">
        <w:t>L</w:t>
      </w:r>
      <w:r w:rsidR="009C296E" w:rsidRPr="006417ED">
        <w:t>ocal environment</w:t>
      </w:r>
      <w:r w:rsidR="00737985" w:rsidRPr="006417ED">
        <w:t>s</w:t>
      </w:r>
      <w:r w:rsidR="00955553" w:rsidRPr="006417ED">
        <w:t xml:space="preserve"> </w:t>
      </w:r>
      <w:r w:rsidRPr="006417ED">
        <w:t xml:space="preserve">come with environmental </w:t>
      </w:r>
      <w:r w:rsidR="00D702BA" w:rsidRPr="006417ED">
        <w:t xml:space="preserve">challenges </w:t>
      </w:r>
      <w:r w:rsidR="00955553" w:rsidRPr="006417ED">
        <w:t>and environmental opportunit</w:t>
      </w:r>
      <w:r w:rsidR="00737985" w:rsidRPr="006417ED">
        <w:t>ies</w:t>
      </w:r>
      <w:r w:rsidR="00955553" w:rsidRPr="006417ED">
        <w:t xml:space="preserve"> </w:t>
      </w:r>
      <w:r w:rsidR="00955553" w:rsidRPr="006417ED">
        <w:rPr>
          <w:rFonts w:hint="eastAsia"/>
        </w:rPr>
        <w:t xml:space="preserve">to </w:t>
      </w:r>
      <w:r w:rsidR="00955553" w:rsidRPr="006417ED">
        <w:t>inves</w:t>
      </w:r>
      <w:r w:rsidR="0022018B" w:rsidRPr="006417ED">
        <w:t>tor</w:t>
      </w:r>
      <w:r w:rsidR="00925BEA" w:rsidRPr="006417ED">
        <w:t xml:space="preserve">s </w:t>
      </w:r>
      <w:r w:rsidR="009E4AC5" w:rsidRPr="006417ED">
        <w:t>such as</w:t>
      </w:r>
      <w:r w:rsidR="00925BEA" w:rsidRPr="006417ED">
        <w:t xml:space="preserve"> Chinese companies</w:t>
      </w:r>
      <w:r w:rsidR="00955553" w:rsidRPr="006417ED">
        <w:rPr>
          <w:rFonts w:hint="eastAsia"/>
        </w:rPr>
        <w:t xml:space="preserve">. </w:t>
      </w:r>
      <w:r w:rsidRPr="006417ED">
        <w:t>C</w:t>
      </w:r>
      <w:r w:rsidR="006E2808" w:rsidRPr="006417ED">
        <w:t xml:space="preserve">hallenges include local environmental </w:t>
      </w:r>
      <w:r w:rsidR="00D17EBC" w:rsidRPr="006417ED">
        <w:t xml:space="preserve">uncertainties and </w:t>
      </w:r>
      <w:r w:rsidR="006E2808" w:rsidRPr="006417ED">
        <w:t>risks such as climate change problems and disasters. Also, a</w:t>
      </w:r>
      <w:r w:rsidR="009C296E" w:rsidRPr="006417ED">
        <w:rPr>
          <w:rFonts w:hint="eastAsia"/>
        </w:rPr>
        <w:t xml:space="preserve"> </w:t>
      </w:r>
      <w:r w:rsidR="009C296E" w:rsidRPr="006417ED">
        <w:t>number of green barriers exist</w:t>
      </w:r>
      <w:r w:rsidRPr="006417ED">
        <w:t>,</w:t>
      </w:r>
      <w:r w:rsidR="009C296E" w:rsidRPr="006417ED">
        <w:t xml:space="preserve"> restrict</w:t>
      </w:r>
      <w:r w:rsidRPr="006417ED">
        <w:t>ing</w:t>
      </w:r>
      <w:r w:rsidR="009C296E" w:rsidRPr="006417ED">
        <w:t xml:space="preserve"> investment</w:t>
      </w:r>
      <w:r w:rsidR="009E4AC5" w:rsidRPr="006417ED">
        <w:t>,</w:t>
      </w:r>
      <w:r w:rsidR="009C296E" w:rsidRPr="006417ED">
        <w:t xml:space="preserve"> </w:t>
      </w:r>
      <w:r w:rsidR="009C2013" w:rsidRPr="006417ED">
        <w:t>such as</w:t>
      </w:r>
      <w:r w:rsidR="00F94973" w:rsidRPr="006417ED">
        <w:t xml:space="preserve"> </w:t>
      </w:r>
      <w:r w:rsidR="004A0642" w:rsidRPr="006417ED">
        <w:rPr>
          <w:rFonts w:hint="eastAsia"/>
        </w:rPr>
        <w:t xml:space="preserve">strict </w:t>
      </w:r>
      <w:r w:rsidR="004A0642" w:rsidRPr="006417ED">
        <w:t>environmental</w:t>
      </w:r>
      <w:r w:rsidR="004A0642" w:rsidRPr="006417ED">
        <w:rPr>
          <w:rFonts w:hint="eastAsia"/>
        </w:rPr>
        <w:t xml:space="preserve"> standard</w:t>
      </w:r>
      <w:r w:rsidR="00737985" w:rsidRPr="006417ED">
        <w:t>s</w:t>
      </w:r>
      <w:r w:rsidR="004A0642" w:rsidRPr="006417ED">
        <w:rPr>
          <w:rFonts w:hint="eastAsia"/>
        </w:rPr>
        <w:t xml:space="preserve">, </w:t>
      </w:r>
      <w:r w:rsidR="00F94973" w:rsidRPr="006417ED">
        <w:t>green market access, and anti-eco-dumping</w:t>
      </w:r>
      <w:r w:rsidR="00697F66" w:rsidRPr="006417ED">
        <w:t xml:space="preserve"> (</w:t>
      </w:r>
      <w:r w:rsidR="003B3A9C" w:rsidRPr="006417ED">
        <w:t>G2A2</w:t>
      </w:r>
      <w:r w:rsidR="00697F66" w:rsidRPr="006417ED">
        <w:t xml:space="preserve"> 2013)</w:t>
      </w:r>
      <w:r w:rsidR="00F94973" w:rsidRPr="006417ED">
        <w:t>.</w:t>
      </w:r>
      <w:r w:rsidR="009C2013" w:rsidRPr="006417ED">
        <w:t xml:space="preserve"> Tak</w:t>
      </w:r>
      <w:r w:rsidR="00737985" w:rsidRPr="006417ED">
        <w:t>ing</w:t>
      </w:r>
      <w:r w:rsidR="009C2013" w:rsidRPr="006417ED">
        <w:t xml:space="preserve"> tea export as an example, </w:t>
      </w:r>
      <w:r w:rsidR="0038207A" w:rsidRPr="006417ED">
        <w:t xml:space="preserve">until 2001 </w:t>
      </w:r>
      <w:r w:rsidR="009C2013" w:rsidRPr="006417ED">
        <w:t>China</w:t>
      </w:r>
      <w:r w:rsidR="009E4AC5" w:rsidRPr="006417ED">
        <w:t xml:space="preserve"> </w:t>
      </w:r>
      <w:r w:rsidR="009C2013" w:rsidRPr="006417ED">
        <w:t>accounted for more than 70% of the world</w:t>
      </w:r>
      <w:r w:rsidR="009E4AC5" w:rsidRPr="006417ED">
        <w:t>’s exports</w:t>
      </w:r>
      <w:r w:rsidR="009C2013" w:rsidRPr="006417ED">
        <w:t xml:space="preserve">. After the appearance of green indicators analysis, tea exports dropped significantly. </w:t>
      </w:r>
      <w:r w:rsidR="009E4AC5" w:rsidRPr="006417ED">
        <w:t xml:space="preserve">The </w:t>
      </w:r>
      <w:r w:rsidR="009C2013" w:rsidRPr="006417ED">
        <w:t xml:space="preserve">Chinese appliance industry experienced </w:t>
      </w:r>
      <w:r w:rsidR="009E4AC5" w:rsidRPr="006417ED">
        <w:t>a</w:t>
      </w:r>
      <w:r w:rsidR="009C2013" w:rsidRPr="006417ED">
        <w:t xml:space="preserve"> s</w:t>
      </w:r>
      <w:r w:rsidR="009E4AC5" w:rsidRPr="006417ED">
        <w:t>imilar</w:t>
      </w:r>
      <w:r w:rsidR="009C2013" w:rsidRPr="006417ED">
        <w:t xml:space="preserve"> problem</w:t>
      </w:r>
      <w:r w:rsidR="00566CC4" w:rsidRPr="006417ED">
        <w:t xml:space="preserve"> </w:t>
      </w:r>
      <w:r w:rsidR="0052111E" w:rsidRPr="006417ED">
        <w:fldChar w:fldCharType="begin"/>
      </w:r>
      <w:r w:rsidR="00566CC4" w:rsidRPr="006417ED">
        <w:instrText xml:space="preserve"> ADDIN EN.CITE &lt;EndNote&gt;&lt;Cite&gt;&lt;Author&gt;Hua&lt;/Author&gt;&lt;Year&gt;2011&lt;/Year&gt;&lt;RecNum&gt;57&lt;/RecNum&gt;&lt;DisplayText&gt;(Jing 2011)&lt;/DisplayText&gt;&lt;record&gt;&lt;rec-number&gt;57&lt;/rec-number&gt;&lt;foreign-keys&gt;&lt;key app="EN" db-id="v5fvfrfri50spjeze5cpzzsrds5dpvazte0z" timestamp="1464022681"&gt;57&lt;/key&gt;&lt;/foreign-keys&gt;&lt;ref-type name="Journal Article"&gt;17&lt;/ref-type&gt;&lt;contributors&gt;&lt;authors&gt;&lt;author&gt;Jing, Hua&lt;/author&gt;&lt;/authors&gt;&lt;/contributors&gt;&lt;titles&gt;&lt;title&gt;The win-win way of economic development and environmental protection&lt;/title&gt;&lt;secondary-title&gt;At home and overseas&lt;/secondary-title&gt;&lt;/titles&gt;&lt;periodical&gt;&lt;full-title&gt;At home and overseas&lt;/full-title&gt;&lt;/periodical&gt;&lt;pages&gt;13-17&lt;/pages&gt;&lt;number&gt;1&lt;/number&gt;&lt;dates&gt;&lt;year&gt;2011&lt;/year&gt;&lt;/dates&gt;&lt;urls&gt;&lt;/urls&gt;&lt;/record&gt;&lt;/Cite&gt;&lt;/EndNote&gt;</w:instrText>
      </w:r>
      <w:r w:rsidR="0052111E" w:rsidRPr="006417ED">
        <w:fldChar w:fldCharType="separate"/>
      </w:r>
      <w:r w:rsidR="00566CC4" w:rsidRPr="006417ED">
        <w:rPr>
          <w:noProof/>
        </w:rPr>
        <w:t>(Jing 2011)</w:t>
      </w:r>
      <w:r w:rsidR="0052111E" w:rsidRPr="006417ED">
        <w:fldChar w:fldCharType="end"/>
      </w:r>
      <w:r w:rsidR="009C2013" w:rsidRPr="006417ED">
        <w:t xml:space="preserve">. </w:t>
      </w:r>
      <w:r w:rsidR="00894E8B" w:rsidRPr="006417ED">
        <w:t xml:space="preserve">On the other hand, </w:t>
      </w:r>
      <w:r w:rsidRPr="006417ED">
        <w:t xml:space="preserve">a </w:t>
      </w:r>
      <w:r w:rsidR="00894E8B" w:rsidRPr="006417ED">
        <w:t xml:space="preserve">host country also </w:t>
      </w:r>
      <w:r w:rsidR="00BE6143" w:rsidRPr="006417ED">
        <w:t>provide</w:t>
      </w:r>
      <w:r w:rsidRPr="006417ED">
        <w:t>s</w:t>
      </w:r>
      <w:r w:rsidR="00BE6143" w:rsidRPr="006417ED">
        <w:t xml:space="preserve"> </w:t>
      </w:r>
      <w:r w:rsidR="00150187" w:rsidRPr="006417ED">
        <w:rPr>
          <w:rFonts w:hint="eastAsia"/>
        </w:rPr>
        <w:t xml:space="preserve">resources, energy, and environmental </w:t>
      </w:r>
      <w:r w:rsidR="00150187" w:rsidRPr="006417ED">
        <w:t>capacity for invest</w:t>
      </w:r>
      <w:r w:rsidR="00150187" w:rsidRPr="006417ED">
        <w:rPr>
          <w:rFonts w:hint="eastAsia"/>
        </w:rPr>
        <w:t>ment companies, present</w:t>
      </w:r>
      <w:r w:rsidR="0038207A" w:rsidRPr="006417ED">
        <w:t>ing</w:t>
      </w:r>
      <w:r w:rsidR="00150187" w:rsidRPr="006417ED">
        <w:rPr>
          <w:rFonts w:hint="eastAsia"/>
        </w:rPr>
        <w:t xml:space="preserve"> environment</w:t>
      </w:r>
      <w:r w:rsidR="00D702BA" w:rsidRPr="006417ED">
        <w:t xml:space="preserve"> </w:t>
      </w:r>
      <w:r w:rsidR="00150187" w:rsidRPr="006417ED">
        <w:t>opportunit</w:t>
      </w:r>
      <w:r w:rsidR="00D702BA" w:rsidRPr="006417ED">
        <w:t>ies</w:t>
      </w:r>
      <w:r w:rsidR="00150187" w:rsidRPr="006417ED">
        <w:rPr>
          <w:rFonts w:hint="eastAsia"/>
        </w:rPr>
        <w:t xml:space="preserve"> to investors.</w:t>
      </w:r>
    </w:p>
    <w:p w14:paraId="0C533C2B" w14:textId="77777777" w:rsidR="0069482E" w:rsidRPr="006417ED" w:rsidRDefault="0069482E" w:rsidP="0069482E">
      <w:pPr>
        <w:pStyle w:val="Newparagraph"/>
        <w:spacing w:line="240" w:lineRule="auto"/>
      </w:pPr>
    </w:p>
    <w:p w14:paraId="5260047E" w14:textId="0C5ADE22" w:rsidR="006679EA" w:rsidRDefault="00D93948" w:rsidP="0069482E">
      <w:pPr>
        <w:pStyle w:val="Newparagraph"/>
        <w:spacing w:line="240" w:lineRule="auto"/>
      </w:pPr>
      <w:bookmarkStart w:id="2" w:name="OLE_LINK3"/>
      <w:r w:rsidRPr="006417ED">
        <w:rPr>
          <w:rFonts w:hint="eastAsia"/>
        </w:rPr>
        <w:t xml:space="preserve">Concerning </w:t>
      </w:r>
      <w:bookmarkEnd w:id="2"/>
      <w:r w:rsidRPr="006417ED">
        <w:rPr>
          <w:rFonts w:hint="eastAsia"/>
        </w:rPr>
        <w:t>FDI</w:t>
      </w:r>
      <w:r w:rsidRPr="006417ED">
        <w:t>’</w:t>
      </w:r>
      <w:r w:rsidRPr="006417ED">
        <w:rPr>
          <w:rFonts w:hint="eastAsia"/>
        </w:rPr>
        <w:t xml:space="preserve">s </w:t>
      </w:r>
      <w:r w:rsidRPr="006417ED">
        <w:t>significant</w:t>
      </w:r>
      <w:r w:rsidRPr="006417ED">
        <w:rPr>
          <w:rFonts w:hint="eastAsia"/>
        </w:rPr>
        <w:t xml:space="preserve"> </w:t>
      </w:r>
      <w:r w:rsidR="00C8505B" w:rsidRPr="006417ED">
        <w:t xml:space="preserve">environmental </w:t>
      </w:r>
      <w:r w:rsidRPr="006417ED">
        <w:rPr>
          <w:rFonts w:hint="eastAsia"/>
        </w:rPr>
        <w:t xml:space="preserve">consequences not </w:t>
      </w:r>
      <w:r w:rsidRPr="006417ED">
        <w:t xml:space="preserve">only </w:t>
      </w:r>
      <w:r w:rsidR="00E77557" w:rsidRPr="006417ED">
        <w:t xml:space="preserve">for </w:t>
      </w:r>
      <w:r w:rsidRPr="006417ED">
        <w:t xml:space="preserve">host </w:t>
      </w:r>
      <w:r w:rsidR="0038207A" w:rsidRPr="006417ED">
        <w:t>countries</w:t>
      </w:r>
      <w:r w:rsidRPr="006417ED">
        <w:t xml:space="preserve">, but also </w:t>
      </w:r>
      <w:r w:rsidR="00E77557" w:rsidRPr="006417ED">
        <w:t xml:space="preserve">for </w:t>
      </w:r>
      <w:r w:rsidRPr="006417ED">
        <w:t>investor</w:t>
      </w:r>
      <w:r w:rsidR="003C6621" w:rsidRPr="006417ED">
        <w:rPr>
          <w:rFonts w:hint="eastAsia"/>
        </w:rPr>
        <w:t>s</w:t>
      </w:r>
      <w:r w:rsidRPr="006417ED">
        <w:t>, there is a requirement</w:t>
      </w:r>
      <w:r w:rsidRPr="006417ED">
        <w:rPr>
          <w:rFonts w:hint="eastAsia"/>
        </w:rPr>
        <w:t xml:space="preserve"> </w:t>
      </w:r>
      <w:r w:rsidR="00737985" w:rsidRPr="006417ED">
        <w:t xml:space="preserve">to conduct </w:t>
      </w:r>
      <w:r w:rsidR="00096FF6" w:rsidRPr="006417ED">
        <w:rPr>
          <w:rFonts w:hint="eastAsia"/>
        </w:rPr>
        <w:t>Environmental Assessment (</w:t>
      </w:r>
      <w:r w:rsidRPr="006417ED">
        <w:rPr>
          <w:rFonts w:hint="eastAsia"/>
        </w:rPr>
        <w:t>EA).</w:t>
      </w:r>
      <w:r w:rsidR="00096FF6" w:rsidRPr="006417ED">
        <w:rPr>
          <w:rFonts w:hint="eastAsia"/>
        </w:rPr>
        <w:t xml:space="preserve"> The </w:t>
      </w:r>
      <w:r w:rsidR="00096FF6" w:rsidRPr="006417ED">
        <w:t>World Bank</w:t>
      </w:r>
      <w:r w:rsidR="00096FF6" w:rsidRPr="006417ED">
        <w:rPr>
          <w:rFonts w:hint="eastAsia"/>
        </w:rPr>
        <w:t xml:space="preserve"> (WB)</w:t>
      </w:r>
      <w:r w:rsidR="0019080F" w:rsidRPr="006417ED">
        <w:rPr>
          <w:rFonts w:hint="eastAsia"/>
        </w:rPr>
        <w:t xml:space="preserve">, </w:t>
      </w:r>
      <w:r w:rsidR="0019080F" w:rsidRPr="006417ED">
        <w:t>Asian Development Bank</w:t>
      </w:r>
      <w:r w:rsidR="0019080F" w:rsidRPr="006417ED">
        <w:rPr>
          <w:rFonts w:hint="eastAsia"/>
        </w:rPr>
        <w:t xml:space="preserve"> (ADB)</w:t>
      </w:r>
      <w:r w:rsidR="001F254A" w:rsidRPr="006417ED">
        <w:rPr>
          <w:rFonts w:hint="eastAsia"/>
        </w:rPr>
        <w:t xml:space="preserve"> </w:t>
      </w:r>
      <w:r w:rsidR="0019080F" w:rsidRPr="006417ED">
        <w:rPr>
          <w:rFonts w:hint="eastAsia"/>
        </w:rPr>
        <w:t xml:space="preserve">and </w:t>
      </w:r>
      <w:r w:rsidR="0019080F" w:rsidRPr="006417ED">
        <w:t>Africa</w:t>
      </w:r>
      <w:r w:rsidR="00737985" w:rsidRPr="006417ED">
        <w:t>n</w:t>
      </w:r>
      <w:r w:rsidR="0019080F" w:rsidRPr="006417ED">
        <w:t xml:space="preserve"> Development Bank (</w:t>
      </w:r>
      <w:proofErr w:type="spellStart"/>
      <w:r w:rsidR="0019080F" w:rsidRPr="006417ED">
        <w:t>AfDB</w:t>
      </w:r>
      <w:proofErr w:type="spellEnd"/>
      <w:r w:rsidR="0019080F" w:rsidRPr="006417ED">
        <w:t>)</w:t>
      </w:r>
      <w:r w:rsidR="009C199D" w:rsidRPr="006417ED">
        <w:rPr>
          <w:rFonts w:hint="eastAsia"/>
        </w:rPr>
        <w:t xml:space="preserve"> </w:t>
      </w:r>
      <w:r w:rsidR="0038207A" w:rsidRPr="006417ED">
        <w:rPr>
          <w:rFonts w:hint="eastAsia"/>
        </w:rPr>
        <w:t xml:space="preserve">all </w:t>
      </w:r>
      <w:r w:rsidR="0019080F" w:rsidRPr="006417ED">
        <w:rPr>
          <w:rFonts w:hint="eastAsia"/>
        </w:rPr>
        <w:t xml:space="preserve">require their investment projects to follow </w:t>
      </w:r>
      <w:r w:rsidR="00737985" w:rsidRPr="006417ED">
        <w:t xml:space="preserve">associated </w:t>
      </w:r>
      <w:r w:rsidR="0019080F" w:rsidRPr="006417ED">
        <w:rPr>
          <w:rFonts w:hint="eastAsia"/>
        </w:rPr>
        <w:t>procedures</w:t>
      </w:r>
      <w:r w:rsidR="00CE7B89">
        <w:t xml:space="preserve"> (Fischer and Nadeem, 2014</w:t>
      </w:r>
      <w:r w:rsidR="00C04A18">
        <w:t>)</w:t>
      </w:r>
      <w:r w:rsidR="0019080F" w:rsidRPr="006417ED">
        <w:rPr>
          <w:rFonts w:hint="eastAsia"/>
        </w:rPr>
        <w:t>.</w:t>
      </w:r>
      <w:r w:rsidR="00096FF6" w:rsidRPr="006417ED">
        <w:rPr>
          <w:rFonts w:hint="eastAsia"/>
        </w:rPr>
        <w:t xml:space="preserve"> The WB</w:t>
      </w:r>
      <w:r w:rsidR="00096FF6" w:rsidRPr="006417ED">
        <w:t xml:space="preserve"> requires business activities with environmental and social impacts to implement the Environmental and Social Assessment and Management System (ESMS) </w:t>
      </w:r>
      <w:r w:rsidR="0052111E" w:rsidRPr="006417ED">
        <w:fldChar w:fldCharType="begin"/>
      </w:r>
      <w:r w:rsidR="00096FF6" w:rsidRPr="006417ED">
        <w:instrText xml:space="preserve"> ADDIN EN.CITE &lt;EndNote&gt;&lt;Cite&gt;&lt;Author&gt;Moss&lt;/Author&gt;&lt;Year&gt;2015&lt;/Year&gt;&lt;RecNum&gt;59&lt;/RecNum&gt;&lt;DisplayText&gt;(Moss et al. 2015)&lt;/DisplayText&gt;&lt;record&gt;&lt;rec-number&gt;59&lt;/rec-number&gt;&lt;foreign-keys&gt;&lt;key app="EN" db-id="v5fvfrfri50spjeze5cpzzsrds5dpvazte0z" timestamp="1464023489"&gt;59&lt;/key&gt;&lt;/foreign-keys&gt;&lt;ref-type name="Report"&gt;27&lt;/ref-type&gt;&lt;contributors&gt;&lt;authors&gt;&lt;author&gt;Moss, Craig Allan&lt;/author&gt;&lt;author&gt;Hwang, Jane C&lt;/author&gt;&lt;author&gt;Kepnes, Rachel Kanter&lt;/author&gt;&lt;/authors&gt;&lt;/contributors&gt;&lt;titles&gt;&lt;title&gt;Environmental and social management system implementation handbook : general &lt;/title&gt;&lt;/titles&gt;&lt;dates&gt;&lt;year&gt;2015&lt;/year&gt;&lt;/dates&gt;&lt;pub-location&gt;Washington, D.C&lt;/pub-location&gt;&lt;publisher&gt;World Bank Group&lt;/publisher&gt;&lt;urls&gt;&lt;related-urls&gt;&lt;url&gt;http://documents.worldbank.org/curated/en/2015/09/25005721/environmental-social-management-system-implementation-handbook-general&lt;/url&gt;&lt;/related-urls&gt;&lt;/urls&gt;&lt;/record&gt;&lt;/Cite&gt;&lt;/EndNote&gt;</w:instrText>
      </w:r>
      <w:r w:rsidR="0052111E" w:rsidRPr="006417ED">
        <w:fldChar w:fldCharType="separate"/>
      </w:r>
      <w:r w:rsidR="00096FF6" w:rsidRPr="006417ED">
        <w:rPr>
          <w:noProof/>
        </w:rPr>
        <w:t>(Moss et al. 2015)</w:t>
      </w:r>
      <w:r w:rsidR="0052111E" w:rsidRPr="006417ED">
        <w:fldChar w:fldCharType="end"/>
      </w:r>
      <w:r w:rsidR="00096FF6" w:rsidRPr="006417ED">
        <w:t>.</w:t>
      </w:r>
      <w:r w:rsidR="0019080F" w:rsidRPr="006417ED">
        <w:rPr>
          <w:rFonts w:hint="eastAsia"/>
        </w:rPr>
        <w:t xml:space="preserve"> </w:t>
      </w:r>
      <w:proofErr w:type="spellStart"/>
      <w:r w:rsidR="00096FF6" w:rsidRPr="006417ED">
        <w:t>AfDB</w:t>
      </w:r>
      <w:proofErr w:type="spellEnd"/>
      <w:r w:rsidR="00096FF6" w:rsidRPr="006417ED">
        <w:t xml:space="preserve"> requires its clients to conduct environmental assessment in accordance with its Environmental and Social Assessment Procedures (ESAPs) </w:t>
      </w:r>
      <w:r w:rsidR="0052111E" w:rsidRPr="006417ED">
        <w:fldChar w:fldCharType="begin"/>
      </w:r>
      <w:r w:rsidR="00096FF6" w:rsidRPr="006417ED">
        <w:instrText xml:space="preserve"> ADDIN EN.CITE &lt;EndNote&gt;&lt;Cite&gt;&lt;Author&gt;AfDB&lt;/Author&gt;&lt;Year&gt;2015&lt;/Year&gt;&lt;RecNum&gt;61&lt;/RecNum&gt;&lt;DisplayText&gt;(AfDB 2015)&lt;/DisplayText&gt;&lt;record&gt;&lt;rec-number&gt;61&lt;/rec-number&gt;&lt;foreign-keys&gt;&lt;key app="EN" db-id="v5fvfrfri50spjeze5cpzzsrds5dpvazte0z" timestamp="1464025023"&gt;61&lt;/key&gt;&lt;/foreign-keys&gt;&lt;ref-type name="Journal Article"&gt;17&lt;/ref-type&gt;&lt;contributors&gt;&lt;authors&gt;&lt;author&gt;AfDB&lt;/author&gt;&lt;/authors&gt;&lt;/contributors&gt;&lt;titles&gt;&lt;title&gt;Environmental and social assessment procedures&lt;/title&gt;&lt;/titles&gt;&lt;dates&gt;&lt;year&gt;2015&lt;/year&gt;&lt;/dates&gt;&lt;urls&gt;&lt;/urls&gt;&lt;/record&gt;&lt;/Cite&gt;&lt;/EndNote&gt;</w:instrText>
      </w:r>
      <w:r w:rsidR="0052111E" w:rsidRPr="006417ED">
        <w:fldChar w:fldCharType="separate"/>
      </w:r>
      <w:r w:rsidR="00096FF6" w:rsidRPr="006417ED">
        <w:rPr>
          <w:noProof/>
        </w:rPr>
        <w:t>(AfDB 2015)</w:t>
      </w:r>
      <w:r w:rsidR="0052111E" w:rsidRPr="006417ED">
        <w:fldChar w:fldCharType="end"/>
      </w:r>
      <w:r w:rsidR="00096FF6" w:rsidRPr="006417ED">
        <w:t xml:space="preserve">. </w:t>
      </w:r>
      <w:r w:rsidR="00C76DEB" w:rsidRPr="006417ED">
        <w:t>ADB classifies its projects into four categories based on their impacts and applies different level</w:t>
      </w:r>
      <w:r w:rsidR="00E77557" w:rsidRPr="006417ED">
        <w:t>s</w:t>
      </w:r>
      <w:r w:rsidR="00C76DEB" w:rsidRPr="006417ED">
        <w:t xml:space="preserve"> of environmental assessment requirements. For projects involving investment of ADB funds through financial intermediaries, ADB requires them to implement </w:t>
      </w:r>
      <w:r w:rsidR="00CE7B89">
        <w:t xml:space="preserve">an </w:t>
      </w:r>
      <w:r w:rsidR="00C76DEB" w:rsidRPr="006417ED">
        <w:t xml:space="preserve">Environmental and Social Assessment and Management System (ESMS) </w:t>
      </w:r>
      <w:r w:rsidR="0052111E" w:rsidRPr="006417ED">
        <w:fldChar w:fldCharType="begin"/>
      </w:r>
      <w:r w:rsidR="00C76DEB" w:rsidRPr="006417ED">
        <w:instrText xml:space="preserve"> ADDIN EN.CITE &lt;EndNote&gt;&lt;Cite&gt;&lt;Author&gt;ADB&lt;/Author&gt;&lt;Year&gt;2003&lt;/Year&gt;&lt;RecNum&gt;60&lt;/RecNum&gt;&lt;DisplayText&gt;(ADB 2003)&lt;/DisplayText&gt;&lt;record&gt;&lt;rec-number&gt;60&lt;/rec-number&gt;&lt;foreign-keys&gt;&lt;key app="EN" db-id="v5fvfrfri50spjeze5cpzzsrds5dpvazte0z" timestamp="1464024796"&gt;60&lt;/key&gt;&lt;/foreign-keys&gt;&lt;ref-type name="Government Document"&gt;46&lt;/ref-type&gt;&lt;contributors&gt;&lt;authors&gt;&lt;author&gt;ADB&lt;/author&gt;&lt;/authors&gt;&lt;secondary-authors&gt;&lt;author&gt;Asian Development Bank&lt;/author&gt;&lt;/secondary-authors&gt;&lt;/contributors&gt;&lt;titles&gt;&lt;title&gt;Environmental assessment guildlines&lt;/title&gt;&lt;/titles&gt;&lt;dates&gt;&lt;year&gt;2003&lt;/year&gt;&lt;/dates&gt;&lt;urls&gt;&lt;/urls&gt;&lt;/record&gt;&lt;/Cite&gt;&lt;/EndNote&gt;</w:instrText>
      </w:r>
      <w:r w:rsidR="0052111E" w:rsidRPr="006417ED">
        <w:fldChar w:fldCharType="separate"/>
      </w:r>
      <w:r w:rsidR="00C76DEB" w:rsidRPr="006417ED">
        <w:rPr>
          <w:noProof/>
        </w:rPr>
        <w:t>(ADB 2003)</w:t>
      </w:r>
      <w:r w:rsidR="0052111E" w:rsidRPr="006417ED">
        <w:fldChar w:fldCharType="end"/>
      </w:r>
      <w:r w:rsidR="00C76DEB" w:rsidRPr="006417ED">
        <w:t>. All of these banks require all their investment projects to follow similar assessment procedures, and</w:t>
      </w:r>
      <w:r w:rsidR="00D702BA" w:rsidRPr="006417ED">
        <w:t xml:space="preserve"> stakeholder analysis </w:t>
      </w:r>
      <w:r w:rsidR="0038207A" w:rsidRPr="006417ED">
        <w:t>forms</w:t>
      </w:r>
      <w:r w:rsidR="00D702BA" w:rsidRPr="006417ED">
        <w:t xml:space="preserve"> an essential part</w:t>
      </w:r>
      <w:r w:rsidR="00C76DEB" w:rsidRPr="006417ED">
        <w:t xml:space="preserve"> </w:t>
      </w:r>
      <w:r w:rsidR="00CE7B89">
        <w:t xml:space="preserve">in this </w:t>
      </w:r>
      <w:r w:rsidR="00C76DEB" w:rsidRPr="006417ED">
        <w:t>(Hu</w:t>
      </w:r>
      <w:r w:rsidR="004A297E" w:rsidRPr="006417ED">
        <w:t xml:space="preserve"> 2015</w:t>
      </w:r>
      <w:r w:rsidR="00C76DEB" w:rsidRPr="006417ED">
        <w:t>)</w:t>
      </w:r>
      <w:r w:rsidR="00D702BA" w:rsidRPr="006417ED">
        <w:t xml:space="preserve">. </w:t>
      </w:r>
      <w:r w:rsidR="00442BB4" w:rsidRPr="006417ED">
        <w:rPr>
          <w:rFonts w:hint="eastAsia"/>
        </w:rPr>
        <w:t xml:space="preserve">In </w:t>
      </w:r>
      <w:r w:rsidR="00B50CC9" w:rsidRPr="006417ED">
        <w:t>February</w:t>
      </w:r>
      <w:r w:rsidR="00442BB4" w:rsidRPr="006417ED">
        <w:rPr>
          <w:rFonts w:hint="eastAsia"/>
        </w:rPr>
        <w:t xml:space="preserve"> 201</w:t>
      </w:r>
      <w:r w:rsidR="00000684" w:rsidRPr="006417ED">
        <w:t>6</w:t>
      </w:r>
      <w:r w:rsidR="00442BB4" w:rsidRPr="006417ED">
        <w:rPr>
          <w:rFonts w:hint="eastAsia"/>
        </w:rPr>
        <w:t xml:space="preserve">, </w:t>
      </w:r>
      <w:r w:rsidR="00737985" w:rsidRPr="006417ED">
        <w:t xml:space="preserve">the </w:t>
      </w:r>
      <w:r w:rsidR="00442BB4" w:rsidRPr="006417ED">
        <w:t>Asian Infrastructure Investment Bank</w:t>
      </w:r>
      <w:r w:rsidR="00CE7B89">
        <w:rPr>
          <w:rFonts w:hint="eastAsia"/>
        </w:rPr>
        <w:t xml:space="preserve"> (AIIB)</w:t>
      </w:r>
      <w:r w:rsidR="00442BB4" w:rsidRPr="006417ED">
        <w:rPr>
          <w:rFonts w:hint="eastAsia"/>
        </w:rPr>
        <w:t xml:space="preserve"> </w:t>
      </w:r>
      <w:r w:rsidR="00442BB4" w:rsidRPr="006417ED">
        <w:t xml:space="preserve">released a draft document of its environmental and social </w:t>
      </w:r>
      <w:r w:rsidR="009B3C0D" w:rsidRPr="006417ED">
        <w:rPr>
          <w:rFonts w:hint="eastAsia"/>
        </w:rPr>
        <w:t>framework</w:t>
      </w:r>
      <w:r w:rsidR="00000684" w:rsidRPr="006417ED">
        <w:t xml:space="preserve"> </w:t>
      </w:r>
      <w:r w:rsidR="0052111E" w:rsidRPr="006417ED">
        <w:fldChar w:fldCharType="begin"/>
      </w:r>
      <w:r w:rsidR="0084465C" w:rsidRPr="006417ED">
        <w:instrText xml:space="preserve"> ADDIN EN.CITE &lt;EndNote&gt;&lt;Cite&gt;&lt;RecNum&gt;20&lt;/RecNum&gt;&lt;DisplayText&gt;(Bawole 2013)&lt;/DisplayText&gt;&lt;record&gt;&lt;rec-number&gt;20&lt;/rec-number&gt;&lt;foreign-keys&gt;&lt;key app="EN" db-id="v5fvfrfri50spjeze5cpzzsrds5dpvazte0z" timestamp="1456918964"&gt;20&lt;/key&gt;&lt;key app="ENWeb" db-id=""&gt;0&lt;/key&gt;&lt;/foreign-keys&gt;&lt;ref-type name="Journal Article"&gt;17&lt;/ref-type&gt;&lt;contributors&gt;&lt;authors&gt;&lt;author&gt;Bawole, J. N.&lt;/author&gt;&lt;/authors&gt;&lt;/contributors&gt;&lt;auth-address&gt;Department of Public Administration and Health Services Management, University of Ghana Business School, PO Box LG 78, Legon, Accra, Ghana. jnbawole@ug.edu.gh&lt;/auth-address&gt;&lt;titles&gt;&lt;title&gt;Public hearing or &amp;apos;hearing public&amp;apos;? an evaluation of the participation of local stakeholders in environmental impact assessment of Ghana&amp;apos;s Jubilee oil fields&lt;/title&gt;&lt;secondary-title&gt;Environ Manage&lt;/secondary-title&gt;&lt;/titles&gt;&lt;periodical&gt;&lt;full-title&gt;Environ Manage&lt;/full-title&gt;&lt;/periodical&gt;&lt;pages&gt;385-97&lt;/pages&gt;&lt;volume&gt;52&lt;/volume&gt;&lt;number&gt;2&lt;/number&gt;&lt;keywords&gt;&lt;keyword&gt;*Consumer Participation&lt;/keyword&gt;&lt;keyword&gt;*Environment&lt;/keyword&gt;&lt;keyword&gt;Female&lt;/keyword&gt;&lt;keyword&gt;Ghana&lt;/keyword&gt;&lt;keyword&gt;Government Agencies&lt;/keyword&gt;&lt;keyword&gt;Humans&lt;/keyword&gt;&lt;keyword&gt;Local Government&lt;/keyword&gt;&lt;keyword&gt;Male&lt;/keyword&gt;&lt;keyword&gt;*Petroleum&lt;/keyword&gt;&lt;keyword&gt;Public Opinion&lt;/keyword&gt;&lt;keyword&gt;Public Relations&lt;/keyword&gt;&lt;/keywords&gt;&lt;dates&gt;&lt;year&gt;2013&lt;/year&gt;&lt;pub-dates&gt;&lt;date&gt;Aug&lt;/date&gt;&lt;/pub-dates&gt;&lt;/dates&gt;&lt;isbn&gt;1432-1009 (Electronic)&amp;#xD;0364-152X (Linking)&lt;/isbn&gt;&lt;accession-num&gt;23716010&lt;/accession-num&gt;&lt;urls&gt;&lt;related-urls&gt;&lt;url&gt;http://www.ncbi.nlm.nih.gov/pubmed/23716010&lt;/url&gt;&lt;/related-urls&gt;&lt;/urls&gt;&lt;electronic-resource-num&gt;10.1007/s00267-013-0086-9&lt;/electronic-resource-num&gt;&lt;/record&gt;&lt;/Cite&gt;&lt;/EndNote&gt;</w:instrText>
      </w:r>
      <w:r w:rsidR="0052111E" w:rsidRPr="006417ED">
        <w:fldChar w:fldCharType="separate"/>
      </w:r>
      <w:r w:rsidR="0084465C" w:rsidRPr="006417ED">
        <w:rPr>
          <w:noProof/>
        </w:rPr>
        <w:t>(</w:t>
      </w:r>
      <w:r w:rsidR="00B50CC9" w:rsidRPr="006417ED">
        <w:rPr>
          <w:noProof/>
        </w:rPr>
        <w:t>AIIB</w:t>
      </w:r>
      <w:r w:rsidR="0084465C" w:rsidRPr="006417ED">
        <w:rPr>
          <w:noProof/>
        </w:rPr>
        <w:t xml:space="preserve"> </w:t>
      </w:r>
      <w:r w:rsidR="00B50CC9" w:rsidRPr="006417ED">
        <w:rPr>
          <w:noProof/>
        </w:rPr>
        <w:t>2016</w:t>
      </w:r>
      <w:r w:rsidR="0084465C" w:rsidRPr="006417ED">
        <w:rPr>
          <w:noProof/>
        </w:rPr>
        <w:t>)</w:t>
      </w:r>
      <w:r w:rsidR="0052111E" w:rsidRPr="006417ED">
        <w:fldChar w:fldCharType="end"/>
      </w:r>
      <w:r w:rsidR="00442BB4" w:rsidRPr="006417ED">
        <w:t>.</w:t>
      </w:r>
      <w:r w:rsidR="00653C73" w:rsidRPr="006417ED">
        <w:rPr>
          <w:rFonts w:hint="eastAsia"/>
        </w:rPr>
        <w:t xml:space="preserve"> </w:t>
      </w:r>
      <w:r w:rsidR="00CD12BC" w:rsidRPr="006417ED">
        <w:t xml:space="preserve">This </w:t>
      </w:r>
      <w:r w:rsidR="009B3C0D" w:rsidRPr="006417ED">
        <w:rPr>
          <w:rFonts w:hint="eastAsia"/>
        </w:rPr>
        <w:t>lay</w:t>
      </w:r>
      <w:r w:rsidR="00311399" w:rsidRPr="006417ED">
        <w:t>s</w:t>
      </w:r>
      <w:r w:rsidR="009B3C0D" w:rsidRPr="006417ED">
        <w:rPr>
          <w:rFonts w:hint="eastAsia"/>
        </w:rPr>
        <w:t xml:space="preserve"> out a set of safeguards to </w:t>
      </w:r>
      <w:r w:rsidR="001F254A" w:rsidRPr="006417ED">
        <w:t xml:space="preserve">avoid, minimize or mitigate adverse environmental and social risks and impacts of the </w:t>
      </w:r>
      <w:r w:rsidR="00C35575" w:rsidRPr="006417ED">
        <w:rPr>
          <w:rFonts w:hint="eastAsia"/>
        </w:rPr>
        <w:t>o</w:t>
      </w:r>
      <w:r w:rsidR="001F254A" w:rsidRPr="006417ED">
        <w:t>perations</w:t>
      </w:r>
      <w:r w:rsidR="001F254A" w:rsidRPr="006417ED">
        <w:rPr>
          <w:rFonts w:hint="eastAsia"/>
        </w:rPr>
        <w:t xml:space="preserve">, including environmental and social assessment, and stakeholder </w:t>
      </w:r>
      <w:r w:rsidR="0068183C" w:rsidRPr="006417ED">
        <w:t>engagement</w:t>
      </w:r>
      <w:r w:rsidR="001F254A" w:rsidRPr="006417ED">
        <w:t xml:space="preserve"> and </w:t>
      </w:r>
      <w:r w:rsidR="0068183C" w:rsidRPr="006417ED">
        <w:t>consultation</w:t>
      </w:r>
      <w:r w:rsidR="001F254A" w:rsidRPr="006417ED">
        <w:rPr>
          <w:rFonts w:hint="eastAsia"/>
        </w:rPr>
        <w:t>.</w:t>
      </w:r>
      <w:r w:rsidR="00320BD5" w:rsidRPr="006417ED">
        <w:rPr>
          <w:rFonts w:hint="eastAsia"/>
        </w:rPr>
        <w:t xml:space="preserve"> </w:t>
      </w:r>
    </w:p>
    <w:p w14:paraId="7037FA4F" w14:textId="77777777" w:rsidR="0069482E" w:rsidRPr="006417ED" w:rsidRDefault="0069482E" w:rsidP="0069482E">
      <w:pPr>
        <w:pStyle w:val="Newparagraph"/>
        <w:spacing w:line="240" w:lineRule="auto"/>
      </w:pPr>
    </w:p>
    <w:p w14:paraId="076E5C79" w14:textId="44D44B5A" w:rsidR="004305A1" w:rsidRDefault="00F52AD6" w:rsidP="0069482E">
      <w:pPr>
        <w:pStyle w:val="Newparagraph"/>
        <w:spacing w:line="240" w:lineRule="auto"/>
      </w:pPr>
      <w:r w:rsidRPr="006417ED">
        <w:rPr>
          <w:rFonts w:hint="eastAsia"/>
        </w:rPr>
        <w:lastRenderedPageBreak/>
        <w:t xml:space="preserve">In Pakistan, there </w:t>
      </w:r>
      <w:r w:rsidR="00D702BA" w:rsidRPr="006417ED">
        <w:t>are</w:t>
      </w:r>
      <w:r w:rsidR="008C28D6" w:rsidRPr="006417ED">
        <w:t xml:space="preserve"> </w:t>
      </w:r>
      <w:r w:rsidR="001D0E6A" w:rsidRPr="006417ED">
        <w:t>sound</w:t>
      </w:r>
      <w:r w:rsidR="008C28D6" w:rsidRPr="006417ED">
        <w:t xml:space="preserve"> </w:t>
      </w:r>
      <w:r w:rsidR="00320BD5" w:rsidRPr="006417ED">
        <w:t xml:space="preserve">legal </w:t>
      </w:r>
      <w:bookmarkStart w:id="3" w:name="OLE_LINK4"/>
      <w:bookmarkStart w:id="4" w:name="OLE_LINK5"/>
      <w:r w:rsidR="00320BD5" w:rsidRPr="006417ED">
        <w:t>provisions</w:t>
      </w:r>
      <w:bookmarkEnd w:id="3"/>
      <w:bookmarkEnd w:id="4"/>
      <w:r w:rsidR="00DF14D8" w:rsidRPr="006417ED">
        <w:rPr>
          <w:rFonts w:hint="eastAsia"/>
        </w:rPr>
        <w:t xml:space="preserve"> for </w:t>
      </w:r>
      <w:r w:rsidR="00E905B5" w:rsidRPr="006417ED">
        <w:t>EA</w:t>
      </w:r>
      <w:r w:rsidR="001D0E6A" w:rsidRPr="006417ED">
        <w:t xml:space="preserve"> (Nadeem and Hameed 2008</w:t>
      </w:r>
      <w:r w:rsidR="00CE7B89">
        <w:t>; Nadeem and Fischer, 2011</w:t>
      </w:r>
      <w:r w:rsidR="001D0E6A" w:rsidRPr="006417ED">
        <w:t>)</w:t>
      </w:r>
      <w:r w:rsidR="00430809" w:rsidRPr="006417ED">
        <w:rPr>
          <w:rFonts w:hint="eastAsia"/>
        </w:rPr>
        <w:t>.</w:t>
      </w:r>
      <w:bookmarkStart w:id="5" w:name="OLE_LINK9"/>
      <w:r w:rsidR="00E90226" w:rsidRPr="006417ED">
        <w:rPr>
          <w:rFonts w:hint="eastAsia"/>
        </w:rPr>
        <w:t xml:space="preserve"> The</w:t>
      </w:r>
      <w:r w:rsidR="00DF14D8" w:rsidRPr="006417ED">
        <w:rPr>
          <w:rFonts w:hint="eastAsia"/>
        </w:rPr>
        <w:t xml:space="preserve"> </w:t>
      </w:r>
      <w:r w:rsidR="00430809" w:rsidRPr="006417ED">
        <w:t>Pakistan Environmental Protection Act (PEPA)</w:t>
      </w:r>
      <w:bookmarkEnd w:id="5"/>
      <w:r w:rsidR="00430809" w:rsidRPr="006417ED">
        <w:rPr>
          <w:rFonts w:hint="eastAsia"/>
        </w:rPr>
        <w:t xml:space="preserve"> </w:t>
      </w:r>
      <w:r w:rsidR="00430809" w:rsidRPr="006417ED">
        <w:t>1997</w:t>
      </w:r>
      <w:r w:rsidR="00E90226" w:rsidRPr="006417ED">
        <w:rPr>
          <w:rFonts w:hint="eastAsia"/>
        </w:rPr>
        <w:t xml:space="preserve"> has been </w:t>
      </w:r>
      <w:r w:rsidR="0060208B" w:rsidRPr="006417ED">
        <w:rPr>
          <w:rFonts w:hint="eastAsia"/>
        </w:rPr>
        <w:t>t</w:t>
      </w:r>
      <w:r w:rsidR="0060208B" w:rsidRPr="006417ED">
        <w:t xml:space="preserve">he </w:t>
      </w:r>
      <w:r w:rsidR="008C28D6" w:rsidRPr="006417ED">
        <w:t xml:space="preserve">key </w:t>
      </w:r>
      <w:r w:rsidR="0060208B" w:rsidRPr="006417ED">
        <w:t>legislation for EIA in the</w:t>
      </w:r>
      <w:r w:rsidR="0060208B" w:rsidRPr="006417ED">
        <w:rPr>
          <w:rFonts w:hint="eastAsia"/>
        </w:rPr>
        <w:t xml:space="preserve"> </w:t>
      </w:r>
      <w:r w:rsidR="0060208B" w:rsidRPr="006417ED">
        <w:t>country</w:t>
      </w:r>
      <w:r w:rsidR="00E90226" w:rsidRPr="006417ED">
        <w:rPr>
          <w:rFonts w:hint="eastAsia"/>
        </w:rPr>
        <w:t>. It</w:t>
      </w:r>
      <w:r w:rsidR="0060208B" w:rsidRPr="006417ED">
        <w:rPr>
          <w:rFonts w:hint="eastAsia"/>
        </w:rPr>
        <w:t xml:space="preserve"> requires </w:t>
      </w:r>
      <w:r w:rsidR="0060208B" w:rsidRPr="006417ED">
        <w:t xml:space="preserve">public participation </w:t>
      </w:r>
      <w:r w:rsidR="008C28D6" w:rsidRPr="006417ED">
        <w:t xml:space="preserve">and </w:t>
      </w:r>
      <w:r w:rsidR="0060208B" w:rsidRPr="006417ED">
        <w:rPr>
          <w:rFonts w:hint="eastAsia"/>
        </w:rPr>
        <w:t>EIA review</w:t>
      </w:r>
      <w:r w:rsidR="00CC66A1" w:rsidRPr="006417ED">
        <w:t xml:space="preserve"> </w:t>
      </w:r>
      <w:r w:rsidR="0052111E" w:rsidRPr="006417ED">
        <w:fldChar w:fldCharType="begin"/>
      </w:r>
      <w:r w:rsidR="00CC66A1" w:rsidRPr="006417ED">
        <w:instrText xml:space="preserve"> ADDIN EN.CITE &lt;EndNote&gt;&lt;Cite&gt;&lt;Author&gt;GoP&lt;/Author&gt;&lt;Year&gt;1997&lt;/Year&gt;&lt;RecNum&gt;62&lt;/RecNum&gt;&lt;DisplayText&gt;(GoP 1997)&lt;/DisplayText&gt;&lt;record&gt;&lt;rec-number&gt;62&lt;/rec-number&gt;&lt;foreign-keys&gt;&lt;key app="EN" db-id="v5fvfrfri50spjeze5cpzzsrds5dpvazte0z" timestamp="1464025858"&gt;62&lt;/key&gt;&lt;/foreign-keys&gt;&lt;ref-type name="Government Document"&gt;46&lt;/ref-type&gt;&lt;contributors&gt;&lt;authors&gt;&lt;author&gt;GoP&lt;/author&gt;&lt;/authors&gt;&lt;/contributors&gt;&lt;titles&gt;&lt;title&gt;Pakistan environmental protection act&lt;/title&gt;&lt;/titles&gt;&lt;dates&gt;&lt;year&gt;1997&lt;/year&gt;&lt;/dates&gt;&lt;pub-location&gt;Islamabad: Gazette of Pakistan&lt;/pub-location&gt;&lt;urls&gt;&lt;/urls&gt;&lt;/record&gt;&lt;/Cite&gt;&lt;/EndNote&gt;</w:instrText>
      </w:r>
      <w:r w:rsidR="0052111E" w:rsidRPr="006417ED">
        <w:fldChar w:fldCharType="separate"/>
      </w:r>
      <w:r w:rsidR="00CC66A1" w:rsidRPr="006417ED">
        <w:rPr>
          <w:noProof/>
        </w:rPr>
        <w:t>(GoP 1997</w:t>
      </w:r>
      <w:r w:rsidR="00B21CA8" w:rsidRPr="006417ED">
        <w:rPr>
          <w:noProof/>
        </w:rPr>
        <w:t>a</w:t>
      </w:r>
      <w:r w:rsidR="00CC66A1" w:rsidRPr="006417ED">
        <w:rPr>
          <w:noProof/>
        </w:rPr>
        <w:t>)</w:t>
      </w:r>
      <w:r w:rsidR="0052111E" w:rsidRPr="006417ED">
        <w:fldChar w:fldCharType="end"/>
      </w:r>
      <w:r w:rsidR="00430809" w:rsidRPr="006417ED">
        <w:rPr>
          <w:rFonts w:hint="eastAsia"/>
        </w:rPr>
        <w:t>.</w:t>
      </w:r>
      <w:r w:rsidR="00E90226" w:rsidRPr="006417ED">
        <w:rPr>
          <w:rFonts w:hint="eastAsia"/>
        </w:rPr>
        <w:t xml:space="preserve"> </w:t>
      </w:r>
      <w:bookmarkStart w:id="6" w:name="OLE_LINK10"/>
      <w:r w:rsidR="00E90226" w:rsidRPr="006417ED">
        <w:rPr>
          <w:rFonts w:hint="eastAsia"/>
        </w:rPr>
        <w:t>Apart from that</w:t>
      </w:r>
      <w:bookmarkEnd w:id="6"/>
      <w:r w:rsidR="00E90226" w:rsidRPr="006417ED">
        <w:rPr>
          <w:rFonts w:hint="eastAsia"/>
        </w:rPr>
        <w:t>,</w:t>
      </w:r>
      <w:r w:rsidR="0007791B" w:rsidRPr="006417ED">
        <w:rPr>
          <w:rFonts w:hint="eastAsia"/>
        </w:rPr>
        <w:t xml:space="preserve"> </w:t>
      </w:r>
      <w:r w:rsidR="00657C11" w:rsidRPr="006417ED">
        <w:t>Pak-EPA</w:t>
      </w:r>
      <w:r w:rsidR="003A2552" w:rsidRPr="006417ED">
        <w:rPr>
          <w:rFonts w:hint="eastAsia"/>
        </w:rPr>
        <w:t xml:space="preserve"> developed EIA guidelines</w:t>
      </w:r>
      <w:r w:rsidR="00102468" w:rsidRPr="006417ED">
        <w:rPr>
          <w:rFonts w:hint="eastAsia"/>
        </w:rPr>
        <w:t xml:space="preserve"> </w:t>
      </w:r>
      <w:r w:rsidR="0052111E" w:rsidRPr="006417ED">
        <w:fldChar w:fldCharType="begin"/>
      </w:r>
      <w:r w:rsidR="0084465C" w:rsidRPr="006417ED">
        <w:instrText xml:space="preserve"> ADDIN EN.CITE &lt;EndNote&gt;&lt;Cite&gt;&lt;Author&gt;Pak-EPA&lt;/Author&gt;&lt;Year&gt;1997&lt;/Year&gt;&lt;RecNum&gt;17&lt;/RecNum&gt;&lt;DisplayText&gt;(Pak-EPA 1997)&lt;/DisplayText&gt;&lt;record&gt;&lt;rec-number&gt;17&lt;/rec-number&gt;&lt;foreign-keys&gt;&lt;key app="EN" db-id="zezsw5sa3wwwvbezasbp2r9ssxadw92zr0as" timestamp="0"&gt;17&lt;/key&gt;&lt;/foreign-keys&gt;&lt;ref-type name="Government Document"&gt;46&lt;/ref-type&gt;&lt;contributors&gt;&lt;authors&gt;&lt;author&gt;Pak-EPA&lt;/author&gt;&lt;/authors&gt;&lt;secondary-authors&gt;&lt;author&gt;Pakistan Environmental Protection Agency&lt;/author&gt;&lt;/secondary-authors&gt;&lt;/contributors&gt;&lt;titles&gt;&lt;title&gt;Guidelines for the Preparation and Review of the Environmental Reports&lt;/title&gt;&lt;/titles&gt;&lt;dates&gt;&lt;year&gt;1997&lt;/year&gt;&lt;/dates&gt;&lt;pub-location&gt;Islamabad&lt;/pub-location&gt;&lt;urls&gt;&lt;/urls&gt;&lt;/record&gt;&lt;/Cite&gt;&lt;/EndNote&gt;</w:instrText>
      </w:r>
      <w:r w:rsidR="0052111E" w:rsidRPr="006417ED">
        <w:fldChar w:fldCharType="separate"/>
      </w:r>
      <w:r w:rsidR="0084465C" w:rsidRPr="006417ED">
        <w:rPr>
          <w:noProof/>
        </w:rPr>
        <w:t>(Pak-EPA 1997)</w:t>
      </w:r>
      <w:r w:rsidR="0052111E" w:rsidRPr="006417ED">
        <w:fldChar w:fldCharType="end"/>
      </w:r>
      <w:r w:rsidR="003A2552" w:rsidRPr="006417ED">
        <w:t>,</w:t>
      </w:r>
      <w:r w:rsidR="00657C11" w:rsidRPr="006417ED">
        <w:t xml:space="preserve"> and </w:t>
      </w:r>
      <w:r w:rsidR="00E90226" w:rsidRPr="006417ED">
        <w:rPr>
          <w:rFonts w:hint="eastAsia"/>
        </w:rPr>
        <w:t xml:space="preserve">EIA </w:t>
      </w:r>
      <w:r w:rsidR="00657C11" w:rsidRPr="006417ED">
        <w:t>Regulations</w:t>
      </w:r>
      <w:r w:rsidR="00102468" w:rsidRPr="006417ED">
        <w:rPr>
          <w:rFonts w:hint="eastAsia"/>
        </w:rPr>
        <w:t xml:space="preserve"> </w:t>
      </w:r>
      <w:r w:rsidR="0052111E" w:rsidRPr="006417ED">
        <w:fldChar w:fldCharType="begin"/>
      </w:r>
      <w:r w:rsidR="0084465C" w:rsidRPr="006417ED">
        <w:instrText xml:space="preserve"> ADDIN EN.CITE &lt;EndNote&gt;&lt;Cite&gt;&lt;Author&gt;Pak-EPA&lt;/Author&gt;&lt;Year&gt;2000&lt;/Year&gt;&lt;RecNum&gt;18&lt;/RecNum&gt;&lt;DisplayText&gt;(Pak-EPA 2000)&lt;/DisplayText&gt;&lt;record&gt;&lt;rec-number&gt;18&lt;/rec-number&gt;&lt;foreign-keys&gt;&lt;key app="EN" db-id="zezsw5sa3wwwvbezasbp2r9ssxadw92zr0as" timestamp="0"&gt;18&lt;/key&gt;&lt;/foreign-keys&gt;&lt;ref-type name="Government Document"&gt;46&lt;/ref-type&gt;&lt;contributors&gt;&lt;authors&gt;&lt;author&gt;Pak-EPA&lt;/author&gt;&lt;/authors&gt;&lt;secondary-authors&gt;&lt;author&gt;Pakistan Environmental Protection Agency&lt;/author&gt;&lt;/secondary-authors&gt;&lt;/contributors&gt;&lt;titles&gt;&lt;title&gt;Pakistan Environmental Protection Agency (Review of IEE and EIA) Regulations&lt;/title&gt;&lt;/titles&gt;&lt;dates&gt;&lt;year&gt;2000&lt;/year&gt;&lt;/dates&gt;&lt;pub-location&gt;Islamabad&lt;/pub-location&gt;&lt;urls&gt;&lt;/urls&gt;&lt;/record&gt;&lt;/Cite&gt;&lt;/EndNote&gt;</w:instrText>
      </w:r>
      <w:r w:rsidR="0052111E" w:rsidRPr="006417ED">
        <w:fldChar w:fldCharType="separate"/>
      </w:r>
      <w:r w:rsidR="0084465C" w:rsidRPr="006417ED">
        <w:rPr>
          <w:noProof/>
        </w:rPr>
        <w:t>(Pak-EPA 2000)</w:t>
      </w:r>
      <w:r w:rsidR="0052111E" w:rsidRPr="006417ED">
        <w:fldChar w:fldCharType="end"/>
      </w:r>
      <w:r w:rsidR="00657C11" w:rsidRPr="006417ED">
        <w:rPr>
          <w:rFonts w:hint="eastAsia"/>
        </w:rPr>
        <w:t>,</w:t>
      </w:r>
      <w:r w:rsidR="003A2552" w:rsidRPr="006417ED">
        <w:rPr>
          <w:rFonts w:hint="eastAsia"/>
        </w:rPr>
        <w:t xml:space="preserve"> </w:t>
      </w:r>
      <w:r w:rsidR="00657C11" w:rsidRPr="006417ED">
        <w:rPr>
          <w:rFonts w:hint="eastAsia"/>
        </w:rPr>
        <w:t xml:space="preserve">consisting </w:t>
      </w:r>
      <w:r w:rsidR="00CD12BC" w:rsidRPr="006417ED">
        <w:t xml:space="preserve">of </w:t>
      </w:r>
      <w:r w:rsidR="00657C11" w:rsidRPr="006417ED">
        <w:t>procedure</w:t>
      </w:r>
      <w:r w:rsidR="00657C11" w:rsidRPr="006417ED">
        <w:rPr>
          <w:rFonts w:hint="eastAsia"/>
        </w:rPr>
        <w:t xml:space="preserve"> </w:t>
      </w:r>
      <w:r w:rsidR="00CD12BC" w:rsidRPr="006417ED">
        <w:t xml:space="preserve">requirements and </w:t>
      </w:r>
      <w:r w:rsidR="00657C11" w:rsidRPr="006417ED">
        <w:t>public consultation</w:t>
      </w:r>
      <w:r w:rsidR="00657C11" w:rsidRPr="006417ED">
        <w:rPr>
          <w:rFonts w:hint="eastAsia"/>
        </w:rPr>
        <w:t xml:space="preserve"> </w:t>
      </w:r>
      <w:r w:rsidR="0052111E" w:rsidRPr="006417ED">
        <w:fldChar w:fldCharType="begin">
          <w:fldData xml:space="preserve">PEVuZE5vdGU+PENpdGU+PEF1dGhvcj5TYWVlZDwvQXV0aG9yPjxZZWFyPjIwMTI8L1llYXI+PFJl
Y051bT42NTwvUmVjTnVtPjxEaXNwbGF5VGV4dD4oU2FlZWQgZXQgYWwuIDIwMTIsIEZpc2NoZXIg
YW5kIE5hZGVlbSAyMDE0LCBGaXNjaGVyIDIwMTQpPC9EaXNwbGF5VGV4dD48cmVjb3JkPjxyZWMt
bnVtYmVyPjY1PC9yZWMtbnVtYmVyPjxmb3JlaWduLWtleXM+PGtleSBhcHA9IkVOIiBkYi1pZD0i
djVmdmZyZnJpNTBzcGplemU1Y3B6enNyZHM1ZHB2YXp0ZTB6IiB0aW1lc3RhbXA9IjE0NjQwMjYz
MjYiPjY1PC9rZXk+PC9mb3JlaWduLWtleXM+PHJlZi10eXBlIG5hbWU9IkpvdXJuYWwgQXJ0aWNs
ZSI+MTc8L3JlZi10eXBlPjxjb250cmlidXRvcnM+PGF1dGhvcnM+PGF1dGhvcj5TYWVlZCwgUmFz
aGlkPC9hdXRob3I+PGF1dGhvcj5TYXR0YXIsIEF5ZXNoYTwvYXV0aG9yPjxhdXRob3I+SXFiYWws
IFphZmFyPC9hdXRob3I+PGF1dGhvcj5JbXJhbiwgTXVoYW1tYWQ8L2F1dGhvcj48YXV0aG9yPk5h
ZGVlbSwgUmF6aXlhPC9hdXRob3I+PC9hdXRob3JzPjwvY29udHJpYnV0b3JzPjx0aXRsZXM+PHRp
dGxlPkVudmlyb25tZW50YWwgaW1wYWN0IGFzc2Vzc21lbnQgKEVJQSk6IGFuIG92ZXJsb29rZWQg
aW5zdHJ1bWVudCBmb3Igc3VzdGFpbmFibGUgZGV2ZWxvcG1lbnQgaW4gUGFraXN0YW48L3RpdGxl
PjxzZWNvbmRhcnktdGl0bGU+RW52aXJvbm1lbnRhbCBtb25pdG9yaW5nIGFuZCBhc3Nlc3NtZW50
PC9zZWNvbmRhcnktdGl0bGU+PC90aXRsZXM+PHBlcmlvZGljYWw+PGZ1bGwtdGl0bGU+RW52aXJv
bm1lbnRhbCBtb25pdG9yaW5nIGFuZCBhc3Nlc3NtZW50PC9mdWxsLXRpdGxlPjwvcGVyaW9kaWNh
bD48cGFnZXM+MTkwOS0xOTE5PC9wYWdlcz48dm9sdW1lPjE4NDwvdm9sdW1lPjxudW1iZXI+NDwv
bnVtYmVyPjxkYXRlcz48eWVhcj4yMDEyPC95ZWFyPjwvZGF0ZXM+PGlzYm4+MDE2Ny02MzY5PC9p
c2JuPjx1cmxzPjwvdXJscz48L3JlY29yZD48L0NpdGU+PENpdGU+PEF1dGhvcj5GaXNjaGVyPC9B
dXRob3I+PFllYXI+MjAxNDwvWWVhcj48UmVjTnVtPjY0PC9SZWNOdW0+PHJlY29yZD48cmVjLW51
bWJlcj42NDwvcmVjLW51bWJlcj48Zm9yZWlnbi1rZXlzPjxrZXkgYXBwPSJFTiIgZGItaWQ9InY1
ZnZmcmZyaTUwc3BqZXplNWNwenpzcmRzNWRwdmF6dGUweiIgdGltZXN0YW1wPSIxNDY0MDI2MjAx
Ij42NDwva2V5PjwvZm9yZWlnbi1rZXlzPjxyZWYtdHlwZSBuYW1lPSJHZW5lcmljIj4xMzwvcmVm
LXR5cGU+PGNvbnRyaWJ1dG9ycz48YXV0aG9ycz48YXV0aG9yPkZpc2NoZXIsIFRob21hcyBCPC9h
dXRob3I+PGF1dGhvcj5OYWRlZW0sIE9iYWlkdWxsYWg8L2F1dGhvcj48L2F1dGhvcnM+PC9jb250
cmlidXRvcnM+PHRpdGxlcz48dGl0bGU+RW52aXJvbm1lbnRhbCBJbXBhY3QgQXNzZXNzbWVudCAo
RUlBKSBDb3Vyc2UgQ3VycmljdWx1bSBmb3IgSGlnaGVyIEVkdWNhdGlvbiBJbnN0aXR1dGlvbnMg
aW4gUGFraXN0YW48L3RpdGxlPjwvdGl0bGVzPjxkYXRlcz48eWVhcj4yMDE0PC95ZWFyPjwvZGF0
ZXM+PHB1Ymxpc2hlcj5ieTogSVVDTiBQYWtpc3RhbiAoTmF0aW9uYWwgSW1wYWN0IEFzc2Vzc21l
bnQgUHJvZ3JhbW1lKTwvcHVibGlzaGVyPjxpc2JuPjk2OTY0MzAwMTk8L2lzYm4+PHVybHM+PC91
cmxzPjwvcmVjb3JkPjwvQ2l0ZT48Q2l0ZT48QXV0aG9yPkZpc2NoZXI8L0F1dGhvcj48WWVhcj4y
MDE0PC9ZZWFyPjxSZWNOdW0+NjM8L1JlY051bT48cmVjb3JkPjxyZWMtbnVtYmVyPjYzPC9yZWMt
bnVtYmVyPjxmb3JlaWduLWtleXM+PGtleSBhcHA9IkVOIiBkYi1pZD0idjVmdmZyZnJpNTBzcGpl
emU1Y3B6enNyZHM1ZHB2YXp0ZTB6IiB0aW1lc3RhbXA9IjE0NjQwMjYxMDYiPjYzPC9rZXk+PC9m
b3JlaWduLWtleXM+PHJlZi10eXBlIG5hbWU9IkdlbmVyaWMiPjEzPC9yZWYtdHlwZT48Y29udHJp
YnV0b3JzPjxhdXRob3JzPjxhdXRob3I+RmlzY2hlciwgVGhvbWFzIEI8L2F1dGhvcj48L2F1dGhv
cnM+PC9jb250cmlidXRvcnM+PHRpdGxlcz48dGl0bGU+RW52aXJvbm1lbnRhbCBJbXBhY3QgQXNz
ZXNzbWVudCBIYW5kYm9vayBmb3IgUGFraXN0YW48L3RpdGxlPjwvdGl0bGVzPjxkYXRlcz48eWVh
cj4yMDE0PC95ZWFyPjwvZGF0ZXM+PHB1Ymxpc2hlcj5ieTogSVVDTiBQYWtpc3RhbiAoTmF0aW9u
YWwgSW1wYWN0IEFzc2Vzc21lbnQgUHJvZ3JhbW1lKTwvcHVibGlzaGVyPjxpc2JuPjk2OTY0MzAw
ODY8L2lzYm4+PHVybHM+PC91cmxzPjwvcmVjb3JkPjwvQ2l0ZT48L0VuZE5vdGU+AG==
</w:fldData>
        </w:fldChar>
      </w:r>
      <w:r w:rsidR="00CC66A1" w:rsidRPr="006417ED">
        <w:instrText xml:space="preserve"> ADDIN EN.CITE </w:instrText>
      </w:r>
      <w:r w:rsidR="0052111E" w:rsidRPr="006417ED">
        <w:fldChar w:fldCharType="begin">
          <w:fldData xml:space="preserve">PEVuZE5vdGU+PENpdGU+PEF1dGhvcj5TYWVlZDwvQXV0aG9yPjxZZWFyPjIwMTI8L1llYXI+PFJl
Y051bT42NTwvUmVjTnVtPjxEaXNwbGF5VGV4dD4oU2FlZWQgZXQgYWwuIDIwMTIsIEZpc2NoZXIg
YW5kIE5hZGVlbSAyMDE0LCBGaXNjaGVyIDIwMTQpPC9EaXNwbGF5VGV4dD48cmVjb3JkPjxyZWMt
bnVtYmVyPjY1PC9yZWMtbnVtYmVyPjxmb3JlaWduLWtleXM+PGtleSBhcHA9IkVOIiBkYi1pZD0i
djVmdmZyZnJpNTBzcGplemU1Y3B6enNyZHM1ZHB2YXp0ZTB6IiB0aW1lc3RhbXA9IjE0NjQwMjYz
MjYiPjY1PC9rZXk+PC9mb3JlaWduLWtleXM+PHJlZi10eXBlIG5hbWU9IkpvdXJuYWwgQXJ0aWNs
ZSI+MTc8L3JlZi10eXBlPjxjb250cmlidXRvcnM+PGF1dGhvcnM+PGF1dGhvcj5TYWVlZCwgUmFz
aGlkPC9hdXRob3I+PGF1dGhvcj5TYXR0YXIsIEF5ZXNoYTwvYXV0aG9yPjxhdXRob3I+SXFiYWws
IFphZmFyPC9hdXRob3I+PGF1dGhvcj5JbXJhbiwgTXVoYW1tYWQ8L2F1dGhvcj48YXV0aG9yPk5h
ZGVlbSwgUmF6aXlhPC9hdXRob3I+PC9hdXRob3JzPjwvY29udHJpYnV0b3JzPjx0aXRsZXM+PHRp
dGxlPkVudmlyb25tZW50YWwgaW1wYWN0IGFzc2Vzc21lbnQgKEVJQSk6IGFuIG92ZXJsb29rZWQg
aW5zdHJ1bWVudCBmb3Igc3VzdGFpbmFibGUgZGV2ZWxvcG1lbnQgaW4gUGFraXN0YW48L3RpdGxl
PjxzZWNvbmRhcnktdGl0bGU+RW52aXJvbm1lbnRhbCBtb25pdG9yaW5nIGFuZCBhc3Nlc3NtZW50
PC9zZWNvbmRhcnktdGl0bGU+PC90aXRsZXM+PHBlcmlvZGljYWw+PGZ1bGwtdGl0bGU+RW52aXJv
bm1lbnRhbCBtb25pdG9yaW5nIGFuZCBhc3Nlc3NtZW50PC9mdWxsLXRpdGxlPjwvcGVyaW9kaWNh
bD48cGFnZXM+MTkwOS0xOTE5PC9wYWdlcz48dm9sdW1lPjE4NDwvdm9sdW1lPjxudW1iZXI+NDwv
bnVtYmVyPjxkYXRlcz48eWVhcj4yMDEyPC95ZWFyPjwvZGF0ZXM+PGlzYm4+MDE2Ny02MzY5PC9p
c2JuPjx1cmxzPjwvdXJscz48L3JlY29yZD48L0NpdGU+PENpdGU+PEF1dGhvcj5GaXNjaGVyPC9B
dXRob3I+PFllYXI+MjAxNDwvWWVhcj48UmVjTnVtPjY0PC9SZWNOdW0+PHJlY29yZD48cmVjLW51
bWJlcj42NDwvcmVjLW51bWJlcj48Zm9yZWlnbi1rZXlzPjxrZXkgYXBwPSJFTiIgZGItaWQ9InY1
ZnZmcmZyaTUwc3BqZXplNWNwenpzcmRzNWRwdmF6dGUweiIgdGltZXN0YW1wPSIxNDY0MDI2MjAx
Ij42NDwva2V5PjwvZm9yZWlnbi1rZXlzPjxyZWYtdHlwZSBuYW1lPSJHZW5lcmljIj4xMzwvcmVm
LXR5cGU+PGNvbnRyaWJ1dG9ycz48YXV0aG9ycz48YXV0aG9yPkZpc2NoZXIsIFRob21hcyBCPC9h
dXRob3I+PGF1dGhvcj5OYWRlZW0sIE9iYWlkdWxsYWg8L2F1dGhvcj48L2F1dGhvcnM+PC9jb250
cmlidXRvcnM+PHRpdGxlcz48dGl0bGU+RW52aXJvbm1lbnRhbCBJbXBhY3QgQXNzZXNzbWVudCAo
RUlBKSBDb3Vyc2UgQ3VycmljdWx1bSBmb3IgSGlnaGVyIEVkdWNhdGlvbiBJbnN0aXR1dGlvbnMg
aW4gUGFraXN0YW48L3RpdGxlPjwvdGl0bGVzPjxkYXRlcz48eWVhcj4yMDE0PC95ZWFyPjwvZGF0
ZXM+PHB1Ymxpc2hlcj5ieTogSVVDTiBQYWtpc3RhbiAoTmF0aW9uYWwgSW1wYWN0IEFzc2Vzc21l
bnQgUHJvZ3JhbW1lKTwvcHVibGlzaGVyPjxpc2JuPjk2OTY0MzAwMTk8L2lzYm4+PHVybHM+PC91
cmxzPjwvcmVjb3JkPjwvQ2l0ZT48Q2l0ZT48QXV0aG9yPkZpc2NoZXI8L0F1dGhvcj48WWVhcj4y
MDE0PC9ZZWFyPjxSZWNOdW0+NjM8L1JlY051bT48cmVjb3JkPjxyZWMtbnVtYmVyPjYzPC9yZWMt
bnVtYmVyPjxmb3JlaWduLWtleXM+PGtleSBhcHA9IkVOIiBkYi1pZD0idjVmdmZyZnJpNTBzcGpl
emU1Y3B6enNyZHM1ZHB2YXp0ZTB6IiB0aW1lc3RhbXA9IjE0NjQwMjYxMDYiPjYzPC9rZXk+PC9m
b3JlaWduLWtleXM+PHJlZi10eXBlIG5hbWU9IkdlbmVyaWMiPjEzPC9yZWYtdHlwZT48Y29udHJp
YnV0b3JzPjxhdXRob3JzPjxhdXRob3I+RmlzY2hlciwgVGhvbWFzIEI8L2F1dGhvcj48L2F1dGhv
cnM+PC9jb250cmlidXRvcnM+PHRpdGxlcz48dGl0bGU+RW52aXJvbm1lbnRhbCBJbXBhY3QgQXNz
ZXNzbWVudCBIYW5kYm9vayBmb3IgUGFraXN0YW48L3RpdGxlPjwvdGl0bGVzPjxkYXRlcz48eWVh
cj4yMDE0PC95ZWFyPjwvZGF0ZXM+PHB1Ymxpc2hlcj5ieTogSVVDTiBQYWtpc3RhbiAoTmF0aW9u
YWwgSW1wYWN0IEFzc2Vzc21lbnQgUHJvZ3JhbW1lKTwvcHVibGlzaGVyPjxpc2JuPjk2OTY0MzAw
ODY8L2lzYm4+PHVybHM+PC91cmxzPjwvcmVjb3JkPjwvQ2l0ZT48L0VuZE5vdGU+AG==
</w:fldData>
        </w:fldChar>
      </w:r>
      <w:r w:rsidR="00CC66A1" w:rsidRPr="006417ED">
        <w:instrText xml:space="preserve"> ADDIN EN.CITE.DATA </w:instrText>
      </w:r>
      <w:r w:rsidR="0052111E" w:rsidRPr="006417ED">
        <w:fldChar w:fldCharType="end"/>
      </w:r>
      <w:r w:rsidR="0052111E" w:rsidRPr="006417ED">
        <w:fldChar w:fldCharType="separate"/>
      </w:r>
      <w:r w:rsidR="00CC66A1" w:rsidRPr="006417ED">
        <w:rPr>
          <w:noProof/>
        </w:rPr>
        <w:t>(Saeed et al. 2012, Fischer and Nadeem 2014)</w:t>
      </w:r>
      <w:r w:rsidR="0052111E" w:rsidRPr="006417ED">
        <w:fldChar w:fldCharType="end"/>
      </w:r>
      <w:r w:rsidR="00657C11" w:rsidRPr="006417ED">
        <w:rPr>
          <w:rFonts w:hint="eastAsia"/>
        </w:rPr>
        <w:t>.</w:t>
      </w:r>
      <w:r w:rsidR="00095B52" w:rsidRPr="006417ED">
        <w:t xml:space="preserve"> </w:t>
      </w:r>
      <w:r w:rsidR="00FE6078" w:rsidRPr="006417ED">
        <w:t>However, in 2010, the Eighteenth Amendment of the Constitution was passed by the National Assembly of Pakistan. It gives provincial governments exclusive powers to legislate on the subject of ‘envir</w:t>
      </w:r>
      <w:r w:rsidR="009D4817" w:rsidRPr="006417ED">
        <w:t xml:space="preserve">onmental pollution and ecology’, which is also an opportunity for </w:t>
      </w:r>
      <w:r w:rsidR="001F6F99" w:rsidRPr="006417ED">
        <w:t xml:space="preserve">the </w:t>
      </w:r>
      <w:r w:rsidR="009D4817" w:rsidRPr="006417ED">
        <w:rPr>
          <w:rFonts w:eastAsiaTheme="minorEastAsia"/>
          <w:lang w:eastAsia="zh-CN"/>
        </w:rPr>
        <w:t xml:space="preserve">capacity building of </w:t>
      </w:r>
      <w:r w:rsidR="000F1AD5" w:rsidRPr="006417ED">
        <w:rPr>
          <w:rFonts w:eastAsiaTheme="minorEastAsia"/>
          <w:lang w:eastAsia="zh-CN"/>
        </w:rPr>
        <w:t xml:space="preserve">Pakistan </w:t>
      </w:r>
      <w:r w:rsidR="009D4817" w:rsidRPr="006417ED">
        <w:rPr>
          <w:rFonts w:eastAsiaTheme="minorEastAsia"/>
          <w:lang w:eastAsia="zh-CN"/>
        </w:rPr>
        <w:t xml:space="preserve">provincial </w:t>
      </w:r>
      <w:r w:rsidR="000F1AD5" w:rsidRPr="006417ED">
        <w:rPr>
          <w:rFonts w:eastAsiaTheme="minorEastAsia"/>
          <w:lang w:eastAsia="zh-CN"/>
        </w:rPr>
        <w:t>environ</w:t>
      </w:r>
      <w:r w:rsidR="00002F65">
        <w:rPr>
          <w:rFonts w:eastAsiaTheme="minorEastAsia"/>
          <w:lang w:eastAsia="zh-CN"/>
        </w:rPr>
        <w:t>-</w:t>
      </w:r>
      <w:r w:rsidR="000F1AD5" w:rsidRPr="006417ED">
        <w:rPr>
          <w:rFonts w:eastAsiaTheme="minorEastAsia"/>
          <w:lang w:eastAsia="zh-CN"/>
        </w:rPr>
        <w:t>mental safeguards.</w:t>
      </w:r>
      <w:r w:rsidR="00FE6078" w:rsidRPr="006417ED">
        <w:t xml:space="preserve"> </w:t>
      </w:r>
      <w:r w:rsidR="006F6F07" w:rsidRPr="006417ED">
        <w:t xml:space="preserve">There has been a </w:t>
      </w:r>
      <w:r w:rsidR="00610B40" w:rsidRPr="006417ED">
        <w:t>definite shift in the use of SEA instruments i</w:t>
      </w:r>
      <w:r w:rsidR="00095B52" w:rsidRPr="006417ED">
        <w:t>n Pakistan</w:t>
      </w:r>
      <w:r w:rsidR="00610B40" w:rsidRPr="006417ED">
        <w:t xml:space="preserve"> </w:t>
      </w:r>
      <w:r w:rsidR="006F6F07" w:rsidRPr="006417ED">
        <w:t xml:space="preserve">after </w:t>
      </w:r>
      <w:r w:rsidR="00610B40" w:rsidRPr="006417ED">
        <w:t>2004</w:t>
      </w:r>
      <w:r w:rsidR="00F328CC" w:rsidRPr="006417ED">
        <w:t>. Several pilots were carried out in Pakistan, such as Pakistan Strategic Country Environmental Assessment</w:t>
      </w:r>
      <w:r w:rsidR="006F6F07" w:rsidRPr="006417ED">
        <w:t xml:space="preserve"> in 2006</w:t>
      </w:r>
      <w:r w:rsidR="00F328CC" w:rsidRPr="006417ED">
        <w:t>, Pakistan Strategic Environ</w:t>
      </w:r>
      <w:r w:rsidR="00002F65">
        <w:t>-</w:t>
      </w:r>
      <w:r w:rsidR="00F328CC" w:rsidRPr="006417ED">
        <w:t>mental, Poverty and Social Assessment of Freight Transport Sector Reforms (SEPSA)</w:t>
      </w:r>
      <w:r w:rsidR="006F6F07" w:rsidRPr="006417ED">
        <w:t xml:space="preserve"> in 2011, Mainstreaming Environmental Sustainability into Pakistan’s Industrial Dev</w:t>
      </w:r>
      <w:r w:rsidR="00002F65">
        <w:t>-</w:t>
      </w:r>
      <w:proofErr w:type="spellStart"/>
      <w:r w:rsidR="006F6F07" w:rsidRPr="006417ED">
        <w:t>elopment</w:t>
      </w:r>
      <w:proofErr w:type="spellEnd"/>
      <w:r w:rsidR="006F6F07" w:rsidRPr="006417ED">
        <w:t xml:space="preserve"> in 2012</w:t>
      </w:r>
      <w:r w:rsidR="002F2759" w:rsidRPr="006417ED">
        <w:t xml:space="preserve">, SEA of AJK Hydropower Development in 2014, and SEA of the Master Plan for </w:t>
      </w:r>
      <w:proofErr w:type="spellStart"/>
      <w:r w:rsidR="002F2759" w:rsidRPr="006417ED">
        <w:t>Gilgit</w:t>
      </w:r>
      <w:proofErr w:type="spellEnd"/>
      <w:r w:rsidR="002F2759" w:rsidRPr="006417ED">
        <w:t xml:space="preserve"> city in 2014</w:t>
      </w:r>
      <w:r w:rsidR="006F6F07" w:rsidRPr="006417ED">
        <w:t>.</w:t>
      </w:r>
      <w:r w:rsidR="006F6F07" w:rsidRPr="006417ED">
        <w:rPr>
          <w:noProof/>
        </w:rPr>
        <w:t xml:space="preserve"> </w:t>
      </w:r>
      <w:r w:rsidR="00FD2A60" w:rsidRPr="006417ED">
        <w:rPr>
          <w:noProof/>
        </w:rPr>
        <w:t xml:space="preserve">Also, </w:t>
      </w:r>
      <w:r w:rsidR="00FD2A60" w:rsidRPr="006417ED">
        <w:t xml:space="preserve">one of its provinces, namely </w:t>
      </w:r>
      <w:proofErr w:type="spellStart"/>
      <w:r w:rsidR="00FD2A60" w:rsidRPr="006417ED">
        <w:t>Balochistan</w:t>
      </w:r>
      <w:proofErr w:type="spellEnd"/>
      <w:r w:rsidR="00FD2A60" w:rsidRPr="006417ED">
        <w:t xml:space="preserve"> has also made SEA of plans and programmes as a mandatory requirement (</w:t>
      </w:r>
      <w:proofErr w:type="spellStart"/>
      <w:r w:rsidR="00FD2A60" w:rsidRPr="006417ED">
        <w:t>GoB</w:t>
      </w:r>
      <w:proofErr w:type="spellEnd"/>
      <w:r w:rsidR="00FD2A60" w:rsidRPr="006417ED">
        <w:t xml:space="preserve"> 2012). </w:t>
      </w:r>
      <w:r w:rsidR="006679EA" w:rsidRPr="006417ED">
        <w:t xml:space="preserve">Other Provinces are following suit. </w:t>
      </w:r>
      <w:r w:rsidR="00FD2A60" w:rsidRPr="006417ED">
        <w:t>All of these SEA</w:t>
      </w:r>
      <w:r w:rsidR="006F6F07" w:rsidRPr="006417ED">
        <w:t xml:space="preserve"> </w:t>
      </w:r>
      <w:r w:rsidR="00FD2A60" w:rsidRPr="006417ED">
        <w:t xml:space="preserve">practices </w:t>
      </w:r>
      <w:r w:rsidR="006F6F07" w:rsidRPr="006417ED">
        <w:t xml:space="preserve">developed in Pakistan after 2004 raised public awareness and promoted debate nationwide </w:t>
      </w:r>
      <w:r w:rsidR="006F6F07" w:rsidRPr="006417ED">
        <w:rPr>
          <w:noProof/>
        </w:rPr>
        <w:t>(Fischer 2014)</w:t>
      </w:r>
      <w:r w:rsidR="006F6F07" w:rsidRPr="006417ED">
        <w:t>.</w:t>
      </w:r>
    </w:p>
    <w:p w14:paraId="34E8E1E6" w14:textId="77777777" w:rsidR="0069482E" w:rsidRPr="006417ED" w:rsidRDefault="0069482E" w:rsidP="0069482E">
      <w:pPr>
        <w:pStyle w:val="Newparagraph"/>
        <w:spacing w:line="240" w:lineRule="auto"/>
      </w:pPr>
    </w:p>
    <w:p w14:paraId="652F1762" w14:textId="6CC40E0D" w:rsidR="0069482E" w:rsidRDefault="00220C0D" w:rsidP="0069482E">
      <w:pPr>
        <w:pStyle w:val="Newparagraph"/>
        <w:spacing w:line="240" w:lineRule="auto"/>
      </w:pPr>
      <w:r w:rsidRPr="006417ED">
        <w:t xml:space="preserve">Stakeholder </w:t>
      </w:r>
      <w:r w:rsidR="00D86E50" w:rsidRPr="006417ED">
        <w:t>analysis (SA)</w:t>
      </w:r>
      <w:r w:rsidRPr="006417ED">
        <w:t xml:space="preserve"> </w:t>
      </w:r>
      <w:r w:rsidR="00992D00" w:rsidRPr="006417ED">
        <w:t xml:space="preserve">should be </w:t>
      </w:r>
      <w:r w:rsidRPr="006417ED">
        <w:t xml:space="preserve">a key element in SEA, </w:t>
      </w:r>
      <w:r w:rsidR="00992D00" w:rsidRPr="006417ED">
        <w:t xml:space="preserve">to be conducted </w:t>
      </w:r>
      <w:r w:rsidRPr="006417ED">
        <w:t>in the early stages of the process and includ</w:t>
      </w:r>
      <w:r w:rsidR="00992D00" w:rsidRPr="006417ED">
        <w:t>ing</w:t>
      </w:r>
      <w:r w:rsidRPr="006417ED">
        <w:t xml:space="preserve"> </w:t>
      </w:r>
      <w:r w:rsidR="00992D00" w:rsidRPr="006417ED">
        <w:t xml:space="preserve">all those that have </w:t>
      </w:r>
      <w:r w:rsidRPr="006417ED">
        <w:t xml:space="preserve">an interest, or </w:t>
      </w:r>
      <w:r w:rsidR="00992D00" w:rsidRPr="006417ED">
        <w:t xml:space="preserve">are </w:t>
      </w:r>
      <w:r w:rsidRPr="006417ED">
        <w:t xml:space="preserve">affected by the plans, programmes or strategies (Abaza et al. 2004). </w:t>
      </w:r>
      <w:r w:rsidR="00B45DD5" w:rsidRPr="006417ED">
        <w:t>S</w:t>
      </w:r>
      <w:r w:rsidR="003E59F8" w:rsidRPr="006417ED">
        <w:t>everal scholars</w:t>
      </w:r>
      <w:r w:rsidR="00986250" w:rsidRPr="006417ED">
        <w:t xml:space="preserve"> studied framework</w:t>
      </w:r>
      <w:r w:rsidR="00CE7B89">
        <w:t>s</w:t>
      </w:r>
      <w:r w:rsidR="00986250" w:rsidRPr="006417ED">
        <w:t xml:space="preserve"> of stakeholder management</w:t>
      </w:r>
      <w:r w:rsidR="00992D00" w:rsidRPr="006417ED">
        <w:t>,</w:t>
      </w:r>
      <w:r w:rsidR="00986250" w:rsidRPr="006417ED">
        <w:t xml:space="preserve"> propos</w:t>
      </w:r>
      <w:r w:rsidR="00992D00" w:rsidRPr="006417ED">
        <w:t>ing</w:t>
      </w:r>
      <w:r w:rsidR="00986250" w:rsidRPr="006417ED">
        <w:t xml:space="preserve"> different methods for stakeholder analysis.</w:t>
      </w:r>
      <w:r w:rsidR="005017C8" w:rsidRPr="006417ED">
        <w:t xml:space="preserve"> </w:t>
      </w:r>
      <w:r w:rsidR="00D86E50" w:rsidRPr="006417ED">
        <w:t>The SA should identify key stakeholders and their interests, assessing the influence and importance of each stakeholder as well as the potential impact upon each stakeholder</w:t>
      </w:r>
      <w:r w:rsidR="00992D00" w:rsidRPr="006417ED">
        <w:t>.</w:t>
      </w:r>
      <w:r w:rsidR="00D86E50" w:rsidRPr="006417ED">
        <w:t xml:space="preserve"> </w:t>
      </w:r>
      <w:r w:rsidR="00992D00" w:rsidRPr="006417ED">
        <w:t xml:space="preserve">It should also </w:t>
      </w:r>
      <w:r w:rsidR="00D86E50" w:rsidRPr="006417ED">
        <w:t xml:space="preserve">identify how best to engage stakeholders (WWF 2005, Gauthier et al. 2011, IAIA 2002, Ren and Shang 2005, van </w:t>
      </w:r>
      <w:proofErr w:type="spellStart"/>
      <w:r w:rsidR="00D86E50" w:rsidRPr="006417ED">
        <w:t>Doren</w:t>
      </w:r>
      <w:proofErr w:type="spellEnd"/>
      <w:r w:rsidR="00D86E50" w:rsidRPr="006417ED">
        <w:t xml:space="preserve"> et al. 2013). </w:t>
      </w:r>
      <w:proofErr w:type="spellStart"/>
      <w:r w:rsidR="00B45DD5" w:rsidRPr="006417ED">
        <w:t>Chinyi</w:t>
      </w:r>
      <w:r w:rsidR="00F01AB9" w:rsidRPr="006417ED">
        <w:t>o</w:t>
      </w:r>
      <w:proofErr w:type="spellEnd"/>
      <w:r w:rsidR="00F01AB9" w:rsidRPr="006417ED">
        <w:t xml:space="preserve"> and </w:t>
      </w:r>
      <w:proofErr w:type="spellStart"/>
      <w:r w:rsidR="00F01AB9" w:rsidRPr="006417ED">
        <w:t>Akintoye</w:t>
      </w:r>
      <w:proofErr w:type="spellEnd"/>
      <w:r w:rsidR="00F01AB9" w:rsidRPr="006417ED">
        <w:t xml:space="preserve"> </w:t>
      </w:r>
      <w:r w:rsidR="0052111E" w:rsidRPr="006417ED">
        <w:fldChar w:fldCharType="begin"/>
      </w:r>
      <w:r w:rsidR="0084465C" w:rsidRPr="006417ED">
        <w:instrText xml:space="preserve"> ADDIN EN.CITE &lt;EndNote&gt;&lt;Cite&gt;&lt;Author&gt;Chinyio&lt;/Author&gt;&lt;Year&gt;2008&lt;/Year&gt;&lt;RecNum&gt;28&lt;/RecNum&gt;&lt;DisplayText&gt;(Chinyio and Akintoye 2008)&lt;/DisplayText&gt;&lt;record&gt;&lt;rec-number&gt;28&lt;/rec-number&gt;&lt;foreign-keys&gt;&lt;key app="EN" db-id="v5fvfrfri50spjeze5cpzzsrds5dpvazte0z" timestamp="1456934956"&gt;28&lt;/key&gt;&lt;/foreign-keys&gt;&lt;ref-type name="Journal Article"&gt;17&lt;/ref-type&gt;&lt;contributors&gt;&lt;authors&gt;&lt;author&gt;Chinyio, Ezekiel A&lt;/author&gt;&lt;author&gt;Akintoye, Akintola&lt;/author&gt;&lt;/authors&gt;&lt;/contributors&gt;&lt;titles&gt;&lt;title&gt;Practical approaches for engaging stakeholders: findings from the UK&lt;/title&gt;&lt;secondary-title&gt;Construction Management and Economics&lt;/secondary-title&gt;&lt;/titles&gt;&lt;periodical&gt;&lt;full-title&gt;Construction Management and Economics&lt;/full-title&gt;&lt;/periodical&gt;&lt;pages&gt;591-599&lt;/pages&gt;&lt;volume&gt;26&lt;/volume&gt;&lt;number&gt;6&lt;/number&gt;&lt;dates&gt;&lt;year&gt;2008&lt;/year&gt;&lt;/dates&gt;&lt;isbn&gt;0144-6193&lt;/isbn&gt;&lt;urls&gt;&lt;/urls&gt;&lt;/record&gt;&lt;/Cite&gt;&lt;/EndNote&gt;</w:instrText>
      </w:r>
      <w:r w:rsidR="0052111E" w:rsidRPr="006417ED">
        <w:fldChar w:fldCharType="separate"/>
      </w:r>
      <w:r w:rsidR="00F01AB9" w:rsidRPr="006417ED">
        <w:t>(</w:t>
      </w:r>
      <w:r w:rsidR="0084465C" w:rsidRPr="006417ED">
        <w:t>2008)</w:t>
      </w:r>
      <w:r w:rsidR="0052111E" w:rsidRPr="006417ED">
        <w:fldChar w:fldCharType="end"/>
      </w:r>
      <w:r w:rsidR="00B45DD5" w:rsidRPr="006417ED">
        <w:t xml:space="preserve"> and Reed et al. </w:t>
      </w:r>
      <w:r w:rsidR="0052111E" w:rsidRPr="006417ED">
        <w:fldChar w:fldCharType="begin"/>
      </w:r>
      <w:r w:rsidR="0084465C" w:rsidRPr="006417ED">
        <w:instrText xml:space="preserve"> ADDIN EN.CITE &lt;EndNote&gt;&lt;Cite&gt;&lt;Author&gt;Reed&lt;/Author&gt;&lt;Year&gt;2009&lt;/Year&gt;&lt;RecNum&gt;29&lt;/RecNum&gt;&lt;DisplayText&gt;(Reed et al. 2009)&lt;/DisplayText&gt;&lt;record&gt;&lt;rec-number&gt;29&lt;/rec-number&gt;&lt;foreign-keys&gt;&lt;key app="EN" db-id="v5fvfrfri50spjeze5cpzzsrds5dpvazte0z" timestamp="1456935080"&gt;29&lt;/key&gt;&lt;/foreign-keys&gt;&lt;ref-type name="Journal Article"&gt;17&lt;/ref-type&gt;&lt;contributors&gt;&lt;authors&gt;&lt;author&gt;Reed, Mark S&lt;/author&gt;&lt;author&gt;Graves, Anil&lt;/author&gt;&lt;author&gt;Dandy, Norman&lt;/author&gt;&lt;author&gt;Posthumus, Helena&lt;/author&gt;&lt;author&gt;Hubacek, Klaus&lt;/author&gt;&lt;author&gt;Morris, Joe&lt;/author&gt;&lt;author&gt;Prell, Christina&lt;/author&gt;&lt;author&gt;Quinn, Claire H&lt;/author&gt;&lt;author&gt;Stringer, Lindsay C&lt;/author&gt;&lt;/authors&gt;&lt;/contributors&gt;&lt;titles&gt;&lt;title&gt;Who&amp;apos;s in and why? A typology of stakeholder analysis methods for natural resource management&lt;/title&gt;&lt;secondary-title&gt;Journal of environmental management&lt;/secondary-title&gt;&lt;/titles&gt;&lt;periodical&gt;&lt;full-title&gt;Journal of environmental management&lt;/full-title&gt;&lt;/periodical&gt;&lt;pages&gt;1933-1949&lt;/pages&gt;&lt;volume&gt;90&lt;/volume&gt;&lt;number&gt;5&lt;/number&gt;&lt;dates&gt;&lt;year&gt;2009&lt;/year&gt;&lt;/dates&gt;&lt;isbn&gt;0301-4797&lt;/isbn&gt;&lt;urls&gt;&lt;/urls&gt;&lt;/record&gt;&lt;/Cite&gt;&lt;/EndNote&gt;</w:instrText>
      </w:r>
      <w:r w:rsidR="0052111E" w:rsidRPr="006417ED">
        <w:fldChar w:fldCharType="separate"/>
      </w:r>
      <w:r w:rsidR="0084465C" w:rsidRPr="006417ED">
        <w:t>(2009)</w:t>
      </w:r>
      <w:r w:rsidR="0052111E" w:rsidRPr="006417ED">
        <w:fldChar w:fldCharType="end"/>
      </w:r>
      <w:r w:rsidR="00B45DD5" w:rsidRPr="006417ED">
        <w:t xml:space="preserve"> consolidated the range of approaches that can be used for stakeholder analysis and engagement.</w:t>
      </w:r>
      <w:r w:rsidR="0086464C" w:rsidRPr="006417ED">
        <w:t xml:space="preserve"> Yang et al. </w:t>
      </w:r>
      <w:r w:rsidR="0052111E" w:rsidRPr="006417ED">
        <w:fldChar w:fldCharType="begin"/>
      </w:r>
      <w:r w:rsidR="0084465C" w:rsidRPr="006417ED">
        <w:instrText xml:space="preserve"> ADDIN EN.CITE &lt;EndNote&gt;&lt;Cite&gt;&lt;Author&gt;Yang&lt;/Author&gt;&lt;Year&gt;2011&lt;/Year&gt;&lt;RecNum&gt;30&lt;/RecNum&gt;&lt;DisplayText&gt;(Yang et al. 2011)&lt;/DisplayText&gt;&lt;record&gt;&lt;rec-number&gt;30&lt;/rec-number&gt;&lt;foreign-keys&gt;&lt;key app="EN" db-id="v5fvfrfri50spjeze5cpzzsrds5dpvazte0z" timestamp="1456935294"&gt;30&lt;/key&gt;&lt;/foreign-keys&gt;&lt;ref-type name="Journal Article"&gt;17&lt;/ref-type&gt;&lt;contributors&gt;&lt;authors&gt;&lt;author&gt;Yang, Jing&lt;/author&gt;&lt;author&gt;Shen, Geoffrey Qiping&lt;/author&gt;&lt;author&gt;Bourne, Lynda&lt;/author&gt;&lt;author&gt;Ho, Christabel Man</w:instrText>
      </w:r>
      <w:r w:rsidR="0084465C" w:rsidRPr="006417ED">
        <w:rPr>
          <w:rFonts w:ascii="Cambria Math" w:hAnsi="Cambria Math" w:cs="Cambria Math"/>
        </w:rPr>
        <w:instrText>‐</w:instrText>
      </w:r>
      <w:r w:rsidR="0084465C" w:rsidRPr="006417ED">
        <w:instrText>Fong&lt;/author&gt;&lt;author&gt;Xue, Xiaolong&lt;/author&gt;&lt;/authors&gt;&lt;/contributors&gt;&lt;titles&gt;&lt;title&gt;A typology of operational approaches for stakeholder analysis and engagement&lt;/title&gt;&lt;secondary-title&gt;Construction management and economics&lt;/secondary-title&gt;&lt;/titles&gt;&lt;periodical&gt;&lt;full-title&gt;Construction Management and Economics&lt;/full-title&gt;&lt;/periodical&gt;&lt;pages&gt;145-162&lt;/pages&gt;&lt;volume&gt;29&lt;/volume&gt;&lt;number&gt;2&lt;/number&gt;&lt;dates&gt;&lt;year&gt;2011&lt;/year&gt;&lt;/dates&gt;&lt;isbn&gt;0144-6193&lt;/isbn&gt;&lt;urls&gt;&lt;/urls&gt;&lt;/record&gt;&lt;/Cite&gt;&lt;/EndNote&gt;</w:instrText>
      </w:r>
      <w:r w:rsidR="0052111E" w:rsidRPr="006417ED">
        <w:fldChar w:fldCharType="separate"/>
      </w:r>
      <w:r w:rsidR="0084465C" w:rsidRPr="006417ED">
        <w:rPr>
          <w:noProof/>
        </w:rPr>
        <w:t>(2011)</w:t>
      </w:r>
      <w:r w:rsidR="0052111E" w:rsidRPr="006417ED">
        <w:fldChar w:fldCharType="end"/>
      </w:r>
      <w:r w:rsidR="00B45DD5" w:rsidRPr="006417ED">
        <w:t xml:space="preserve"> identified practical approaches and measure</w:t>
      </w:r>
      <w:r w:rsidR="0038207A" w:rsidRPr="006417ED">
        <w:t>d</w:t>
      </w:r>
      <w:r w:rsidR="00B45DD5" w:rsidRPr="006417ED">
        <w:t xml:space="preserve"> the effectiveness of these.</w:t>
      </w:r>
      <w:r w:rsidR="0086464C" w:rsidRPr="006417ED">
        <w:t xml:space="preserve"> </w:t>
      </w:r>
      <w:r w:rsidR="008C28D6" w:rsidRPr="006417ED">
        <w:t xml:space="preserve">The professional </w:t>
      </w:r>
      <w:r w:rsidR="00986250" w:rsidRPr="006417ED">
        <w:t xml:space="preserve">literature </w:t>
      </w:r>
      <w:r w:rsidR="00992D00" w:rsidRPr="006417ED">
        <w:t xml:space="preserve">provides for some examples </w:t>
      </w:r>
      <w:r w:rsidR="00A21A43" w:rsidRPr="006417ED">
        <w:t>of environmental assessment</w:t>
      </w:r>
      <w:r w:rsidR="00992D00" w:rsidRPr="006417ED">
        <w:t>s</w:t>
      </w:r>
      <w:r w:rsidR="00A21A43" w:rsidRPr="006417ED">
        <w:t xml:space="preserve"> </w:t>
      </w:r>
      <w:r w:rsidR="00992D00" w:rsidRPr="006417ED">
        <w:t xml:space="preserve">that </w:t>
      </w:r>
      <w:r w:rsidR="00A21A43" w:rsidRPr="006417ED">
        <w:t>applied stakeholder analysis.</w:t>
      </w:r>
      <w:r w:rsidR="00990ED2" w:rsidRPr="006417ED">
        <w:t xml:space="preserve"> </w:t>
      </w:r>
      <w:r w:rsidR="003E59F8" w:rsidRPr="006417ED">
        <w:t>In the field of waste management, social network analysis (SN</w:t>
      </w:r>
      <w:r w:rsidR="00806985" w:rsidRPr="006417ED">
        <w:t>A) and stakeholder analysis</w:t>
      </w:r>
      <w:r w:rsidR="003E59F8" w:rsidRPr="006417ED">
        <w:t xml:space="preserve"> ha</w:t>
      </w:r>
      <w:r w:rsidR="008C28D6" w:rsidRPr="006417ED">
        <w:t>ve</w:t>
      </w:r>
      <w:r w:rsidR="003E59F8" w:rsidRPr="006417ED">
        <w:t xml:space="preserve"> been used in order to understand and examine the relationship among network</w:t>
      </w:r>
      <w:r w:rsidR="008C28D6" w:rsidRPr="006417ED">
        <w:t>s</w:t>
      </w:r>
      <w:r w:rsidR="003E59F8" w:rsidRPr="006417ED">
        <w:t xml:space="preserve"> and </w:t>
      </w:r>
      <w:r w:rsidR="00806985" w:rsidRPr="006417ED">
        <w:t>stakeholders</w:t>
      </w:r>
      <w:r w:rsidR="003E59F8" w:rsidRPr="006417ED">
        <w:t xml:space="preserve"> </w:t>
      </w:r>
      <w:r w:rsidR="0052111E" w:rsidRPr="006417ED">
        <w:fldChar w:fldCharType="begin">
          <w:fldData xml:space="preserve">PEVuZE5vdGU+PENpdGU+PEF1dGhvcj5DYW5pYXRvPC9BdXRob3I+PFllYXI+MjAxNTwvWWVhcj48
UmVjTnVtPjIwPC9SZWNOdW0+PERpc3BsYXlUZXh0PihDYW5pYXRvIGV0IGFsLiAyMDE1LCBDYW5p
YXRvIGV0IGFsLiAyMDE0KTwvRGlzcGxheVRleHQ+PHJlY29yZD48cmVjLW51bWJlcj4yMDwvcmVj
LW51bWJlcj48Zm9yZWlnbi1rZXlzPjxrZXkgYXBwPSJFTiIgZGItaWQ9IjI5d2QwYXAweHp3dHA5
ZXAyYWZwZXN3end0ZnIycjI5MHB4ZiIgdGltZXN0YW1wPSIxNDU2NzQwMzQzIj4yMDwva2V5Pjxr
ZXkgYXBwPSJFTldlYiIgZGItaWQ9IiI+MDwva2V5PjwvZm9yZWlnbi1rZXlzPjxyZWYtdHlwZSBu
YW1lPSJKb3VybmFsIEFydGljbGUiPjE3PC9yZWYtdHlwZT48Y29udHJpYnV0b3JzPjxhdXRob3Jz
PjxhdXRob3I+Q2FuaWF0bywgTS48L2F1dGhvcj48YXV0aG9yPlR1ZG9yLCBULjwvYXV0aG9yPjxh
dXRob3I+VmFjY2FyaSwgTS48L2F1dGhvcj48L2F1dGhvcnM+PC9jb250cmlidXRvcnM+PGF1dGgt
YWRkcmVzcz5SZXNlYXJjaCBDZW50cmUgb24gQXBwcm9wcmlhdGUgVGVjaG5vbG9naWVzIGZvciBF
bnZpcm9ubWVudGFsIE1hbmFnZW1lbnQgaW4gRGV2ZWxvcGluZyBDb3VudHJpZXMgKENlVEFtYiks
IFVuaXZlcnNpdHkgb2YgQnJlc2NpYSwgQnJlc2NpYSwgSXRhbHkuIEVsZWN0cm9uaWMgYWRkcmVz
czogbWFyY29jYW5pYXRvQGdtYWlsLmNvbS4mI3hEO0NlbnRyZSBmb3IgU3VzdGFpbmFibGUgV2Fz
dGUgTWFuYWdlbWVudCwgU2Nob29sIG9mIFNjaWVuY2UgYW5kIFRlY2hub2xvZ3ksIFVuaXZlcnNp
dHkgb2YgTm9ydGhhbXB0b24sIE5vcnRoYW1wdG9uLCBVSy4mI3hEO1Jlc2VhcmNoIENlbnRyZSBv
biBBcHByb3ByaWF0ZSBUZWNobm9sb2dpZXMgZm9yIEVudmlyb25tZW50YWwgTWFuYWdlbWVudCBp
biBEZXZlbG9waW5nIENvdW50cmllcyAoQ2VUQW1iKSwgVW5pdmVyc2l0eSBvZiBCcmVzY2lhLCBC
cmVzY2lhLCBJdGFseS48L2F1dGgtYWRkcmVzcz48dGl0bGVzPjx0aXRsZT5VbmRlcnN0YW5kaW5n
IHRoZSBwZXJjZXB0aW9ucywgcm9sZXMgYW5kIGludGVyYWN0aW9ucyBvZiBzdGFrZWhvbGRlciBu
ZXR3b3JrcyBtYW5hZ2luZyBoZWFsdGgtY2FyZSB3YXN0ZTogQSBjYXNlIHN0dWR5IG9mIHRoZSBH
YXphIFN0cmlwPC90aXRsZT48c2Vjb25kYXJ5LXRpdGxlPldhc3RlIE1hbmFnPC9zZWNvbmRhcnkt
dGl0bGU+PC90aXRsZXM+PHBlcmlvZGljYWw+PGZ1bGwtdGl0bGU+V2FzdGUgTWFuYWc8L2Z1bGwt
dGl0bGU+PC9wZXJpb2RpY2FsPjxwYWdlcz4yNTUtNjQ8L3BhZ2VzPjx2b2x1bWU+MzU8L3ZvbHVt
ZT48a2V5d29yZHM+PGtleXdvcmQ+Q2l0aWVzPC9rZXl3b3JkPjxrZXl3b3JkPk1lZGljYWwgV2Fz
dGU8L2tleXdvcmQ+PGtleXdvcmQ+TWVkaWNhbCBXYXN0ZSBEaXNwb3NhbC8qbWV0aG9kczwva2V5
d29yZD48a2V5d29yZD5NaWRkbGUgRWFzdDwva2V5d29yZD48a2V5d29yZD5QdWJsaWMgUG9saWN5
PC9rZXl3b3JkPjxrZXl3b3JkPlNvY2lhbCBTdXBwb3J0PC9rZXl3b3JkPjxrZXl3b3JkPkFzc2Vz
c21lbnQgbWV0aG9kPC9rZXl3b3JkPjxrZXl3b3JkPkhlYWx0aC1jYXJlIHdhc3RlIG1hbmFnZW1l
bnQ8L2tleXdvcmQ+PGtleXdvcmQ+SGllcmFyY2h5IHByb2Nlc3M8L2tleXdvcmQ+PGtleXdvcmQ+
U3Rha2Vob2xkZXIgc29jaWFsIG5ldHdvcmsgYW5hbHlzaXM8L2tleXdvcmQ+PGtleXdvcmQ+U3Vz
dGFpbmFiaWxpdHk8L2tleXdvcmQ+PC9rZXl3b3Jkcz48ZGF0ZXM+PHllYXI+MjAxNTwveWVhcj48
cHViLWRhdGVzPjxkYXRlPkphbjwvZGF0ZT48L3B1Yi1kYXRlcz48L2RhdGVzPjxpc2JuPjE4Nzkt
MjQ1NiAoRWxlY3Ryb25pYykmI3hEOzA5NTYtMDUzWCAoTGlua2luZyk8L2lzYm4+PGFjY2Vzc2lv
bi1udW0+MjU0NDUyNjA8L2FjY2Vzc2lvbi1udW0+PHVybHM+PHJlbGF0ZWQtdXJscz48dXJsPmh0
dHA6Ly93d3cubmNiaS5ubG0ubmloLmdvdi9wdWJtZWQvMjU0NDUyNjA8L3VybD48L3JlbGF0ZWQt
dXJscz48L3VybHM+PGVsZWN0cm9uaWMtcmVzb3VyY2UtbnVtPjEwLjEwMTYvai53YXNtYW4uMjAx
NC4wOS4wMTg8L2VsZWN0cm9uaWMtcmVzb3VyY2UtbnVtPjwvcmVjb3JkPjwvQ2l0ZT48Q2l0ZT48
QXV0aG9yPkNhbmlhdG88L0F1dGhvcj48WWVhcj4yMDE0PC9ZZWFyPjxSZWNOdW0+MjE8L1JlY051
bT48cmVjb3JkPjxyZWMtbnVtYmVyPjIxPC9yZWMtbnVtYmVyPjxmb3JlaWduLWtleXM+PGtleSBh
cHA9IkVOIiBkYi1pZD0iMjl3ZDBhcDB4end0cDllcDJhZnBlc3d6d3RmcjJyMjkwcHhmIiB0aW1l
c3RhbXA9IjE0NTY3NDAzNTUiPjIxPC9rZXk+PGtleSBhcHA9IkVOV2ViIiBkYi1pZD0iIj4wPC9r
ZXk+PC9mb3JlaWduLWtleXM+PHJlZi10eXBlIG5hbWU9IkpvdXJuYWwgQXJ0aWNsZSI+MTc8L3Jl
Zi10eXBlPjxjb250cmlidXRvcnM+PGF1dGhvcnM+PGF1dGhvcj5DYW5pYXRvLCBNLjwvYXV0aG9y
PjxhdXRob3I+VmFjY2FyaSwgTS48L2F1dGhvcj48YXV0aG9yPlZpc3ZhbmF0aGFuLCBDLjwvYXV0
aG9yPjxhdXRob3I+WnVyYnJ1Z2csIEMuPC9hdXRob3I+PC9hdXRob3JzPjwvY29udHJpYnV0b3Jz
PjxhdXRoLWFkZHJlc3M+VW5pdmVyc2l0eSBvZiBCcmVzY2lhLCBSZXNlYXJjaCBDZW50cmUgb24g
QXBwcm9wcmlhdGUgVGVjaG5vbG9naWVzIGZvciBFbnZpcm9ubWVudGFsIE1hbmFnZW1lbnQgaW4g
RGV2ZWxvcGluZyBDb3VudHJpZXMgKENlVEFtYiksIFZpYSBCcmFuemUsIDQzLCAyNTEyMyBCcmVz
Y2lhLCBJdGFseS4gRWxlY3Ryb25pYyBhZGRyZXNzOiBtYXJjb2NhbmlhdG9AZ21haWwuY29tLiYj
eEQ7VW5pdmVyc2l0eSBvZiBCcmVzY2lhLCBSZXNlYXJjaCBDZW50cmUgb24gQXBwcm9wcmlhdGUg
VGVjaG5vbG9naWVzIGZvciBFbnZpcm9ubWVudGFsIE1hbmFnZW1lbnQgaW4gRGV2ZWxvcGluZyBD
b3VudHJpZXMgKENlVEFtYiksIFZpYSBCcmFuemUsIDQzLCAyNTEyMyBCcmVzY2lhLCBJdGFseS4g
RWxlY3Ryb25pYyBhZGRyZXNzOiBtZW50b3JlLnZhY2NhcmlAdW5pYnMuaXQuJiN4RDtBc2lhbiBJ
bnN0aXR1dGUgb2YgVGVjaG5vbG9neSAoQUlUKSwgU2Nob29sIG9mIEVudmlyb25tZW50LCBSZXNv
dXJjZXMgYW5kIERldmVsb3BtZW50IChTRVJEKSwgUC5PLiBCb3ggNCwgS2xvbmcgTHVhbmcsIFBh
dGh1bXRoYW5pIDEyMTIwLCBUaGFpbGFuZC4gRWxlY3Ryb25pYyBhZGRyZXNzOiB2aXN1QGFpdC5h
Yy50aC4mI3hEO1VuaXZlcnNpdHkgb2YgQnJlc2NpYSwgUmVzZWFyY2ggQ2VudHJlIG9uIEFwcHJv
cHJpYXRlIFRlY2hub2xvZ2llcyBmb3IgRW52aXJvbm1lbnRhbCBNYW5hZ2VtZW50IGluIERldmVs
b3BpbmcgQ291bnRyaWVzIChDZVRBbWIpLCBWaWEgQnJhbnplLCA0MywgMjUxMjMgQnJlc2NpYSwg
SXRhbHk7IEVhd2FnOiBTd2lzcyBGZWRlcmFsIEluc3RpdHV0ZSBvZiBBcXVhdGljIFNjaWVuY2Ug
YW5kIFRlY2hub2xvZ3ksIERlcGFydG1lbnQgb2YgV2F0ZXIgYW5kIFNhbml0YXRpb24gaW4gRGV2
ZWxvcGluZyBDb3VudHJpZXMgKFNhbmRlYyksIFVlYmVybGFuZHN0cmFzc2UgMTMzLCA4NjAwIER1
ZWJlbmRvcmYsIFN3aXR6ZXJsYW5kLiBFbGVjdHJvbmljIGFkZHJlc3M6IHp1cmJydWdnQGVhd2Fn
LmNoLjwvYXV0aC1hZGRyZXNzPjx0aXRsZXM+PHRpdGxlPlVzaW5nIHNvY2lhbCBuZXR3b3JrIGFu
ZCBzdGFrZWhvbGRlciBhbmFseXNpcyB0byBoZWxwIGV2YWx1YXRlIGluZmVjdGlvdXMgd2FzdGUg
bWFuYWdlbWVudDogYSBzdGVwIHRvd2FyZHMgYSBob2xpc3RpYyBhc3Nlc3NtZW50PC90aXRsZT48
c2Vjb25kYXJ5LXRpdGxlPldhc3RlIE1hbmFnPC9zZWNvbmRhcnktdGl0bGU+PC90aXRsZXM+PHBl
cmlvZGljYWw+PGZ1bGwtdGl0bGU+V2FzdGUgTWFuYWc8L2Z1bGwtdGl0bGU+PC9wZXJpb2RpY2Fs
PjxwYWdlcz45MzgtNTE8L3BhZ2VzPjx2b2x1bWU+MzQ8L3ZvbHVtZT48bnVtYmVyPjU8L251bWJl
cj48a2V5d29yZHM+PGtleXdvcmQ+Q29tbXVuaWNhdGlvbjwva2V5d29yZD48a2V5d29yZD5EZWNp
c2lvbiBNYWtpbmc8L2tleXdvcmQ+PGtleXdvcmQ+SW5jaW5lcmF0aW9uPC9rZXl3b3JkPjxrZXl3
b3JkPk1lZGljYWwgV2FzdGUgRGlzcG9zYWwvKm1ldGhvZHM8L2tleXdvcmQ+PGtleXdvcmQ+KlNv
Y2lhbCBOZXR3b3JraW5nPC9rZXl3b3JkPjxrZXl3b3JkPlN1cnZleXMgYW5kIFF1ZXN0aW9ubmFp
cmVzPC9rZXl3b3JkPjxrZXl3b3JkPlRoYWlsYW5kPC9rZXl3b3JkPjxrZXl3b3JkPkhvbGlzdGlj
IHN5c3RlbSBhc3Nlc3NtZW50PC9rZXl3b3JkPjxrZXl3b3JkPkluZmVjdGlvdXMgd2FzdGU8L2tl
eXdvcmQ+PGtleXdvcmQ+Tm9uLXRlY2huaWNhbCBhc3BlY3RzPC9rZXl3b3JkPjxrZXl3b3JkPlNv
Y2lhbCBuZXR3b3JrIGFuYWx5c2lzPC9rZXl3b3JkPjxrZXl3b3JkPlN0YWtlaG9sZGVyIGFuYWx5
c2lzPC9rZXl3b3JkPjwva2V5d29yZHM+PGRhdGVzPjx5ZWFyPjIwMTQ8L3llYXI+PHB1Yi1kYXRl
cz48ZGF0ZT5NYXk8L2RhdGU+PC9wdWItZGF0ZXM+PC9kYXRlcz48aXNibj4xODc5LTI0NTYgKEVs
ZWN0cm9uaWMpJiN4RDswOTU2LTA1M1ggKExpbmtpbmcpPC9pc2JuPjxhY2Nlc3Npb24tbnVtPjI0
NjM2MDA3PC9hY2Nlc3Npb24tbnVtPjx1cmxzPjxyZWxhdGVkLXVybHM+PHVybD5odHRwOi8vd3d3
Lm5jYmkubmxtLm5paC5nb3YvcHVibWVkLzI0NjM2MDA3PC91cmw+PC9yZWxhdGVkLXVybHM+PC91
cmxzPjxlbGVjdHJvbmljLXJlc291cmNlLW51bT4xMC4xMDE2L2oud2FzbWFuLjIwMTQuMDIuMDEx
PC9lbGVjdHJvbmljLXJlc291cmNlLW51bT48L3JlY29yZD48L0NpdGU+PC9FbmROb3RlPgB=
</w:fldData>
        </w:fldChar>
      </w:r>
      <w:r w:rsidR="0084465C" w:rsidRPr="006417ED">
        <w:instrText xml:space="preserve"> ADDIN EN.CITE </w:instrText>
      </w:r>
      <w:r w:rsidR="0052111E" w:rsidRPr="006417ED">
        <w:fldChar w:fldCharType="begin">
          <w:fldData xml:space="preserve">PEVuZE5vdGU+PENpdGU+PEF1dGhvcj5DYW5pYXRvPC9BdXRob3I+PFllYXI+MjAxNTwvWWVhcj48
UmVjTnVtPjIwPC9SZWNOdW0+PERpc3BsYXlUZXh0PihDYW5pYXRvIGV0IGFsLiAyMDE1LCBDYW5p
YXRvIGV0IGFsLiAyMDE0KTwvRGlzcGxheVRleHQ+PHJlY29yZD48cmVjLW51bWJlcj4yMDwvcmVj
LW51bWJlcj48Zm9yZWlnbi1rZXlzPjxrZXkgYXBwPSJFTiIgZGItaWQ9IjI5d2QwYXAweHp3dHA5
ZXAyYWZwZXN3end0ZnIycjI5MHB4ZiIgdGltZXN0YW1wPSIxNDU2NzQwMzQzIj4yMDwva2V5Pjxr
ZXkgYXBwPSJFTldlYiIgZGItaWQ9IiI+MDwva2V5PjwvZm9yZWlnbi1rZXlzPjxyZWYtdHlwZSBu
YW1lPSJKb3VybmFsIEFydGljbGUiPjE3PC9yZWYtdHlwZT48Y29udHJpYnV0b3JzPjxhdXRob3Jz
PjxhdXRob3I+Q2FuaWF0bywgTS48L2F1dGhvcj48YXV0aG9yPlR1ZG9yLCBULjwvYXV0aG9yPjxh
dXRob3I+VmFjY2FyaSwgTS48L2F1dGhvcj48L2F1dGhvcnM+PC9jb250cmlidXRvcnM+PGF1dGgt
YWRkcmVzcz5SZXNlYXJjaCBDZW50cmUgb24gQXBwcm9wcmlhdGUgVGVjaG5vbG9naWVzIGZvciBF
bnZpcm9ubWVudGFsIE1hbmFnZW1lbnQgaW4gRGV2ZWxvcGluZyBDb3VudHJpZXMgKENlVEFtYiks
IFVuaXZlcnNpdHkgb2YgQnJlc2NpYSwgQnJlc2NpYSwgSXRhbHkuIEVsZWN0cm9uaWMgYWRkcmVz
czogbWFyY29jYW5pYXRvQGdtYWlsLmNvbS4mI3hEO0NlbnRyZSBmb3IgU3VzdGFpbmFibGUgV2Fz
dGUgTWFuYWdlbWVudCwgU2Nob29sIG9mIFNjaWVuY2UgYW5kIFRlY2hub2xvZ3ksIFVuaXZlcnNp
dHkgb2YgTm9ydGhhbXB0b24sIE5vcnRoYW1wdG9uLCBVSy4mI3hEO1Jlc2VhcmNoIENlbnRyZSBv
biBBcHByb3ByaWF0ZSBUZWNobm9sb2dpZXMgZm9yIEVudmlyb25tZW50YWwgTWFuYWdlbWVudCBp
biBEZXZlbG9waW5nIENvdW50cmllcyAoQ2VUQW1iKSwgVW5pdmVyc2l0eSBvZiBCcmVzY2lhLCBC
cmVzY2lhLCBJdGFseS48L2F1dGgtYWRkcmVzcz48dGl0bGVzPjx0aXRsZT5VbmRlcnN0YW5kaW5n
IHRoZSBwZXJjZXB0aW9ucywgcm9sZXMgYW5kIGludGVyYWN0aW9ucyBvZiBzdGFrZWhvbGRlciBu
ZXR3b3JrcyBtYW5hZ2luZyBoZWFsdGgtY2FyZSB3YXN0ZTogQSBjYXNlIHN0dWR5IG9mIHRoZSBH
YXphIFN0cmlwPC90aXRsZT48c2Vjb25kYXJ5LXRpdGxlPldhc3RlIE1hbmFnPC9zZWNvbmRhcnkt
dGl0bGU+PC90aXRsZXM+PHBlcmlvZGljYWw+PGZ1bGwtdGl0bGU+V2FzdGUgTWFuYWc8L2Z1bGwt
dGl0bGU+PC9wZXJpb2RpY2FsPjxwYWdlcz4yNTUtNjQ8L3BhZ2VzPjx2b2x1bWU+MzU8L3ZvbHVt
ZT48a2V5d29yZHM+PGtleXdvcmQ+Q2l0aWVzPC9rZXl3b3JkPjxrZXl3b3JkPk1lZGljYWwgV2Fz
dGU8L2tleXdvcmQ+PGtleXdvcmQ+TWVkaWNhbCBXYXN0ZSBEaXNwb3NhbC8qbWV0aG9kczwva2V5
d29yZD48a2V5d29yZD5NaWRkbGUgRWFzdDwva2V5d29yZD48a2V5d29yZD5QdWJsaWMgUG9saWN5
PC9rZXl3b3JkPjxrZXl3b3JkPlNvY2lhbCBTdXBwb3J0PC9rZXl3b3JkPjxrZXl3b3JkPkFzc2Vz
c21lbnQgbWV0aG9kPC9rZXl3b3JkPjxrZXl3b3JkPkhlYWx0aC1jYXJlIHdhc3RlIG1hbmFnZW1l
bnQ8L2tleXdvcmQ+PGtleXdvcmQ+SGllcmFyY2h5IHByb2Nlc3M8L2tleXdvcmQ+PGtleXdvcmQ+
U3Rha2Vob2xkZXIgc29jaWFsIG5ldHdvcmsgYW5hbHlzaXM8L2tleXdvcmQ+PGtleXdvcmQ+U3Vz
dGFpbmFiaWxpdHk8L2tleXdvcmQ+PC9rZXl3b3Jkcz48ZGF0ZXM+PHllYXI+MjAxNTwveWVhcj48
cHViLWRhdGVzPjxkYXRlPkphbjwvZGF0ZT48L3B1Yi1kYXRlcz48L2RhdGVzPjxpc2JuPjE4Nzkt
MjQ1NiAoRWxlY3Ryb25pYykmI3hEOzA5NTYtMDUzWCAoTGlua2luZyk8L2lzYm4+PGFjY2Vzc2lv
bi1udW0+MjU0NDUyNjA8L2FjY2Vzc2lvbi1udW0+PHVybHM+PHJlbGF0ZWQtdXJscz48dXJsPmh0
dHA6Ly93d3cubmNiaS5ubG0ubmloLmdvdi9wdWJtZWQvMjU0NDUyNjA8L3VybD48L3JlbGF0ZWQt
dXJscz48L3VybHM+PGVsZWN0cm9uaWMtcmVzb3VyY2UtbnVtPjEwLjEwMTYvai53YXNtYW4uMjAx
NC4wOS4wMTg8L2VsZWN0cm9uaWMtcmVzb3VyY2UtbnVtPjwvcmVjb3JkPjwvQ2l0ZT48Q2l0ZT48
QXV0aG9yPkNhbmlhdG88L0F1dGhvcj48WWVhcj4yMDE0PC9ZZWFyPjxSZWNOdW0+MjE8L1JlY051
bT48cmVjb3JkPjxyZWMtbnVtYmVyPjIxPC9yZWMtbnVtYmVyPjxmb3JlaWduLWtleXM+PGtleSBh
cHA9IkVOIiBkYi1pZD0iMjl3ZDBhcDB4end0cDllcDJhZnBlc3d6d3RmcjJyMjkwcHhmIiB0aW1l
c3RhbXA9IjE0NTY3NDAzNTUiPjIxPC9rZXk+PGtleSBhcHA9IkVOV2ViIiBkYi1pZD0iIj4wPC9r
ZXk+PC9mb3JlaWduLWtleXM+PHJlZi10eXBlIG5hbWU9IkpvdXJuYWwgQXJ0aWNsZSI+MTc8L3Jl
Zi10eXBlPjxjb250cmlidXRvcnM+PGF1dGhvcnM+PGF1dGhvcj5DYW5pYXRvLCBNLjwvYXV0aG9y
PjxhdXRob3I+VmFjY2FyaSwgTS48L2F1dGhvcj48YXV0aG9yPlZpc3ZhbmF0aGFuLCBDLjwvYXV0
aG9yPjxhdXRob3I+WnVyYnJ1Z2csIEMuPC9hdXRob3I+PC9hdXRob3JzPjwvY29udHJpYnV0b3Jz
PjxhdXRoLWFkZHJlc3M+VW5pdmVyc2l0eSBvZiBCcmVzY2lhLCBSZXNlYXJjaCBDZW50cmUgb24g
QXBwcm9wcmlhdGUgVGVjaG5vbG9naWVzIGZvciBFbnZpcm9ubWVudGFsIE1hbmFnZW1lbnQgaW4g
RGV2ZWxvcGluZyBDb3VudHJpZXMgKENlVEFtYiksIFZpYSBCcmFuemUsIDQzLCAyNTEyMyBCcmVz
Y2lhLCBJdGFseS4gRWxlY3Ryb25pYyBhZGRyZXNzOiBtYXJjb2NhbmlhdG9AZ21haWwuY29tLiYj
eEQ7VW5pdmVyc2l0eSBvZiBCcmVzY2lhLCBSZXNlYXJjaCBDZW50cmUgb24gQXBwcm9wcmlhdGUg
VGVjaG5vbG9naWVzIGZvciBFbnZpcm9ubWVudGFsIE1hbmFnZW1lbnQgaW4gRGV2ZWxvcGluZyBD
b3VudHJpZXMgKENlVEFtYiksIFZpYSBCcmFuemUsIDQzLCAyNTEyMyBCcmVzY2lhLCBJdGFseS4g
RWxlY3Ryb25pYyBhZGRyZXNzOiBtZW50b3JlLnZhY2NhcmlAdW5pYnMuaXQuJiN4RDtBc2lhbiBJ
bnN0aXR1dGUgb2YgVGVjaG5vbG9neSAoQUlUKSwgU2Nob29sIG9mIEVudmlyb25tZW50LCBSZXNv
dXJjZXMgYW5kIERldmVsb3BtZW50IChTRVJEKSwgUC5PLiBCb3ggNCwgS2xvbmcgTHVhbmcsIFBh
dGh1bXRoYW5pIDEyMTIwLCBUaGFpbGFuZC4gRWxlY3Ryb25pYyBhZGRyZXNzOiB2aXN1QGFpdC5h
Yy50aC4mI3hEO1VuaXZlcnNpdHkgb2YgQnJlc2NpYSwgUmVzZWFyY2ggQ2VudHJlIG9uIEFwcHJv
cHJpYXRlIFRlY2hub2xvZ2llcyBmb3IgRW52aXJvbm1lbnRhbCBNYW5hZ2VtZW50IGluIERldmVs
b3BpbmcgQ291bnRyaWVzIChDZVRBbWIpLCBWaWEgQnJhbnplLCA0MywgMjUxMjMgQnJlc2NpYSwg
SXRhbHk7IEVhd2FnOiBTd2lzcyBGZWRlcmFsIEluc3RpdHV0ZSBvZiBBcXVhdGljIFNjaWVuY2Ug
YW5kIFRlY2hub2xvZ3ksIERlcGFydG1lbnQgb2YgV2F0ZXIgYW5kIFNhbml0YXRpb24gaW4gRGV2
ZWxvcGluZyBDb3VudHJpZXMgKFNhbmRlYyksIFVlYmVybGFuZHN0cmFzc2UgMTMzLCA4NjAwIER1
ZWJlbmRvcmYsIFN3aXR6ZXJsYW5kLiBFbGVjdHJvbmljIGFkZHJlc3M6IHp1cmJydWdnQGVhd2Fn
LmNoLjwvYXV0aC1hZGRyZXNzPjx0aXRsZXM+PHRpdGxlPlVzaW5nIHNvY2lhbCBuZXR3b3JrIGFu
ZCBzdGFrZWhvbGRlciBhbmFseXNpcyB0byBoZWxwIGV2YWx1YXRlIGluZmVjdGlvdXMgd2FzdGUg
bWFuYWdlbWVudDogYSBzdGVwIHRvd2FyZHMgYSBob2xpc3RpYyBhc3Nlc3NtZW50PC90aXRsZT48
c2Vjb25kYXJ5LXRpdGxlPldhc3RlIE1hbmFnPC9zZWNvbmRhcnktdGl0bGU+PC90aXRsZXM+PHBl
cmlvZGljYWw+PGZ1bGwtdGl0bGU+V2FzdGUgTWFuYWc8L2Z1bGwtdGl0bGU+PC9wZXJpb2RpY2Fs
PjxwYWdlcz45MzgtNTE8L3BhZ2VzPjx2b2x1bWU+MzQ8L3ZvbHVtZT48bnVtYmVyPjU8L251bWJl
cj48a2V5d29yZHM+PGtleXdvcmQ+Q29tbXVuaWNhdGlvbjwva2V5d29yZD48a2V5d29yZD5EZWNp
c2lvbiBNYWtpbmc8L2tleXdvcmQ+PGtleXdvcmQ+SW5jaW5lcmF0aW9uPC9rZXl3b3JkPjxrZXl3
b3JkPk1lZGljYWwgV2FzdGUgRGlzcG9zYWwvKm1ldGhvZHM8L2tleXdvcmQ+PGtleXdvcmQ+KlNv
Y2lhbCBOZXR3b3JraW5nPC9rZXl3b3JkPjxrZXl3b3JkPlN1cnZleXMgYW5kIFF1ZXN0aW9ubmFp
cmVzPC9rZXl3b3JkPjxrZXl3b3JkPlRoYWlsYW5kPC9rZXl3b3JkPjxrZXl3b3JkPkhvbGlzdGlj
IHN5c3RlbSBhc3Nlc3NtZW50PC9rZXl3b3JkPjxrZXl3b3JkPkluZmVjdGlvdXMgd2FzdGU8L2tl
eXdvcmQ+PGtleXdvcmQ+Tm9uLXRlY2huaWNhbCBhc3BlY3RzPC9rZXl3b3JkPjxrZXl3b3JkPlNv
Y2lhbCBuZXR3b3JrIGFuYWx5c2lzPC9rZXl3b3JkPjxrZXl3b3JkPlN0YWtlaG9sZGVyIGFuYWx5
c2lzPC9rZXl3b3JkPjwva2V5d29yZHM+PGRhdGVzPjx5ZWFyPjIwMTQ8L3llYXI+PHB1Yi1kYXRl
cz48ZGF0ZT5NYXk8L2RhdGU+PC9wdWItZGF0ZXM+PC9kYXRlcz48aXNibj4xODc5LTI0NTYgKEVs
ZWN0cm9uaWMpJiN4RDswOTU2LTA1M1ggKExpbmtpbmcpPC9pc2JuPjxhY2Nlc3Npb24tbnVtPjI0
NjM2MDA3PC9hY2Nlc3Npb24tbnVtPjx1cmxzPjxyZWxhdGVkLXVybHM+PHVybD5odHRwOi8vd3d3
Lm5jYmkubmxtLm5paC5nb3YvcHVibWVkLzI0NjM2MDA3PC91cmw+PC9yZWxhdGVkLXVybHM+PC91
cmxzPjxlbGVjdHJvbmljLXJlc291cmNlLW51bT4xMC4xMDE2L2oud2FzbWFuLjIwMTQuMDIuMDEx
PC9lbGVjdHJvbmljLXJlc291cmNlLW51bT48L3JlY29yZD48L0NpdGU+PC9FbmROb3RlPgB=
</w:fldData>
        </w:fldChar>
      </w:r>
      <w:r w:rsidR="0084465C" w:rsidRPr="006417ED">
        <w:instrText xml:space="preserve"> ADDIN EN.CITE.DATA </w:instrText>
      </w:r>
      <w:r w:rsidR="0052111E" w:rsidRPr="006417ED">
        <w:fldChar w:fldCharType="end"/>
      </w:r>
      <w:r w:rsidR="0052111E" w:rsidRPr="006417ED">
        <w:fldChar w:fldCharType="separate"/>
      </w:r>
      <w:r w:rsidR="0084465C" w:rsidRPr="006417ED">
        <w:rPr>
          <w:noProof/>
        </w:rPr>
        <w:t>(Caniato et al. 2015, Caniato et al. 2014)</w:t>
      </w:r>
      <w:r w:rsidR="0052111E" w:rsidRPr="006417ED">
        <w:fldChar w:fldCharType="end"/>
      </w:r>
      <w:r w:rsidR="003E59F8" w:rsidRPr="006417ED">
        <w:t xml:space="preserve">. </w:t>
      </w:r>
      <w:r w:rsidR="009420DF" w:rsidRPr="006417ED">
        <w:t xml:space="preserve">In </w:t>
      </w:r>
      <w:r w:rsidR="008C28D6" w:rsidRPr="006417ED">
        <w:t xml:space="preserve">the </w:t>
      </w:r>
      <w:r w:rsidR="009420DF" w:rsidRPr="006417ED">
        <w:t xml:space="preserve">natural resource area, </w:t>
      </w:r>
      <w:r w:rsidR="001136E2" w:rsidRPr="006417ED">
        <w:t>some</w:t>
      </w:r>
      <w:r w:rsidR="00620A18" w:rsidRPr="006417ED">
        <w:t xml:space="preserve"> researche</w:t>
      </w:r>
      <w:r w:rsidR="008C28D6" w:rsidRPr="006417ED">
        <w:t>r</w:t>
      </w:r>
      <w:r w:rsidR="00620A18" w:rsidRPr="006417ED">
        <w:t xml:space="preserve">s </w:t>
      </w:r>
      <w:r w:rsidR="0052111E" w:rsidRPr="006417ED">
        <w:fldChar w:fldCharType="begin">
          <w:fldData xml:space="preserve">PEVuZE5vdGU+PENpdGU+PEF1dGhvcj5QcmVsbDwvQXV0aG9yPjxZZWFyPjIwMDk8L1llYXI+PFJl
Y051bT4yMTwvUmVjTnVtPjxEaXNwbGF5VGV4dD4oUmVlZCwgR3JhdmVzLCBEYW5keSwgUG9zdGh1
bXVzLCBIdWJhY2VrLCBNb3JyaXMsIFByZWxsLCBRdWlubiBhbmQgU3RyaW5nZXIgMjAwOSwgUHJl
bGwgZXQgYWwuIDIwMDksIEhqb3J0c8O4IDIwMDQpPC9EaXNwbGF5VGV4dD48cmVjb3JkPjxyZWMt
bnVtYmVyPjIxPC9yZWMtbnVtYmVyPjxmb3JlaWduLWtleXM+PGtleSBhcHA9IkVOIiBkYi1pZD0i
djVmdmZyZnJpNTBzcGplemU1Y3B6enNyZHM1ZHB2YXp0ZTB6IiB0aW1lc3RhbXA9IjE0NTY5MTkw
NjYiPjIxPC9rZXk+PGtleSBhcHA9IkVOV2ViIiBkYi1pZD0iIj4wPC9rZXk+PC9mb3JlaWduLWtl
eXM+PHJlZi10eXBlIG5hbWU9IkpvdXJuYWwgQXJ0aWNsZSI+MTc8L3JlZi10eXBlPjxjb250cmli
dXRvcnM+PGF1dGhvcnM+PGF1dGhvcj5QcmVsbCwgQ2hyaXN0aW5hPC9hdXRob3I+PGF1dGhvcj5I
dWJhY2VrLCBLbGF1czwvYXV0aG9yPjxhdXRob3I+UmVlZCwgTWFyazwvYXV0aG9yPjwvYXV0aG9y
cz48L2NvbnRyaWJ1dG9ycz48dGl0bGVzPjx0aXRsZT5TdGFrZWhvbGRlciBBbmFseXNpcyBhbmQg
U29jaWFsIE5ldHdvcmsgQW5hbHlzaXMgaW4gTmF0dXJhbCBSZXNvdXJjZSBNYW5hZ2VtZW50PC90
aXRsZT48c2Vjb25kYXJ5LXRpdGxlPlNvY2lldHkgJmFtcDsgTmF0dXJhbCBSZXNvdXJjZXM8L3Nl
Y29uZGFyeS10aXRsZT48L3RpdGxlcz48cGVyaW9kaWNhbD48ZnVsbC10aXRsZT5Tb2NpZXR5ICZh
bXA7IE5hdHVyYWwgUmVzb3VyY2VzPC9mdWxsLXRpdGxlPjwvcGVyaW9kaWNhbD48cGFnZXM+NTAx
LTUxODwvcGFnZXM+PHZvbHVtZT4yMjwvdm9sdW1lPjxudW1iZXI+NjwvbnVtYmVyPjxkYXRlcz48
eWVhcj4yMDA5PC95ZWFyPjwvZGF0ZXM+PGlzYm4+MDg5NC0xOTIwJiN4RDsxNTIxLTA3MjM8L2lz
Ym4+PHVybHM+PC91cmxzPjxlbGVjdHJvbmljLXJlc291cmNlLW51bT4xMC4xMDgwLzA4OTQxOTIw
ODAyMTk5MjAyPC9lbGVjdHJvbmljLXJlc291cmNlLW51bT48L3JlY29yZD48L0NpdGU+PENpdGU+
PEF1dGhvcj5Iam9ydHPDuDwvQXV0aG9yPjxZZWFyPjIwMDQ8L1llYXI+PFJlY051bT4zMTwvUmVj
TnVtPjxyZWNvcmQ+PHJlYy1udW1iZXI+MzE8L3JlYy1udW1iZXI+PGZvcmVpZ24ta2V5cz48a2V5
IGFwcD0iRU4iIGRiLWlkPSJ2NWZ2ZnJmcmk1MHNwamV6ZTVjcHp6c3JkczVkcHZhenRlMHoiIHRp
bWVzdGFtcD0iMTQ1NjkzNzAwMiI+MzE8L2tleT48L2ZvcmVpZ24ta2V5cz48cmVmLXR5cGUgbmFt
ZT0iSm91cm5hbCBBcnRpY2xlIj4xNzwvcmVmLXR5cGU+PGNvbnRyaWJ1dG9ycz48YXV0aG9ycz48
YXV0aG9yPkhqb3J0c8O4LCBDYXJzdGVuIE5pY288L2F1dGhvcj48L2F1dGhvcnM+PC9jb250cmli
dXRvcnM+PHRpdGxlcz48dGl0bGU+RW5oYW5jaW5nIHB1YmxpYyBwYXJ0aWNpcGF0aW9uIGluIG5h
dHVyYWwgcmVzb3VyY2UgbWFuYWdlbWVudCB1c2luZyBTb2Z0IE9S4oCT4oCTYW4gYXBwbGljYXRp
b24gb2Ygc3RyYXRlZ2ljIG9wdGlvbiBkZXZlbG9wbWVudCBhbmQgYW5hbHlzaXMgaW4gdGFjdGlj
YWwgZm9yZXN0IHBsYW5uaW5nPC90aXRsZT48c2Vjb25kYXJ5LXRpdGxlPkV1cm9wZWFuIEpvdXJu
YWwgb2YgT3BlcmF0aW9uYWwgUmVzZWFyY2g8L3NlY29uZGFyeS10aXRsZT48L3RpdGxlcz48cGVy
aW9kaWNhbD48ZnVsbC10aXRsZT5FdXJvcGVhbiBKb3VybmFsIG9mIE9wZXJhdGlvbmFsIFJlc2Vh
cmNoPC9mdWxsLXRpdGxlPjwvcGVyaW9kaWNhbD48cGFnZXM+NjY3LTY4MzwvcGFnZXM+PHZvbHVt
ZT4xNTI8L3ZvbHVtZT48bnVtYmVyPjM8L251bWJlcj48ZGF0ZXM+PHllYXI+MjAwNDwveWVhcj48
L2RhdGVzPjxpc2JuPjAzNzctMjIxNzwvaXNibj48dXJscz48L3VybHM+PC9yZWNvcmQ+PC9DaXRl
PjxDaXRlPjxBdXRob3I+UmVlZDwvQXV0aG9yPjxZZWFyPjIwMDk8L1llYXI+PFJlY051bT4zMjwv
UmVjTnVtPjxyZWNvcmQ+PHJlYy1udW1iZXI+MzI8L3JlYy1udW1iZXI+PGZvcmVpZ24ta2V5cz48
a2V5IGFwcD0iRU4iIGRiLWlkPSJ2NWZ2ZnJmcmk1MHNwamV6ZTVjcHp6c3JkczVkcHZhenRlMHoi
IHRpbWVzdGFtcD0iMTQ1NjkzNzA2MyI+MzI8L2tleT48L2ZvcmVpZ24ta2V5cz48cmVmLXR5cGUg
bmFtZT0iSm91cm5hbCBBcnRpY2xlIj4xNzwvcmVmLXR5cGU+PGNvbnRyaWJ1dG9ycz48YXV0aG9y
cz48YXV0aG9yPlJlZWQsIE1hcmsgUzwvYXV0aG9yPjxhdXRob3I+R3JhdmVzLCBBbmlsPC9hdXRo
b3I+PGF1dGhvcj5EYW5keSwgTm9ybWFuPC9hdXRob3I+PGF1dGhvcj5Qb3N0aHVtdXMsIEhlbGVu
YTwvYXV0aG9yPjxhdXRob3I+SHViYWNlaywgS2xhdXM8L2F1dGhvcj48YXV0aG9yPk1vcnJpcywg
Sm9lPC9hdXRob3I+PGF1dGhvcj5QcmVsbCwgQ2hyaXN0aW5hPC9hdXRob3I+PGF1dGhvcj5RdWlu
biwgQ2xhaXJlIEg8L2F1dGhvcj48YXV0aG9yPlN0cmluZ2VyLCBMaW5kc2F5IEM8L2F1dGhvcj48
L2F1dGhvcnM+PC9jb250cmlidXRvcnM+PHRpdGxlcz48dGl0bGU+V2hvJmFwb3M7cyBpbiBhbmQg
d2h5PyBBIHR5cG9sb2d5IG9mIHN0YWtlaG9sZGVyIGFuYWx5c2lzIG1ldGhvZHMgZm9yIG5hdHVy
YWwgcmVzb3VyY2UgbWFuYWdlbWVudDwvdGl0bGU+PHNlY29uZGFyeS10aXRsZT5Kb3VybmFsIG9m
IGVudmlyb25tZW50YWwgbWFuYWdlbWVudDwvc2Vjb25kYXJ5LXRpdGxlPjwvdGl0bGVzPjxwZXJp
b2RpY2FsPjxmdWxsLXRpdGxlPkpvdXJuYWwgb2YgZW52aXJvbm1lbnRhbCBtYW5hZ2VtZW50PC9m
dWxsLXRpdGxlPjwvcGVyaW9kaWNhbD48cGFnZXM+MTkzMy0xOTQ5PC9wYWdlcz48dm9sdW1lPjkw
PC92b2x1bWU+PG51bWJlcj41PC9udW1iZXI+PGRhdGVzPjx5ZWFyPjIwMDk8L3llYXI+PC9kYXRl
cz48aXNibj4wMzAxLTQ3OTc8L2lzYm4+PHVybHM+PC91cmxzPjwvcmVjb3JkPjwvQ2l0ZT48L0Vu
ZE5vdGU+
</w:fldData>
        </w:fldChar>
      </w:r>
      <w:r w:rsidR="0084465C" w:rsidRPr="006417ED">
        <w:instrText xml:space="preserve"> ADDIN EN.CITE </w:instrText>
      </w:r>
      <w:r w:rsidR="0052111E" w:rsidRPr="006417ED">
        <w:fldChar w:fldCharType="begin">
          <w:fldData xml:space="preserve">PEVuZE5vdGU+PENpdGU+PEF1dGhvcj5QcmVsbDwvQXV0aG9yPjxZZWFyPjIwMDk8L1llYXI+PFJl
Y051bT4yMTwvUmVjTnVtPjxEaXNwbGF5VGV4dD4oUmVlZCwgR3JhdmVzLCBEYW5keSwgUG9zdGh1
bXVzLCBIdWJhY2VrLCBNb3JyaXMsIFByZWxsLCBRdWlubiBhbmQgU3RyaW5nZXIgMjAwOSwgUHJl
bGwgZXQgYWwuIDIwMDksIEhqb3J0c8O4IDIwMDQpPC9EaXNwbGF5VGV4dD48cmVjb3JkPjxyZWMt
bnVtYmVyPjIxPC9yZWMtbnVtYmVyPjxmb3JlaWduLWtleXM+PGtleSBhcHA9IkVOIiBkYi1pZD0i
djVmdmZyZnJpNTBzcGplemU1Y3B6enNyZHM1ZHB2YXp0ZTB6IiB0aW1lc3RhbXA9IjE0NTY5MTkw
NjYiPjIxPC9rZXk+PGtleSBhcHA9IkVOV2ViIiBkYi1pZD0iIj4wPC9rZXk+PC9mb3JlaWduLWtl
eXM+PHJlZi10eXBlIG5hbWU9IkpvdXJuYWwgQXJ0aWNsZSI+MTc8L3JlZi10eXBlPjxjb250cmli
dXRvcnM+PGF1dGhvcnM+PGF1dGhvcj5QcmVsbCwgQ2hyaXN0aW5hPC9hdXRob3I+PGF1dGhvcj5I
dWJhY2VrLCBLbGF1czwvYXV0aG9yPjxhdXRob3I+UmVlZCwgTWFyazwvYXV0aG9yPjwvYXV0aG9y
cz48L2NvbnRyaWJ1dG9ycz48dGl0bGVzPjx0aXRsZT5TdGFrZWhvbGRlciBBbmFseXNpcyBhbmQg
U29jaWFsIE5ldHdvcmsgQW5hbHlzaXMgaW4gTmF0dXJhbCBSZXNvdXJjZSBNYW5hZ2VtZW50PC90
aXRsZT48c2Vjb25kYXJ5LXRpdGxlPlNvY2lldHkgJmFtcDsgTmF0dXJhbCBSZXNvdXJjZXM8L3Nl
Y29uZGFyeS10aXRsZT48L3RpdGxlcz48cGVyaW9kaWNhbD48ZnVsbC10aXRsZT5Tb2NpZXR5ICZh
bXA7IE5hdHVyYWwgUmVzb3VyY2VzPC9mdWxsLXRpdGxlPjwvcGVyaW9kaWNhbD48cGFnZXM+NTAx
LTUxODwvcGFnZXM+PHZvbHVtZT4yMjwvdm9sdW1lPjxudW1iZXI+NjwvbnVtYmVyPjxkYXRlcz48
eWVhcj4yMDA5PC95ZWFyPjwvZGF0ZXM+PGlzYm4+MDg5NC0xOTIwJiN4RDsxNTIxLTA3MjM8L2lz
Ym4+PHVybHM+PC91cmxzPjxlbGVjdHJvbmljLXJlc291cmNlLW51bT4xMC4xMDgwLzA4OTQxOTIw
ODAyMTk5MjAyPC9lbGVjdHJvbmljLXJlc291cmNlLW51bT48L3JlY29yZD48L0NpdGU+PENpdGU+
PEF1dGhvcj5Iam9ydHPDuDwvQXV0aG9yPjxZZWFyPjIwMDQ8L1llYXI+PFJlY051bT4zMTwvUmVj
TnVtPjxyZWNvcmQ+PHJlYy1udW1iZXI+MzE8L3JlYy1udW1iZXI+PGZvcmVpZ24ta2V5cz48a2V5
IGFwcD0iRU4iIGRiLWlkPSJ2NWZ2ZnJmcmk1MHNwamV6ZTVjcHp6c3JkczVkcHZhenRlMHoiIHRp
bWVzdGFtcD0iMTQ1NjkzNzAwMiI+MzE8L2tleT48L2ZvcmVpZ24ta2V5cz48cmVmLXR5cGUgbmFt
ZT0iSm91cm5hbCBBcnRpY2xlIj4xNzwvcmVmLXR5cGU+PGNvbnRyaWJ1dG9ycz48YXV0aG9ycz48
YXV0aG9yPkhqb3J0c8O4LCBDYXJzdGVuIE5pY288L2F1dGhvcj48L2F1dGhvcnM+PC9jb250cmli
dXRvcnM+PHRpdGxlcz48dGl0bGU+RW5oYW5jaW5nIHB1YmxpYyBwYXJ0aWNpcGF0aW9uIGluIG5h
dHVyYWwgcmVzb3VyY2UgbWFuYWdlbWVudCB1c2luZyBTb2Z0IE9S4oCT4oCTYW4gYXBwbGljYXRp
b24gb2Ygc3RyYXRlZ2ljIG9wdGlvbiBkZXZlbG9wbWVudCBhbmQgYW5hbHlzaXMgaW4gdGFjdGlj
YWwgZm9yZXN0IHBsYW5uaW5nPC90aXRsZT48c2Vjb25kYXJ5LXRpdGxlPkV1cm9wZWFuIEpvdXJu
YWwgb2YgT3BlcmF0aW9uYWwgUmVzZWFyY2g8L3NlY29uZGFyeS10aXRsZT48L3RpdGxlcz48cGVy
aW9kaWNhbD48ZnVsbC10aXRsZT5FdXJvcGVhbiBKb3VybmFsIG9mIE9wZXJhdGlvbmFsIFJlc2Vh
cmNoPC9mdWxsLXRpdGxlPjwvcGVyaW9kaWNhbD48cGFnZXM+NjY3LTY4MzwvcGFnZXM+PHZvbHVt
ZT4xNTI8L3ZvbHVtZT48bnVtYmVyPjM8L251bWJlcj48ZGF0ZXM+PHllYXI+MjAwNDwveWVhcj48
L2RhdGVzPjxpc2JuPjAzNzctMjIxNzwvaXNibj48dXJscz48L3VybHM+PC9yZWNvcmQ+PC9DaXRl
PjxDaXRlPjxBdXRob3I+UmVlZDwvQXV0aG9yPjxZZWFyPjIwMDk8L1llYXI+PFJlY051bT4zMjwv
UmVjTnVtPjxyZWNvcmQ+PHJlYy1udW1iZXI+MzI8L3JlYy1udW1iZXI+PGZvcmVpZ24ta2V5cz48
a2V5IGFwcD0iRU4iIGRiLWlkPSJ2NWZ2ZnJmcmk1MHNwamV6ZTVjcHp6c3JkczVkcHZhenRlMHoi
IHRpbWVzdGFtcD0iMTQ1NjkzNzA2MyI+MzI8L2tleT48L2ZvcmVpZ24ta2V5cz48cmVmLXR5cGUg
bmFtZT0iSm91cm5hbCBBcnRpY2xlIj4xNzwvcmVmLXR5cGU+PGNvbnRyaWJ1dG9ycz48YXV0aG9y
cz48YXV0aG9yPlJlZWQsIE1hcmsgUzwvYXV0aG9yPjxhdXRob3I+R3JhdmVzLCBBbmlsPC9hdXRo
b3I+PGF1dGhvcj5EYW5keSwgTm9ybWFuPC9hdXRob3I+PGF1dGhvcj5Qb3N0aHVtdXMsIEhlbGVu
YTwvYXV0aG9yPjxhdXRob3I+SHViYWNlaywgS2xhdXM8L2F1dGhvcj48YXV0aG9yPk1vcnJpcywg
Sm9lPC9hdXRob3I+PGF1dGhvcj5QcmVsbCwgQ2hyaXN0aW5hPC9hdXRob3I+PGF1dGhvcj5RdWlu
biwgQ2xhaXJlIEg8L2F1dGhvcj48YXV0aG9yPlN0cmluZ2VyLCBMaW5kc2F5IEM8L2F1dGhvcj48
L2F1dGhvcnM+PC9jb250cmlidXRvcnM+PHRpdGxlcz48dGl0bGU+V2hvJmFwb3M7cyBpbiBhbmQg
d2h5PyBBIHR5cG9sb2d5IG9mIHN0YWtlaG9sZGVyIGFuYWx5c2lzIG1ldGhvZHMgZm9yIG5hdHVy
YWwgcmVzb3VyY2UgbWFuYWdlbWVudDwvdGl0bGU+PHNlY29uZGFyeS10aXRsZT5Kb3VybmFsIG9m
IGVudmlyb25tZW50YWwgbWFuYWdlbWVudDwvc2Vjb25kYXJ5LXRpdGxlPjwvdGl0bGVzPjxwZXJp
b2RpY2FsPjxmdWxsLXRpdGxlPkpvdXJuYWwgb2YgZW52aXJvbm1lbnRhbCBtYW5hZ2VtZW50PC9m
dWxsLXRpdGxlPjwvcGVyaW9kaWNhbD48cGFnZXM+MTkzMy0xOTQ5PC9wYWdlcz48dm9sdW1lPjkw
PC92b2x1bWU+PG51bWJlcj41PC9udW1iZXI+PGRhdGVzPjx5ZWFyPjIwMDk8L3llYXI+PC9kYXRl
cz48aXNibj4wMzAxLTQ3OTc8L2lzYm4+PHVybHM+PC91cmxzPjwvcmVjb3JkPjwvQ2l0ZT48L0Vu
ZE5vdGU+
</w:fldData>
        </w:fldChar>
      </w:r>
      <w:r w:rsidR="0084465C" w:rsidRPr="006417ED">
        <w:instrText xml:space="preserve"> ADDIN EN.CITE.DATA </w:instrText>
      </w:r>
      <w:r w:rsidR="0052111E" w:rsidRPr="006417ED">
        <w:fldChar w:fldCharType="end"/>
      </w:r>
      <w:r w:rsidR="0052111E" w:rsidRPr="006417ED">
        <w:fldChar w:fldCharType="separate"/>
      </w:r>
      <w:r w:rsidR="00383541" w:rsidRPr="006417ED">
        <w:rPr>
          <w:noProof/>
        </w:rPr>
        <w:t xml:space="preserve">(Reed </w:t>
      </w:r>
      <w:r w:rsidR="0084465C" w:rsidRPr="006417ED">
        <w:rPr>
          <w:noProof/>
        </w:rPr>
        <w:t>2009, Prell et al. 2009, Hjortsø 2004)</w:t>
      </w:r>
      <w:r w:rsidR="0052111E" w:rsidRPr="006417ED">
        <w:fldChar w:fldCharType="end"/>
      </w:r>
      <w:r w:rsidR="00620A18" w:rsidRPr="006417ED">
        <w:t xml:space="preserve"> conducted stakeholder analysis for participatory forest planning and natural resource management research. Ananda and </w:t>
      </w:r>
      <w:proofErr w:type="spellStart"/>
      <w:r w:rsidR="00620A18" w:rsidRPr="006417ED">
        <w:t>Herath</w:t>
      </w:r>
      <w:proofErr w:type="spellEnd"/>
      <w:r w:rsidR="00620A18" w:rsidRPr="006417ED">
        <w:t xml:space="preserve"> </w:t>
      </w:r>
      <w:r w:rsidR="0052111E" w:rsidRPr="006417ED">
        <w:fldChar w:fldCharType="begin"/>
      </w:r>
      <w:r w:rsidR="0084465C" w:rsidRPr="006417ED">
        <w:instrText xml:space="preserve"> ADDIN EN.CITE &lt;EndNote&gt;&lt;Cite&gt;&lt;Author&gt;Ananda&lt;/Author&gt;&lt;Year&gt;2003&lt;/Year&gt;&lt;RecNum&gt;23&lt;/RecNum&gt;&lt;DisplayText&gt;(Ananda and Herath 2003)&lt;/DisplayText&gt;&lt;record&gt;&lt;rec-number&gt;23&lt;/rec-number&gt;&lt;foreign-keys&gt;&lt;key app="EN" db-id="v5fvfrfri50spjeze5cpzzsrds5dpvazte0z" timestamp="1456919300"&gt;23&lt;/key&gt;&lt;key app="ENWeb" db-id=""&gt;0&lt;/key&gt;&lt;/foreign-keys&gt;&lt;ref-type name="Journal Article"&gt;17&lt;/ref-type&gt;&lt;contributors&gt;&lt;authors&gt;&lt;author&gt;Jayanath Ananda&lt;/author&gt;&lt;author&gt;Gamini Herath&lt;/author&gt;&lt;/authors&gt;&lt;/contributors&gt;&lt;titles&gt;&lt;title&gt;The use of Analytic Hierarchy Process to incorporate stakeholder preferences into regional forest planning&lt;/title&gt;&lt;secondary-title&gt;Forest Policy and Economics&lt;/secondary-title&gt;&lt;/titles&gt;&lt;periodical&gt;&lt;full-title&gt;Forest Policy and Economics&lt;/full-title&gt;&lt;/periodical&gt;&lt;pages&gt;13-26&lt;/pages&gt;&lt;volume&gt;5&lt;/volume&gt;&lt;dates&gt;&lt;year&gt;2003&lt;/year&gt;&lt;/dates&gt;&lt;urls&gt;&lt;/urls&gt;&lt;/record&gt;&lt;/Cite&gt;&lt;/EndNote&gt;</w:instrText>
      </w:r>
      <w:r w:rsidR="0052111E" w:rsidRPr="006417ED">
        <w:fldChar w:fldCharType="separate"/>
      </w:r>
      <w:r w:rsidR="0084465C" w:rsidRPr="006417ED">
        <w:rPr>
          <w:noProof/>
        </w:rPr>
        <w:t>(2003)</w:t>
      </w:r>
      <w:r w:rsidR="0052111E" w:rsidRPr="006417ED">
        <w:fldChar w:fldCharType="end"/>
      </w:r>
      <w:r w:rsidR="00620A18" w:rsidRPr="006417ED">
        <w:t xml:space="preserve"> applied </w:t>
      </w:r>
      <w:r w:rsidR="008C28D6" w:rsidRPr="006417ED">
        <w:t xml:space="preserve">the </w:t>
      </w:r>
      <w:r w:rsidR="00620A18" w:rsidRPr="006417ED">
        <w:t>AHP method to examine stakeholder preferences into regional forest planning.</w:t>
      </w:r>
      <w:r w:rsidR="0005085B" w:rsidRPr="006417ED">
        <w:t xml:space="preserve"> Stakeholder analysis </w:t>
      </w:r>
      <w:r w:rsidR="00806985" w:rsidRPr="006417ED">
        <w:t>also serve</w:t>
      </w:r>
      <w:r w:rsidR="00C011F6" w:rsidRPr="006417ED">
        <w:t>s</w:t>
      </w:r>
      <w:r w:rsidR="00806985" w:rsidRPr="006417ED">
        <w:t xml:space="preserve"> as</w:t>
      </w:r>
      <w:r w:rsidR="0005085B" w:rsidRPr="006417ED">
        <w:t xml:space="preserve"> a key element </w:t>
      </w:r>
      <w:r w:rsidR="00C011F6" w:rsidRPr="006417ED">
        <w:t xml:space="preserve">for </w:t>
      </w:r>
      <w:r w:rsidR="0005085B" w:rsidRPr="006417ED">
        <w:t xml:space="preserve">water resource management. </w:t>
      </w:r>
      <w:r w:rsidR="0052111E" w:rsidRPr="006417ED">
        <w:fldChar w:fldCharType="begin">
          <w:fldData xml:space="preserve">PEVuZE5vdGU+PENpdGU+PEF1dGhvcj5EZSBNYXJjaGk8L0F1dGhvcj48WWVhcj4yMDAwPC9ZZWFy
PjxSZWNOdW0+MzM8L1JlY051bT48RGlzcGxheVRleHQ+KERlIE1hcmNoaSBldCBhbC4gMjAwMCwg
RmF0aCBhbmQgQmVjayAyMDA1LCBEZSBTdGVmYW5vIDIwMTApPC9EaXNwbGF5VGV4dD48cmVjb3Jk
PjxyZWMtbnVtYmVyPjMzPC9yZWMtbnVtYmVyPjxmb3JlaWduLWtleXM+PGtleSBhcHA9IkVOIiBk
Yi1pZD0idjVmdmZyZnJpNTBzcGplemU1Y3B6enNyZHM1ZHB2YXp0ZTB6IiB0aW1lc3RhbXA9IjE0
NTY5MzgyNzkiPjMzPC9rZXk+PC9mb3JlaWduLWtleXM+PHJlZi10eXBlIG5hbWU9IkpvdXJuYWwg
QXJ0aWNsZSI+MTc8L3JlZi10eXBlPjxjb250cmlidXRvcnM+PGF1dGhvcnM+PGF1dGhvcj5EZSBN
YXJjaGksIEJydW5hPC9hdXRob3I+PGF1dGhvcj5GdW50b3dpY3osIFNPPC9hdXRob3I+PGF1dGhv
cj5DYXNjaW8sIFMgTG88L2F1dGhvcj48YXV0aG9yPk11bmRhLCBHaXVzZXBwZTwvYXV0aG9yPjwv
YXV0aG9ycz48L2NvbnRyaWJ1dG9ycz48dGl0bGVzPjx0aXRsZT5Db21iaW5pbmcgcGFydGljaXBh
dGl2ZSBhbmQgaW5zdGl0dXRpb25hbCBhcHByb2FjaGVzIHdpdGggbXVsdGljcml0ZXJpYSBldmFs
dWF0aW9uLiBBbiBlbXBpcmljYWwgc3R1ZHkgZm9yIHdhdGVyIGlzc3VlcyBpbiBUcm9pbmEsIFNp
Y2lseTwvdGl0bGU+PHNlY29uZGFyeS10aXRsZT5FY29sb2dpY2FsIEVjb25vbWljczwvc2Vjb25k
YXJ5LXRpdGxlPjwvdGl0bGVzPjxwZXJpb2RpY2FsPjxmdWxsLXRpdGxlPkVjb2xvZ2ljYWwgRWNv
bm9taWNzPC9mdWxsLXRpdGxlPjwvcGVyaW9kaWNhbD48cGFnZXM+MjY3LTI4MjwvcGFnZXM+PHZv
bHVtZT4zNDwvdm9sdW1lPjxudW1iZXI+MjwvbnVtYmVyPjxkYXRlcz48eWVhcj4yMDAwPC95ZWFy
PjwvZGF0ZXM+PGlzYm4+MDkyMS04MDA5PC9pc2JuPjx1cmxzPjwvdXJscz48L3JlY29yZD48L0Np
dGU+PENpdGU+PEF1dGhvcj5GYXRoPC9BdXRob3I+PFllYXI+MjAwNTwvWWVhcj48UmVjTnVtPjM0
PC9SZWNOdW0+PHJlY29yZD48cmVjLW51bWJlcj4zNDwvcmVjLW51bWJlcj48Zm9yZWlnbi1rZXlz
PjxrZXkgYXBwPSJFTiIgZGItaWQ9InY1ZnZmcmZyaTUwc3BqZXplNWNwenpzcmRzNWRwdmF6dGUw
eiIgdGltZXN0YW1wPSIxNDU2OTM4MzI3Ij4zNDwva2V5PjwvZm9yZWlnbi1rZXlzPjxyZWYtdHlw
ZSBuYW1lPSJKb3VybmFsIEFydGljbGUiPjE3PC9yZWYtdHlwZT48Y29udHJpYnV0b3JzPjxhdXRo
b3JzPjxhdXRob3I+RmF0aCwgQnJpYW4gRDwvYXV0aG9yPjxhdXRob3I+QmVjaywgTSBCcnVjZTwv
YXV0aG9yPjwvYXV0aG9ycz48L2NvbnRyaWJ1dG9ycz48dGl0bGVzPjx0aXRsZT5FbHVjaWRhdGlu
ZyBwdWJsaWMgcGVyY2VwdGlvbnMgb2YgZW52aXJvbm1lbnRhbCBiZWhhdmlvcjogYSBjYXNlIHN0
dWR5IG9mIExha2UgTGFuaWVyPC90aXRsZT48c2Vjb25kYXJ5LXRpdGxlPkVudmlyb25tZW50YWwg
TW9kZWxsaW5nICZhbXA7IFNvZnR3YXJlPC9zZWNvbmRhcnktdGl0bGU+PC90aXRsZXM+PHBlcmlv
ZGljYWw+PGZ1bGwtdGl0bGU+RW52aXJvbm1lbnRhbCBNb2RlbGxpbmcgJmFtcDsgU29mdHdhcmU8
L2Z1bGwtdGl0bGU+PC9wZXJpb2RpY2FsPjxwYWdlcz40ODUtNDk4PC9wYWdlcz48dm9sdW1lPjIw
PC92b2x1bWU+PG51bWJlcj40PC9udW1iZXI+PGRhdGVzPjx5ZWFyPjIwMDU8L3llYXI+PC9kYXRl
cz48aXNibj4xMzY0LTgxNTI8L2lzYm4+PHVybHM+PC91cmxzPjwvcmVjb3JkPjwvQ2l0ZT48Q2l0
ZT48QXV0aG9yPkRlIE1hcmNoaTwvQXV0aG9yPjxZZWFyPjIwMDA8L1llYXI+PFJlY051bT4zNTwv
UmVjTnVtPjxyZWNvcmQ+PHJlYy1udW1iZXI+MzU8L3JlYy1udW1iZXI+PGZvcmVpZ24ta2V5cz48
a2V5IGFwcD0iRU4iIGRiLWlkPSJ2NWZ2ZnJmcmk1MHNwamV6ZTVjcHp6c3JkczVkcHZhenRlMHoi
IHRpbWVzdGFtcD0iMTQ1NjkzODQxNCI+MzU8L2tleT48L2ZvcmVpZ24ta2V5cz48cmVmLXR5cGUg
bmFtZT0iSm91cm5hbCBBcnRpY2xlIj4xNzwvcmVmLXR5cGU+PGNvbnRyaWJ1dG9ycz48YXV0aG9y
cz48YXV0aG9yPkRlIE1hcmNoaSwgQnJ1bmE8L2F1dGhvcj48YXV0aG9yPkZ1bnRvd2ljeiwgU088
L2F1dGhvcj48YXV0aG9yPkNhc2NpbywgUyBMbzwvYXV0aG9yPjxhdXRob3I+TXVuZGEsIEdpdXNl
cHBlPC9hdXRob3I+PC9hdXRob3JzPjwvY29udHJpYnV0b3JzPjx0aXRsZXM+PHRpdGxlPkNvbWJp
bmluZyBwYXJ0aWNpcGF0aXZlIGFuZCBpbnN0aXR1dGlvbmFsIGFwcHJvYWNoZXMgd2l0aCBtdWx0
aWNyaXRlcmlhIGV2YWx1YXRpb24uIEFuIGVtcGlyaWNhbCBzdHVkeSBmb3Igd2F0ZXIgaXNzdWVz
IGluIFRyb2luYSwgU2ljaWx5PC90aXRsZT48c2Vjb25kYXJ5LXRpdGxlPkVjb2xvZ2ljYWwgRWNv
bm9taWNzPC9zZWNvbmRhcnktdGl0bGU+PC90aXRsZXM+PHBlcmlvZGljYWw+PGZ1bGwtdGl0bGU+
RWNvbG9naWNhbCBFY29ub21pY3M8L2Z1bGwtdGl0bGU+PC9wZXJpb2RpY2FsPjxwYWdlcz4yNjct
MjgyPC9wYWdlcz48dm9sdW1lPjM0PC92b2x1bWU+PG51bWJlcj4yPC9udW1iZXI+PGRhdGVzPjx5
ZWFyPjIwMDA8L3llYXI+PC9kYXRlcz48aXNibj4wOTIxLTgwMDk8L2lzYm4+PHVybHM+PC91cmxz
PjwvcmVjb3JkPjwvQ2l0ZT48Q2l0ZT48QXV0aG9yPkRlIFN0ZWZhbm88L0F1dGhvcj48WWVhcj4y
MDEwPC9ZZWFyPjxSZWNOdW0+MzY8L1JlY051bT48cmVjb3JkPjxyZWMtbnVtYmVyPjM2PC9yZWMt
bnVtYmVyPjxmb3JlaWduLWtleXM+PGtleSBhcHA9IkVOIiBkYi1pZD0idjVmdmZyZnJpNTBzcGpl
emU1Y3B6enNyZHM1ZHB2YXp0ZTB6IiB0aW1lc3RhbXA9IjE0NTY5Mzg0OTYiPjM2PC9rZXk+PC9m
b3JlaWduLWtleXM+PHJlZi10eXBlIG5hbWU9IkpvdXJuYWwgQXJ0aWNsZSI+MTc8L3JlZi10eXBl
Pjxjb250cmlidXRvcnM+PGF1dGhvcnM+PGF1dGhvcj5EZSBTdGVmYW5vLCBMdWNpYTwvYXV0aG9y
PjwvYXV0aG9ycz48L2NvbnRyaWJ1dG9ycz48dGl0bGVzPjx0aXRsZT5GYWNpbmcgdGhlIHdhdGVy
IGZyYW1ld29yayBkaXJlY3RpdmUgY2hhbGxlbmdlczogYSBiYXNlbGluZSBvZiBzdGFrZWhvbGRl
ciBwYXJ0aWNpcGF0aW9uIGluIHRoZSBFdXJvcGVhbiBVbmlvbjwvdGl0bGU+PHNlY29uZGFyeS10
aXRsZT5Kb3VybmFsIG9mIGVudmlyb25tZW50YWwgbWFuYWdlbWVudDwvc2Vjb25kYXJ5LXRpdGxl
PjwvdGl0bGVzPjxwZXJpb2RpY2FsPjxmdWxsLXRpdGxlPkpvdXJuYWwgb2YgZW52aXJvbm1lbnRh
bCBtYW5hZ2VtZW50PC9mdWxsLXRpdGxlPjwvcGVyaW9kaWNhbD48cGFnZXM+MTMzMi0xMzQwPC9w
YWdlcz48dm9sdW1lPjkxPC92b2x1bWU+PG51bWJlcj42PC9udW1iZXI+PGRhdGVzPjx5ZWFyPjIw
MTA8L3llYXI+PC9kYXRlcz48aXNibj4wMzAxLTQ3OTc8L2lzYm4+PHVybHM+PC91cmxzPjwvcmVj
b3JkPjwvQ2l0ZT48L0VuZE5vdGU+AG==
</w:fldData>
        </w:fldChar>
      </w:r>
      <w:r w:rsidR="0084465C" w:rsidRPr="006417ED">
        <w:instrText xml:space="preserve"> ADDIN EN.CITE </w:instrText>
      </w:r>
      <w:r w:rsidR="0052111E" w:rsidRPr="006417ED">
        <w:fldChar w:fldCharType="begin">
          <w:fldData xml:space="preserve">PEVuZE5vdGU+PENpdGU+PEF1dGhvcj5EZSBNYXJjaGk8L0F1dGhvcj48WWVhcj4yMDAwPC9ZZWFy
PjxSZWNOdW0+MzM8L1JlY051bT48RGlzcGxheVRleHQ+KERlIE1hcmNoaSBldCBhbC4gMjAwMCwg
RmF0aCBhbmQgQmVjayAyMDA1LCBEZSBTdGVmYW5vIDIwMTApPC9EaXNwbGF5VGV4dD48cmVjb3Jk
PjxyZWMtbnVtYmVyPjMzPC9yZWMtbnVtYmVyPjxmb3JlaWduLWtleXM+PGtleSBhcHA9IkVOIiBk
Yi1pZD0idjVmdmZyZnJpNTBzcGplemU1Y3B6enNyZHM1ZHB2YXp0ZTB6IiB0aW1lc3RhbXA9IjE0
NTY5MzgyNzkiPjMzPC9rZXk+PC9mb3JlaWduLWtleXM+PHJlZi10eXBlIG5hbWU9IkpvdXJuYWwg
QXJ0aWNsZSI+MTc8L3JlZi10eXBlPjxjb250cmlidXRvcnM+PGF1dGhvcnM+PGF1dGhvcj5EZSBN
YXJjaGksIEJydW5hPC9hdXRob3I+PGF1dGhvcj5GdW50b3dpY3osIFNPPC9hdXRob3I+PGF1dGhv
cj5DYXNjaW8sIFMgTG88L2F1dGhvcj48YXV0aG9yPk11bmRhLCBHaXVzZXBwZTwvYXV0aG9yPjwv
YXV0aG9ycz48L2NvbnRyaWJ1dG9ycz48dGl0bGVzPjx0aXRsZT5Db21iaW5pbmcgcGFydGljaXBh
dGl2ZSBhbmQgaW5zdGl0dXRpb25hbCBhcHByb2FjaGVzIHdpdGggbXVsdGljcml0ZXJpYSBldmFs
dWF0aW9uLiBBbiBlbXBpcmljYWwgc3R1ZHkgZm9yIHdhdGVyIGlzc3VlcyBpbiBUcm9pbmEsIFNp
Y2lseTwvdGl0bGU+PHNlY29uZGFyeS10aXRsZT5FY29sb2dpY2FsIEVjb25vbWljczwvc2Vjb25k
YXJ5LXRpdGxlPjwvdGl0bGVzPjxwZXJpb2RpY2FsPjxmdWxsLXRpdGxlPkVjb2xvZ2ljYWwgRWNv
bm9taWNzPC9mdWxsLXRpdGxlPjwvcGVyaW9kaWNhbD48cGFnZXM+MjY3LTI4MjwvcGFnZXM+PHZv
bHVtZT4zNDwvdm9sdW1lPjxudW1iZXI+MjwvbnVtYmVyPjxkYXRlcz48eWVhcj4yMDAwPC95ZWFy
PjwvZGF0ZXM+PGlzYm4+MDkyMS04MDA5PC9pc2JuPjx1cmxzPjwvdXJscz48L3JlY29yZD48L0Np
dGU+PENpdGU+PEF1dGhvcj5GYXRoPC9BdXRob3I+PFllYXI+MjAwNTwvWWVhcj48UmVjTnVtPjM0
PC9SZWNOdW0+PHJlY29yZD48cmVjLW51bWJlcj4zNDwvcmVjLW51bWJlcj48Zm9yZWlnbi1rZXlz
PjxrZXkgYXBwPSJFTiIgZGItaWQ9InY1ZnZmcmZyaTUwc3BqZXplNWNwenpzcmRzNWRwdmF6dGUw
eiIgdGltZXN0YW1wPSIxNDU2OTM4MzI3Ij4zNDwva2V5PjwvZm9yZWlnbi1rZXlzPjxyZWYtdHlw
ZSBuYW1lPSJKb3VybmFsIEFydGljbGUiPjE3PC9yZWYtdHlwZT48Y29udHJpYnV0b3JzPjxhdXRo
b3JzPjxhdXRob3I+RmF0aCwgQnJpYW4gRDwvYXV0aG9yPjxhdXRob3I+QmVjaywgTSBCcnVjZTwv
YXV0aG9yPjwvYXV0aG9ycz48L2NvbnRyaWJ1dG9ycz48dGl0bGVzPjx0aXRsZT5FbHVjaWRhdGlu
ZyBwdWJsaWMgcGVyY2VwdGlvbnMgb2YgZW52aXJvbm1lbnRhbCBiZWhhdmlvcjogYSBjYXNlIHN0
dWR5IG9mIExha2UgTGFuaWVyPC90aXRsZT48c2Vjb25kYXJ5LXRpdGxlPkVudmlyb25tZW50YWwg
TW9kZWxsaW5nICZhbXA7IFNvZnR3YXJlPC9zZWNvbmRhcnktdGl0bGU+PC90aXRsZXM+PHBlcmlv
ZGljYWw+PGZ1bGwtdGl0bGU+RW52aXJvbm1lbnRhbCBNb2RlbGxpbmcgJmFtcDsgU29mdHdhcmU8
L2Z1bGwtdGl0bGU+PC9wZXJpb2RpY2FsPjxwYWdlcz40ODUtNDk4PC9wYWdlcz48dm9sdW1lPjIw
PC92b2x1bWU+PG51bWJlcj40PC9udW1iZXI+PGRhdGVzPjx5ZWFyPjIwMDU8L3llYXI+PC9kYXRl
cz48aXNibj4xMzY0LTgxNTI8L2lzYm4+PHVybHM+PC91cmxzPjwvcmVjb3JkPjwvQ2l0ZT48Q2l0
ZT48QXV0aG9yPkRlIE1hcmNoaTwvQXV0aG9yPjxZZWFyPjIwMDA8L1llYXI+PFJlY051bT4zNTwv
UmVjTnVtPjxyZWNvcmQ+PHJlYy1udW1iZXI+MzU8L3JlYy1udW1iZXI+PGZvcmVpZ24ta2V5cz48
a2V5IGFwcD0iRU4iIGRiLWlkPSJ2NWZ2ZnJmcmk1MHNwamV6ZTVjcHp6c3JkczVkcHZhenRlMHoi
IHRpbWVzdGFtcD0iMTQ1NjkzODQxNCI+MzU8L2tleT48L2ZvcmVpZ24ta2V5cz48cmVmLXR5cGUg
bmFtZT0iSm91cm5hbCBBcnRpY2xlIj4xNzwvcmVmLXR5cGU+PGNvbnRyaWJ1dG9ycz48YXV0aG9y
cz48YXV0aG9yPkRlIE1hcmNoaSwgQnJ1bmE8L2F1dGhvcj48YXV0aG9yPkZ1bnRvd2ljeiwgU088
L2F1dGhvcj48YXV0aG9yPkNhc2NpbywgUyBMbzwvYXV0aG9yPjxhdXRob3I+TXVuZGEsIEdpdXNl
cHBlPC9hdXRob3I+PC9hdXRob3JzPjwvY29udHJpYnV0b3JzPjx0aXRsZXM+PHRpdGxlPkNvbWJp
bmluZyBwYXJ0aWNpcGF0aXZlIGFuZCBpbnN0aXR1dGlvbmFsIGFwcHJvYWNoZXMgd2l0aCBtdWx0
aWNyaXRlcmlhIGV2YWx1YXRpb24uIEFuIGVtcGlyaWNhbCBzdHVkeSBmb3Igd2F0ZXIgaXNzdWVz
IGluIFRyb2luYSwgU2ljaWx5PC90aXRsZT48c2Vjb25kYXJ5LXRpdGxlPkVjb2xvZ2ljYWwgRWNv
bm9taWNzPC9zZWNvbmRhcnktdGl0bGU+PC90aXRsZXM+PHBlcmlvZGljYWw+PGZ1bGwtdGl0bGU+
RWNvbG9naWNhbCBFY29ub21pY3M8L2Z1bGwtdGl0bGU+PC9wZXJpb2RpY2FsPjxwYWdlcz4yNjct
MjgyPC9wYWdlcz48dm9sdW1lPjM0PC92b2x1bWU+PG51bWJlcj4yPC9udW1iZXI+PGRhdGVzPjx5
ZWFyPjIwMDA8L3llYXI+PC9kYXRlcz48aXNibj4wOTIxLTgwMDk8L2lzYm4+PHVybHM+PC91cmxz
PjwvcmVjb3JkPjwvQ2l0ZT48Q2l0ZT48QXV0aG9yPkRlIFN0ZWZhbm88L0F1dGhvcj48WWVhcj4y
MDEwPC9ZZWFyPjxSZWNOdW0+MzY8L1JlY051bT48cmVjb3JkPjxyZWMtbnVtYmVyPjM2PC9yZWMt
bnVtYmVyPjxmb3JlaWduLWtleXM+PGtleSBhcHA9IkVOIiBkYi1pZD0idjVmdmZyZnJpNTBzcGpl
emU1Y3B6enNyZHM1ZHB2YXp0ZTB6IiB0aW1lc3RhbXA9IjE0NTY5Mzg0OTYiPjM2PC9rZXk+PC9m
b3JlaWduLWtleXM+PHJlZi10eXBlIG5hbWU9IkpvdXJuYWwgQXJ0aWNsZSI+MTc8L3JlZi10eXBl
Pjxjb250cmlidXRvcnM+PGF1dGhvcnM+PGF1dGhvcj5EZSBTdGVmYW5vLCBMdWNpYTwvYXV0aG9y
PjwvYXV0aG9ycz48L2NvbnRyaWJ1dG9ycz48dGl0bGVzPjx0aXRsZT5GYWNpbmcgdGhlIHdhdGVy
IGZyYW1ld29yayBkaXJlY3RpdmUgY2hhbGxlbmdlczogYSBiYXNlbGluZSBvZiBzdGFrZWhvbGRl
ciBwYXJ0aWNpcGF0aW9uIGluIHRoZSBFdXJvcGVhbiBVbmlvbjwvdGl0bGU+PHNlY29uZGFyeS10
aXRsZT5Kb3VybmFsIG9mIGVudmlyb25tZW50YWwgbWFuYWdlbWVudDwvc2Vjb25kYXJ5LXRpdGxl
PjwvdGl0bGVzPjxwZXJpb2RpY2FsPjxmdWxsLXRpdGxlPkpvdXJuYWwgb2YgZW52aXJvbm1lbnRh
bCBtYW5hZ2VtZW50PC9mdWxsLXRpdGxlPjwvcGVyaW9kaWNhbD48cGFnZXM+MTMzMi0xMzQwPC9w
YWdlcz48dm9sdW1lPjkxPC92b2x1bWU+PG51bWJlcj42PC9udW1iZXI+PGRhdGVzPjx5ZWFyPjIw
MTA8L3llYXI+PC9kYXRlcz48aXNibj4wMzAxLTQ3OTc8L2lzYm4+PHVybHM+PC91cmxzPjwvcmVj
b3JkPjwvQ2l0ZT48L0VuZE5vdGU+AG==
</w:fldData>
        </w:fldChar>
      </w:r>
      <w:r w:rsidR="0084465C" w:rsidRPr="006417ED">
        <w:instrText xml:space="preserve"> ADDIN EN.CITE.DATA </w:instrText>
      </w:r>
      <w:r w:rsidR="0052111E" w:rsidRPr="006417ED">
        <w:fldChar w:fldCharType="end"/>
      </w:r>
      <w:r w:rsidR="0052111E" w:rsidRPr="006417ED">
        <w:fldChar w:fldCharType="separate"/>
      </w:r>
      <w:r w:rsidR="0084465C" w:rsidRPr="006417ED">
        <w:rPr>
          <w:noProof/>
        </w:rPr>
        <w:t>(De Marchi et al. 2000, Fath and Beck 2005, De Stefano 2010)</w:t>
      </w:r>
      <w:r w:rsidR="0052111E" w:rsidRPr="006417ED">
        <w:fldChar w:fldCharType="end"/>
      </w:r>
      <w:r w:rsidR="00C011F6" w:rsidRPr="006417ED">
        <w:t xml:space="preserve">, </w:t>
      </w:r>
      <w:r w:rsidR="008C28D6" w:rsidRPr="006417ED">
        <w:t>analys</w:t>
      </w:r>
      <w:r w:rsidR="00C011F6" w:rsidRPr="006417ED">
        <w:t>ing</w:t>
      </w:r>
      <w:r w:rsidR="00567E40" w:rsidRPr="006417ED">
        <w:t xml:space="preserve"> </w:t>
      </w:r>
      <w:r w:rsidR="00C009B2" w:rsidRPr="006417ED">
        <w:t>stakeholder imagination and perception</w:t>
      </w:r>
      <w:r w:rsidR="008C28D6" w:rsidRPr="006417ED">
        <w:t>s</w:t>
      </w:r>
      <w:r w:rsidR="00C009B2" w:rsidRPr="006417ED">
        <w:t xml:space="preserve"> </w:t>
      </w:r>
      <w:r w:rsidR="008C28D6" w:rsidRPr="006417ED">
        <w:t xml:space="preserve">of </w:t>
      </w:r>
      <w:r w:rsidR="00C009B2" w:rsidRPr="006417ED">
        <w:t xml:space="preserve">water issues by means of </w:t>
      </w:r>
      <w:r w:rsidR="00002F65">
        <w:t>institut</w:t>
      </w:r>
      <w:r w:rsidR="00C009B2" w:rsidRPr="006417ED">
        <w:t>ional analysis. Bernadine Maguire</w:t>
      </w:r>
      <w:r w:rsidR="003B70D9" w:rsidRPr="006417ED">
        <w:t xml:space="preserve"> </w:t>
      </w:r>
      <w:r w:rsidR="0052111E" w:rsidRPr="006417ED">
        <w:fldChar w:fldCharType="begin"/>
      </w:r>
      <w:r w:rsidR="003B70D9" w:rsidRPr="006417ED">
        <w:instrText xml:space="preserve"> ADDIN EN.CITE &lt;EndNote&gt;&lt;Cite&gt;&lt;Author&gt;Maguire&lt;/Author&gt;&lt;Year&gt;2011&lt;/Year&gt;&lt;RecNum&gt;11&lt;/RecNum&gt;&lt;DisplayText&gt;(Maguire et al. 2011)&lt;/DisplayText&gt;&lt;record&gt;&lt;rec-number&gt;11&lt;/rec-number&gt;&lt;foreign-keys&gt;&lt;key app="EN" db-id="v5fvfrfri50spjeze5cpzzsrds5dpvazte0z" timestamp="1456851262"&gt;11&lt;/key&gt;&lt;key app="ENWeb" db-id=""&gt;0&lt;/key&gt;&lt;/foreign-keys&gt;&lt;ref-type name="Journal Article"&gt;17&lt;/ref-type&gt;&lt;contributors&gt;&lt;authors&gt;&lt;author&gt;Maguire, B.&lt;/author&gt;&lt;author&gt;Potts, J.&lt;/author&gt;&lt;author&gt;Fletcher, S.&lt;/author&gt;&lt;/authors&gt;&lt;/contributors&gt;&lt;auth-address&gt;Planning &amp;amp; Sustainability Division, Southampton City Council, Ground Floor, Civic Centre, Southampton, Hampshire, SO19 7LT, UK. Bernadine.Maguire@southampton.gov.uk&lt;/auth-address&gt;&lt;titles&gt;&lt;title&gt;Who, when, and how? Marine planning stakeholder involvement preferences--a case study of the Solent, United Kingdom&lt;/title&gt;&lt;secondary-title&gt;Mar Pollut Bull&lt;/secondary-title&gt;&lt;/titles&gt;&lt;periodical&gt;&lt;full-title&gt;Mar Pollut Bull&lt;/full-title&gt;&lt;/periodical&gt;&lt;pages&gt;2288-92&lt;/pages&gt;&lt;volume&gt;62&lt;/volume&gt;&lt;number&gt;11&lt;/number&gt;&lt;keywords&gt;&lt;keyword&gt;Conservation of Natural Resources/*methods&lt;/keyword&gt;&lt;keyword&gt;*Consumer Participation&lt;/keyword&gt;&lt;keyword&gt;England&lt;/keyword&gt;&lt;keyword&gt;*Environmental Policy&lt;/keyword&gt;&lt;keyword&gt;Oceans and Seas&lt;/keyword&gt;&lt;keyword&gt;Planning Techniques&lt;/keyword&gt;&lt;keyword&gt;*Public Opinion&lt;/keyword&gt;&lt;/keywords&gt;&lt;dates&gt;&lt;year&gt;2011&lt;/year&gt;&lt;pub-dates&gt;&lt;date&gt;Nov&lt;/date&gt;&lt;/pub-dates&gt;&lt;/dates&gt;&lt;isbn&gt;1879-3363 (Electronic)&amp;#xD;0025-326X (Linking)&lt;/isbn&gt;&lt;accession-num&gt;21903229&lt;/accession-num&gt;&lt;urls&gt;&lt;related-urls&gt;&lt;url&gt;http://www.ncbi.nlm.nih.gov/pubmed/21903229&lt;/url&gt;&lt;/related-urls&gt;&lt;/urls&gt;&lt;electronic-resource-num&gt;10.1016/j.marpolbul.2011.07.017&lt;/electronic-resource-num&gt;&lt;/record&gt;&lt;/Cite&gt;&lt;/EndNote&gt;</w:instrText>
      </w:r>
      <w:r w:rsidR="0052111E" w:rsidRPr="006417ED">
        <w:fldChar w:fldCharType="separate"/>
      </w:r>
      <w:r w:rsidR="003B70D9" w:rsidRPr="006417ED">
        <w:rPr>
          <w:noProof/>
        </w:rPr>
        <w:t>(2011)</w:t>
      </w:r>
      <w:r w:rsidR="0052111E" w:rsidRPr="006417ED">
        <w:fldChar w:fldCharType="end"/>
      </w:r>
      <w:r w:rsidR="00C009B2" w:rsidRPr="006417ED">
        <w:t xml:space="preserve"> assess</w:t>
      </w:r>
      <w:r w:rsidR="0038207A" w:rsidRPr="006417ED">
        <w:t>ed</w:t>
      </w:r>
      <w:r w:rsidR="00C009B2" w:rsidRPr="006417ED">
        <w:t xml:space="preserve"> stakeholder involvement in </w:t>
      </w:r>
      <w:r w:rsidR="00C009B2" w:rsidRPr="006417ED">
        <w:lastRenderedPageBreak/>
        <w:t xml:space="preserve">the management of the marine environment through the analysis of their interest and awareness. </w:t>
      </w:r>
      <w:r w:rsidR="00C011F6" w:rsidRPr="006417ED">
        <w:t>Furthermore,</w:t>
      </w:r>
      <w:r w:rsidR="00367777" w:rsidRPr="006417ED">
        <w:rPr>
          <w:rFonts w:eastAsiaTheme="minorEastAsia" w:hint="eastAsia"/>
          <w:lang w:eastAsia="zh-CN"/>
        </w:rPr>
        <w:t xml:space="preserve"> </w:t>
      </w:r>
      <w:r w:rsidR="003B70D9" w:rsidRPr="006417ED">
        <w:t xml:space="preserve">Liu </w:t>
      </w:r>
      <w:r w:rsidR="0052111E" w:rsidRPr="006417ED">
        <w:fldChar w:fldCharType="begin"/>
      </w:r>
      <w:r w:rsidR="003B70D9" w:rsidRPr="006417ED">
        <w:instrText xml:space="preserve"> ADDIN EN.CITE &lt;EndNote&gt;&lt;Cite&gt;&lt;Author&gt;Liu&lt;/Author&gt;&lt;Year&gt;2013&lt;/Year&gt;&lt;RecNum&gt;23&lt;/RecNum&gt;&lt;DisplayText&gt;(Liu et al. 2013)&lt;/DisplayText&gt;&lt;record&gt;&lt;rec-number&gt;23&lt;/rec-number&gt;&lt;foreign-keys&gt;&lt;key app="EN" db-id="29wd0ap0xzwtp9ep2afpeswzwtfr2r290pxf" timestamp="1456743865"&gt;23&lt;/key&gt;&lt;key app="ENWeb" db-id=""&gt;0&lt;/key&gt;&lt;/foreign-keys&gt;&lt;ref-type name="Journal Article"&gt;17&lt;/ref-type&gt;&lt;contributors&gt;&lt;authors&gt;&lt;author&gt;Liu, Ta-Kang&lt;/author&gt;&lt;author&gt;Sheu, Haw-Yang&lt;/author&gt;&lt;author&gt;Tseng, Chung-Ning&lt;/author&gt;&lt;/authors&gt;&lt;/contributors&gt;&lt;titles&gt;&lt;title&gt;Environmental impact assessment of seawater desalination plant under the framework of integrated coastal management&lt;/title&gt;&lt;secondary-title&gt;Desalination&lt;/secondary-title&gt;&lt;/titles&gt;&lt;periodical&gt;&lt;full-title&gt;Desalination&lt;/full-title&gt;&lt;/periodical&gt;&lt;pages&gt;10-18&lt;/pages&gt;&lt;volume&gt;326&lt;/volume&gt;&lt;dates&gt;&lt;year&gt;2013&lt;/year&gt;&lt;/dates&gt;&lt;isbn&gt;00119164&lt;/isbn&gt;&lt;urls&gt;&lt;/urls&gt;&lt;electronic-resource-num&gt;10.1016/j.desal.2013.07.003&lt;/electronic-resource-num&gt;&lt;/record&gt;&lt;/Cite&gt;&lt;/EndNote&gt;</w:instrText>
      </w:r>
      <w:r w:rsidR="0052111E" w:rsidRPr="006417ED">
        <w:fldChar w:fldCharType="separate"/>
      </w:r>
      <w:r w:rsidR="003B70D9" w:rsidRPr="006417ED">
        <w:rPr>
          <w:noProof/>
        </w:rPr>
        <w:t>(2013)</w:t>
      </w:r>
      <w:r w:rsidR="0052111E" w:rsidRPr="006417ED">
        <w:fldChar w:fldCharType="end"/>
      </w:r>
      <w:r w:rsidR="00C009B2" w:rsidRPr="006417ED">
        <w:t xml:space="preserve"> developed </w:t>
      </w:r>
      <w:r w:rsidR="008C28D6" w:rsidRPr="006417ED">
        <w:t xml:space="preserve">an </w:t>
      </w:r>
      <w:r w:rsidR="00C009B2" w:rsidRPr="006417ED">
        <w:t xml:space="preserve">indicator framework </w:t>
      </w:r>
      <w:r w:rsidR="00075D17" w:rsidRPr="006417ED">
        <w:t>of integrated coastal management by interviewing coastal stakeholders.</w:t>
      </w:r>
      <w:r w:rsidR="00806985" w:rsidRPr="006417ED">
        <w:t xml:space="preserve"> </w:t>
      </w:r>
      <w:r w:rsidR="00C62FC4" w:rsidRPr="006417ED">
        <w:t>S</w:t>
      </w:r>
      <w:r w:rsidR="00F542F1" w:rsidRPr="006417ED">
        <w:t xml:space="preserve">takeholder analysis </w:t>
      </w:r>
      <w:r w:rsidR="00DC32B9" w:rsidRPr="006417ED">
        <w:t xml:space="preserve">has </w:t>
      </w:r>
      <w:r w:rsidR="00C011F6" w:rsidRPr="006417ED">
        <w:t xml:space="preserve">also </w:t>
      </w:r>
      <w:r w:rsidR="00DC32B9" w:rsidRPr="006417ED">
        <w:t xml:space="preserve">been conducted in </w:t>
      </w:r>
      <w:r w:rsidR="00C011F6" w:rsidRPr="006417ED">
        <w:t xml:space="preserve">terrestrial </w:t>
      </w:r>
      <w:r w:rsidR="00DC32B9" w:rsidRPr="006417ED">
        <w:t xml:space="preserve">transport </w:t>
      </w:r>
      <w:r w:rsidR="0052111E" w:rsidRPr="006417ED">
        <w:fldChar w:fldCharType="begin"/>
      </w:r>
      <w:r w:rsidR="0084465C" w:rsidRPr="006417ED">
        <w:instrText xml:space="preserve"> ADDIN EN.CITE &lt;EndNote&gt;&lt;Cite&gt;&lt;Author&gt;Turcksin&lt;/Author&gt;&lt;Year&gt;2011&lt;/Year&gt;&lt;RecNum&gt;12&lt;/RecNum&gt;&lt;DisplayText&gt;(Turcksin et al. 2011)&lt;/DisplayText&gt;&lt;record&gt;&lt;rec-number&gt;12&lt;/rec-number&gt;&lt;foreign-keys&gt;&lt;key app="EN" db-id="v5fvfrfri50spjeze5cpzzsrds5dpvazte0z" timestamp="1456911699"&gt;12&lt;/key&gt;&lt;key app="ENWeb" db-id=""&gt;0&lt;/key&gt;&lt;/foreign-keys&gt;&lt;ref-type name="Journal Article"&gt;17&lt;/ref-type&gt;&lt;contributors&gt;&lt;authors&gt;&lt;author&gt;Turcksin, Laurence&lt;/author&gt;&lt;author&gt;Macharis, Cathy&lt;/author&gt;&lt;author&gt;Lebeau, Kenneth&lt;/author&gt;&lt;author&gt;Boureima, Faycal&lt;/author&gt;&lt;author&gt;Van Mierlo, Joeri&lt;/author&gt;&lt;author&gt;Bram, Svend&lt;/author&gt;&lt;author&gt;De Ruyck, Jacques&lt;/author&gt;&lt;author&gt;Mertens, Lara&lt;/author&gt;&lt;author&gt;Jossart, Jean-Marc&lt;/author&gt;&lt;author&gt;Gorissen, Leen&lt;/author&gt;&lt;author&gt;Pelkmans, Luc&lt;/author&gt;&lt;/authors&gt;&lt;/contributors&gt;&lt;titles&gt;&lt;title&gt;A multi-actor multi-criteria framework to assess the stakeholder support for different biofuel options: The case of Belgium&lt;/title&gt;&lt;secondary-title&gt;Energy Policy&lt;/secondary-title&gt;&lt;/titles&gt;&lt;periodical&gt;&lt;full-title&gt;Energy Policy&lt;/full-title&gt;&lt;/periodical&gt;&lt;pages&gt;200-214&lt;/pages&gt;&lt;volume&gt;39&lt;/volume&gt;&lt;number&gt;1&lt;/number&gt;&lt;dates&gt;&lt;year&gt;2011&lt;/year&gt;&lt;/dates&gt;&lt;isbn&gt;03014215&lt;/isbn&gt;&lt;urls&gt;&lt;/urls&gt;&lt;electronic-resource-num&gt;10.1016/j.enpol.2010.09.033&lt;/electronic-resource-num&gt;&lt;/record&gt;&lt;/Cite&gt;&lt;/EndNote&gt;</w:instrText>
      </w:r>
      <w:r w:rsidR="0052111E" w:rsidRPr="006417ED">
        <w:fldChar w:fldCharType="separate"/>
      </w:r>
      <w:r w:rsidR="0084465C" w:rsidRPr="006417ED">
        <w:rPr>
          <w:noProof/>
        </w:rPr>
        <w:t>(Turcksin et al. 2011</w:t>
      </w:r>
      <w:r w:rsidR="0052111E" w:rsidRPr="006417ED">
        <w:fldChar w:fldCharType="end"/>
      </w:r>
      <w:r w:rsidR="003D5978" w:rsidRPr="006417ED">
        <w:t>,</w:t>
      </w:r>
      <w:r w:rsidR="00DC32B9" w:rsidRPr="006417ED">
        <w:t xml:space="preserve"> </w:t>
      </w:r>
      <w:r w:rsidR="0052111E" w:rsidRPr="006417ED">
        <w:fldChar w:fldCharType="begin"/>
      </w:r>
      <w:r w:rsidR="0084465C" w:rsidRPr="006417ED">
        <w:instrText xml:space="preserve"> ADDIN EN.CITE &lt;EndNote&gt;&lt;Cite&gt;&lt;Author&gt;Sun&lt;/Author&gt;&lt;Year&gt;2015&lt;/Year&gt;&lt;RecNum&gt;13&lt;/RecNum&gt;&lt;DisplayText&gt;(Sun et al. 2015)&lt;/DisplayText&gt;&lt;record&gt;&lt;rec-number&gt;13&lt;/rec-number&gt;&lt;foreign-keys&gt;&lt;key app="EN" db-id="v5fvfrfri50spjeze5cpzzsrds5dpvazte0z" timestamp="1456911989"&gt;13&lt;/key&gt;&lt;key app="ENWeb" db-id=""&gt;0&lt;/key&gt;&lt;/foreign-keys&gt;&lt;ref-type name="Journal Article"&gt;17&lt;/ref-type&gt;&lt;contributors&gt;&lt;authors&gt;&lt;author&gt;Sun, Hui&lt;/author&gt;&lt;author&gt;Zhang, Yiting&lt;/author&gt;&lt;author&gt;Wang, Yuning&lt;/author&gt;&lt;author&gt;Li, Lei&lt;/author&gt;&lt;author&gt;Sheng, Yun&lt;/author&gt;&lt;/authors&gt;&lt;/contributors&gt;&lt;titles&gt;&lt;title&gt;A social stakeholder support assessment of low-carbon transport policy based on multi-actor multi-criteria analysis: The case of Tianjin&lt;/title&gt;&lt;secondary-title&gt;Transport Policy&lt;/secondary-title&gt;&lt;/titles&gt;&lt;periodical&gt;&lt;full-title&gt;Transport Policy&lt;/full-title&gt;&lt;/periodical&gt;&lt;pages&gt;103-116&lt;/pages&gt;&lt;volume&gt;41&lt;/volume&gt;&lt;dates&gt;&lt;year&gt;2015&lt;/year&gt;&lt;/dates&gt;&lt;isbn&gt;0967070X&lt;/isbn&gt;&lt;urls&gt;&lt;/urls&gt;&lt;electronic-resource-num&gt;10.1016/j.tranpol.2015.01.006&lt;/electronic-resource-num&gt;&lt;/record&gt;&lt;/Cite&gt;&lt;/EndNote&gt;</w:instrText>
      </w:r>
      <w:r w:rsidR="0052111E" w:rsidRPr="006417ED">
        <w:fldChar w:fldCharType="separate"/>
      </w:r>
      <w:r w:rsidR="0084465C" w:rsidRPr="006417ED">
        <w:rPr>
          <w:noProof/>
        </w:rPr>
        <w:t>Sun et al. 2015)</w:t>
      </w:r>
      <w:r w:rsidR="0052111E" w:rsidRPr="006417ED">
        <w:fldChar w:fldCharType="end"/>
      </w:r>
      <w:r w:rsidR="00DC32B9" w:rsidRPr="006417ED">
        <w:t xml:space="preserve">, aviation </w:t>
      </w:r>
      <w:r w:rsidR="0052111E" w:rsidRPr="006417ED">
        <w:fldChar w:fldCharType="begin"/>
      </w:r>
      <w:r w:rsidR="0084465C" w:rsidRPr="006417ED">
        <w:instrText xml:space="preserve"> ADDIN EN.CITE &lt;EndNote&gt;&lt;Cite&gt;&lt;Author&gt;Amaeshi&lt;/Author&gt;&lt;Year&gt;2006&lt;/Year&gt;&lt;RecNum&gt;16&lt;/RecNum&gt;&lt;DisplayText&gt;(Amaeshi and Crane 2006)&lt;/DisplayText&gt;&lt;record&gt;&lt;rec-number&gt;16&lt;/rec-number&gt;&lt;foreign-keys&gt;&lt;key app="EN" db-id="v5fvfrfri50spjeze5cpzzsrds5dpvazte0z" timestamp="1456915307"&gt;16&lt;/key&gt;&lt;key app="ENWeb" db-id=""&gt;0&lt;/key&gt;&lt;/foreign-keys&gt;&lt;ref-type name="Journal Article"&gt;17&lt;/ref-type&gt;&lt;contributors&gt;&lt;authors&gt;&lt;author&gt;Amaeshi, Kenneth M.&lt;/author&gt;&lt;author&gt;Crane, Andrew&lt;/author&gt;&lt;/authors&gt;&lt;/contributors&gt;&lt;titles&gt;&lt;title&gt;Stakeholder engagement: a mechanism for sustainable aviation&lt;/title&gt;&lt;secondary-title&gt;Corporate Social Responsibility and Environmental Management&lt;/secondary-title&gt;&lt;/titles&gt;&lt;periodical&gt;&lt;full-title&gt;Corporate Social Responsibility and Environmental Management&lt;/full-title&gt;&lt;/periodical&gt;&lt;pages&gt;245-260&lt;/pages&gt;&lt;volume&gt;13&lt;/volume&gt;&lt;number&gt;5&lt;/number&gt;&lt;dates&gt;&lt;year&gt;2006&lt;/year&gt;&lt;/dates&gt;&lt;isbn&gt;15353958&amp;#xD;15353966&lt;/isbn&gt;&lt;urls&gt;&lt;/urls&gt;&lt;electronic-resource-num&gt;10.1002/csr.108&lt;/electronic-resource-num&gt;&lt;/record&gt;&lt;/Cite&gt;&lt;/EndNote&gt;</w:instrText>
      </w:r>
      <w:r w:rsidR="0052111E" w:rsidRPr="006417ED">
        <w:fldChar w:fldCharType="separate"/>
      </w:r>
      <w:r w:rsidR="0084465C" w:rsidRPr="006417ED">
        <w:rPr>
          <w:noProof/>
        </w:rPr>
        <w:t>(Amaeshi and Crane 2006)</w:t>
      </w:r>
      <w:r w:rsidR="0052111E" w:rsidRPr="006417ED">
        <w:fldChar w:fldCharType="end"/>
      </w:r>
      <w:r w:rsidR="00DC32B9" w:rsidRPr="006417ED">
        <w:t xml:space="preserve">, </w:t>
      </w:r>
      <w:r w:rsidR="00CE7B89">
        <w:t xml:space="preserve">flood management (van Buren et al, 2015) </w:t>
      </w:r>
      <w:r w:rsidR="00DC32B9" w:rsidRPr="006417ED">
        <w:t xml:space="preserve">and </w:t>
      </w:r>
      <w:r w:rsidR="00C011F6" w:rsidRPr="006417ED">
        <w:t xml:space="preserve">the </w:t>
      </w:r>
      <w:r w:rsidR="00DC32B9" w:rsidRPr="006417ED">
        <w:t xml:space="preserve">primary resource sector </w:t>
      </w:r>
      <w:r w:rsidR="0052111E" w:rsidRPr="006417ED">
        <w:fldChar w:fldCharType="begin"/>
      </w:r>
      <w:r w:rsidR="0084465C" w:rsidRPr="006417ED">
        <w:instrText xml:space="preserve"> ADDIN EN.CITE &lt;EndNote&gt;&lt;Cite&gt;&lt;Author&gt;Frost&lt;/Author&gt;&lt;Year&gt;1995&lt;/Year&gt;&lt;RecNum&gt;17&lt;/RecNum&gt;&lt;DisplayText&gt;(Frost 1995)&lt;/DisplayText&gt;&lt;record&gt;&lt;rec-number&gt;17&lt;/rec-number&gt;&lt;foreign-keys&gt;&lt;key app="EN" db-id="v5fvfrfri50spjeze5cpzzsrds5dpvazte0z" timestamp="1456915468"&gt;17&lt;/key&gt;&lt;key app="ENWeb" db-id=""&gt;0&lt;/key&gt;&lt;/foreign-keys&gt;&lt;ref-type name="Journal Article"&gt;17&lt;/ref-type&gt;&lt;contributors&gt;&lt;authors&gt;&lt;author&gt;Frederick A. Frost&lt;/author&gt;&lt;/authors&gt;&lt;/contributors&gt;&lt;titles&gt;&lt;title&gt;The use of stakeholder analysis to understand ethical and moral issues in the primary resource sector&lt;/title&gt;&lt;secondary-title&gt;Journal of Business Ethics&lt;/secondary-title&gt;&lt;/titles&gt;&lt;periodical&gt;&lt;full-title&gt;Journal of Business Ethics&lt;/full-title&gt;&lt;/periodical&gt;&lt;pages&gt;653-661&lt;/pages&gt;&lt;volume&gt;14&lt;/volume&gt;&lt;dates&gt;&lt;year&gt;1995&lt;/year&gt;&lt;/dates&gt;&lt;urls&gt;&lt;/urls&gt;&lt;/record&gt;&lt;/Cite&gt;&lt;/EndNote&gt;</w:instrText>
      </w:r>
      <w:r w:rsidR="0052111E" w:rsidRPr="006417ED">
        <w:fldChar w:fldCharType="separate"/>
      </w:r>
      <w:r w:rsidR="0084465C" w:rsidRPr="006417ED">
        <w:rPr>
          <w:noProof/>
        </w:rPr>
        <w:t>(Frost 1995)</w:t>
      </w:r>
      <w:r w:rsidR="0052111E" w:rsidRPr="006417ED">
        <w:fldChar w:fldCharType="end"/>
      </w:r>
      <w:r w:rsidR="002F46B4" w:rsidRPr="006417ED">
        <w:t xml:space="preserve">. </w:t>
      </w:r>
      <w:r w:rsidR="00800748" w:rsidRPr="006417ED">
        <w:t xml:space="preserve">However, until now </w:t>
      </w:r>
      <w:r w:rsidR="00002F65">
        <w:t xml:space="preserve">there </w:t>
      </w:r>
      <w:r w:rsidR="00E4695F" w:rsidRPr="006417ED">
        <w:t xml:space="preserve">have </w:t>
      </w:r>
      <w:r w:rsidR="00002F65">
        <w:t>been no attempts of</w:t>
      </w:r>
      <w:r w:rsidR="00E4695F" w:rsidRPr="006417ED">
        <w:t xml:space="preserve"> </w:t>
      </w:r>
      <w:r w:rsidR="002F46B4" w:rsidRPr="006417ED">
        <w:t xml:space="preserve">stakeholder analysis </w:t>
      </w:r>
      <w:r w:rsidR="00800748" w:rsidRPr="006417ED">
        <w:t xml:space="preserve">in the field of </w:t>
      </w:r>
      <w:r w:rsidR="0068741C" w:rsidRPr="006417ED">
        <w:t xml:space="preserve">FDI management or </w:t>
      </w:r>
      <w:r w:rsidR="00A266E9" w:rsidRPr="006417ED">
        <w:t>i</w:t>
      </w:r>
      <w:r w:rsidR="00800748" w:rsidRPr="006417ED">
        <w:t xml:space="preserve">nvestment </w:t>
      </w:r>
      <w:r w:rsidR="00CE7B89">
        <w:t xml:space="preserve">programme related </w:t>
      </w:r>
      <w:r w:rsidR="00800748" w:rsidRPr="006417ED">
        <w:t>SEA</w:t>
      </w:r>
      <w:r w:rsidR="002F46B4" w:rsidRPr="006417ED">
        <w:t xml:space="preserve">. </w:t>
      </w:r>
    </w:p>
    <w:p w14:paraId="5AA0FAD8" w14:textId="77777777" w:rsidR="0069482E" w:rsidRPr="006417ED" w:rsidRDefault="0069482E" w:rsidP="0069482E">
      <w:pPr>
        <w:pStyle w:val="Newparagraph"/>
        <w:spacing w:line="240" w:lineRule="auto"/>
      </w:pPr>
    </w:p>
    <w:p w14:paraId="3AB283F4" w14:textId="67D6D6FB" w:rsidR="00E4695F" w:rsidRDefault="00E4695F" w:rsidP="0069482E">
      <w:pPr>
        <w:pStyle w:val="Newparagraph"/>
        <w:spacing w:line="240" w:lineRule="auto"/>
      </w:pPr>
      <w:proofErr w:type="spellStart"/>
      <w:r w:rsidRPr="006417ED">
        <w:t>Yanyang</w:t>
      </w:r>
      <w:proofErr w:type="spellEnd"/>
      <w:r w:rsidRPr="006417ED">
        <w:t xml:space="preserve"> Wu (2014) and Tao Hu (2014</w:t>
      </w:r>
      <w:r w:rsidR="00780610" w:rsidRPr="006417ED">
        <w:t>a</w:t>
      </w:r>
      <w:r w:rsidRPr="006417ED">
        <w:t xml:space="preserve">) </w:t>
      </w:r>
      <w:r w:rsidR="008C28D6" w:rsidRPr="006417ED">
        <w:t xml:space="preserve">identified </w:t>
      </w:r>
      <w:r w:rsidRPr="006417ED">
        <w:t>stakeholders involved in FDI, and create</w:t>
      </w:r>
      <w:r w:rsidR="008C28D6" w:rsidRPr="006417ED">
        <w:t>d</w:t>
      </w:r>
      <w:r w:rsidRPr="006417ED">
        <w:t xml:space="preserve"> a 4 × 4 conceptual matrix from the </w:t>
      </w:r>
      <w:r w:rsidR="00C011F6" w:rsidRPr="006417ED">
        <w:t xml:space="preserve">perspective </w:t>
      </w:r>
      <w:r w:rsidRPr="006417ED">
        <w:t xml:space="preserve">of business, political, environmental and social stakeholders. Based on the matrix, </w:t>
      </w:r>
      <w:r w:rsidR="003D5978" w:rsidRPr="006417ED">
        <w:t>Tao Hu</w:t>
      </w:r>
      <w:r w:rsidRPr="006417ED">
        <w:t xml:space="preserve"> (2014</w:t>
      </w:r>
      <w:r w:rsidR="00780610" w:rsidRPr="006417ED">
        <w:t>b, 2014c</w:t>
      </w:r>
      <w:r w:rsidRPr="006417ED">
        <w:t>) qualitative</w:t>
      </w:r>
      <w:r w:rsidR="008C28D6" w:rsidRPr="006417ED">
        <w:t>ly</w:t>
      </w:r>
      <w:r w:rsidRPr="006417ED">
        <w:t xml:space="preserve"> analys</w:t>
      </w:r>
      <w:r w:rsidR="008C28D6" w:rsidRPr="006417ED">
        <w:t>e</w:t>
      </w:r>
      <w:r w:rsidR="0038207A" w:rsidRPr="006417ED">
        <w:t>d</w:t>
      </w:r>
      <w:r w:rsidRPr="006417ED">
        <w:t xml:space="preserve"> the key players in Latin America and Southeast Asia. </w:t>
      </w:r>
      <w:r w:rsidR="00C011F6" w:rsidRPr="006417ED">
        <w:t>However, a</w:t>
      </w:r>
      <w:r w:rsidRPr="006417ED">
        <w:t xml:space="preserve">ll of </w:t>
      </w:r>
      <w:r w:rsidR="00C62FC4" w:rsidRPr="006417ED">
        <w:t>these studies</w:t>
      </w:r>
      <w:r w:rsidRPr="006417ED">
        <w:t xml:space="preserve"> have </w:t>
      </w:r>
      <w:r w:rsidR="00CE7B89">
        <w:t xml:space="preserve">had </w:t>
      </w:r>
      <w:r w:rsidRPr="006417ED">
        <w:t>limit</w:t>
      </w:r>
      <w:r w:rsidR="008C28D6" w:rsidRPr="006417ED">
        <w:t>s</w:t>
      </w:r>
      <w:r w:rsidR="00C62FC4" w:rsidRPr="006417ED">
        <w:t xml:space="preserve"> </w:t>
      </w:r>
      <w:r w:rsidR="008C28D6" w:rsidRPr="006417ED">
        <w:t xml:space="preserve">with regards to </w:t>
      </w:r>
      <w:r w:rsidR="00C62FC4" w:rsidRPr="006417ED">
        <w:t>clarifying</w:t>
      </w:r>
      <w:r w:rsidRPr="006417ED">
        <w:t xml:space="preserve"> the network</w:t>
      </w:r>
      <w:r w:rsidR="008C28D6" w:rsidRPr="006417ED">
        <w:t>s</w:t>
      </w:r>
      <w:r w:rsidRPr="006417ED">
        <w:t xml:space="preserve"> among</w:t>
      </w:r>
      <w:r w:rsidR="008C28D6" w:rsidRPr="006417ED">
        <w:t>st</w:t>
      </w:r>
      <w:r w:rsidRPr="006417ED">
        <w:t xml:space="preserve"> stakeholders </w:t>
      </w:r>
      <w:r w:rsidR="00C62FC4" w:rsidRPr="006417ED">
        <w:t>and</w:t>
      </w:r>
      <w:r w:rsidRPr="006417ED">
        <w:t xml:space="preserve"> making suggestion</w:t>
      </w:r>
      <w:r w:rsidR="00C011F6" w:rsidRPr="006417ED">
        <w:t>s</w:t>
      </w:r>
      <w:r w:rsidRPr="006417ED">
        <w:t xml:space="preserve"> for future investment according to the </w:t>
      </w:r>
      <w:r w:rsidR="00D702BA" w:rsidRPr="006417ED">
        <w:t xml:space="preserve">social and environmental priority by communicating with </w:t>
      </w:r>
      <w:r w:rsidRPr="006417ED">
        <w:t>stakeholders.</w:t>
      </w:r>
    </w:p>
    <w:p w14:paraId="385C03E8" w14:textId="77777777" w:rsidR="0069482E" w:rsidRPr="006417ED" w:rsidRDefault="0069482E" w:rsidP="0069482E">
      <w:pPr>
        <w:pStyle w:val="Newparagraph"/>
        <w:spacing w:line="240" w:lineRule="auto"/>
      </w:pPr>
    </w:p>
    <w:p w14:paraId="6D7CFC62" w14:textId="106F287A" w:rsidR="00A65FD0" w:rsidRDefault="003A7CFE" w:rsidP="0069482E">
      <w:pPr>
        <w:pStyle w:val="Newparagraph"/>
        <w:spacing w:line="240" w:lineRule="auto"/>
      </w:pPr>
      <w:r w:rsidRPr="006417ED">
        <w:t>Since the environmental impact of investment project</w:t>
      </w:r>
      <w:r w:rsidR="00C5715C" w:rsidRPr="006417ED">
        <w:t>s</w:t>
      </w:r>
      <w:r w:rsidRPr="006417ED">
        <w:t xml:space="preserve"> </w:t>
      </w:r>
      <w:r w:rsidR="00C5715C" w:rsidRPr="006417ED">
        <w:t xml:space="preserve">can be </w:t>
      </w:r>
      <w:r w:rsidR="00E41227" w:rsidRPr="006417ED">
        <w:t xml:space="preserve">substantive </w:t>
      </w:r>
      <w:r w:rsidRPr="006417ED">
        <w:t>and complex</w:t>
      </w:r>
      <w:r w:rsidR="00C5715C" w:rsidRPr="006417ED">
        <w:t>,</w:t>
      </w:r>
      <w:r w:rsidRPr="006417ED">
        <w:t xml:space="preserve"> </w:t>
      </w:r>
      <w:r w:rsidR="00C5715C" w:rsidRPr="006417ED">
        <w:t>i</w:t>
      </w:r>
      <w:r w:rsidRPr="006417ED">
        <w:t>t is essential to identify the network</w:t>
      </w:r>
      <w:r w:rsidR="00C5715C" w:rsidRPr="006417ED">
        <w:t>s</w:t>
      </w:r>
      <w:r w:rsidRPr="006417ED">
        <w:t xml:space="preserve"> among stakeholders, and formulate effective approaches for stakeholder analysis and engagement</w:t>
      </w:r>
      <w:r w:rsidR="002551D0" w:rsidRPr="006417ED">
        <w:t xml:space="preserve">. </w:t>
      </w:r>
      <w:r w:rsidR="004B53E4" w:rsidRPr="006417ED">
        <w:t xml:space="preserve">The purpose is to seek stakeholders’ characteristics, and to make recommendations for Chinese FDI in Pakistan by avoiding the environmental and social challenges and seizing the opportunities noted by stakeholders. </w:t>
      </w:r>
      <w:r w:rsidR="00BB06E7" w:rsidRPr="006417ED">
        <w:t xml:space="preserve">Starting from the </w:t>
      </w:r>
      <w:r w:rsidR="00877B12" w:rsidRPr="006417ED">
        <w:t xml:space="preserve">current </w:t>
      </w:r>
      <w:r w:rsidR="00CE7B89" w:rsidRPr="006417ED">
        <w:t xml:space="preserve">environmental </w:t>
      </w:r>
      <w:r w:rsidR="00877B12" w:rsidRPr="006417ED">
        <w:t>situation</w:t>
      </w:r>
      <w:r w:rsidR="00167839" w:rsidRPr="006417ED">
        <w:t xml:space="preserve">, </w:t>
      </w:r>
      <w:r w:rsidR="000820AE" w:rsidRPr="006417ED">
        <w:t>this</w:t>
      </w:r>
      <w:r w:rsidR="00167839" w:rsidRPr="006417ED">
        <w:t xml:space="preserve"> study foc</w:t>
      </w:r>
      <w:r w:rsidR="0074654D" w:rsidRPr="006417ED">
        <w:t>uses</w:t>
      </w:r>
      <w:r w:rsidR="00167839" w:rsidRPr="006417ED">
        <w:t xml:space="preserve"> </w:t>
      </w:r>
      <w:r w:rsidR="00E41227" w:rsidRPr="006417ED">
        <w:t xml:space="preserve">on </w:t>
      </w:r>
      <w:r w:rsidR="00167839" w:rsidRPr="006417ED">
        <w:t xml:space="preserve">critical issues that need to be </w:t>
      </w:r>
      <w:r w:rsidR="001F2119" w:rsidRPr="006417ED">
        <w:t>assessed</w:t>
      </w:r>
      <w:r w:rsidR="00167839" w:rsidRPr="006417ED">
        <w:t xml:space="preserve"> by stakeholders</w:t>
      </w:r>
      <w:r w:rsidR="000E0B13" w:rsidRPr="006417ED">
        <w:t xml:space="preserve"> (Section 2).</w:t>
      </w:r>
      <w:r w:rsidR="001F2119" w:rsidRPr="006417ED">
        <w:t xml:space="preserve"> </w:t>
      </w:r>
      <w:r w:rsidR="00C5715C" w:rsidRPr="006417ED">
        <w:t xml:space="preserve">In </w:t>
      </w:r>
      <w:r w:rsidR="00633F56" w:rsidRPr="006417ED">
        <w:t>Section 3</w:t>
      </w:r>
      <w:r w:rsidR="00E41227" w:rsidRPr="006417ED">
        <w:t>,</w:t>
      </w:r>
      <w:r w:rsidR="00633F56" w:rsidRPr="006417ED">
        <w:t xml:space="preserve"> key stakeholders for </w:t>
      </w:r>
      <w:r w:rsidR="00A266E9" w:rsidRPr="006417ED">
        <w:t>i</w:t>
      </w:r>
      <w:r w:rsidR="00633F56" w:rsidRPr="006417ED">
        <w:t xml:space="preserve">nvestment </w:t>
      </w:r>
      <w:r w:rsidR="00CE7B89">
        <w:t xml:space="preserve">programme related </w:t>
      </w:r>
      <w:r w:rsidR="00633F56" w:rsidRPr="006417ED">
        <w:t>SEA in Pakistan</w:t>
      </w:r>
      <w:r w:rsidR="00C5715C" w:rsidRPr="006417ED">
        <w:t xml:space="preserve"> are identified</w:t>
      </w:r>
      <w:r w:rsidR="00633F56" w:rsidRPr="006417ED">
        <w:t xml:space="preserve">, </w:t>
      </w:r>
      <w:r w:rsidR="00DD148C" w:rsidRPr="006417ED">
        <w:t>set</w:t>
      </w:r>
      <w:r w:rsidR="00C5715C" w:rsidRPr="006417ED">
        <w:t>ting</w:t>
      </w:r>
      <w:r w:rsidR="00DD148C" w:rsidRPr="006417ED">
        <w:t xml:space="preserve"> out the methodology followed to investigate the practic</w:t>
      </w:r>
      <w:r w:rsidR="0074654D" w:rsidRPr="006417ED">
        <w:t>al</w:t>
      </w:r>
      <w:r w:rsidR="00DD148C" w:rsidRPr="006417ED">
        <w:t xml:space="preserve"> approaches for stakeholder analysis</w:t>
      </w:r>
      <w:r w:rsidR="00633F56" w:rsidRPr="006417ED">
        <w:t xml:space="preserve">. </w:t>
      </w:r>
      <w:r w:rsidR="00C5715C" w:rsidRPr="006417ED">
        <w:t xml:space="preserve">In </w:t>
      </w:r>
      <w:r w:rsidR="00633F56" w:rsidRPr="006417ED">
        <w:t>Sectio</w:t>
      </w:r>
      <w:r w:rsidR="00A10389" w:rsidRPr="006417ED">
        <w:t xml:space="preserve">n </w:t>
      </w:r>
      <w:r w:rsidR="0038207A" w:rsidRPr="006417ED">
        <w:t>4</w:t>
      </w:r>
      <w:r w:rsidR="00E41227" w:rsidRPr="006417ED">
        <w:t>,</w:t>
      </w:r>
      <w:r w:rsidR="0038207A" w:rsidRPr="006417ED">
        <w:t xml:space="preserve"> </w:t>
      </w:r>
      <w:r w:rsidR="00A10389" w:rsidRPr="006417ED">
        <w:t xml:space="preserve">the identification, </w:t>
      </w:r>
      <w:r w:rsidR="00633F56" w:rsidRPr="006417ED">
        <w:t>investigation</w:t>
      </w:r>
      <w:r w:rsidR="00A10389" w:rsidRPr="006417ED">
        <w:t>, and communication</w:t>
      </w:r>
      <w:r w:rsidR="00633F56" w:rsidRPr="006417ED">
        <w:t xml:space="preserve"> </w:t>
      </w:r>
      <w:r w:rsidR="00FA1168" w:rsidRPr="006417ED">
        <w:t>level</w:t>
      </w:r>
      <w:r w:rsidR="00C5715C" w:rsidRPr="006417ED">
        <w:t>s</w:t>
      </w:r>
      <w:r w:rsidR="00FA1168" w:rsidRPr="006417ED">
        <w:t xml:space="preserve"> of </w:t>
      </w:r>
      <w:r w:rsidR="0076289C" w:rsidRPr="006417ED">
        <w:t>research</w:t>
      </w:r>
      <w:r w:rsidR="00FA1168" w:rsidRPr="006417ED">
        <w:t xml:space="preserve"> </w:t>
      </w:r>
      <w:r w:rsidR="00C5715C" w:rsidRPr="006417ED">
        <w:t xml:space="preserve">are conducted </w:t>
      </w:r>
      <w:r w:rsidR="00633F56" w:rsidRPr="006417ED">
        <w:t xml:space="preserve">through </w:t>
      </w:r>
      <w:r w:rsidR="008B5E39" w:rsidRPr="006417ED">
        <w:t xml:space="preserve">stakeholder analysis, </w:t>
      </w:r>
      <w:r w:rsidR="00633F56" w:rsidRPr="006417ED">
        <w:t>social network analysis</w:t>
      </w:r>
      <w:r w:rsidR="008B5E39" w:rsidRPr="006417ED">
        <w:t>,</w:t>
      </w:r>
      <w:r w:rsidR="00633F56" w:rsidRPr="006417ED">
        <w:t xml:space="preserve"> and </w:t>
      </w:r>
      <w:r w:rsidR="00E41227" w:rsidRPr="006417ED">
        <w:t xml:space="preserve">the drafting of a </w:t>
      </w:r>
      <w:r w:rsidR="00633F56" w:rsidRPr="006417ED">
        <w:t xml:space="preserve">prioritization matrix. </w:t>
      </w:r>
      <w:r w:rsidR="000820AE" w:rsidRPr="006417ED">
        <w:t>Section</w:t>
      </w:r>
      <w:r w:rsidR="0038207A" w:rsidRPr="006417ED">
        <w:t>s</w:t>
      </w:r>
      <w:r w:rsidR="000820AE" w:rsidRPr="006417ED">
        <w:t xml:space="preserve"> 5 </w:t>
      </w:r>
      <w:r w:rsidR="00C77018" w:rsidRPr="006417ED">
        <w:t>and 6 discuss</w:t>
      </w:r>
      <w:r w:rsidR="00041CA2" w:rsidRPr="006417ED">
        <w:t xml:space="preserve"> results and draw </w:t>
      </w:r>
      <w:r w:rsidR="000820AE" w:rsidRPr="006417ED">
        <w:t>conclusions.</w:t>
      </w:r>
    </w:p>
    <w:p w14:paraId="3D0EA66F" w14:textId="77777777" w:rsidR="0069482E" w:rsidRPr="006417ED" w:rsidRDefault="0069482E" w:rsidP="0069482E">
      <w:pPr>
        <w:pStyle w:val="Newparagraph"/>
        <w:spacing w:line="240" w:lineRule="auto"/>
      </w:pPr>
    </w:p>
    <w:p w14:paraId="6EEB2626" w14:textId="77777777" w:rsidR="00970377" w:rsidRDefault="0078583C" w:rsidP="0069482E">
      <w:pPr>
        <w:pStyle w:val="Heading1"/>
        <w:keepLines w:val="0"/>
        <w:widowControl/>
        <w:spacing w:before="0" w:after="0" w:line="240" w:lineRule="auto"/>
        <w:ind w:right="567"/>
        <w:contextualSpacing/>
        <w:jc w:val="left"/>
        <w:rPr>
          <w:rFonts w:ascii="Times New Roman" w:eastAsia="Times New Roman" w:hAnsi="Times New Roman" w:cs="Arial"/>
          <w:kern w:val="32"/>
          <w:sz w:val="24"/>
          <w:szCs w:val="32"/>
          <w:lang w:val="en-GB" w:eastAsia="en-GB"/>
        </w:rPr>
      </w:pPr>
      <w:r w:rsidRPr="006417ED">
        <w:rPr>
          <w:rFonts w:ascii="Times New Roman" w:eastAsia="Times New Roman" w:hAnsi="Times New Roman" w:cs="Arial"/>
          <w:kern w:val="32"/>
          <w:sz w:val="24"/>
          <w:szCs w:val="32"/>
          <w:lang w:val="en-GB" w:eastAsia="en-GB"/>
        </w:rPr>
        <w:t>Key Environmental Issues in Pakistan</w:t>
      </w:r>
    </w:p>
    <w:p w14:paraId="7613D147" w14:textId="77777777" w:rsidR="0069482E" w:rsidRPr="0069482E" w:rsidRDefault="0069482E" w:rsidP="0069482E">
      <w:pPr>
        <w:rPr>
          <w:lang w:val="en-GB" w:eastAsia="en-GB"/>
        </w:rPr>
      </w:pPr>
    </w:p>
    <w:p w14:paraId="4E236508" w14:textId="5F4BB9DF" w:rsidR="00D96DB1" w:rsidRDefault="00C6008B" w:rsidP="0069482E">
      <w:pPr>
        <w:pStyle w:val="Paragraph"/>
        <w:spacing w:before="0" w:line="240" w:lineRule="auto"/>
      </w:pPr>
      <w:r w:rsidRPr="006417ED">
        <w:t xml:space="preserve">Pakistan </w:t>
      </w:r>
      <w:r w:rsidR="002D5395" w:rsidRPr="006417ED">
        <w:t xml:space="preserve">is the sixth-most populous country </w:t>
      </w:r>
      <w:r w:rsidR="00E41227" w:rsidRPr="006417ED">
        <w:t>globally,</w:t>
      </w:r>
      <w:r w:rsidR="006A29D2" w:rsidRPr="006417ED">
        <w:t xml:space="preserve"> </w:t>
      </w:r>
      <w:r w:rsidR="002D5395" w:rsidRPr="006417ED">
        <w:t>with a populati</w:t>
      </w:r>
      <w:r w:rsidR="00A71EB8" w:rsidRPr="006417ED">
        <w:t>on exceeding 19</w:t>
      </w:r>
      <w:r w:rsidR="005D7E99" w:rsidRPr="006417ED">
        <w:t>3</w:t>
      </w:r>
      <w:r w:rsidR="00A71EB8" w:rsidRPr="006417ED">
        <w:t xml:space="preserve"> million people</w:t>
      </w:r>
      <w:r w:rsidR="00C77018" w:rsidRPr="006417ED">
        <w:t xml:space="preserve"> </w:t>
      </w:r>
      <w:r w:rsidR="006A29D2" w:rsidRPr="006417ED">
        <w:t xml:space="preserve">on </w:t>
      </w:r>
      <w:r w:rsidR="002D5395" w:rsidRPr="006417ED">
        <w:t xml:space="preserve">a land area of </w:t>
      </w:r>
      <w:r w:rsidR="005D7E99" w:rsidRPr="006417ED">
        <w:t>796,095</w:t>
      </w:r>
      <w:r w:rsidR="002D5395" w:rsidRPr="006417ED">
        <w:t xml:space="preserve"> km</w:t>
      </w:r>
      <w:r w:rsidR="002D5395" w:rsidRPr="006417ED">
        <w:rPr>
          <w:vertAlign w:val="superscript"/>
        </w:rPr>
        <w:t>2</w:t>
      </w:r>
      <w:r w:rsidR="001F6FF0" w:rsidRPr="006417ED">
        <w:t>, most of which is arid or semi-arid.</w:t>
      </w:r>
      <w:r w:rsidR="006A29D2" w:rsidRPr="006417ED">
        <w:t xml:space="preserve"> </w:t>
      </w:r>
      <w:r w:rsidR="008427D3" w:rsidRPr="006417ED">
        <w:t xml:space="preserve">In 2013, the Chinese government proposed </w:t>
      </w:r>
      <w:r w:rsidR="006A29D2" w:rsidRPr="006417ED">
        <w:t xml:space="preserve">the </w:t>
      </w:r>
      <w:r w:rsidR="001D4CF9" w:rsidRPr="006417ED">
        <w:t>‘</w:t>
      </w:r>
      <w:r w:rsidR="008427D3" w:rsidRPr="006417ED">
        <w:t>One Belt</w:t>
      </w:r>
      <w:r w:rsidR="008427D3" w:rsidRPr="006417ED">
        <w:rPr>
          <w:rFonts w:hint="eastAsia"/>
        </w:rPr>
        <w:t>,</w:t>
      </w:r>
      <w:r w:rsidR="008427D3" w:rsidRPr="006417ED">
        <w:t xml:space="preserve"> One Road</w:t>
      </w:r>
      <w:r w:rsidR="001D4CF9" w:rsidRPr="006417ED">
        <w:t>’</w:t>
      </w:r>
      <w:r w:rsidR="008427D3" w:rsidRPr="006417ED">
        <w:t xml:space="preserve"> </w:t>
      </w:r>
      <w:r w:rsidR="008427D3" w:rsidRPr="006417ED">
        <w:rPr>
          <w:rFonts w:hint="eastAsia"/>
        </w:rPr>
        <w:t>initiative</w:t>
      </w:r>
      <w:r w:rsidR="008427D3" w:rsidRPr="006417ED">
        <w:t xml:space="preserve"> (OBOR</w:t>
      </w:r>
      <w:r w:rsidR="00181AAC" w:rsidRPr="006417ED">
        <w:rPr>
          <w:rStyle w:val="FootnoteReference"/>
        </w:rPr>
        <w:footnoteReference w:id="2"/>
      </w:r>
      <w:r w:rsidR="008427D3" w:rsidRPr="006417ED">
        <w:t xml:space="preserve">), which creates </w:t>
      </w:r>
      <w:r w:rsidR="008427D3" w:rsidRPr="006417ED">
        <w:rPr>
          <w:rFonts w:hint="eastAsia"/>
        </w:rPr>
        <w:t>6</w:t>
      </w:r>
      <w:r w:rsidR="008427D3" w:rsidRPr="006417ED">
        <w:t xml:space="preserve"> economic corridors encompassing more than 60 countries </w:t>
      </w:r>
      <w:r w:rsidR="008427D3" w:rsidRPr="006417ED">
        <w:rPr>
          <w:rFonts w:hint="eastAsia"/>
        </w:rPr>
        <w:lastRenderedPageBreak/>
        <w:t>in</w:t>
      </w:r>
      <w:r w:rsidR="008427D3" w:rsidRPr="006417ED">
        <w:t xml:space="preserve"> the continents of Asia, Europe, and Africa</w:t>
      </w:r>
      <w:r w:rsidR="008427D3" w:rsidRPr="006417ED">
        <w:rPr>
          <w:rFonts w:hint="eastAsia"/>
        </w:rPr>
        <w:t xml:space="preserve"> </w:t>
      </w:r>
      <w:r w:rsidR="008427D3" w:rsidRPr="006417ED">
        <w:t xml:space="preserve">to encourage </w:t>
      </w:r>
      <w:r w:rsidR="008427D3" w:rsidRPr="006417ED">
        <w:rPr>
          <w:rFonts w:hint="eastAsia"/>
        </w:rPr>
        <w:t>trade and</w:t>
      </w:r>
      <w:r w:rsidR="008427D3" w:rsidRPr="006417ED">
        <w:t xml:space="preserve"> investment among those countries</w:t>
      </w:r>
      <w:r w:rsidR="008427D3" w:rsidRPr="006417ED">
        <w:rPr>
          <w:rFonts w:hint="eastAsia"/>
        </w:rPr>
        <w:t xml:space="preserve">. </w:t>
      </w:r>
      <w:r w:rsidR="008427D3" w:rsidRPr="006417ED">
        <w:t xml:space="preserve">As </w:t>
      </w:r>
      <w:r w:rsidR="008427D3" w:rsidRPr="006417ED">
        <w:rPr>
          <w:rFonts w:hint="eastAsia"/>
        </w:rPr>
        <w:t>an</w:t>
      </w:r>
      <w:r w:rsidR="008427D3" w:rsidRPr="006417ED">
        <w:t xml:space="preserve"> important </w:t>
      </w:r>
      <w:r w:rsidR="00257B38" w:rsidRPr="006417ED">
        <w:t>neighbour</w:t>
      </w:r>
      <w:r w:rsidR="008427D3" w:rsidRPr="006417ED">
        <w:t xml:space="preserve"> of China, Pakistan witnessed the first investment of Silk Road Fund</w:t>
      </w:r>
      <w:r w:rsidR="006A29D2" w:rsidRPr="006417ED">
        <w:t>s</w:t>
      </w:r>
      <w:r w:rsidR="008427D3" w:rsidRPr="006417ED">
        <w:t xml:space="preserve"> </w:t>
      </w:r>
      <w:r w:rsidR="001136E2" w:rsidRPr="006417ED">
        <w:t xml:space="preserve">(a state owned investment fund of the Chinese government to foster increased investment in countries along the OBOR) </w:t>
      </w:r>
      <w:r w:rsidR="006A29D2" w:rsidRPr="006417ED">
        <w:t xml:space="preserve">for </w:t>
      </w:r>
      <w:r w:rsidR="008427D3" w:rsidRPr="006417ED">
        <w:t>hydropower project</w:t>
      </w:r>
      <w:r w:rsidR="006A29D2" w:rsidRPr="006417ED">
        <w:t>s</w:t>
      </w:r>
      <w:r w:rsidR="008427D3" w:rsidRPr="006417ED">
        <w:t xml:space="preserve"> and became the first country to sign OBOR cooperation agreements and memorand</w:t>
      </w:r>
      <w:r w:rsidR="00E41227" w:rsidRPr="006417ED">
        <w:t>a</w:t>
      </w:r>
      <w:r w:rsidR="008427D3" w:rsidRPr="006417ED">
        <w:t xml:space="preserve">. China has announced </w:t>
      </w:r>
      <w:r w:rsidR="000B2E3B" w:rsidRPr="006417ED">
        <w:t>that it will</w:t>
      </w:r>
      <w:r w:rsidR="008427D3" w:rsidRPr="006417ED">
        <w:t xml:space="preserve"> invest </w:t>
      </w:r>
      <w:r w:rsidR="002E64D5" w:rsidRPr="006417ED">
        <w:t>US</w:t>
      </w:r>
      <w:r w:rsidR="008427D3" w:rsidRPr="006417ED">
        <w:t xml:space="preserve">$46 billion in Pakistan by 2030, which is hoped will end </w:t>
      </w:r>
      <w:r w:rsidR="006A29D2" w:rsidRPr="006417ED">
        <w:t xml:space="preserve">the </w:t>
      </w:r>
      <w:r w:rsidR="008427D3" w:rsidRPr="006417ED">
        <w:t xml:space="preserve">chronic energy crisis </w:t>
      </w:r>
      <w:r w:rsidR="006A29D2" w:rsidRPr="006417ED">
        <w:t xml:space="preserve">of the country </w:t>
      </w:r>
      <w:r w:rsidR="008427D3" w:rsidRPr="006417ED">
        <w:t xml:space="preserve">and </w:t>
      </w:r>
      <w:r w:rsidR="001D4CF9" w:rsidRPr="006417ED">
        <w:t>‘</w:t>
      </w:r>
      <w:r w:rsidR="008427D3" w:rsidRPr="006417ED">
        <w:t>transform</w:t>
      </w:r>
      <w:r w:rsidR="001D4CF9" w:rsidRPr="006417ED">
        <w:t>’</w:t>
      </w:r>
      <w:r w:rsidR="008427D3" w:rsidRPr="006417ED">
        <w:t xml:space="preserve"> it into a regional economic hub</w:t>
      </w:r>
      <w:r w:rsidR="00B83B8C" w:rsidRPr="006417ED">
        <w:t xml:space="preserve"> (Fig. 1)</w:t>
      </w:r>
      <w:r w:rsidR="008427D3" w:rsidRPr="006417ED">
        <w:t>. The investments—equivalent to roughly 20% of Pakistan's annual GDP</w:t>
      </w:r>
      <w:r w:rsidR="00240F02" w:rsidRPr="006417ED">
        <w:t xml:space="preserve"> (Stevens 2015)</w:t>
      </w:r>
      <w:r w:rsidR="008427D3" w:rsidRPr="006417ED">
        <w:t xml:space="preserve">—are related to the Gwadar Port as well as </w:t>
      </w:r>
      <w:r w:rsidR="00E41227" w:rsidRPr="006417ED">
        <w:t xml:space="preserve">to the </w:t>
      </w:r>
      <w:r w:rsidR="008427D3" w:rsidRPr="006417ED">
        <w:t>energy, transportation and infrastructure sectors</w:t>
      </w:r>
      <w:r w:rsidR="00155C12" w:rsidRPr="006417ED">
        <w:t>, which will influence the use of land, potentially biodiversity and energy.</w:t>
      </w:r>
    </w:p>
    <w:p w14:paraId="715092A4" w14:textId="77777777" w:rsidR="0069482E" w:rsidRPr="0069482E" w:rsidRDefault="0069482E" w:rsidP="0069482E">
      <w:pPr>
        <w:rPr>
          <w:lang w:val="en-GB" w:eastAsia="en-GB"/>
        </w:rPr>
      </w:pPr>
    </w:p>
    <w:p w14:paraId="3EE7CD08" w14:textId="0F602A87" w:rsidR="000C2950" w:rsidRDefault="00A71EB8" w:rsidP="0069482E">
      <w:pPr>
        <w:pStyle w:val="Newparagraph"/>
        <w:spacing w:line="240" w:lineRule="auto"/>
      </w:pPr>
      <w:r w:rsidRPr="006417ED">
        <w:t xml:space="preserve">Pakistan </w:t>
      </w:r>
      <w:r w:rsidR="004A7531" w:rsidRPr="006417ED">
        <w:t xml:space="preserve">is </w:t>
      </w:r>
      <w:r w:rsidRPr="006417ED">
        <w:t>fac</w:t>
      </w:r>
      <w:r w:rsidR="004A7531" w:rsidRPr="006417ED">
        <w:t>ing</w:t>
      </w:r>
      <w:r w:rsidRPr="006417ED">
        <w:t xml:space="preserve"> </w:t>
      </w:r>
      <w:r w:rsidR="003946AC" w:rsidRPr="006417ED">
        <w:t>many serious</w:t>
      </w:r>
      <w:r w:rsidRPr="006417ED">
        <w:t xml:space="preserve"> environmental </w:t>
      </w:r>
      <w:r w:rsidR="004A7531" w:rsidRPr="006417ED">
        <w:t xml:space="preserve">problems and issues </w:t>
      </w:r>
      <w:r w:rsidR="00ED6A99" w:rsidRPr="006417ED">
        <w:t>(see Table 1)</w:t>
      </w:r>
      <w:r w:rsidR="001F6FF0" w:rsidRPr="006417ED">
        <w:t xml:space="preserve">, </w:t>
      </w:r>
      <w:r w:rsidR="004A7531" w:rsidRPr="006417ED">
        <w:t xml:space="preserve">that could </w:t>
      </w:r>
      <w:r w:rsidR="001F6FF0" w:rsidRPr="006417ED">
        <w:t>also be greatly affected by FDI</w:t>
      </w:r>
      <w:r w:rsidRPr="006417ED">
        <w:t xml:space="preserve">. </w:t>
      </w:r>
      <w:r w:rsidR="00522659" w:rsidRPr="006417ED">
        <w:t xml:space="preserve">Air pollution is </w:t>
      </w:r>
      <w:r w:rsidR="00A67D3D" w:rsidRPr="006417ED">
        <w:t xml:space="preserve">a </w:t>
      </w:r>
      <w:r w:rsidR="00522659" w:rsidRPr="006417ED">
        <w:t xml:space="preserve">rapidly growing environmental problem. There are </w:t>
      </w:r>
      <w:r w:rsidR="004A7531" w:rsidRPr="006417ED">
        <w:t xml:space="preserve">currently </w:t>
      </w:r>
      <w:r w:rsidR="00522659" w:rsidRPr="006417ED">
        <w:t>no controls on vehicular emissions, which account for 90 percent of pollutants</w:t>
      </w:r>
      <w:r w:rsidR="00732BC3" w:rsidRPr="006417ED">
        <w:t>.</w:t>
      </w:r>
      <w:r w:rsidR="00522659" w:rsidRPr="006417ED">
        <w:t xml:space="preserve"> </w:t>
      </w:r>
      <w:r w:rsidR="00732BC3" w:rsidRPr="006417ED">
        <w:t xml:space="preserve">The </w:t>
      </w:r>
      <w:r w:rsidR="00522659" w:rsidRPr="006417ED">
        <w:t>emissions of greenhouse gases (GHG)</w:t>
      </w:r>
      <w:r w:rsidR="00732BC3" w:rsidRPr="006417ED">
        <w:t xml:space="preserve"> in Pakistan</w:t>
      </w:r>
      <w:r w:rsidR="00522659" w:rsidRPr="006417ED">
        <w:t xml:space="preserve"> are small, but the emission intensity </w:t>
      </w:r>
      <w:r w:rsidR="004A7531" w:rsidRPr="006417ED">
        <w:t xml:space="preserve">is </w:t>
      </w:r>
      <w:r w:rsidR="006660AC" w:rsidRPr="006417ED">
        <w:t>considerabl</w:t>
      </w:r>
      <w:r w:rsidR="004A7531" w:rsidRPr="006417ED">
        <w:t>e</w:t>
      </w:r>
      <w:r w:rsidR="00522659" w:rsidRPr="006417ED">
        <w:t xml:space="preserve">. </w:t>
      </w:r>
      <w:r w:rsidR="004A7531" w:rsidRPr="006417ED">
        <w:t>C</w:t>
      </w:r>
      <w:r w:rsidR="00522659" w:rsidRPr="006417ED">
        <w:t xml:space="preserve">limate change </w:t>
      </w:r>
      <w:r w:rsidR="004A7531" w:rsidRPr="006417ED">
        <w:t xml:space="preserve">is currently said to be the cause for </w:t>
      </w:r>
      <w:r w:rsidR="00C77018" w:rsidRPr="006417ED">
        <w:t>increased</w:t>
      </w:r>
      <w:r w:rsidR="004A7531" w:rsidRPr="006417ED">
        <w:t xml:space="preserve"> </w:t>
      </w:r>
      <w:r w:rsidR="00522659" w:rsidRPr="006417ED">
        <w:t xml:space="preserve">flooding and </w:t>
      </w:r>
      <w:r w:rsidR="00732BC3" w:rsidRPr="006417ED">
        <w:t>rainstorm</w:t>
      </w:r>
      <w:r w:rsidR="004A7531" w:rsidRPr="006417ED">
        <w:t>s</w:t>
      </w:r>
      <w:r w:rsidR="00732BC3" w:rsidRPr="006417ED">
        <w:t xml:space="preserve">. </w:t>
      </w:r>
      <w:r w:rsidR="004A7531" w:rsidRPr="006417ED">
        <w:t>The w</w:t>
      </w:r>
      <w:r w:rsidR="00732BC3" w:rsidRPr="006417ED">
        <w:t xml:space="preserve">ater crisis is </w:t>
      </w:r>
      <w:r w:rsidR="004A7531" w:rsidRPr="006417ED">
        <w:t xml:space="preserve">currently </w:t>
      </w:r>
      <w:r w:rsidR="00732BC3" w:rsidRPr="006417ED">
        <w:t>the most serious environmental problem in Pakistan</w:t>
      </w:r>
      <w:r w:rsidR="006660AC" w:rsidRPr="006417ED">
        <w:t xml:space="preserve">. </w:t>
      </w:r>
      <w:r w:rsidR="00366581" w:rsidRPr="006417ED">
        <w:t xml:space="preserve">According to the International Monetary Fund (IMF), Pakistan is one of 36 most water stressed nations in the world </w:t>
      </w:r>
      <w:r w:rsidR="0052111E" w:rsidRPr="006417ED">
        <w:fldChar w:fldCharType="begin"/>
      </w:r>
      <w:r w:rsidR="0084465C" w:rsidRPr="006417ED">
        <w:instrText xml:space="preserve"> ADDIN EN.CITE &lt;EndNote&gt;&lt;Cite&gt;&lt;Author&gt;Kochhar&lt;/Author&gt;&lt;Year&gt;2015&lt;/Year&gt;&lt;RecNum&gt;39&lt;/RecNum&gt;&lt;DisplayText&gt;(Kochhar et al. 2015)&lt;/DisplayText&gt;&lt;record&gt;&lt;rec-number&gt;39&lt;/rec-number&gt;&lt;foreign-keys&gt;&lt;key app="EN" db-id="v5fvfrfri50spjeze5cpzzsrds5dpvazte0z" timestamp="1457800266"&gt;39&lt;/key&gt;&lt;/foreign-keys&gt;&lt;ref-type name="Book"&gt;6&lt;/ref-type&gt;&lt;contributors&gt;&lt;authors&gt;&lt;author&gt;Kochhar, Ms Kalpana&lt;/author&gt;&lt;author&gt;Pattillo, Ms Catherine A&lt;/author&gt;&lt;author&gt;Sun, Ms Yan&lt;/author&gt;&lt;author&gt;Suphaphiphat, Mrs Nujin&lt;/author&gt;&lt;author&gt;Swiston, Andrew&lt;/author&gt;&lt;author&gt;Tchaidze, Mr Robert&lt;/author&gt;&lt;author&gt;Clements, Mr Benedict J&lt;/author&gt;&lt;author&gt;Fabrizio, Ms Stefania&lt;/author&gt;&lt;author&gt;Flamini, Valentina&lt;/author&gt;&lt;author&gt;Redifer, Ms Laure&lt;/author&gt;&lt;/authors&gt;&lt;/contributors&gt;&lt;titles&gt;&lt;title&gt;Is the Glass Half Empty Or Half Full?: Issues in Managing Water Challenges and Policy Instruments&lt;/title&gt;&lt;/titles&gt;&lt;dates&gt;&lt;year&gt;2015&lt;/year&gt;&lt;/dates&gt;&lt;publisher&gt;International Monetary Fund&lt;/publisher&gt;&lt;isbn&gt;1513520520&lt;/isbn&gt;&lt;urls&gt;&lt;/urls&gt;&lt;/record&gt;&lt;/Cite&gt;&lt;/EndNote&gt;</w:instrText>
      </w:r>
      <w:r w:rsidR="0052111E" w:rsidRPr="006417ED">
        <w:fldChar w:fldCharType="separate"/>
      </w:r>
      <w:r w:rsidR="0084465C" w:rsidRPr="006417ED">
        <w:rPr>
          <w:noProof/>
        </w:rPr>
        <w:t>(Kochhar et al. 2015)</w:t>
      </w:r>
      <w:r w:rsidR="0052111E" w:rsidRPr="006417ED">
        <w:fldChar w:fldCharType="end"/>
      </w:r>
      <w:r w:rsidR="00366581" w:rsidRPr="006417ED">
        <w:t xml:space="preserve">. It is </w:t>
      </w:r>
      <w:r w:rsidR="004A7531" w:rsidRPr="006417ED">
        <w:t xml:space="preserve">also said to have the </w:t>
      </w:r>
      <w:r w:rsidR="00366581" w:rsidRPr="006417ED">
        <w:t>world’s fourth highest rate of water use. However, water productivity is</w:t>
      </w:r>
      <w:r w:rsidR="006660AC" w:rsidRPr="006417ED">
        <w:t xml:space="preserve"> relatively low</w:t>
      </w:r>
      <w:r w:rsidR="00366581" w:rsidRPr="006417ED">
        <w:t xml:space="preserve">. Also, water pollution and drinking water safety </w:t>
      </w:r>
      <w:r w:rsidR="004A7531" w:rsidRPr="006417ED">
        <w:t xml:space="preserve">are a </w:t>
      </w:r>
      <w:r w:rsidR="00366581" w:rsidRPr="006417ED">
        <w:t xml:space="preserve">particular concern. 16 million people in Pakistan don't have access to safe water. </w:t>
      </w:r>
      <w:r w:rsidR="004A7531" w:rsidRPr="006417ED">
        <w:t>Furthermore, o</w:t>
      </w:r>
      <w:r w:rsidR="00366581" w:rsidRPr="006417ED">
        <w:t>ver 68 million people don't have access to adequate sanitation</w:t>
      </w:r>
      <w:r w:rsidR="00993B20" w:rsidRPr="006417ED">
        <w:t xml:space="preserve"> (</w:t>
      </w:r>
      <w:proofErr w:type="spellStart"/>
      <w:r w:rsidR="00993B20" w:rsidRPr="006417ED">
        <w:t>WaterAid</w:t>
      </w:r>
      <w:proofErr w:type="spellEnd"/>
      <w:r w:rsidR="00993B20" w:rsidRPr="006417ED">
        <w:t xml:space="preserve"> 2016)</w:t>
      </w:r>
      <w:r w:rsidR="00366581" w:rsidRPr="006417ED">
        <w:t xml:space="preserve">. </w:t>
      </w:r>
      <w:r w:rsidR="00E81B7F" w:rsidRPr="006417ED">
        <w:t xml:space="preserve">As for biodiversity, with its location and </w:t>
      </w:r>
      <w:r w:rsidR="004A7531" w:rsidRPr="006417ED">
        <w:t xml:space="preserve">widespread </w:t>
      </w:r>
      <w:r w:rsidR="00E81B7F" w:rsidRPr="006417ED">
        <w:t xml:space="preserve">ecological regions, Pakistan has a great variety of landscapes and a rich diversity of life forms. </w:t>
      </w:r>
      <w:r w:rsidR="004A7531" w:rsidRPr="006417ED">
        <w:t>T</w:t>
      </w:r>
      <w:r w:rsidR="00E81B7F" w:rsidRPr="006417ED">
        <w:t>h</w:t>
      </w:r>
      <w:r w:rsidR="00E41227" w:rsidRPr="006417ED">
        <w:t>is</w:t>
      </w:r>
      <w:r w:rsidR="00E81B7F" w:rsidRPr="006417ED">
        <w:t xml:space="preserve"> </w:t>
      </w:r>
      <w:r w:rsidR="00E41227" w:rsidRPr="006417ED">
        <w:t xml:space="preserve">diversity </w:t>
      </w:r>
      <w:r w:rsidR="00E81B7F" w:rsidRPr="006417ED">
        <w:t xml:space="preserve">has </w:t>
      </w:r>
      <w:r w:rsidR="004A7531" w:rsidRPr="006417ED">
        <w:t xml:space="preserve">been substantially reduced </w:t>
      </w:r>
      <w:r w:rsidR="0026459A" w:rsidRPr="006417ED">
        <w:t>over the long period of industrialization and urbanization</w:t>
      </w:r>
      <w:r w:rsidR="00E81B7F" w:rsidRPr="006417ED">
        <w:t>. Among the countries of South Asia, Pakistan has the least variety of animals and plants per representative unit of area</w:t>
      </w:r>
      <w:r w:rsidR="0026459A" w:rsidRPr="006417ED">
        <w:t xml:space="preserve"> </w:t>
      </w:r>
      <w:r w:rsidR="0052111E" w:rsidRPr="006417ED">
        <w:fldChar w:fldCharType="begin"/>
      </w:r>
      <w:r w:rsidR="0084465C" w:rsidRPr="006417ED">
        <w:instrText xml:space="preserve"> ADDIN EN.CITE &lt;EndNote&gt;&lt;Cite&gt;&lt;Author&gt;Bank&lt;/Author&gt;&lt;Year&gt;2008&lt;/Year&gt;&lt;RecNum&gt;40&lt;/RecNum&gt;&lt;DisplayText&gt;(Bank 2008)&lt;/DisplayText&gt;&lt;record&gt;&lt;rec-number&gt;40&lt;/rec-number&gt;&lt;foreign-keys&gt;&lt;key app="EN" db-id="v5fvfrfri50spjeze5cpzzsrds5dpvazte0z" timestamp="1457866953"&gt;40&lt;/key&gt;&lt;key app="ENWeb" db-id=""&gt;0&lt;/key&gt;&lt;/foreign-keys&gt;&lt;ref-type name="Journal Article"&gt;17&lt;/ref-type&gt;&lt;contributors&gt;&lt;authors&gt;&lt;author&gt;Asia Develop Bank&lt;/author&gt;&lt;/authors&gt;&lt;/contributors&gt;&lt;titles&gt;&lt;title&gt;islamic republic of pakistan country environment analysis&lt;/title&gt;&lt;/titles&gt;&lt;dates&gt;&lt;year&gt;2008&lt;/year&gt;&lt;/dates&gt;&lt;urls&gt;&lt;/urls&gt;&lt;/record&gt;&lt;/Cite&gt;&lt;/EndNote&gt;</w:instrText>
      </w:r>
      <w:r w:rsidR="0052111E" w:rsidRPr="006417ED">
        <w:fldChar w:fldCharType="separate"/>
      </w:r>
      <w:r w:rsidR="0084465C" w:rsidRPr="006417ED">
        <w:rPr>
          <w:noProof/>
        </w:rPr>
        <w:t>(</w:t>
      </w:r>
      <w:r w:rsidR="00993B20" w:rsidRPr="006417ED">
        <w:rPr>
          <w:noProof/>
        </w:rPr>
        <w:t>ADB</w:t>
      </w:r>
      <w:r w:rsidR="0084465C" w:rsidRPr="006417ED">
        <w:rPr>
          <w:noProof/>
        </w:rPr>
        <w:t xml:space="preserve"> 2008)</w:t>
      </w:r>
      <w:r w:rsidR="0052111E" w:rsidRPr="006417ED">
        <w:fldChar w:fldCharType="end"/>
      </w:r>
      <w:r w:rsidR="00E81B7F" w:rsidRPr="006417ED">
        <w:t>.</w:t>
      </w:r>
    </w:p>
    <w:p w14:paraId="3B16958A" w14:textId="77777777" w:rsidR="0069482E" w:rsidRPr="006417ED" w:rsidRDefault="0069482E" w:rsidP="0069482E">
      <w:pPr>
        <w:pStyle w:val="Newparagraph"/>
        <w:spacing w:line="240" w:lineRule="auto"/>
      </w:pPr>
    </w:p>
    <w:p w14:paraId="7D7BEC88" w14:textId="77777777" w:rsidR="00253B67" w:rsidRPr="006417ED" w:rsidRDefault="00A65FD0" w:rsidP="0069482E">
      <w:pPr>
        <w:pStyle w:val="Heading1"/>
        <w:keepLines w:val="0"/>
        <w:widowControl/>
        <w:spacing w:before="0" w:after="0" w:line="240" w:lineRule="auto"/>
        <w:ind w:right="567"/>
        <w:contextualSpacing/>
        <w:jc w:val="left"/>
        <w:rPr>
          <w:rFonts w:ascii="Times New Roman" w:eastAsia="Times New Roman" w:hAnsi="Times New Roman" w:cs="Arial"/>
          <w:kern w:val="32"/>
          <w:sz w:val="24"/>
          <w:szCs w:val="32"/>
          <w:lang w:val="en-GB" w:eastAsia="en-GB"/>
        </w:rPr>
      </w:pPr>
      <w:r w:rsidRPr="006417ED">
        <w:rPr>
          <w:rFonts w:ascii="Times New Roman" w:eastAsia="Times New Roman" w:hAnsi="Times New Roman" w:cs="Arial"/>
          <w:kern w:val="32"/>
          <w:sz w:val="24"/>
          <w:szCs w:val="32"/>
          <w:lang w:val="en-GB" w:eastAsia="en-GB"/>
        </w:rPr>
        <w:t>Methodology</w:t>
      </w:r>
    </w:p>
    <w:p w14:paraId="6C73A1A0" w14:textId="77777777" w:rsidR="0069482E" w:rsidRDefault="0069482E" w:rsidP="0069482E">
      <w:pPr>
        <w:pStyle w:val="Paragraph"/>
        <w:spacing w:before="0" w:line="240" w:lineRule="auto"/>
      </w:pPr>
    </w:p>
    <w:p w14:paraId="1878E386" w14:textId="33A02E74" w:rsidR="001908C7" w:rsidRDefault="00DD7EB2" w:rsidP="0069482E">
      <w:pPr>
        <w:pStyle w:val="Paragraph"/>
        <w:spacing w:before="0" w:line="240" w:lineRule="auto"/>
      </w:pPr>
      <w:r>
        <w:t>A</w:t>
      </w:r>
      <w:r w:rsidR="001908C7" w:rsidRPr="006417ED">
        <w:t xml:space="preserve"> stakeholder survey </w:t>
      </w:r>
      <w:r>
        <w:t>was conducted focusing</w:t>
      </w:r>
      <w:r w:rsidR="001908C7" w:rsidRPr="006417ED">
        <w:t xml:space="preserve"> on the following issues: air (air quality, climate change); water (water consumption, water contamination, and drinking water safety); biodiversity (threatened species, forest area); land (green spaces, agricultural land area); energy (renewable energy use, energy consumption, energy efficiency, energy demand management, accessibility to electricity); and, human settlement (transportation convenience, employment, and urbanization).</w:t>
      </w:r>
    </w:p>
    <w:p w14:paraId="2B0C76CE" w14:textId="77777777" w:rsidR="0069482E" w:rsidRPr="0069482E" w:rsidRDefault="0069482E" w:rsidP="0069482E">
      <w:pPr>
        <w:rPr>
          <w:lang w:val="en-GB" w:eastAsia="en-GB"/>
        </w:rPr>
      </w:pPr>
    </w:p>
    <w:p w14:paraId="718E33BD" w14:textId="772C0F2D" w:rsidR="00260452" w:rsidRDefault="001908C7" w:rsidP="0069482E">
      <w:pPr>
        <w:pStyle w:val="Paragraph"/>
        <w:spacing w:before="0" w:line="240" w:lineRule="auto"/>
        <w:ind w:firstLine="420"/>
      </w:pPr>
      <w:r w:rsidRPr="006417ED">
        <w:t xml:space="preserve">  </w:t>
      </w:r>
      <w:r w:rsidR="00E73A09" w:rsidRPr="006417ED">
        <w:t xml:space="preserve">In the field of management, Freeman </w:t>
      </w:r>
      <w:r w:rsidR="0052111E" w:rsidRPr="006417ED">
        <w:fldChar w:fldCharType="begin"/>
      </w:r>
      <w:r w:rsidR="0084465C" w:rsidRPr="006417ED">
        <w:instrText xml:space="preserve"> ADDIN EN.CITE &lt;EndNote&gt;&lt;Cite&gt;&lt;Author&gt;Freeman&lt;/Author&gt;&lt;Year&gt;2010&lt;/Year&gt;&lt;RecNum&gt;46&lt;/RecNum&gt;&lt;DisplayText&gt;(Freeman 2010)&lt;/DisplayText&gt;&lt;record&gt;&lt;rec-number&gt;46&lt;/rec-number&gt;&lt;foreign-keys&gt;&lt;key app="EN" db-id="v5fvfrfri50spjeze5cpzzsrds5dpvazte0z" timestamp="1461839324"&gt;46&lt;/key&gt;&lt;/foreign-keys&gt;&lt;ref-type name="Book"&gt;6&lt;/ref-type&gt;&lt;contributors&gt;&lt;authors&gt;&lt;author&gt;Freeman, R Edward&lt;/author&gt;&lt;/authors&gt;&lt;/contributors&gt;&lt;titles&gt;&lt;title&gt;Strategic management: A stakeholder approach&lt;/title&gt;&lt;/titles&gt;&lt;dates&gt;&lt;year&gt;2010&lt;/year&gt;&lt;/dates&gt;&lt;publisher&gt;Cambridge University Press&lt;/publisher&gt;&lt;isbn&gt;0521151740&lt;/isbn&gt;&lt;urls&gt;&lt;/urls&gt;&lt;/record&gt;&lt;/Cite&gt;&lt;/EndNote&gt;</w:instrText>
      </w:r>
      <w:r w:rsidR="0052111E" w:rsidRPr="006417ED">
        <w:fldChar w:fldCharType="separate"/>
      </w:r>
      <w:r w:rsidR="0084465C" w:rsidRPr="006417ED">
        <w:t>(2010)</w:t>
      </w:r>
      <w:r w:rsidR="0052111E" w:rsidRPr="006417ED">
        <w:fldChar w:fldCharType="end"/>
      </w:r>
      <w:r w:rsidR="00E73A09" w:rsidRPr="006417ED">
        <w:t xml:space="preserve"> proposed a framework</w:t>
      </w:r>
      <w:r w:rsidR="00DD7EB2">
        <w:t xml:space="preserve"> equivalent to </w:t>
      </w:r>
      <w:r w:rsidR="00E73A09" w:rsidRPr="006417ED">
        <w:t>three levels of stakeholder analysis: eliciting stakeholder maps (rational level), relationship scanning (process level), and exchanges with stakeholders (transactional level).</w:t>
      </w:r>
      <w:r w:rsidR="00DD7EB2">
        <w:t xml:space="preserve"> </w:t>
      </w:r>
      <w:r w:rsidR="00E41227" w:rsidRPr="006417ED">
        <w:t>In this vein</w:t>
      </w:r>
      <w:r w:rsidR="004C4735" w:rsidRPr="006417ED">
        <w:t xml:space="preserve">, </w:t>
      </w:r>
      <w:r w:rsidR="000C3BF7" w:rsidRPr="006417ED">
        <w:t xml:space="preserve">stakeholder analysis </w:t>
      </w:r>
      <w:r w:rsidR="00DD7EB2">
        <w:t>followed three objectives</w:t>
      </w:r>
      <w:r w:rsidR="000C3BF7" w:rsidRPr="006417ED">
        <w:t xml:space="preserve">: </w:t>
      </w:r>
      <w:r w:rsidR="00E41227" w:rsidRPr="006417ED">
        <w:t xml:space="preserve">(1) </w:t>
      </w:r>
      <w:r w:rsidR="0004237A" w:rsidRPr="006417ED">
        <w:t>to identify</w:t>
      </w:r>
      <w:r w:rsidR="000C3BF7" w:rsidRPr="006417ED">
        <w:t xml:space="preserve"> and </w:t>
      </w:r>
      <w:r w:rsidR="000C3BF7" w:rsidRPr="006417ED">
        <w:lastRenderedPageBreak/>
        <w:t>categoriz</w:t>
      </w:r>
      <w:r w:rsidR="0004237A" w:rsidRPr="006417ED">
        <w:t>e</w:t>
      </w:r>
      <w:r w:rsidR="000C3BF7" w:rsidRPr="006417ED">
        <w:t xml:space="preserve"> </w:t>
      </w:r>
      <w:r w:rsidR="00A31A16" w:rsidRPr="006417ED">
        <w:t xml:space="preserve">stakeholders </w:t>
      </w:r>
      <w:r w:rsidR="0004237A" w:rsidRPr="006417ED">
        <w:t>in</w:t>
      </w:r>
      <w:r w:rsidR="00A31A16" w:rsidRPr="006417ED">
        <w:t xml:space="preserve"> </w:t>
      </w:r>
      <w:r w:rsidR="00260452" w:rsidRPr="006417ED">
        <w:t>the pro</w:t>
      </w:r>
      <w:r w:rsidR="000D3443" w:rsidRPr="006417ED">
        <w:t>cess of Chinese FDI in Pakistan</w:t>
      </w:r>
      <w:r w:rsidR="00935612" w:rsidRPr="006417ED">
        <w:t>,</w:t>
      </w:r>
      <w:r w:rsidR="000D3443" w:rsidRPr="006417ED">
        <w:t xml:space="preserve"> </w:t>
      </w:r>
      <w:r w:rsidR="00935612" w:rsidRPr="006417ED">
        <w:t xml:space="preserve">and to </w:t>
      </w:r>
      <w:r w:rsidR="000D3443" w:rsidRPr="006417ED">
        <w:t>recognize their</w:t>
      </w:r>
      <w:r w:rsidR="00935612" w:rsidRPr="006417ED">
        <w:t xml:space="preserve"> knowledge</w:t>
      </w:r>
      <w:r w:rsidR="00C80C45" w:rsidRPr="006417ED">
        <w:t xml:space="preserve"> and</w:t>
      </w:r>
      <w:r w:rsidR="00935612" w:rsidRPr="006417ED">
        <w:t xml:space="preserve"> interest</w:t>
      </w:r>
      <w:r w:rsidR="00C80C45" w:rsidRPr="006417ED">
        <w:t xml:space="preserve">s as well as </w:t>
      </w:r>
      <w:r w:rsidR="002E111B" w:rsidRPr="006417ED">
        <w:t>power</w:t>
      </w:r>
      <w:r w:rsidR="00935612" w:rsidRPr="006417ED">
        <w:t xml:space="preserve">, and </w:t>
      </w:r>
      <w:r w:rsidR="002E111B" w:rsidRPr="006417ED">
        <w:t xml:space="preserve">attitude </w:t>
      </w:r>
      <w:r w:rsidR="00260452" w:rsidRPr="006417ED">
        <w:t xml:space="preserve">(identification level); </w:t>
      </w:r>
      <w:r w:rsidR="00E41227" w:rsidRPr="006417ED">
        <w:t xml:space="preserve">(2) </w:t>
      </w:r>
      <w:r w:rsidR="00935612" w:rsidRPr="006417ED">
        <w:t xml:space="preserve">to </w:t>
      </w:r>
      <w:r w:rsidR="000D3443" w:rsidRPr="006417ED">
        <w:t>investigate</w:t>
      </w:r>
      <w:r w:rsidR="00F46FFE" w:rsidRPr="006417ED">
        <w:t xml:space="preserve"> the relationship of stakeholders and </w:t>
      </w:r>
      <w:r w:rsidR="00935612" w:rsidRPr="006417ED">
        <w:t xml:space="preserve">rank </w:t>
      </w:r>
      <w:r w:rsidR="00F46FFE" w:rsidRPr="006417ED">
        <w:t>their</w:t>
      </w:r>
      <w:r w:rsidR="00935612" w:rsidRPr="006417ED">
        <w:t xml:space="preserve"> </w:t>
      </w:r>
      <w:r w:rsidR="00253A7F" w:rsidRPr="006417ED">
        <w:t xml:space="preserve">importance </w:t>
      </w:r>
      <w:r w:rsidR="00260452" w:rsidRPr="006417ED">
        <w:t>(investigation level)</w:t>
      </w:r>
      <w:r w:rsidR="004A4B73" w:rsidRPr="006417ED">
        <w:t>;</w:t>
      </w:r>
      <w:r w:rsidR="00260452" w:rsidRPr="006417ED">
        <w:t xml:space="preserve"> </w:t>
      </w:r>
      <w:r w:rsidR="0004237A" w:rsidRPr="006417ED">
        <w:t xml:space="preserve">and </w:t>
      </w:r>
      <w:r w:rsidR="00D67A54" w:rsidRPr="006417ED">
        <w:t xml:space="preserve">(3) </w:t>
      </w:r>
      <w:r w:rsidR="00F46FFE" w:rsidRPr="006417ED">
        <w:t xml:space="preserve">to </w:t>
      </w:r>
      <w:r w:rsidR="000D3443" w:rsidRPr="006417ED">
        <w:t xml:space="preserve">communicate with stakeholder about their </w:t>
      </w:r>
      <w:r w:rsidR="00DD7EB2">
        <w:t>u</w:t>
      </w:r>
      <w:r w:rsidR="000D3443" w:rsidRPr="006417ED">
        <w:t xml:space="preserve">nderstanding for the priority of </w:t>
      </w:r>
      <w:r w:rsidR="0004237A" w:rsidRPr="006417ED">
        <w:t>environmental and social issues</w:t>
      </w:r>
      <w:r w:rsidR="00F46FFE" w:rsidRPr="006417ED">
        <w:t xml:space="preserve"> </w:t>
      </w:r>
      <w:r w:rsidR="00260452" w:rsidRPr="006417ED">
        <w:t>(</w:t>
      </w:r>
      <w:r w:rsidR="00935612" w:rsidRPr="006417ED">
        <w:t>communication</w:t>
      </w:r>
      <w:r w:rsidR="00260452" w:rsidRPr="006417ED">
        <w:t xml:space="preserve"> level). </w:t>
      </w:r>
      <w:r w:rsidR="000C3BF7" w:rsidRPr="006417ED">
        <w:t xml:space="preserve">The purpose </w:t>
      </w:r>
      <w:r w:rsidR="00DD7EB2">
        <w:t xml:space="preserve">was </w:t>
      </w:r>
      <w:r w:rsidR="0072051E" w:rsidRPr="006417ED">
        <w:t>to</w:t>
      </w:r>
      <w:r w:rsidR="000C3BF7" w:rsidRPr="006417ED">
        <w:t xml:space="preserve"> </w:t>
      </w:r>
      <w:r w:rsidR="00260452" w:rsidRPr="006417ED">
        <w:t xml:space="preserve">seek </w:t>
      </w:r>
      <w:r w:rsidR="000C3BF7" w:rsidRPr="006417ED">
        <w:t>stakeholders’</w:t>
      </w:r>
      <w:r w:rsidR="00F773F1" w:rsidRPr="006417ED">
        <w:t xml:space="preserve"> characteristic</w:t>
      </w:r>
      <w:r w:rsidR="00C80C45" w:rsidRPr="006417ED">
        <w:t>s</w:t>
      </w:r>
      <w:r w:rsidR="000C3BF7" w:rsidRPr="006417ED">
        <w:t xml:space="preserve">, and </w:t>
      </w:r>
      <w:r w:rsidR="00260452" w:rsidRPr="006417ED">
        <w:t xml:space="preserve">to make recommendations for </w:t>
      </w:r>
      <w:r w:rsidR="00BB32AF" w:rsidRPr="006417ED">
        <w:t xml:space="preserve">Chinese FDI in Pakistan </w:t>
      </w:r>
      <w:r w:rsidR="002E111B" w:rsidRPr="006417ED">
        <w:t>by</w:t>
      </w:r>
      <w:r w:rsidR="00BB32AF" w:rsidRPr="006417ED">
        <w:t xml:space="preserve"> avoid</w:t>
      </w:r>
      <w:r w:rsidR="002E111B" w:rsidRPr="006417ED">
        <w:t>ing</w:t>
      </w:r>
      <w:r w:rsidR="00BB32AF" w:rsidRPr="006417ED">
        <w:t xml:space="preserve"> environmental and social </w:t>
      </w:r>
      <w:r w:rsidR="00F773F1" w:rsidRPr="006417ED">
        <w:t>challenges and seiz</w:t>
      </w:r>
      <w:r w:rsidR="002E111B" w:rsidRPr="006417ED">
        <w:t>ing</w:t>
      </w:r>
      <w:r w:rsidR="00F773F1" w:rsidRPr="006417ED">
        <w:t xml:space="preserve"> the opportunit</w:t>
      </w:r>
      <w:r w:rsidR="007323F0" w:rsidRPr="006417ED">
        <w:t>ies</w:t>
      </w:r>
      <w:r w:rsidR="00BB32AF" w:rsidRPr="006417ED">
        <w:t xml:space="preserve"> </w:t>
      </w:r>
      <w:r w:rsidR="007323F0" w:rsidRPr="006417ED">
        <w:t>noted</w:t>
      </w:r>
      <w:r w:rsidR="00F773F1" w:rsidRPr="006417ED">
        <w:t xml:space="preserve"> </w:t>
      </w:r>
      <w:r w:rsidR="00BB32AF" w:rsidRPr="006417ED">
        <w:t>by stakeholders</w:t>
      </w:r>
      <w:r w:rsidR="00337111" w:rsidRPr="006417ED">
        <w:t xml:space="preserve"> particularly</w:t>
      </w:r>
      <w:r w:rsidR="00BB32AF" w:rsidRPr="006417ED">
        <w:t>.</w:t>
      </w:r>
    </w:p>
    <w:p w14:paraId="18368418" w14:textId="77777777" w:rsidR="0069482E" w:rsidRPr="0069482E" w:rsidRDefault="0069482E" w:rsidP="0069482E">
      <w:pPr>
        <w:rPr>
          <w:lang w:val="en-GB" w:eastAsia="en-GB"/>
        </w:rPr>
      </w:pPr>
    </w:p>
    <w:p w14:paraId="7763DF68" w14:textId="77777777" w:rsidR="008444B3" w:rsidRDefault="008444B3" w:rsidP="0069482E">
      <w:pPr>
        <w:pStyle w:val="Heading2"/>
        <w:keepLines w:val="0"/>
        <w:widowControl/>
        <w:spacing w:before="0" w:after="0"/>
        <w:ind w:right="567"/>
        <w:contextualSpacing/>
        <w:jc w:val="left"/>
        <w:rPr>
          <w:rFonts w:ascii="Times New Roman" w:eastAsia="Times New Roman" w:hAnsi="Times New Roman" w:cs="Arial"/>
          <w:bCs/>
          <w:i/>
          <w:iCs/>
          <w:kern w:val="0"/>
          <w:sz w:val="24"/>
          <w:szCs w:val="28"/>
          <w:lang w:val="en-GB" w:eastAsia="en-GB"/>
        </w:rPr>
      </w:pPr>
      <w:r w:rsidRPr="006417ED">
        <w:rPr>
          <w:rFonts w:ascii="Times New Roman" w:eastAsia="Times New Roman" w:hAnsi="Times New Roman" w:cs="Arial"/>
          <w:bCs/>
          <w:i/>
          <w:iCs/>
          <w:kern w:val="0"/>
          <w:sz w:val="24"/>
          <w:szCs w:val="28"/>
          <w:lang w:val="en-GB" w:eastAsia="en-GB"/>
        </w:rPr>
        <w:t>Identification level</w:t>
      </w:r>
    </w:p>
    <w:p w14:paraId="7E765C97" w14:textId="77777777" w:rsidR="0069482E" w:rsidRPr="0069482E" w:rsidRDefault="0069482E" w:rsidP="0069482E">
      <w:pPr>
        <w:rPr>
          <w:lang w:val="en-GB" w:eastAsia="en-GB"/>
        </w:rPr>
      </w:pPr>
    </w:p>
    <w:p w14:paraId="4D7E89D9" w14:textId="57952ED6" w:rsidR="00EE18DC" w:rsidRDefault="002A1BDC" w:rsidP="0069482E">
      <w:pPr>
        <w:pStyle w:val="Paragraph"/>
        <w:spacing w:before="0" w:line="240" w:lineRule="auto"/>
      </w:pPr>
      <w:r w:rsidRPr="006417ED">
        <w:t>A</w:t>
      </w:r>
      <w:r w:rsidR="00DD7EB2">
        <w:t>n</w:t>
      </w:r>
      <w:r w:rsidRPr="006417ED">
        <w:t xml:space="preserve"> </w:t>
      </w:r>
      <w:r w:rsidR="00DD7EB2">
        <w:t xml:space="preserve">initial </w:t>
      </w:r>
      <w:r w:rsidRPr="006417ED">
        <w:t>list of stakeholder</w:t>
      </w:r>
      <w:r w:rsidR="00513288" w:rsidRPr="006417ED">
        <w:t>s</w:t>
      </w:r>
      <w:r w:rsidRPr="006417ED">
        <w:t xml:space="preserve"> </w:t>
      </w:r>
      <w:r w:rsidR="00DD7EB2">
        <w:t xml:space="preserve">was </w:t>
      </w:r>
      <w:r w:rsidR="00324DBB" w:rsidRPr="006417ED">
        <w:t xml:space="preserve">identified </w:t>
      </w:r>
      <w:r w:rsidR="00647ED4" w:rsidRPr="006417ED">
        <w:t xml:space="preserve">using three </w:t>
      </w:r>
      <w:r w:rsidR="00324DBB" w:rsidRPr="006417ED">
        <w:t>criteria: a) authors contributing to the book ‘Environmental Impact Assessment Handbook for Pakistan</w:t>
      </w:r>
      <w:r w:rsidR="00DD7EB2">
        <w:t xml:space="preserve"> (Fischer, 2014a)</w:t>
      </w:r>
      <w:r w:rsidR="00324DBB" w:rsidRPr="006417ED">
        <w:t>’; b) attend</w:t>
      </w:r>
      <w:r w:rsidR="00647ED4" w:rsidRPr="006417ED">
        <w:t xml:space="preserve">ees of </w:t>
      </w:r>
      <w:r w:rsidR="009A3DCF" w:rsidRPr="006417ED">
        <w:t xml:space="preserve">the IUCN </w:t>
      </w:r>
      <w:r w:rsidR="00324DBB" w:rsidRPr="006417ED">
        <w:t>‘Improvement of EIA Curricula of Tertiary Level Academic Institutions: EIA teaching in Pakistan workshop</w:t>
      </w:r>
      <w:r w:rsidR="009A3DCF" w:rsidRPr="006417ED">
        <w:t>s</w:t>
      </w:r>
      <w:r w:rsidR="00DD7EB2">
        <w:t xml:space="preserve"> (Fischer, 2014b)</w:t>
      </w:r>
      <w:r w:rsidR="00324DBB" w:rsidRPr="006417ED">
        <w:t xml:space="preserve">; </w:t>
      </w:r>
      <w:r w:rsidR="009A3DCF" w:rsidRPr="006417ED">
        <w:t xml:space="preserve">and </w:t>
      </w:r>
      <w:r w:rsidR="00324DBB" w:rsidRPr="006417ED">
        <w:t xml:space="preserve">3) affiliation to national professional </w:t>
      </w:r>
      <w:r w:rsidR="00647ED4" w:rsidRPr="006417ED">
        <w:t xml:space="preserve">SEA </w:t>
      </w:r>
      <w:r w:rsidR="00324DBB" w:rsidRPr="006417ED">
        <w:t>networks</w:t>
      </w:r>
      <w:r w:rsidRPr="006417ED">
        <w:t xml:space="preserve">. </w:t>
      </w:r>
      <w:r w:rsidR="00DD7EB2">
        <w:t xml:space="preserve">Stakeholders thus identified </w:t>
      </w:r>
      <w:r w:rsidRPr="006417ED">
        <w:t xml:space="preserve">were </w:t>
      </w:r>
      <w:r w:rsidR="009A3DCF" w:rsidRPr="006417ED">
        <w:t xml:space="preserve">then </w:t>
      </w:r>
      <w:r w:rsidRPr="006417ED">
        <w:t xml:space="preserve">asked to </w:t>
      </w:r>
      <w:r w:rsidR="00C80C45" w:rsidRPr="006417ED">
        <w:t xml:space="preserve">make </w:t>
      </w:r>
      <w:r w:rsidR="00C46679" w:rsidRPr="006417ED">
        <w:t>suggestion</w:t>
      </w:r>
      <w:r w:rsidR="00C80C45" w:rsidRPr="006417ED">
        <w:t>s</w:t>
      </w:r>
      <w:r w:rsidR="00C46679" w:rsidRPr="006417ED">
        <w:t xml:space="preserve"> </w:t>
      </w:r>
      <w:r w:rsidR="00C80C45" w:rsidRPr="006417ED">
        <w:t xml:space="preserve">for </w:t>
      </w:r>
      <w:r w:rsidR="00C46679" w:rsidRPr="006417ED">
        <w:t>other actors who ha</w:t>
      </w:r>
      <w:r w:rsidR="00C80C45" w:rsidRPr="006417ED">
        <w:t>ve</w:t>
      </w:r>
      <w:r w:rsidR="00C46679" w:rsidRPr="006417ED">
        <w:t xml:space="preserve"> a stake with Chinese FDI. In this way, </w:t>
      </w:r>
      <w:r w:rsidR="00C80C45" w:rsidRPr="006417ED">
        <w:t xml:space="preserve">applying the </w:t>
      </w:r>
      <w:r w:rsidR="005A425C" w:rsidRPr="006417ED">
        <w:t xml:space="preserve">snowball method, </w:t>
      </w:r>
      <w:r w:rsidR="00C46679" w:rsidRPr="006417ED">
        <w:t xml:space="preserve">the stakeholder list was continuously </w:t>
      </w:r>
      <w:r w:rsidR="00C80C45" w:rsidRPr="006417ED">
        <w:t xml:space="preserve">extended by </w:t>
      </w:r>
      <w:r w:rsidR="005A425C" w:rsidRPr="006417ED">
        <w:t xml:space="preserve">new stakeholders </w:t>
      </w:r>
      <w:r w:rsidR="0052111E" w:rsidRPr="006417ED">
        <w:fldChar w:fldCharType="begin"/>
      </w:r>
      <w:r w:rsidR="0084465C" w:rsidRPr="006417ED">
        <w:instrText xml:space="preserve"> ADDIN EN.CITE &lt;EndNote&gt;&lt;Cite&gt;&lt;Author&gt;Alameddine&lt;/Author&gt;&lt;Year&gt;2011&lt;/Year&gt;&lt;RecNum&gt;42&lt;/RecNum&gt;&lt;DisplayText&gt;(Alameddine et al. 2011)&lt;/DisplayText&gt;&lt;record&gt;&lt;rec-number&gt;42&lt;/rec-number&gt;&lt;foreign-keys&gt;&lt;key app="EN" db-id="v5fvfrfri50spjeze5cpzzsrds5dpvazte0z" timestamp="1458056238"&gt;42&lt;/key&gt;&lt;/foreign-keys&gt;&lt;ref-type name="Journal Article"&gt;17&lt;/ref-type&gt;&lt;contributors&gt;&lt;authors&gt;&lt;author&gt;Alameddine, Mohamad&lt;/author&gt;&lt;author&gt;Naja, Farah&lt;/author&gt;&lt;author&gt;Abdel-Salam, Sarah&lt;/author&gt;&lt;author&gt;Maalouf, Salwa&lt;/author&gt;&lt;author&gt;Matta, Claudia&lt;/author&gt;&lt;/authors&gt;&lt;/contributors&gt;&lt;titles&gt;&lt;title&gt;Stakeholders&amp;apos; perspectives on the regulation and integration of complementary and alternative medicine products in Lebanon: a qualitative study&lt;/title&gt;&lt;secondary-title&gt;BMC complementary and alternative medicine&lt;/secondary-title&gt;&lt;/titles&gt;&lt;periodical&gt;&lt;full-title&gt;BMC complementary and alternative medicine&lt;/full-title&gt;&lt;/periodical&gt;&lt;pages&gt;71&lt;/pages&gt;&lt;volume&gt;11&lt;/volume&gt;&lt;number&gt;1&lt;/number&gt;&lt;dates&gt;&lt;year&gt;2011&lt;/year&gt;&lt;/dates&gt;&lt;isbn&gt;1472-6882&lt;/isbn&gt;&lt;urls&gt;&lt;/urls&gt;&lt;/record&gt;&lt;/Cite&gt;&lt;/EndNote&gt;</w:instrText>
      </w:r>
      <w:r w:rsidR="0052111E" w:rsidRPr="006417ED">
        <w:fldChar w:fldCharType="separate"/>
      </w:r>
      <w:r w:rsidR="0084465C" w:rsidRPr="006417ED">
        <w:rPr>
          <w:noProof/>
        </w:rPr>
        <w:t>(Alameddine et al. 2011)</w:t>
      </w:r>
      <w:r w:rsidR="0052111E" w:rsidRPr="006417ED">
        <w:fldChar w:fldCharType="end"/>
      </w:r>
      <w:r w:rsidR="00C46679" w:rsidRPr="006417ED">
        <w:t xml:space="preserve">. </w:t>
      </w:r>
    </w:p>
    <w:p w14:paraId="1DCAFED3" w14:textId="77777777" w:rsidR="0069482E" w:rsidRPr="0069482E" w:rsidRDefault="0069482E" w:rsidP="0069482E">
      <w:pPr>
        <w:rPr>
          <w:lang w:val="en-GB" w:eastAsia="en-GB"/>
        </w:rPr>
      </w:pPr>
    </w:p>
    <w:p w14:paraId="0A7B276C" w14:textId="77777777" w:rsidR="002A1BDC" w:rsidRDefault="00513288" w:rsidP="0069482E">
      <w:pPr>
        <w:pStyle w:val="Newparagraph"/>
        <w:spacing w:line="240" w:lineRule="auto"/>
      </w:pPr>
      <w:r w:rsidRPr="006417ED">
        <w:t xml:space="preserve">A total of </w:t>
      </w:r>
      <w:r w:rsidR="00220CE7" w:rsidRPr="006417ED">
        <w:t>24</w:t>
      </w:r>
      <w:r w:rsidR="005A425C" w:rsidRPr="006417ED">
        <w:t>4</w:t>
      </w:r>
      <w:r w:rsidRPr="006417ED">
        <w:t xml:space="preserve"> questionnaires</w:t>
      </w:r>
      <w:r w:rsidR="00031854" w:rsidRPr="006417ED">
        <w:t xml:space="preserve"> (see Appendix 1)</w:t>
      </w:r>
      <w:r w:rsidRPr="006417ED">
        <w:t xml:space="preserve"> were </w:t>
      </w:r>
      <w:r w:rsidR="00220CE7" w:rsidRPr="006417ED">
        <w:t>sent out</w:t>
      </w:r>
      <w:r w:rsidR="005A425C" w:rsidRPr="006417ED">
        <w:t xml:space="preserve"> and 39 </w:t>
      </w:r>
      <w:r w:rsidR="00C80C45" w:rsidRPr="006417ED">
        <w:t>were returned</w:t>
      </w:r>
      <w:r w:rsidR="005A425C" w:rsidRPr="006417ED">
        <w:t xml:space="preserve">, </w:t>
      </w:r>
      <w:r w:rsidR="00C80C45" w:rsidRPr="006417ED">
        <w:t xml:space="preserve">of </w:t>
      </w:r>
      <w:r w:rsidR="005A425C" w:rsidRPr="006417ED">
        <w:t xml:space="preserve">which 28 </w:t>
      </w:r>
      <w:r w:rsidR="0064771D" w:rsidRPr="006417ED">
        <w:t>were</w:t>
      </w:r>
      <w:r w:rsidR="005A425C" w:rsidRPr="006417ED">
        <w:t xml:space="preserve"> valid.</w:t>
      </w:r>
      <w:r w:rsidR="00E1169C" w:rsidRPr="006417ED">
        <w:t xml:space="preserve"> This figure representing a response rate of 16%, which is normal as a typical response rate for a self-administered mail survey (15 to 20%) (</w:t>
      </w:r>
      <w:proofErr w:type="spellStart"/>
      <w:r w:rsidR="00E1169C" w:rsidRPr="006417ED">
        <w:t>Bhattachejee</w:t>
      </w:r>
      <w:proofErr w:type="spellEnd"/>
      <w:r w:rsidR="00E1169C" w:rsidRPr="006417ED">
        <w:t xml:space="preserve"> 2012). Furthermore, in similar studies, where expert opinions were surveyed through questionnaires, a small number of responses were also used: </w:t>
      </w:r>
      <w:proofErr w:type="spellStart"/>
      <w:r w:rsidR="00E1169C" w:rsidRPr="006417ED">
        <w:t>Bragagnolo</w:t>
      </w:r>
      <w:proofErr w:type="spellEnd"/>
      <w:r w:rsidR="00E1169C" w:rsidRPr="006417ED">
        <w:t xml:space="preserve"> et al. (2012) surveyed a total of 12 experts; Polido et al. (2016) collected 16 filled questionnaires; and Peterson (2004) obtained 26 responses. </w:t>
      </w:r>
      <w:r w:rsidRPr="006417ED">
        <w:t xml:space="preserve">The </w:t>
      </w:r>
      <w:r w:rsidR="00EA49E5" w:rsidRPr="006417ED">
        <w:t xml:space="preserve">representative </w:t>
      </w:r>
      <w:r w:rsidRPr="006417ED">
        <w:t xml:space="preserve">stakeholders </w:t>
      </w:r>
      <w:r w:rsidR="005E44B4" w:rsidRPr="006417ED">
        <w:t xml:space="preserve">in Pakistan </w:t>
      </w:r>
      <w:r w:rsidR="00EA49E5" w:rsidRPr="006417ED">
        <w:t>included</w:t>
      </w:r>
      <w:r w:rsidRPr="006417ED">
        <w:t xml:space="preserve"> </w:t>
      </w:r>
      <w:r w:rsidR="00077F9E" w:rsidRPr="006417ED">
        <w:t xml:space="preserve">ten from government, </w:t>
      </w:r>
      <w:r w:rsidR="00EA49E5" w:rsidRPr="006417ED">
        <w:t xml:space="preserve">seven from </w:t>
      </w:r>
      <w:r w:rsidR="00A266E9" w:rsidRPr="006417ED">
        <w:t>a</w:t>
      </w:r>
      <w:r w:rsidR="00703B4D" w:rsidRPr="006417ED">
        <w:t>cademi</w:t>
      </w:r>
      <w:r w:rsidR="00C80C45" w:rsidRPr="006417ED">
        <w:t>a</w:t>
      </w:r>
      <w:r w:rsidR="00D77B4F" w:rsidRPr="006417ED">
        <w:t xml:space="preserve">, </w:t>
      </w:r>
      <w:r w:rsidR="00EA49E5" w:rsidRPr="006417ED">
        <w:t xml:space="preserve">six from </w:t>
      </w:r>
      <w:r w:rsidR="00D77B4F" w:rsidRPr="006417ED">
        <w:t xml:space="preserve">environment or power companies, </w:t>
      </w:r>
      <w:r w:rsidR="00C80C45" w:rsidRPr="006417ED">
        <w:t xml:space="preserve">and </w:t>
      </w:r>
      <w:r w:rsidR="00EA49E5" w:rsidRPr="006417ED">
        <w:t xml:space="preserve">five from </w:t>
      </w:r>
      <w:r w:rsidR="00D77B4F" w:rsidRPr="006417ED">
        <w:t>Environmental Consultan</w:t>
      </w:r>
      <w:r w:rsidR="00C80C45" w:rsidRPr="006417ED">
        <w:t>cies</w:t>
      </w:r>
      <w:r w:rsidR="00D77B4F" w:rsidRPr="006417ED">
        <w:t xml:space="preserve"> and NGOs.</w:t>
      </w:r>
      <w:r w:rsidR="00EE18DC" w:rsidRPr="006417ED">
        <w:t xml:space="preserve"> </w:t>
      </w:r>
      <w:r w:rsidR="00C80C45" w:rsidRPr="006417ED">
        <w:t>S</w:t>
      </w:r>
      <w:r w:rsidR="00EE18DC" w:rsidRPr="006417ED">
        <w:t xml:space="preserve">takeholders were grouped into </w:t>
      </w:r>
      <w:r w:rsidR="005A425C" w:rsidRPr="006417ED">
        <w:t>4</w:t>
      </w:r>
      <w:r w:rsidR="00EE18DC" w:rsidRPr="006417ED">
        <w:t xml:space="preserve"> main categories: </w:t>
      </w:r>
      <w:r w:rsidR="009A3DCF" w:rsidRPr="006417ED">
        <w:t>(1) G</w:t>
      </w:r>
      <w:r w:rsidR="005A425C" w:rsidRPr="006417ED">
        <w:t>overnment</w:t>
      </w:r>
      <w:r w:rsidR="009A3DCF" w:rsidRPr="006417ED">
        <w:t>;</w:t>
      </w:r>
      <w:r w:rsidR="00077F9E" w:rsidRPr="006417ED">
        <w:t xml:space="preserve"> Planning and Development Department (P&amp;D), Water and Power Ministry (W&amp;P), Environment Department (ENV);</w:t>
      </w:r>
      <w:r w:rsidR="007E0975" w:rsidRPr="006417ED">
        <w:t xml:space="preserve"> </w:t>
      </w:r>
      <w:r w:rsidR="009A3DCF" w:rsidRPr="006417ED">
        <w:t>(2) A</w:t>
      </w:r>
      <w:r w:rsidR="005A425C" w:rsidRPr="006417ED">
        <w:t>cademia</w:t>
      </w:r>
      <w:r w:rsidR="009A3DCF" w:rsidRPr="006417ED">
        <w:t>;</w:t>
      </w:r>
      <w:r w:rsidR="00077F9E" w:rsidRPr="006417ED">
        <w:t xml:space="preserve"> </w:t>
      </w:r>
      <w:r w:rsidR="00D77B4F" w:rsidRPr="006417ED">
        <w:t>researche</w:t>
      </w:r>
      <w:r w:rsidR="00606052" w:rsidRPr="006417ED">
        <w:t>r</w:t>
      </w:r>
      <w:r w:rsidR="00D77B4F" w:rsidRPr="006417ED">
        <w:t xml:space="preserve">s in the fields of </w:t>
      </w:r>
      <w:r w:rsidR="00077F9E" w:rsidRPr="006417ED">
        <w:t>environmental management (EM), environmental engineering (EE), and biophysical science (BS);</w:t>
      </w:r>
      <w:r w:rsidR="007E0975" w:rsidRPr="006417ED">
        <w:t xml:space="preserve"> </w:t>
      </w:r>
      <w:r w:rsidR="009A3DCF" w:rsidRPr="006417ED">
        <w:t>(3) E</w:t>
      </w:r>
      <w:r w:rsidR="005A425C" w:rsidRPr="006417ED">
        <w:t>nterprise</w:t>
      </w:r>
      <w:r w:rsidR="009A3DCF" w:rsidRPr="006417ED">
        <w:t>;</w:t>
      </w:r>
      <w:r w:rsidR="005C0848" w:rsidRPr="006417ED">
        <w:t xml:space="preserve"> </w:t>
      </w:r>
      <w:r w:rsidR="0052126A" w:rsidRPr="006417ED">
        <w:t>companies in the field of environment, planning, energy, electric, and waste management</w:t>
      </w:r>
      <w:r w:rsidR="00077F9E" w:rsidRPr="006417ED">
        <w:t>;</w:t>
      </w:r>
      <w:r w:rsidR="000724A9" w:rsidRPr="006417ED">
        <w:t xml:space="preserve"> and </w:t>
      </w:r>
      <w:r w:rsidR="009A3DCF" w:rsidRPr="006417ED">
        <w:t xml:space="preserve">(4) </w:t>
      </w:r>
      <w:r w:rsidR="00C80C45" w:rsidRPr="006417ED">
        <w:t>o</w:t>
      </w:r>
      <w:r w:rsidR="005A425C" w:rsidRPr="006417ED">
        <w:t>thers</w:t>
      </w:r>
      <w:r w:rsidR="009A3DCF" w:rsidRPr="006417ED">
        <w:t>;</w:t>
      </w:r>
      <w:r w:rsidR="005A425C" w:rsidRPr="006417ED">
        <w:t xml:space="preserve"> </w:t>
      </w:r>
      <w:r w:rsidR="009A3DCF" w:rsidRPr="006417ED">
        <w:t xml:space="preserve">including </w:t>
      </w:r>
      <w:r w:rsidR="00D77B4F" w:rsidRPr="006417ED">
        <w:t xml:space="preserve">NGOs, international organization, and </w:t>
      </w:r>
      <w:r w:rsidR="00C80C45" w:rsidRPr="006417ED">
        <w:t>e</w:t>
      </w:r>
      <w:r w:rsidR="00D77B4F" w:rsidRPr="006417ED">
        <w:t xml:space="preserve">nvironmental </w:t>
      </w:r>
      <w:r w:rsidR="00C80C45" w:rsidRPr="006417ED">
        <w:t>c</w:t>
      </w:r>
      <w:r w:rsidR="00D77B4F" w:rsidRPr="006417ED">
        <w:t>onsultant</w:t>
      </w:r>
      <w:r w:rsidR="00905B70" w:rsidRPr="006417ED">
        <w:t>s</w:t>
      </w:r>
      <w:r w:rsidR="009A3DCF" w:rsidRPr="006417ED">
        <w:t>.</w:t>
      </w:r>
    </w:p>
    <w:p w14:paraId="0F9EA2C5" w14:textId="77777777" w:rsidR="0069482E" w:rsidRPr="006417ED" w:rsidRDefault="0069482E" w:rsidP="0069482E">
      <w:pPr>
        <w:pStyle w:val="Newparagraph"/>
        <w:spacing w:line="240" w:lineRule="auto"/>
      </w:pPr>
    </w:p>
    <w:p w14:paraId="31A408B1" w14:textId="77777777" w:rsidR="00935612" w:rsidRDefault="00935612" w:rsidP="0069482E">
      <w:pPr>
        <w:pStyle w:val="Newparagraph"/>
        <w:spacing w:line="240" w:lineRule="auto"/>
      </w:pPr>
      <w:r w:rsidRPr="006417ED">
        <w:t>Once the list of stakeholders</w:t>
      </w:r>
      <w:r w:rsidR="00425178" w:rsidRPr="006417ED">
        <w:t xml:space="preserve"> was identified</w:t>
      </w:r>
      <w:r w:rsidRPr="006417ED">
        <w:t>, further investigat</w:t>
      </w:r>
      <w:r w:rsidR="00425178" w:rsidRPr="006417ED">
        <w:t>ions were carried out</w:t>
      </w:r>
      <w:r w:rsidRPr="006417ED">
        <w:t xml:space="preserve"> to better understand </w:t>
      </w:r>
      <w:r w:rsidR="00226E69" w:rsidRPr="006417ED">
        <w:t xml:space="preserve">their </w:t>
      </w:r>
      <w:r w:rsidRPr="006417ED">
        <w:t>characteristics and perspective</w:t>
      </w:r>
      <w:r w:rsidR="00425178" w:rsidRPr="006417ED">
        <w:t>s</w:t>
      </w:r>
      <w:r w:rsidRPr="006417ED">
        <w:t xml:space="preserve">. Stakeholder </w:t>
      </w:r>
      <w:r w:rsidR="00832B0E" w:rsidRPr="006417ED">
        <w:t>A</w:t>
      </w:r>
      <w:r w:rsidRPr="006417ED">
        <w:t xml:space="preserve">nalysis or </w:t>
      </w:r>
      <w:r w:rsidR="00832B0E" w:rsidRPr="006417ED">
        <w:t>S</w:t>
      </w:r>
      <w:r w:rsidRPr="006417ED">
        <w:t xml:space="preserve">takeholder </w:t>
      </w:r>
      <w:r w:rsidR="00832B0E" w:rsidRPr="006417ED">
        <w:t>M</w:t>
      </w:r>
      <w:r w:rsidRPr="006417ED">
        <w:t xml:space="preserve">apping has evolved in recent years as a technique for </w:t>
      </w:r>
      <w:proofErr w:type="spellStart"/>
      <w:r w:rsidRPr="006417ED">
        <w:t>analyzing</w:t>
      </w:r>
      <w:proofErr w:type="spellEnd"/>
      <w:r w:rsidRPr="006417ED">
        <w:t xml:space="preserve"> the likely interests and actions of stakeholders </w:t>
      </w:r>
      <w:r w:rsidR="0052111E" w:rsidRPr="006417ED">
        <w:fldChar w:fldCharType="begin"/>
      </w:r>
      <w:r w:rsidR="0084465C" w:rsidRPr="006417ED">
        <w:instrText xml:space="preserve"> ADDIN EN.CITE &lt;EndNote&gt;&lt;Cite&gt;&lt;Author&gt;Johnson&lt;/Author&gt;&lt;Year&gt;2008&lt;/Year&gt;&lt;RecNum&gt;43&lt;/RecNum&gt;&lt;DisplayText&gt;(Johnson et al. 2008)&lt;/DisplayText&gt;&lt;record&gt;&lt;rec-number&gt;43&lt;/rec-number&gt;&lt;foreign-keys&gt;&lt;key app="EN" db-id="v5fvfrfri50spjeze5cpzzsrds5dpvazte0z" timestamp="1458143852"&gt;43&lt;/key&gt;&lt;/foreign-keys&gt;&lt;ref-type name="Book"&gt;6&lt;/ref-type&gt;&lt;contributors&gt;&lt;authors&gt;&lt;author&gt;Johnson, Gerry&lt;/author&gt;&lt;author&gt;Scholes, Kevan&lt;/author&gt;&lt;author&gt;Whittington, Richard&lt;/author&gt;&lt;/authors&gt;&lt;/contributors&gt;&lt;titles&gt;&lt;title&gt;Exploring corporate strategy: Text and cases&lt;/title&gt;&lt;/titles&gt;&lt;dates&gt;&lt;year&gt;2008&lt;/year&gt;&lt;/dates&gt;&lt;publisher&gt;Pearson Education&lt;/publisher&gt;&lt;isbn&gt;027371192X&lt;/isbn&gt;&lt;urls&gt;&lt;/urls&gt;&lt;/record&gt;&lt;/Cite&gt;&lt;/EndNote&gt;</w:instrText>
      </w:r>
      <w:r w:rsidR="0052111E" w:rsidRPr="006417ED">
        <w:fldChar w:fldCharType="separate"/>
      </w:r>
      <w:r w:rsidR="0084465C" w:rsidRPr="006417ED">
        <w:rPr>
          <w:noProof/>
        </w:rPr>
        <w:t>(Johnson et al. 2008)</w:t>
      </w:r>
      <w:r w:rsidR="0052111E" w:rsidRPr="006417ED">
        <w:fldChar w:fldCharType="end"/>
      </w:r>
      <w:r w:rsidR="0064771D" w:rsidRPr="006417ED">
        <w:t>. The method</w:t>
      </w:r>
      <w:r w:rsidRPr="006417ED">
        <w:t xml:space="preserve"> of stakeholder mapping </w:t>
      </w:r>
      <w:r w:rsidR="0064771D" w:rsidRPr="006417ED">
        <w:t>was</w:t>
      </w:r>
      <w:r w:rsidRPr="006417ED">
        <w:t xml:space="preserve"> applied in this study as a visual analysis </w:t>
      </w:r>
      <w:r w:rsidR="00425178" w:rsidRPr="006417ED">
        <w:t xml:space="preserve">for </w:t>
      </w:r>
      <w:r w:rsidRPr="006417ED">
        <w:t>investigat</w:t>
      </w:r>
      <w:r w:rsidR="00425178" w:rsidRPr="006417ED">
        <w:t>ing</w:t>
      </w:r>
      <w:r w:rsidRPr="006417ED">
        <w:t xml:space="preserve"> stakeholders’ perspectives </w:t>
      </w:r>
      <w:r w:rsidR="00300AD1" w:rsidRPr="006417ED">
        <w:t xml:space="preserve">and characteristics </w:t>
      </w:r>
      <w:r w:rsidRPr="006417ED">
        <w:t>to Chinese FDI in Pakistan.</w:t>
      </w:r>
    </w:p>
    <w:p w14:paraId="53D7294C" w14:textId="77777777" w:rsidR="0069482E" w:rsidRPr="006417ED" w:rsidRDefault="0069482E" w:rsidP="0069482E">
      <w:pPr>
        <w:pStyle w:val="Newparagraph"/>
        <w:spacing w:line="240" w:lineRule="auto"/>
      </w:pPr>
    </w:p>
    <w:p w14:paraId="7CEE3973" w14:textId="62477FC7" w:rsidR="00935612" w:rsidRDefault="00935612" w:rsidP="0069482E">
      <w:pPr>
        <w:pStyle w:val="Newparagraph"/>
        <w:spacing w:line="240" w:lineRule="auto"/>
      </w:pPr>
      <w:r w:rsidRPr="006417ED">
        <w:lastRenderedPageBreak/>
        <w:t>To investigate stakeholder characteristic</w:t>
      </w:r>
      <w:r w:rsidR="00425178" w:rsidRPr="006417ED">
        <w:t>s</w:t>
      </w:r>
      <w:r w:rsidRPr="006417ED">
        <w:t xml:space="preserve">, the respondents </w:t>
      </w:r>
      <w:r w:rsidR="00436C67" w:rsidRPr="006417ED">
        <w:t>answered</w:t>
      </w:r>
      <w:r w:rsidRPr="006417ED">
        <w:t xml:space="preserve"> questions </w:t>
      </w:r>
      <w:r w:rsidR="00425178" w:rsidRPr="006417ED">
        <w:t xml:space="preserve">on </w:t>
      </w:r>
      <w:r w:rsidRPr="006417ED">
        <w:t>knowledge</w:t>
      </w:r>
      <w:r w:rsidR="00233B73" w:rsidRPr="006417ED">
        <w:t xml:space="preserve"> (Question 2)</w:t>
      </w:r>
      <w:r w:rsidRPr="006417ED">
        <w:t>, interest</w:t>
      </w:r>
      <w:r w:rsidR="00233B73" w:rsidRPr="006417ED">
        <w:t xml:space="preserve"> (Question 3)</w:t>
      </w:r>
      <w:r w:rsidRPr="006417ED">
        <w:t>, attitude</w:t>
      </w:r>
      <w:r w:rsidR="00233B73" w:rsidRPr="006417ED">
        <w:t xml:space="preserve"> (Question 4)</w:t>
      </w:r>
      <w:r w:rsidRPr="006417ED">
        <w:t xml:space="preserve">, and </w:t>
      </w:r>
      <w:r w:rsidR="00425178" w:rsidRPr="006417ED">
        <w:t xml:space="preserve">their </w:t>
      </w:r>
      <w:r w:rsidRPr="006417ED">
        <w:t>power</w:t>
      </w:r>
      <w:r w:rsidR="00233B73" w:rsidRPr="006417ED">
        <w:t xml:space="preserve"> (Question 5-7)</w:t>
      </w:r>
      <w:r w:rsidRPr="006417ED">
        <w:t xml:space="preserve"> on a 1-5 scale </w:t>
      </w:r>
      <w:r w:rsidR="00425178" w:rsidRPr="006417ED">
        <w:t xml:space="preserve">system </w:t>
      </w:r>
      <w:r w:rsidRPr="006417ED">
        <w:t>(see Table 2). The power of the stakeholders was valued by synthesizing their involvement</w:t>
      </w:r>
      <w:r w:rsidR="00233B73" w:rsidRPr="006417ED">
        <w:t xml:space="preserve"> (Question 5)</w:t>
      </w:r>
      <w:r w:rsidRPr="006417ED">
        <w:t xml:space="preserve">, </w:t>
      </w:r>
      <w:r w:rsidR="0030662B" w:rsidRPr="006417ED">
        <w:t xml:space="preserve">the </w:t>
      </w:r>
      <w:r w:rsidRPr="006417ED">
        <w:t>information available</w:t>
      </w:r>
      <w:r w:rsidR="00233B73" w:rsidRPr="006417ED">
        <w:t xml:space="preserve"> (Question 6)</w:t>
      </w:r>
      <w:r w:rsidRPr="006417ED">
        <w:t xml:space="preserve">, and </w:t>
      </w:r>
      <w:r w:rsidR="0030662B" w:rsidRPr="006417ED">
        <w:t xml:space="preserve">their </w:t>
      </w:r>
      <w:r w:rsidRPr="006417ED">
        <w:t>influence</w:t>
      </w:r>
      <w:r w:rsidR="00233B73" w:rsidRPr="006417ED">
        <w:t xml:space="preserve"> (Question 7)</w:t>
      </w:r>
      <w:r w:rsidRPr="006417ED">
        <w:t xml:space="preserve">. </w:t>
      </w:r>
      <w:r w:rsidR="00233B73" w:rsidRPr="006417ED">
        <w:t>According to their interest and power value</w:t>
      </w:r>
      <w:r w:rsidRPr="006417ED">
        <w:t xml:space="preserve">, </w:t>
      </w:r>
      <w:r w:rsidR="00226E69" w:rsidRPr="006417ED">
        <w:t xml:space="preserve">a </w:t>
      </w:r>
      <w:r w:rsidRPr="006417ED">
        <w:t xml:space="preserve">power/interest matrix </w:t>
      </w:r>
      <w:r w:rsidR="00DB05F7" w:rsidRPr="006417ED">
        <w:t>was</w:t>
      </w:r>
      <w:r w:rsidRPr="006417ED">
        <w:t xml:space="preserve"> formulated. </w:t>
      </w:r>
      <w:r w:rsidR="00443621" w:rsidRPr="006417ED">
        <w:t>The limit</w:t>
      </w:r>
      <w:r w:rsidR="00226E69" w:rsidRPr="006417ED">
        <w:t>ed</w:t>
      </w:r>
      <w:r w:rsidR="00443621" w:rsidRPr="006417ED">
        <w:t xml:space="preserve"> number of stakeholders in each group may bias the results. Therefore, in the matrix the power </w:t>
      </w:r>
      <w:r w:rsidR="00AE17C1" w:rsidRPr="006417ED">
        <w:rPr>
          <w:rFonts w:eastAsiaTheme="minorEastAsia" w:hint="eastAsia"/>
          <w:lang w:eastAsia="zh-CN"/>
        </w:rPr>
        <w:t>and</w:t>
      </w:r>
      <w:r w:rsidR="00443621" w:rsidRPr="006417ED">
        <w:t xml:space="preserve"> interest value of each group were described in the form of </w:t>
      </w:r>
      <w:r w:rsidR="00226E69" w:rsidRPr="006417ED">
        <w:t xml:space="preserve">an </w:t>
      </w:r>
      <w:r w:rsidR="00443621" w:rsidRPr="006417ED">
        <w:t>inter</w:t>
      </w:r>
      <w:r w:rsidR="00627185" w:rsidRPr="006417ED">
        <w:t>v</w:t>
      </w:r>
      <w:r w:rsidR="00443621" w:rsidRPr="006417ED">
        <w:t xml:space="preserve">al (Figure 2). </w:t>
      </w:r>
      <w:r w:rsidRPr="006417ED">
        <w:t>By grouping stakeholders in these matrixes, Chinese FDI could be conducted with better communication and implementation.</w:t>
      </w:r>
    </w:p>
    <w:p w14:paraId="00581843" w14:textId="77777777" w:rsidR="0069482E" w:rsidRPr="006417ED" w:rsidRDefault="0069482E" w:rsidP="0069482E">
      <w:pPr>
        <w:pStyle w:val="Newparagraph"/>
        <w:spacing w:line="240" w:lineRule="auto"/>
      </w:pPr>
    </w:p>
    <w:p w14:paraId="5A1EF819" w14:textId="77777777" w:rsidR="008444B3" w:rsidRDefault="008444B3" w:rsidP="0069482E">
      <w:pPr>
        <w:pStyle w:val="Heading2"/>
        <w:keepLines w:val="0"/>
        <w:widowControl/>
        <w:spacing w:before="0" w:after="0"/>
        <w:ind w:right="567"/>
        <w:contextualSpacing/>
        <w:jc w:val="left"/>
        <w:rPr>
          <w:rFonts w:ascii="Times New Roman" w:eastAsia="Times New Roman" w:hAnsi="Times New Roman" w:cs="Arial"/>
          <w:bCs/>
          <w:i/>
          <w:iCs/>
          <w:kern w:val="0"/>
          <w:sz w:val="24"/>
          <w:szCs w:val="28"/>
          <w:lang w:val="en-GB" w:eastAsia="en-GB"/>
        </w:rPr>
      </w:pPr>
      <w:r w:rsidRPr="006417ED">
        <w:rPr>
          <w:rFonts w:ascii="Times New Roman" w:eastAsia="Times New Roman" w:hAnsi="Times New Roman" w:cs="Arial"/>
          <w:bCs/>
          <w:i/>
          <w:iCs/>
          <w:kern w:val="0"/>
          <w:sz w:val="24"/>
          <w:szCs w:val="28"/>
          <w:lang w:val="en-GB" w:eastAsia="en-GB"/>
        </w:rPr>
        <w:t>Investigation level</w:t>
      </w:r>
    </w:p>
    <w:p w14:paraId="4EA77909" w14:textId="77777777" w:rsidR="0069482E" w:rsidRPr="0069482E" w:rsidRDefault="0069482E" w:rsidP="0069482E">
      <w:pPr>
        <w:rPr>
          <w:lang w:val="en-GB" w:eastAsia="en-GB"/>
        </w:rPr>
      </w:pPr>
    </w:p>
    <w:p w14:paraId="7120B2B7" w14:textId="425249C6" w:rsidR="00637FDD" w:rsidRDefault="00935612" w:rsidP="0069482E">
      <w:pPr>
        <w:pStyle w:val="Paragraph"/>
        <w:spacing w:before="0" w:line="240" w:lineRule="auto"/>
      </w:pPr>
      <w:r w:rsidRPr="006417ED">
        <w:t>In this study, we employed social network analysis</w:t>
      </w:r>
      <w:r w:rsidR="00832B0E" w:rsidRPr="006417ED">
        <w:t xml:space="preserve"> (SNA)</w:t>
      </w:r>
      <w:r w:rsidRPr="006417ED">
        <w:t xml:space="preserve"> to explore stakeholder</w:t>
      </w:r>
      <w:r w:rsidR="00FE6559" w:rsidRPr="006417ED">
        <w:t>s’ relationship</w:t>
      </w:r>
      <w:r w:rsidR="0035070C" w:rsidRPr="006417ED">
        <w:t>s</w:t>
      </w:r>
      <w:r w:rsidRPr="006417ED">
        <w:t xml:space="preserve"> and importance</w:t>
      </w:r>
      <w:r w:rsidR="00387686" w:rsidRPr="006417ED">
        <w:t xml:space="preserve"> (Question 8)</w:t>
      </w:r>
      <w:r w:rsidRPr="006417ED">
        <w:t>. The respondents were asked to list other related organizations or actors</w:t>
      </w:r>
      <w:r w:rsidR="00984B04" w:rsidRPr="006417ED">
        <w:t xml:space="preserve"> they interacted with</w:t>
      </w:r>
      <w:r w:rsidR="00387686" w:rsidRPr="006417ED">
        <w:t>,</w:t>
      </w:r>
      <w:r w:rsidRPr="006417ED">
        <w:t xml:space="preserve"> </w:t>
      </w:r>
      <w:r w:rsidR="00531AFE" w:rsidRPr="006417ED">
        <w:t xml:space="preserve">and </w:t>
      </w:r>
      <w:r w:rsidR="0035070C" w:rsidRPr="006417ED">
        <w:t xml:space="preserve">to </w:t>
      </w:r>
      <w:r w:rsidRPr="006417ED">
        <w:t xml:space="preserve">rate the level of interaction with </w:t>
      </w:r>
      <w:r w:rsidR="00387686" w:rsidRPr="006417ED">
        <w:t>the actors</w:t>
      </w:r>
      <w:r w:rsidR="00BE4AB3" w:rsidRPr="006417ED">
        <w:t xml:space="preserve"> they ha</w:t>
      </w:r>
      <w:r w:rsidR="00647ED4" w:rsidRPr="006417ED">
        <w:t>d</w:t>
      </w:r>
      <w:r w:rsidR="00BE4AB3" w:rsidRPr="006417ED">
        <w:t xml:space="preserve"> listed</w:t>
      </w:r>
      <w:r w:rsidR="00387686" w:rsidRPr="006417ED">
        <w:t xml:space="preserve"> (Question 9 and 10)</w:t>
      </w:r>
      <w:r w:rsidR="00FE6559" w:rsidRPr="006417ED">
        <w:t xml:space="preserve">. The score </w:t>
      </w:r>
      <w:r w:rsidR="00925524" w:rsidRPr="006417ED">
        <w:t xml:space="preserve">from 1-5 </w:t>
      </w:r>
      <w:r w:rsidR="00FE6559" w:rsidRPr="006417ED">
        <w:t>of the ties indicate their relationships between individuals, groups, and institutions</w:t>
      </w:r>
      <w:r w:rsidRPr="006417ED">
        <w:t>.</w:t>
      </w:r>
      <w:r w:rsidR="00FE6559" w:rsidRPr="006417ED">
        <w:t xml:space="preserve"> A higher value would indicate that a node has a closer relationship with other nodes</w:t>
      </w:r>
      <w:r w:rsidR="00637FDD" w:rsidRPr="006417ED">
        <w:t>.</w:t>
      </w:r>
    </w:p>
    <w:p w14:paraId="09DB3F0B" w14:textId="77777777" w:rsidR="0069482E" w:rsidRPr="0069482E" w:rsidRDefault="0069482E" w:rsidP="0069482E">
      <w:pPr>
        <w:rPr>
          <w:lang w:val="en-GB" w:eastAsia="en-GB"/>
        </w:rPr>
      </w:pPr>
    </w:p>
    <w:p w14:paraId="0E751C4E" w14:textId="16C62522" w:rsidR="00637FDD" w:rsidRDefault="00637FDD" w:rsidP="0069482E">
      <w:pPr>
        <w:pStyle w:val="Newparagraph"/>
        <w:spacing w:line="240" w:lineRule="auto"/>
      </w:pPr>
      <w:r w:rsidRPr="006417ED">
        <w:t>It is not practical and usually not necessary to engage with all stakeholder groups with the same level of intensity all the time. Therefore, calculating stakeholders’ weights according to their relevance could promote stakeholder engagement.</w:t>
      </w:r>
    </w:p>
    <w:p w14:paraId="3B0E32A8" w14:textId="77777777" w:rsidR="0069482E" w:rsidRPr="006417ED" w:rsidRDefault="0069482E" w:rsidP="0069482E">
      <w:pPr>
        <w:pStyle w:val="Newparagraph"/>
        <w:spacing w:line="240" w:lineRule="auto"/>
      </w:pPr>
    </w:p>
    <w:p w14:paraId="3DCB9FB2" w14:textId="0E301B65" w:rsidR="00457FA8" w:rsidRDefault="00594780" w:rsidP="0069482E">
      <w:pPr>
        <w:pStyle w:val="Newparagraph"/>
        <w:spacing w:line="240" w:lineRule="auto"/>
      </w:pPr>
      <w:r w:rsidRPr="006417ED">
        <w:t>In social network analysis (SNA), the concept of centrality indicate</w:t>
      </w:r>
      <w:r w:rsidR="00531AFE" w:rsidRPr="006417ED">
        <w:t>s</w:t>
      </w:r>
      <w:r w:rsidRPr="006417ED">
        <w:t xml:space="preserve"> the central position of the individual who has higher power, status, and popularity. The centrality of </w:t>
      </w:r>
      <w:r w:rsidR="00531AFE" w:rsidRPr="006417ED">
        <w:t xml:space="preserve">a </w:t>
      </w:r>
      <w:r w:rsidRPr="006417ED">
        <w:t>point can be determined by reference to three different structu</w:t>
      </w:r>
      <w:r w:rsidR="00504BB5">
        <w:t xml:space="preserve">ral attributes: degree, </w:t>
      </w:r>
      <w:proofErr w:type="spellStart"/>
      <w:r w:rsidR="00504BB5">
        <w:t>betweenn</w:t>
      </w:r>
      <w:r w:rsidRPr="006417ED">
        <w:t>ess</w:t>
      </w:r>
      <w:proofErr w:type="spellEnd"/>
      <w:r w:rsidRPr="006417ED">
        <w:t>, and closeness</w:t>
      </w:r>
      <w:r w:rsidR="009C7B88" w:rsidRPr="006417ED">
        <w:t xml:space="preserve">. Degree centrality measures only the number of nodes that are directly connected to others without considering the indirect connection between nodes. Likewise, </w:t>
      </w:r>
      <w:proofErr w:type="spellStart"/>
      <w:r w:rsidR="009C7B88" w:rsidRPr="006417ED">
        <w:t>betweenness</w:t>
      </w:r>
      <w:proofErr w:type="spellEnd"/>
      <w:r w:rsidR="009C7B88" w:rsidRPr="006417ED">
        <w:t xml:space="preserve"> centrality only measures the degree of ‘intermediary’ effect. The closeness centrality, which refers to the distance between nodes, primarily represents the capacity of stakeholders to </w:t>
      </w:r>
      <w:proofErr w:type="spellStart"/>
      <w:r w:rsidR="009C7B88" w:rsidRPr="006417ED">
        <w:t>analyze</w:t>
      </w:r>
      <w:proofErr w:type="spellEnd"/>
      <w:r w:rsidR="009C7B88" w:rsidRPr="006417ED">
        <w:t xml:space="preserve"> resources, information and methods within the network </w:t>
      </w:r>
      <w:r w:rsidR="0052111E" w:rsidRPr="006417ED">
        <w:fldChar w:fldCharType="begin"/>
      </w:r>
      <w:r w:rsidR="009C7B88" w:rsidRPr="006417ED">
        <w:instrText xml:space="preserve"> ADDIN EN.CITE &lt;EndNote&gt;&lt;Cite&gt;&lt;Author&gt;Freeman&lt;/Author&gt;&lt;Year&gt;1978&lt;/Year&gt;&lt;RecNum&gt;45&lt;/RecNum&gt;&lt;DisplayText&gt;(Freeman 1978)&lt;/DisplayText&gt;&lt;record&gt;&lt;rec-number&gt;45&lt;/rec-number&gt;&lt;foreign-keys&gt;&lt;key app="EN" db-id="v5fvfrfri50spjeze5cpzzsrds5dpvazte0z" timestamp="1458150493"&gt;45&lt;/key&gt;&lt;/foreign-keys&gt;&lt;ref-type name="Journal Article"&gt;17&lt;/ref-type&gt;&lt;contributors&gt;&lt;authors&gt;&lt;author&gt;Freeman, Linton C&lt;/author&gt;&lt;/authors&gt;&lt;/contributors&gt;&lt;titles&gt;&lt;title&gt;Centrality in social networks conceptual clarification&lt;/title&gt;&lt;secondary-title&gt;Social networks&lt;/secondary-title&gt;&lt;/titles&gt;&lt;periodical&gt;&lt;full-title&gt;Social networks&lt;/full-title&gt;&lt;/periodical&gt;&lt;pages&gt;215-239&lt;/pages&gt;&lt;volume&gt;1&lt;/volume&gt;&lt;number&gt;3&lt;/number&gt;&lt;dates&gt;&lt;year&gt;1978&lt;/year&gt;&lt;/dates&gt;&lt;isbn&gt;0378-8733&lt;/isbn&gt;&lt;urls&gt;&lt;/urls&gt;&lt;/record&gt;&lt;/Cite&gt;&lt;/EndNote&gt;</w:instrText>
      </w:r>
      <w:r w:rsidR="0052111E" w:rsidRPr="006417ED">
        <w:fldChar w:fldCharType="separate"/>
      </w:r>
      <w:r w:rsidR="009C7B88" w:rsidRPr="006417ED">
        <w:rPr>
          <w:noProof/>
        </w:rPr>
        <w:t>(Freeman 1978)</w:t>
      </w:r>
      <w:r w:rsidR="0052111E" w:rsidRPr="006417ED">
        <w:fldChar w:fldCharType="end"/>
      </w:r>
      <w:r w:rsidR="009C7B88" w:rsidRPr="006417ED">
        <w:t xml:space="preserve">. </w:t>
      </w:r>
      <w:r w:rsidR="0022744C" w:rsidRPr="006417ED">
        <w:t xml:space="preserve">Beauchamp (1965) used closeness to design organization with ‘optimum…efficiency’ in communication. </w:t>
      </w:r>
      <w:proofErr w:type="spellStart"/>
      <w:r w:rsidR="0022744C" w:rsidRPr="006417ED">
        <w:t>Sabidussi</w:t>
      </w:r>
      <w:proofErr w:type="spellEnd"/>
      <w:r w:rsidR="0022744C" w:rsidRPr="006417ED">
        <w:t xml:space="preserve"> (1966) </w:t>
      </w:r>
      <w:r w:rsidR="00E41F79" w:rsidRPr="006417ED">
        <w:t>defined</w:t>
      </w:r>
      <w:r w:rsidR="0022744C" w:rsidRPr="006417ED">
        <w:t xml:space="preserve"> the mos</w:t>
      </w:r>
      <w:r w:rsidR="0072010B" w:rsidRPr="006417ED">
        <w:t>t</w:t>
      </w:r>
      <w:r w:rsidR="0022744C" w:rsidRPr="006417ED">
        <w:t xml:space="preserve"> central point in a network as </w:t>
      </w:r>
      <w:r w:rsidR="00504BB5">
        <w:t xml:space="preserve">the one </w:t>
      </w:r>
      <w:r w:rsidR="0022744C" w:rsidRPr="006417ED">
        <w:t>with the minimum cost or time for communicating with all other</w:t>
      </w:r>
      <w:r w:rsidR="0070026C" w:rsidRPr="006417ED">
        <w:t xml:space="preserve"> points</w:t>
      </w:r>
      <w:r w:rsidR="0022744C" w:rsidRPr="006417ED">
        <w:t xml:space="preserve">. </w:t>
      </w:r>
      <w:r w:rsidR="009C7B88" w:rsidRPr="006417ED">
        <w:t>Therefore, this paper uses the concept of closeness centrality to rank stakeholder importance and the weight of them.</w:t>
      </w:r>
      <w:r w:rsidR="00935612" w:rsidRPr="006417ED">
        <w:t xml:space="preserve"> The absolute value is the sum of the shortest distance between one node and the other </w:t>
      </w:r>
      <w:r w:rsidR="00984B04" w:rsidRPr="006417ED">
        <w:t xml:space="preserve">nodes in the diagram over the network size minus one </w:t>
      </w:r>
      <w:r w:rsidR="0052111E" w:rsidRPr="006417ED">
        <w:fldChar w:fldCharType="begin"/>
      </w:r>
      <w:r w:rsidR="0084465C" w:rsidRPr="006417ED">
        <w:instrText xml:space="preserve"> ADDIN EN.CITE &lt;EndNote&gt;&lt;Cite&gt;&lt;Author&gt;Sun&lt;/Author&gt;&lt;Year&gt;2015&lt;/Year&gt;&lt;RecNum&gt;44&lt;/RecNum&gt;&lt;DisplayText&gt;(Sun, Zhang, Wang, Li and Sheng 2015)&lt;/DisplayText&gt;&lt;record&gt;&lt;rec-number&gt;44&lt;/rec-number&gt;&lt;foreign-keys&gt;&lt;key app="EN" db-id="v5fvfrfri50spjeze5cpzzsrds5dpvazte0z" timestamp="1458148604"&gt;44&lt;/key&gt;&lt;/foreign-keys&gt;&lt;ref-type name="Journal Article"&gt;17&lt;/ref-type&gt;&lt;contributors&gt;&lt;authors&gt;&lt;author&gt;Sun, Hui&lt;/author&gt;&lt;author&gt;Zhang, Yiting&lt;/author&gt;&lt;author&gt;Wang, Yuning&lt;/author&gt;&lt;author&gt;Li, Lei&lt;/author&gt;&lt;author&gt;Sheng, Yun&lt;/author&gt;&lt;/authors&gt;&lt;/contributors&gt;&lt;titles&gt;&lt;title&gt;A social stakeholder support assessment of low-carbon transport policy based on multi-actor multi-criteria analysis: The case of Tianjin&lt;/title&gt;&lt;secondary-title&gt;Transport Policy&lt;/secondary-title&gt;&lt;/titles&gt;&lt;periodical&gt;&lt;full-title&gt;Transport Policy&lt;/full-title&gt;&lt;/periodical&gt;&lt;pages&gt;103-116&lt;/pages&gt;&lt;volume&gt;41&lt;/volume&gt;&lt;dates&gt;&lt;year&gt;2015&lt;/year&gt;&lt;/dates&gt;&lt;isbn&gt;0967-070X&lt;/isbn&gt;&lt;urls&gt;&lt;/urls&gt;&lt;/record&gt;&lt;/Cite&gt;&lt;/EndNote&gt;</w:instrText>
      </w:r>
      <w:r w:rsidR="0052111E" w:rsidRPr="006417ED">
        <w:fldChar w:fldCharType="separate"/>
      </w:r>
      <w:r w:rsidR="008D2BBA" w:rsidRPr="006417ED">
        <w:rPr>
          <w:noProof/>
        </w:rPr>
        <w:t>(Sun et al.</w:t>
      </w:r>
      <w:r w:rsidR="0084465C" w:rsidRPr="006417ED">
        <w:rPr>
          <w:noProof/>
        </w:rPr>
        <w:t xml:space="preserve"> 2015)</w:t>
      </w:r>
      <w:r w:rsidR="0052111E" w:rsidRPr="006417ED">
        <w:fldChar w:fldCharType="end"/>
      </w:r>
      <w:r w:rsidR="00935612" w:rsidRPr="006417ED">
        <w:t xml:space="preserve">. </w:t>
      </w:r>
      <w:r w:rsidR="00253A7F" w:rsidRPr="006417ED">
        <w:t>Th</w:t>
      </w:r>
      <w:r w:rsidR="0035070C" w:rsidRPr="006417ED">
        <w:t xml:space="preserve">e </w:t>
      </w:r>
      <w:r w:rsidR="00BE4AB3" w:rsidRPr="006417ED">
        <w:t>equation</w:t>
      </w:r>
      <w:r w:rsidR="00935612" w:rsidRPr="006417ED">
        <w:t xml:space="preserve"> </w:t>
      </w:r>
      <w:r w:rsidR="00457FA8" w:rsidRPr="006417ED">
        <w:t>(1)</w:t>
      </w:r>
      <w:r w:rsidR="0035070C" w:rsidRPr="006417ED">
        <w:t xml:space="preserve"> </w:t>
      </w:r>
      <w:r w:rsidR="00935612" w:rsidRPr="006417ED">
        <w:t xml:space="preserve">shows the extent of connection and closeness </w:t>
      </w:r>
      <w:r w:rsidR="00333DEB" w:rsidRPr="006417ED">
        <w:t xml:space="preserve">centrality of point </w:t>
      </w:r>
      <w:proofErr w:type="spellStart"/>
      <w:r w:rsidR="006D3960" w:rsidRPr="006417ED">
        <w:t>p</w:t>
      </w:r>
      <w:r w:rsidR="006D3960" w:rsidRPr="006417ED">
        <w:rPr>
          <w:vertAlign w:val="subscript"/>
        </w:rPr>
        <w:t>k</w:t>
      </w:r>
      <w:proofErr w:type="spellEnd"/>
      <w:r w:rsidR="006D3960" w:rsidRPr="006417ED">
        <w:t xml:space="preserve"> </w:t>
      </w:r>
      <w:r w:rsidR="0052111E" w:rsidRPr="006417ED">
        <w:fldChar w:fldCharType="begin"/>
      </w:r>
      <w:r w:rsidR="0084465C" w:rsidRPr="006417ED">
        <w:instrText xml:space="preserve"> ADDIN EN.CITE &lt;EndNote&gt;&lt;Cite&gt;&lt;Author&gt;Daly&lt;/Author&gt;&lt;Year&gt;2009&lt;/Year&gt;&lt;RecNum&gt;47&lt;/RecNum&gt;&lt;DisplayText&gt;(Daly and Haahr 2009)&lt;/DisplayText&gt;&lt;record&gt;&lt;rec-number&gt;47&lt;/rec-number&gt;&lt;foreign-keys&gt;&lt;key app="EN" db-id="v5fvfrfri50spjeze5cpzzsrds5dpvazte0z" timestamp="1462096109"&gt;47&lt;/key&gt;&lt;/foreign-keys&gt;&lt;ref-type name="Journal Article"&gt;17&lt;/ref-type&gt;&lt;contributors&gt;&lt;authors&gt;&lt;author&gt;Daly, Elizabeth M&lt;/author&gt;&lt;author&gt;Haahr, Mads&lt;/author&gt;&lt;/authors&gt;&lt;/contributors&gt;&lt;titles&gt;&lt;title&gt;Social network analysis for information flow in disconnected delay-tolerant MANETs&lt;/title&gt;&lt;secondary-title&gt;Mobile Computing, IEEE Transactions on&lt;/secondary-title&gt;&lt;/titles&gt;&lt;periodical&gt;&lt;full-title&gt;Mobile Computing, IEEE Transactions on&lt;/full-title&gt;&lt;/periodical&gt;&lt;pages&gt;606-621&lt;/pages&gt;&lt;volume&gt;8&lt;/volume&gt;&lt;number&gt;5&lt;/number&gt;&lt;dates&gt;&lt;year&gt;2009&lt;/year&gt;&lt;/dates&gt;&lt;isbn&gt;1536-1233&lt;/isbn&gt;&lt;urls&gt;&lt;/urls&gt;&lt;/record&gt;&lt;/Cite&gt;&lt;/EndNote&gt;</w:instrText>
      </w:r>
      <w:r w:rsidR="0052111E" w:rsidRPr="006417ED">
        <w:fldChar w:fldCharType="separate"/>
      </w:r>
      <w:r w:rsidR="0084465C" w:rsidRPr="006417ED">
        <w:rPr>
          <w:noProof/>
        </w:rPr>
        <w:t>(</w:t>
      </w:r>
      <w:r w:rsidR="006D3960" w:rsidRPr="006417ED">
        <w:rPr>
          <w:noProof/>
        </w:rPr>
        <w:t xml:space="preserve">Beauchamp 1965, </w:t>
      </w:r>
      <w:r w:rsidR="0084465C" w:rsidRPr="006417ED">
        <w:rPr>
          <w:noProof/>
        </w:rPr>
        <w:t>Daly and Haahr 2009)</w:t>
      </w:r>
      <w:r w:rsidR="0052111E" w:rsidRPr="006417ED">
        <w:fldChar w:fldCharType="end"/>
      </w:r>
      <w:r w:rsidR="0035070C" w:rsidRPr="006417ED">
        <w:t>, w</w:t>
      </w:r>
      <w:r w:rsidR="00333DEB" w:rsidRPr="006417ED">
        <w:t>here n</w:t>
      </w:r>
      <w:r w:rsidR="00935612" w:rsidRPr="006417ED">
        <w:t xml:space="preserve"> is </w:t>
      </w:r>
      <w:r w:rsidR="00CA6283" w:rsidRPr="006417ED">
        <w:t>the number of reachable nodes in the network</w:t>
      </w:r>
      <w:r w:rsidR="00935612" w:rsidRPr="006417ED">
        <w:t xml:space="preserve"> and d (</w:t>
      </w:r>
      <w:r w:rsidR="00333DEB" w:rsidRPr="006417ED">
        <w:t>p</w:t>
      </w:r>
      <w:r w:rsidR="00333DEB" w:rsidRPr="006417ED">
        <w:rPr>
          <w:vertAlign w:val="subscript"/>
        </w:rPr>
        <w:t>i</w:t>
      </w:r>
      <w:r w:rsidR="00333DEB" w:rsidRPr="006417ED">
        <w:t xml:space="preserve">, </w:t>
      </w:r>
      <w:proofErr w:type="spellStart"/>
      <w:r w:rsidR="00333DEB" w:rsidRPr="006417ED">
        <w:t>p</w:t>
      </w:r>
      <w:r w:rsidR="00333DEB" w:rsidRPr="006417ED">
        <w:rPr>
          <w:vertAlign w:val="subscript"/>
        </w:rPr>
        <w:t>k</w:t>
      </w:r>
      <w:proofErr w:type="spellEnd"/>
      <w:r w:rsidR="00935612" w:rsidRPr="006417ED">
        <w:t xml:space="preserve">) representing the length of the geodesic line between nodes </w:t>
      </w:r>
      <w:r w:rsidR="00333DEB" w:rsidRPr="006417ED">
        <w:t>p</w:t>
      </w:r>
      <w:r w:rsidR="00935612" w:rsidRPr="006417ED">
        <w:rPr>
          <w:vertAlign w:val="subscript"/>
        </w:rPr>
        <w:t>i</w:t>
      </w:r>
      <w:r w:rsidR="00333DEB" w:rsidRPr="006417ED">
        <w:t xml:space="preserve"> and p</w:t>
      </w:r>
      <w:r w:rsidR="00333DEB" w:rsidRPr="006417ED">
        <w:rPr>
          <w:vertAlign w:val="subscript"/>
        </w:rPr>
        <w:t>k</w:t>
      </w:r>
      <w:r w:rsidR="00935612" w:rsidRPr="006417ED">
        <w:t>.</w:t>
      </w:r>
      <w:r w:rsidR="00FE6559" w:rsidRPr="006417ED">
        <w:t xml:space="preserve"> </w:t>
      </w:r>
      <w:r w:rsidR="0035070C" w:rsidRPr="006417ED">
        <w:t>Thus</w:t>
      </w:r>
      <w:r w:rsidR="00935612" w:rsidRPr="006417ED">
        <w:t xml:space="preserve">, closeness centrality </w:t>
      </w:r>
      <w:r w:rsidR="0035070C" w:rsidRPr="006417ED">
        <w:t xml:space="preserve">represents a </w:t>
      </w:r>
      <w:r w:rsidR="00935612" w:rsidRPr="006417ED">
        <w:t xml:space="preserve">value </w:t>
      </w:r>
      <w:r w:rsidR="0035070C" w:rsidRPr="006417ED">
        <w:t xml:space="preserve">for </w:t>
      </w:r>
      <w:r w:rsidR="00935612" w:rsidRPr="006417ED">
        <w:t xml:space="preserve">the stakeholder’s </w:t>
      </w:r>
      <w:r w:rsidR="00935612" w:rsidRPr="006417ED">
        <w:lastRenderedPageBreak/>
        <w:t>capacity to obtain resources and influence in the network</w:t>
      </w:r>
      <w:r w:rsidR="002966E4" w:rsidRPr="006417ED">
        <w:t>, and</w:t>
      </w:r>
      <w:r w:rsidR="00935612" w:rsidRPr="006417ED">
        <w:t xml:space="preserve"> is chosen to measure the weights of stakeholders when calculating the environmental and social issues’ prioritization. </w:t>
      </w:r>
    </w:p>
    <w:p w14:paraId="2ABA3092" w14:textId="77777777" w:rsidR="0069482E" w:rsidRPr="006417ED" w:rsidRDefault="0069482E" w:rsidP="0069482E">
      <w:pPr>
        <w:pStyle w:val="Newparagraph"/>
        <w:spacing w:line="240" w:lineRule="auto"/>
      </w:pPr>
    </w:p>
    <w:p w14:paraId="47BA54D1" w14:textId="77777777" w:rsidR="00606052" w:rsidRPr="006417ED" w:rsidRDefault="00C548E1" w:rsidP="0069482E">
      <w:pPr>
        <w:pStyle w:val="Newparagraph"/>
        <w:spacing w:line="240" w:lineRule="auto"/>
        <w:ind w:firstLine="0"/>
        <w:jc w:val="right"/>
      </w:pPr>
      <m:oMath>
        <m:sSub>
          <m:sSubPr>
            <m:ctrlPr>
              <w:rPr>
                <w:rFonts w:ascii="Cambria Math" w:hAnsi="Cambria Math"/>
                <w:i/>
              </w:rPr>
            </m:ctrlPr>
          </m:sSubPr>
          <m:e>
            <m:r>
              <w:rPr>
                <w:rFonts w:ascii="Cambria Math" w:hAnsi="Cambria Math"/>
              </w:rPr>
              <m:t>C</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k</m:t>
                </m:r>
              </m:sub>
            </m:sSub>
          </m:e>
        </m:d>
        <m:r>
          <w:rPr>
            <w:rFonts w:ascii="Cambria Math" w:hAnsi="Cambria Math"/>
          </w:rPr>
          <m:t>=(n-1)/</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r>
              <w:rPr>
                <w:rFonts w:ascii="Cambria Math" w:hAnsi="Cambria Math"/>
              </w:rPr>
              <m:t>)</m:t>
            </m:r>
          </m:e>
        </m:nary>
      </m:oMath>
      <w:r w:rsidR="00457FA8" w:rsidRPr="006417ED">
        <w:t xml:space="preserve">          </w:t>
      </w:r>
      <w:r w:rsidR="00A266E9" w:rsidRPr="006417ED">
        <w:t xml:space="preserve"> </w:t>
      </w:r>
      <w:r w:rsidR="00457FA8" w:rsidRPr="006417ED">
        <w:t xml:space="preserve">    </w:t>
      </w:r>
      <w:r w:rsidR="00A266E9" w:rsidRPr="006417ED">
        <w:t xml:space="preserve">   </w:t>
      </w:r>
      <w:r w:rsidR="00457FA8" w:rsidRPr="006417ED">
        <w:t xml:space="preserve">     (1)</w:t>
      </w:r>
    </w:p>
    <w:p w14:paraId="43E62D33" w14:textId="77777777" w:rsidR="0069482E" w:rsidRDefault="0069482E" w:rsidP="0069482E">
      <w:pPr>
        <w:pStyle w:val="Heading2"/>
        <w:keepLines w:val="0"/>
        <w:widowControl/>
        <w:spacing w:before="0" w:after="0"/>
        <w:ind w:right="567"/>
        <w:contextualSpacing/>
        <w:jc w:val="left"/>
        <w:rPr>
          <w:rFonts w:ascii="Times New Roman" w:eastAsia="Times New Roman" w:hAnsi="Times New Roman" w:cs="Arial"/>
          <w:bCs/>
          <w:i/>
          <w:iCs/>
          <w:kern w:val="0"/>
          <w:sz w:val="24"/>
          <w:szCs w:val="28"/>
          <w:lang w:val="en-GB" w:eastAsia="en-GB"/>
        </w:rPr>
      </w:pPr>
    </w:p>
    <w:p w14:paraId="5254B802" w14:textId="77777777" w:rsidR="00F95958" w:rsidRPr="006417ED" w:rsidRDefault="00935612" w:rsidP="0069482E">
      <w:pPr>
        <w:pStyle w:val="Heading2"/>
        <w:keepLines w:val="0"/>
        <w:widowControl/>
        <w:spacing w:before="0" w:after="0"/>
        <w:ind w:right="567"/>
        <w:contextualSpacing/>
        <w:jc w:val="left"/>
        <w:rPr>
          <w:rFonts w:ascii="Times New Roman" w:eastAsia="Times New Roman" w:hAnsi="Times New Roman" w:cs="Arial"/>
          <w:bCs/>
          <w:i/>
          <w:iCs/>
          <w:kern w:val="0"/>
          <w:sz w:val="24"/>
          <w:szCs w:val="28"/>
          <w:lang w:val="en-GB" w:eastAsia="en-GB"/>
        </w:rPr>
      </w:pPr>
      <w:r w:rsidRPr="006417ED">
        <w:rPr>
          <w:rFonts w:ascii="Times New Roman" w:eastAsia="Times New Roman" w:hAnsi="Times New Roman" w:cs="Arial"/>
          <w:bCs/>
          <w:i/>
          <w:iCs/>
          <w:kern w:val="0"/>
          <w:sz w:val="24"/>
          <w:szCs w:val="28"/>
          <w:lang w:val="en-GB" w:eastAsia="en-GB"/>
        </w:rPr>
        <w:t>Communication</w:t>
      </w:r>
      <w:r w:rsidR="008444B3" w:rsidRPr="006417ED">
        <w:rPr>
          <w:rFonts w:ascii="Times New Roman" w:eastAsia="Times New Roman" w:hAnsi="Times New Roman" w:cs="Arial"/>
          <w:bCs/>
          <w:i/>
          <w:iCs/>
          <w:kern w:val="0"/>
          <w:sz w:val="24"/>
          <w:szCs w:val="28"/>
          <w:lang w:val="en-GB" w:eastAsia="en-GB"/>
        </w:rPr>
        <w:t xml:space="preserve"> level</w:t>
      </w:r>
    </w:p>
    <w:p w14:paraId="7060E766" w14:textId="77777777" w:rsidR="0069482E" w:rsidRDefault="0069482E" w:rsidP="0069482E">
      <w:pPr>
        <w:pStyle w:val="Paragraph"/>
        <w:spacing w:before="0" w:line="240" w:lineRule="auto"/>
      </w:pPr>
    </w:p>
    <w:p w14:paraId="1723F5A7" w14:textId="2DE8DDFD" w:rsidR="002C3440" w:rsidRDefault="00935612" w:rsidP="0069482E">
      <w:pPr>
        <w:pStyle w:val="Paragraph"/>
        <w:spacing w:before="0" w:line="240" w:lineRule="auto"/>
      </w:pPr>
      <w:r w:rsidRPr="006417ED">
        <w:t>In order to evaluate the challenge and opportunity of FDI</w:t>
      </w:r>
      <w:r w:rsidR="002966E4" w:rsidRPr="006417ED">
        <w:t xml:space="preserve"> for </w:t>
      </w:r>
      <w:r w:rsidR="00606052" w:rsidRPr="006417ED">
        <w:t xml:space="preserve">the </w:t>
      </w:r>
      <w:r w:rsidR="002966E4" w:rsidRPr="006417ED">
        <w:t>host country</w:t>
      </w:r>
      <w:r w:rsidRPr="006417ED">
        <w:t xml:space="preserve">, a sheet of environmental and social issues </w:t>
      </w:r>
      <w:r w:rsidR="002966E4" w:rsidRPr="006417ED">
        <w:t xml:space="preserve">was </w:t>
      </w:r>
      <w:r w:rsidRPr="006417ED">
        <w:t xml:space="preserve">listed by the author </w:t>
      </w:r>
      <w:r w:rsidR="00257B38" w:rsidRPr="006417ED">
        <w:t xml:space="preserve">based on the analysis in Section 2 </w:t>
      </w:r>
      <w:r w:rsidRPr="006417ED">
        <w:t xml:space="preserve">to establish </w:t>
      </w:r>
      <w:r w:rsidR="006571A7" w:rsidRPr="006417ED">
        <w:t>a</w:t>
      </w:r>
      <w:r w:rsidRPr="006417ED">
        <w:t xml:space="preserve"> </w:t>
      </w:r>
      <w:r w:rsidR="00832B0E" w:rsidRPr="006417ED">
        <w:t>P</w:t>
      </w:r>
      <w:r w:rsidRPr="006417ED">
        <w:t xml:space="preserve">rioritization </w:t>
      </w:r>
      <w:r w:rsidR="00832B0E" w:rsidRPr="006417ED">
        <w:t>M</w:t>
      </w:r>
      <w:r w:rsidRPr="006417ED">
        <w:t xml:space="preserve">atrix of key problems in the process of Chinese FDI in Pakistan. </w:t>
      </w:r>
      <w:r w:rsidR="006571A7" w:rsidRPr="006417ED">
        <w:t>A</w:t>
      </w:r>
      <w:r w:rsidRPr="006417ED">
        <w:t xml:space="preserve">t the beginning of the survey, a description of OBOR, as well as a brief explanation of Chinese main investment industries </w:t>
      </w:r>
      <w:r w:rsidR="006571A7" w:rsidRPr="006417ED">
        <w:t xml:space="preserve">was </w:t>
      </w:r>
      <w:r w:rsidRPr="006417ED">
        <w:t xml:space="preserve">given. Then, a questionnaire sheet to evaluate the 18 environmental and social issues was designed </w:t>
      </w:r>
      <w:r w:rsidR="00724B51" w:rsidRPr="006417ED">
        <w:t>(see Appendix</w:t>
      </w:r>
      <w:r w:rsidR="00087AD8" w:rsidRPr="006417ED">
        <w:t xml:space="preserve"> 1</w:t>
      </w:r>
      <w:r w:rsidR="00724B51" w:rsidRPr="006417ED">
        <w:t>)</w:t>
      </w:r>
      <w:r w:rsidRPr="006417ED">
        <w:t xml:space="preserve">. </w:t>
      </w:r>
      <w:r w:rsidR="002C3440" w:rsidRPr="006417ED">
        <w:t xml:space="preserve">These assessment categories were selected according to the </w:t>
      </w:r>
      <w:r w:rsidR="002966E4" w:rsidRPr="006417ED">
        <w:t xml:space="preserve">local </w:t>
      </w:r>
      <w:r w:rsidR="002C3440" w:rsidRPr="006417ED">
        <w:t>environmental status and Chinese investment industries in Pakistan</w:t>
      </w:r>
      <w:r w:rsidR="00CF07F8" w:rsidRPr="006417ED">
        <w:t xml:space="preserve"> (Section 2)</w:t>
      </w:r>
      <w:r w:rsidR="002C3440" w:rsidRPr="006417ED">
        <w:t xml:space="preserve">. </w:t>
      </w:r>
      <w:r w:rsidR="00636116" w:rsidRPr="006417ED">
        <w:t xml:space="preserve">Respondents were asked to value the impact of investment </w:t>
      </w:r>
      <w:r w:rsidR="00326744" w:rsidRPr="006417ED">
        <w:t xml:space="preserve">based on their understanding </w:t>
      </w:r>
      <w:r w:rsidR="00E878ED" w:rsidRPr="006417ED">
        <w:t xml:space="preserve">(strongly negative impact, negative impact, no impact, positive impact, strongly positive impact) </w:t>
      </w:r>
      <w:r w:rsidR="00636116" w:rsidRPr="006417ED">
        <w:t xml:space="preserve">and their concern </w:t>
      </w:r>
      <w:r w:rsidR="00504BB5">
        <w:t>for</w:t>
      </w:r>
      <w:r w:rsidR="00636116" w:rsidRPr="006417ED">
        <w:t xml:space="preserve"> </w:t>
      </w:r>
      <w:r w:rsidR="00504BB5">
        <w:t xml:space="preserve">different </w:t>
      </w:r>
      <w:r w:rsidR="00636116" w:rsidRPr="006417ED">
        <w:t>issues</w:t>
      </w:r>
      <w:r w:rsidR="00E878ED" w:rsidRPr="006417ED">
        <w:t xml:space="preserve"> (not at all concerned, slightly concerned, moderately concerned, very concerned, extremely concerned)</w:t>
      </w:r>
      <w:r w:rsidR="00387686" w:rsidRPr="006417ED">
        <w:t xml:space="preserve"> (Question 11 and 12)</w:t>
      </w:r>
      <w:r w:rsidR="00636116" w:rsidRPr="006417ED">
        <w:t xml:space="preserve">. </w:t>
      </w:r>
      <w:r w:rsidR="00143804" w:rsidRPr="006417ED">
        <w:t>Also, stakeholders could supplement the</w:t>
      </w:r>
      <w:r w:rsidR="00CA35D1" w:rsidRPr="006417ED">
        <w:t>ir</w:t>
      </w:r>
      <w:r w:rsidR="00143804" w:rsidRPr="006417ED">
        <w:t xml:space="preserve"> comments. </w:t>
      </w:r>
      <w:r w:rsidR="00071E41" w:rsidRPr="006417ED">
        <w:t>Fi</w:t>
      </w:r>
      <w:r w:rsidR="00D21366" w:rsidRPr="006417ED">
        <w:t>n</w:t>
      </w:r>
      <w:r w:rsidR="00071E41" w:rsidRPr="006417ED">
        <w:t>ally</w:t>
      </w:r>
      <w:r w:rsidR="002C3440" w:rsidRPr="006417ED">
        <w:t xml:space="preserve">, the results of key issues were calculated by the categories according to the stakeholder’s </w:t>
      </w:r>
      <w:r w:rsidR="002966E4" w:rsidRPr="006417ED">
        <w:t>weights</w:t>
      </w:r>
      <w:r w:rsidR="002C3440" w:rsidRPr="006417ED">
        <w:t xml:space="preserve"> obtained through SNA.</w:t>
      </w:r>
    </w:p>
    <w:p w14:paraId="509A2725" w14:textId="77777777" w:rsidR="0069482E" w:rsidRPr="0069482E" w:rsidRDefault="0069482E" w:rsidP="0069482E">
      <w:pPr>
        <w:rPr>
          <w:lang w:val="en-GB" w:eastAsia="en-GB"/>
        </w:rPr>
      </w:pPr>
    </w:p>
    <w:p w14:paraId="5993C1BC" w14:textId="77777777" w:rsidR="00922D9D" w:rsidRDefault="00E878ED" w:rsidP="0069482E">
      <w:pPr>
        <w:pStyle w:val="Newparagraph"/>
        <w:spacing w:line="240" w:lineRule="auto"/>
      </w:pPr>
      <w:r w:rsidRPr="006417ED">
        <w:t xml:space="preserve">Those areas that </w:t>
      </w:r>
      <w:r w:rsidR="007E7C4A" w:rsidRPr="006417ED">
        <w:t xml:space="preserve">high-importance </w:t>
      </w:r>
      <w:r w:rsidRPr="006417ED">
        <w:t xml:space="preserve">actors most commonly </w:t>
      </w:r>
      <w:r w:rsidR="007E7C4A" w:rsidRPr="006417ED">
        <w:t xml:space="preserve">rated as both </w:t>
      </w:r>
      <w:r w:rsidR="001D4CF9" w:rsidRPr="006417ED">
        <w:t>‘</w:t>
      </w:r>
      <w:r w:rsidR="007E7C4A" w:rsidRPr="006417ED">
        <w:t>negative impact</w:t>
      </w:r>
      <w:r w:rsidR="001D4CF9" w:rsidRPr="006417ED">
        <w:t>’</w:t>
      </w:r>
      <w:r w:rsidR="007E7C4A" w:rsidRPr="006417ED">
        <w:t xml:space="preserve"> and </w:t>
      </w:r>
      <w:r w:rsidR="001D4CF9" w:rsidRPr="006417ED">
        <w:t>‘</w:t>
      </w:r>
      <w:r w:rsidR="007E7C4A" w:rsidRPr="006417ED">
        <w:t>concerned</w:t>
      </w:r>
      <w:r w:rsidR="001D4CF9" w:rsidRPr="006417ED">
        <w:t>’</w:t>
      </w:r>
      <w:r w:rsidR="007E7C4A" w:rsidRPr="006417ED">
        <w:t xml:space="preserve"> were then identified as </w:t>
      </w:r>
      <w:r w:rsidR="001D4CF9" w:rsidRPr="006417ED">
        <w:t>‘</w:t>
      </w:r>
      <w:r w:rsidR="007E7C4A" w:rsidRPr="006417ED">
        <w:t>high priority research areas</w:t>
      </w:r>
      <w:r w:rsidR="001D4CF9" w:rsidRPr="006417ED">
        <w:t>’</w:t>
      </w:r>
      <w:r w:rsidR="007E7C4A" w:rsidRPr="006417ED">
        <w:t>, which is the challenge of the investment</w:t>
      </w:r>
      <w:r w:rsidR="002966E4" w:rsidRPr="006417ED">
        <w:t xml:space="preserve"> for Pakistan</w:t>
      </w:r>
      <w:r w:rsidR="007E7C4A" w:rsidRPr="006417ED">
        <w:t xml:space="preserve">. </w:t>
      </w:r>
      <w:r w:rsidR="00D30914" w:rsidRPr="006417ED">
        <w:t>Whereas</w:t>
      </w:r>
      <w:r w:rsidR="007E7C4A" w:rsidRPr="006417ED">
        <w:t xml:space="preserve"> the opportunity of the investment refers to the area rated </w:t>
      </w:r>
      <w:r w:rsidR="001D4CF9" w:rsidRPr="006417ED">
        <w:t>‘</w:t>
      </w:r>
      <w:r w:rsidR="007E7C4A" w:rsidRPr="006417ED">
        <w:t>positive impact</w:t>
      </w:r>
      <w:r w:rsidR="001D4CF9" w:rsidRPr="006417ED">
        <w:t>’</w:t>
      </w:r>
      <w:r w:rsidR="007E7C4A" w:rsidRPr="006417ED">
        <w:t xml:space="preserve"> and </w:t>
      </w:r>
      <w:r w:rsidR="001D4CF9" w:rsidRPr="006417ED">
        <w:t>‘concerned’</w:t>
      </w:r>
      <w:r w:rsidR="007E7C4A" w:rsidRPr="006417ED">
        <w:t>.</w:t>
      </w:r>
    </w:p>
    <w:p w14:paraId="44DC9048" w14:textId="77777777" w:rsidR="0069482E" w:rsidRPr="006417ED" w:rsidRDefault="0069482E" w:rsidP="0069482E">
      <w:pPr>
        <w:pStyle w:val="Newparagraph"/>
        <w:spacing w:line="240" w:lineRule="auto"/>
      </w:pPr>
    </w:p>
    <w:p w14:paraId="147C40BC" w14:textId="77777777" w:rsidR="00804B76" w:rsidRDefault="00804B76" w:rsidP="0069482E">
      <w:pPr>
        <w:pStyle w:val="Heading1"/>
        <w:keepLines w:val="0"/>
        <w:widowControl/>
        <w:spacing w:before="0" w:after="0" w:line="240" w:lineRule="auto"/>
        <w:ind w:right="567"/>
        <w:contextualSpacing/>
        <w:jc w:val="left"/>
        <w:rPr>
          <w:rFonts w:ascii="Times New Roman" w:eastAsia="Times New Roman" w:hAnsi="Times New Roman" w:cs="Arial"/>
          <w:kern w:val="32"/>
          <w:sz w:val="24"/>
          <w:szCs w:val="32"/>
          <w:lang w:val="en-GB" w:eastAsia="en-GB"/>
        </w:rPr>
      </w:pPr>
      <w:r w:rsidRPr="006417ED">
        <w:rPr>
          <w:rFonts w:ascii="Times New Roman" w:eastAsia="Times New Roman" w:hAnsi="Times New Roman" w:cs="Arial"/>
          <w:kern w:val="32"/>
          <w:sz w:val="24"/>
          <w:szCs w:val="32"/>
          <w:lang w:val="en-GB" w:eastAsia="en-GB"/>
        </w:rPr>
        <w:t>Results</w:t>
      </w:r>
    </w:p>
    <w:p w14:paraId="5C97EBD4" w14:textId="77777777" w:rsidR="0069482E" w:rsidRPr="0069482E" w:rsidRDefault="0069482E" w:rsidP="0069482E">
      <w:pPr>
        <w:rPr>
          <w:lang w:val="en-GB" w:eastAsia="en-GB"/>
        </w:rPr>
      </w:pPr>
    </w:p>
    <w:p w14:paraId="7DCC344D" w14:textId="77777777" w:rsidR="001F4814" w:rsidRDefault="001F4814" w:rsidP="0069482E">
      <w:pPr>
        <w:pStyle w:val="Heading2"/>
        <w:keepLines w:val="0"/>
        <w:widowControl/>
        <w:spacing w:before="0" w:after="0"/>
        <w:ind w:right="567"/>
        <w:contextualSpacing/>
        <w:jc w:val="left"/>
        <w:rPr>
          <w:rFonts w:ascii="Times New Roman" w:eastAsia="Times New Roman" w:hAnsi="Times New Roman" w:cs="Arial"/>
          <w:bCs/>
          <w:i/>
          <w:iCs/>
          <w:kern w:val="0"/>
          <w:sz w:val="24"/>
          <w:szCs w:val="28"/>
          <w:lang w:val="en-GB" w:eastAsia="en-GB"/>
        </w:rPr>
      </w:pPr>
      <w:r w:rsidRPr="006417ED">
        <w:rPr>
          <w:rFonts w:ascii="Times New Roman" w:eastAsia="Times New Roman" w:hAnsi="Times New Roman" w:cs="Arial"/>
          <w:bCs/>
          <w:i/>
          <w:iCs/>
          <w:kern w:val="0"/>
          <w:sz w:val="24"/>
          <w:szCs w:val="28"/>
          <w:lang w:val="en-GB" w:eastAsia="en-GB"/>
        </w:rPr>
        <w:t>Stakeholder analysis</w:t>
      </w:r>
    </w:p>
    <w:p w14:paraId="4B3EFD68" w14:textId="77777777" w:rsidR="0069482E" w:rsidRPr="0069482E" w:rsidRDefault="0069482E" w:rsidP="0069482E">
      <w:pPr>
        <w:rPr>
          <w:lang w:val="en-GB" w:eastAsia="en-GB"/>
        </w:rPr>
      </w:pPr>
    </w:p>
    <w:p w14:paraId="1DFF5D2B" w14:textId="69192353" w:rsidR="00A266E9" w:rsidRDefault="0012712E" w:rsidP="0069482E">
      <w:pPr>
        <w:pStyle w:val="Paragraph"/>
        <w:spacing w:before="0" w:line="240" w:lineRule="auto"/>
      </w:pPr>
      <w:r w:rsidRPr="006417ED">
        <w:t>Among the</w:t>
      </w:r>
      <w:r w:rsidR="0046442B" w:rsidRPr="006417ED">
        <w:t xml:space="preserve"> 28 </w:t>
      </w:r>
      <w:r w:rsidRPr="006417ED">
        <w:t>stakeholders</w:t>
      </w:r>
      <w:r w:rsidR="0046442B" w:rsidRPr="006417ED">
        <w:t>, 26 ha</w:t>
      </w:r>
      <w:r w:rsidR="006571A7" w:rsidRPr="006417ED">
        <w:t>d</w:t>
      </w:r>
      <w:r w:rsidR="0046442B" w:rsidRPr="006417ED">
        <w:t xml:space="preserve"> heard about </w:t>
      </w:r>
      <w:r w:rsidR="006571A7" w:rsidRPr="006417ED">
        <w:t xml:space="preserve">the </w:t>
      </w:r>
      <w:r w:rsidR="001D4CF9" w:rsidRPr="006417ED">
        <w:t>‘</w:t>
      </w:r>
      <w:r w:rsidR="00A30844" w:rsidRPr="006417ED">
        <w:t>One Belt</w:t>
      </w:r>
      <w:r w:rsidR="00A30844" w:rsidRPr="006417ED">
        <w:rPr>
          <w:rFonts w:hint="eastAsia"/>
        </w:rPr>
        <w:t>,</w:t>
      </w:r>
      <w:r w:rsidR="00A30844" w:rsidRPr="006417ED">
        <w:t xml:space="preserve"> One Road</w:t>
      </w:r>
      <w:r w:rsidR="001D4CF9" w:rsidRPr="006417ED">
        <w:t>’</w:t>
      </w:r>
      <w:r w:rsidR="00A30844" w:rsidRPr="006417ED">
        <w:t xml:space="preserve"> </w:t>
      </w:r>
      <w:r w:rsidR="00A30844" w:rsidRPr="006417ED">
        <w:rPr>
          <w:rFonts w:hint="eastAsia"/>
        </w:rPr>
        <w:t>initiative</w:t>
      </w:r>
      <w:r w:rsidR="00A30844" w:rsidRPr="006417ED">
        <w:t xml:space="preserve"> (OBOR)</w:t>
      </w:r>
      <w:r w:rsidR="0046442B" w:rsidRPr="006417ED">
        <w:t xml:space="preserve"> or C</w:t>
      </w:r>
      <w:r w:rsidR="000C24BB" w:rsidRPr="006417ED">
        <w:t>hina-Pakistan Economic Corridor</w:t>
      </w:r>
      <w:r w:rsidR="00196372" w:rsidRPr="006417ED">
        <w:t xml:space="preserve"> (CPEC)</w:t>
      </w:r>
      <w:r w:rsidR="00A56AC9" w:rsidRPr="006417ED">
        <w:t xml:space="preserve">. </w:t>
      </w:r>
      <w:r w:rsidR="007A7A26" w:rsidRPr="006417ED">
        <w:t>Figure 2 shows the stakeholders’ power</w:t>
      </w:r>
      <w:r w:rsidR="00504BB5">
        <w:t>s</w:t>
      </w:r>
      <w:r w:rsidR="007A7A26" w:rsidRPr="006417ED">
        <w:t>, interest</w:t>
      </w:r>
      <w:r w:rsidR="00504BB5">
        <w:t>s</w:t>
      </w:r>
      <w:r w:rsidR="007A7A26" w:rsidRPr="006417ED">
        <w:t>, knowledge, and attitude</w:t>
      </w:r>
      <w:r w:rsidR="00504BB5">
        <w:t>s</w:t>
      </w:r>
      <w:r w:rsidR="007A7A26" w:rsidRPr="006417ED">
        <w:t xml:space="preserve"> </w:t>
      </w:r>
      <w:r w:rsidR="00504BB5">
        <w:t xml:space="preserve">towards </w:t>
      </w:r>
      <w:r w:rsidR="007A7A26" w:rsidRPr="006417ED">
        <w:t xml:space="preserve">Chinese FDI in Pakistan. The dots indicate the average power and interest in each group. The extension lines indicate the range of power and interest in each group. The range of enterprise and W&amp;P group are shown in the graph on </w:t>
      </w:r>
      <w:r w:rsidR="00804D77" w:rsidRPr="006417ED">
        <w:t xml:space="preserve">the </w:t>
      </w:r>
      <w:r w:rsidR="007A7A26" w:rsidRPr="006417ED">
        <w:t xml:space="preserve">top left. </w:t>
      </w:r>
    </w:p>
    <w:p w14:paraId="4A8C4D02" w14:textId="77777777" w:rsidR="0069482E" w:rsidRPr="0069482E" w:rsidRDefault="0069482E" w:rsidP="0069482E">
      <w:pPr>
        <w:rPr>
          <w:lang w:val="en-GB" w:eastAsia="en-GB"/>
        </w:rPr>
      </w:pPr>
    </w:p>
    <w:p w14:paraId="68A60360" w14:textId="69F62674" w:rsidR="0013692A" w:rsidRDefault="002C7089" w:rsidP="0069482E">
      <w:pPr>
        <w:pStyle w:val="Paragraph"/>
        <w:spacing w:before="0" w:line="240" w:lineRule="auto"/>
        <w:ind w:firstLine="709"/>
      </w:pPr>
      <w:r w:rsidRPr="006417ED">
        <w:t>It is clear from Fig. 2 that stakeholder</w:t>
      </w:r>
      <w:r w:rsidR="009E7EFC" w:rsidRPr="006417ED">
        <w:t xml:space="preserve">s </w:t>
      </w:r>
      <w:r w:rsidR="006571A7" w:rsidRPr="006417ED">
        <w:t xml:space="preserve">that </w:t>
      </w:r>
      <w:r w:rsidR="009E7EFC" w:rsidRPr="006417ED">
        <w:t>have</w:t>
      </w:r>
      <w:r w:rsidRPr="006417ED">
        <w:t xml:space="preserve"> more knowledge of the Chinese FDI in Pakistan </w:t>
      </w:r>
      <w:r w:rsidR="006571A7" w:rsidRPr="006417ED">
        <w:t xml:space="preserve">are </w:t>
      </w:r>
      <w:r w:rsidR="003F107B" w:rsidRPr="006417ED">
        <w:t xml:space="preserve">usually </w:t>
      </w:r>
      <w:r w:rsidRPr="006417ED">
        <w:t>more interested in it</w:t>
      </w:r>
      <w:r w:rsidR="003F107B" w:rsidRPr="006417ED">
        <w:t xml:space="preserve">. The government has </w:t>
      </w:r>
      <w:r w:rsidR="00606052" w:rsidRPr="006417ED">
        <w:t xml:space="preserve">a </w:t>
      </w:r>
      <w:r w:rsidR="003F107B" w:rsidRPr="006417ED">
        <w:t>much higher degree of power than the other three groups.</w:t>
      </w:r>
      <w:r w:rsidR="00606052" w:rsidRPr="006417ED">
        <w:t xml:space="preserve"> </w:t>
      </w:r>
      <w:r w:rsidR="006571A7" w:rsidRPr="006417ED">
        <w:t>A</w:t>
      </w:r>
      <w:r w:rsidR="00A30844" w:rsidRPr="006417ED">
        <w:t xml:space="preserve">ll respondents had a positive opinion </w:t>
      </w:r>
      <w:r w:rsidR="006571A7" w:rsidRPr="006417ED">
        <w:t xml:space="preserve">on </w:t>
      </w:r>
      <w:r w:rsidR="00A30844" w:rsidRPr="006417ED">
        <w:t>Chinese FDI in Pakistan, which indicates the general support o</w:t>
      </w:r>
      <w:r w:rsidR="006571A7" w:rsidRPr="006417ED">
        <w:t>f</w:t>
      </w:r>
      <w:r w:rsidR="00A30844" w:rsidRPr="006417ED">
        <w:t xml:space="preserve"> OBOR. </w:t>
      </w:r>
      <w:r w:rsidR="005E44B4" w:rsidRPr="006417ED">
        <w:lastRenderedPageBreak/>
        <w:t xml:space="preserve">Stakeholders </w:t>
      </w:r>
      <w:r w:rsidR="006571A7" w:rsidRPr="006417ED">
        <w:t xml:space="preserve">such </w:t>
      </w:r>
      <w:r w:rsidR="007E0975" w:rsidRPr="006417ED">
        <w:t xml:space="preserve">as </w:t>
      </w:r>
      <w:r w:rsidR="00A266E9" w:rsidRPr="006417ED">
        <w:t>g</w:t>
      </w:r>
      <w:r w:rsidR="007F5D17" w:rsidRPr="006417ED">
        <w:t xml:space="preserve">overnment </w:t>
      </w:r>
      <w:r w:rsidR="006571A7" w:rsidRPr="006417ED">
        <w:t xml:space="preserve">officials </w:t>
      </w:r>
      <w:r w:rsidR="009E7EFC" w:rsidRPr="006417ED">
        <w:t>ha</w:t>
      </w:r>
      <w:r w:rsidR="006571A7" w:rsidRPr="006417ED">
        <w:t>ve</w:t>
      </w:r>
      <w:r w:rsidR="005E44B4" w:rsidRPr="006417ED">
        <w:t xml:space="preserve"> </w:t>
      </w:r>
      <w:r w:rsidR="006571A7" w:rsidRPr="006417ED">
        <w:t xml:space="preserve">a </w:t>
      </w:r>
      <w:r w:rsidR="005E44B4" w:rsidRPr="006417ED">
        <w:t>high level of power, interest, knowledge, and attitude</w:t>
      </w:r>
      <w:r w:rsidR="009E7EFC" w:rsidRPr="006417ED">
        <w:t>, and</w:t>
      </w:r>
      <w:r w:rsidR="005E44B4" w:rsidRPr="006417ED">
        <w:t xml:space="preserve"> should </w:t>
      </w:r>
      <w:r w:rsidR="006571A7" w:rsidRPr="006417ED">
        <w:t xml:space="preserve">probably </w:t>
      </w:r>
      <w:r w:rsidR="005E44B4" w:rsidRPr="006417ED">
        <w:t xml:space="preserve">be </w:t>
      </w:r>
      <w:r w:rsidR="00504BB5">
        <w:t xml:space="preserve">seen as key stakeholders </w:t>
      </w:r>
      <w:r w:rsidR="005E44B4" w:rsidRPr="006417ED">
        <w:t>in Chinese FDI in Pakistan.</w:t>
      </w:r>
      <w:r w:rsidR="007F5D17" w:rsidRPr="006417ED">
        <w:t xml:space="preserve"> </w:t>
      </w:r>
    </w:p>
    <w:p w14:paraId="0373117C" w14:textId="77777777" w:rsidR="0069482E" w:rsidRPr="0069482E" w:rsidRDefault="0069482E" w:rsidP="0069482E">
      <w:pPr>
        <w:rPr>
          <w:lang w:val="en-GB" w:eastAsia="en-GB"/>
        </w:rPr>
      </w:pPr>
    </w:p>
    <w:p w14:paraId="43DC6207" w14:textId="53285BE6" w:rsidR="001F4814" w:rsidRDefault="00CB4DC5" w:rsidP="0069482E">
      <w:pPr>
        <w:pStyle w:val="Newparagraph"/>
        <w:spacing w:line="240" w:lineRule="auto"/>
      </w:pPr>
      <w:r w:rsidRPr="006417ED">
        <w:t>The domina</w:t>
      </w:r>
      <w:r w:rsidR="00C8084C" w:rsidRPr="006417ED">
        <w:t>nt</w:t>
      </w:r>
      <w:r w:rsidRPr="006417ED">
        <w:t xml:space="preserve"> group is </w:t>
      </w:r>
      <w:r w:rsidR="00020BB0" w:rsidRPr="006417ED">
        <w:t>g</w:t>
      </w:r>
      <w:r w:rsidRPr="006417ED">
        <w:t>overnment</w:t>
      </w:r>
      <w:r w:rsidR="00020BB0" w:rsidRPr="006417ED">
        <w:t xml:space="preserve"> authorities</w:t>
      </w:r>
      <w:r w:rsidRPr="006417ED">
        <w:t xml:space="preserve">, </w:t>
      </w:r>
      <w:r w:rsidR="00504BB5">
        <w:t>having</w:t>
      </w:r>
      <w:r w:rsidRPr="006417ED">
        <w:t xml:space="preserve"> both</w:t>
      </w:r>
      <w:r w:rsidR="00504BB5">
        <w:t>,</w:t>
      </w:r>
      <w:r w:rsidRPr="006417ED">
        <w:t xml:space="preserve"> interest and significant power</w:t>
      </w:r>
      <w:r w:rsidR="00020BB0" w:rsidRPr="006417ED">
        <w:t xml:space="preserve"> towards the investment. P&amp;D (e.g. Planning Commission of Pakistan, Ministry of Planning, Development &amp; Reform, Planning and Development Department of Punjab) has the </w:t>
      </w:r>
      <w:r w:rsidR="00504BB5">
        <w:t>greatest</w:t>
      </w:r>
      <w:r w:rsidR="00020BB0" w:rsidRPr="006417ED">
        <w:t xml:space="preserve"> power, as it </w:t>
      </w:r>
      <w:r w:rsidR="0083624F" w:rsidRPr="006417ED">
        <w:t xml:space="preserve">is a key player for all planning and </w:t>
      </w:r>
      <w:r w:rsidR="00DC1A48" w:rsidRPr="006417ED">
        <w:t>decision-</w:t>
      </w:r>
      <w:r w:rsidR="0083624F" w:rsidRPr="006417ED">
        <w:t xml:space="preserve">making activities, and </w:t>
      </w:r>
      <w:r w:rsidR="00020BB0" w:rsidRPr="006417ED">
        <w:t xml:space="preserve">has </w:t>
      </w:r>
      <w:r w:rsidR="00504BB5">
        <w:t xml:space="preserve">a </w:t>
      </w:r>
      <w:r w:rsidR="00020BB0" w:rsidRPr="006417ED">
        <w:t>higher influence</w:t>
      </w:r>
      <w:r w:rsidR="00D4397B" w:rsidRPr="006417ED">
        <w:t xml:space="preserve">, </w:t>
      </w:r>
      <w:r w:rsidR="00504BB5">
        <w:t xml:space="preserve">a </w:t>
      </w:r>
      <w:r w:rsidR="00D4397B" w:rsidRPr="006417ED">
        <w:t>higher degree of involvement</w:t>
      </w:r>
      <w:r w:rsidR="00020BB0" w:rsidRPr="006417ED">
        <w:t xml:space="preserve"> and master</w:t>
      </w:r>
      <w:r w:rsidR="00071E41" w:rsidRPr="006417ED">
        <w:t>y of</w:t>
      </w:r>
      <w:r w:rsidR="00020BB0" w:rsidRPr="006417ED">
        <w:t xml:space="preserve"> resources of FDI in Pakistan</w:t>
      </w:r>
      <w:r w:rsidR="00D71BD5" w:rsidRPr="006417ED">
        <w:t xml:space="preserve"> than any oth</w:t>
      </w:r>
      <w:r w:rsidR="00D561D6" w:rsidRPr="006417ED">
        <w:rPr>
          <w:rFonts w:eastAsiaTheme="minorEastAsia" w:hint="eastAsia"/>
          <w:lang w:eastAsia="zh-CN"/>
        </w:rPr>
        <w:t>e</w:t>
      </w:r>
      <w:r w:rsidR="00D71BD5" w:rsidRPr="006417ED">
        <w:t>r group</w:t>
      </w:r>
      <w:r w:rsidR="00020BB0" w:rsidRPr="006417ED">
        <w:t>.</w:t>
      </w:r>
      <w:r w:rsidR="00C727FD" w:rsidRPr="006417ED">
        <w:t xml:space="preserve"> </w:t>
      </w:r>
      <w:r w:rsidR="00585F11" w:rsidRPr="006417ED">
        <w:t xml:space="preserve">However, its interest and knowledge are less than W&amp;P and ENV. </w:t>
      </w:r>
      <w:r w:rsidR="00C727FD" w:rsidRPr="006417ED">
        <w:t>The interest and knowledge of W&amp;P (e.g. Private Power and Infrastructure Board, Water &amp; Power Development Authority) and ENV (e.g. Pakistan Environmental Protection Agency, Ministry of Climate Change)</w:t>
      </w:r>
      <w:r w:rsidR="00D4397B" w:rsidRPr="006417ED">
        <w:t xml:space="preserve"> are the highest. </w:t>
      </w:r>
      <w:r w:rsidR="00D71BD5" w:rsidRPr="006417ED">
        <w:t>M</w:t>
      </w:r>
      <w:r w:rsidR="00585F11" w:rsidRPr="006417ED">
        <w:t>ost of the Chinese investment i</w:t>
      </w:r>
      <w:r w:rsidR="00071E41" w:rsidRPr="006417ED">
        <w:t>s directed towards</w:t>
      </w:r>
      <w:r w:rsidR="00585F11" w:rsidRPr="006417ED">
        <w:t xml:space="preserve"> transportation and </w:t>
      </w:r>
      <w:r w:rsidR="00071E41" w:rsidRPr="006417ED">
        <w:t xml:space="preserve">the </w:t>
      </w:r>
      <w:r w:rsidR="00585F11" w:rsidRPr="006417ED">
        <w:t>energy sector</w:t>
      </w:r>
      <w:r w:rsidR="00D71BD5" w:rsidRPr="006417ED">
        <w:t>.</w:t>
      </w:r>
      <w:r w:rsidR="00D561D6" w:rsidRPr="006417ED">
        <w:rPr>
          <w:rFonts w:eastAsiaTheme="minorEastAsia" w:hint="eastAsia"/>
          <w:lang w:eastAsia="zh-CN"/>
        </w:rPr>
        <w:t xml:space="preserve"> </w:t>
      </w:r>
      <w:r w:rsidR="00D71BD5" w:rsidRPr="006417ED">
        <w:t xml:space="preserve">With </w:t>
      </w:r>
      <w:r w:rsidR="00585F11" w:rsidRPr="006417ED">
        <w:t xml:space="preserve">a high demand </w:t>
      </w:r>
      <w:r w:rsidR="00DC1A48" w:rsidRPr="006417ED">
        <w:t xml:space="preserve">for </w:t>
      </w:r>
      <w:r w:rsidR="00585F11" w:rsidRPr="006417ED">
        <w:t>water and power</w:t>
      </w:r>
      <w:r w:rsidR="00D71F7D" w:rsidRPr="006417ED">
        <w:t>,</w:t>
      </w:r>
      <w:r w:rsidR="00C32108" w:rsidRPr="006417ED">
        <w:t xml:space="preserve"> </w:t>
      </w:r>
      <w:r w:rsidR="00D4397B" w:rsidRPr="006417ED">
        <w:t xml:space="preserve">W&amp;P </w:t>
      </w:r>
      <w:r w:rsidR="00585F11" w:rsidRPr="006417ED">
        <w:t>and ENV have</w:t>
      </w:r>
      <w:r w:rsidR="00D4397B" w:rsidRPr="006417ED">
        <w:t xml:space="preserve"> high relevance </w:t>
      </w:r>
      <w:r w:rsidR="00071E41" w:rsidRPr="006417ED">
        <w:t>for FDI</w:t>
      </w:r>
      <w:r w:rsidR="00585F11" w:rsidRPr="006417ED">
        <w:t>.</w:t>
      </w:r>
    </w:p>
    <w:p w14:paraId="707267A9" w14:textId="77777777" w:rsidR="0069482E" w:rsidRPr="006417ED" w:rsidRDefault="0069482E" w:rsidP="0069482E">
      <w:pPr>
        <w:pStyle w:val="Newparagraph"/>
        <w:spacing w:line="240" w:lineRule="auto"/>
      </w:pPr>
    </w:p>
    <w:p w14:paraId="78A96C73" w14:textId="5087C766" w:rsidR="00905B70" w:rsidRDefault="00D81558" w:rsidP="0069482E">
      <w:pPr>
        <w:pStyle w:val="Newparagraph"/>
        <w:spacing w:line="240" w:lineRule="auto"/>
      </w:pPr>
      <w:r w:rsidRPr="006417ED">
        <w:t>A</w:t>
      </w:r>
      <w:r w:rsidR="0023244D" w:rsidRPr="006417ED">
        <w:t>cademi</w:t>
      </w:r>
      <w:r w:rsidR="00C8084C" w:rsidRPr="006417ED">
        <w:t>c</w:t>
      </w:r>
      <w:r w:rsidR="0023244D" w:rsidRPr="006417ED">
        <w:t xml:space="preserve"> stakeholders </w:t>
      </w:r>
      <w:r w:rsidRPr="006417ED">
        <w:t>(</w:t>
      </w:r>
      <w:r w:rsidR="0023244D" w:rsidRPr="006417ED">
        <w:t>universities, education and training institutions and research centr</w:t>
      </w:r>
      <w:r w:rsidR="00504BB5">
        <w:t>e</w:t>
      </w:r>
      <w:r w:rsidR="0023244D" w:rsidRPr="006417ED">
        <w:t>s</w:t>
      </w:r>
      <w:r w:rsidRPr="006417ED">
        <w:t>)</w:t>
      </w:r>
      <w:r w:rsidR="0023244D" w:rsidRPr="006417ED">
        <w:t xml:space="preserve"> </w:t>
      </w:r>
      <w:r w:rsidR="00504BB5">
        <w:t>reflect</w:t>
      </w:r>
      <w:r w:rsidR="00567891" w:rsidRPr="006417ED">
        <w:t xml:space="preserve"> various degree</w:t>
      </w:r>
      <w:r w:rsidR="00606052" w:rsidRPr="006417ED">
        <w:t>s</w:t>
      </w:r>
      <w:r w:rsidR="00567891" w:rsidRPr="006417ED">
        <w:t xml:space="preserve"> of interest and knowledge. The EM </w:t>
      </w:r>
      <w:r w:rsidR="0018737E" w:rsidRPr="006417ED">
        <w:t xml:space="preserve">has the highest level of knowledge and interest towards the Chinese investment, as they have </w:t>
      </w:r>
      <w:r w:rsidR="00606052" w:rsidRPr="006417ED">
        <w:t xml:space="preserve">a </w:t>
      </w:r>
      <w:r w:rsidR="0018737E" w:rsidRPr="006417ED">
        <w:t>direct relation</w:t>
      </w:r>
      <w:r w:rsidR="00911975" w:rsidRPr="006417ED">
        <w:t>ship</w:t>
      </w:r>
      <w:r w:rsidR="0018737E" w:rsidRPr="006417ED">
        <w:t xml:space="preserve"> with the SEA of OBOR. </w:t>
      </w:r>
      <w:r w:rsidR="00895FF6" w:rsidRPr="006417ED">
        <w:t>In contrast</w:t>
      </w:r>
      <w:r w:rsidR="0018737E" w:rsidRPr="006417ED">
        <w:t>, BS and EE ha</w:t>
      </w:r>
      <w:r w:rsidR="00606052" w:rsidRPr="006417ED">
        <w:t>ve</w:t>
      </w:r>
      <w:r w:rsidR="0018737E" w:rsidRPr="006417ED">
        <w:t xml:space="preserve"> less interest and knowledge </w:t>
      </w:r>
      <w:r w:rsidR="00911975" w:rsidRPr="006417ED">
        <w:t>i</w:t>
      </w:r>
      <w:r w:rsidR="0018737E" w:rsidRPr="006417ED">
        <w:t xml:space="preserve">n the investment. </w:t>
      </w:r>
      <w:r w:rsidR="00895FF6" w:rsidRPr="006417ED">
        <w:t>BS has general knowledge, but limited interest considering the investment impact on biodiversity compar</w:t>
      </w:r>
      <w:r w:rsidR="00911975" w:rsidRPr="006417ED">
        <w:t>ed</w:t>
      </w:r>
      <w:r w:rsidR="00895FF6" w:rsidRPr="006417ED">
        <w:t xml:space="preserve"> with air and water. EE </w:t>
      </w:r>
      <w:r w:rsidR="00606052" w:rsidRPr="006417ED">
        <w:t xml:space="preserve">finally, has </w:t>
      </w:r>
      <w:r w:rsidR="00A63063" w:rsidRPr="006417ED">
        <w:t>less knowledge, but more interest in the investment. This is because mo</w:t>
      </w:r>
      <w:r w:rsidR="00895FF6" w:rsidRPr="006417ED">
        <w:t xml:space="preserve">st of the EE experts are </w:t>
      </w:r>
      <w:r w:rsidR="00911975" w:rsidRPr="006417ED">
        <w:t xml:space="preserve">from </w:t>
      </w:r>
      <w:r w:rsidR="00895FF6" w:rsidRPr="006417ED">
        <w:t>the field of new energy</w:t>
      </w:r>
      <w:r w:rsidR="00A63063" w:rsidRPr="006417ED">
        <w:t xml:space="preserve">. </w:t>
      </w:r>
      <w:r w:rsidR="00F51620" w:rsidRPr="006417ED">
        <w:t xml:space="preserve">Considering most of the </w:t>
      </w:r>
      <w:r w:rsidR="00A14C67" w:rsidRPr="006417ED">
        <w:t>investment industries are clean energy</w:t>
      </w:r>
      <w:r w:rsidR="001D585C" w:rsidRPr="006417ED">
        <w:t>,</w:t>
      </w:r>
      <w:r w:rsidR="00A14C67" w:rsidRPr="006417ED">
        <w:t xml:space="preserve"> </w:t>
      </w:r>
      <w:r w:rsidR="001D585C" w:rsidRPr="006417ED">
        <w:t>re</w:t>
      </w:r>
      <w:r w:rsidR="00A14C67" w:rsidRPr="006417ED">
        <w:t>present</w:t>
      </w:r>
      <w:r w:rsidR="001D585C" w:rsidRPr="006417ED">
        <w:t>ing</w:t>
      </w:r>
      <w:r w:rsidR="00A14C67" w:rsidRPr="006417ED">
        <w:t xml:space="preserve"> </w:t>
      </w:r>
      <w:r w:rsidR="00C8084C" w:rsidRPr="006417ED">
        <w:t xml:space="preserve">a </w:t>
      </w:r>
      <w:r w:rsidR="00A14C67" w:rsidRPr="006417ED">
        <w:t xml:space="preserve">positive </w:t>
      </w:r>
      <w:r w:rsidR="001D4CF9" w:rsidRPr="006417ED">
        <w:t>‘</w:t>
      </w:r>
      <w:r w:rsidR="00A14C67" w:rsidRPr="006417ED">
        <w:t>composition effect</w:t>
      </w:r>
      <w:r w:rsidR="001D4CF9" w:rsidRPr="006417ED">
        <w:t>’</w:t>
      </w:r>
      <w:r w:rsidR="00A14C67" w:rsidRPr="006417ED">
        <w:t xml:space="preserve"> </w:t>
      </w:r>
      <w:r w:rsidR="0052111E" w:rsidRPr="006417ED">
        <w:fldChar w:fldCharType="begin"/>
      </w:r>
      <w:r w:rsidR="0084465C" w:rsidRPr="006417ED">
        <w:instrText xml:space="preserve"> ADDIN EN.CITE &lt;EndNote&gt;&lt;Cite&gt;&lt;Author&gt;Copeland&lt;/Author&gt;&lt;Year&gt;1994&lt;/Year&gt;&lt;RecNum&gt;48&lt;/RecNum&gt;&lt;DisplayText&gt;(Copeland and Taylor 1994)&lt;/DisplayText&gt;&lt;record&gt;&lt;rec-number&gt;48&lt;/rec-number&gt;&lt;foreign-keys&gt;&lt;key app="EN" db-id="v5fvfrfri50spjeze5cpzzsrds5dpvazte0z" timestamp="1462551175"&gt;48&lt;/key&gt;&lt;/foreign-keys&gt;&lt;ref-type name="Journal Article"&gt;17&lt;/ref-type&gt;&lt;contributors&gt;&lt;authors&gt;&lt;author&gt;Copeland, Brian R&lt;/author&gt;&lt;author&gt;Taylor, M Scott&lt;/author&gt;&lt;/authors&gt;&lt;/contributors&gt;&lt;titles&gt;&lt;title&gt;North-South trade and the environment&lt;/title&gt;&lt;secondary-title&gt;The quarterly journal of Economics&lt;/secondary-title&gt;&lt;/titles&gt;&lt;periodical&gt;&lt;full-title&gt;The quarterly journal of Economics&lt;/full-title&gt;&lt;/periodical&gt;&lt;pages&gt;755-787&lt;/pages&gt;&lt;dates&gt;&lt;year&gt;1994&lt;/year&gt;&lt;/dates&gt;&lt;isbn&gt;0033-5533&lt;/isbn&gt;&lt;urls&gt;&lt;/urls&gt;&lt;/record&gt;&lt;/Cite&gt;&lt;/EndNote&gt;</w:instrText>
      </w:r>
      <w:r w:rsidR="0052111E" w:rsidRPr="006417ED">
        <w:fldChar w:fldCharType="separate"/>
      </w:r>
      <w:r w:rsidR="0084465C" w:rsidRPr="006417ED">
        <w:rPr>
          <w:noProof/>
        </w:rPr>
        <w:t>(Copeland and Taylor 1994)</w:t>
      </w:r>
      <w:r w:rsidR="0052111E" w:rsidRPr="006417ED">
        <w:fldChar w:fldCharType="end"/>
      </w:r>
      <w:r w:rsidR="00A14C67" w:rsidRPr="006417ED">
        <w:t xml:space="preserve"> to the energy sector in Pakistan</w:t>
      </w:r>
      <w:r w:rsidR="00F9582F" w:rsidRPr="006417ED">
        <w:t xml:space="preserve">, </w:t>
      </w:r>
      <w:r w:rsidR="00C8084C" w:rsidRPr="006417ED">
        <w:t>a</w:t>
      </w:r>
      <w:r w:rsidR="00F9582F" w:rsidRPr="006417ED">
        <w:t>cademi</w:t>
      </w:r>
      <w:r w:rsidR="00C8084C" w:rsidRPr="006417ED">
        <w:t>cs</w:t>
      </w:r>
      <w:r w:rsidR="00A14C67" w:rsidRPr="006417ED">
        <w:t xml:space="preserve"> </w:t>
      </w:r>
      <w:r w:rsidR="0023244D" w:rsidRPr="006417ED">
        <w:t xml:space="preserve">hold </w:t>
      </w:r>
      <w:r w:rsidR="00C8084C" w:rsidRPr="006417ED">
        <w:t xml:space="preserve">a </w:t>
      </w:r>
      <w:r w:rsidR="0023244D" w:rsidRPr="006417ED">
        <w:t>strongly positive attitude towards Chinese FDI in Pakistan</w:t>
      </w:r>
      <w:r w:rsidR="00C8084C" w:rsidRPr="006417ED">
        <w:t xml:space="preserve"> as well as a </w:t>
      </w:r>
      <w:r w:rsidR="00F9582F" w:rsidRPr="006417ED">
        <w:t xml:space="preserve">strongly positive attitude </w:t>
      </w:r>
      <w:r w:rsidR="00C8084C" w:rsidRPr="006417ED">
        <w:t xml:space="preserve">towards </w:t>
      </w:r>
      <w:r w:rsidR="00F9582F" w:rsidRPr="006417ED">
        <w:t>EN</w:t>
      </w:r>
      <w:r w:rsidR="00F21992" w:rsidRPr="006417ED">
        <w:t>V</w:t>
      </w:r>
      <w:r w:rsidR="00F9582F" w:rsidRPr="006417ED">
        <w:t>.</w:t>
      </w:r>
    </w:p>
    <w:p w14:paraId="6FFF9F46" w14:textId="77777777" w:rsidR="0069482E" w:rsidRPr="006417ED" w:rsidRDefault="0069482E" w:rsidP="0069482E">
      <w:pPr>
        <w:pStyle w:val="Newparagraph"/>
        <w:spacing w:line="240" w:lineRule="auto"/>
      </w:pPr>
    </w:p>
    <w:p w14:paraId="16B263AD" w14:textId="77777777" w:rsidR="00905B70" w:rsidRDefault="007E0975" w:rsidP="0069482E">
      <w:pPr>
        <w:pStyle w:val="Newparagraph"/>
        <w:spacing w:line="240" w:lineRule="auto"/>
      </w:pPr>
      <w:r w:rsidRPr="006417ED">
        <w:t>Enterprise</w:t>
      </w:r>
      <w:r w:rsidR="00C8084C" w:rsidRPr="006417ED">
        <w:t>s</w:t>
      </w:r>
      <w:r w:rsidR="00FA6AA2" w:rsidRPr="006417ED">
        <w:t xml:space="preserve"> have very little knowledge and power </w:t>
      </w:r>
      <w:r w:rsidR="00C8084C" w:rsidRPr="006417ED">
        <w:t xml:space="preserve">with regards to </w:t>
      </w:r>
      <w:r w:rsidR="00FA6AA2" w:rsidRPr="006417ED">
        <w:t xml:space="preserve">Chinese FDI in Pakistan. </w:t>
      </w:r>
      <w:r w:rsidR="001D585C" w:rsidRPr="006417ED">
        <w:t>T</w:t>
      </w:r>
      <w:r w:rsidR="00FA6AA2" w:rsidRPr="006417ED">
        <w:t>heir attitude towards it is positive</w:t>
      </w:r>
      <w:r w:rsidR="001D585C" w:rsidRPr="006417ED">
        <w:t>, which is not surprising</w:t>
      </w:r>
      <w:r w:rsidR="00FA6AA2" w:rsidRPr="006417ED">
        <w:t xml:space="preserve"> considering the </w:t>
      </w:r>
      <w:r w:rsidR="001E13BB" w:rsidRPr="006417ED">
        <w:t>investment and</w:t>
      </w:r>
      <w:r w:rsidR="00FA6AA2" w:rsidRPr="006417ED">
        <w:t xml:space="preserve"> economic development </w:t>
      </w:r>
      <w:r w:rsidR="00C8084C" w:rsidRPr="006417ED">
        <w:t xml:space="preserve">opportunities </w:t>
      </w:r>
      <w:r w:rsidR="001E13BB" w:rsidRPr="006417ED">
        <w:t>to enterprise</w:t>
      </w:r>
      <w:r w:rsidR="00C8084C" w:rsidRPr="006417ED">
        <w:t>s</w:t>
      </w:r>
      <w:r w:rsidR="001E13BB" w:rsidRPr="006417ED">
        <w:t xml:space="preserve">. </w:t>
      </w:r>
      <w:r w:rsidR="00905B70" w:rsidRPr="006417ED">
        <w:t>Finally</w:t>
      </w:r>
      <w:r w:rsidR="00C8084C" w:rsidRPr="006417ED">
        <w:t>,</w:t>
      </w:r>
      <w:r w:rsidR="00905B70" w:rsidRPr="006417ED">
        <w:t xml:space="preserve"> other stakeholders (e.g. NGOs, international organization, and Environmental Consultants) currently do not play an important role, as they </w:t>
      </w:r>
      <w:r w:rsidR="00C8084C" w:rsidRPr="006417ED">
        <w:t xml:space="preserve">have </w:t>
      </w:r>
      <w:r w:rsidR="00FA271A" w:rsidRPr="006417ED">
        <w:t>minimum knowledge</w:t>
      </w:r>
      <w:r w:rsidR="00C32108" w:rsidRPr="006417ED">
        <w:t>, and</w:t>
      </w:r>
      <w:r w:rsidR="00FA271A" w:rsidRPr="006417ED">
        <w:t xml:space="preserve"> have</w:t>
      </w:r>
      <w:r w:rsidR="00905B70" w:rsidRPr="006417ED">
        <w:t xml:space="preserve"> both </w:t>
      </w:r>
      <w:r w:rsidR="001E13BB" w:rsidRPr="006417ED">
        <w:t>the least</w:t>
      </w:r>
      <w:r w:rsidR="00905B70" w:rsidRPr="006417ED">
        <w:t xml:space="preserve"> interest and </w:t>
      </w:r>
      <w:r w:rsidR="001E13BB" w:rsidRPr="006417ED">
        <w:t>least</w:t>
      </w:r>
      <w:r w:rsidR="00905B70" w:rsidRPr="006417ED">
        <w:t xml:space="preserve"> power</w:t>
      </w:r>
      <w:r w:rsidR="00FA271A" w:rsidRPr="006417ED">
        <w:t xml:space="preserve"> towards FDI in Pakistan.</w:t>
      </w:r>
    </w:p>
    <w:p w14:paraId="3C8E3B63" w14:textId="77777777" w:rsidR="0069482E" w:rsidRPr="006417ED" w:rsidRDefault="0069482E" w:rsidP="0069482E">
      <w:pPr>
        <w:pStyle w:val="Newparagraph"/>
        <w:spacing w:line="240" w:lineRule="auto"/>
      </w:pPr>
    </w:p>
    <w:p w14:paraId="54A6ACE7" w14:textId="77777777" w:rsidR="001F4814" w:rsidRDefault="001F4814" w:rsidP="0069482E">
      <w:pPr>
        <w:pStyle w:val="Heading2"/>
        <w:keepLines w:val="0"/>
        <w:widowControl/>
        <w:spacing w:before="0" w:after="0"/>
        <w:ind w:right="567"/>
        <w:contextualSpacing/>
        <w:jc w:val="left"/>
        <w:rPr>
          <w:rFonts w:ascii="Times New Roman" w:eastAsia="Times New Roman" w:hAnsi="Times New Roman" w:cs="Arial"/>
          <w:bCs/>
          <w:i/>
          <w:iCs/>
          <w:kern w:val="0"/>
          <w:sz w:val="24"/>
          <w:szCs w:val="28"/>
          <w:lang w:val="en-GB" w:eastAsia="en-GB"/>
        </w:rPr>
      </w:pPr>
      <w:r w:rsidRPr="006417ED">
        <w:rPr>
          <w:rFonts w:ascii="Times New Roman" w:eastAsia="Times New Roman" w:hAnsi="Times New Roman" w:cs="Arial"/>
          <w:bCs/>
          <w:i/>
          <w:iCs/>
          <w:kern w:val="0"/>
          <w:sz w:val="24"/>
          <w:szCs w:val="28"/>
          <w:lang w:val="en-GB" w:eastAsia="en-GB"/>
        </w:rPr>
        <w:t>Social network analysis</w:t>
      </w:r>
    </w:p>
    <w:p w14:paraId="378921A7" w14:textId="77777777" w:rsidR="0069482E" w:rsidRPr="0069482E" w:rsidRDefault="0069482E" w:rsidP="0069482E">
      <w:pPr>
        <w:rPr>
          <w:lang w:val="en-GB" w:eastAsia="en-GB"/>
        </w:rPr>
      </w:pPr>
    </w:p>
    <w:p w14:paraId="5F7DC48D" w14:textId="3415F1D8" w:rsidR="00483503" w:rsidRDefault="00F437F3" w:rsidP="0069482E">
      <w:pPr>
        <w:pStyle w:val="Paragraph"/>
        <w:spacing w:before="0" w:line="240" w:lineRule="auto"/>
      </w:pPr>
      <w:r>
        <w:t>R</w:t>
      </w:r>
      <w:r w:rsidR="00294C1D" w:rsidRPr="006417ED">
        <w:t xml:space="preserve">espondents were asked to list other </w:t>
      </w:r>
      <w:r w:rsidR="00477C92" w:rsidRPr="006417ED">
        <w:t>actors</w:t>
      </w:r>
      <w:r w:rsidR="00294C1D" w:rsidRPr="006417ED">
        <w:t xml:space="preserve"> (</w:t>
      </w:r>
      <w:r>
        <w:t xml:space="preserve">e.g. </w:t>
      </w:r>
      <w:r w:rsidR="00294C1D" w:rsidRPr="006417ED">
        <w:t>authorities, compan</w:t>
      </w:r>
      <w:r>
        <w:t>ies, groups, organizations</w:t>
      </w:r>
      <w:r w:rsidR="00294C1D" w:rsidRPr="006417ED">
        <w:t xml:space="preserve">) they </w:t>
      </w:r>
      <w:r w:rsidR="00606052" w:rsidRPr="006417ED">
        <w:t xml:space="preserve">had </w:t>
      </w:r>
      <w:r w:rsidR="00294C1D" w:rsidRPr="006417ED">
        <w:t>contact with, and their level of interaction with</w:t>
      </w:r>
      <w:r w:rsidR="005D20A3" w:rsidRPr="006417ED">
        <w:rPr>
          <w:rFonts w:hint="eastAsia"/>
        </w:rPr>
        <w:t xml:space="preserve"> them</w:t>
      </w:r>
      <w:r w:rsidR="00294C1D" w:rsidRPr="006417ED">
        <w:t xml:space="preserve">. </w:t>
      </w:r>
      <w:r w:rsidR="00F45ACC" w:rsidRPr="006417ED">
        <w:t>R</w:t>
      </w:r>
      <w:r w:rsidR="00C8084C" w:rsidRPr="006417ED">
        <w:t xml:space="preserve">espondents </w:t>
      </w:r>
      <w:r w:rsidR="008F1E80" w:rsidRPr="006417ED">
        <w:t>introduced</w:t>
      </w:r>
      <w:r w:rsidR="00C8084C" w:rsidRPr="006417ED">
        <w:t xml:space="preserve"> </w:t>
      </w:r>
      <w:r w:rsidR="0021605B" w:rsidRPr="006417ED">
        <w:t>a w</w:t>
      </w:r>
      <w:r w:rsidR="00CB2913" w:rsidRPr="006417ED">
        <w:t xml:space="preserve">ide </w:t>
      </w:r>
      <w:r w:rsidR="00C8084C" w:rsidRPr="006417ED">
        <w:t xml:space="preserve">range </w:t>
      </w:r>
      <w:r w:rsidR="00CB2913" w:rsidRPr="006417ED">
        <w:t xml:space="preserve">of actors </w:t>
      </w:r>
      <w:r w:rsidR="005220FD" w:rsidRPr="006417ED">
        <w:t>(Fig. 3)</w:t>
      </w:r>
      <w:r w:rsidR="00CB2913" w:rsidRPr="006417ED">
        <w:t xml:space="preserve">. </w:t>
      </w:r>
      <w:r>
        <w:t>T</w:t>
      </w:r>
      <w:r w:rsidR="00477C92" w:rsidRPr="006417ED">
        <w:t>he</w:t>
      </w:r>
      <w:r w:rsidR="00477C92" w:rsidRPr="006417ED" w:rsidDel="008F1E80">
        <w:t xml:space="preserve"> </w:t>
      </w:r>
      <w:r w:rsidR="002649B4" w:rsidRPr="006417ED">
        <w:t>Board of</w:t>
      </w:r>
      <w:r w:rsidR="00B47519" w:rsidRPr="006417ED">
        <w:t xml:space="preserve"> </w:t>
      </w:r>
      <w:r w:rsidR="002649B4" w:rsidRPr="006417ED">
        <w:t>I</w:t>
      </w:r>
      <w:r w:rsidR="00B47519" w:rsidRPr="006417ED">
        <w:t>nvestment</w:t>
      </w:r>
      <w:r w:rsidR="00557C96" w:rsidRPr="006417ED">
        <w:t xml:space="preserve"> (BO</w:t>
      </w:r>
      <w:r w:rsidR="00294C1D" w:rsidRPr="006417ED">
        <w:t>I</w:t>
      </w:r>
      <w:r w:rsidR="00557C96" w:rsidRPr="006417ED">
        <w:t>)</w:t>
      </w:r>
      <w:r w:rsidR="00B47519" w:rsidRPr="006417ED">
        <w:t xml:space="preserve"> and </w:t>
      </w:r>
      <w:r w:rsidR="002649B4" w:rsidRPr="006417ED">
        <w:t xml:space="preserve">Ministry of </w:t>
      </w:r>
      <w:r w:rsidR="00294C1D" w:rsidRPr="006417ED">
        <w:t>C</w:t>
      </w:r>
      <w:r w:rsidR="002649B4" w:rsidRPr="006417ED">
        <w:t>ommerce</w:t>
      </w:r>
      <w:r w:rsidR="00557C96" w:rsidRPr="006417ED">
        <w:t xml:space="preserve"> (MOC)</w:t>
      </w:r>
      <w:r w:rsidR="00FE4467" w:rsidRPr="006417ED">
        <w:t xml:space="preserve"> only had a limit</w:t>
      </w:r>
      <w:r w:rsidR="00C8084C" w:rsidRPr="006417ED">
        <w:t>ed</w:t>
      </w:r>
      <w:r w:rsidR="00FE4467" w:rsidRPr="006417ED">
        <w:t xml:space="preserve"> </w:t>
      </w:r>
      <w:r w:rsidR="00C8084C" w:rsidRPr="006417ED">
        <w:t xml:space="preserve">amount of </w:t>
      </w:r>
      <w:r w:rsidR="00561F71" w:rsidRPr="006417ED">
        <w:t xml:space="preserve">interaction </w:t>
      </w:r>
      <w:r w:rsidR="0095243D" w:rsidRPr="006417ED">
        <w:t xml:space="preserve">and information exchange </w:t>
      </w:r>
      <w:r w:rsidR="00561F71" w:rsidRPr="006417ED">
        <w:t>with P&amp;D in this system.</w:t>
      </w:r>
      <w:r w:rsidR="006C0DF6" w:rsidRPr="006417ED">
        <w:t xml:space="preserve"> </w:t>
      </w:r>
      <w:r w:rsidR="00477C92" w:rsidRPr="006417ED">
        <w:t>However</w:t>
      </w:r>
      <w:r w:rsidR="006C0DF6" w:rsidRPr="006417ED">
        <w:t xml:space="preserve">, most of the </w:t>
      </w:r>
      <w:r w:rsidR="006C0DF6" w:rsidRPr="006417ED">
        <w:lastRenderedPageBreak/>
        <w:t>stakeholders have extensive relationship</w:t>
      </w:r>
      <w:r>
        <w:t>s</w:t>
      </w:r>
      <w:r w:rsidR="006C0DF6" w:rsidRPr="006417ED">
        <w:t xml:space="preserve"> with others. </w:t>
      </w:r>
      <w:r w:rsidR="00483503" w:rsidRPr="006417ED">
        <w:t>The interactions were concentrated with P&amp;D</w:t>
      </w:r>
      <w:r w:rsidR="003A7113" w:rsidRPr="006417ED">
        <w:t xml:space="preserve"> and ENV. P&amp;D is central in the network of information and contact exchange, with close ties to all o</w:t>
      </w:r>
      <w:r w:rsidR="007E0975" w:rsidRPr="006417ED">
        <w:t xml:space="preserve">ther stakeholder groups of </w:t>
      </w:r>
      <w:r w:rsidR="00A266E9" w:rsidRPr="006417ED">
        <w:t>g</w:t>
      </w:r>
      <w:r w:rsidR="003A7113" w:rsidRPr="006417ED">
        <w:t xml:space="preserve">overnment, </w:t>
      </w:r>
      <w:r w:rsidR="00A266E9" w:rsidRPr="006417ED">
        <w:t>a</w:t>
      </w:r>
      <w:r w:rsidR="003A7113" w:rsidRPr="006417ED">
        <w:t xml:space="preserve">cademia, </w:t>
      </w:r>
      <w:r w:rsidR="00A266E9" w:rsidRPr="006417ED">
        <w:t>e</w:t>
      </w:r>
      <w:r w:rsidR="003A7113" w:rsidRPr="006417ED">
        <w:t>nterprise, and NGOs. ENV is also central given its strong ties to the companies and P&amp;D. It act</w:t>
      </w:r>
      <w:r w:rsidR="00DC1A48" w:rsidRPr="006417ED">
        <w:t>s</w:t>
      </w:r>
      <w:r w:rsidR="003A7113" w:rsidRPr="006417ED">
        <w:t xml:space="preserve"> as a</w:t>
      </w:r>
      <w:r w:rsidR="00980D8F" w:rsidRPr="006417ED">
        <w:t>n</w:t>
      </w:r>
      <w:r w:rsidR="003A7113" w:rsidRPr="006417ED">
        <w:t xml:space="preserve"> </w:t>
      </w:r>
      <w:r w:rsidR="00980D8F" w:rsidRPr="006417ED">
        <w:t xml:space="preserve">environmental </w:t>
      </w:r>
      <w:r w:rsidR="003A7113" w:rsidRPr="006417ED">
        <w:t xml:space="preserve">monitor </w:t>
      </w:r>
      <w:r w:rsidR="00C27522" w:rsidRPr="006417ED">
        <w:t>in the process of FDI in Pakistan.</w:t>
      </w:r>
      <w:r w:rsidR="00721C0D" w:rsidRPr="006417ED">
        <w:t xml:space="preserve"> Compared with other groups, compan</w:t>
      </w:r>
      <w:r w:rsidR="008D21C7" w:rsidRPr="006417ED">
        <w:t>ies</w:t>
      </w:r>
      <w:r w:rsidR="00721C0D" w:rsidRPr="006417ED">
        <w:t xml:space="preserve"> ha</w:t>
      </w:r>
      <w:r w:rsidR="008D21C7" w:rsidRPr="006417ED">
        <w:t>ve</w:t>
      </w:r>
      <w:r w:rsidR="00721C0D" w:rsidRPr="006417ED">
        <w:t xml:space="preserve"> </w:t>
      </w:r>
      <w:r w:rsidR="008D21C7" w:rsidRPr="006417ED">
        <w:t xml:space="preserve">the </w:t>
      </w:r>
      <w:r w:rsidR="00721C0D" w:rsidRPr="006417ED">
        <w:t xml:space="preserve">highest degree of closeness with other stakeholders, especially with W&amp;P which </w:t>
      </w:r>
      <w:r w:rsidR="008D21C7" w:rsidRPr="006417ED">
        <w:t xml:space="preserve">have </w:t>
      </w:r>
      <w:r w:rsidR="00721C0D" w:rsidRPr="006417ED">
        <w:t>a lot of cooperation with energy companies.</w:t>
      </w:r>
    </w:p>
    <w:p w14:paraId="22DCD198" w14:textId="77777777" w:rsidR="0069482E" w:rsidRPr="0069482E" w:rsidRDefault="0069482E" w:rsidP="0069482E">
      <w:pPr>
        <w:rPr>
          <w:lang w:val="en-GB" w:eastAsia="en-GB"/>
        </w:rPr>
      </w:pPr>
    </w:p>
    <w:p w14:paraId="76EA429D" w14:textId="5770C6F8" w:rsidR="00DF365A" w:rsidRDefault="005220FD" w:rsidP="0069482E">
      <w:pPr>
        <w:pStyle w:val="Newparagraph"/>
        <w:spacing w:line="240" w:lineRule="auto"/>
      </w:pPr>
      <w:r w:rsidRPr="006417ED">
        <w:t xml:space="preserve">Regarding the </w:t>
      </w:r>
      <w:r w:rsidR="00F437F3">
        <w:t xml:space="preserve">depiction of </w:t>
      </w:r>
      <w:r w:rsidRPr="006417ED">
        <w:t>social network</w:t>
      </w:r>
      <w:r w:rsidR="00F437F3">
        <w:t>s</w:t>
      </w:r>
      <w:r w:rsidRPr="006417ED">
        <w:t xml:space="preserve"> among stakeholders</w:t>
      </w:r>
      <w:r w:rsidR="002A289F" w:rsidRPr="006417ED">
        <w:t xml:space="preserve"> in Fig. </w:t>
      </w:r>
      <w:r w:rsidR="008F1E80" w:rsidRPr="006417ED">
        <w:rPr>
          <w:rFonts w:hint="eastAsia"/>
        </w:rPr>
        <w:t>3</w:t>
      </w:r>
      <w:r w:rsidRPr="006417ED">
        <w:t xml:space="preserve">, it is </w:t>
      </w:r>
      <w:r w:rsidR="008D21C7" w:rsidRPr="006417ED">
        <w:t xml:space="preserve">important </w:t>
      </w:r>
      <w:r w:rsidRPr="006417ED">
        <w:t>to consider the level of closeness among</w:t>
      </w:r>
      <w:r w:rsidR="008D21C7" w:rsidRPr="006417ED">
        <w:t>st</w:t>
      </w:r>
      <w:r w:rsidRPr="006417ED">
        <w:t xml:space="preserve"> stakeholders. An actor with a frequent interaction with others should be able to collect information faster and of better quali</w:t>
      </w:r>
      <w:r w:rsidR="00606052" w:rsidRPr="006417ED">
        <w:t xml:space="preserve">ty, thus their opinion having some </w:t>
      </w:r>
      <w:r w:rsidRPr="006417ED">
        <w:t xml:space="preserve">dominance in this system. The study used SNA closeness centrality </w:t>
      </w:r>
      <w:r w:rsidR="0052111E" w:rsidRPr="006417ED">
        <w:fldChar w:fldCharType="begin"/>
      </w:r>
      <w:r w:rsidR="0084465C" w:rsidRPr="006417ED">
        <w:instrText xml:space="preserve"> ADDIN EN.CITE &lt;EndNote&gt;&lt;Cite&gt;&lt;Author&gt;Freeman&lt;/Author&gt;&lt;Year&gt;1978&lt;/Year&gt;&lt;RecNum&gt;45&lt;/RecNum&gt;&lt;DisplayText&gt;(Freeman 1978)&lt;/DisplayText&gt;&lt;record&gt;&lt;rec-number&gt;45&lt;/rec-number&gt;&lt;foreign-keys&gt;&lt;key app="EN" db-id="v5fvfrfri50spjeze5cpzzsrds5dpvazte0z" timestamp="1458150493"&gt;45&lt;/key&gt;&lt;/foreign-keys&gt;&lt;ref-type name="Journal Article"&gt;17&lt;/ref-type&gt;&lt;contributors&gt;&lt;authors&gt;&lt;author&gt;Freeman, Linton C&lt;/author&gt;&lt;/authors&gt;&lt;/contributors&gt;&lt;titles&gt;&lt;title&gt;Centrality in social networks conceptual clarification&lt;/title&gt;&lt;secondary-title&gt;Social networks&lt;/secondary-title&gt;&lt;/titles&gt;&lt;periodical&gt;&lt;full-title&gt;Social networks&lt;/full-title&gt;&lt;/periodical&gt;&lt;pages&gt;215-239&lt;/pages&gt;&lt;volume&gt;1&lt;/volume&gt;&lt;number&gt;3&lt;/number&gt;&lt;dates&gt;&lt;year&gt;1978&lt;/year&gt;&lt;/dates&gt;&lt;isbn&gt;0378-8733&lt;/isbn&gt;&lt;urls&gt;&lt;/urls&gt;&lt;/record&gt;&lt;/Cite&gt;&lt;/EndNote&gt;</w:instrText>
      </w:r>
      <w:r w:rsidR="0052111E" w:rsidRPr="006417ED">
        <w:fldChar w:fldCharType="separate"/>
      </w:r>
      <w:r w:rsidR="0084465C" w:rsidRPr="006417ED">
        <w:rPr>
          <w:noProof/>
        </w:rPr>
        <w:t>(Freeman 1978)</w:t>
      </w:r>
      <w:r w:rsidR="0052111E" w:rsidRPr="006417ED">
        <w:fldChar w:fldCharType="end"/>
      </w:r>
      <w:r w:rsidRPr="006417ED">
        <w:t xml:space="preserve"> </w:t>
      </w:r>
      <w:r w:rsidR="00B423B4" w:rsidRPr="006417ED">
        <w:t xml:space="preserve">to determine the degree of importance of each stakeholder group. </w:t>
      </w:r>
      <w:r w:rsidR="00354681" w:rsidRPr="006417ED">
        <w:t xml:space="preserve">The weights are counted in accordance with their </w:t>
      </w:r>
      <w:r w:rsidR="00F437F3">
        <w:t>‘</w:t>
      </w:r>
      <w:r w:rsidR="00354681" w:rsidRPr="006417ED">
        <w:t>proportion of importance degree</w:t>
      </w:r>
      <w:r w:rsidR="00F437F3">
        <w:t>’</w:t>
      </w:r>
      <w:r w:rsidR="00354681" w:rsidRPr="006417ED">
        <w:t xml:space="preserve"> among stakeholders. </w:t>
      </w:r>
      <w:r w:rsidR="00DD04DA" w:rsidRPr="006417ED">
        <w:t xml:space="preserve">According to </w:t>
      </w:r>
      <w:r w:rsidR="00B423B4" w:rsidRPr="006417ED">
        <w:t xml:space="preserve">the calculation method illustrated above, P&amp;W has the highest importance (22.75%), followed by </w:t>
      </w:r>
      <w:r w:rsidR="001C5579" w:rsidRPr="006417ED">
        <w:t>ENV</w:t>
      </w:r>
      <w:r w:rsidR="009F04B3" w:rsidRPr="006417ED">
        <w:t xml:space="preserve"> (18.61%). Academia has the least importance </w:t>
      </w:r>
      <w:r w:rsidR="002B6D34" w:rsidRPr="006417ED">
        <w:t>(13.65%)</w:t>
      </w:r>
      <w:r w:rsidR="00F437F3">
        <w:t>,</w:t>
      </w:r>
      <w:r w:rsidR="002B6D34" w:rsidRPr="006417ED">
        <w:t xml:space="preserve"> </w:t>
      </w:r>
      <w:r w:rsidR="009F04B3" w:rsidRPr="006417ED">
        <w:t>owing to its limit</w:t>
      </w:r>
      <w:r w:rsidR="008D21C7" w:rsidRPr="006417ED">
        <w:t>ed</w:t>
      </w:r>
      <w:r w:rsidR="009F04B3" w:rsidRPr="006417ED">
        <w:t xml:space="preserve"> access to</w:t>
      </w:r>
      <w:r w:rsidR="002B6D34" w:rsidRPr="006417ED">
        <w:t xml:space="preserve"> information.</w:t>
      </w:r>
    </w:p>
    <w:p w14:paraId="0C618A77" w14:textId="77777777" w:rsidR="0069482E" w:rsidRPr="006417ED" w:rsidRDefault="0069482E" w:rsidP="0069482E">
      <w:pPr>
        <w:pStyle w:val="Newparagraph"/>
        <w:spacing w:line="240" w:lineRule="auto"/>
      </w:pPr>
    </w:p>
    <w:p w14:paraId="140A88BC" w14:textId="77777777" w:rsidR="001F4814" w:rsidRDefault="001F4814" w:rsidP="0069482E">
      <w:pPr>
        <w:pStyle w:val="Heading2"/>
        <w:keepLines w:val="0"/>
        <w:widowControl/>
        <w:spacing w:before="0" w:after="0"/>
        <w:ind w:right="567"/>
        <w:contextualSpacing/>
        <w:jc w:val="left"/>
        <w:rPr>
          <w:rFonts w:ascii="Times New Roman" w:eastAsia="Times New Roman" w:hAnsi="Times New Roman" w:cs="Arial"/>
          <w:bCs/>
          <w:i/>
          <w:iCs/>
          <w:kern w:val="0"/>
          <w:sz w:val="24"/>
          <w:szCs w:val="28"/>
          <w:lang w:val="en-GB" w:eastAsia="en-GB"/>
        </w:rPr>
      </w:pPr>
      <w:r w:rsidRPr="006417ED">
        <w:rPr>
          <w:rFonts w:ascii="Times New Roman" w:eastAsia="Times New Roman" w:hAnsi="Times New Roman" w:cs="Arial"/>
          <w:bCs/>
          <w:i/>
          <w:iCs/>
          <w:kern w:val="0"/>
          <w:sz w:val="24"/>
          <w:szCs w:val="28"/>
          <w:lang w:val="en-GB" w:eastAsia="en-GB"/>
        </w:rPr>
        <w:t>Prioritization matrix</w:t>
      </w:r>
    </w:p>
    <w:p w14:paraId="1509AD55" w14:textId="77777777" w:rsidR="0069482E" w:rsidRPr="0069482E" w:rsidRDefault="0069482E" w:rsidP="0069482E">
      <w:pPr>
        <w:rPr>
          <w:lang w:val="en-GB" w:eastAsia="en-GB"/>
        </w:rPr>
      </w:pPr>
    </w:p>
    <w:p w14:paraId="732C45F9" w14:textId="10081589" w:rsidR="00D74CFA" w:rsidRDefault="00D0417E" w:rsidP="0069482E">
      <w:pPr>
        <w:pStyle w:val="Paragraph"/>
        <w:spacing w:before="0" w:line="240" w:lineRule="auto"/>
      </w:pPr>
      <w:r w:rsidRPr="006417ED">
        <w:t>In order t</w:t>
      </w:r>
      <w:r w:rsidR="007E794F" w:rsidRPr="006417ED">
        <w:t xml:space="preserve">o evaluate the </w:t>
      </w:r>
      <w:r w:rsidR="00A5262B" w:rsidRPr="006417ED">
        <w:t xml:space="preserve">expected </w:t>
      </w:r>
      <w:r w:rsidR="007E794F" w:rsidRPr="006417ED">
        <w:t xml:space="preserve">social and environmental impact of Chinese FDI in Pakistan on the variety of objectives of different stakeholders, </w:t>
      </w:r>
      <w:r w:rsidR="00947975" w:rsidRPr="006417ED">
        <w:t xml:space="preserve">environmental and social issues </w:t>
      </w:r>
      <w:r w:rsidR="00F437F3">
        <w:t xml:space="preserve">were chosen </w:t>
      </w:r>
      <w:r w:rsidR="004E3C99" w:rsidRPr="006417ED">
        <w:t>according to</w:t>
      </w:r>
      <w:r w:rsidR="007E794F" w:rsidRPr="006417ED">
        <w:t xml:space="preserve"> </w:t>
      </w:r>
      <w:r w:rsidR="004E3C99" w:rsidRPr="006417ED">
        <w:t xml:space="preserve">the top concerns of </w:t>
      </w:r>
      <w:r w:rsidR="00A266E9" w:rsidRPr="006417ED">
        <w:t>g</w:t>
      </w:r>
      <w:r w:rsidR="004E3C99" w:rsidRPr="006417ED">
        <w:t xml:space="preserve">overnment, </w:t>
      </w:r>
      <w:r w:rsidR="00A266E9" w:rsidRPr="006417ED">
        <w:t>a</w:t>
      </w:r>
      <w:r w:rsidR="004E3C99" w:rsidRPr="006417ED">
        <w:t xml:space="preserve">cademia, </w:t>
      </w:r>
      <w:r w:rsidR="00A266E9" w:rsidRPr="006417ED">
        <w:t>e</w:t>
      </w:r>
      <w:r w:rsidR="00BE1806" w:rsidRPr="006417ED">
        <w:t>nterprise</w:t>
      </w:r>
      <w:r w:rsidR="004E3C99" w:rsidRPr="006417ED">
        <w:t xml:space="preserve">, and </w:t>
      </w:r>
      <w:r w:rsidR="00A266E9" w:rsidRPr="006417ED">
        <w:t>o</w:t>
      </w:r>
      <w:r w:rsidR="004E3C99" w:rsidRPr="006417ED">
        <w:t xml:space="preserve">thers (e.g. </w:t>
      </w:r>
      <w:r w:rsidRPr="006417ED">
        <w:t>e</w:t>
      </w:r>
      <w:r w:rsidR="004E3C99" w:rsidRPr="006417ED">
        <w:t xml:space="preserve">nvironmental </w:t>
      </w:r>
      <w:r w:rsidRPr="006417ED">
        <w:t>c</w:t>
      </w:r>
      <w:r w:rsidR="004E3C99" w:rsidRPr="006417ED">
        <w:t>onsultants,</w:t>
      </w:r>
      <w:r w:rsidR="00DC1A48" w:rsidRPr="006417ED">
        <w:t xml:space="preserve"> international organizations,</w:t>
      </w:r>
      <w:r w:rsidR="004E3C99" w:rsidRPr="006417ED">
        <w:t xml:space="preserve"> NGOs). Fig. 4 </w:t>
      </w:r>
      <w:r w:rsidR="00A36754" w:rsidRPr="006417ED">
        <w:t>shows</w:t>
      </w:r>
      <w:r w:rsidR="004E3C99" w:rsidRPr="006417ED">
        <w:t xml:space="preserve"> the </w:t>
      </w:r>
      <w:r w:rsidR="00947975" w:rsidRPr="006417ED">
        <w:t>Chinese FDI impact level of the priorities</w:t>
      </w:r>
      <w:r w:rsidR="004E3C99" w:rsidRPr="006417ED">
        <w:t xml:space="preserve"> </w:t>
      </w:r>
      <w:r w:rsidR="006B7ED2" w:rsidRPr="006417ED">
        <w:t>among</w:t>
      </w:r>
      <w:r w:rsidR="00906E04" w:rsidRPr="006417ED">
        <w:t xml:space="preserve"> 18 social and environmental issues </w:t>
      </w:r>
      <w:r w:rsidR="004E3C99" w:rsidRPr="006417ED">
        <w:t>for each group</w:t>
      </w:r>
      <w:r w:rsidR="006B7ED2" w:rsidRPr="006417ED">
        <w:t>. Score</w:t>
      </w:r>
      <w:r w:rsidR="00A5262B" w:rsidRPr="006417ED">
        <w:t>s</w:t>
      </w:r>
      <w:r w:rsidR="006B7ED2" w:rsidRPr="006417ED">
        <w:t xml:space="preserve"> </w:t>
      </w:r>
      <w:r w:rsidR="00A5262B" w:rsidRPr="006417ED">
        <w:t xml:space="preserve">on a </w:t>
      </w:r>
      <w:r w:rsidR="006B7ED2" w:rsidRPr="006417ED">
        <w:t xml:space="preserve">-3 to </w:t>
      </w:r>
      <w:r w:rsidRPr="006417ED">
        <w:t>+</w:t>
      </w:r>
      <w:r w:rsidR="006B7ED2" w:rsidRPr="006417ED">
        <w:t xml:space="preserve">3 scale show the impact level, </w:t>
      </w:r>
      <w:r w:rsidR="00A5262B" w:rsidRPr="006417ED">
        <w:t xml:space="preserve">with </w:t>
      </w:r>
      <w:r w:rsidR="006B7ED2" w:rsidRPr="006417ED">
        <w:t xml:space="preserve">minus </w:t>
      </w:r>
      <w:r w:rsidR="00DC1A48" w:rsidRPr="006417ED">
        <w:t>indicating</w:t>
      </w:r>
      <w:r w:rsidR="00A5262B" w:rsidRPr="006417ED">
        <w:t xml:space="preserve"> a</w:t>
      </w:r>
      <w:r w:rsidR="006B7ED2" w:rsidRPr="006417ED">
        <w:t xml:space="preserve"> negative impact</w:t>
      </w:r>
      <w:r w:rsidR="004E3C99" w:rsidRPr="006417ED">
        <w:t>.</w:t>
      </w:r>
    </w:p>
    <w:p w14:paraId="2F4B4EE7" w14:textId="77777777" w:rsidR="0069482E" w:rsidRPr="0069482E" w:rsidRDefault="0069482E" w:rsidP="0069482E">
      <w:pPr>
        <w:rPr>
          <w:lang w:val="en-GB" w:eastAsia="en-GB"/>
        </w:rPr>
      </w:pPr>
    </w:p>
    <w:p w14:paraId="04854BB6" w14:textId="3F7FBF53" w:rsidR="003E0321" w:rsidRDefault="00D74CFA" w:rsidP="0069482E">
      <w:pPr>
        <w:pStyle w:val="Newparagraph"/>
        <w:spacing w:line="240" w:lineRule="auto"/>
      </w:pPr>
      <w:r w:rsidRPr="006417ED">
        <w:t xml:space="preserve">The results indicate that </w:t>
      </w:r>
      <w:r w:rsidR="008A19A5" w:rsidRPr="006417ED">
        <w:t>e</w:t>
      </w:r>
      <w:r w:rsidRPr="006417ED">
        <w:t xml:space="preserve">nergy use </w:t>
      </w:r>
      <w:r w:rsidR="008A19A5" w:rsidRPr="006417ED">
        <w:t>and a</w:t>
      </w:r>
      <w:r w:rsidRPr="006417ED">
        <w:t>ccessib</w:t>
      </w:r>
      <w:r w:rsidR="008A19A5" w:rsidRPr="006417ED">
        <w:t>ility</w:t>
      </w:r>
      <w:r w:rsidRPr="006417ED">
        <w:t xml:space="preserve"> to electricity are </w:t>
      </w:r>
      <w:r w:rsidR="00606052" w:rsidRPr="006417ED">
        <w:t xml:space="preserve">perceived to be </w:t>
      </w:r>
      <w:r w:rsidRPr="006417ED">
        <w:t>the most important environment</w:t>
      </w:r>
      <w:r w:rsidR="00606052" w:rsidRPr="006417ED">
        <w:t>al</w:t>
      </w:r>
      <w:r w:rsidR="001F35A4" w:rsidRPr="006417ED">
        <w:t xml:space="preserve"> and social</w:t>
      </w:r>
      <w:r w:rsidRPr="006417ED">
        <w:t xml:space="preserve"> impacts for Chinese FDI in Pakistan as three groups rank them as top concerns. All stakeholders </w:t>
      </w:r>
      <w:r w:rsidR="008A19A5" w:rsidRPr="006417ED">
        <w:t xml:space="preserve">are </w:t>
      </w:r>
      <w:r w:rsidRPr="006417ED">
        <w:t xml:space="preserve">convinced that the Chinese FDI in Pakistan will bring </w:t>
      </w:r>
      <w:r w:rsidR="008A19A5" w:rsidRPr="006417ED">
        <w:t xml:space="preserve">strongly </w:t>
      </w:r>
      <w:r w:rsidRPr="006417ED">
        <w:t>positive impact</w:t>
      </w:r>
      <w:r w:rsidR="008A19A5" w:rsidRPr="006417ED">
        <w:t>s</w:t>
      </w:r>
      <w:r w:rsidRPr="006417ED">
        <w:t xml:space="preserve"> on all </w:t>
      </w:r>
      <w:r w:rsidR="004A38A5" w:rsidRPr="006417ED">
        <w:t>energy issues</w:t>
      </w:r>
      <w:r w:rsidR="00E97C29" w:rsidRPr="006417ED">
        <w:t xml:space="preserve"> (e.g. </w:t>
      </w:r>
      <w:r w:rsidR="008A19A5" w:rsidRPr="006417ED">
        <w:t>e</w:t>
      </w:r>
      <w:r w:rsidR="00E97C29" w:rsidRPr="006417ED">
        <w:t xml:space="preserve">nergy use, </w:t>
      </w:r>
      <w:r w:rsidR="008A19A5" w:rsidRPr="006417ED">
        <w:t>a</w:t>
      </w:r>
      <w:r w:rsidR="00E97C29" w:rsidRPr="006417ED">
        <w:t>ccessib</w:t>
      </w:r>
      <w:r w:rsidR="008A19A5" w:rsidRPr="006417ED">
        <w:t>ility</w:t>
      </w:r>
      <w:r w:rsidR="00E97C29" w:rsidRPr="006417ED">
        <w:t xml:space="preserve"> to electricity, </w:t>
      </w:r>
      <w:r w:rsidR="008A19A5" w:rsidRPr="006417ED">
        <w:t>r</w:t>
      </w:r>
      <w:r w:rsidR="00E97C29" w:rsidRPr="006417ED">
        <w:t xml:space="preserve">enewable energy use, </w:t>
      </w:r>
      <w:r w:rsidR="008A19A5" w:rsidRPr="006417ED">
        <w:t>e</w:t>
      </w:r>
      <w:r w:rsidR="00E97C29" w:rsidRPr="006417ED">
        <w:t xml:space="preserve">nergy efficiency, and </w:t>
      </w:r>
      <w:r w:rsidR="008A19A5" w:rsidRPr="006417ED">
        <w:t>e</w:t>
      </w:r>
      <w:r w:rsidR="00E97C29" w:rsidRPr="006417ED">
        <w:t>nergy demand management)</w:t>
      </w:r>
      <w:r w:rsidR="004A38A5" w:rsidRPr="006417ED">
        <w:t xml:space="preserve">, </w:t>
      </w:r>
      <w:r w:rsidR="00E97C29" w:rsidRPr="006417ED">
        <w:t>as most of the Chinese investment is in the area of clean energy</w:t>
      </w:r>
      <w:r w:rsidR="00AA1134" w:rsidRPr="006417ED">
        <w:t xml:space="preserve">. </w:t>
      </w:r>
      <w:r w:rsidR="003E0321" w:rsidRPr="006417ED">
        <w:t xml:space="preserve">Similarly, </w:t>
      </w:r>
      <w:r w:rsidR="008A19A5" w:rsidRPr="006417ED">
        <w:t>e</w:t>
      </w:r>
      <w:r w:rsidR="003E0321" w:rsidRPr="006417ED">
        <w:t>mployment rate</w:t>
      </w:r>
      <w:r w:rsidR="00606052" w:rsidRPr="006417ED">
        <w:t>s</w:t>
      </w:r>
      <w:r w:rsidR="003E0321" w:rsidRPr="006417ED">
        <w:t xml:space="preserve"> and </w:t>
      </w:r>
      <w:r w:rsidR="008A19A5" w:rsidRPr="006417ED">
        <w:t>t</w:t>
      </w:r>
      <w:r w:rsidR="003E0321" w:rsidRPr="006417ED">
        <w:t xml:space="preserve">ransportation convenience </w:t>
      </w:r>
      <w:r w:rsidR="009B49B0" w:rsidRPr="006417ED">
        <w:t xml:space="preserve">are also high and </w:t>
      </w:r>
      <w:r w:rsidR="008A19A5" w:rsidRPr="006417ED">
        <w:t xml:space="preserve">are expected to have a </w:t>
      </w:r>
      <w:r w:rsidR="009B49B0" w:rsidRPr="006417ED">
        <w:t>strong positive impact as well.</w:t>
      </w:r>
      <w:r w:rsidR="001D4C4D" w:rsidRPr="006417ED">
        <w:t xml:space="preserve"> Air quality received the most negative </w:t>
      </w:r>
      <w:r w:rsidR="00FD3C5E" w:rsidRPr="006417ED">
        <w:t>results</w:t>
      </w:r>
      <w:r w:rsidR="001D4C4D" w:rsidRPr="006417ED">
        <w:t xml:space="preserve">. All stakeholders believe Chinese investment in Pakistan will </w:t>
      </w:r>
      <w:r w:rsidR="00FD3C5E" w:rsidRPr="006417ED">
        <w:t xml:space="preserve">have </w:t>
      </w:r>
      <w:r w:rsidR="001D4C4D" w:rsidRPr="006417ED">
        <w:t xml:space="preserve">negative impact on local </w:t>
      </w:r>
      <w:r w:rsidR="00606052" w:rsidRPr="006417ED">
        <w:t>air quality</w:t>
      </w:r>
      <w:r w:rsidR="008726BA">
        <w:t xml:space="preserve"> (Fig. 5). This </w:t>
      </w:r>
      <w:r w:rsidR="001D4C4D" w:rsidRPr="006417ED">
        <w:t xml:space="preserve">is </w:t>
      </w:r>
      <w:r w:rsidR="008726BA">
        <w:t xml:space="preserve">therefore a major </w:t>
      </w:r>
      <w:r w:rsidR="001D4C4D" w:rsidRPr="006417ED">
        <w:t>challenge for Chinese investment</w:t>
      </w:r>
      <w:r w:rsidR="00D0417E" w:rsidRPr="006417ED">
        <w:t>,</w:t>
      </w:r>
      <w:r w:rsidR="001333CE" w:rsidRPr="006417ED">
        <w:t xml:space="preserve"> </w:t>
      </w:r>
      <w:r w:rsidR="00FD3C5E" w:rsidRPr="006417ED">
        <w:t>requir</w:t>
      </w:r>
      <w:r w:rsidR="00D0417E" w:rsidRPr="006417ED">
        <w:t>ing</w:t>
      </w:r>
      <w:r w:rsidR="00FD3C5E" w:rsidRPr="006417ED">
        <w:t xml:space="preserve"> </w:t>
      </w:r>
      <w:r w:rsidR="001333CE" w:rsidRPr="006417ED">
        <w:t>special attention</w:t>
      </w:r>
      <w:r w:rsidR="001D4C4D" w:rsidRPr="006417ED">
        <w:t>.</w:t>
      </w:r>
    </w:p>
    <w:p w14:paraId="771EB028" w14:textId="77777777" w:rsidR="0069482E" w:rsidRPr="006417ED" w:rsidRDefault="0069482E" w:rsidP="0069482E">
      <w:pPr>
        <w:pStyle w:val="Newparagraph"/>
        <w:spacing w:line="240" w:lineRule="auto"/>
      </w:pPr>
    </w:p>
    <w:p w14:paraId="08B6281D" w14:textId="4347F1F5" w:rsidR="000C7BF3" w:rsidRDefault="00B749D5" w:rsidP="0069482E">
      <w:pPr>
        <w:pStyle w:val="Newparagraph"/>
        <w:spacing w:line="240" w:lineRule="auto"/>
      </w:pPr>
      <w:r w:rsidRPr="006417ED">
        <w:t xml:space="preserve">There are also some issues with divergence </w:t>
      </w:r>
      <w:r w:rsidR="00512CA2" w:rsidRPr="006417ED">
        <w:t>of impact by</w:t>
      </w:r>
      <w:r w:rsidRPr="006417ED">
        <w:t xml:space="preserve"> different stakeholder groups. </w:t>
      </w:r>
      <w:r w:rsidR="00D74CFA" w:rsidRPr="006417ED">
        <w:t xml:space="preserve">Water resource consumption is an important environmental issue which </w:t>
      </w:r>
      <w:r w:rsidR="00D74CFA" w:rsidRPr="006417ED">
        <w:lastRenderedPageBreak/>
        <w:t xml:space="preserve">receives attention from </w:t>
      </w:r>
      <w:r w:rsidR="00FD3C5E" w:rsidRPr="006417ED">
        <w:t>g</w:t>
      </w:r>
      <w:r w:rsidR="00D74CFA" w:rsidRPr="006417ED">
        <w:t xml:space="preserve">overnment, </w:t>
      </w:r>
      <w:r w:rsidR="00FD3C5E" w:rsidRPr="006417ED">
        <w:t>e</w:t>
      </w:r>
      <w:r w:rsidR="00D74CFA" w:rsidRPr="006417ED">
        <w:t>nterprise</w:t>
      </w:r>
      <w:r w:rsidR="00FD3C5E" w:rsidRPr="006417ED">
        <w:t>s</w:t>
      </w:r>
      <w:r w:rsidR="00D74CFA" w:rsidRPr="006417ED">
        <w:t xml:space="preserve"> and </w:t>
      </w:r>
      <w:r w:rsidR="00FD3C5E" w:rsidRPr="006417ED">
        <w:t>o</w:t>
      </w:r>
      <w:r w:rsidR="00D74CFA" w:rsidRPr="006417ED">
        <w:t xml:space="preserve">thers. </w:t>
      </w:r>
      <w:r w:rsidR="007E0975" w:rsidRPr="006417ED">
        <w:t>G</w:t>
      </w:r>
      <w:r w:rsidR="00D74CFA" w:rsidRPr="006417ED">
        <w:t xml:space="preserve">overnment </w:t>
      </w:r>
      <w:r w:rsidR="00FD3C5E" w:rsidRPr="006417ED">
        <w:t xml:space="preserve">believes </w:t>
      </w:r>
      <w:r w:rsidR="00D74CFA" w:rsidRPr="006417ED">
        <w:t xml:space="preserve">that the impact on water consumption should be positive (0.71), as </w:t>
      </w:r>
      <w:r w:rsidR="00162DDE" w:rsidRPr="006417ED">
        <w:t xml:space="preserve">they </w:t>
      </w:r>
      <w:r w:rsidR="00D0417E" w:rsidRPr="006417ED">
        <w:t xml:space="preserve">appear to </w:t>
      </w:r>
      <w:r w:rsidR="00162DDE" w:rsidRPr="006417ED">
        <w:t xml:space="preserve">believe </w:t>
      </w:r>
      <w:r w:rsidR="00143804" w:rsidRPr="006417ED">
        <w:t xml:space="preserve">that government will </w:t>
      </w:r>
      <w:r w:rsidR="00D0417E" w:rsidRPr="006417ED">
        <w:t xml:space="preserve">bring forward </w:t>
      </w:r>
      <w:r w:rsidR="00143804" w:rsidRPr="006417ED">
        <w:t>positive action. For example,</w:t>
      </w:r>
      <w:r w:rsidR="00FD3C5E" w:rsidRPr="006417ED">
        <w:t xml:space="preserve"> </w:t>
      </w:r>
      <w:r w:rsidR="00D74CFA" w:rsidRPr="006417ED">
        <w:t>more restrict</w:t>
      </w:r>
      <w:r w:rsidR="00FD3C5E" w:rsidRPr="006417ED">
        <w:t>ive</w:t>
      </w:r>
      <w:r w:rsidR="00D74CFA" w:rsidRPr="006417ED">
        <w:t xml:space="preserve"> environmental legislation and implementation </w:t>
      </w:r>
      <w:r w:rsidR="00FD3C5E" w:rsidRPr="006417ED">
        <w:t xml:space="preserve">will happen </w:t>
      </w:r>
      <w:r w:rsidR="00D74CFA" w:rsidRPr="006417ED">
        <w:t xml:space="preserve">under international </w:t>
      </w:r>
      <w:r w:rsidR="00FD3C5E" w:rsidRPr="006417ED">
        <w:t>observation</w:t>
      </w:r>
      <w:r w:rsidR="00D74CFA" w:rsidRPr="006417ED">
        <w:t xml:space="preserve">. According to ENV, FDI in Pakistan </w:t>
      </w:r>
      <w:r w:rsidR="00FD3C5E" w:rsidRPr="006417ED">
        <w:t xml:space="preserve">will have </w:t>
      </w:r>
      <w:r w:rsidR="00D74CFA" w:rsidRPr="006417ED">
        <w:t xml:space="preserve">benefits in </w:t>
      </w:r>
      <w:r w:rsidR="00FD3C5E" w:rsidRPr="006417ED">
        <w:t xml:space="preserve">resulting in </w:t>
      </w:r>
      <w:r w:rsidR="00D74CFA" w:rsidRPr="006417ED">
        <w:t>better environmental planning, management, and monitoring</w:t>
      </w:r>
      <w:r w:rsidR="0071658E" w:rsidRPr="006417ED">
        <w:t xml:space="preserve"> (from the comments of the questionnaire)</w:t>
      </w:r>
      <w:r w:rsidR="00D74CFA" w:rsidRPr="006417ED">
        <w:t xml:space="preserve">. Thus, the impact on water consumption might be positive with </w:t>
      </w:r>
      <w:r w:rsidR="00FD3C5E" w:rsidRPr="006417ED">
        <w:t>a</w:t>
      </w:r>
      <w:r w:rsidR="008726BA">
        <w:t>n</w:t>
      </w:r>
      <w:r w:rsidR="00FD3C5E" w:rsidRPr="006417ED">
        <w:t xml:space="preserve"> </w:t>
      </w:r>
      <w:r w:rsidR="008726BA">
        <w:t xml:space="preserve">improved </w:t>
      </w:r>
      <w:r w:rsidR="00D74CFA" w:rsidRPr="006417ED">
        <w:t>industrial structure (composition effect) and more advanced production technology (techni</w:t>
      </w:r>
      <w:r w:rsidR="00FD3C5E" w:rsidRPr="006417ED">
        <w:t>cal</w:t>
      </w:r>
      <w:r w:rsidR="00D74CFA" w:rsidRPr="006417ED">
        <w:t xml:space="preserve"> effect) </w:t>
      </w:r>
      <w:r w:rsidR="0052111E" w:rsidRPr="006417ED">
        <w:fldChar w:fldCharType="begin"/>
      </w:r>
      <w:r w:rsidR="0084465C" w:rsidRPr="006417ED">
        <w:instrText xml:space="preserve"> ADDIN EN.CITE &lt;EndNote&gt;&lt;Cite&gt;&lt;Author&gt;Copeland&lt;/Author&gt;&lt;Year&gt;1994&lt;/Year&gt;&lt;RecNum&gt;48&lt;/RecNum&gt;&lt;DisplayText&gt;(Copeland and Taylor 1994)&lt;/DisplayText&gt;&lt;record&gt;&lt;rec-number&gt;48&lt;/rec-number&gt;&lt;foreign-keys&gt;&lt;key app="EN" db-id="v5fvfrfri50spjeze5cpzzsrds5dpvazte0z" timestamp="1462551175"&gt;48&lt;/key&gt;&lt;/foreign-keys&gt;&lt;ref-type name="Journal Article"&gt;17&lt;/ref-type&gt;&lt;contributors&gt;&lt;authors&gt;&lt;author&gt;Copeland, Brian R&lt;/author&gt;&lt;author&gt;Taylor, M Scott&lt;/author&gt;&lt;/authors&gt;&lt;/contributors&gt;&lt;titles&gt;&lt;title&gt;North-South trade and the environment&lt;/title&gt;&lt;secondary-title&gt;The quarterly journal of Economics&lt;/secondary-title&gt;&lt;/titles&gt;&lt;periodical&gt;&lt;full-title&gt;The quarterly journal of Economics&lt;/full-title&gt;&lt;/periodical&gt;&lt;pages&gt;755-787&lt;/pages&gt;&lt;dates&gt;&lt;year&gt;1994&lt;/year&gt;&lt;/dates&gt;&lt;isbn&gt;0033-5533&lt;/isbn&gt;&lt;urls&gt;&lt;/urls&gt;&lt;/record&gt;&lt;/Cite&gt;&lt;/EndNote&gt;</w:instrText>
      </w:r>
      <w:r w:rsidR="0052111E" w:rsidRPr="006417ED">
        <w:fldChar w:fldCharType="separate"/>
      </w:r>
      <w:r w:rsidR="0084465C" w:rsidRPr="006417ED">
        <w:rPr>
          <w:noProof/>
        </w:rPr>
        <w:t>(Copeland and Taylor 1994)</w:t>
      </w:r>
      <w:r w:rsidR="0052111E" w:rsidRPr="006417ED">
        <w:fldChar w:fldCharType="end"/>
      </w:r>
      <w:r w:rsidR="00D74CFA" w:rsidRPr="006417ED">
        <w:t xml:space="preserve">. However, </w:t>
      </w:r>
      <w:r w:rsidR="00FD3C5E" w:rsidRPr="006417ED">
        <w:t>e</w:t>
      </w:r>
      <w:r w:rsidR="00D74CFA" w:rsidRPr="006417ED">
        <w:t>nterprise</w:t>
      </w:r>
      <w:r w:rsidR="00FD3C5E" w:rsidRPr="006417ED">
        <w:t>s</w:t>
      </w:r>
      <w:r w:rsidR="00D74CFA" w:rsidRPr="006417ED">
        <w:t xml:space="preserve"> and </w:t>
      </w:r>
      <w:r w:rsidR="00FD3C5E" w:rsidRPr="006417ED">
        <w:t>o</w:t>
      </w:r>
      <w:r w:rsidR="00D74CFA" w:rsidRPr="006417ED">
        <w:t xml:space="preserve">thers consider the investment impact on water consumption </w:t>
      </w:r>
      <w:r w:rsidR="00D0417E" w:rsidRPr="006417ED">
        <w:t xml:space="preserve">to be </w:t>
      </w:r>
      <w:r w:rsidR="00D74CFA" w:rsidRPr="006417ED">
        <w:t>negative, -1.5 and -1.0 respectively</w:t>
      </w:r>
      <w:r w:rsidR="000724A9" w:rsidRPr="006417ED">
        <w:t>, which are</w:t>
      </w:r>
      <w:r w:rsidR="00D74CFA" w:rsidRPr="006417ED">
        <w:t xml:space="preserve"> reasonable given that the </w:t>
      </w:r>
      <w:r w:rsidR="00FD3C5E" w:rsidRPr="006417ED">
        <w:t xml:space="preserve">construction </w:t>
      </w:r>
      <w:r w:rsidR="00D74CFA" w:rsidRPr="006417ED">
        <w:t xml:space="preserve">of </w:t>
      </w:r>
      <w:r w:rsidR="00FD3C5E" w:rsidRPr="006417ED">
        <w:t xml:space="preserve">associated </w:t>
      </w:r>
      <w:r w:rsidR="00D74CFA" w:rsidRPr="006417ED">
        <w:t>infrastructure and operat</w:t>
      </w:r>
      <w:r w:rsidR="00FD3C5E" w:rsidRPr="006417ED">
        <w:t>ion</w:t>
      </w:r>
      <w:r w:rsidR="00D74CFA" w:rsidRPr="006417ED">
        <w:t xml:space="preserve"> of power plants consuming water.</w:t>
      </w:r>
      <w:r w:rsidR="00304EC8" w:rsidRPr="006417ED">
        <w:t xml:space="preserve"> </w:t>
      </w:r>
    </w:p>
    <w:p w14:paraId="6F58F03B" w14:textId="77777777" w:rsidR="0069482E" w:rsidRPr="006417ED" w:rsidRDefault="0069482E" w:rsidP="0069482E">
      <w:pPr>
        <w:pStyle w:val="Newparagraph"/>
        <w:spacing w:line="240" w:lineRule="auto"/>
      </w:pPr>
    </w:p>
    <w:p w14:paraId="4F2D8D57" w14:textId="46FEBBAB" w:rsidR="00603CAC" w:rsidRDefault="000C7BF3" w:rsidP="0069482E">
      <w:pPr>
        <w:pStyle w:val="Newparagraph"/>
        <w:spacing w:line="240" w:lineRule="auto"/>
      </w:pPr>
      <w:r w:rsidRPr="006417ED">
        <w:t>By</w:t>
      </w:r>
      <w:r w:rsidR="00304EC8" w:rsidRPr="006417ED">
        <w:t xml:space="preserve"> calculating the </w:t>
      </w:r>
      <w:r w:rsidRPr="006417ED">
        <w:t>respon</w:t>
      </w:r>
      <w:r w:rsidR="00FD3C5E" w:rsidRPr="006417ED">
        <w:t>ses</w:t>
      </w:r>
      <w:r w:rsidR="00304EC8" w:rsidRPr="006417ED">
        <w:t xml:space="preserve"> of all stakeholder groups by their weights, the</w:t>
      </w:r>
      <w:r w:rsidRPr="006417ED">
        <w:t xml:space="preserve"> prioritization matrix</w:t>
      </w:r>
      <w:r w:rsidR="00304EC8" w:rsidRPr="006417ED">
        <w:t xml:space="preserve"> </w:t>
      </w:r>
      <w:r w:rsidRPr="006417ED">
        <w:t xml:space="preserve">of the </w:t>
      </w:r>
      <w:r w:rsidR="00304EC8" w:rsidRPr="006417ED">
        <w:t xml:space="preserve">total impact </w:t>
      </w:r>
      <w:r w:rsidRPr="006417ED">
        <w:t xml:space="preserve">and total concern of 18 social and environmental issues are shown in </w:t>
      </w:r>
      <w:r w:rsidR="00304EC8" w:rsidRPr="006417ED">
        <w:t>Fig. 5.</w:t>
      </w:r>
      <w:r w:rsidR="00EC621F" w:rsidRPr="006417ED">
        <w:t xml:space="preserve"> The issue </w:t>
      </w:r>
      <w:r w:rsidR="00FD3C5E" w:rsidRPr="006417ED">
        <w:t xml:space="preserve">of greatest concern </w:t>
      </w:r>
      <w:r w:rsidR="00EC621F" w:rsidRPr="006417ED">
        <w:t xml:space="preserve">is </w:t>
      </w:r>
      <w:r w:rsidR="00FD3C5E" w:rsidRPr="006417ED">
        <w:t>u</w:t>
      </w:r>
      <w:r w:rsidR="008726BA">
        <w:t xml:space="preserve">nderground </w:t>
      </w:r>
      <w:r w:rsidR="00EC621F" w:rsidRPr="006417ED">
        <w:t>water</w:t>
      </w:r>
      <w:r w:rsidR="000F192C" w:rsidRPr="006417ED">
        <w:t xml:space="preserve">. </w:t>
      </w:r>
      <w:r w:rsidR="008726BA">
        <w:t>However</w:t>
      </w:r>
      <w:r w:rsidR="000F192C" w:rsidRPr="006417ED">
        <w:t xml:space="preserve">, </w:t>
      </w:r>
      <w:r w:rsidR="008726BA">
        <w:t xml:space="preserve">overall stakeholders believe the impact of </w:t>
      </w:r>
      <w:r w:rsidR="000F192C" w:rsidRPr="006417ED">
        <w:t xml:space="preserve">FDI on it </w:t>
      </w:r>
      <w:r w:rsidR="008726BA">
        <w:t xml:space="preserve">will </w:t>
      </w:r>
      <w:r w:rsidR="000F192C" w:rsidRPr="006417ED">
        <w:t xml:space="preserve">be neutral. </w:t>
      </w:r>
      <w:r w:rsidR="002D17F0" w:rsidRPr="006417ED">
        <w:t>Enterprise</w:t>
      </w:r>
      <w:r w:rsidR="00FD3C5E" w:rsidRPr="006417ED">
        <w:t>s</w:t>
      </w:r>
      <w:r w:rsidR="002D17F0" w:rsidRPr="006417ED">
        <w:t xml:space="preserve"> and </w:t>
      </w:r>
      <w:r w:rsidR="00FD3C5E" w:rsidRPr="006417ED">
        <w:t>o</w:t>
      </w:r>
      <w:r w:rsidR="002D17F0" w:rsidRPr="006417ED">
        <w:t xml:space="preserve">thers thought there </w:t>
      </w:r>
      <w:r w:rsidR="008726BA">
        <w:t>would be</w:t>
      </w:r>
      <w:r w:rsidR="002D17F0" w:rsidRPr="006417ED">
        <w:t xml:space="preserve"> a slightly negative impact on underground water in coal mining and power plant areas. However, </w:t>
      </w:r>
      <w:r w:rsidR="00A266E9" w:rsidRPr="006417ED">
        <w:t>g</w:t>
      </w:r>
      <w:r w:rsidR="002D17F0" w:rsidRPr="006417ED">
        <w:t>overnment</w:t>
      </w:r>
      <w:r w:rsidR="002B4381" w:rsidRPr="006417ED">
        <w:t xml:space="preserve"> </w:t>
      </w:r>
      <w:r w:rsidR="008726BA">
        <w:t xml:space="preserve">thinks </w:t>
      </w:r>
      <w:r w:rsidR="002B4381" w:rsidRPr="006417ED">
        <w:t xml:space="preserve">that negative </w:t>
      </w:r>
      <w:r w:rsidR="00FD3C5E" w:rsidRPr="006417ED">
        <w:t xml:space="preserve">impacts </w:t>
      </w:r>
      <w:r w:rsidR="008726BA">
        <w:t xml:space="preserve">could </w:t>
      </w:r>
      <w:r w:rsidR="002B4381" w:rsidRPr="006417ED">
        <w:t>be minimized by conducting SEA or implementing mitigation measures.</w:t>
      </w:r>
      <w:r w:rsidR="00603CAC" w:rsidRPr="006417ED">
        <w:t xml:space="preserve"> </w:t>
      </w:r>
      <w:r w:rsidR="00D0417E" w:rsidRPr="006417ED">
        <w:t xml:space="preserve">Furthermore, one </w:t>
      </w:r>
      <w:r w:rsidR="00603CAC" w:rsidRPr="006417ED">
        <w:t xml:space="preserve">of the stakeholders </w:t>
      </w:r>
      <w:r w:rsidR="00530536" w:rsidRPr="006417ED">
        <w:t>mentioned</w:t>
      </w:r>
      <w:r w:rsidR="00603CAC" w:rsidRPr="006417ED">
        <w:t xml:space="preserve"> </w:t>
      </w:r>
      <w:r w:rsidR="008726BA">
        <w:t xml:space="preserve">the </w:t>
      </w:r>
      <w:r w:rsidR="00603CAC" w:rsidRPr="006417ED">
        <w:t xml:space="preserve">international relation with neighbouring countries, such as India. The Indian government has particular concerns </w:t>
      </w:r>
      <w:r w:rsidR="00D0417E" w:rsidRPr="006417ED">
        <w:t xml:space="preserve">on </w:t>
      </w:r>
      <w:r w:rsidR="00603CAC" w:rsidRPr="006417ED">
        <w:t xml:space="preserve">the China-Pakistan Economic Corridor that is part of OBOR </w:t>
      </w:r>
      <w:r w:rsidR="00D0417E" w:rsidRPr="006417ED">
        <w:t xml:space="preserve">which </w:t>
      </w:r>
      <w:r w:rsidR="00603CAC" w:rsidRPr="006417ED">
        <w:t xml:space="preserve">includes projects in territory </w:t>
      </w:r>
      <w:r w:rsidR="008726BA">
        <w:t xml:space="preserve">claimed by </w:t>
      </w:r>
      <w:r w:rsidR="00603CAC" w:rsidRPr="006417ED">
        <w:t>India. The OBOR may be a potential economic opportunity but it also threatens India’s current dominance in its backyard – the Indian Ocean region</w:t>
      </w:r>
      <w:r w:rsidR="00CC6EB9" w:rsidRPr="006417ED">
        <w:t xml:space="preserve"> (Madan 2016, Mishra 2016)</w:t>
      </w:r>
      <w:r w:rsidR="00603CAC" w:rsidRPr="006417ED">
        <w:t>.</w:t>
      </w:r>
    </w:p>
    <w:p w14:paraId="4204F175" w14:textId="77777777" w:rsidR="0069482E" w:rsidRPr="006417ED" w:rsidRDefault="0069482E" w:rsidP="0069482E">
      <w:pPr>
        <w:pStyle w:val="Newparagraph"/>
        <w:spacing w:line="240" w:lineRule="auto"/>
      </w:pPr>
    </w:p>
    <w:p w14:paraId="21943446" w14:textId="6883AE23" w:rsidR="00D74CFA" w:rsidRDefault="00885317" w:rsidP="0069482E">
      <w:pPr>
        <w:pStyle w:val="Newparagraph"/>
        <w:spacing w:line="240" w:lineRule="auto"/>
      </w:pPr>
      <w:r w:rsidRPr="006417ED">
        <w:t>Over</w:t>
      </w:r>
      <w:r w:rsidR="00E97C29" w:rsidRPr="006417ED">
        <w:t xml:space="preserve">all, the opportunity of the investment </w:t>
      </w:r>
      <w:r w:rsidR="00FD3C5E" w:rsidRPr="006417ED">
        <w:t xml:space="preserve">with regards to </w:t>
      </w:r>
      <w:r w:rsidR="00E97C29" w:rsidRPr="006417ED">
        <w:t xml:space="preserve">energy </w:t>
      </w:r>
      <w:r w:rsidR="00C100D1" w:rsidRPr="006417ED">
        <w:t>and human settlement</w:t>
      </w:r>
      <w:r w:rsidRPr="006417ED">
        <w:t xml:space="preserve"> </w:t>
      </w:r>
      <w:r w:rsidR="00FD3C5E" w:rsidRPr="006417ED">
        <w:t>is obvious</w:t>
      </w:r>
      <w:r w:rsidR="00C100D1" w:rsidRPr="006417ED">
        <w:t xml:space="preserve">, especially </w:t>
      </w:r>
      <w:r w:rsidR="00FD3C5E" w:rsidRPr="006417ED">
        <w:t>e</w:t>
      </w:r>
      <w:r w:rsidR="00C100D1" w:rsidRPr="006417ED">
        <w:t xml:space="preserve">nergy use and </w:t>
      </w:r>
      <w:r w:rsidR="00FD3C5E" w:rsidRPr="006417ED">
        <w:t>e</w:t>
      </w:r>
      <w:r w:rsidR="00C100D1" w:rsidRPr="006417ED">
        <w:t xml:space="preserve">mployment rate, which rated </w:t>
      </w:r>
      <w:r w:rsidR="009E7F60" w:rsidRPr="006417ED">
        <w:t xml:space="preserve">with </w:t>
      </w:r>
      <w:r w:rsidR="003B3156" w:rsidRPr="006417ED">
        <w:t xml:space="preserve">‘high </w:t>
      </w:r>
      <w:r w:rsidR="009E7F60" w:rsidRPr="006417ED">
        <w:t>concern</w:t>
      </w:r>
      <w:r w:rsidR="00AE41BB" w:rsidRPr="006417ED">
        <w:t>s</w:t>
      </w:r>
      <w:r w:rsidR="003B3156" w:rsidRPr="006417ED">
        <w:t>’</w:t>
      </w:r>
      <w:r w:rsidR="00C100D1" w:rsidRPr="006417ED">
        <w:t xml:space="preserve"> and </w:t>
      </w:r>
      <w:r w:rsidR="003B3156" w:rsidRPr="006417ED">
        <w:t>‘</w:t>
      </w:r>
      <w:r w:rsidR="00C100D1" w:rsidRPr="006417ED">
        <w:t>positive impact</w:t>
      </w:r>
      <w:r w:rsidR="00AE41BB" w:rsidRPr="006417ED">
        <w:t>s</w:t>
      </w:r>
      <w:r w:rsidR="003B3156" w:rsidRPr="006417ED">
        <w:rPr>
          <w:lang w:val="en-US"/>
        </w:rPr>
        <w:t>’ by respondents</w:t>
      </w:r>
      <w:r w:rsidR="00E97C29" w:rsidRPr="006417ED">
        <w:t xml:space="preserve">. </w:t>
      </w:r>
      <w:r w:rsidR="00C100D1" w:rsidRPr="006417ED">
        <w:t xml:space="preserve">Water quality </w:t>
      </w:r>
      <w:r w:rsidRPr="006417ED">
        <w:t xml:space="preserve">issues, such as </w:t>
      </w:r>
      <w:r w:rsidR="00FD3C5E" w:rsidRPr="006417ED">
        <w:t>g</w:t>
      </w:r>
      <w:r w:rsidRPr="006417ED">
        <w:t xml:space="preserve">roundwater water quality </w:t>
      </w:r>
      <w:r w:rsidR="00C100D1" w:rsidRPr="006417ED">
        <w:t xml:space="preserve">and </w:t>
      </w:r>
      <w:r w:rsidR="00FD3C5E" w:rsidRPr="006417ED">
        <w:t>d</w:t>
      </w:r>
      <w:r w:rsidR="00C100D1" w:rsidRPr="006417ED">
        <w:t xml:space="preserve">rinking water safety are also </w:t>
      </w:r>
      <w:r w:rsidRPr="006417ED">
        <w:t>under positive impact of FDI.</w:t>
      </w:r>
      <w:r w:rsidR="00FC1B7E" w:rsidRPr="006417ED">
        <w:t xml:space="preserve"> </w:t>
      </w:r>
      <w:r w:rsidR="00FD3C5E" w:rsidRPr="006417ED">
        <w:t>T</w:t>
      </w:r>
      <w:r w:rsidR="00FC1B7E" w:rsidRPr="006417ED">
        <w:t xml:space="preserve">he challenge of investment is concentrated </w:t>
      </w:r>
      <w:r w:rsidR="00FD3C5E" w:rsidRPr="006417ED">
        <w:t xml:space="preserve">on </w:t>
      </w:r>
      <w:r w:rsidR="00AE41BB" w:rsidRPr="006417ED">
        <w:t xml:space="preserve">e.g. </w:t>
      </w:r>
      <w:r w:rsidR="00FC1B7E" w:rsidRPr="006417ED">
        <w:t>air quality</w:t>
      </w:r>
      <w:r w:rsidR="00FD3C5E" w:rsidRPr="006417ED">
        <w:t>.</w:t>
      </w:r>
      <w:r w:rsidR="00C0366A" w:rsidRPr="006417ED">
        <w:t xml:space="preserve"> </w:t>
      </w:r>
      <w:r w:rsidR="00FD3C5E" w:rsidRPr="006417ED">
        <w:t xml:space="preserve">This </w:t>
      </w:r>
      <w:r w:rsidR="00C0366A" w:rsidRPr="006417ED">
        <w:t>has the most serious influence</w:t>
      </w:r>
      <w:r w:rsidR="00FC1B7E" w:rsidRPr="006417ED">
        <w:t>.</w:t>
      </w:r>
      <w:r w:rsidR="00C0366A" w:rsidRPr="006417ED">
        <w:t xml:space="preserve"> Water consumption </w:t>
      </w:r>
      <w:r w:rsidR="001379D7" w:rsidRPr="006417ED">
        <w:t xml:space="preserve">should </w:t>
      </w:r>
      <w:r w:rsidR="00C0366A" w:rsidRPr="006417ED">
        <w:t>also be paid more attention</w:t>
      </w:r>
      <w:r w:rsidR="00AE41BB" w:rsidRPr="006417ED">
        <w:t>,</w:t>
      </w:r>
      <w:r w:rsidR="00C0366A" w:rsidRPr="006417ED">
        <w:t xml:space="preserve"> considering the large amount of water </w:t>
      </w:r>
      <w:r w:rsidR="00FD3C5E" w:rsidRPr="006417ED">
        <w:t xml:space="preserve">needed </w:t>
      </w:r>
      <w:r w:rsidR="00C0366A" w:rsidRPr="006417ED">
        <w:t xml:space="preserve">for </w:t>
      </w:r>
      <w:r w:rsidR="00FD3C5E" w:rsidRPr="006417ED">
        <w:t xml:space="preserve">construction </w:t>
      </w:r>
      <w:r w:rsidR="00C0366A" w:rsidRPr="006417ED">
        <w:t>of infrastructure and operati</w:t>
      </w:r>
      <w:r w:rsidR="00FD3C5E" w:rsidRPr="006417ED">
        <w:t>on</w:t>
      </w:r>
      <w:r w:rsidR="00C0366A" w:rsidRPr="006417ED">
        <w:t xml:space="preserve"> of power plants</w:t>
      </w:r>
      <w:r w:rsidR="001379D7" w:rsidRPr="006417ED">
        <w:t xml:space="preserve">. </w:t>
      </w:r>
      <w:r w:rsidR="00C100D1" w:rsidRPr="006417ED">
        <w:t xml:space="preserve">These </w:t>
      </w:r>
      <w:r w:rsidR="001379D7" w:rsidRPr="006417ED">
        <w:t>issues</w:t>
      </w:r>
      <w:r w:rsidR="00C100D1" w:rsidRPr="006417ED">
        <w:t xml:space="preserve"> are identified as high </w:t>
      </w:r>
      <w:r w:rsidRPr="006417ED">
        <w:t xml:space="preserve">assessment </w:t>
      </w:r>
      <w:r w:rsidR="00C100D1" w:rsidRPr="006417ED">
        <w:t>priority areas</w:t>
      </w:r>
      <w:r w:rsidRPr="006417ED">
        <w:t xml:space="preserve"> and </w:t>
      </w:r>
      <w:r w:rsidR="00FD3C5E" w:rsidRPr="006417ED">
        <w:t xml:space="preserve">represent a </w:t>
      </w:r>
      <w:r w:rsidR="00FC1B7E" w:rsidRPr="006417ED">
        <w:t>real challenge for Chinese FDI.</w:t>
      </w:r>
      <w:r w:rsidR="00091D2C" w:rsidRPr="006417ED">
        <w:t xml:space="preserve"> </w:t>
      </w:r>
      <w:r w:rsidR="00AE41BB" w:rsidRPr="006417ED">
        <w:t>B</w:t>
      </w:r>
      <w:r w:rsidR="00091D2C" w:rsidRPr="006417ED">
        <w:t>iodiversity and land use in Pakistan will be influenced by Chinese FDI</w:t>
      </w:r>
      <w:r w:rsidR="00AE41BB" w:rsidRPr="006417ED">
        <w:t>.</w:t>
      </w:r>
      <w:r w:rsidR="00091D2C" w:rsidRPr="006417ED">
        <w:t xml:space="preserve"> </w:t>
      </w:r>
      <w:r w:rsidR="00AE41BB" w:rsidRPr="006417ED">
        <w:t xml:space="preserve">However, </w:t>
      </w:r>
      <w:r w:rsidR="00091D2C" w:rsidRPr="006417ED">
        <w:t xml:space="preserve">the issue is not urgent at this </w:t>
      </w:r>
      <w:r w:rsidR="00AE41BB" w:rsidRPr="006417ED">
        <w:t>moment</w:t>
      </w:r>
      <w:r w:rsidR="00091D2C" w:rsidRPr="006417ED">
        <w:t xml:space="preserve">, </w:t>
      </w:r>
      <w:r w:rsidR="00AE41BB" w:rsidRPr="006417ED">
        <w:t xml:space="preserve">as it </w:t>
      </w:r>
      <w:r w:rsidR="00091D2C" w:rsidRPr="006417ED">
        <w:t xml:space="preserve">can be mitigated through </w:t>
      </w:r>
      <w:r w:rsidR="00AE41BB" w:rsidRPr="006417ED">
        <w:t xml:space="preserve">forward looking </w:t>
      </w:r>
      <w:r w:rsidR="00091D2C" w:rsidRPr="006417ED">
        <w:t xml:space="preserve">environmental planning. </w:t>
      </w:r>
    </w:p>
    <w:p w14:paraId="52AFF03E" w14:textId="77777777" w:rsidR="0069482E" w:rsidRPr="006417ED" w:rsidRDefault="0069482E" w:rsidP="0069482E">
      <w:pPr>
        <w:pStyle w:val="Newparagraph"/>
        <w:spacing w:line="240" w:lineRule="auto"/>
      </w:pPr>
    </w:p>
    <w:p w14:paraId="4DA629F6" w14:textId="77777777" w:rsidR="00804B76" w:rsidRDefault="00F94707" w:rsidP="0069482E">
      <w:pPr>
        <w:pStyle w:val="Heading1"/>
        <w:keepLines w:val="0"/>
        <w:widowControl/>
        <w:spacing w:before="0" w:after="0" w:line="240" w:lineRule="auto"/>
        <w:ind w:right="567"/>
        <w:contextualSpacing/>
        <w:jc w:val="left"/>
        <w:rPr>
          <w:rFonts w:ascii="Times New Roman" w:eastAsia="Times New Roman" w:hAnsi="Times New Roman" w:cs="Arial"/>
          <w:kern w:val="32"/>
          <w:sz w:val="24"/>
          <w:szCs w:val="32"/>
          <w:lang w:val="en-GB" w:eastAsia="en-GB"/>
        </w:rPr>
      </w:pPr>
      <w:r w:rsidRPr="006417ED">
        <w:rPr>
          <w:rFonts w:ascii="Times New Roman" w:eastAsia="Times New Roman" w:hAnsi="Times New Roman" w:cs="Arial"/>
          <w:kern w:val="32"/>
          <w:sz w:val="24"/>
          <w:szCs w:val="32"/>
          <w:lang w:val="en-GB" w:eastAsia="en-GB"/>
        </w:rPr>
        <w:t>Discussion</w:t>
      </w:r>
    </w:p>
    <w:p w14:paraId="42A05317" w14:textId="77777777" w:rsidR="0069482E" w:rsidRPr="0069482E" w:rsidRDefault="0069482E" w:rsidP="0069482E">
      <w:pPr>
        <w:rPr>
          <w:lang w:val="en-GB" w:eastAsia="en-GB"/>
        </w:rPr>
      </w:pPr>
    </w:p>
    <w:p w14:paraId="170C7A4F" w14:textId="530D5EE5" w:rsidR="00FD061A" w:rsidRDefault="007E1C76" w:rsidP="0069482E">
      <w:pPr>
        <w:pStyle w:val="Paragraph"/>
        <w:spacing w:before="0" w:line="240" w:lineRule="auto"/>
      </w:pPr>
      <w:r w:rsidRPr="006417ED">
        <w:t>S</w:t>
      </w:r>
      <w:r w:rsidR="0068741C" w:rsidRPr="006417ED">
        <w:t xml:space="preserve">takeholder analysis </w:t>
      </w:r>
      <w:r w:rsidR="008726BA">
        <w:t xml:space="preserve">is a technique which </w:t>
      </w:r>
      <w:r w:rsidR="0068741C" w:rsidRPr="006417ED">
        <w:t xml:space="preserve">has been used widely in </w:t>
      </w:r>
      <w:r w:rsidRPr="006417ED">
        <w:t xml:space="preserve">e.g. </w:t>
      </w:r>
      <w:r w:rsidR="0068741C" w:rsidRPr="006417ED">
        <w:t xml:space="preserve">waste management, natural resource management, and marine management. However, </w:t>
      </w:r>
      <w:r w:rsidR="008726BA">
        <w:t xml:space="preserve">up </w:t>
      </w:r>
      <w:r w:rsidR="0068741C" w:rsidRPr="006417ED">
        <w:t xml:space="preserve">until now few have attempted to </w:t>
      </w:r>
      <w:r w:rsidR="00C303F0" w:rsidRPr="006417ED">
        <w:t xml:space="preserve">apply </w:t>
      </w:r>
      <w:r w:rsidR="0068741C" w:rsidRPr="006417ED">
        <w:t xml:space="preserve">stakeholder analysis in the field of FDI </w:t>
      </w:r>
      <w:r w:rsidR="0068741C" w:rsidRPr="006417ED">
        <w:lastRenderedPageBreak/>
        <w:t xml:space="preserve">management. </w:t>
      </w:r>
      <w:r w:rsidR="006B1170" w:rsidRPr="006417ED">
        <w:t xml:space="preserve">The research </w:t>
      </w:r>
      <w:r w:rsidR="008726BA">
        <w:t xml:space="preserve">underlying this paper </w:t>
      </w:r>
      <w:r w:rsidR="006B1170" w:rsidRPr="006417ED">
        <w:t xml:space="preserve">explored the stakeholder analysis model of </w:t>
      </w:r>
      <w:r w:rsidR="00B53498" w:rsidRPr="006417ED">
        <w:t xml:space="preserve">investment </w:t>
      </w:r>
      <w:r w:rsidR="008726BA">
        <w:t xml:space="preserve">programme related </w:t>
      </w:r>
      <w:r w:rsidR="006B1170" w:rsidRPr="006417ED">
        <w:t xml:space="preserve">SEA, and </w:t>
      </w:r>
      <w:r w:rsidR="00FD061A" w:rsidRPr="006417ED">
        <w:t xml:space="preserve">clarified the investment network among stakeholders </w:t>
      </w:r>
      <w:r w:rsidR="006B1170" w:rsidRPr="006417ED">
        <w:t xml:space="preserve">and environmental priorities </w:t>
      </w:r>
      <w:r w:rsidR="0061187D" w:rsidRPr="006417ED">
        <w:t xml:space="preserve">of OBOR </w:t>
      </w:r>
      <w:r w:rsidR="00FD061A" w:rsidRPr="006417ED">
        <w:t>in Pakistan.</w:t>
      </w:r>
    </w:p>
    <w:p w14:paraId="1BA067A8" w14:textId="77777777" w:rsidR="0069482E" w:rsidRPr="0069482E" w:rsidRDefault="0069482E" w:rsidP="0069482E">
      <w:pPr>
        <w:rPr>
          <w:lang w:val="en-GB" w:eastAsia="en-GB"/>
        </w:rPr>
      </w:pPr>
    </w:p>
    <w:p w14:paraId="54BCED42" w14:textId="7090A54E" w:rsidR="005F33C3" w:rsidRDefault="007E1C76" w:rsidP="0069482E">
      <w:pPr>
        <w:pStyle w:val="Newparagraph"/>
        <w:spacing w:line="240" w:lineRule="auto"/>
      </w:pPr>
      <w:r w:rsidRPr="006417ED">
        <w:t xml:space="preserve">Our </w:t>
      </w:r>
      <w:r w:rsidR="005F33C3" w:rsidRPr="006417ED">
        <w:t>prioritization matrix results reveal the opportunit</w:t>
      </w:r>
      <w:r w:rsidRPr="006417ED">
        <w:t>ies</w:t>
      </w:r>
      <w:r w:rsidR="005F33C3" w:rsidRPr="006417ED">
        <w:t xml:space="preserve"> and challenge</w:t>
      </w:r>
      <w:r w:rsidRPr="006417ED">
        <w:t>s</w:t>
      </w:r>
      <w:r w:rsidR="005F33C3" w:rsidRPr="006417ED">
        <w:t xml:space="preserve"> of Chinese investment. All challenge</w:t>
      </w:r>
      <w:r w:rsidR="007C0ABA" w:rsidRPr="006417ED">
        <w:t>s</w:t>
      </w:r>
      <w:r w:rsidR="005F33C3" w:rsidRPr="006417ED">
        <w:t xml:space="preserve"> affect Chinese FDI in Pakistan, but according to the prioritization matrix, air quality is the key limiting factor and </w:t>
      </w:r>
      <w:r w:rsidR="008726BA">
        <w:t xml:space="preserve">could be </w:t>
      </w:r>
      <w:r w:rsidRPr="006417ED">
        <w:t xml:space="preserve">a </w:t>
      </w:r>
      <w:r w:rsidR="005F33C3" w:rsidRPr="006417ED">
        <w:t xml:space="preserve">serious </w:t>
      </w:r>
      <w:r w:rsidRPr="006417ED">
        <w:t xml:space="preserve">problem </w:t>
      </w:r>
      <w:r w:rsidR="005F33C3" w:rsidRPr="006417ED">
        <w:t xml:space="preserve">if </w:t>
      </w:r>
      <w:r w:rsidR="008726BA">
        <w:t xml:space="preserve">not </w:t>
      </w:r>
      <w:r w:rsidR="005F33C3" w:rsidRPr="006417ED">
        <w:t xml:space="preserve">treated </w:t>
      </w:r>
      <w:r w:rsidR="008726BA">
        <w:t xml:space="preserve">adequately </w:t>
      </w:r>
      <w:r w:rsidR="005F33C3" w:rsidRPr="006417ED">
        <w:t xml:space="preserve">(Fig. 5). </w:t>
      </w:r>
      <w:r w:rsidR="00423F0D" w:rsidRPr="006417ED">
        <w:t>V</w:t>
      </w:r>
      <w:r w:rsidR="005F33C3" w:rsidRPr="006417ED">
        <w:t xml:space="preserve">ehicular emissions </w:t>
      </w:r>
      <w:r w:rsidR="00423F0D" w:rsidRPr="006417ED">
        <w:t xml:space="preserve">currently </w:t>
      </w:r>
      <w:r w:rsidR="005F33C3" w:rsidRPr="006417ED">
        <w:t>account for 90</w:t>
      </w:r>
      <w:r w:rsidRPr="006417ED">
        <w:t>%</w:t>
      </w:r>
      <w:r w:rsidR="005F33C3" w:rsidRPr="006417ED">
        <w:t xml:space="preserve"> of Pakistan</w:t>
      </w:r>
      <w:r w:rsidR="007C0ABA" w:rsidRPr="006417ED">
        <w:t>i</w:t>
      </w:r>
      <w:r w:rsidR="005F33C3" w:rsidRPr="006417ED">
        <w:t xml:space="preserve"> pollutants. The investment </w:t>
      </w:r>
      <w:r w:rsidR="00423F0D" w:rsidRPr="006417ED">
        <w:t xml:space="preserve">in the </w:t>
      </w:r>
      <w:r w:rsidR="005F33C3" w:rsidRPr="006417ED">
        <w:t>transport sector (the second largest Chinese FDI sector for OBOR) will bring more air pollution (negative impact of scale effect)</w:t>
      </w:r>
      <w:r w:rsidR="00423F0D" w:rsidRPr="006417ED">
        <w:t>.</w:t>
      </w:r>
      <w:r w:rsidR="005F33C3" w:rsidRPr="006417ED">
        <w:t xml:space="preserve"> </w:t>
      </w:r>
      <w:r w:rsidR="00423F0D" w:rsidRPr="006417ED">
        <w:t>However</w:t>
      </w:r>
      <w:r w:rsidR="005F33C3" w:rsidRPr="006417ED">
        <w:t xml:space="preserve">, quick and efficient transport would be helpful in reducing mineral fuel consumption (positive impact of scale effect). Thus, </w:t>
      </w:r>
      <w:r w:rsidR="00423F0D" w:rsidRPr="006417ED">
        <w:t xml:space="preserve">SEA and </w:t>
      </w:r>
      <w:r w:rsidR="005F33C3" w:rsidRPr="006417ED">
        <w:t xml:space="preserve">EIA </w:t>
      </w:r>
      <w:r w:rsidR="00423F0D" w:rsidRPr="006417ED">
        <w:t>of transport policies, plans, programmes and projects</w:t>
      </w:r>
      <w:r w:rsidR="00091D2C" w:rsidRPr="006417ED">
        <w:t xml:space="preserve"> </w:t>
      </w:r>
      <w:r w:rsidR="005F33C3" w:rsidRPr="006417ED">
        <w:t xml:space="preserve">should be introduced to </w:t>
      </w:r>
      <w:r w:rsidRPr="006417ED">
        <w:t xml:space="preserve">support </w:t>
      </w:r>
      <w:r w:rsidR="005F33C3" w:rsidRPr="006417ED">
        <w:t>minimiz</w:t>
      </w:r>
      <w:r w:rsidRPr="006417ED">
        <w:t>ation of</w:t>
      </w:r>
      <w:r w:rsidR="005F33C3" w:rsidRPr="006417ED">
        <w:t xml:space="preserve"> impact</w:t>
      </w:r>
      <w:r w:rsidRPr="006417ED">
        <w:t>s</w:t>
      </w:r>
      <w:r w:rsidR="005F33C3" w:rsidRPr="006417ED">
        <w:t xml:space="preserve"> on air. Special attention should also be paid to the transport GHG emission</w:t>
      </w:r>
      <w:r w:rsidRPr="006417ED">
        <w:t>s</w:t>
      </w:r>
      <w:r w:rsidR="005F33C3" w:rsidRPr="006417ED">
        <w:t xml:space="preserve"> which could aggravate the problem of climate change. </w:t>
      </w:r>
      <w:r w:rsidR="00423F0D" w:rsidRPr="006417ED">
        <w:t>W</w:t>
      </w:r>
      <w:r w:rsidR="005F33C3" w:rsidRPr="006417ED">
        <w:t xml:space="preserve">ater consumption is the second largest challenge of investment and the most serious environmental problem in Pakistan. Thus, investment industries should </w:t>
      </w:r>
      <w:r w:rsidR="00423F0D" w:rsidRPr="006417ED">
        <w:t xml:space="preserve">use </w:t>
      </w:r>
      <w:r w:rsidR="005F33C3" w:rsidRPr="006417ED">
        <w:t xml:space="preserve">advanced technology and high water productivity. </w:t>
      </w:r>
    </w:p>
    <w:p w14:paraId="73B56AC0" w14:textId="77777777" w:rsidR="0069482E" w:rsidRPr="006417ED" w:rsidRDefault="0069482E" w:rsidP="0069482E">
      <w:pPr>
        <w:pStyle w:val="Newparagraph"/>
        <w:spacing w:line="240" w:lineRule="auto"/>
      </w:pPr>
    </w:p>
    <w:p w14:paraId="6EE6DE88" w14:textId="0F3F88FB" w:rsidR="005F33C3" w:rsidRDefault="005F33C3" w:rsidP="0069482E">
      <w:pPr>
        <w:pStyle w:val="Newparagraph"/>
        <w:spacing w:line="240" w:lineRule="auto"/>
      </w:pPr>
      <w:r w:rsidRPr="006417ED">
        <w:t xml:space="preserve">Chinese FDI creates </w:t>
      </w:r>
      <w:r w:rsidR="00423F0D" w:rsidRPr="006417ED">
        <w:t xml:space="preserve">an </w:t>
      </w:r>
      <w:r w:rsidRPr="006417ED">
        <w:t xml:space="preserve">opportunity for Pakistan. </w:t>
      </w:r>
      <w:r w:rsidR="00A96D33" w:rsidRPr="006417ED">
        <w:t xml:space="preserve">As most of </w:t>
      </w:r>
      <w:r w:rsidR="007C666A" w:rsidRPr="006417ED">
        <w:t>Chinese</w:t>
      </w:r>
      <w:r w:rsidR="00A96D33" w:rsidRPr="006417ED">
        <w:t xml:space="preserve"> investment</w:t>
      </w:r>
      <w:r w:rsidR="00600B50" w:rsidRPr="006417ED">
        <w:t>s</w:t>
      </w:r>
      <w:r w:rsidR="00A96D33" w:rsidRPr="006417ED">
        <w:t xml:space="preserve"> is in the field of energy and infrastructure, </w:t>
      </w:r>
      <w:r w:rsidR="007C666A" w:rsidRPr="006417ED">
        <w:t xml:space="preserve">OBOR will reduce the </w:t>
      </w:r>
      <w:r w:rsidR="00606052" w:rsidRPr="006417ED">
        <w:t>proportion of manufacturing</w:t>
      </w:r>
      <w:r w:rsidR="003B3156" w:rsidRPr="006417ED">
        <w:t xml:space="preserve"> in</w:t>
      </w:r>
      <w:r w:rsidR="008726BA">
        <w:t xml:space="preserve"> the</w:t>
      </w:r>
      <w:r w:rsidR="003B3156" w:rsidRPr="006417ED">
        <w:t xml:space="preserve"> long term</w:t>
      </w:r>
      <w:r w:rsidR="007C666A" w:rsidRPr="006417ED">
        <w:t xml:space="preserve">, which may cause </w:t>
      </w:r>
      <w:r w:rsidR="00606052" w:rsidRPr="006417ED">
        <w:t>some</w:t>
      </w:r>
      <w:r w:rsidR="007C666A" w:rsidRPr="006417ED">
        <w:t xml:space="preserve"> de-industrialization in Pakistan. </w:t>
      </w:r>
      <w:r w:rsidR="007E1C76" w:rsidRPr="006417ED">
        <w:t>E</w:t>
      </w:r>
      <w:r w:rsidR="00600B50" w:rsidRPr="006417ED">
        <w:t xml:space="preserve">nvironmental problems accompanied with manufacturing production may </w:t>
      </w:r>
      <w:r w:rsidR="007E1C76" w:rsidRPr="006417ED">
        <w:t xml:space="preserve">be </w:t>
      </w:r>
      <w:r w:rsidR="00606052" w:rsidRPr="006417ED">
        <w:t>reduce</w:t>
      </w:r>
      <w:r w:rsidR="007E1C76" w:rsidRPr="006417ED">
        <w:t>d</w:t>
      </w:r>
      <w:r w:rsidR="00600B50" w:rsidRPr="006417ED">
        <w:t>. In addition, a</w:t>
      </w:r>
      <w:r w:rsidRPr="006417ED">
        <w:t xml:space="preserve">ccording to the respondents, there are great benefits and opportunities in </w:t>
      </w:r>
      <w:r w:rsidR="00423F0D" w:rsidRPr="006417ED">
        <w:t xml:space="preserve">the </w:t>
      </w:r>
      <w:r w:rsidRPr="006417ED">
        <w:t>energy field, especially energy use. With the largest amount of investment for OBOR</w:t>
      </w:r>
      <w:r w:rsidR="008726BA">
        <w:t xml:space="preserve"> focusing on energy</w:t>
      </w:r>
      <w:r w:rsidRPr="006417ED">
        <w:t xml:space="preserve">, the available reserves of energy resources would increase. As for </w:t>
      </w:r>
      <w:r w:rsidR="00423F0D" w:rsidRPr="006417ED">
        <w:t xml:space="preserve">an </w:t>
      </w:r>
      <w:r w:rsidRPr="006417ED">
        <w:t>optimistic energy prospect in Pakistan, energ</w:t>
      </w:r>
      <w:r w:rsidR="002966DB">
        <w:t>y consuming industries</w:t>
      </w:r>
      <w:r w:rsidR="007E1C76" w:rsidRPr="006417ED">
        <w:t>,</w:t>
      </w:r>
      <w:r w:rsidRPr="006417ED">
        <w:t xml:space="preserve"> such as manufactur</w:t>
      </w:r>
      <w:r w:rsidR="00423F0D" w:rsidRPr="006417ED">
        <w:t>ing</w:t>
      </w:r>
      <w:r w:rsidR="002966DB">
        <w:t>, may benefit</w:t>
      </w:r>
      <w:r w:rsidRPr="006417ED">
        <w:t xml:space="preserve"> </w:t>
      </w:r>
      <w:r w:rsidR="002966DB">
        <w:t>in the future</w:t>
      </w:r>
      <w:r w:rsidRPr="006417ED">
        <w:t xml:space="preserve">. </w:t>
      </w:r>
      <w:r w:rsidR="00600B50" w:rsidRPr="006417ED">
        <w:t>Finally</w:t>
      </w:r>
      <w:r w:rsidRPr="006417ED">
        <w:t xml:space="preserve">, the problem of water contamination and drinking water safety would be eased with more advanced technology and </w:t>
      </w:r>
      <w:r w:rsidR="00423F0D" w:rsidRPr="006417ED">
        <w:t xml:space="preserve">better </w:t>
      </w:r>
      <w:r w:rsidRPr="006417ED">
        <w:t xml:space="preserve">environmental management under the pressure of international opinion </w:t>
      </w:r>
      <w:r w:rsidR="0052111E" w:rsidRPr="006417ED">
        <w:fldChar w:fldCharType="begin"/>
      </w:r>
      <w:r w:rsidR="0084465C" w:rsidRPr="006417ED">
        <w:instrText xml:space="preserve"> ADDIN EN.CITE &lt;EndNote&gt;&lt;Cite&gt;&lt;Author&gt;Zarsky&lt;/Author&gt;&lt;Year&gt;1999&lt;/Year&gt;&lt;RecNum&gt;1&lt;/RecNum&gt;&lt;DisplayText&gt;(Zarsky 1999)&lt;/DisplayText&gt;&lt;record&gt;&lt;rec-number&gt;1&lt;/rec-number&gt;&lt;foreign-keys&gt;&lt;key app="EN" db-id="v5fvfrfri50spjeze5cpzzsrds5dpvazte0z" timestamp="1450608192"&gt;1&lt;/key&gt;&lt;/foreign-keys&gt;&lt;ref-type name="Journal Article"&gt;17&lt;/ref-type&gt;&lt;contributors&gt;&lt;authors&gt;&lt;author&gt;Zarsky, Lyuba&lt;/author&gt;&lt;/authors&gt;&lt;/contributors&gt;&lt;titles&gt;&lt;title&gt;Havens, halos and spaghetti: untangling the evidence about foreign direct investment and the environment&lt;/title&gt;&lt;secondary-title&gt;Foreign direct Investment and the Environment&lt;/secondary-title&gt;&lt;/titles&gt;&lt;periodical&gt;&lt;full-title&gt;Foreign direct Investment and the Environment&lt;/full-title&gt;&lt;/periodical&gt;&lt;pages&gt;47-74&lt;/pages&gt;&lt;dates&gt;&lt;year&gt;1999&lt;/year&gt;&lt;/dates&gt;&lt;urls&gt;&lt;/urls&gt;&lt;/record&gt;&lt;/Cite&gt;&lt;/EndNote&gt;</w:instrText>
      </w:r>
      <w:r w:rsidR="0052111E" w:rsidRPr="006417ED">
        <w:fldChar w:fldCharType="separate"/>
      </w:r>
      <w:r w:rsidR="0084465C" w:rsidRPr="006417ED">
        <w:rPr>
          <w:noProof/>
        </w:rPr>
        <w:t>(Zarsky 1999)</w:t>
      </w:r>
      <w:r w:rsidR="0052111E" w:rsidRPr="006417ED">
        <w:fldChar w:fldCharType="end"/>
      </w:r>
      <w:r w:rsidRPr="006417ED">
        <w:t>.</w:t>
      </w:r>
    </w:p>
    <w:p w14:paraId="11CD35F9" w14:textId="77777777" w:rsidR="0069482E" w:rsidRPr="006417ED" w:rsidRDefault="0069482E" w:rsidP="0069482E">
      <w:pPr>
        <w:pStyle w:val="Newparagraph"/>
        <w:spacing w:line="240" w:lineRule="auto"/>
      </w:pPr>
    </w:p>
    <w:p w14:paraId="29F3F447" w14:textId="56D00A24" w:rsidR="00600B50" w:rsidRDefault="006F774E" w:rsidP="0069482E">
      <w:pPr>
        <w:pStyle w:val="Newparagraph"/>
        <w:spacing w:line="240" w:lineRule="auto"/>
      </w:pPr>
      <w:r w:rsidRPr="006417ED">
        <w:t>S</w:t>
      </w:r>
      <w:r w:rsidR="005A6AF5" w:rsidRPr="006417ED">
        <w:t xml:space="preserve">imilar surveys should be conducted later, once the impacts of investment become clearer. </w:t>
      </w:r>
      <w:r w:rsidR="00B4106C" w:rsidRPr="006417ED">
        <w:t xml:space="preserve">Future research needs to </w:t>
      </w:r>
      <w:r w:rsidR="002966DB">
        <w:t xml:space="preserve">refine the list of </w:t>
      </w:r>
      <w:r w:rsidR="00B4106C" w:rsidRPr="006417ED">
        <w:t>social and environmental issues</w:t>
      </w:r>
      <w:r w:rsidR="00D40166" w:rsidRPr="006417ED">
        <w:t xml:space="preserve">, </w:t>
      </w:r>
      <w:r w:rsidR="002966DB">
        <w:t xml:space="preserve">and explore the </w:t>
      </w:r>
      <w:r w:rsidR="00162DDE" w:rsidRPr="006417ED">
        <w:t xml:space="preserve">reasons for </w:t>
      </w:r>
      <w:r w:rsidR="00143804" w:rsidRPr="006417ED">
        <w:t>diverg</w:t>
      </w:r>
      <w:r w:rsidR="00791265" w:rsidRPr="006417ED">
        <w:t>ing</w:t>
      </w:r>
      <w:r w:rsidR="00143804" w:rsidRPr="006417ED">
        <w:t xml:space="preserve"> </w:t>
      </w:r>
      <w:r w:rsidR="00162DDE" w:rsidRPr="006417ED">
        <w:t xml:space="preserve">attitudes of different stakeholder groups towards </w:t>
      </w:r>
      <w:r w:rsidR="00133E5B" w:rsidRPr="006417ED">
        <w:t xml:space="preserve">specific impacts, </w:t>
      </w:r>
      <w:r w:rsidR="002966DB">
        <w:t xml:space="preserve">as well as </w:t>
      </w:r>
      <w:r w:rsidR="00D40166" w:rsidRPr="006417ED">
        <w:t>to consider the mitigation measures in the communication level of stakeholder analysis.</w:t>
      </w:r>
      <w:r w:rsidR="0011602B" w:rsidRPr="006417ED">
        <w:t xml:space="preserve"> Also, </w:t>
      </w:r>
      <w:r w:rsidR="00B76EEB" w:rsidRPr="006417ED">
        <w:t>considering the stakeholder concerns about the international relationship with neighbouring countries,</w:t>
      </w:r>
      <w:r w:rsidR="0011602B" w:rsidRPr="006417ED">
        <w:t xml:space="preserve"> more attention should be paid to the </w:t>
      </w:r>
      <w:r w:rsidR="00387686" w:rsidRPr="006417ED">
        <w:t>trans-country impacts in SEA</w:t>
      </w:r>
      <w:r w:rsidR="00B76EEB" w:rsidRPr="006417ED">
        <w:t>.</w:t>
      </w:r>
    </w:p>
    <w:p w14:paraId="089C4C6E" w14:textId="77777777" w:rsidR="0069482E" w:rsidRPr="006417ED" w:rsidRDefault="0069482E" w:rsidP="0069482E">
      <w:pPr>
        <w:pStyle w:val="Newparagraph"/>
        <w:spacing w:line="240" w:lineRule="auto"/>
      </w:pPr>
    </w:p>
    <w:p w14:paraId="067CDA71" w14:textId="6D41F1B8" w:rsidR="00157720" w:rsidRDefault="00157720" w:rsidP="0069482E">
      <w:pPr>
        <w:pStyle w:val="Newparagraph"/>
        <w:spacing w:line="240" w:lineRule="auto"/>
      </w:pPr>
      <w:r w:rsidRPr="006417ED">
        <w:t xml:space="preserve">Given that stakeholders involved in FDI in Pakistan have different scopes of influence and different </w:t>
      </w:r>
      <w:r w:rsidR="002966DB">
        <w:t>areas of expertise</w:t>
      </w:r>
      <w:r w:rsidRPr="006417ED">
        <w:t>, giving stakeholders an equal weight is</w:t>
      </w:r>
      <w:r w:rsidR="00791265" w:rsidRPr="006417ED">
        <w:t xml:space="preserve"> </w:t>
      </w:r>
      <w:r w:rsidR="002966DB">
        <w:t>problematic</w:t>
      </w:r>
      <w:r w:rsidRPr="006417ED">
        <w:t xml:space="preserve">. Therefore, this paper determined the weights of stakeholder opinions based on their </w:t>
      </w:r>
      <w:r w:rsidR="001F76F2" w:rsidRPr="006417ED">
        <w:t>importance and closeness in</w:t>
      </w:r>
      <w:r w:rsidRPr="006417ED">
        <w:t xml:space="preserve"> social network</w:t>
      </w:r>
      <w:r w:rsidR="00423F0D" w:rsidRPr="006417ED">
        <w:t>s</w:t>
      </w:r>
      <w:r w:rsidR="001F76F2" w:rsidRPr="006417ED">
        <w:t xml:space="preserve">. </w:t>
      </w:r>
      <w:r w:rsidR="00791265" w:rsidRPr="006417ED">
        <w:t>A</w:t>
      </w:r>
      <w:r w:rsidR="00DB2B8A" w:rsidRPr="006417ED">
        <w:t>uthor</w:t>
      </w:r>
      <w:r w:rsidR="00791265" w:rsidRPr="006417ED">
        <w:t>s</w:t>
      </w:r>
      <w:r w:rsidR="001F76F2" w:rsidRPr="006417ED">
        <w:t xml:space="preserve"> improved </w:t>
      </w:r>
      <w:r w:rsidR="00791265" w:rsidRPr="006417ED">
        <w:t xml:space="preserve">the </w:t>
      </w:r>
      <w:r w:rsidR="001F76F2" w:rsidRPr="006417ED">
        <w:lastRenderedPageBreak/>
        <w:t xml:space="preserve">stakeholder analysis model </w:t>
      </w:r>
      <w:r w:rsidR="00791265" w:rsidRPr="006417ED">
        <w:t xml:space="preserve">through the </w:t>
      </w:r>
      <w:r w:rsidR="00BB62B7" w:rsidRPr="006417ED">
        <w:t xml:space="preserve">prioritization matrix at </w:t>
      </w:r>
      <w:r w:rsidR="00423F0D" w:rsidRPr="006417ED">
        <w:t xml:space="preserve">the </w:t>
      </w:r>
      <w:r w:rsidR="00BB62B7" w:rsidRPr="006417ED">
        <w:t xml:space="preserve">communication level. </w:t>
      </w:r>
      <w:r w:rsidR="00791265" w:rsidRPr="006417ED">
        <w:t>S</w:t>
      </w:r>
      <w:r w:rsidR="00BB62B7" w:rsidRPr="006417ED">
        <w:t>takeholders were asked to value the impact of investment and their concern</w:t>
      </w:r>
      <w:r w:rsidR="00B9460E" w:rsidRPr="006417ED">
        <w:t>s</w:t>
      </w:r>
      <w:r w:rsidR="00BB62B7" w:rsidRPr="006417ED">
        <w:t xml:space="preserve"> on social and environmental issues. The identification of priority can be applied </w:t>
      </w:r>
      <w:r w:rsidR="00423F0D" w:rsidRPr="006417ED">
        <w:t xml:space="preserve">in order </w:t>
      </w:r>
      <w:r w:rsidR="00BB62B7" w:rsidRPr="006417ED">
        <w:t>to recognize the opportunity and challenge of investment.</w:t>
      </w:r>
    </w:p>
    <w:p w14:paraId="6F2CC990" w14:textId="77777777" w:rsidR="0069482E" w:rsidRPr="006417ED" w:rsidRDefault="0069482E" w:rsidP="0069482E">
      <w:pPr>
        <w:pStyle w:val="Newparagraph"/>
        <w:spacing w:line="240" w:lineRule="auto"/>
      </w:pPr>
    </w:p>
    <w:p w14:paraId="7ED4D738" w14:textId="583B95A3" w:rsidR="00F94707" w:rsidRDefault="00791265" w:rsidP="0069482E">
      <w:pPr>
        <w:pStyle w:val="Newparagraph"/>
        <w:spacing w:line="240" w:lineRule="auto"/>
      </w:pPr>
      <w:r w:rsidRPr="006417ED">
        <w:t>S</w:t>
      </w:r>
      <w:r w:rsidR="00113F81" w:rsidRPr="006417ED">
        <w:t>takeholder</w:t>
      </w:r>
      <w:r w:rsidR="00AB5A36" w:rsidRPr="006417ED">
        <w:t xml:space="preserve"> analysis, </w:t>
      </w:r>
      <w:r w:rsidR="00423F0D" w:rsidRPr="006417ED">
        <w:t xml:space="preserve">ideally </w:t>
      </w:r>
      <w:r w:rsidR="00AB5A36" w:rsidRPr="006417ED">
        <w:t>applied at the start of a</w:t>
      </w:r>
      <w:r w:rsidR="00423F0D" w:rsidRPr="006417ED">
        <w:t>n</w:t>
      </w:r>
      <w:r w:rsidR="00AB5A36" w:rsidRPr="006417ED">
        <w:t xml:space="preserve"> SEA, can be developed </w:t>
      </w:r>
      <w:r w:rsidR="002966DB">
        <w:t xml:space="preserve">further </w:t>
      </w:r>
      <w:r w:rsidR="00AB5A36" w:rsidRPr="006417ED">
        <w:t xml:space="preserve">to </w:t>
      </w:r>
      <w:r w:rsidR="002966DB">
        <w:t xml:space="preserve">accompany </w:t>
      </w:r>
      <w:r w:rsidR="00AB5A36" w:rsidRPr="006417ED">
        <w:t xml:space="preserve">the whole process of </w:t>
      </w:r>
      <w:r w:rsidR="00B53498" w:rsidRPr="006417ED">
        <w:t xml:space="preserve">investment </w:t>
      </w:r>
      <w:r w:rsidR="002966DB">
        <w:t xml:space="preserve">programme related </w:t>
      </w:r>
      <w:r w:rsidR="00AB5A36" w:rsidRPr="006417ED">
        <w:t xml:space="preserve">SEA. </w:t>
      </w:r>
      <w:r w:rsidR="00113F81" w:rsidRPr="006417ED">
        <w:t>Moreover, s</w:t>
      </w:r>
      <w:r w:rsidR="00AB5A36" w:rsidRPr="006417ED">
        <w:t>uch</w:t>
      </w:r>
      <w:r w:rsidR="005F2B59" w:rsidRPr="006417ED">
        <w:t xml:space="preserve"> analysis </w:t>
      </w:r>
      <w:r w:rsidR="00053DD7" w:rsidRPr="006417ED">
        <w:t>could be</w:t>
      </w:r>
      <w:r w:rsidR="005F2B59" w:rsidRPr="006417ED">
        <w:t xml:space="preserve"> further</w:t>
      </w:r>
      <w:r w:rsidR="00053DD7" w:rsidRPr="006417ED">
        <w:t xml:space="preserve"> improved</w:t>
      </w:r>
      <w:r w:rsidR="00DC3367" w:rsidRPr="006417ED">
        <w:t xml:space="preserve"> </w:t>
      </w:r>
      <w:r w:rsidR="005F2B59" w:rsidRPr="006417ED">
        <w:t>by conducting survey</w:t>
      </w:r>
      <w:r w:rsidRPr="006417ED">
        <w:t>s</w:t>
      </w:r>
      <w:r w:rsidR="005F2B59" w:rsidRPr="006417ED">
        <w:t xml:space="preserve"> with </w:t>
      </w:r>
      <w:r w:rsidR="005D2163" w:rsidRPr="006417ED">
        <w:t>various</w:t>
      </w:r>
      <w:r w:rsidR="005F2B59" w:rsidRPr="006417ED">
        <w:t xml:space="preserve"> stakeholders</w:t>
      </w:r>
      <w:r w:rsidR="005D2163" w:rsidRPr="006417ED">
        <w:t xml:space="preserve">, </w:t>
      </w:r>
      <w:r w:rsidRPr="006417ED">
        <w:t xml:space="preserve">e.g. </w:t>
      </w:r>
      <w:r w:rsidR="005D2163" w:rsidRPr="006417ED">
        <w:t>experts and government from</w:t>
      </w:r>
      <w:r w:rsidR="00DC3367" w:rsidRPr="006417ED">
        <w:t xml:space="preserve"> specific </w:t>
      </w:r>
      <w:r w:rsidR="005D2163" w:rsidRPr="006417ED">
        <w:t>fields and department</w:t>
      </w:r>
      <w:r w:rsidR="00423F0D" w:rsidRPr="006417ED">
        <w:t>s</w:t>
      </w:r>
      <w:r w:rsidR="005D2163" w:rsidRPr="006417ED">
        <w:t xml:space="preserve">, and </w:t>
      </w:r>
      <w:r w:rsidR="00423F0D" w:rsidRPr="006417ED">
        <w:t xml:space="preserve">– importantly – </w:t>
      </w:r>
      <w:r w:rsidR="005D2163" w:rsidRPr="006417ED">
        <w:t>considering</w:t>
      </w:r>
      <w:r w:rsidR="00423F0D" w:rsidRPr="006417ED">
        <w:t xml:space="preserve"> </w:t>
      </w:r>
      <w:r w:rsidR="005D2163" w:rsidRPr="006417ED">
        <w:t xml:space="preserve">the opinions of local people. </w:t>
      </w:r>
      <w:r w:rsidR="00B9460E" w:rsidRPr="006417ED">
        <w:t xml:space="preserve">Also, further research could involve stakeholders from </w:t>
      </w:r>
      <w:r w:rsidR="002966DB">
        <w:t xml:space="preserve">the </w:t>
      </w:r>
      <w:r w:rsidR="00B9460E" w:rsidRPr="006417ED">
        <w:t xml:space="preserve">investor country in </w:t>
      </w:r>
      <w:r w:rsidR="002966DB">
        <w:t xml:space="preserve">the </w:t>
      </w:r>
      <w:r w:rsidR="00B9460E" w:rsidRPr="006417ED">
        <w:t xml:space="preserve">three level model of stakeholder analysis and value the priority of </w:t>
      </w:r>
      <w:r w:rsidRPr="006417ED">
        <w:t xml:space="preserve">the </w:t>
      </w:r>
      <w:r w:rsidR="00B9460E" w:rsidRPr="006417ED">
        <w:t xml:space="preserve">issue sheet according to their interests and concerns. </w:t>
      </w:r>
      <w:r w:rsidR="00113F81" w:rsidRPr="006417ED">
        <w:t>Finally</w:t>
      </w:r>
      <w:r w:rsidR="005D2163" w:rsidRPr="006417ED">
        <w:t xml:space="preserve">, the social and environmental issues listed </w:t>
      </w:r>
      <w:r w:rsidR="00113F81" w:rsidRPr="006417ED">
        <w:t>need to make progress</w:t>
      </w:r>
      <w:r w:rsidR="005D2163" w:rsidRPr="006417ED">
        <w:t xml:space="preserve"> </w:t>
      </w:r>
      <w:r w:rsidR="00423F0D" w:rsidRPr="006417ED">
        <w:t xml:space="preserve">along </w:t>
      </w:r>
      <w:r w:rsidR="005D2163" w:rsidRPr="006417ED">
        <w:t xml:space="preserve">with the </w:t>
      </w:r>
      <w:r w:rsidR="00F25AE4" w:rsidRPr="006417ED">
        <w:t>social and economic development.</w:t>
      </w:r>
    </w:p>
    <w:p w14:paraId="243D7C98" w14:textId="77777777" w:rsidR="0069482E" w:rsidRPr="006417ED" w:rsidRDefault="0069482E" w:rsidP="0069482E">
      <w:pPr>
        <w:pStyle w:val="Newparagraph"/>
        <w:spacing w:line="240" w:lineRule="auto"/>
      </w:pPr>
    </w:p>
    <w:p w14:paraId="46518C0F" w14:textId="77777777" w:rsidR="00D900F0" w:rsidRDefault="00F94707" w:rsidP="0069482E">
      <w:pPr>
        <w:pStyle w:val="Heading1"/>
        <w:keepLines w:val="0"/>
        <w:widowControl/>
        <w:spacing w:before="0" w:after="0" w:line="240" w:lineRule="auto"/>
        <w:ind w:right="567"/>
        <w:contextualSpacing/>
        <w:jc w:val="left"/>
        <w:rPr>
          <w:rFonts w:ascii="Times New Roman" w:eastAsia="Times New Roman" w:hAnsi="Times New Roman" w:cs="Arial"/>
          <w:kern w:val="32"/>
          <w:sz w:val="24"/>
          <w:szCs w:val="32"/>
          <w:lang w:val="en-GB" w:eastAsia="en-GB"/>
        </w:rPr>
      </w:pPr>
      <w:r w:rsidRPr="006417ED">
        <w:rPr>
          <w:rFonts w:ascii="Times New Roman" w:eastAsia="Times New Roman" w:hAnsi="Times New Roman" w:cs="Arial"/>
          <w:kern w:val="32"/>
          <w:sz w:val="24"/>
          <w:szCs w:val="32"/>
          <w:lang w:val="en-GB" w:eastAsia="en-GB"/>
        </w:rPr>
        <w:t>Conclusions</w:t>
      </w:r>
    </w:p>
    <w:p w14:paraId="65E1A09E" w14:textId="77777777" w:rsidR="0069482E" w:rsidRPr="0069482E" w:rsidRDefault="0069482E" w:rsidP="0069482E">
      <w:pPr>
        <w:rPr>
          <w:lang w:val="en-GB" w:eastAsia="en-GB"/>
        </w:rPr>
      </w:pPr>
    </w:p>
    <w:p w14:paraId="4176FA15" w14:textId="55741F9D" w:rsidR="003D0454" w:rsidRDefault="00412F68" w:rsidP="0069482E">
      <w:pPr>
        <w:pStyle w:val="Newparagraph"/>
        <w:spacing w:line="240" w:lineRule="auto"/>
      </w:pPr>
      <w:r w:rsidRPr="006417ED">
        <w:t xml:space="preserve">Using stakeholder </w:t>
      </w:r>
      <w:r w:rsidR="00B9460E" w:rsidRPr="006417ED">
        <w:t xml:space="preserve">mapping </w:t>
      </w:r>
      <w:r w:rsidR="00791265" w:rsidRPr="006417ED">
        <w:t xml:space="preserve">at the </w:t>
      </w:r>
      <w:r w:rsidR="00B9460E" w:rsidRPr="006417ED">
        <w:t>identification level</w:t>
      </w:r>
      <w:r w:rsidRPr="006417ED">
        <w:t xml:space="preserve">, </w:t>
      </w:r>
      <w:r w:rsidR="00A94998" w:rsidRPr="006417ED">
        <w:t>social network analysis</w:t>
      </w:r>
      <w:r w:rsidR="00B9460E" w:rsidRPr="006417ED">
        <w:t xml:space="preserve"> </w:t>
      </w:r>
      <w:r w:rsidR="00002F65">
        <w:t>at</w:t>
      </w:r>
      <w:r w:rsidR="00B9460E" w:rsidRPr="006417ED">
        <w:t xml:space="preserve"> investigation level,</w:t>
      </w:r>
      <w:r w:rsidRPr="006417ED">
        <w:t xml:space="preserve"> and prioritization matrix</w:t>
      </w:r>
      <w:r w:rsidR="00B9460E" w:rsidRPr="006417ED">
        <w:t xml:space="preserve"> </w:t>
      </w:r>
      <w:r w:rsidR="00791265" w:rsidRPr="006417ED">
        <w:t xml:space="preserve">at the </w:t>
      </w:r>
      <w:r w:rsidR="00B9460E" w:rsidRPr="006417ED">
        <w:t>communication level</w:t>
      </w:r>
      <w:r w:rsidRPr="006417ED">
        <w:t xml:space="preserve">, this </w:t>
      </w:r>
      <w:r w:rsidR="00791265" w:rsidRPr="006417ED">
        <w:t xml:space="preserve">paper </w:t>
      </w:r>
      <w:r w:rsidRPr="006417ED">
        <w:t xml:space="preserve">examined stakeholder characteristics, their interactions, and the priority issues </w:t>
      </w:r>
      <w:r w:rsidR="00A94998" w:rsidRPr="006417ED">
        <w:t>involved</w:t>
      </w:r>
      <w:r w:rsidRPr="006417ED">
        <w:t xml:space="preserve"> in Chinese FDI in Pakistan. </w:t>
      </w:r>
      <w:r w:rsidR="00D42D97" w:rsidRPr="006417ED">
        <w:t xml:space="preserve">The purpose is to </w:t>
      </w:r>
      <w:r w:rsidR="00002F65">
        <w:t xml:space="preserve">support </w:t>
      </w:r>
      <w:r w:rsidR="00D42D97" w:rsidRPr="006417ED">
        <w:t xml:space="preserve">Chinese FDI in Pakistan by avoiding </w:t>
      </w:r>
      <w:r w:rsidR="00791265" w:rsidRPr="006417ED">
        <w:t xml:space="preserve">/ reducing </w:t>
      </w:r>
      <w:r w:rsidR="00D42D97" w:rsidRPr="006417ED">
        <w:t xml:space="preserve">environmental and social challenges and seizing the opportunities noted by stakeholders. </w:t>
      </w:r>
      <w:r w:rsidR="006F774E" w:rsidRPr="006417ED">
        <w:t>In general, almost all</w:t>
      </w:r>
      <w:r w:rsidR="00EA4F8B" w:rsidRPr="006417ED">
        <w:t xml:space="preserve"> </w:t>
      </w:r>
      <w:r w:rsidR="00423F0D" w:rsidRPr="006417ED">
        <w:t xml:space="preserve">Pakistani </w:t>
      </w:r>
      <w:r w:rsidR="00EA4F8B" w:rsidRPr="006417ED">
        <w:t xml:space="preserve">stakeholders </w:t>
      </w:r>
      <w:r w:rsidR="00BB7B27">
        <w:t xml:space="preserve">included in the analysis </w:t>
      </w:r>
      <w:r w:rsidR="00EA4F8B" w:rsidRPr="006417ED">
        <w:t xml:space="preserve">support Chinese FDI. Among the stakeholders, the government is the core one with the highest level of characteristics, and the highest importance of opinions. </w:t>
      </w:r>
      <w:r w:rsidR="003D0454" w:rsidRPr="006417ED">
        <w:t xml:space="preserve">SEA should be conducted involving stakeholders according to their knowledge, interest, power, and </w:t>
      </w:r>
      <w:r w:rsidR="00627185" w:rsidRPr="006417ED">
        <w:t xml:space="preserve">importance. </w:t>
      </w:r>
      <w:r w:rsidR="00791265" w:rsidRPr="006417ED">
        <w:t>T</w:t>
      </w:r>
      <w:r w:rsidR="00627185" w:rsidRPr="006417ED">
        <w:t>his way, stakeholders can be better grouped and weighted</w:t>
      </w:r>
      <w:r w:rsidR="00423F0D" w:rsidRPr="006417ED">
        <w:t>.</w:t>
      </w:r>
      <w:r w:rsidR="003D0454" w:rsidRPr="006417ED">
        <w:t xml:space="preserve"> </w:t>
      </w:r>
      <w:r w:rsidR="00423F0D" w:rsidRPr="006417ED">
        <w:t>T</w:t>
      </w:r>
      <w:r w:rsidR="003D0454" w:rsidRPr="006417ED">
        <w:t xml:space="preserve">hose who could directly affect the system should be involved, while others should be at least </w:t>
      </w:r>
      <w:r w:rsidR="006F774E" w:rsidRPr="006417ED">
        <w:t>adequately informed</w:t>
      </w:r>
      <w:r w:rsidR="003D0454" w:rsidRPr="006417ED">
        <w:t xml:space="preserve"> with communication </w:t>
      </w:r>
      <w:r w:rsidR="00DC6E97" w:rsidRPr="006417ED">
        <w:t xml:space="preserve">according to their importance and weights </w:t>
      </w:r>
      <w:r w:rsidR="0052111E" w:rsidRPr="006417ED">
        <w:fldChar w:fldCharType="begin"/>
      </w:r>
      <w:r w:rsidR="0084465C" w:rsidRPr="006417ED">
        <w:instrText xml:space="preserve"> ADDIN EN.CITE &lt;EndNote&gt;&lt;Cite&gt;&lt;Author&gt;Bryson&lt;/Author&gt;&lt;Year&gt;2011&lt;/Year&gt;&lt;RecNum&gt;49&lt;/RecNum&gt;&lt;DisplayText&gt;(Bryson et al. 2011)&lt;/DisplayText&gt;&lt;record&gt;&lt;rec-number&gt;49&lt;/rec-number&gt;&lt;foreign-keys&gt;&lt;key app="EN" db-id="v5fvfrfri50spjeze5cpzzsrds5dpvazte0z" timestamp="1462897625"&gt;49&lt;/key&gt;&lt;/foreign-keys&gt;&lt;ref-type name="Journal Article"&gt;17&lt;/ref-type&gt;&lt;contributors&gt;&lt;authors&gt;&lt;author&gt;Bryson, John M&lt;/author&gt;&lt;author&gt;Patton, Michael Quinn&lt;/author&gt;&lt;author&gt;Bowman, Ruth A&lt;/author&gt;&lt;/authors&gt;&lt;/contributors&gt;&lt;titles&gt;&lt;title&gt;Working with evaluation stakeholders: A rationale, step-wise approach and toolkit&lt;/title&gt;&lt;secondary-title&gt;Evaluation and program planning&lt;/secondary-title&gt;&lt;/titles&gt;&lt;periodical&gt;&lt;full-title&gt;Evaluation and program planning&lt;/full-title&gt;&lt;/periodical&gt;&lt;pages&gt;1-12&lt;/pages&gt;&lt;volume&gt;34&lt;/volume&gt;&lt;number&gt;1&lt;/number&gt;&lt;dates&gt;&lt;year&gt;2011&lt;/year&gt;&lt;/dates&gt;&lt;isbn&gt;0149-7189&lt;/isbn&gt;&lt;urls&gt;&lt;/urls&gt;&lt;/record&gt;&lt;/Cite&gt;&lt;/EndNote&gt;</w:instrText>
      </w:r>
      <w:r w:rsidR="0052111E" w:rsidRPr="006417ED">
        <w:fldChar w:fldCharType="separate"/>
      </w:r>
      <w:r w:rsidR="0084465C" w:rsidRPr="006417ED">
        <w:rPr>
          <w:noProof/>
        </w:rPr>
        <w:t>(Bryson et al. 2011)</w:t>
      </w:r>
      <w:r w:rsidR="0052111E" w:rsidRPr="006417ED">
        <w:fldChar w:fldCharType="end"/>
      </w:r>
      <w:r w:rsidR="003D0454" w:rsidRPr="006417ED">
        <w:t xml:space="preserve">. According to the high importance of government, </w:t>
      </w:r>
      <w:r w:rsidR="00423F0D" w:rsidRPr="006417ED">
        <w:t xml:space="preserve">reasoned </w:t>
      </w:r>
      <w:r w:rsidR="001E183E" w:rsidRPr="006417ED">
        <w:t xml:space="preserve">decision-making and active guidance are crucial for </w:t>
      </w:r>
      <w:r w:rsidR="00B53498" w:rsidRPr="006417ED">
        <w:t xml:space="preserve">investment </w:t>
      </w:r>
      <w:r w:rsidR="00BB7B27">
        <w:t xml:space="preserve">programme related </w:t>
      </w:r>
      <w:r w:rsidR="001E183E" w:rsidRPr="006417ED">
        <w:t xml:space="preserve">SEA. </w:t>
      </w:r>
      <w:r w:rsidR="00423F0D" w:rsidRPr="006417ED">
        <w:t>S</w:t>
      </w:r>
      <w:r w:rsidR="001E183E" w:rsidRPr="006417ED">
        <w:t xml:space="preserve">takeholders </w:t>
      </w:r>
      <w:r w:rsidR="004E1F6B" w:rsidRPr="006417ED">
        <w:t>such as</w:t>
      </w:r>
      <w:r w:rsidR="001E183E" w:rsidRPr="006417ED">
        <w:t xml:space="preserve"> academi</w:t>
      </w:r>
      <w:r w:rsidR="00423F0D" w:rsidRPr="006417ED">
        <w:t>cs</w:t>
      </w:r>
      <w:r w:rsidR="001E183E" w:rsidRPr="006417ED">
        <w:t xml:space="preserve"> could </w:t>
      </w:r>
      <w:r w:rsidR="00423F0D" w:rsidRPr="006417ED">
        <w:t xml:space="preserve">make </w:t>
      </w:r>
      <w:r w:rsidR="00BB7B27">
        <w:t>v</w:t>
      </w:r>
      <w:r w:rsidR="00423F0D" w:rsidRPr="006417ED">
        <w:t xml:space="preserve">aluable </w:t>
      </w:r>
      <w:r w:rsidR="001E183E" w:rsidRPr="006417ED">
        <w:t>contribution</w:t>
      </w:r>
      <w:r w:rsidR="00BB7B27">
        <w:t>s</w:t>
      </w:r>
      <w:r w:rsidR="001E183E" w:rsidRPr="006417ED">
        <w:t xml:space="preserve">. </w:t>
      </w:r>
      <w:r w:rsidR="00423F0D" w:rsidRPr="006417ED">
        <w:t>E</w:t>
      </w:r>
      <w:r w:rsidR="001E183E" w:rsidRPr="006417ED">
        <w:t>nterprise</w:t>
      </w:r>
      <w:r w:rsidR="00423F0D" w:rsidRPr="006417ED">
        <w:t>s</w:t>
      </w:r>
      <w:r w:rsidR="001E183E" w:rsidRPr="006417ED">
        <w:t xml:space="preserve"> will probably be supportive in financial and technical</w:t>
      </w:r>
      <w:r w:rsidR="00423F0D" w:rsidRPr="006417ED">
        <w:t xml:space="preserve"> terms</w:t>
      </w:r>
      <w:r w:rsidR="001E183E" w:rsidRPr="006417ED">
        <w:t xml:space="preserve">. </w:t>
      </w:r>
    </w:p>
    <w:p w14:paraId="1BDBBF97" w14:textId="77777777" w:rsidR="0069482E" w:rsidRPr="006417ED" w:rsidRDefault="0069482E" w:rsidP="0069482E">
      <w:pPr>
        <w:pStyle w:val="Newparagraph"/>
        <w:spacing w:line="240" w:lineRule="auto"/>
      </w:pPr>
    </w:p>
    <w:p w14:paraId="0C64E148" w14:textId="60B021D8" w:rsidR="00F003C2" w:rsidRDefault="00B1370B" w:rsidP="0069482E">
      <w:pPr>
        <w:pStyle w:val="Newparagraph"/>
        <w:spacing w:line="240" w:lineRule="auto"/>
      </w:pPr>
      <w:r w:rsidRPr="006417ED">
        <w:t>T</w:t>
      </w:r>
      <w:r w:rsidR="00EA4F8B" w:rsidRPr="006417ED">
        <w:t xml:space="preserve">he prioritization matrix graded </w:t>
      </w:r>
      <w:r w:rsidR="00A94998" w:rsidRPr="006417ED">
        <w:t>by</w:t>
      </w:r>
      <w:r w:rsidR="00EA4F8B" w:rsidRPr="006417ED">
        <w:t xml:space="preserve"> </w:t>
      </w:r>
      <w:r w:rsidR="00A94998" w:rsidRPr="006417ED">
        <w:t xml:space="preserve">stakeholder </w:t>
      </w:r>
      <w:r w:rsidR="00EA4F8B" w:rsidRPr="006417ED">
        <w:t>reveal</w:t>
      </w:r>
      <w:r w:rsidR="00A94998" w:rsidRPr="006417ED">
        <w:t>s</w:t>
      </w:r>
      <w:r w:rsidR="00EA4F8B" w:rsidRPr="006417ED">
        <w:t xml:space="preserve"> the opportunit</w:t>
      </w:r>
      <w:r w:rsidR="00423F0D" w:rsidRPr="006417ED">
        <w:t>ies</w:t>
      </w:r>
      <w:r w:rsidR="00EA4F8B" w:rsidRPr="006417ED">
        <w:t xml:space="preserve"> and challenge</w:t>
      </w:r>
      <w:r w:rsidR="00423F0D" w:rsidRPr="006417ED">
        <w:t>s</w:t>
      </w:r>
      <w:r w:rsidR="00EA4F8B" w:rsidRPr="006417ED">
        <w:t xml:space="preserve"> of Chinese investment. Air quality and water consumption were found to be the top two challenges upon Chinese FDI, particular given </w:t>
      </w:r>
      <w:r w:rsidR="00423F0D" w:rsidRPr="006417ED">
        <w:t xml:space="preserve">existing </w:t>
      </w:r>
      <w:r w:rsidR="00EA4F8B" w:rsidRPr="006417ED">
        <w:t xml:space="preserve">environmental </w:t>
      </w:r>
      <w:r w:rsidR="00423F0D" w:rsidRPr="006417ED">
        <w:t xml:space="preserve">problems </w:t>
      </w:r>
      <w:r w:rsidR="00EA4F8B" w:rsidRPr="006417ED">
        <w:t>in Pakistan and the feature</w:t>
      </w:r>
      <w:r w:rsidR="00BB7B27">
        <w:t>s</w:t>
      </w:r>
      <w:r w:rsidR="00EA4F8B" w:rsidRPr="006417ED">
        <w:t xml:space="preserve"> of </w:t>
      </w:r>
      <w:r w:rsidR="00BB7B27">
        <w:t xml:space="preserve">planned </w:t>
      </w:r>
      <w:r w:rsidR="00EA4F8B" w:rsidRPr="006417ED">
        <w:t xml:space="preserve">Chinese investment. </w:t>
      </w:r>
      <w:r w:rsidR="00C777D2" w:rsidRPr="006417ED">
        <w:t xml:space="preserve">Nevertheless, several actors thought that </w:t>
      </w:r>
      <w:r w:rsidR="00BB7B27">
        <w:t xml:space="preserve">negative impacts can potentially be mitigated, based on </w:t>
      </w:r>
      <w:r w:rsidR="00533D26" w:rsidRPr="006417ED">
        <w:t xml:space="preserve">improved </w:t>
      </w:r>
      <w:r w:rsidR="00C777D2" w:rsidRPr="006417ED">
        <w:t xml:space="preserve">environmental planning, management and monitoring. </w:t>
      </w:r>
      <w:r w:rsidR="00533D26" w:rsidRPr="006417ED">
        <w:t xml:space="preserve">We suggest that </w:t>
      </w:r>
      <w:r w:rsidR="00C777D2" w:rsidRPr="006417ED">
        <w:t>negative impact</w:t>
      </w:r>
      <w:r w:rsidR="00533D26" w:rsidRPr="006417ED">
        <w:t>s</w:t>
      </w:r>
      <w:r w:rsidR="00C777D2" w:rsidRPr="006417ED">
        <w:t xml:space="preserve"> </w:t>
      </w:r>
      <w:r w:rsidR="00BB7B27">
        <w:t xml:space="preserve">should be </w:t>
      </w:r>
      <w:r w:rsidR="00C777D2" w:rsidRPr="006417ED">
        <w:t xml:space="preserve">minimized </w:t>
      </w:r>
      <w:r w:rsidR="00BB7B27">
        <w:t xml:space="preserve">and suggest that </w:t>
      </w:r>
      <w:r w:rsidR="00533D26" w:rsidRPr="006417ED">
        <w:t>i</w:t>
      </w:r>
      <w:r w:rsidR="00C777D2" w:rsidRPr="006417ED">
        <w:t xml:space="preserve">nvestment </w:t>
      </w:r>
      <w:r w:rsidR="00BB7B27">
        <w:t xml:space="preserve">programme related </w:t>
      </w:r>
      <w:r w:rsidR="00C777D2" w:rsidRPr="006417ED">
        <w:t xml:space="preserve">SEA </w:t>
      </w:r>
      <w:r w:rsidR="00BB7B27">
        <w:t xml:space="preserve">should be conducted. Furthermore </w:t>
      </w:r>
      <w:r w:rsidR="00C777D2" w:rsidRPr="006417ED">
        <w:t>proposed mitigation measures</w:t>
      </w:r>
      <w:r w:rsidR="00BB7B27">
        <w:t xml:space="preserve"> coming out of SEA will need to be adequately enforced</w:t>
      </w:r>
      <w:r w:rsidR="00C777D2" w:rsidRPr="006417ED">
        <w:t xml:space="preserve">. </w:t>
      </w:r>
      <w:r w:rsidR="00533D26" w:rsidRPr="006417ED">
        <w:t>P</w:t>
      </w:r>
      <w:r w:rsidR="00EA4F8B" w:rsidRPr="006417ED">
        <w:t xml:space="preserve">otential opportunities of investment </w:t>
      </w:r>
      <w:r w:rsidR="00EA4F8B" w:rsidRPr="006417ED">
        <w:lastRenderedPageBreak/>
        <w:t>include energy reserves</w:t>
      </w:r>
      <w:r w:rsidR="005C1B17" w:rsidRPr="006417ED">
        <w:t xml:space="preserve"> increase</w:t>
      </w:r>
      <w:r w:rsidR="00EA4F8B" w:rsidRPr="006417ED">
        <w:t xml:space="preserve"> with </w:t>
      </w:r>
      <w:r w:rsidR="00533D26" w:rsidRPr="006417ED">
        <w:t xml:space="preserve">a </w:t>
      </w:r>
      <w:r w:rsidR="00EA4F8B" w:rsidRPr="006417ED">
        <w:t>large number of energy investment</w:t>
      </w:r>
      <w:r w:rsidR="00533D26" w:rsidRPr="006417ED">
        <w:t>s</w:t>
      </w:r>
      <w:r w:rsidR="00EA4F8B" w:rsidRPr="006417ED">
        <w:t xml:space="preserve">, and water quality </w:t>
      </w:r>
      <w:r w:rsidR="005C1B17" w:rsidRPr="006417ED">
        <w:t xml:space="preserve">improvement </w:t>
      </w:r>
      <w:r w:rsidR="00EA4F8B" w:rsidRPr="006417ED">
        <w:t xml:space="preserve">with advanced technology and strict environmental management. </w:t>
      </w:r>
      <w:r w:rsidR="005E6FC5" w:rsidRPr="006417ED">
        <w:t>Particularly, not only the environmental benefits to be accrued from Chinese investment, but also the wide social-economic and human settlement benefits</w:t>
      </w:r>
      <w:r w:rsidR="004C5A3E" w:rsidRPr="006417ED">
        <w:t xml:space="preserve"> such as higher employment rate and </w:t>
      </w:r>
      <w:r w:rsidR="005C1B17" w:rsidRPr="006417ED">
        <w:t xml:space="preserve">more convenient </w:t>
      </w:r>
      <w:r w:rsidR="004C5A3E" w:rsidRPr="006417ED">
        <w:t>transport</w:t>
      </w:r>
      <w:r w:rsidR="00533D26" w:rsidRPr="006417ED">
        <w:t xml:space="preserve"> need to be acknowledged</w:t>
      </w:r>
      <w:r w:rsidR="004C5A3E" w:rsidRPr="006417ED">
        <w:t>.</w:t>
      </w:r>
    </w:p>
    <w:p w14:paraId="5851D6CD" w14:textId="77777777" w:rsidR="0069482E" w:rsidRPr="006417ED" w:rsidRDefault="0069482E" w:rsidP="0069482E">
      <w:pPr>
        <w:pStyle w:val="Newparagraph"/>
        <w:spacing w:line="240" w:lineRule="auto"/>
      </w:pPr>
    </w:p>
    <w:p w14:paraId="15233EFB" w14:textId="42E74496" w:rsidR="006C4E7D" w:rsidRDefault="00B1370B" w:rsidP="0069482E">
      <w:pPr>
        <w:pStyle w:val="Newparagraph"/>
        <w:spacing w:line="240" w:lineRule="auto"/>
      </w:pPr>
      <w:r w:rsidRPr="006417ED">
        <w:t>In general,</w:t>
      </w:r>
      <w:r w:rsidR="006B5EED" w:rsidRPr="006417ED">
        <w:t xml:space="preserve"> </w:t>
      </w:r>
      <w:r w:rsidR="00BB7B27">
        <w:t>our</w:t>
      </w:r>
      <w:r w:rsidR="006B5EED" w:rsidRPr="006417ED">
        <w:t xml:space="preserve"> findings </w:t>
      </w:r>
      <w:r w:rsidR="00794BDF" w:rsidRPr="006417ED">
        <w:t>suggest</w:t>
      </w:r>
      <w:r w:rsidR="006B5EED" w:rsidRPr="006417ED">
        <w:t xml:space="preserve"> that t</w:t>
      </w:r>
      <w:r w:rsidR="00A94998" w:rsidRPr="006417ED">
        <w:t xml:space="preserve">he opportunities of investment </w:t>
      </w:r>
      <w:r w:rsidR="006B5EED" w:rsidRPr="006417ED">
        <w:t>were</w:t>
      </w:r>
      <w:r w:rsidR="00A94998" w:rsidRPr="006417ED">
        <w:t xml:space="preserve"> </w:t>
      </w:r>
      <w:r w:rsidR="00533D26" w:rsidRPr="006417ED">
        <w:t xml:space="preserve">perceived to be greater </w:t>
      </w:r>
      <w:r w:rsidR="00A94998" w:rsidRPr="006417ED">
        <w:t xml:space="preserve">than the challenges. Chinese FDI in Pakistan </w:t>
      </w:r>
      <w:r w:rsidR="00533D26" w:rsidRPr="006417ED">
        <w:t xml:space="preserve">can therefore </w:t>
      </w:r>
      <w:r w:rsidR="00A94998" w:rsidRPr="006417ED">
        <w:t>be a win-win strategy for both countries</w:t>
      </w:r>
      <w:r w:rsidR="00533D26" w:rsidRPr="006417ED">
        <w:t xml:space="preserve">, if caution is </w:t>
      </w:r>
      <w:r w:rsidR="00791265" w:rsidRPr="006417ED">
        <w:t xml:space="preserve">used </w:t>
      </w:r>
      <w:r w:rsidR="00533D26" w:rsidRPr="006417ED">
        <w:t>and ne</w:t>
      </w:r>
      <w:r w:rsidR="00B9460E" w:rsidRPr="006417ED">
        <w:t>g</w:t>
      </w:r>
      <w:r w:rsidR="00533D26" w:rsidRPr="006417ED">
        <w:t>ative impacts are avoided</w:t>
      </w:r>
      <w:r w:rsidR="00791265" w:rsidRPr="006417ED">
        <w:t xml:space="preserve"> / reduced</w:t>
      </w:r>
      <w:r w:rsidR="006B5EED" w:rsidRPr="006417ED">
        <w:t xml:space="preserve">. </w:t>
      </w:r>
      <w:r w:rsidR="00223C70" w:rsidRPr="006417ED">
        <w:t>F</w:t>
      </w:r>
      <w:r w:rsidR="0088434C" w:rsidRPr="006417ED">
        <w:t xml:space="preserve">or China, </w:t>
      </w:r>
      <w:r w:rsidR="006B5EED" w:rsidRPr="006417ED">
        <w:t>OBOR could</w:t>
      </w:r>
      <w:r w:rsidR="0088434C" w:rsidRPr="006417ED">
        <w:t xml:space="preserve"> </w:t>
      </w:r>
      <w:r w:rsidR="006B5EED" w:rsidRPr="006417ED">
        <w:t>absorb excess production capacity</w:t>
      </w:r>
      <w:r w:rsidR="0088434C" w:rsidRPr="006417ED">
        <w:t xml:space="preserve">. </w:t>
      </w:r>
      <w:r w:rsidR="000211F5" w:rsidRPr="006417ED">
        <w:t>On the other hand</w:t>
      </w:r>
      <w:r w:rsidR="00223C70" w:rsidRPr="006417ED">
        <w:t>, the FDI could also</w:t>
      </w:r>
      <w:r w:rsidR="0088434C" w:rsidRPr="006417ED">
        <w:t xml:space="preserve"> </w:t>
      </w:r>
      <w:r w:rsidR="00223C70" w:rsidRPr="006417ED">
        <w:t>promote</w:t>
      </w:r>
      <w:r w:rsidR="0088434C" w:rsidRPr="006417ED">
        <w:t xml:space="preserve"> sustainable development of </w:t>
      </w:r>
      <w:r w:rsidR="00791265" w:rsidRPr="006417ED">
        <w:t xml:space="preserve">the </w:t>
      </w:r>
      <w:r w:rsidR="0088434C" w:rsidRPr="006417ED">
        <w:t>economy and society through infrastructure construction and energy reserves increase</w:t>
      </w:r>
      <w:r w:rsidR="00C479D1" w:rsidRPr="006417ED">
        <w:t xml:space="preserve"> in Pakistan</w:t>
      </w:r>
      <w:r w:rsidR="0088434C" w:rsidRPr="006417ED">
        <w:t>.</w:t>
      </w:r>
      <w:r w:rsidR="00A64DBE" w:rsidRPr="006417ED">
        <w:t xml:space="preserve"> </w:t>
      </w:r>
      <w:r w:rsidR="0071658E" w:rsidRPr="006417ED">
        <w:t xml:space="preserve">SEA and EIA of transport policies, plans, programmes and projects should be introduced to minimize the impact on the </w:t>
      </w:r>
      <w:r w:rsidR="007B1402" w:rsidRPr="006417ED">
        <w:t xml:space="preserve">local </w:t>
      </w:r>
      <w:r w:rsidR="0071658E" w:rsidRPr="006417ED">
        <w:t xml:space="preserve">environment. </w:t>
      </w:r>
      <w:r w:rsidR="00C95CF5" w:rsidRPr="006417ED">
        <w:t xml:space="preserve">Moreover, safeguard should be </w:t>
      </w:r>
      <w:r w:rsidR="004B3C01" w:rsidRPr="006417ED">
        <w:t>devolved</w:t>
      </w:r>
      <w:r w:rsidR="00C95CF5" w:rsidRPr="006417ED">
        <w:t xml:space="preserve"> </w:t>
      </w:r>
      <w:r w:rsidR="004B3C01" w:rsidRPr="006417ED">
        <w:t>to</w:t>
      </w:r>
      <w:r w:rsidR="00C95CF5" w:rsidRPr="006417ED">
        <w:t xml:space="preserve"> Pakistan provinces</w:t>
      </w:r>
      <w:r w:rsidR="004B3C01" w:rsidRPr="006417ED">
        <w:rPr>
          <w:rFonts w:eastAsiaTheme="minorEastAsia" w:hint="eastAsia"/>
          <w:lang w:eastAsia="zh-CN"/>
        </w:rPr>
        <w:t xml:space="preserve"> </w:t>
      </w:r>
      <w:r w:rsidR="004B3C01" w:rsidRPr="006417ED">
        <w:rPr>
          <w:rFonts w:eastAsiaTheme="minorEastAsia"/>
          <w:lang w:eastAsia="zh-CN"/>
        </w:rPr>
        <w:t>for capacity building</w:t>
      </w:r>
      <w:r w:rsidR="00C95CF5" w:rsidRPr="006417ED">
        <w:t xml:space="preserve">. </w:t>
      </w:r>
      <w:r w:rsidR="004B3C01" w:rsidRPr="006417ED">
        <w:t>Finally</w:t>
      </w:r>
      <w:r w:rsidR="00A64DBE" w:rsidRPr="006417ED">
        <w:t xml:space="preserve">, it is important to </w:t>
      </w:r>
      <w:r w:rsidR="00B76EEB" w:rsidRPr="006417ED">
        <w:t>considering the trans-country impacts in SEA</w:t>
      </w:r>
      <w:r w:rsidR="00A213A5" w:rsidRPr="006417ED">
        <w:t>.</w:t>
      </w:r>
      <w:r w:rsidR="00B76EEB" w:rsidRPr="006417ED">
        <w:t xml:space="preserve"> </w:t>
      </w:r>
      <w:r w:rsidR="000211F5" w:rsidRPr="006417ED">
        <w:t>Therefore, SEA of Chinese FDI in Pakistan should consider interests of all stakeholders</w:t>
      </w:r>
      <w:r w:rsidR="00533D26" w:rsidRPr="006417ED">
        <w:t xml:space="preserve"> (potentially including those from other countries)</w:t>
      </w:r>
      <w:r w:rsidR="000211F5" w:rsidRPr="006417ED">
        <w:t xml:space="preserve">, the potential social and environmental challenge and opportunity, and the international </w:t>
      </w:r>
      <w:r w:rsidR="004C1AA7" w:rsidRPr="006417ED">
        <w:t>situation.</w:t>
      </w:r>
      <w:r w:rsidR="000211F5" w:rsidRPr="006417ED">
        <w:t xml:space="preserve"> </w:t>
      </w:r>
    </w:p>
    <w:p w14:paraId="56AA533C" w14:textId="77777777" w:rsidR="0069482E" w:rsidRPr="006417ED" w:rsidRDefault="0069482E" w:rsidP="0069482E">
      <w:pPr>
        <w:pStyle w:val="Newparagraph"/>
        <w:spacing w:line="240" w:lineRule="auto"/>
      </w:pPr>
    </w:p>
    <w:p w14:paraId="0433E307" w14:textId="77777777" w:rsidR="009B2868" w:rsidRDefault="006C4E7D" w:rsidP="0069482E">
      <w:pPr>
        <w:pStyle w:val="Heading1"/>
        <w:keepLines w:val="0"/>
        <w:widowControl/>
        <w:spacing w:before="0" w:after="0" w:line="240" w:lineRule="auto"/>
        <w:ind w:right="567"/>
        <w:contextualSpacing/>
        <w:jc w:val="left"/>
        <w:rPr>
          <w:rFonts w:ascii="Times New Roman" w:eastAsia="Times New Roman" w:hAnsi="Times New Roman" w:cs="Arial"/>
          <w:kern w:val="32"/>
          <w:sz w:val="24"/>
          <w:szCs w:val="32"/>
          <w:lang w:val="en-GB" w:eastAsia="en-GB"/>
        </w:rPr>
      </w:pPr>
      <w:r w:rsidRPr="006417ED">
        <w:rPr>
          <w:rFonts w:ascii="Times New Roman" w:eastAsia="Times New Roman" w:hAnsi="Times New Roman" w:cs="Arial"/>
          <w:kern w:val="32"/>
          <w:sz w:val="24"/>
          <w:szCs w:val="32"/>
          <w:lang w:val="en-GB" w:eastAsia="en-GB"/>
        </w:rPr>
        <w:t>Acknowledgements</w:t>
      </w:r>
    </w:p>
    <w:p w14:paraId="5F47F9B0" w14:textId="77777777" w:rsidR="0069482E" w:rsidRPr="0069482E" w:rsidRDefault="0069482E" w:rsidP="0069482E">
      <w:pPr>
        <w:rPr>
          <w:lang w:val="en-GB" w:eastAsia="en-GB"/>
        </w:rPr>
      </w:pPr>
    </w:p>
    <w:p w14:paraId="55992DBA" w14:textId="77777777" w:rsidR="006C4E7D" w:rsidRDefault="001D5E68" w:rsidP="0069482E">
      <w:pPr>
        <w:pStyle w:val="Acknowledgements"/>
        <w:spacing w:before="0" w:line="240" w:lineRule="auto"/>
      </w:pPr>
      <w:r w:rsidRPr="006417ED">
        <w:t>W</w:t>
      </w:r>
      <w:r w:rsidR="006C4E7D" w:rsidRPr="006417ED">
        <w:t>e would like to express our gratitude to all the stakeholders for openly sharing all their knowledge and information. A thank you also goes to</w:t>
      </w:r>
      <w:r w:rsidR="00C2303E" w:rsidRPr="006417ED">
        <w:t xml:space="preserve"> Rob Verheem, </w:t>
      </w:r>
      <w:r w:rsidR="006C4E7D" w:rsidRPr="006417ED">
        <w:t>who gave lot</w:t>
      </w:r>
      <w:r w:rsidR="00791265" w:rsidRPr="006417ED">
        <w:t>s</w:t>
      </w:r>
      <w:r w:rsidR="006C4E7D" w:rsidRPr="006417ED">
        <w:t xml:space="preserve"> of </w:t>
      </w:r>
      <w:r w:rsidR="00C2303E" w:rsidRPr="006417ED">
        <w:t>thoughtful</w:t>
      </w:r>
      <w:r w:rsidR="006C4E7D" w:rsidRPr="006417ED">
        <w:t xml:space="preserve"> </w:t>
      </w:r>
      <w:r w:rsidR="00C2303E" w:rsidRPr="006417ED">
        <w:t>suggestions</w:t>
      </w:r>
      <w:r w:rsidR="006C4E7D" w:rsidRPr="006417ED">
        <w:t xml:space="preserve"> at the beginning of this study.</w:t>
      </w:r>
    </w:p>
    <w:p w14:paraId="6742CD6C" w14:textId="77777777" w:rsidR="0069482E" w:rsidRPr="0069482E" w:rsidRDefault="0069482E" w:rsidP="0069482E">
      <w:pPr>
        <w:rPr>
          <w:lang w:val="en-GB" w:eastAsia="en-GB"/>
        </w:rPr>
      </w:pPr>
    </w:p>
    <w:p w14:paraId="707C1C86" w14:textId="77777777" w:rsidR="00A10389" w:rsidRDefault="00A10389" w:rsidP="0069482E">
      <w:pPr>
        <w:pStyle w:val="Heading1"/>
        <w:keepLines w:val="0"/>
        <w:widowControl/>
        <w:spacing w:before="0" w:after="0" w:line="240" w:lineRule="auto"/>
        <w:ind w:right="567"/>
        <w:contextualSpacing/>
        <w:jc w:val="left"/>
        <w:rPr>
          <w:rFonts w:ascii="Times New Roman" w:eastAsia="Times New Roman" w:hAnsi="Times New Roman" w:cs="Arial"/>
          <w:kern w:val="32"/>
          <w:sz w:val="24"/>
          <w:szCs w:val="32"/>
          <w:lang w:val="en-GB" w:eastAsia="en-GB"/>
        </w:rPr>
      </w:pPr>
      <w:r w:rsidRPr="006417ED">
        <w:rPr>
          <w:rFonts w:ascii="Times New Roman" w:eastAsia="Times New Roman" w:hAnsi="Times New Roman" w:cs="Arial"/>
          <w:kern w:val="32"/>
          <w:sz w:val="24"/>
          <w:szCs w:val="32"/>
          <w:lang w:val="en-GB" w:eastAsia="en-GB"/>
        </w:rPr>
        <w:t>Reference</w:t>
      </w:r>
      <w:r w:rsidR="000825DE" w:rsidRPr="006417ED">
        <w:rPr>
          <w:rFonts w:ascii="Times New Roman" w:eastAsia="Times New Roman" w:hAnsi="Times New Roman" w:cs="Arial"/>
          <w:kern w:val="32"/>
          <w:sz w:val="24"/>
          <w:szCs w:val="32"/>
          <w:lang w:val="en-GB" w:eastAsia="en-GB"/>
        </w:rPr>
        <w:t>s</w:t>
      </w:r>
    </w:p>
    <w:p w14:paraId="08CF8513" w14:textId="77777777" w:rsidR="0069482E" w:rsidRPr="0069482E" w:rsidRDefault="0069482E" w:rsidP="0069482E">
      <w:pPr>
        <w:rPr>
          <w:lang w:val="en-GB" w:eastAsia="en-GB"/>
        </w:rPr>
      </w:pPr>
    </w:p>
    <w:p w14:paraId="645F265B"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[ADB] Asian Development Bank. 2003. Environmental assessment guildlines. Available from: http://www.adb.org/sites/default/files/institutional-document/32635/files/environmental-assessment-guidelines.pdf</w:t>
      </w:r>
    </w:p>
    <w:p w14:paraId="314F5DA2"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[ADB] Asian Development Bank. 2008. Islamic republic of pakistan country environment analysis. Available from: http://www.adb.org/sites/default/files/institutional-document/32193/country-environment-analysis.pdf</w:t>
      </w:r>
    </w:p>
    <w:p w14:paraId="4CC7CAE5"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[AEI] American Enterprise Institute [Internet]. 2005-2016. China global investment tracker. Available from: https://www.aei.org/china-global-investment-tracker/</w:t>
      </w:r>
    </w:p>
    <w:p w14:paraId="27BF9221"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 xml:space="preserve">[AfDB] African Development Bank. 2015. Environmental and social assessment procedures. </w:t>
      </w:r>
      <w:r w:rsidRPr="006417ED">
        <w:t>Abidjan: Quality Assurance and Results Department, Compliance and Safeguards Division.</w:t>
      </w:r>
      <w:r w:rsidRPr="006417ED">
        <w:rPr>
          <w:rFonts w:eastAsiaTheme="minorEastAsia"/>
          <w:noProof/>
        </w:rPr>
        <w:t xml:space="preserve"> Available from: http://www.afdb.org/fileadmin/uploads/afdb/Documents/Publications/SSS_%E2%80%93vol1_%E2%80%93_Issue4_-_EN_-_Environmental_and_Social_Assessment_Procedures__ESAP_.pdf</w:t>
      </w:r>
    </w:p>
    <w:p w14:paraId="7B55B4C8" w14:textId="77777777" w:rsidR="00F642FD" w:rsidRPr="006417ED" w:rsidRDefault="00F642FD" w:rsidP="0069482E">
      <w:pPr>
        <w:pStyle w:val="References"/>
        <w:spacing w:before="0" w:line="240" w:lineRule="auto"/>
        <w:rPr>
          <w:rFonts w:eastAsiaTheme="minorEastAsia"/>
          <w:noProof/>
        </w:rPr>
      </w:pPr>
      <w:r w:rsidRPr="006417ED">
        <w:rPr>
          <w:rFonts w:eastAsiaTheme="minorEastAsia"/>
          <w:noProof/>
        </w:rPr>
        <w:lastRenderedPageBreak/>
        <w:t>[AIIB] Asian Infrastructure Investment Bank. 2016. Environmental and Social Framework. Available from: http://www.aiib.org/uploadfile/2016/0226/20160226043633542.pdf</w:t>
      </w:r>
    </w:p>
    <w:p w14:paraId="220550B9" w14:textId="77777777" w:rsidR="00E82F35" w:rsidRPr="006417ED" w:rsidRDefault="004C55FB" w:rsidP="0069482E">
      <w:pPr>
        <w:pStyle w:val="References"/>
        <w:spacing w:before="0" w:line="240" w:lineRule="auto"/>
        <w:rPr>
          <w:rFonts w:eastAsiaTheme="minorEastAsia"/>
          <w:noProof/>
        </w:rPr>
      </w:pPr>
      <w:r w:rsidRPr="006417ED">
        <w:rPr>
          <w:rFonts w:eastAsiaTheme="minorEastAsia"/>
          <w:noProof/>
          <w:lang w:val="pt-PT"/>
        </w:rPr>
        <w:t xml:space="preserve">Alameddine M, Naja F, Abdel-Salam S, Maalouf S, Matta C. 2011. </w:t>
      </w:r>
      <w:r w:rsidRPr="006417ED">
        <w:rPr>
          <w:rFonts w:eastAsiaTheme="minorEastAsia"/>
          <w:noProof/>
        </w:rPr>
        <w:t>Stakeholders' perspectives on the regulation and integration of complementary and alternative medicine products in Lebanon: a qualitative study. BMC Complement Altern Med. 11(1):71.</w:t>
      </w:r>
    </w:p>
    <w:p w14:paraId="40F68A9F" w14:textId="77777777" w:rsidR="00F642FD" w:rsidRPr="006417ED" w:rsidRDefault="003B3A9C" w:rsidP="0069482E">
      <w:pPr>
        <w:pStyle w:val="References"/>
        <w:spacing w:before="0" w:line="240" w:lineRule="auto"/>
        <w:rPr>
          <w:rFonts w:eastAsiaTheme="minorEastAsia"/>
          <w:noProof/>
        </w:rPr>
      </w:pPr>
      <w:r w:rsidRPr="006417ED">
        <w:t>[G2A2] Green Growth Action Alliance [Internet].</w:t>
      </w:r>
      <w:r w:rsidRPr="006417ED">
        <w:rPr>
          <w:rFonts w:eastAsiaTheme="minorEastAsia"/>
          <w:noProof/>
        </w:rPr>
        <w:t xml:space="preserve"> </w:t>
      </w:r>
      <w:r w:rsidR="00F642FD" w:rsidRPr="006417ED">
        <w:rPr>
          <w:rFonts w:eastAsiaTheme="minorEastAsia"/>
          <w:noProof/>
        </w:rPr>
        <w:t>2013. The Green Investment Report: The ways and means to unlock private finance for green growth. In World Economic Forum.</w:t>
      </w:r>
      <w:r w:rsidRPr="006417ED">
        <w:rPr>
          <w:rFonts w:eastAsiaTheme="minorEastAsia"/>
          <w:noProof/>
        </w:rPr>
        <w:t xml:space="preserve"> Available from: http://www3.weforum.org/docs/WEF_GreenInvestment_Report_2013.pdf</w:t>
      </w:r>
    </w:p>
    <w:p w14:paraId="4D30BF31" w14:textId="77777777" w:rsidR="00DF72EB" w:rsidRPr="006417ED" w:rsidRDefault="00DF72EB" w:rsidP="0069482E">
      <w:pPr>
        <w:pStyle w:val="References"/>
        <w:spacing w:before="0" w:line="240" w:lineRule="auto"/>
        <w:rPr>
          <w:rFonts w:eastAsiaTheme="minorEastAsia"/>
          <w:noProof/>
        </w:rPr>
      </w:pPr>
      <w:r w:rsidRPr="006417ED">
        <w:rPr>
          <w:rFonts w:eastAsiaTheme="minorEastAsia"/>
          <w:noProof/>
        </w:rPr>
        <w:t>Alsadiq A. 2013. Outward foreign direct investment and domestic investment: The case of developing countries. IMF Working Paper. p. 1-27.</w:t>
      </w:r>
    </w:p>
    <w:p w14:paraId="622394F0"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Amaeshi KM, Crane A. 2006. Stakeholder engagement: a mechanism for sustainable aviation. Corp Soc Resp Env Ma. 13(5):245-260.</w:t>
      </w:r>
    </w:p>
    <w:p w14:paraId="0A15A8BC"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Ananda J, Herath G. 2003. The use of Analytic Hierarchy Process to incorporate stakeholder preferences into regional forest planning. Forest Policy Econ. 5:13-26.</w:t>
      </w:r>
    </w:p>
    <w:p w14:paraId="7BF6FD33"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Bawole JN. 2013. Public hearing or 'hearing public'? an evaluation of the participation of local stakeholders in environmental impact assessment of Ghana's Jubilee oil fields. Environ Manage. 52(2):385-397.</w:t>
      </w:r>
    </w:p>
    <w:p w14:paraId="4D5C839D" w14:textId="77777777" w:rsidR="00B76B66" w:rsidRPr="006417ED" w:rsidRDefault="00B76B66" w:rsidP="0069482E">
      <w:pPr>
        <w:pStyle w:val="References"/>
        <w:spacing w:before="0" w:line="240" w:lineRule="auto"/>
        <w:rPr>
          <w:rFonts w:eastAsiaTheme="minorEastAsia"/>
          <w:noProof/>
        </w:rPr>
      </w:pPr>
      <w:r w:rsidRPr="006417ED">
        <w:rPr>
          <w:rFonts w:eastAsiaTheme="minorEastAsia"/>
          <w:noProof/>
        </w:rPr>
        <w:t>Beauchamp</w:t>
      </w:r>
      <w:r w:rsidR="003B3A9C" w:rsidRPr="006417ED">
        <w:rPr>
          <w:rFonts w:eastAsiaTheme="minorEastAsia"/>
          <w:noProof/>
        </w:rPr>
        <w:t xml:space="preserve"> MA.</w:t>
      </w:r>
      <w:r w:rsidRPr="006417ED">
        <w:rPr>
          <w:rFonts w:eastAsiaTheme="minorEastAsia"/>
          <w:noProof/>
        </w:rPr>
        <w:t xml:space="preserve"> 1965. An improved index of centrality. Behav</w:t>
      </w:r>
      <w:r w:rsidR="003B3A9C" w:rsidRPr="006417ED">
        <w:rPr>
          <w:rFonts w:eastAsiaTheme="minorEastAsia"/>
          <w:noProof/>
        </w:rPr>
        <w:t xml:space="preserve"> Sci</w:t>
      </w:r>
      <w:r w:rsidRPr="006417ED">
        <w:rPr>
          <w:rFonts w:eastAsiaTheme="minorEastAsia"/>
          <w:noProof/>
        </w:rPr>
        <w:t>, 10(2)</w:t>
      </w:r>
      <w:r w:rsidR="003B3A9C" w:rsidRPr="006417ED">
        <w:rPr>
          <w:rFonts w:eastAsiaTheme="minorEastAsia"/>
          <w:noProof/>
        </w:rPr>
        <w:t>:</w:t>
      </w:r>
      <w:r w:rsidRPr="006417ED">
        <w:rPr>
          <w:rFonts w:eastAsiaTheme="minorEastAsia"/>
          <w:noProof/>
        </w:rPr>
        <w:t>161-163.</w:t>
      </w:r>
    </w:p>
    <w:p w14:paraId="71320210" w14:textId="77777777" w:rsidR="00B76B66" w:rsidRPr="006417ED" w:rsidRDefault="003B3A9C" w:rsidP="0069482E">
      <w:pPr>
        <w:pStyle w:val="References"/>
        <w:spacing w:before="0" w:line="240" w:lineRule="auto"/>
        <w:rPr>
          <w:rFonts w:eastAsiaTheme="minorEastAsia"/>
          <w:noProof/>
        </w:rPr>
      </w:pPr>
      <w:r w:rsidRPr="006417ED">
        <w:rPr>
          <w:rFonts w:eastAsiaTheme="minorEastAsia"/>
          <w:noProof/>
        </w:rPr>
        <w:t>Bhattacherjee A.</w:t>
      </w:r>
      <w:r w:rsidR="00B76B66" w:rsidRPr="006417ED">
        <w:rPr>
          <w:rFonts w:eastAsiaTheme="minorEastAsia"/>
          <w:noProof/>
        </w:rPr>
        <w:t xml:space="preserve"> 2012. Social science research: principles, methods, and practices.</w:t>
      </w:r>
      <w:r w:rsidR="0036007C" w:rsidRPr="006417ED">
        <w:rPr>
          <w:rFonts w:eastAsiaTheme="minorEastAsia"/>
          <w:noProof/>
        </w:rPr>
        <w:t xml:space="preserve"> USF Open Access Textbooks Collection. Book 3.</w:t>
      </w:r>
    </w:p>
    <w:p w14:paraId="26860C76" w14:textId="77777777" w:rsidR="00B76B66" w:rsidRPr="006417ED" w:rsidRDefault="00B76B66" w:rsidP="0069482E">
      <w:pPr>
        <w:pStyle w:val="References"/>
        <w:spacing w:before="0" w:line="240" w:lineRule="auto"/>
        <w:rPr>
          <w:rFonts w:eastAsiaTheme="minorEastAsia"/>
          <w:noProof/>
        </w:rPr>
      </w:pPr>
      <w:r w:rsidRPr="006417ED">
        <w:rPr>
          <w:rFonts w:eastAsiaTheme="minorEastAsia"/>
          <w:noProof/>
        </w:rPr>
        <w:t>Bragagnolo C</w:t>
      </w:r>
      <w:r w:rsidR="003B3A9C" w:rsidRPr="006417ED">
        <w:rPr>
          <w:rFonts w:eastAsiaTheme="minorEastAsia"/>
          <w:noProof/>
        </w:rPr>
        <w:t>, Geneletti D,</w:t>
      </w:r>
      <w:r w:rsidRPr="006417ED">
        <w:rPr>
          <w:rFonts w:eastAsiaTheme="minorEastAsia"/>
          <w:noProof/>
        </w:rPr>
        <w:t xml:space="preserve"> Fischer</w:t>
      </w:r>
      <w:r w:rsidR="003B3A9C" w:rsidRPr="006417ED">
        <w:rPr>
          <w:rFonts w:eastAsiaTheme="minorEastAsia"/>
          <w:noProof/>
        </w:rPr>
        <w:t xml:space="preserve"> TB.</w:t>
      </w:r>
      <w:r w:rsidRPr="006417ED">
        <w:rPr>
          <w:rFonts w:eastAsiaTheme="minorEastAsia"/>
          <w:noProof/>
        </w:rPr>
        <w:t xml:space="preserve"> 2012. Cumulative effects in SEA of spatial plans–evidence from Italy and England. </w:t>
      </w:r>
      <w:r w:rsidR="0036007C" w:rsidRPr="006417ED">
        <w:rPr>
          <w:rFonts w:eastAsiaTheme="minorEastAsia"/>
          <w:noProof/>
        </w:rPr>
        <w:t>Impact Assess Proj Apprais.</w:t>
      </w:r>
      <w:r w:rsidRPr="006417ED">
        <w:rPr>
          <w:rFonts w:eastAsiaTheme="minorEastAsia"/>
          <w:noProof/>
        </w:rPr>
        <w:t> 30</w:t>
      </w:r>
      <w:r w:rsidR="0036007C" w:rsidRPr="006417ED">
        <w:rPr>
          <w:rFonts w:eastAsiaTheme="minorEastAsia"/>
          <w:noProof/>
        </w:rPr>
        <w:t>(2):</w:t>
      </w:r>
      <w:r w:rsidRPr="006417ED">
        <w:rPr>
          <w:rFonts w:eastAsiaTheme="minorEastAsia"/>
          <w:noProof/>
        </w:rPr>
        <w:t>100-110.</w:t>
      </w:r>
    </w:p>
    <w:p w14:paraId="7F98CD06"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Bryson JM, Patton MQ, Bowman RA. 2011. Working with evaluation stakeholders: a rationale, step-wise approach and toolkit. Eval Program Plann. 34(1):1-12.</w:t>
      </w:r>
    </w:p>
    <w:p w14:paraId="23FE6E4B"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Caniato M, Tudor T, Vaccari M. 2015. Understanding the perceptions, roles and interactions of stakeholder networks managing health-care waste: A case study of the Gaza Strip. Waste Manag. 35:255-264.</w:t>
      </w:r>
    </w:p>
    <w:p w14:paraId="72DA0AAF"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Caniato M, Vaccari M, Visvanathan C, Zurbrugg C. 2014. Using social network and stakeholder analysis to help evaluate infectious waste management: a step towards a holistic assessment. Waste Manag. 34(5):938-951.</w:t>
      </w:r>
    </w:p>
    <w:p w14:paraId="31D8DACE"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Chinyio EA, Akintoye A. 2008. Practical approaches for engaging stakeholders: findings from the UK. Constr Manage and Econ. 26(6):591-599.</w:t>
      </w:r>
    </w:p>
    <w:p w14:paraId="674ED4CB" w14:textId="77777777" w:rsidR="00B76B66" w:rsidRPr="006417ED" w:rsidRDefault="0036007C" w:rsidP="0069482E">
      <w:pPr>
        <w:pStyle w:val="References"/>
        <w:spacing w:before="0" w:line="240" w:lineRule="auto"/>
        <w:rPr>
          <w:rFonts w:eastAsiaTheme="minorEastAsia"/>
          <w:noProof/>
        </w:rPr>
      </w:pPr>
      <w:r w:rsidRPr="006417ED">
        <w:rPr>
          <w:rFonts w:eastAsiaTheme="minorEastAsia"/>
          <w:noProof/>
        </w:rPr>
        <w:t>Cole M</w:t>
      </w:r>
      <w:r w:rsidR="00B76B66" w:rsidRPr="006417ED">
        <w:rPr>
          <w:rFonts w:eastAsiaTheme="minorEastAsia"/>
          <w:noProof/>
        </w:rPr>
        <w:t>A</w:t>
      </w:r>
      <w:r w:rsidRPr="006417ED">
        <w:rPr>
          <w:rFonts w:eastAsiaTheme="minorEastAsia"/>
          <w:noProof/>
        </w:rPr>
        <w:t>,</w:t>
      </w:r>
      <w:r w:rsidR="00B76B66" w:rsidRPr="006417ED">
        <w:rPr>
          <w:rFonts w:eastAsiaTheme="minorEastAsia"/>
          <w:noProof/>
        </w:rPr>
        <w:t xml:space="preserve"> Elliott</w:t>
      </w:r>
      <w:r w:rsidRPr="006417ED">
        <w:rPr>
          <w:rFonts w:eastAsiaTheme="minorEastAsia"/>
          <w:noProof/>
        </w:rPr>
        <w:t xml:space="preserve"> RJ.</w:t>
      </w:r>
      <w:r w:rsidR="00B76B66" w:rsidRPr="006417ED">
        <w:rPr>
          <w:rFonts w:eastAsiaTheme="minorEastAsia"/>
          <w:noProof/>
        </w:rPr>
        <w:t xml:space="preserve"> 2003. Determining the trade–environment composition effect: the role of capital, labor and environmental regulations.</w:t>
      </w:r>
      <w:r w:rsidR="00C77661" w:rsidRPr="006417ED">
        <w:rPr>
          <w:rFonts w:eastAsiaTheme="minorEastAsia"/>
          <w:noProof/>
        </w:rPr>
        <w:t xml:space="preserve"> </w:t>
      </w:r>
      <w:r w:rsidR="00B76B66" w:rsidRPr="006417ED">
        <w:rPr>
          <w:rFonts w:eastAsiaTheme="minorEastAsia"/>
          <w:noProof/>
        </w:rPr>
        <w:t>J</w:t>
      </w:r>
      <w:r w:rsidR="00C77661" w:rsidRPr="006417ED">
        <w:rPr>
          <w:rFonts w:eastAsiaTheme="minorEastAsia"/>
          <w:noProof/>
        </w:rPr>
        <w:t xml:space="preserve"> </w:t>
      </w:r>
      <w:r w:rsidR="00B76B66" w:rsidRPr="006417ED">
        <w:rPr>
          <w:rFonts w:eastAsiaTheme="minorEastAsia"/>
          <w:noProof/>
        </w:rPr>
        <w:t>Environ Econ</w:t>
      </w:r>
      <w:r w:rsidR="00C77661" w:rsidRPr="006417ED">
        <w:rPr>
          <w:rFonts w:eastAsiaTheme="minorEastAsia"/>
          <w:noProof/>
        </w:rPr>
        <w:t xml:space="preserve"> </w:t>
      </w:r>
      <w:r w:rsidR="00B76B66" w:rsidRPr="006417ED">
        <w:rPr>
          <w:rFonts w:eastAsiaTheme="minorEastAsia"/>
          <w:noProof/>
        </w:rPr>
        <w:t>Manage</w:t>
      </w:r>
      <w:r w:rsidR="00C77661" w:rsidRPr="006417ED">
        <w:rPr>
          <w:rFonts w:eastAsiaTheme="minorEastAsia"/>
          <w:noProof/>
        </w:rPr>
        <w:t>.</w:t>
      </w:r>
      <w:r w:rsidR="00D561D6" w:rsidRPr="006417ED">
        <w:rPr>
          <w:rFonts w:eastAsiaTheme="minorEastAsia" w:hint="eastAsia"/>
          <w:noProof/>
          <w:lang w:eastAsia="zh-CN"/>
        </w:rPr>
        <w:t xml:space="preserve"> </w:t>
      </w:r>
      <w:r w:rsidR="00B76B66" w:rsidRPr="006417ED">
        <w:rPr>
          <w:rFonts w:eastAsiaTheme="minorEastAsia"/>
          <w:noProof/>
        </w:rPr>
        <w:t>46</w:t>
      </w:r>
      <w:r w:rsidR="00C77661" w:rsidRPr="006417ED">
        <w:rPr>
          <w:rFonts w:eastAsiaTheme="minorEastAsia"/>
          <w:noProof/>
        </w:rPr>
        <w:t>(3):</w:t>
      </w:r>
      <w:r w:rsidR="00B76B66" w:rsidRPr="006417ED">
        <w:rPr>
          <w:rFonts w:eastAsiaTheme="minorEastAsia"/>
          <w:noProof/>
        </w:rPr>
        <w:t xml:space="preserve">363-383. </w:t>
      </w:r>
    </w:p>
    <w:p w14:paraId="56466648"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Copeland BR, Taylor MS. 1994. North-South trade and the environment. Q J Econ. 755-787.</w:t>
      </w:r>
    </w:p>
    <w:p w14:paraId="65CEBFA1"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lastRenderedPageBreak/>
        <w:t>Costa CC, Da Cunha PR. 2010. Who are the players? finding and characterizing stakeholders in social networks. Proceedings of the 43rd Hawaii International Conference on System Sciences (HICSS); 2010 Jan. IEEE.</w:t>
      </w:r>
    </w:p>
    <w:p w14:paraId="479A7DC5" w14:textId="77777777" w:rsidR="004C55FB" w:rsidRPr="006417ED" w:rsidRDefault="004C55FB" w:rsidP="0069482E">
      <w:pPr>
        <w:pStyle w:val="References"/>
        <w:spacing w:before="0" w:line="240" w:lineRule="auto"/>
        <w:rPr>
          <w:rFonts w:eastAsiaTheme="minorEastAsia"/>
          <w:noProof/>
          <w:lang w:val="pt-PT"/>
        </w:rPr>
      </w:pPr>
      <w:r w:rsidRPr="006417ED">
        <w:rPr>
          <w:rFonts w:eastAsiaTheme="minorEastAsia"/>
          <w:noProof/>
        </w:rPr>
        <w:t xml:space="preserve">Daly EM, Haahr M. 2009. Social network analysis for information flow in disconnected delay-tolerant MANETs. </w:t>
      </w:r>
      <w:r w:rsidRPr="006417ED">
        <w:rPr>
          <w:rFonts w:eastAsiaTheme="minorEastAsia"/>
          <w:noProof/>
          <w:lang w:val="pt-PT"/>
        </w:rPr>
        <w:t>IEEE Trans Mobile Comput. 8(5):606-621.</w:t>
      </w:r>
    </w:p>
    <w:p w14:paraId="0CD7D931"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lang w:val="pt-PT"/>
        </w:rPr>
        <w:t xml:space="preserve">De Marchi B, Funtowicz S, Cascio SL, Munda G. 2000. </w:t>
      </w:r>
      <w:r w:rsidRPr="006417ED">
        <w:rPr>
          <w:rFonts w:eastAsiaTheme="minorEastAsia"/>
          <w:noProof/>
        </w:rPr>
        <w:t>Combining participative and institutional approaches with multicriteria evaluation. An empirical study for water issues in Troina, Sicily. Ecol Econ. 34(2):267-282.</w:t>
      </w:r>
    </w:p>
    <w:p w14:paraId="4FB3F27C"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De Stefano L. 2010. Facing the water framework directive challenges: a baseline of stakeholder participation in the European Union. J Environ Manage. 91(6):1332-1340.</w:t>
      </w:r>
    </w:p>
    <w:p w14:paraId="456A560A" w14:textId="77777777" w:rsidR="00316896" w:rsidRPr="006417ED" w:rsidRDefault="00C77661" w:rsidP="0069482E">
      <w:pPr>
        <w:pStyle w:val="References"/>
        <w:spacing w:before="0" w:line="240" w:lineRule="auto"/>
        <w:rPr>
          <w:rFonts w:eastAsiaTheme="minorEastAsia"/>
          <w:noProof/>
        </w:rPr>
      </w:pPr>
      <w:r w:rsidRPr="006417ED">
        <w:rPr>
          <w:rFonts w:eastAsiaTheme="minorEastAsia"/>
          <w:noProof/>
        </w:rPr>
        <w:t>Duanmu JL.</w:t>
      </w:r>
      <w:r w:rsidR="00316896" w:rsidRPr="006417ED">
        <w:rPr>
          <w:rFonts w:eastAsiaTheme="minorEastAsia"/>
          <w:noProof/>
        </w:rPr>
        <w:t xml:space="preserve"> 2014. A race to lower standards? Labor standards and location choice of outward FDI from the BRIC countries. </w:t>
      </w:r>
      <w:r w:rsidR="00380AA3" w:rsidRPr="006417ED">
        <w:rPr>
          <w:rFonts w:eastAsiaTheme="minorEastAsia"/>
          <w:noProof/>
        </w:rPr>
        <w:t>Int Bus Rev</w:t>
      </w:r>
      <w:r w:rsidRPr="006417ED">
        <w:rPr>
          <w:rFonts w:eastAsiaTheme="minorEastAsia"/>
          <w:noProof/>
        </w:rPr>
        <w:t>.</w:t>
      </w:r>
      <w:r w:rsidR="00316896" w:rsidRPr="006417ED">
        <w:rPr>
          <w:rFonts w:eastAsiaTheme="minorEastAsia"/>
          <w:noProof/>
        </w:rPr>
        <w:t> 23(3)</w:t>
      </w:r>
      <w:r w:rsidRPr="006417ED">
        <w:rPr>
          <w:rFonts w:eastAsiaTheme="minorEastAsia"/>
          <w:noProof/>
        </w:rPr>
        <w:t>:</w:t>
      </w:r>
      <w:r w:rsidR="00316896" w:rsidRPr="006417ED">
        <w:rPr>
          <w:rFonts w:eastAsiaTheme="minorEastAsia"/>
          <w:noProof/>
        </w:rPr>
        <w:t xml:space="preserve">620-634. </w:t>
      </w:r>
    </w:p>
    <w:p w14:paraId="1B73930E"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Elliott RJ, Sun P, Chen S. 2013. Energy intensity and foreign direct investment: a Chinese city-level study. Energ Econ. 40:484-494.</w:t>
      </w:r>
    </w:p>
    <w:p w14:paraId="3BDD3642"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 xml:space="preserve">Fath BD, Beck MB. 2005. Elucidating public perceptions of environmental behavior: a case study of Lake Lanier. Environ Model Softw. 20(4):485-498. </w:t>
      </w:r>
    </w:p>
    <w:p w14:paraId="30776854"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Fischer TB, Nadeem O. 2014. Environmental Impact Assessment (EIA) Course Curriculum for Higher Education Institutions in Pakistan. Islamabad: IUCN Pakistan.</w:t>
      </w:r>
    </w:p>
    <w:p w14:paraId="6FEA3CFF" w14:textId="3D3F08DB" w:rsidR="004C55FB" w:rsidRPr="00BB7B27" w:rsidRDefault="004C55FB" w:rsidP="0069482E">
      <w:pPr>
        <w:pStyle w:val="References"/>
        <w:spacing w:before="0" w:line="240" w:lineRule="auto"/>
        <w:rPr>
          <w:rFonts w:eastAsiaTheme="minorEastAsia"/>
          <w:noProof/>
        </w:rPr>
      </w:pPr>
      <w:r w:rsidRPr="006417ED">
        <w:rPr>
          <w:rFonts w:eastAsiaTheme="minorEastAsia"/>
          <w:noProof/>
        </w:rPr>
        <w:t>Fischer TB. 2014</w:t>
      </w:r>
      <w:r w:rsidR="00BB7B27">
        <w:rPr>
          <w:rFonts w:eastAsiaTheme="minorEastAsia"/>
          <w:noProof/>
        </w:rPr>
        <w:t>a</w:t>
      </w:r>
      <w:r w:rsidRPr="006417ED">
        <w:rPr>
          <w:rFonts w:eastAsiaTheme="minorEastAsia"/>
          <w:noProof/>
        </w:rPr>
        <w:t xml:space="preserve">. Environmental Impact Assessment Handbook for Pakistan. Islamabad: </w:t>
      </w:r>
      <w:r w:rsidRPr="00BB7B27">
        <w:rPr>
          <w:rFonts w:eastAsiaTheme="minorEastAsia"/>
          <w:noProof/>
        </w:rPr>
        <w:t>IUCN Pakistan.</w:t>
      </w:r>
    </w:p>
    <w:p w14:paraId="289BD1D8" w14:textId="6FEC6F23" w:rsidR="00BB7B27" w:rsidRPr="00BB7B27" w:rsidRDefault="00BB7B27" w:rsidP="0069482E">
      <w:pPr>
        <w:pStyle w:val="References"/>
        <w:spacing w:before="0" w:line="240" w:lineRule="auto"/>
        <w:rPr>
          <w:rFonts w:eastAsiaTheme="minorEastAsia"/>
          <w:noProof/>
        </w:rPr>
      </w:pPr>
      <w:r w:rsidRPr="00BB7B27">
        <w:rPr>
          <w:rFonts w:eastAsiaTheme="minorEastAsia"/>
          <w:noProof/>
        </w:rPr>
        <w:t xml:space="preserve">Fischer TB. 2014b. </w:t>
      </w:r>
      <w:r w:rsidRPr="00BB7B27">
        <w:rPr>
          <w:bCs/>
        </w:rPr>
        <w:t xml:space="preserve">Development of an EIA Curriculum for Tertiary Level Institutions in Pakistan - Current Baseline, Development Needs, Outline and Suggestions for Further Action </w:t>
      </w:r>
      <w:r w:rsidRPr="00BB7B27">
        <w:t xml:space="preserve">NIAP, IUCN Pakistan, </w:t>
      </w:r>
    </w:p>
    <w:p w14:paraId="083304B7" w14:textId="7CCE0276" w:rsidR="004C55FB" w:rsidRPr="006417ED" w:rsidRDefault="004C55FB" w:rsidP="0069482E">
      <w:pPr>
        <w:pStyle w:val="References"/>
        <w:spacing w:before="0" w:line="240" w:lineRule="auto"/>
        <w:rPr>
          <w:rFonts w:eastAsiaTheme="minorEastAsia"/>
          <w:noProof/>
        </w:rPr>
      </w:pPr>
      <w:r w:rsidRPr="006417ED">
        <w:rPr>
          <w:rFonts w:eastAsiaTheme="minorEastAsia"/>
          <w:noProof/>
        </w:rPr>
        <w:t>Freeman LC. 1978. Centrality in social networks conceptual clarification. Soc Networks. 1(3):215-239.</w:t>
      </w:r>
    </w:p>
    <w:p w14:paraId="2848A08C"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Freeman RE. 2010. Strategic management: A stakeholder approach. UK: Cambridge University Press.</w:t>
      </w:r>
    </w:p>
    <w:p w14:paraId="0543D9F4"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Frost FA. 1995. The use of stakeholder analysis to understand ethical and moral issues in the primary resource sector. J Bus Ethics. 14:653-661.</w:t>
      </w:r>
    </w:p>
    <w:p w14:paraId="170D16DF" w14:textId="77777777" w:rsidR="00CE1082" w:rsidRPr="006417ED" w:rsidRDefault="00380AA3" w:rsidP="0069482E">
      <w:pPr>
        <w:pStyle w:val="References"/>
        <w:spacing w:before="0" w:line="240" w:lineRule="auto"/>
        <w:rPr>
          <w:rFonts w:eastAsiaTheme="minorEastAsia"/>
          <w:noProof/>
        </w:rPr>
      </w:pPr>
      <w:r w:rsidRPr="006417ED">
        <w:rPr>
          <w:rFonts w:eastAsiaTheme="minorEastAsia"/>
          <w:noProof/>
        </w:rPr>
        <w:t>Gauthier M</w:t>
      </w:r>
      <w:r w:rsidR="00CE1082" w:rsidRPr="006417ED">
        <w:rPr>
          <w:rFonts w:eastAsiaTheme="minorEastAsia"/>
          <w:noProof/>
        </w:rPr>
        <w:t>, Simard</w:t>
      </w:r>
      <w:r w:rsidRPr="006417ED">
        <w:rPr>
          <w:rFonts w:eastAsiaTheme="minorEastAsia"/>
          <w:noProof/>
        </w:rPr>
        <w:t xml:space="preserve"> L,</w:t>
      </w:r>
      <w:r w:rsidR="00CE1082" w:rsidRPr="006417ED">
        <w:rPr>
          <w:rFonts w:eastAsiaTheme="minorEastAsia"/>
          <w:noProof/>
        </w:rPr>
        <w:t xml:space="preserve"> </w:t>
      </w:r>
      <w:r w:rsidRPr="006417ED">
        <w:rPr>
          <w:rFonts w:eastAsiaTheme="minorEastAsia"/>
          <w:noProof/>
        </w:rPr>
        <w:t>Waaub</w:t>
      </w:r>
      <w:r w:rsidR="00CE1082" w:rsidRPr="006417ED">
        <w:rPr>
          <w:rFonts w:eastAsiaTheme="minorEastAsia"/>
          <w:noProof/>
        </w:rPr>
        <w:t xml:space="preserve"> JP. 2011. Public participation in strategic environmental assessment (SEA): Critical review and the Quebec (Canada) approach. Environ</w:t>
      </w:r>
      <w:r w:rsidRPr="006417ED">
        <w:rPr>
          <w:rFonts w:eastAsiaTheme="minorEastAsia"/>
          <w:noProof/>
        </w:rPr>
        <w:t xml:space="preserve"> </w:t>
      </w:r>
      <w:r w:rsidR="00CE1082" w:rsidRPr="006417ED">
        <w:rPr>
          <w:rFonts w:eastAsiaTheme="minorEastAsia"/>
          <w:noProof/>
        </w:rPr>
        <w:t>Impact Assess</w:t>
      </w:r>
      <w:r w:rsidRPr="006417ED">
        <w:rPr>
          <w:rFonts w:eastAsiaTheme="minorEastAsia"/>
          <w:noProof/>
        </w:rPr>
        <w:t xml:space="preserve"> Rev. 31(1):</w:t>
      </w:r>
      <w:r w:rsidR="00CE1082" w:rsidRPr="006417ED">
        <w:rPr>
          <w:rFonts w:eastAsiaTheme="minorEastAsia"/>
          <w:noProof/>
        </w:rPr>
        <w:t>48-60.</w:t>
      </w:r>
    </w:p>
    <w:p w14:paraId="6C332973" w14:textId="77777777" w:rsidR="00B76B66" w:rsidRPr="006417ED" w:rsidRDefault="00B76B66" w:rsidP="0069482E">
      <w:pPr>
        <w:pStyle w:val="References"/>
        <w:spacing w:before="0" w:line="240" w:lineRule="auto"/>
        <w:rPr>
          <w:rFonts w:eastAsiaTheme="minorEastAsia"/>
          <w:noProof/>
        </w:rPr>
      </w:pPr>
      <w:r w:rsidRPr="006417ED">
        <w:rPr>
          <w:rFonts w:eastAsiaTheme="minorEastAsia"/>
          <w:noProof/>
        </w:rPr>
        <w:t>[GoB] Government of Balochistan. 2012. The Balochistan environmental protection bill. Quetta: The Balochistan Gazette</w:t>
      </w:r>
      <w:r w:rsidR="00380AA3" w:rsidRPr="006417ED">
        <w:rPr>
          <w:rFonts w:eastAsiaTheme="minorEastAsia"/>
          <w:noProof/>
        </w:rPr>
        <w:t>.</w:t>
      </w:r>
    </w:p>
    <w:p w14:paraId="01CA02B6"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[GoP] Government of Pakistan. 1997a. Pakistan environmental protection act. Islamabad: Gazette of Pakistan.</w:t>
      </w:r>
    </w:p>
    <w:p w14:paraId="3DD6C32E"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 xml:space="preserve">Hjortsø CN. 2004. Enhancing public participation in natural resource management using Soft OR––an application of strategic option development and analysis in tactical forest planning. Eur J Oper Res. 152(3):667-683. </w:t>
      </w:r>
    </w:p>
    <w:p w14:paraId="40D655F2" w14:textId="77777777" w:rsidR="00613EAD" w:rsidRDefault="00613EAD" w:rsidP="0069482E">
      <w:pPr>
        <w:pStyle w:val="References"/>
        <w:spacing w:before="0" w:line="240" w:lineRule="auto"/>
        <w:rPr>
          <w:rFonts w:eastAsiaTheme="minorEastAsia"/>
          <w:noProof/>
        </w:rPr>
      </w:pPr>
    </w:p>
    <w:p w14:paraId="730A84FE" w14:textId="77777777" w:rsidR="004C55FB" w:rsidRPr="006417ED" w:rsidRDefault="004C55FB" w:rsidP="0069482E">
      <w:pPr>
        <w:pStyle w:val="References"/>
        <w:spacing w:before="0" w:line="240" w:lineRule="auto"/>
        <w:rPr>
          <w:rFonts w:eastAsiaTheme="minorEastAsia"/>
          <w:noProof/>
        </w:rPr>
      </w:pPr>
      <w:bookmarkStart w:id="7" w:name="_GoBack"/>
      <w:bookmarkEnd w:id="7"/>
      <w:r w:rsidRPr="006417ED">
        <w:rPr>
          <w:rFonts w:eastAsiaTheme="minorEastAsia"/>
          <w:noProof/>
        </w:rPr>
        <w:lastRenderedPageBreak/>
        <w:t>Hu T, Chen M, Wu Y. 2014c. Analysis of key players in China’s outward foreign direct investment based on the conceptual matrix-part II: case study in Southeast Asia. In: Hu T, Wang Y,</w:t>
      </w:r>
      <w:r w:rsidRPr="006417ED">
        <w:t xml:space="preserve"> editors</w:t>
      </w:r>
      <w:r w:rsidRPr="006417ED">
        <w:rPr>
          <w:rFonts w:eastAsiaTheme="minorEastAsia"/>
          <w:noProof/>
        </w:rPr>
        <w:t>. Environmental and Social Risk Management of Chinese Transnational Corporations [Internet]. p. 92-120. Available from: http://www.wwfchina.org/content/press/publication/2015/Yale-WWF_final.pdf</w:t>
      </w:r>
    </w:p>
    <w:p w14:paraId="759CE77A"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Hu T, Pan D, Wu Y. 2014b. Analysis of key players in China’s outward foreign direct investment based on the conceptual matrix-part I: case sudy in Latin America. In: Hu T, Wang Y,</w:t>
      </w:r>
      <w:r w:rsidRPr="006417ED">
        <w:t xml:space="preserve"> editors</w:t>
      </w:r>
      <w:r w:rsidRPr="006417ED">
        <w:rPr>
          <w:rFonts w:eastAsiaTheme="minorEastAsia"/>
          <w:noProof/>
        </w:rPr>
        <w:t>. Environmental and Social Risk Management of Chinese Transnational Corporations [Internet]. p. 57-91. Available from: http://www.wwfchina.org/content/press/publication/2015/Yale-WWF_final.pdf</w:t>
      </w:r>
    </w:p>
    <w:p w14:paraId="1F69200B"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Hu T, Wang H, Wu Y. 2014a. Analytical framework of OFDI’s environmental and social impacts. In: Hu T, Wang Y,</w:t>
      </w:r>
      <w:r w:rsidRPr="006417ED">
        <w:t xml:space="preserve"> editors</w:t>
      </w:r>
      <w:r w:rsidRPr="006417ED">
        <w:rPr>
          <w:rFonts w:eastAsiaTheme="minorEastAsia"/>
          <w:noProof/>
        </w:rPr>
        <w:t>. Environmental and Social Risk Management of Chinese Transnational Corporations [Internet]. p. 42-56. Available from: http://www.wwfchina.org/content/press/publication/2015/Yale-WWF_final.pdf</w:t>
      </w:r>
    </w:p>
    <w:p w14:paraId="1EFF0F0E" w14:textId="77777777" w:rsidR="00F642FD" w:rsidRPr="006417ED" w:rsidRDefault="00F642FD" w:rsidP="0069482E">
      <w:pPr>
        <w:pStyle w:val="References"/>
        <w:spacing w:before="0" w:line="240" w:lineRule="auto"/>
        <w:rPr>
          <w:rFonts w:eastAsiaTheme="minorEastAsia"/>
          <w:noProof/>
        </w:rPr>
      </w:pPr>
      <w:r w:rsidRPr="006417ED">
        <w:rPr>
          <w:rFonts w:eastAsiaTheme="minorEastAsia"/>
          <w:noProof/>
        </w:rPr>
        <w:t>Hu T</w:t>
      </w:r>
      <w:r w:rsidR="00380AA3" w:rsidRPr="006417ED">
        <w:rPr>
          <w:rFonts w:eastAsiaTheme="minorEastAsia"/>
          <w:noProof/>
        </w:rPr>
        <w:t>, Wu Y</w:t>
      </w:r>
      <w:r w:rsidRPr="006417ED">
        <w:rPr>
          <w:rFonts w:eastAsiaTheme="minorEastAsia"/>
          <w:noProof/>
        </w:rPr>
        <w:t>, Zhu L. 2015. Environmental Safeguards: Is AIIB Going to Follow the Rules? [Internet]. Pennsylvania: Wharton IGEL; [cited 2016 July 11]. Available from: https://whartonigel.wordpress.com/2015/07/01/environmental-safeguards-is-aiib-going-to-follow-the-rules/</w:t>
      </w:r>
    </w:p>
    <w:p w14:paraId="39F14362" w14:textId="77777777" w:rsidR="00CE1082" w:rsidRPr="006417ED" w:rsidRDefault="00380AA3" w:rsidP="0069482E">
      <w:pPr>
        <w:pStyle w:val="References"/>
        <w:spacing w:before="0" w:line="240" w:lineRule="auto"/>
        <w:rPr>
          <w:rFonts w:eastAsiaTheme="minorEastAsia"/>
          <w:noProof/>
        </w:rPr>
      </w:pPr>
      <w:r w:rsidRPr="006417ED">
        <w:rPr>
          <w:rFonts w:eastAsiaTheme="minorEastAsia"/>
          <w:noProof/>
        </w:rPr>
        <w:t>[</w:t>
      </w:r>
      <w:r w:rsidR="00CE1082" w:rsidRPr="006417ED">
        <w:rPr>
          <w:rFonts w:eastAsiaTheme="minorEastAsia"/>
          <w:noProof/>
        </w:rPr>
        <w:t>IAIA</w:t>
      </w:r>
      <w:r w:rsidRPr="006417ED">
        <w:rPr>
          <w:rFonts w:eastAsiaTheme="minorEastAsia"/>
          <w:noProof/>
        </w:rPr>
        <w:t xml:space="preserve">] </w:t>
      </w:r>
      <w:r w:rsidR="00CE1082" w:rsidRPr="006417ED">
        <w:rPr>
          <w:rFonts w:eastAsiaTheme="minorEastAsia"/>
          <w:noProof/>
        </w:rPr>
        <w:t>International As</w:t>
      </w:r>
      <w:r w:rsidRPr="006417ED">
        <w:rPr>
          <w:rFonts w:eastAsiaTheme="minorEastAsia"/>
          <w:noProof/>
        </w:rPr>
        <w:t>sociation for Impact Assessment. 2002</w:t>
      </w:r>
      <w:r w:rsidR="005216A6" w:rsidRPr="006417ED">
        <w:rPr>
          <w:rFonts w:eastAsiaTheme="minorEastAsia"/>
          <w:noProof/>
        </w:rPr>
        <w:t xml:space="preserve"> [Internet]</w:t>
      </w:r>
      <w:r w:rsidRPr="006417ED">
        <w:rPr>
          <w:rFonts w:eastAsiaTheme="minorEastAsia"/>
          <w:noProof/>
        </w:rPr>
        <w:t>.</w:t>
      </w:r>
      <w:r w:rsidR="00CE1082" w:rsidRPr="006417ED">
        <w:rPr>
          <w:rFonts w:eastAsiaTheme="minorEastAsia"/>
          <w:noProof/>
        </w:rPr>
        <w:t xml:space="preserve"> Strategic environmental Assess</w:t>
      </w:r>
      <w:r w:rsidRPr="006417ED">
        <w:rPr>
          <w:rFonts w:eastAsiaTheme="minorEastAsia"/>
          <w:noProof/>
        </w:rPr>
        <w:t>ment Performance Criteria.</w:t>
      </w:r>
      <w:r w:rsidR="005216A6" w:rsidRPr="006417ED">
        <w:rPr>
          <w:rFonts w:eastAsiaTheme="minorEastAsia"/>
          <w:noProof/>
        </w:rPr>
        <w:t xml:space="preserve"> Available from: http://www.iaia.org/uploads/pdf/sp1.pdf</w:t>
      </w:r>
    </w:p>
    <w:p w14:paraId="77B2E263"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Jing H. 2011. [The win-win way of economic development and environmental protection]. At Home &amp; Overseas. 1:13-17.</w:t>
      </w:r>
    </w:p>
    <w:p w14:paraId="24A3DD5D"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Johnson G, Scholes K, Whittington R. 2008. Exploring corporate strategy: Text and cases. Harlow: Pearson Education.</w:t>
      </w:r>
    </w:p>
    <w:p w14:paraId="3D6FF3C1"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Kochhar MK, Pattillo MCA, Sun MY, Suphaphiphat MN, Swiston A, Tchaidze MR, Clements MBJ, Fabrizio MS, Flamini V, Redifer ML. 2015. Is the glass half empty or half full?: issues in managing water challenges and policy instruments. International Monetary Fund. Available from: https://www.imf.org/external/pubs/ft/sdn/2015/sdn1511.pdf</w:t>
      </w:r>
    </w:p>
    <w:p w14:paraId="0AE70B15"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Liu TK, Sheu HY, Tseng CN. 2013. Environmental impact assessment of seawater desalination plant under the framework of integrated coastal management. Desalination. 326:10-18.</w:t>
      </w:r>
    </w:p>
    <w:p w14:paraId="5CA0E18B" w14:textId="77777777" w:rsidR="00CE1082" w:rsidRPr="006417ED" w:rsidRDefault="005216A6" w:rsidP="0069482E">
      <w:pPr>
        <w:pStyle w:val="References"/>
        <w:spacing w:before="0" w:line="240" w:lineRule="auto"/>
        <w:rPr>
          <w:rFonts w:eastAsiaTheme="minorEastAsia"/>
          <w:noProof/>
        </w:rPr>
      </w:pPr>
      <w:r w:rsidRPr="006417ED">
        <w:rPr>
          <w:rFonts w:eastAsiaTheme="minorEastAsia"/>
          <w:noProof/>
        </w:rPr>
        <w:t>Madan</w:t>
      </w:r>
      <w:r w:rsidR="00CE1082" w:rsidRPr="006417ED">
        <w:rPr>
          <w:rFonts w:eastAsiaTheme="minorEastAsia"/>
          <w:noProof/>
        </w:rPr>
        <w:t xml:space="preserve"> T. 2016. What India thinks about China's One Belt, One Road initiative (but doesn't explicitly say) [Internet]. Washington: Brookings; [cited 2016 July 11]. Available from: http://www.brookings.edu/blogs/order-from-chaos/posts/2016/03/14-india-china-asia-connectivity-madan</w:t>
      </w:r>
    </w:p>
    <w:p w14:paraId="22F98530"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lastRenderedPageBreak/>
        <w:t>Maguire B, Potts J, Fletcher S. 2011. Who, when, and how? Marine planning stakeholder involvement preferences—a case study of the Solent, United Kingdom. Mar Pollut Bull. 62(11):2288-2292.</w:t>
      </w:r>
    </w:p>
    <w:p w14:paraId="5977474C" w14:textId="77777777" w:rsidR="00CE1082" w:rsidRPr="006417ED" w:rsidRDefault="00CE1082" w:rsidP="0069482E">
      <w:pPr>
        <w:pStyle w:val="References"/>
        <w:spacing w:before="0" w:line="240" w:lineRule="auto"/>
        <w:rPr>
          <w:rFonts w:eastAsiaTheme="minorEastAsia"/>
          <w:noProof/>
        </w:rPr>
      </w:pPr>
      <w:r w:rsidRPr="006417ED">
        <w:rPr>
          <w:rFonts w:eastAsiaTheme="minorEastAsia"/>
          <w:noProof/>
        </w:rPr>
        <w:t>Mishra R. Small</w:t>
      </w:r>
      <w:r w:rsidR="005216A6" w:rsidRPr="006417ED">
        <w:rPr>
          <w:rFonts w:eastAsiaTheme="minorEastAsia"/>
          <w:noProof/>
        </w:rPr>
        <w:t xml:space="preserve"> A.</w:t>
      </w:r>
      <w:r w:rsidRPr="006417ED">
        <w:rPr>
          <w:rFonts w:eastAsiaTheme="minorEastAsia"/>
          <w:noProof/>
        </w:rPr>
        <w:t xml:space="preserve"> 2016. China’s One Belt, One Road Initiative: an India perspective [Internet]. Hawaii: East-West Center; [cited 2016 July 11]. Available from: http://www.eastwestcenter.org/events/china%E2%80%99s-one-belt-one-road-initiative-indian-perspective</w:t>
      </w:r>
    </w:p>
    <w:p w14:paraId="03D64497" w14:textId="1E002443" w:rsidR="00BB7B27" w:rsidRDefault="004C55FB" w:rsidP="0069482E">
      <w:pPr>
        <w:pStyle w:val="References"/>
        <w:spacing w:before="0" w:line="240" w:lineRule="auto"/>
        <w:rPr>
          <w:rFonts w:eastAsiaTheme="minorEastAsia"/>
          <w:noProof/>
        </w:rPr>
      </w:pPr>
      <w:r w:rsidRPr="006417ED">
        <w:rPr>
          <w:rFonts w:eastAsiaTheme="minorEastAsia"/>
          <w:noProof/>
        </w:rPr>
        <w:t xml:space="preserve">Moss CA, Hwang JC, Kepnes RK. 2015. Environmental and social management system implementation handbook: general. Washington, D.C.: World Bank Group. Available from: </w:t>
      </w:r>
      <w:hyperlink r:id="rId8" w:history="1">
        <w:r w:rsidR="00BB7B27" w:rsidRPr="000D7E57">
          <w:rPr>
            <w:rStyle w:val="Hyperlink"/>
            <w:rFonts w:eastAsiaTheme="minorEastAsia"/>
            <w:noProof/>
          </w:rPr>
          <w:t>http://documents.worldbank.org/curated/en/2015/09/25005721/environmental-social-management-system-implementation-handbook-general</w:t>
        </w:r>
      </w:hyperlink>
    </w:p>
    <w:p w14:paraId="4F696CBC" w14:textId="4E11F5C0" w:rsidR="00BB7B27" w:rsidRPr="00BB7B27" w:rsidRDefault="00BB7B27" w:rsidP="0069482E">
      <w:pPr>
        <w:pStyle w:val="References"/>
        <w:spacing w:before="0" w:line="240" w:lineRule="auto"/>
        <w:rPr>
          <w:rFonts w:eastAsiaTheme="minorEastAsia"/>
          <w:noProof/>
        </w:rPr>
      </w:pPr>
      <w:r w:rsidRPr="00E76B87">
        <w:rPr>
          <w:bCs/>
          <w:color w:val="000000"/>
        </w:rPr>
        <w:t xml:space="preserve">Nadeem, O. and Fischer, T.B. 2011. </w:t>
      </w:r>
      <w:r w:rsidRPr="00E76B87">
        <w:rPr>
          <w:rStyle w:val="Strong"/>
          <w:b w:val="0"/>
        </w:rPr>
        <w:t xml:space="preserve">An Evaluation Framework for Effective Public Participation in EIA in Pakistan, </w:t>
      </w:r>
      <w:r w:rsidRPr="00E76B87">
        <w:rPr>
          <w:i/>
        </w:rPr>
        <w:t xml:space="preserve">EIA Review, </w:t>
      </w:r>
      <w:r w:rsidRPr="00E76B87">
        <w:t>31(1): 36-47</w:t>
      </w:r>
      <w:r w:rsidRPr="00E76B87">
        <w:rPr>
          <w:i/>
        </w:rPr>
        <w:t>.</w:t>
      </w:r>
    </w:p>
    <w:p w14:paraId="52A19A3C" w14:textId="77777777" w:rsidR="00B76B66" w:rsidRPr="006417ED" w:rsidRDefault="00B76B66" w:rsidP="0069482E">
      <w:pPr>
        <w:pStyle w:val="References"/>
        <w:spacing w:before="0" w:line="240" w:lineRule="auto"/>
        <w:rPr>
          <w:rFonts w:eastAsiaTheme="minorEastAsia"/>
          <w:noProof/>
        </w:rPr>
      </w:pPr>
      <w:r w:rsidRPr="006417ED">
        <w:rPr>
          <w:rFonts w:eastAsiaTheme="minorEastAsia"/>
          <w:noProof/>
        </w:rPr>
        <w:t>Nadeem</w:t>
      </w:r>
      <w:r w:rsidR="005216A6" w:rsidRPr="006417ED">
        <w:rPr>
          <w:rFonts w:eastAsiaTheme="minorEastAsia"/>
          <w:noProof/>
        </w:rPr>
        <w:t xml:space="preserve"> O,</w:t>
      </w:r>
      <w:r w:rsidRPr="006417ED">
        <w:rPr>
          <w:rFonts w:eastAsiaTheme="minorEastAsia"/>
          <w:noProof/>
        </w:rPr>
        <w:t xml:space="preserve"> Hameed R. 2008. Evaluation of environmental impact assessment system in Pakistan. </w:t>
      </w:r>
      <w:r w:rsidR="005216A6" w:rsidRPr="006417ED">
        <w:rPr>
          <w:rFonts w:eastAsiaTheme="minorEastAsia"/>
          <w:noProof/>
        </w:rPr>
        <w:t xml:space="preserve">Environ Impact Assess Rev. </w:t>
      </w:r>
      <w:r w:rsidRPr="006417ED">
        <w:rPr>
          <w:rFonts w:eastAsiaTheme="minorEastAsia"/>
          <w:noProof/>
        </w:rPr>
        <w:t>28(8)</w:t>
      </w:r>
      <w:r w:rsidR="005216A6" w:rsidRPr="006417ED">
        <w:rPr>
          <w:rFonts w:eastAsiaTheme="minorEastAsia"/>
          <w:noProof/>
        </w:rPr>
        <w:t>:</w:t>
      </w:r>
      <w:r w:rsidRPr="006417ED">
        <w:rPr>
          <w:rFonts w:eastAsiaTheme="minorEastAsia"/>
          <w:noProof/>
        </w:rPr>
        <w:t>562-571.</w:t>
      </w:r>
    </w:p>
    <w:p w14:paraId="1CA6C837"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Pak-EPA. 1997. Guidelines for the preparation and review of the environmental reports. Islamabad: Pakistan Environmental Protection Agency.</w:t>
      </w:r>
    </w:p>
    <w:p w14:paraId="455BA658"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Pak-EPA. 2000. Pakistan environmental protection agency (review of IEE and EIA) regulations. Islamabad: Pakistan Environmental Protection Agency.</w:t>
      </w:r>
    </w:p>
    <w:p w14:paraId="680958EE" w14:textId="77777777" w:rsidR="00B76B66" w:rsidRPr="006417ED" w:rsidRDefault="005216A6" w:rsidP="0069482E">
      <w:pPr>
        <w:pStyle w:val="References"/>
        <w:spacing w:before="0" w:line="240" w:lineRule="auto"/>
        <w:rPr>
          <w:rFonts w:eastAsiaTheme="minorEastAsia"/>
          <w:noProof/>
        </w:rPr>
      </w:pPr>
      <w:r w:rsidRPr="006417ED">
        <w:rPr>
          <w:rFonts w:eastAsiaTheme="minorEastAsia"/>
          <w:noProof/>
        </w:rPr>
        <w:t>Peterson</w:t>
      </w:r>
      <w:r w:rsidR="00B76B66" w:rsidRPr="006417ED">
        <w:rPr>
          <w:rFonts w:eastAsiaTheme="minorEastAsia"/>
          <w:noProof/>
        </w:rPr>
        <w:t xml:space="preserve"> K. 2004. The role and value of strategic environmental assessment in Estonia: stakeholders' perspectives. Impact </w:t>
      </w:r>
      <w:r w:rsidRPr="006417ED">
        <w:rPr>
          <w:rFonts w:eastAsiaTheme="minorEastAsia"/>
          <w:noProof/>
        </w:rPr>
        <w:t>Assess and Proj Apprais.</w:t>
      </w:r>
      <w:r w:rsidR="00B76B66" w:rsidRPr="006417ED">
        <w:rPr>
          <w:rFonts w:eastAsiaTheme="minorEastAsia"/>
          <w:noProof/>
        </w:rPr>
        <w:t> 22(2)</w:t>
      </w:r>
      <w:r w:rsidRPr="006417ED">
        <w:rPr>
          <w:rFonts w:eastAsiaTheme="minorEastAsia"/>
          <w:noProof/>
        </w:rPr>
        <w:t>:</w:t>
      </w:r>
      <w:r w:rsidR="00B76B66" w:rsidRPr="006417ED">
        <w:rPr>
          <w:rFonts w:eastAsiaTheme="minorEastAsia"/>
          <w:noProof/>
        </w:rPr>
        <w:t>159-165.</w:t>
      </w:r>
    </w:p>
    <w:p w14:paraId="49A58FEE" w14:textId="77777777" w:rsidR="00B76B66" w:rsidRPr="006417ED" w:rsidRDefault="00B76B66" w:rsidP="0069482E">
      <w:pPr>
        <w:pStyle w:val="References"/>
        <w:spacing w:before="0" w:line="240" w:lineRule="auto"/>
        <w:rPr>
          <w:rFonts w:eastAsiaTheme="minorEastAsia"/>
          <w:noProof/>
        </w:rPr>
      </w:pPr>
      <w:r w:rsidRPr="006417ED">
        <w:rPr>
          <w:rFonts w:eastAsiaTheme="minorEastAsia"/>
          <w:noProof/>
        </w:rPr>
        <w:t>Polido</w:t>
      </w:r>
      <w:r w:rsidR="005216A6" w:rsidRPr="006417ED">
        <w:rPr>
          <w:rFonts w:eastAsiaTheme="minorEastAsia"/>
          <w:noProof/>
        </w:rPr>
        <w:t xml:space="preserve"> A, João</w:t>
      </w:r>
      <w:r w:rsidRPr="006417ED">
        <w:rPr>
          <w:rFonts w:eastAsiaTheme="minorEastAsia"/>
          <w:noProof/>
        </w:rPr>
        <w:t xml:space="preserve"> E</w:t>
      </w:r>
      <w:r w:rsidR="005216A6" w:rsidRPr="006417ED">
        <w:rPr>
          <w:rFonts w:eastAsiaTheme="minorEastAsia"/>
          <w:noProof/>
        </w:rPr>
        <w:t>,</w:t>
      </w:r>
      <w:r w:rsidRPr="006417ED">
        <w:rPr>
          <w:rFonts w:eastAsiaTheme="minorEastAsia"/>
          <w:noProof/>
        </w:rPr>
        <w:t xml:space="preserve"> </w:t>
      </w:r>
      <w:r w:rsidR="005216A6" w:rsidRPr="006417ED">
        <w:rPr>
          <w:rFonts w:eastAsiaTheme="minorEastAsia"/>
          <w:noProof/>
        </w:rPr>
        <w:t>Ramos T</w:t>
      </w:r>
      <w:r w:rsidRPr="006417ED">
        <w:rPr>
          <w:rFonts w:eastAsiaTheme="minorEastAsia"/>
          <w:noProof/>
        </w:rPr>
        <w:t>B. 2016. Exploring experts' views and perspectives on the enhancement of Strategic Environmental Assessment in European small islands. </w:t>
      </w:r>
      <w:r w:rsidR="005216A6" w:rsidRPr="006417ED">
        <w:rPr>
          <w:rFonts w:eastAsiaTheme="minorEastAsia"/>
          <w:noProof/>
        </w:rPr>
        <w:t>Environ Impact Assess Rev.</w:t>
      </w:r>
      <w:r w:rsidRPr="006417ED">
        <w:rPr>
          <w:rFonts w:eastAsiaTheme="minorEastAsia"/>
          <w:noProof/>
        </w:rPr>
        <w:t> 58</w:t>
      </w:r>
      <w:r w:rsidR="005216A6" w:rsidRPr="006417ED">
        <w:rPr>
          <w:rFonts w:eastAsiaTheme="minorEastAsia"/>
          <w:noProof/>
        </w:rPr>
        <w:t>:</w:t>
      </w:r>
      <w:r w:rsidRPr="006417ED">
        <w:rPr>
          <w:rFonts w:eastAsiaTheme="minorEastAsia"/>
          <w:noProof/>
        </w:rPr>
        <w:t>25-33.</w:t>
      </w:r>
    </w:p>
    <w:p w14:paraId="6F8F85C2"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Prell C, Hubacek K, Reed M. 2009. Stakeholder Analysis and Social Network Analysis in Natural Resource Management. Soc Nat Resour. 22(6):501-518.</w:t>
      </w:r>
    </w:p>
    <w:p w14:paraId="700B5DAF"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Reed MS, Graves A, Dandy N, Posthumus H, Hubacek K, Morris J, Prell C, Quinn CH, Stringer LC. 2009. Who's in and why? A typology of stakeholder analysis methods for natural resource management. J Environ Manage. 90(5):1933-1949.</w:t>
      </w:r>
    </w:p>
    <w:p w14:paraId="7F15E64D" w14:textId="77777777" w:rsidR="00CE1082" w:rsidRPr="006417ED" w:rsidRDefault="005216A6" w:rsidP="0069482E">
      <w:pPr>
        <w:pStyle w:val="References"/>
        <w:spacing w:before="0" w:line="240" w:lineRule="auto"/>
        <w:rPr>
          <w:rFonts w:eastAsiaTheme="minorEastAsia"/>
          <w:noProof/>
        </w:rPr>
      </w:pPr>
      <w:r w:rsidRPr="006417ED">
        <w:rPr>
          <w:rFonts w:eastAsiaTheme="minorEastAsia"/>
          <w:noProof/>
        </w:rPr>
        <w:t xml:space="preserve">Ren LJ, </w:t>
      </w:r>
      <w:r w:rsidR="00CE1082" w:rsidRPr="006417ED">
        <w:rPr>
          <w:rFonts w:eastAsiaTheme="minorEastAsia"/>
          <w:noProof/>
        </w:rPr>
        <w:t>Shang</w:t>
      </w:r>
      <w:r w:rsidRPr="006417ED">
        <w:rPr>
          <w:rFonts w:eastAsiaTheme="minorEastAsia"/>
          <w:noProof/>
        </w:rPr>
        <w:t xml:space="preserve"> J</w:t>
      </w:r>
      <w:r w:rsidR="00CE1082" w:rsidRPr="006417ED">
        <w:rPr>
          <w:rFonts w:eastAsiaTheme="minorEastAsia"/>
          <w:noProof/>
        </w:rPr>
        <w:t>C. 2005. Necessity and method of public participation in strategic environmental assessmen</w:t>
      </w:r>
      <w:r w:rsidRPr="006417ED">
        <w:rPr>
          <w:rFonts w:eastAsiaTheme="minorEastAsia"/>
          <w:noProof/>
        </w:rPr>
        <w:t>t of China. Chinese Geogr Sci.</w:t>
      </w:r>
      <w:r w:rsidR="00CE1082" w:rsidRPr="006417ED">
        <w:rPr>
          <w:rFonts w:eastAsiaTheme="minorEastAsia"/>
          <w:noProof/>
        </w:rPr>
        <w:t> 15(1)</w:t>
      </w:r>
      <w:r w:rsidRPr="006417ED">
        <w:rPr>
          <w:rFonts w:eastAsiaTheme="minorEastAsia"/>
          <w:noProof/>
        </w:rPr>
        <w:t>:</w:t>
      </w:r>
      <w:r w:rsidR="00CE1082" w:rsidRPr="006417ED">
        <w:rPr>
          <w:rFonts w:eastAsiaTheme="minorEastAsia"/>
          <w:noProof/>
        </w:rPr>
        <w:t>42-46.</w:t>
      </w:r>
    </w:p>
    <w:p w14:paraId="06310F30" w14:textId="77777777" w:rsidR="00316896" w:rsidRPr="006417ED" w:rsidRDefault="00316896" w:rsidP="0069482E">
      <w:pPr>
        <w:pStyle w:val="References"/>
        <w:spacing w:before="0" w:line="240" w:lineRule="auto"/>
        <w:rPr>
          <w:rFonts w:eastAsiaTheme="minorEastAsia"/>
          <w:noProof/>
        </w:rPr>
      </w:pPr>
      <w:r w:rsidRPr="006417ED">
        <w:rPr>
          <w:rFonts w:eastAsiaTheme="minorEastAsia"/>
          <w:noProof/>
        </w:rPr>
        <w:t>Ren S</w:t>
      </w:r>
      <w:r w:rsidR="005216A6" w:rsidRPr="006417ED">
        <w:rPr>
          <w:rFonts w:eastAsiaTheme="minorEastAsia"/>
          <w:noProof/>
        </w:rPr>
        <w:t>, Yuan</w:t>
      </w:r>
      <w:r w:rsidRPr="006417ED">
        <w:rPr>
          <w:rFonts w:eastAsiaTheme="minorEastAsia"/>
          <w:noProof/>
        </w:rPr>
        <w:t xml:space="preserve"> B, Ma X</w:t>
      </w:r>
      <w:r w:rsidR="005216A6" w:rsidRPr="006417ED">
        <w:rPr>
          <w:rFonts w:eastAsiaTheme="minorEastAsia"/>
          <w:noProof/>
        </w:rPr>
        <w:t>,</w:t>
      </w:r>
      <w:r w:rsidRPr="006417ED">
        <w:rPr>
          <w:rFonts w:eastAsiaTheme="minorEastAsia"/>
          <w:noProof/>
        </w:rPr>
        <w:t xml:space="preserve"> Chen X. 2014. International trade, FDI (foreign dir</w:t>
      </w:r>
      <w:r w:rsidR="005216A6" w:rsidRPr="006417ED">
        <w:rPr>
          <w:rFonts w:eastAsiaTheme="minorEastAsia"/>
          <w:noProof/>
        </w:rPr>
        <w:t>ect investment) and embodied CO</w:t>
      </w:r>
      <w:r w:rsidRPr="006417ED">
        <w:rPr>
          <w:rFonts w:eastAsiaTheme="minorEastAsia"/>
          <w:noProof/>
          <w:vertAlign w:val="subscript"/>
        </w:rPr>
        <w:t>2</w:t>
      </w:r>
      <w:r w:rsidRPr="006417ED">
        <w:rPr>
          <w:rFonts w:eastAsiaTheme="minorEastAsia"/>
          <w:noProof/>
        </w:rPr>
        <w:t xml:space="preserve"> emissions: a case study of Chinas industrial sectors. </w:t>
      </w:r>
      <w:r w:rsidR="005216A6" w:rsidRPr="006417ED">
        <w:rPr>
          <w:rFonts w:eastAsiaTheme="minorEastAsia"/>
          <w:noProof/>
        </w:rPr>
        <w:t>China Econ Rev.</w:t>
      </w:r>
      <w:r w:rsidRPr="006417ED">
        <w:rPr>
          <w:rFonts w:eastAsiaTheme="minorEastAsia"/>
          <w:noProof/>
        </w:rPr>
        <w:t> 28</w:t>
      </w:r>
      <w:r w:rsidR="005216A6" w:rsidRPr="006417ED">
        <w:rPr>
          <w:rFonts w:eastAsiaTheme="minorEastAsia"/>
          <w:noProof/>
        </w:rPr>
        <w:t>:</w:t>
      </w:r>
      <w:r w:rsidRPr="006417ED">
        <w:rPr>
          <w:rFonts w:eastAsiaTheme="minorEastAsia"/>
          <w:noProof/>
        </w:rPr>
        <w:t xml:space="preserve">123-134. </w:t>
      </w:r>
    </w:p>
    <w:p w14:paraId="2320579E" w14:textId="77777777" w:rsidR="00B76B66" w:rsidRPr="006417ED" w:rsidRDefault="005216A6" w:rsidP="0069482E">
      <w:pPr>
        <w:pStyle w:val="References"/>
        <w:spacing w:before="0" w:line="240" w:lineRule="auto"/>
        <w:rPr>
          <w:rFonts w:eastAsiaTheme="minorEastAsia"/>
          <w:noProof/>
        </w:rPr>
      </w:pPr>
      <w:r w:rsidRPr="006417ED">
        <w:rPr>
          <w:rFonts w:eastAsiaTheme="minorEastAsia"/>
          <w:noProof/>
        </w:rPr>
        <w:t>Sabidussi</w:t>
      </w:r>
      <w:r w:rsidR="00B76B66" w:rsidRPr="006417ED">
        <w:rPr>
          <w:rFonts w:eastAsiaTheme="minorEastAsia"/>
          <w:noProof/>
        </w:rPr>
        <w:t xml:space="preserve"> G</w:t>
      </w:r>
      <w:r w:rsidRPr="006417ED">
        <w:rPr>
          <w:rFonts w:eastAsiaTheme="minorEastAsia"/>
          <w:noProof/>
        </w:rPr>
        <w:t>.</w:t>
      </w:r>
      <w:r w:rsidR="00B76B66" w:rsidRPr="006417ED">
        <w:rPr>
          <w:rFonts w:eastAsiaTheme="minorEastAsia"/>
          <w:noProof/>
        </w:rPr>
        <w:t xml:space="preserve"> 1966. The centrality index of a graph. Psychometrika</w:t>
      </w:r>
      <w:r w:rsidRPr="006417ED">
        <w:rPr>
          <w:rFonts w:eastAsiaTheme="minorEastAsia"/>
          <w:noProof/>
        </w:rPr>
        <w:t>.</w:t>
      </w:r>
      <w:r w:rsidR="00B76B66" w:rsidRPr="006417ED">
        <w:rPr>
          <w:rFonts w:eastAsiaTheme="minorEastAsia"/>
          <w:noProof/>
        </w:rPr>
        <w:t> 31(4)</w:t>
      </w:r>
      <w:r w:rsidRPr="006417ED">
        <w:rPr>
          <w:rFonts w:eastAsiaTheme="minorEastAsia"/>
          <w:noProof/>
        </w:rPr>
        <w:t>:</w:t>
      </w:r>
      <w:r w:rsidR="00B76B66" w:rsidRPr="006417ED">
        <w:rPr>
          <w:rFonts w:eastAsiaTheme="minorEastAsia"/>
          <w:noProof/>
        </w:rPr>
        <w:t>581-603.</w:t>
      </w:r>
    </w:p>
    <w:p w14:paraId="2ACDFE33"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Saeed R, Sattar A, Iqbal Z, Imran M, Nadeem R. 2012. Environmental impact assessment (EIA): an overlooked instrument for sustainable development in Pakistan. Environ Monit Assess. 184(4):1909-1919.</w:t>
      </w:r>
    </w:p>
    <w:p w14:paraId="2E104290" w14:textId="77777777" w:rsidR="00613EAD" w:rsidRDefault="00613EAD">
      <w:pPr>
        <w:widowControl/>
        <w:jc w:val="left"/>
        <w:rPr>
          <w:rFonts w:ascii="Times New Roman" w:hAnsi="Times New Roman" w:cs="Times New Roman"/>
          <w:noProof/>
          <w:kern w:val="0"/>
          <w:sz w:val="24"/>
          <w:szCs w:val="24"/>
          <w:lang w:val="en-GB" w:eastAsia="en-GB"/>
        </w:rPr>
      </w:pPr>
      <w:r>
        <w:rPr>
          <w:noProof/>
        </w:rPr>
        <w:br w:type="page"/>
      </w:r>
    </w:p>
    <w:p w14:paraId="3B9DAE0A" w14:textId="414FD0F6" w:rsidR="004C55FB" w:rsidRPr="006417ED" w:rsidRDefault="004C55FB" w:rsidP="0069482E">
      <w:pPr>
        <w:pStyle w:val="References"/>
        <w:spacing w:before="0" w:line="240" w:lineRule="auto"/>
        <w:rPr>
          <w:rFonts w:eastAsiaTheme="minorEastAsia"/>
          <w:noProof/>
        </w:rPr>
      </w:pPr>
      <w:r w:rsidRPr="006417ED">
        <w:rPr>
          <w:rFonts w:eastAsiaTheme="minorEastAsia"/>
          <w:noProof/>
        </w:rPr>
        <w:lastRenderedPageBreak/>
        <w:t>Sauvant KP, Maschek WA, McAllister G. 2010. Foreign direct investment by emerging market multinational enterprises, the impact of the financial crisis and recession, and challenges ahead. In: Sauvant KP, Maschek WA, McAllister G,</w:t>
      </w:r>
      <w:r w:rsidRPr="006417ED">
        <w:t xml:space="preserve"> editors</w:t>
      </w:r>
      <w:r w:rsidRPr="006417ED">
        <w:rPr>
          <w:rFonts w:eastAsiaTheme="minorEastAsia"/>
          <w:noProof/>
        </w:rPr>
        <w:t xml:space="preserve">. Foreign direct investments from emerging markets. </w:t>
      </w:r>
      <w:r w:rsidRPr="006417ED">
        <w:t>OECD Global Forum on International Investment; 2009 Dec 7-8;</w:t>
      </w:r>
      <w:r w:rsidRPr="006417ED">
        <w:rPr>
          <w:rFonts w:eastAsiaTheme="minorEastAsia"/>
          <w:noProof/>
        </w:rPr>
        <w:t xml:space="preserve"> US: Palgrave Macmillan. p. 3-29. Available from: http://www.oecd.org/investment/globalforum/44246197.pdf</w:t>
      </w:r>
    </w:p>
    <w:p w14:paraId="2B2A825C"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Stevens A. 2015.</w:t>
      </w:r>
      <w:r w:rsidRPr="006417ED">
        <w:t xml:space="preserve"> </w:t>
      </w:r>
      <w:r w:rsidRPr="006417ED">
        <w:rPr>
          <w:rFonts w:eastAsiaTheme="minorEastAsia"/>
          <w:noProof/>
        </w:rPr>
        <w:t xml:space="preserve">Pakistan lands $46 billion investment from China [Internet]. </w:t>
      </w:r>
      <w:r w:rsidRPr="006417ED">
        <w:t>Available from: http://money.cnn.com/2015/04/20/news/economy/pakistan-china-aid-infrastucture/</w:t>
      </w:r>
    </w:p>
    <w:p w14:paraId="18D7DD43"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Sun H, Zhang Y, Wang Y, Li L, Sheng Y. 2015. A social stakeholder support assessment of low-carbon transport policy based on multi-actor multi-criteria analysis: The case of Tianjin. Transport Policy. 41:103-116.</w:t>
      </w:r>
    </w:p>
    <w:p w14:paraId="2C502503"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Turcksin L, Macharis C, Lebeau K, Boureima F, Van Mierlo J, Bram S, De Ruyck J, Mertens L, Jossart JM, Gorissen L, et al. 2011. A multi-actor multi-criteria framework to assess the stakeholder support for different biofuel options: The case of Belgium. Energy Policy. 39(1):200-214.</w:t>
      </w:r>
    </w:p>
    <w:p w14:paraId="47196867" w14:textId="51C5FB7A" w:rsidR="00BB7B27" w:rsidRDefault="00BB7B27" w:rsidP="0069482E">
      <w:pPr>
        <w:pStyle w:val="References"/>
        <w:spacing w:before="0" w:line="240" w:lineRule="auto"/>
      </w:pPr>
      <w:r>
        <w:t>V</w:t>
      </w:r>
      <w:r w:rsidRPr="00E76B87">
        <w:t xml:space="preserve">an </w:t>
      </w:r>
      <w:proofErr w:type="spellStart"/>
      <w:r w:rsidRPr="00E76B87">
        <w:t>Buuren</w:t>
      </w:r>
      <w:proofErr w:type="spellEnd"/>
      <w:r w:rsidRPr="00E76B87">
        <w:t>, A., Potter, K</w:t>
      </w:r>
      <w:r>
        <w:t>., Warner, J. &amp; Fischer, T. 2015</w:t>
      </w:r>
      <w:r w:rsidRPr="00E76B87">
        <w:t xml:space="preserve">. Making Space for Institutional Change? A comparative case study on regime stability and change in river flood </w:t>
      </w:r>
      <w:r w:rsidRPr="001A43D6">
        <w:t xml:space="preserve">management in the Netherlands and England, </w:t>
      </w:r>
      <w:r w:rsidRPr="001A43D6">
        <w:rPr>
          <w:i/>
        </w:rPr>
        <w:t>International Journal of Water Governance,</w:t>
      </w:r>
      <w:r w:rsidRPr="001A43D6">
        <w:t xml:space="preserve"> 3: 81–100; </w:t>
      </w:r>
    </w:p>
    <w:p w14:paraId="19A8BD7B" w14:textId="34C702DF" w:rsidR="00CE1082" w:rsidRPr="006417ED" w:rsidRDefault="005216A6" w:rsidP="0069482E">
      <w:pPr>
        <w:pStyle w:val="References"/>
        <w:spacing w:before="0" w:line="240" w:lineRule="auto"/>
        <w:rPr>
          <w:rFonts w:eastAsiaTheme="minorEastAsia"/>
          <w:noProof/>
        </w:rPr>
      </w:pPr>
      <w:r w:rsidRPr="006417ED">
        <w:rPr>
          <w:rFonts w:eastAsiaTheme="minorEastAsia"/>
          <w:noProof/>
        </w:rPr>
        <w:t>Van Doren D, Driessen PPJ, Schijf B,</w:t>
      </w:r>
      <w:r w:rsidR="00CE1082" w:rsidRPr="006417ED">
        <w:rPr>
          <w:rFonts w:eastAsiaTheme="minorEastAsia"/>
          <w:noProof/>
        </w:rPr>
        <w:t xml:space="preserve"> </w:t>
      </w:r>
      <w:r w:rsidRPr="006417ED">
        <w:rPr>
          <w:rFonts w:eastAsiaTheme="minorEastAsia"/>
          <w:noProof/>
        </w:rPr>
        <w:t>Runhaar HA</w:t>
      </w:r>
      <w:r w:rsidR="00CE1082" w:rsidRPr="006417ED">
        <w:rPr>
          <w:rFonts w:eastAsiaTheme="minorEastAsia"/>
          <w:noProof/>
        </w:rPr>
        <w:t>C. 2013. Evaluating the substantive effectiveness of SEA: Towards a bet</w:t>
      </w:r>
      <w:r w:rsidRPr="006417ED">
        <w:rPr>
          <w:rFonts w:eastAsiaTheme="minorEastAsia"/>
          <w:noProof/>
        </w:rPr>
        <w:t>ter understanding. Environ Impact Assess Rev. </w:t>
      </w:r>
      <w:r w:rsidR="00CE1082" w:rsidRPr="006417ED">
        <w:rPr>
          <w:rFonts w:eastAsiaTheme="minorEastAsia"/>
          <w:noProof/>
        </w:rPr>
        <w:t>38</w:t>
      </w:r>
      <w:r w:rsidRPr="006417ED">
        <w:rPr>
          <w:rFonts w:eastAsiaTheme="minorEastAsia"/>
          <w:noProof/>
        </w:rPr>
        <w:t>:</w:t>
      </w:r>
      <w:r w:rsidR="00CE1082" w:rsidRPr="006417ED">
        <w:rPr>
          <w:rFonts w:eastAsiaTheme="minorEastAsia"/>
          <w:noProof/>
        </w:rPr>
        <w:t>120-130.</w:t>
      </w:r>
    </w:p>
    <w:p w14:paraId="7979E5E8" w14:textId="77777777" w:rsidR="00316896" w:rsidRPr="006417ED" w:rsidRDefault="00CF1CD9" w:rsidP="0069482E">
      <w:pPr>
        <w:pStyle w:val="References"/>
        <w:spacing w:before="0" w:line="240" w:lineRule="auto"/>
        <w:rPr>
          <w:rFonts w:eastAsiaTheme="minorEastAsia"/>
          <w:noProof/>
        </w:rPr>
      </w:pPr>
      <w:r w:rsidRPr="006417ED">
        <w:rPr>
          <w:rFonts w:eastAsiaTheme="minorEastAsia"/>
          <w:noProof/>
        </w:rPr>
        <w:t>Wagner UJ,</w:t>
      </w:r>
      <w:r w:rsidR="00316896" w:rsidRPr="006417ED">
        <w:rPr>
          <w:rFonts w:eastAsiaTheme="minorEastAsia"/>
          <w:noProof/>
        </w:rPr>
        <w:t xml:space="preserve"> </w:t>
      </w:r>
      <w:r w:rsidRPr="006417ED">
        <w:rPr>
          <w:rFonts w:eastAsiaTheme="minorEastAsia"/>
          <w:noProof/>
        </w:rPr>
        <w:t>Timmins CD.</w:t>
      </w:r>
      <w:r w:rsidR="00316896" w:rsidRPr="006417ED">
        <w:rPr>
          <w:rFonts w:eastAsiaTheme="minorEastAsia"/>
          <w:noProof/>
        </w:rPr>
        <w:t xml:space="preserve"> 2009. Agglomeration effects in foreign direct investment and the pollution haven hypothesis. </w:t>
      </w:r>
      <w:r w:rsidRPr="006417ED">
        <w:rPr>
          <w:rFonts w:eastAsiaTheme="minorEastAsia"/>
          <w:noProof/>
        </w:rPr>
        <w:t>Environ</w:t>
      </w:r>
      <w:r w:rsidR="00316896" w:rsidRPr="006417ED">
        <w:rPr>
          <w:rFonts w:eastAsiaTheme="minorEastAsia"/>
          <w:noProof/>
        </w:rPr>
        <w:t xml:space="preserve"> </w:t>
      </w:r>
      <w:r w:rsidRPr="006417ED">
        <w:rPr>
          <w:rFonts w:eastAsiaTheme="minorEastAsia"/>
          <w:noProof/>
        </w:rPr>
        <w:t>Resour Econ.</w:t>
      </w:r>
      <w:r w:rsidR="00316896" w:rsidRPr="006417ED">
        <w:rPr>
          <w:rFonts w:eastAsiaTheme="minorEastAsia"/>
          <w:noProof/>
        </w:rPr>
        <w:t> 43</w:t>
      </w:r>
      <w:r w:rsidRPr="006417ED">
        <w:rPr>
          <w:rFonts w:eastAsiaTheme="minorEastAsia"/>
          <w:noProof/>
        </w:rPr>
        <w:t>(2):</w:t>
      </w:r>
      <w:r w:rsidR="00316896" w:rsidRPr="006417ED">
        <w:rPr>
          <w:rFonts w:eastAsiaTheme="minorEastAsia"/>
          <w:noProof/>
        </w:rPr>
        <w:t xml:space="preserve">231-256. </w:t>
      </w:r>
    </w:p>
    <w:p w14:paraId="5475E765" w14:textId="77777777" w:rsidR="00316896" w:rsidRPr="006417ED" w:rsidRDefault="00CF1CD9" w:rsidP="0069482E">
      <w:pPr>
        <w:pStyle w:val="References"/>
        <w:spacing w:before="0" w:line="240" w:lineRule="auto"/>
        <w:rPr>
          <w:rFonts w:eastAsiaTheme="minorEastAsia"/>
          <w:noProof/>
        </w:rPr>
      </w:pPr>
      <w:r w:rsidRPr="006417ED">
        <w:rPr>
          <w:rFonts w:eastAsiaTheme="minorEastAsia"/>
          <w:noProof/>
        </w:rPr>
        <w:t>Wang DT, Gu FF, David K</w:t>
      </w:r>
      <w:r w:rsidR="00316896" w:rsidRPr="006417ED">
        <w:rPr>
          <w:rFonts w:eastAsiaTheme="minorEastAsia"/>
          <w:noProof/>
        </w:rPr>
        <w:t>T</w:t>
      </w:r>
      <w:r w:rsidRPr="006417ED">
        <w:rPr>
          <w:rFonts w:eastAsiaTheme="minorEastAsia"/>
          <w:noProof/>
        </w:rPr>
        <w:t>,</w:t>
      </w:r>
      <w:r w:rsidR="00316896" w:rsidRPr="006417ED">
        <w:rPr>
          <w:rFonts w:eastAsiaTheme="minorEastAsia"/>
          <w:noProof/>
        </w:rPr>
        <w:t xml:space="preserve"> </w:t>
      </w:r>
      <w:r w:rsidRPr="006417ED">
        <w:rPr>
          <w:rFonts w:eastAsiaTheme="minorEastAsia"/>
          <w:noProof/>
        </w:rPr>
        <w:t>Yim</w:t>
      </w:r>
      <w:r w:rsidR="00316896" w:rsidRPr="006417ED">
        <w:rPr>
          <w:rFonts w:eastAsiaTheme="minorEastAsia"/>
          <w:noProof/>
        </w:rPr>
        <w:t xml:space="preserve"> CKB. 2013. When does FDI matter? The roles of local institutions and ethnic origins of FDI. </w:t>
      </w:r>
      <w:r w:rsidRPr="006417ED">
        <w:rPr>
          <w:rFonts w:eastAsiaTheme="minorEastAsia"/>
          <w:noProof/>
        </w:rPr>
        <w:t>Int Business Rev.</w:t>
      </w:r>
      <w:r w:rsidR="00316896" w:rsidRPr="006417ED">
        <w:rPr>
          <w:rFonts w:eastAsiaTheme="minorEastAsia"/>
          <w:noProof/>
        </w:rPr>
        <w:t> 22(2)</w:t>
      </w:r>
      <w:r w:rsidRPr="006417ED">
        <w:rPr>
          <w:rFonts w:eastAsiaTheme="minorEastAsia"/>
          <w:noProof/>
        </w:rPr>
        <w:t>:</w:t>
      </w:r>
      <w:r w:rsidR="00316896" w:rsidRPr="006417ED">
        <w:rPr>
          <w:rFonts w:eastAsiaTheme="minorEastAsia"/>
          <w:noProof/>
        </w:rPr>
        <w:t xml:space="preserve">450-465. </w:t>
      </w:r>
    </w:p>
    <w:p w14:paraId="4A3B001B"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WaterAid: the crisis [Internet]. UK: WaterAid-water charity [cited 2016 May 24]. Available from: http://www.wateraid.org/uk/what-we-do/the-crisis</w:t>
      </w:r>
    </w:p>
    <w:p w14:paraId="547FF3A9" w14:textId="77777777" w:rsidR="00CE1082" w:rsidRPr="006417ED" w:rsidRDefault="00CE1082" w:rsidP="0069482E">
      <w:pPr>
        <w:pStyle w:val="References"/>
        <w:spacing w:before="0" w:line="240" w:lineRule="auto"/>
        <w:rPr>
          <w:rFonts w:eastAsiaTheme="minorEastAsia"/>
          <w:noProof/>
        </w:rPr>
      </w:pPr>
      <w:r w:rsidRPr="006417ED">
        <w:rPr>
          <w:rFonts w:eastAsiaTheme="minorEastAsia"/>
          <w:noProof/>
        </w:rPr>
        <w:t>[WB] The World Bank. 2008-2015. World Development Indicators [Internet]. Washington, D.C.: The World Bank. Available from: http://data.worldbank.org/data-catalog/world-development-indicators</w:t>
      </w:r>
    </w:p>
    <w:p w14:paraId="4BB36ACB"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Wu Y, Hu T, Laskowski SL. 2014. To Strengthen the environmental and social risk management of Chinese outward foreign direct investment. In: Hu T, Wang Y,</w:t>
      </w:r>
      <w:r w:rsidRPr="006417ED">
        <w:t xml:space="preserve"> editors</w:t>
      </w:r>
      <w:r w:rsidRPr="006417ED">
        <w:rPr>
          <w:rFonts w:eastAsiaTheme="minorEastAsia"/>
          <w:noProof/>
        </w:rPr>
        <w:t>. Environmental and Social Risk Management of Chinese Transnational Corporations [Internet]. p. 33-41. Available from: http://www.wwfchina.org/content/press/publication/2015/Yale-WWF_final.pdf</w:t>
      </w:r>
    </w:p>
    <w:p w14:paraId="3D14C3C4" w14:textId="77777777" w:rsidR="00CE1082" w:rsidRPr="006417ED" w:rsidRDefault="00CF1CD9" w:rsidP="0069482E">
      <w:pPr>
        <w:pStyle w:val="References"/>
        <w:spacing w:before="0" w:line="240" w:lineRule="auto"/>
        <w:rPr>
          <w:rFonts w:eastAsiaTheme="minorEastAsia"/>
          <w:noProof/>
        </w:rPr>
      </w:pPr>
      <w:r w:rsidRPr="006417ED">
        <w:rPr>
          <w:rFonts w:eastAsiaTheme="minorEastAsia"/>
          <w:noProof/>
        </w:rPr>
        <w:t xml:space="preserve">WWF. </w:t>
      </w:r>
      <w:r w:rsidR="00CE1082" w:rsidRPr="006417ED">
        <w:rPr>
          <w:rFonts w:eastAsiaTheme="minorEastAsia"/>
          <w:noProof/>
        </w:rPr>
        <w:t>2005</w:t>
      </w:r>
      <w:r w:rsidRPr="006417ED">
        <w:rPr>
          <w:rFonts w:eastAsiaTheme="minorEastAsia"/>
          <w:noProof/>
        </w:rPr>
        <w:t xml:space="preserve">. </w:t>
      </w:r>
      <w:r w:rsidR="00CE1082" w:rsidRPr="006417ED">
        <w:rPr>
          <w:rFonts w:eastAsiaTheme="minorEastAsia"/>
          <w:noProof/>
        </w:rPr>
        <w:t>Cross-Cutting Tool, Stakeholder Analysis</w:t>
      </w:r>
      <w:r w:rsidRPr="006417ED">
        <w:rPr>
          <w:rFonts w:eastAsiaTheme="minorEastAsia"/>
          <w:noProof/>
        </w:rPr>
        <w:t>[Internet]</w:t>
      </w:r>
      <w:r w:rsidR="00CE1082" w:rsidRPr="006417ED">
        <w:rPr>
          <w:rFonts w:eastAsiaTheme="minorEastAsia"/>
          <w:noProof/>
        </w:rPr>
        <w:t xml:space="preserve">. A resource to support the implementation of the WWF Standards of Conservation Project and Programme </w:t>
      </w:r>
      <w:r w:rsidRPr="006417ED">
        <w:rPr>
          <w:rFonts w:eastAsiaTheme="minorEastAsia"/>
          <w:noProof/>
        </w:rPr>
        <w:t xml:space="preserve">Management. Available from: </w:t>
      </w:r>
      <w:r w:rsidR="00CE1082" w:rsidRPr="006417ED">
        <w:rPr>
          <w:rFonts w:eastAsiaTheme="minorEastAsia"/>
          <w:noProof/>
        </w:rPr>
        <w:t>https://intranet.panda.org/ documents/folder.cfm?uFolderID=60976</w:t>
      </w:r>
    </w:p>
    <w:p w14:paraId="7E348E9B" w14:textId="77777777" w:rsidR="00613EAD" w:rsidRDefault="00613EAD">
      <w:pPr>
        <w:widowControl/>
        <w:jc w:val="left"/>
        <w:rPr>
          <w:rFonts w:ascii="Times New Roman" w:hAnsi="Times New Roman" w:cs="Times New Roman"/>
          <w:noProof/>
          <w:kern w:val="0"/>
          <w:sz w:val="24"/>
          <w:szCs w:val="24"/>
          <w:lang w:val="en-GB" w:eastAsia="en-GB"/>
        </w:rPr>
      </w:pPr>
      <w:r>
        <w:rPr>
          <w:noProof/>
        </w:rPr>
        <w:br w:type="page"/>
      </w:r>
    </w:p>
    <w:p w14:paraId="60A6FDC2" w14:textId="380A4CE4" w:rsidR="004C55FB" w:rsidRPr="006417ED" w:rsidRDefault="004C55FB" w:rsidP="0069482E">
      <w:pPr>
        <w:pStyle w:val="References"/>
        <w:spacing w:before="0" w:line="240" w:lineRule="auto"/>
        <w:rPr>
          <w:rFonts w:eastAsiaTheme="minorEastAsia"/>
          <w:noProof/>
        </w:rPr>
      </w:pPr>
      <w:r w:rsidRPr="006417ED">
        <w:rPr>
          <w:rFonts w:eastAsiaTheme="minorEastAsia"/>
          <w:noProof/>
        </w:rPr>
        <w:lastRenderedPageBreak/>
        <w:t>WWF, CAEC. 2015. Serial report on Belt and Road Initiative and green finance: research on international experience of environmental and social management framework for multilateral development banks. Available from: http://www.wwfchina.org/content/press/publication/2015/%E5%8C%BA%E5%9F%9F%E5%BC%80%E5%8F%91%E6%9C%BA%E6%9E%84%E7%8E%AF%E5%A2%83%E4%B8%8E%E7%A4%BE%E4%BC%9A%E7%AE%A1%E7%90%86%E6%A1%86%E6%9E%B6%E5%9B%BD%E9%99%85%E7%BB%8F%E9%AA%8C%E7%A0%94%E7%A9%B6_%E8%8B%B1%E6%96%87%E7%89%88.pdf</w:t>
      </w:r>
    </w:p>
    <w:p w14:paraId="0161E73A" w14:textId="77777777" w:rsidR="004C55FB" w:rsidRPr="006417ED" w:rsidRDefault="004C55FB" w:rsidP="0069482E">
      <w:pPr>
        <w:pStyle w:val="References"/>
        <w:spacing w:before="0" w:line="240" w:lineRule="auto"/>
        <w:rPr>
          <w:rFonts w:eastAsiaTheme="minorEastAsia"/>
          <w:noProof/>
        </w:rPr>
      </w:pPr>
      <w:r w:rsidRPr="006417ED">
        <w:rPr>
          <w:rFonts w:eastAsiaTheme="minorEastAsia"/>
          <w:noProof/>
        </w:rPr>
        <w:t>Yang J, Shen GQ, Bourne L, Ho CMF, Xue X. 2011. A typology of operational approaches for stakeholder analysis and engagement. Constr Manage Econ. 29(2):145-162.</w:t>
      </w:r>
    </w:p>
    <w:p w14:paraId="23F05731" w14:textId="77777777" w:rsidR="00316896" w:rsidRPr="006417ED" w:rsidRDefault="00316896" w:rsidP="0069482E">
      <w:pPr>
        <w:pStyle w:val="References"/>
        <w:spacing w:before="0" w:line="240" w:lineRule="auto"/>
        <w:rPr>
          <w:rFonts w:eastAsiaTheme="minorEastAsia"/>
          <w:noProof/>
        </w:rPr>
      </w:pPr>
      <w:r w:rsidRPr="006417ED">
        <w:rPr>
          <w:rFonts w:eastAsiaTheme="minorEastAsia"/>
          <w:noProof/>
        </w:rPr>
        <w:t>Zhang</w:t>
      </w:r>
      <w:r w:rsidR="00CF1CD9" w:rsidRPr="006417ED">
        <w:rPr>
          <w:rFonts w:eastAsiaTheme="minorEastAsia"/>
          <w:noProof/>
        </w:rPr>
        <w:t xml:space="preserve"> Y.</w:t>
      </w:r>
      <w:r w:rsidRPr="006417ED">
        <w:rPr>
          <w:rFonts w:eastAsiaTheme="minorEastAsia"/>
          <w:noProof/>
        </w:rPr>
        <w:t xml:space="preserve"> 2012. Scale, technique and composition effects in trade-related carbon emissions in China. </w:t>
      </w:r>
      <w:r w:rsidR="00CF1CD9" w:rsidRPr="006417ED">
        <w:rPr>
          <w:rFonts w:eastAsiaTheme="minorEastAsia"/>
          <w:noProof/>
        </w:rPr>
        <w:t>Environ</w:t>
      </w:r>
      <w:r w:rsidRPr="006417ED">
        <w:rPr>
          <w:rFonts w:eastAsiaTheme="minorEastAsia"/>
          <w:noProof/>
        </w:rPr>
        <w:t xml:space="preserve"> </w:t>
      </w:r>
      <w:r w:rsidR="00CF1CD9" w:rsidRPr="006417ED">
        <w:rPr>
          <w:rFonts w:eastAsiaTheme="minorEastAsia"/>
          <w:noProof/>
        </w:rPr>
        <w:t>Resour Econ.</w:t>
      </w:r>
      <w:r w:rsidRPr="006417ED">
        <w:rPr>
          <w:rFonts w:eastAsiaTheme="minorEastAsia"/>
          <w:noProof/>
        </w:rPr>
        <w:t> 51(3)</w:t>
      </w:r>
      <w:r w:rsidR="00CF1CD9" w:rsidRPr="006417ED">
        <w:rPr>
          <w:rFonts w:eastAsiaTheme="minorEastAsia"/>
          <w:noProof/>
        </w:rPr>
        <w:t>:</w:t>
      </w:r>
      <w:r w:rsidRPr="006417ED">
        <w:rPr>
          <w:rFonts w:eastAsiaTheme="minorEastAsia"/>
          <w:noProof/>
        </w:rPr>
        <w:t xml:space="preserve">371-389. </w:t>
      </w:r>
    </w:p>
    <w:p w14:paraId="564DB257" w14:textId="77777777" w:rsidR="00B670A5" w:rsidRPr="006417ED" w:rsidRDefault="004C55FB" w:rsidP="0069482E">
      <w:pPr>
        <w:pStyle w:val="References"/>
        <w:spacing w:before="0" w:line="240" w:lineRule="auto"/>
        <w:rPr>
          <w:rFonts w:eastAsiaTheme="minorEastAsia"/>
          <w:noProof/>
        </w:rPr>
      </w:pPr>
      <w:r w:rsidRPr="006417ED">
        <w:rPr>
          <w:rFonts w:eastAsiaTheme="minorEastAsia"/>
          <w:noProof/>
        </w:rPr>
        <w:t>Zarsky L. 1999. Havens, halos and spaghetti: untangling the evidence about foreign direct investment and the environment. Foreign direct investment and the environment</w:t>
      </w:r>
      <w:r w:rsidR="004B3071" w:rsidRPr="006417ED">
        <w:rPr>
          <w:rFonts w:eastAsiaTheme="minorEastAsia"/>
          <w:noProof/>
        </w:rPr>
        <w:t xml:space="preserve">; Paris: OECD. </w:t>
      </w:r>
      <w:r w:rsidRPr="006417ED">
        <w:rPr>
          <w:rFonts w:eastAsiaTheme="minorEastAsia"/>
          <w:noProof/>
        </w:rPr>
        <w:t>47-74.</w:t>
      </w:r>
    </w:p>
    <w:p w14:paraId="7DBF9A24" w14:textId="77777777" w:rsidR="00B670A5" w:rsidRPr="006417ED" w:rsidRDefault="00B670A5" w:rsidP="0069482E">
      <w:pPr>
        <w:pStyle w:val="References"/>
        <w:spacing w:before="0" w:line="240" w:lineRule="auto"/>
        <w:rPr>
          <w:rFonts w:eastAsiaTheme="minorEastAsia"/>
          <w:noProof/>
        </w:rPr>
      </w:pPr>
    </w:p>
    <w:p w14:paraId="3A895A34" w14:textId="77777777" w:rsidR="00ED7123" w:rsidRPr="006417ED" w:rsidRDefault="00ED7123" w:rsidP="0069482E">
      <w:pPr>
        <w:pStyle w:val="References"/>
        <w:spacing w:before="0" w:line="240" w:lineRule="auto"/>
        <w:ind w:left="0" w:firstLine="0"/>
        <w:rPr>
          <w:rFonts w:ascii="Arial" w:hAnsi="Arial" w:cs="Arial"/>
          <w:sz w:val="20"/>
          <w:szCs w:val="20"/>
          <w:shd w:val="clear" w:color="auto" w:fill="FFFFFF"/>
        </w:rPr>
      </w:pPr>
    </w:p>
    <w:p w14:paraId="425651EF" w14:textId="77777777" w:rsidR="00ED7123" w:rsidRPr="006417ED" w:rsidRDefault="00ED7123" w:rsidP="0069482E">
      <w:pPr>
        <w:pStyle w:val="References"/>
        <w:spacing w:before="0" w:line="240" w:lineRule="auto"/>
        <w:ind w:left="0" w:firstLine="0"/>
        <w:rPr>
          <w:rFonts w:ascii="Arial" w:hAnsi="Arial" w:cs="Arial"/>
          <w:sz w:val="20"/>
          <w:szCs w:val="20"/>
          <w:shd w:val="clear" w:color="auto" w:fill="FFFFFF"/>
        </w:rPr>
        <w:sectPr w:rsidR="00ED7123" w:rsidRPr="006417ED" w:rsidSect="008F7E16">
          <w:type w:val="continuous"/>
          <w:pgSz w:w="11906" w:h="16838"/>
          <w:pgMar w:top="1440" w:right="1800" w:bottom="1440" w:left="1800" w:header="851" w:footer="992" w:gutter="0"/>
          <w:cols w:space="425"/>
          <w:docGrid w:type="lines" w:linePitch="312"/>
        </w:sectPr>
      </w:pPr>
    </w:p>
    <w:p w14:paraId="04921DE3" w14:textId="77777777" w:rsidR="001D0E6A" w:rsidRPr="006417ED" w:rsidRDefault="001D0E6A" w:rsidP="0069482E">
      <w:pPr>
        <w:pStyle w:val="References"/>
        <w:spacing w:before="0" w:line="240" w:lineRule="auto"/>
        <w:ind w:left="0" w:firstLine="0"/>
        <w:rPr>
          <w:rFonts w:eastAsiaTheme="minorEastAsia"/>
          <w:noProof/>
        </w:rPr>
      </w:pPr>
    </w:p>
    <w:p w14:paraId="74913BB1" w14:textId="77777777" w:rsidR="00B50CC9" w:rsidRDefault="009E7A3B" w:rsidP="0069482E">
      <w:pPr>
        <w:pStyle w:val="Heading1"/>
        <w:keepLines w:val="0"/>
        <w:widowControl/>
        <w:spacing w:before="0" w:after="0" w:line="240" w:lineRule="auto"/>
        <w:ind w:right="567"/>
        <w:contextualSpacing/>
        <w:jc w:val="left"/>
        <w:rPr>
          <w:rFonts w:ascii="Times New Roman" w:eastAsia="Times New Roman" w:hAnsi="Times New Roman" w:cs="Arial"/>
          <w:kern w:val="32"/>
          <w:sz w:val="24"/>
          <w:szCs w:val="32"/>
          <w:lang w:val="en-GB" w:eastAsia="en-GB"/>
        </w:rPr>
      </w:pPr>
      <w:r w:rsidRPr="006417ED">
        <w:rPr>
          <w:rFonts w:ascii="Times New Roman" w:eastAsia="Times New Roman" w:hAnsi="Times New Roman" w:cs="Arial"/>
          <w:kern w:val="32"/>
          <w:sz w:val="24"/>
          <w:szCs w:val="32"/>
          <w:lang w:val="en-GB" w:eastAsia="en-GB"/>
        </w:rPr>
        <w:t>Appendix 1</w:t>
      </w:r>
      <w:r w:rsidR="00BC1804" w:rsidRPr="006417ED">
        <w:rPr>
          <w:rFonts w:ascii="Times New Roman" w:eastAsia="Times New Roman" w:hAnsi="Times New Roman" w:cs="Arial"/>
          <w:kern w:val="32"/>
          <w:sz w:val="24"/>
          <w:szCs w:val="32"/>
          <w:lang w:val="en-GB" w:eastAsia="en-GB"/>
        </w:rPr>
        <w:t>. Questionnaire</w:t>
      </w:r>
    </w:p>
    <w:p w14:paraId="1C30DF67" w14:textId="77777777" w:rsidR="0069482E" w:rsidRPr="0069482E" w:rsidRDefault="0069482E" w:rsidP="0069482E">
      <w:pPr>
        <w:rPr>
          <w:lang w:val="en-GB" w:eastAsia="en-GB"/>
        </w:rPr>
      </w:pPr>
    </w:p>
    <w:p w14:paraId="02ABF848" w14:textId="77777777" w:rsidR="00767E16" w:rsidRPr="006417ED" w:rsidRDefault="006727B0" w:rsidP="0069482E">
      <w:pPr>
        <w:pStyle w:val="References"/>
        <w:snapToGrid w:val="0"/>
        <w:spacing w:before="0" w:line="240" w:lineRule="auto"/>
        <w:contextualSpacing w:val="0"/>
        <w:rPr>
          <w:rFonts w:eastAsiaTheme="minorEastAsia"/>
          <w:noProof/>
          <w:lang w:val="en-US"/>
        </w:rPr>
      </w:pPr>
      <w:r w:rsidRPr="006417ED">
        <w:rPr>
          <w:rFonts w:eastAsiaTheme="minorEastAsia"/>
          <w:noProof/>
          <w:lang w:val="en-US"/>
        </w:rPr>
        <w:t xml:space="preserve">A) </w:t>
      </w:r>
      <w:r w:rsidR="00767E16" w:rsidRPr="006417ED">
        <w:rPr>
          <w:rFonts w:eastAsiaTheme="minorEastAsia"/>
          <w:noProof/>
          <w:lang w:val="en-US"/>
        </w:rPr>
        <w:t>Introduction</w:t>
      </w:r>
    </w:p>
    <w:p w14:paraId="1A6082C1" w14:textId="77777777" w:rsidR="00767E16" w:rsidRPr="006417ED" w:rsidRDefault="00767E16" w:rsidP="0069482E">
      <w:pPr>
        <w:snapToGrid w:val="0"/>
        <w:ind w:firstLine="420"/>
        <w:rPr>
          <w:rFonts w:ascii="Times New Roman" w:hAnsi="Times New Roman" w:cs="Times New Roman"/>
          <w:sz w:val="24"/>
          <w:szCs w:val="24"/>
        </w:rPr>
      </w:pPr>
      <w:r w:rsidRPr="006417ED">
        <w:rPr>
          <w:rFonts w:ascii="Times New Roman" w:hAnsi="Times New Roman" w:cs="Times New Roman"/>
          <w:sz w:val="24"/>
          <w:szCs w:val="24"/>
        </w:rPr>
        <w:t xml:space="preserve">We are from University of Liverpool (UK) and </w:t>
      </w:r>
      <w:proofErr w:type="spellStart"/>
      <w:r w:rsidRPr="006417ED">
        <w:rPr>
          <w:rFonts w:ascii="Times New Roman" w:hAnsi="Times New Roman" w:cs="Times New Roman"/>
          <w:sz w:val="24"/>
          <w:szCs w:val="24"/>
        </w:rPr>
        <w:t>Nankai</w:t>
      </w:r>
      <w:proofErr w:type="spellEnd"/>
      <w:r w:rsidRPr="006417ED">
        <w:rPr>
          <w:rFonts w:ascii="Times New Roman" w:hAnsi="Times New Roman" w:cs="Times New Roman"/>
          <w:sz w:val="24"/>
          <w:szCs w:val="24"/>
        </w:rPr>
        <w:t xml:space="preserve"> University (China) and we are conducting a study to explore the opinions of several important actors who are interested in social and environment impact and Strategic Environmental Assessment (SEA) of the Chinese Foreign Direct Investment (FDI). As an important actor about such topic, it is crucial for us to obtain your opinion and that of your organization.</w:t>
      </w:r>
    </w:p>
    <w:p w14:paraId="0384DA1F" w14:textId="77777777" w:rsidR="00767E16" w:rsidRPr="006417ED" w:rsidRDefault="00767E16" w:rsidP="0069482E">
      <w:pPr>
        <w:snapToGrid w:val="0"/>
        <w:ind w:firstLine="420"/>
        <w:rPr>
          <w:rFonts w:ascii="Times New Roman" w:hAnsi="Times New Roman" w:cs="Times New Roman"/>
          <w:sz w:val="24"/>
          <w:szCs w:val="24"/>
        </w:rPr>
      </w:pPr>
      <w:r w:rsidRPr="006417ED">
        <w:rPr>
          <w:rFonts w:ascii="Times New Roman" w:hAnsi="Times New Roman" w:cs="Times New Roman"/>
          <w:sz w:val="24"/>
          <w:szCs w:val="24"/>
        </w:rPr>
        <w:t>The information obtained through these interviews will be for the direct use of the researchers, and will be presented in a paper without identifying individual opinions.</w:t>
      </w:r>
    </w:p>
    <w:p w14:paraId="1AB07DA1" w14:textId="77777777" w:rsidR="00767E16" w:rsidRPr="006417ED" w:rsidRDefault="00767E16" w:rsidP="0069482E">
      <w:pPr>
        <w:snapToGrid w:val="0"/>
        <w:rPr>
          <w:rFonts w:ascii="Times New Roman" w:hAnsi="Times New Roman" w:cs="Times New Roman"/>
          <w:sz w:val="24"/>
          <w:szCs w:val="24"/>
        </w:rPr>
      </w:pPr>
    </w:p>
    <w:p w14:paraId="7FD03CF6" w14:textId="77777777" w:rsidR="00767E16" w:rsidRPr="006417ED" w:rsidRDefault="006727B0" w:rsidP="0069482E">
      <w:pPr>
        <w:snapToGrid w:val="0"/>
        <w:rPr>
          <w:rFonts w:ascii="Times New Roman" w:hAnsi="Times New Roman" w:cs="Times New Roman"/>
          <w:sz w:val="24"/>
          <w:szCs w:val="24"/>
        </w:rPr>
      </w:pPr>
      <w:r w:rsidRPr="006417ED">
        <w:rPr>
          <w:rFonts w:ascii="Times New Roman" w:hAnsi="Times New Roman" w:cs="Times New Roman"/>
          <w:sz w:val="24"/>
          <w:szCs w:val="24"/>
        </w:rPr>
        <w:t xml:space="preserve">B) </w:t>
      </w:r>
      <w:r w:rsidR="00767E16" w:rsidRPr="006417ED">
        <w:rPr>
          <w:rFonts w:ascii="Times New Roman" w:hAnsi="Times New Roman" w:cs="Times New Roman"/>
          <w:sz w:val="24"/>
          <w:szCs w:val="24"/>
        </w:rPr>
        <w:t>Background of Chinese Investment in Pakistan</w:t>
      </w:r>
    </w:p>
    <w:p w14:paraId="72BFA166" w14:textId="77777777" w:rsidR="00767E16" w:rsidRPr="006417ED" w:rsidRDefault="00767E16" w:rsidP="0069482E">
      <w:pPr>
        <w:snapToGrid w:val="0"/>
        <w:ind w:firstLine="420"/>
        <w:rPr>
          <w:rFonts w:ascii="Times New Roman" w:hAnsi="Times New Roman" w:cs="Times New Roman"/>
          <w:sz w:val="24"/>
          <w:szCs w:val="24"/>
        </w:rPr>
      </w:pPr>
      <w:r w:rsidRPr="006417ED">
        <w:rPr>
          <w:rFonts w:ascii="Times New Roman" w:hAnsi="Times New Roman" w:cs="Times New Roman"/>
          <w:sz w:val="24"/>
          <w:szCs w:val="24"/>
        </w:rPr>
        <w:t xml:space="preserve">In 2013, the Chinese government proposed “One Belt One Road” strategy (OBOR), which creates multiple economic corridors encompassing more than 60 countries to encourage the investment among those countries. As one of six international economic corridors, the China-Pakistan Economic Corridor (CPEC) </w:t>
      </w:r>
      <w:r w:rsidRPr="006417ED">
        <w:rPr>
          <w:rFonts w:ascii="Times New Roman" w:hAnsi="Times New Roman" w:cs="Times New Roman"/>
          <w:sz w:val="24"/>
          <w:szCs w:val="24"/>
          <w:shd w:val="clear" w:color="auto" w:fill="FFFFFF"/>
        </w:rPr>
        <w:t>plans to co</w:t>
      </w:r>
      <w:r w:rsidRPr="006417ED">
        <w:rPr>
          <w:rFonts w:ascii="Times New Roman" w:hAnsi="Times New Roman" w:cs="Times New Roman"/>
          <w:sz w:val="24"/>
          <w:szCs w:val="24"/>
        </w:rPr>
        <w:t>nnect China to the Persian Gulf through the quickest route.</w:t>
      </w:r>
    </w:p>
    <w:p w14:paraId="3C9FC5F5" w14:textId="77777777" w:rsidR="00767E16" w:rsidRPr="006417ED" w:rsidRDefault="00767E16" w:rsidP="0069482E">
      <w:pPr>
        <w:snapToGrid w:val="0"/>
        <w:ind w:firstLine="420"/>
        <w:rPr>
          <w:rFonts w:ascii="Times New Roman" w:hAnsi="Times New Roman" w:cs="Times New Roman"/>
          <w:sz w:val="24"/>
          <w:szCs w:val="24"/>
        </w:rPr>
      </w:pPr>
      <w:r w:rsidRPr="006417ED">
        <w:rPr>
          <w:rFonts w:ascii="Times New Roman" w:hAnsi="Times New Roman" w:cs="Times New Roman"/>
          <w:sz w:val="24"/>
          <w:szCs w:val="24"/>
        </w:rPr>
        <w:t>In April 2015, during a visit by China’s president to Pakistan, China has announced to invest $46 billion by 2030, which it is hoped will end Pakistan’s chronic energy crisis and “transform” it into a regional economic hub. The investments—equivalent to roughly 20% of Pakistan's annual GDP—are related to the Gwadar Port as well as energy, transportation and infrastructure sectors.</w:t>
      </w:r>
    </w:p>
    <w:p w14:paraId="587A243D" w14:textId="77777777" w:rsidR="006727B0" w:rsidRPr="006417ED" w:rsidRDefault="006727B0" w:rsidP="0069482E">
      <w:pPr>
        <w:snapToGrid w:val="0"/>
        <w:rPr>
          <w:rFonts w:ascii="Times New Roman" w:hAnsi="Times New Roman" w:cs="Times New Roman"/>
          <w:sz w:val="24"/>
          <w:szCs w:val="24"/>
        </w:rPr>
      </w:pPr>
    </w:p>
    <w:p w14:paraId="60CD2900" w14:textId="77777777" w:rsidR="00767E16" w:rsidRPr="006417ED" w:rsidRDefault="006727B0" w:rsidP="0069482E">
      <w:pPr>
        <w:pStyle w:val="References"/>
        <w:snapToGrid w:val="0"/>
        <w:spacing w:before="0" w:line="240" w:lineRule="auto"/>
        <w:ind w:left="0" w:firstLine="0"/>
        <w:contextualSpacing w:val="0"/>
        <w:rPr>
          <w:rFonts w:eastAsiaTheme="minorEastAsia"/>
          <w:noProof/>
          <w:lang w:val="en-US"/>
        </w:rPr>
      </w:pPr>
      <w:r w:rsidRPr="006417ED">
        <w:rPr>
          <w:rFonts w:eastAsiaTheme="minorEastAsia"/>
          <w:kern w:val="2"/>
          <w:lang w:val="en-US" w:eastAsia="zh-CN"/>
        </w:rPr>
        <w:t xml:space="preserve">C) </w:t>
      </w:r>
      <w:r w:rsidR="00767E16" w:rsidRPr="006417ED">
        <w:rPr>
          <w:rFonts w:eastAsiaTheme="minorEastAsia"/>
          <w:kern w:val="2"/>
          <w:lang w:val="en-US" w:eastAsia="zh-CN"/>
        </w:rPr>
        <w:t>Basic Information</w:t>
      </w:r>
    </w:p>
    <w:p w14:paraId="39AAD3F8" w14:textId="77777777" w:rsidR="00767E16" w:rsidRPr="006417ED" w:rsidRDefault="00767E16" w:rsidP="0069482E">
      <w:pPr>
        <w:pStyle w:val="References"/>
        <w:snapToGrid w:val="0"/>
        <w:spacing w:before="0" w:line="240" w:lineRule="auto"/>
        <w:contextualSpacing w:val="0"/>
        <w:rPr>
          <w:rFonts w:eastAsiaTheme="minorEastAsia"/>
          <w:noProof/>
          <w:lang w:val="en-US"/>
        </w:rPr>
      </w:pPr>
      <w:r w:rsidRPr="006417ED">
        <w:rPr>
          <w:rFonts w:eastAsiaTheme="minorEastAsia"/>
          <w:noProof/>
          <w:lang w:val="en-US"/>
        </w:rPr>
        <w:t>Date: …………………………………………..............................................................</w:t>
      </w:r>
    </w:p>
    <w:p w14:paraId="6992AB4E" w14:textId="77777777" w:rsidR="00767E16" w:rsidRPr="006417ED" w:rsidRDefault="00767E16" w:rsidP="0069482E">
      <w:pPr>
        <w:pStyle w:val="References"/>
        <w:snapToGrid w:val="0"/>
        <w:spacing w:before="0" w:line="240" w:lineRule="auto"/>
        <w:contextualSpacing w:val="0"/>
        <w:rPr>
          <w:rFonts w:eastAsiaTheme="minorEastAsia"/>
          <w:noProof/>
          <w:lang w:val="en-US"/>
        </w:rPr>
      </w:pPr>
      <w:r w:rsidRPr="006417ED">
        <w:rPr>
          <w:rFonts w:eastAsiaTheme="minorEastAsia"/>
          <w:noProof/>
          <w:lang w:val="en-US"/>
        </w:rPr>
        <w:t>Name (only for internal use): …………………………………………………………</w:t>
      </w:r>
    </w:p>
    <w:p w14:paraId="3AC2C3DA" w14:textId="77777777" w:rsidR="00767E16" w:rsidRPr="006417ED" w:rsidRDefault="00767E16" w:rsidP="0069482E">
      <w:pPr>
        <w:pStyle w:val="References"/>
        <w:snapToGrid w:val="0"/>
        <w:spacing w:before="0" w:line="240" w:lineRule="auto"/>
        <w:contextualSpacing w:val="0"/>
        <w:rPr>
          <w:rFonts w:eastAsiaTheme="minorEastAsia"/>
          <w:noProof/>
          <w:lang w:val="en-US"/>
        </w:rPr>
      </w:pPr>
      <w:r w:rsidRPr="006417ED">
        <w:rPr>
          <w:rFonts w:eastAsiaTheme="minorEastAsia"/>
          <w:noProof/>
          <w:lang w:val="en-US"/>
        </w:rPr>
        <w:t>Your Position and Organisation: ……………………………………………………...</w:t>
      </w:r>
    </w:p>
    <w:p w14:paraId="5CE046FA" w14:textId="77777777" w:rsidR="00767E16" w:rsidRPr="006417ED" w:rsidRDefault="00767E16" w:rsidP="0069482E">
      <w:pPr>
        <w:pStyle w:val="References"/>
        <w:snapToGrid w:val="0"/>
        <w:spacing w:before="0" w:line="240" w:lineRule="auto"/>
        <w:contextualSpacing w:val="0"/>
        <w:rPr>
          <w:rFonts w:eastAsiaTheme="minorEastAsia"/>
          <w:noProof/>
          <w:lang w:val="en-US"/>
        </w:rPr>
      </w:pPr>
      <w:r w:rsidRPr="006417ED">
        <w:rPr>
          <w:rFonts w:eastAsiaTheme="minorEastAsia"/>
          <w:noProof/>
          <w:lang w:val="en-US"/>
        </w:rPr>
        <w:t>Email: …………………………………………………………………………………</w:t>
      </w:r>
    </w:p>
    <w:p w14:paraId="230FDB49" w14:textId="77777777" w:rsidR="006727B0" w:rsidRPr="006417ED" w:rsidRDefault="006727B0" w:rsidP="0069482E">
      <w:pPr>
        <w:pStyle w:val="References"/>
        <w:snapToGrid w:val="0"/>
        <w:spacing w:before="0" w:line="240" w:lineRule="auto"/>
        <w:contextualSpacing w:val="0"/>
        <w:rPr>
          <w:rFonts w:eastAsiaTheme="minorEastAsia"/>
          <w:noProof/>
          <w:lang w:val="en-US"/>
        </w:rPr>
      </w:pPr>
    </w:p>
    <w:p w14:paraId="325C39AA" w14:textId="77777777" w:rsidR="00767E16" w:rsidRPr="006417ED" w:rsidRDefault="006727B0" w:rsidP="0069482E">
      <w:pPr>
        <w:pStyle w:val="References"/>
        <w:snapToGrid w:val="0"/>
        <w:spacing w:before="0" w:line="240" w:lineRule="auto"/>
        <w:contextualSpacing w:val="0"/>
        <w:rPr>
          <w:rFonts w:eastAsiaTheme="minorEastAsia"/>
          <w:noProof/>
          <w:lang w:val="en-US"/>
        </w:rPr>
      </w:pPr>
      <w:r w:rsidRPr="006417ED">
        <w:rPr>
          <w:rFonts w:eastAsiaTheme="minorEastAsia"/>
          <w:noProof/>
          <w:lang w:val="en-US"/>
        </w:rPr>
        <w:t xml:space="preserve">D) </w:t>
      </w:r>
      <w:r w:rsidR="00767E16" w:rsidRPr="006417ED">
        <w:rPr>
          <w:rFonts w:eastAsiaTheme="minorEastAsia"/>
          <w:noProof/>
          <w:lang w:val="en-US"/>
        </w:rPr>
        <w:t>Your Opinion on Chinese FDI in Pakistan</w:t>
      </w:r>
    </w:p>
    <w:p w14:paraId="171D06CD" w14:textId="77777777" w:rsidR="00767E16" w:rsidRPr="006417ED" w:rsidRDefault="00767E16" w:rsidP="0069482E">
      <w:pPr>
        <w:snapToGrid w:val="0"/>
        <w:ind w:left="284" w:hanging="284"/>
        <w:rPr>
          <w:rFonts w:ascii="Times New Roman" w:hAnsi="Times New Roman" w:cs="Times New Roman"/>
          <w:sz w:val="24"/>
          <w:szCs w:val="24"/>
        </w:rPr>
      </w:pPr>
      <w:r w:rsidRPr="006417ED">
        <w:rPr>
          <w:rFonts w:ascii="Times New Roman" w:eastAsia="Times New Roman" w:hAnsi="Times New Roman" w:cs="Times New Roman"/>
          <w:sz w:val="24"/>
          <w:szCs w:val="24"/>
        </w:rPr>
        <w:t>1. Have you ever heard about “One Belt One Road” (OBOR) strategy or China-Pakistan Economic Corridor?</w:t>
      </w:r>
    </w:p>
    <w:p w14:paraId="4F9AAA5B" w14:textId="77777777" w:rsidR="00767E16" w:rsidRPr="006417ED" w:rsidRDefault="00767E16" w:rsidP="0069482E">
      <w:pPr>
        <w:pStyle w:val="ListParagraph"/>
        <w:widowControl/>
        <w:numPr>
          <w:ilvl w:val="1"/>
          <w:numId w:val="5"/>
        </w:numPr>
        <w:snapToGrid w:val="0"/>
        <w:ind w:left="284" w:firstLine="0"/>
        <w:contextualSpacing w:val="0"/>
        <w:rPr>
          <w:rFonts w:ascii="Times New Roman" w:hAnsi="Times New Roman" w:cs="Times New Roman"/>
          <w:sz w:val="24"/>
          <w:szCs w:val="24"/>
        </w:rPr>
      </w:pPr>
      <w:r w:rsidRPr="006417ED">
        <w:rPr>
          <w:rFonts w:ascii="Times New Roman" w:hAnsi="Times New Roman" w:cs="Times New Roman"/>
          <w:sz w:val="24"/>
          <w:szCs w:val="24"/>
        </w:rPr>
        <w:t>Yes</w:t>
      </w:r>
    </w:p>
    <w:p w14:paraId="7B8654A0" w14:textId="77777777" w:rsidR="00767E16" w:rsidRPr="006417ED" w:rsidRDefault="00767E16" w:rsidP="0069482E">
      <w:pPr>
        <w:pStyle w:val="ListParagraph"/>
        <w:widowControl/>
        <w:numPr>
          <w:ilvl w:val="1"/>
          <w:numId w:val="5"/>
        </w:numPr>
        <w:snapToGrid w:val="0"/>
        <w:ind w:left="284" w:firstLine="0"/>
        <w:contextualSpacing w:val="0"/>
        <w:rPr>
          <w:rFonts w:ascii="Times New Roman" w:eastAsia="Times New Roman" w:hAnsi="Times New Roman" w:cs="Times New Roman"/>
          <w:sz w:val="24"/>
          <w:szCs w:val="24"/>
        </w:rPr>
      </w:pPr>
      <w:r w:rsidRPr="006417ED">
        <w:rPr>
          <w:rFonts w:ascii="Times New Roman" w:eastAsia="Times New Roman" w:hAnsi="Times New Roman" w:cs="Times New Roman"/>
          <w:sz w:val="24"/>
          <w:szCs w:val="24"/>
        </w:rPr>
        <w:t>No</w:t>
      </w:r>
    </w:p>
    <w:p w14:paraId="6B6969B8" w14:textId="77777777" w:rsidR="00767E16" w:rsidRPr="006417ED" w:rsidRDefault="00767E16" w:rsidP="0069482E">
      <w:pPr>
        <w:snapToGrid w:val="0"/>
        <w:ind w:left="284" w:hanging="284"/>
        <w:rPr>
          <w:rFonts w:ascii="Times New Roman" w:eastAsia="Times New Roman" w:hAnsi="Times New Roman" w:cs="Times New Roman"/>
          <w:sz w:val="24"/>
          <w:szCs w:val="24"/>
        </w:rPr>
      </w:pPr>
      <w:r w:rsidRPr="006417ED">
        <w:rPr>
          <w:rFonts w:ascii="Times New Roman" w:eastAsia="Times New Roman" w:hAnsi="Times New Roman" w:cs="Times New Roman"/>
          <w:sz w:val="24"/>
          <w:szCs w:val="24"/>
        </w:rPr>
        <w:t>2. How well do you think you understand Chinese FDI in Pakistan? (5=complete, accurate and total knowledge; 4=plenty of knowledge; 3=good idea; 2=</w:t>
      </w:r>
      <w:r w:rsidR="006727B0" w:rsidRPr="006417ED">
        <w:rPr>
          <w:rFonts w:ascii="Times New Roman" w:eastAsia="Times New Roman" w:hAnsi="Times New Roman" w:cs="Times New Roman"/>
          <w:sz w:val="24"/>
          <w:szCs w:val="24"/>
        </w:rPr>
        <w:t>some knowledge; 1=no knowledge)</w:t>
      </w:r>
    </w:p>
    <w:p w14:paraId="4609B1C1" w14:textId="77777777" w:rsidR="00767E16" w:rsidRPr="006417ED" w:rsidRDefault="00767E16" w:rsidP="0069482E">
      <w:pPr>
        <w:snapToGrid w:val="0"/>
        <w:ind w:left="284" w:hanging="284"/>
        <w:rPr>
          <w:rFonts w:ascii="Times New Roman" w:eastAsia="Times New Roman" w:hAnsi="Times New Roman" w:cs="Times New Roman"/>
          <w:sz w:val="24"/>
          <w:szCs w:val="24"/>
        </w:rPr>
      </w:pPr>
      <w:r w:rsidRPr="006417ED">
        <w:rPr>
          <w:rFonts w:ascii="Times New Roman" w:eastAsia="Times New Roman" w:hAnsi="Times New Roman" w:cs="Times New Roman"/>
          <w:sz w:val="24"/>
          <w:szCs w:val="24"/>
        </w:rPr>
        <w:t>3. Are you interested in Chinese FDI in Pakistan? (5=considerable interest; 4=some interest; 3=moderate interest; 2=litter interest; 1=no interest</w:t>
      </w:r>
      <w:r w:rsidR="006727B0" w:rsidRPr="006417ED">
        <w:rPr>
          <w:rFonts w:ascii="Times New Roman" w:eastAsia="Times New Roman" w:hAnsi="Times New Roman" w:cs="Times New Roman"/>
          <w:sz w:val="24"/>
          <w:szCs w:val="24"/>
        </w:rPr>
        <w:t>)</w:t>
      </w:r>
    </w:p>
    <w:p w14:paraId="7CF500F7" w14:textId="77777777" w:rsidR="00767E16" w:rsidRPr="006417ED" w:rsidRDefault="00767E16" w:rsidP="0069482E">
      <w:pPr>
        <w:snapToGrid w:val="0"/>
        <w:ind w:left="284" w:hanging="284"/>
        <w:rPr>
          <w:rFonts w:ascii="Times New Roman" w:eastAsia="Times New Roman" w:hAnsi="Times New Roman" w:cs="Times New Roman"/>
          <w:sz w:val="24"/>
          <w:szCs w:val="24"/>
        </w:rPr>
      </w:pPr>
      <w:r w:rsidRPr="006417ED">
        <w:rPr>
          <w:rFonts w:ascii="Times New Roman" w:eastAsia="Times New Roman" w:hAnsi="Times New Roman" w:cs="Times New Roman"/>
          <w:sz w:val="24"/>
          <w:szCs w:val="24"/>
        </w:rPr>
        <w:t xml:space="preserve">4. Which of these categories best describes your attitude towards Chinese FDI in Pakistan as the background described? </w:t>
      </w:r>
    </w:p>
    <w:p w14:paraId="5E330B59" w14:textId="77777777" w:rsidR="00767E16" w:rsidRPr="006417ED" w:rsidRDefault="00767E16" w:rsidP="0069482E">
      <w:pPr>
        <w:pStyle w:val="ListParagraph"/>
        <w:widowControl/>
        <w:numPr>
          <w:ilvl w:val="1"/>
          <w:numId w:val="6"/>
        </w:numPr>
        <w:snapToGrid w:val="0"/>
        <w:ind w:left="425" w:hanging="141"/>
        <w:contextualSpacing w:val="0"/>
        <w:rPr>
          <w:rFonts w:ascii="Times New Roman" w:hAnsi="Times New Roman" w:cs="Times New Roman"/>
          <w:sz w:val="24"/>
          <w:szCs w:val="24"/>
        </w:rPr>
      </w:pPr>
      <w:r w:rsidRPr="006417ED">
        <w:rPr>
          <w:rFonts w:ascii="Times New Roman" w:hAnsi="Times New Roman" w:cs="Times New Roman"/>
          <w:sz w:val="24"/>
          <w:szCs w:val="24"/>
        </w:rPr>
        <w:t>Strongly positive</w:t>
      </w:r>
    </w:p>
    <w:p w14:paraId="67474CD7" w14:textId="77777777" w:rsidR="00767E16" w:rsidRPr="006417ED" w:rsidRDefault="00767E16" w:rsidP="0069482E">
      <w:pPr>
        <w:pStyle w:val="ListParagraph"/>
        <w:widowControl/>
        <w:numPr>
          <w:ilvl w:val="1"/>
          <w:numId w:val="6"/>
        </w:numPr>
        <w:snapToGrid w:val="0"/>
        <w:ind w:left="425" w:hanging="141"/>
        <w:contextualSpacing w:val="0"/>
        <w:rPr>
          <w:rFonts w:ascii="Times New Roman" w:hAnsi="Times New Roman" w:cs="Times New Roman"/>
          <w:sz w:val="24"/>
          <w:szCs w:val="24"/>
        </w:rPr>
      </w:pPr>
      <w:r w:rsidRPr="006417ED">
        <w:rPr>
          <w:rFonts w:ascii="Times New Roman" w:hAnsi="Times New Roman" w:cs="Times New Roman"/>
          <w:sz w:val="24"/>
          <w:szCs w:val="24"/>
        </w:rPr>
        <w:t xml:space="preserve">Positive </w:t>
      </w:r>
    </w:p>
    <w:p w14:paraId="355BC972" w14:textId="77777777" w:rsidR="00767E16" w:rsidRPr="006417ED" w:rsidRDefault="00767E16" w:rsidP="0069482E">
      <w:pPr>
        <w:pStyle w:val="ListParagraph"/>
        <w:widowControl/>
        <w:numPr>
          <w:ilvl w:val="1"/>
          <w:numId w:val="6"/>
        </w:numPr>
        <w:snapToGrid w:val="0"/>
        <w:ind w:left="425" w:hanging="141"/>
        <w:contextualSpacing w:val="0"/>
        <w:rPr>
          <w:rFonts w:ascii="Times New Roman" w:hAnsi="Times New Roman" w:cs="Times New Roman"/>
          <w:sz w:val="24"/>
          <w:szCs w:val="24"/>
        </w:rPr>
      </w:pPr>
      <w:r w:rsidRPr="006417ED">
        <w:rPr>
          <w:rFonts w:ascii="Times New Roman" w:hAnsi="Times New Roman" w:cs="Times New Roman"/>
          <w:sz w:val="24"/>
          <w:szCs w:val="24"/>
        </w:rPr>
        <w:t>Neutral</w:t>
      </w:r>
    </w:p>
    <w:p w14:paraId="1D4BDF20" w14:textId="77777777" w:rsidR="00767E16" w:rsidRPr="006417ED" w:rsidRDefault="00767E16" w:rsidP="0069482E">
      <w:pPr>
        <w:pStyle w:val="ListParagraph"/>
        <w:widowControl/>
        <w:numPr>
          <w:ilvl w:val="1"/>
          <w:numId w:val="6"/>
        </w:numPr>
        <w:snapToGrid w:val="0"/>
        <w:ind w:left="425" w:hanging="141"/>
        <w:contextualSpacing w:val="0"/>
        <w:rPr>
          <w:rFonts w:ascii="Times New Roman" w:hAnsi="Times New Roman" w:cs="Times New Roman"/>
          <w:sz w:val="24"/>
          <w:szCs w:val="24"/>
        </w:rPr>
      </w:pPr>
      <w:r w:rsidRPr="006417ED">
        <w:rPr>
          <w:rFonts w:ascii="Times New Roman" w:hAnsi="Times New Roman" w:cs="Times New Roman"/>
          <w:sz w:val="24"/>
          <w:szCs w:val="24"/>
        </w:rPr>
        <w:t>Negative</w:t>
      </w:r>
    </w:p>
    <w:p w14:paraId="02BB97C2" w14:textId="77777777" w:rsidR="00767E16" w:rsidRPr="006417ED" w:rsidRDefault="00767E16" w:rsidP="0069482E">
      <w:pPr>
        <w:pStyle w:val="ListParagraph"/>
        <w:widowControl/>
        <w:numPr>
          <w:ilvl w:val="1"/>
          <w:numId w:val="6"/>
        </w:numPr>
        <w:snapToGrid w:val="0"/>
        <w:ind w:left="425" w:hanging="141"/>
        <w:contextualSpacing w:val="0"/>
        <w:rPr>
          <w:rFonts w:ascii="Times New Roman" w:hAnsi="Times New Roman" w:cs="Times New Roman"/>
          <w:sz w:val="24"/>
          <w:szCs w:val="24"/>
        </w:rPr>
      </w:pPr>
      <w:r w:rsidRPr="006417ED">
        <w:rPr>
          <w:rFonts w:ascii="Times New Roman" w:hAnsi="Times New Roman" w:cs="Times New Roman"/>
          <w:sz w:val="24"/>
          <w:szCs w:val="24"/>
        </w:rPr>
        <w:t>Strongly negative</w:t>
      </w:r>
    </w:p>
    <w:p w14:paraId="71B9ABBD" w14:textId="77777777" w:rsidR="00767E16" w:rsidRPr="006417ED" w:rsidRDefault="00767E16" w:rsidP="0069482E">
      <w:pPr>
        <w:snapToGrid w:val="0"/>
        <w:ind w:left="284" w:hanging="284"/>
        <w:rPr>
          <w:rFonts w:ascii="Times New Roman" w:hAnsi="Times New Roman" w:cs="Times New Roman"/>
          <w:sz w:val="24"/>
          <w:szCs w:val="24"/>
        </w:rPr>
      </w:pPr>
      <w:r w:rsidRPr="006417ED">
        <w:rPr>
          <w:rFonts w:ascii="Times New Roman" w:hAnsi="Times New Roman" w:cs="Times New Roman"/>
          <w:sz w:val="24"/>
          <w:szCs w:val="24"/>
        </w:rPr>
        <w:t>5. To what extent do you/</w:t>
      </w:r>
      <w:r w:rsidRPr="006417ED">
        <w:rPr>
          <w:rFonts w:ascii="Times New Roman" w:eastAsia="Times New Roman" w:hAnsi="Times New Roman" w:cs="Times New Roman"/>
          <w:sz w:val="24"/>
          <w:szCs w:val="24"/>
        </w:rPr>
        <w:t xml:space="preserve">your institution involve over </w:t>
      </w:r>
      <w:r w:rsidRPr="006417ED">
        <w:rPr>
          <w:rFonts w:ascii="Times New Roman" w:hAnsi="Times New Roman" w:cs="Times New Roman"/>
          <w:sz w:val="24"/>
          <w:szCs w:val="24"/>
        </w:rPr>
        <w:t>Chinese FDI in Pakistan? (5=</w:t>
      </w:r>
      <w:r w:rsidR="009368DF" w:rsidRPr="006417ED">
        <w:rPr>
          <w:rFonts w:ascii="Times New Roman" w:hAnsi="Times New Roman" w:cs="Times New Roman"/>
          <w:sz w:val="24"/>
          <w:szCs w:val="24"/>
        </w:rPr>
        <w:t>to a large extent; 4=to some extent; 3=to a moderate extent; 2=a little extent</w:t>
      </w:r>
      <w:r w:rsidRPr="006417ED">
        <w:rPr>
          <w:rFonts w:ascii="Times New Roman" w:hAnsi="Times New Roman" w:cs="Times New Roman"/>
          <w:sz w:val="24"/>
          <w:szCs w:val="24"/>
        </w:rPr>
        <w:t>; 1=</w:t>
      </w:r>
      <w:r w:rsidR="009368DF" w:rsidRPr="006417ED">
        <w:rPr>
          <w:rFonts w:ascii="Times New Roman" w:hAnsi="Times New Roman" w:cs="Times New Roman"/>
          <w:sz w:val="24"/>
          <w:szCs w:val="24"/>
        </w:rPr>
        <w:t>not at all</w:t>
      </w:r>
      <w:r w:rsidR="006727B0" w:rsidRPr="006417ED">
        <w:rPr>
          <w:rFonts w:ascii="Times New Roman" w:hAnsi="Times New Roman" w:cs="Times New Roman"/>
          <w:sz w:val="24"/>
          <w:szCs w:val="24"/>
        </w:rPr>
        <w:t>)</w:t>
      </w:r>
    </w:p>
    <w:p w14:paraId="7AFE6FB0" w14:textId="77777777" w:rsidR="00767E16" w:rsidRPr="006417ED" w:rsidRDefault="00767E16" w:rsidP="0069482E">
      <w:pPr>
        <w:snapToGrid w:val="0"/>
        <w:ind w:left="284" w:hanging="284"/>
        <w:rPr>
          <w:rFonts w:ascii="Times New Roman" w:hAnsi="Times New Roman" w:cs="Times New Roman"/>
          <w:sz w:val="24"/>
          <w:szCs w:val="24"/>
        </w:rPr>
      </w:pPr>
      <w:r w:rsidRPr="006417ED">
        <w:rPr>
          <w:rFonts w:ascii="Times New Roman" w:hAnsi="Times New Roman" w:cs="Times New Roman"/>
          <w:sz w:val="24"/>
          <w:szCs w:val="24"/>
        </w:rPr>
        <w:lastRenderedPageBreak/>
        <w:t xml:space="preserve">6. Do you/your </w:t>
      </w:r>
      <w:r w:rsidR="009368DF" w:rsidRPr="006417ED">
        <w:rPr>
          <w:rFonts w:ascii="Times New Roman" w:hAnsi="Times New Roman" w:cs="Times New Roman"/>
          <w:sz w:val="24"/>
          <w:szCs w:val="24"/>
        </w:rPr>
        <w:t>institution</w:t>
      </w:r>
      <w:r w:rsidRPr="006417ED">
        <w:rPr>
          <w:rFonts w:ascii="Times New Roman" w:hAnsi="Times New Roman" w:cs="Times New Roman"/>
          <w:sz w:val="24"/>
          <w:szCs w:val="24"/>
        </w:rPr>
        <w:t xml:space="preserve"> have many, some, or no resources and information about Chinese FDI in Pakistan? (5=extensive; 4=a lo</w:t>
      </w:r>
      <w:r w:rsidR="006727B0" w:rsidRPr="006417ED">
        <w:rPr>
          <w:rFonts w:ascii="Times New Roman" w:hAnsi="Times New Roman" w:cs="Times New Roman"/>
          <w:sz w:val="24"/>
          <w:szCs w:val="24"/>
        </w:rPr>
        <w:t>t; 3=moderate; 2=a bit; 1=none)</w:t>
      </w:r>
    </w:p>
    <w:p w14:paraId="0E0FB7CA" w14:textId="77777777" w:rsidR="00767E16" w:rsidRPr="006417ED" w:rsidRDefault="00767E16" w:rsidP="0069482E">
      <w:pPr>
        <w:snapToGrid w:val="0"/>
        <w:ind w:left="284" w:hanging="284"/>
        <w:rPr>
          <w:rFonts w:ascii="Times New Roman" w:hAnsi="Times New Roman" w:cs="Times New Roman"/>
          <w:sz w:val="24"/>
          <w:szCs w:val="24"/>
        </w:rPr>
      </w:pPr>
      <w:r w:rsidRPr="006417ED">
        <w:rPr>
          <w:rFonts w:ascii="Times New Roman" w:hAnsi="Times New Roman" w:cs="Times New Roman"/>
          <w:sz w:val="24"/>
          <w:szCs w:val="24"/>
        </w:rPr>
        <w:t>7. Do you feel you</w:t>
      </w:r>
      <w:r w:rsidRPr="006417ED">
        <w:rPr>
          <w:rFonts w:ascii="Times New Roman" w:eastAsia="Times New Roman" w:hAnsi="Times New Roman" w:cs="Times New Roman"/>
          <w:sz w:val="24"/>
          <w:szCs w:val="24"/>
        </w:rPr>
        <w:t xml:space="preserve">/your </w:t>
      </w:r>
      <w:r w:rsidR="009368DF" w:rsidRPr="006417ED">
        <w:rPr>
          <w:rFonts w:ascii="Times New Roman" w:eastAsia="Times New Roman" w:hAnsi="Times New Roman" w:cs="Times New Roman"/>
          <w:sz w:val="24"/>
          <w:szCs w:val="24"/>
        </w:rPr>
        <w:t>institution</w:t>
      </w:r>
      <w:r w:rsidRPr="006417ED">
        <w:rPr>
          <w:rFonts w:ascii="Times New Roman" w:hAnsi="Times New Roman" w:cs="Times New Roman"/>
          <w:sz w:val="24"/>
          <w:szCs w:val="24"/>
        </w:rPr>
        <w:t xml:space="preserve"> could affect other actors’ </w:t>
      </w:r>
      <w:r w:rsidR="00581DCF" w:rsidRPr="006417ED">
        <w:rPr>
          <w:rFonts w:ascii="Times New Roman" w:hAnsi="Times New Roman" w:cs="Times New Roman"/>
          <w:sz w:val="24"/>
          <w:szCs w:val="24"/>
        </w:rPr>
        <w:t>behavior</w:t>
      </w:r>
      <w:r w:rsidRPr="006417ED">
        <w:rPr>
          <w:rFonts w:ascii="Times New Roman" w:hAnsi="Times New Roman" w:cs="Times New Roman"/>
          <w:sz w:val="24"/>
          <w:szCs w:val="24"/>
        </w:rPr>
        <w:t xml:space="preserve"> or FDI process in any way? (5=</w:t>
      </w:r>
      <w:r w:rsidR="009368DF" w:rsidRPr="006417ED">
        <w:rPr>
          <w:rFonts w:ascii="Times New Roman" w:hAnsi="Times New Roman" w:cs="Times New Roman"/>
          <w:sz w:val="24"/>
          <w:szCs w:val="24"/>
        </w:rPr>
        <w:t>considerable influence</w:t>
      </w:r>
      <w:r w:rsidRPr="006417ED">
        <w:rPr>
          <w:rFonts w:ascii="Times New Roman" w:hAnsi="Times New Roman" w:cs="Times New Roman"/>
          <w:sz w:val="24"/>
          <w:szCs w:val="24"/>
        </w:rPr>
        <w:t>;</w:t>
      </w:r>
      <w:r w:rsidR="009368DF" w:rsidRPr="006417ED">
        <w:rPr>
          <w:rFonts w:ascii="Times New Roman" w:hAnsi="Times New Roman" w:cs="Times New Roman"/>
          <w:sz w:val="24"/>
          <w:szCs w:val="24"/>
        </w:rPr>
        <w:t xml:space="preserve"> 4=some influence; 3=moderate influence; 2=little influence;</w:t>
      </w:r>
      <w:r w:rsidRPr="006417ED">
        <w:rPr>
          <w:rFonts w:ascii="Times New Roman" w:hAnsi="Times New Roman" w:cs="Times New Roman"/>
          <w:sz w:val="24"/>
          <w:szCs w:val="24"/>
        </w:rPr>
        <w:t xml:space="preserve"> 1=no influence</w:t>
      </w:r>
      <w:r w:rsidR="009368DF" w:rsidRPr="006417ED">
        <w:rPr>
          <w:rFonts w:ascii="Times New Roman" w:hAnsi="Times New Roman" w:cs="Times New Roman"/>
          <w:sz w:val="24"/>
          <w:szCs w:val="24"/>
        </w:rPr>
        <w:t>)</w:t>
      </w:r>
    </w:p>
    <w:p w14:paraId="0C0A75CF" w14:textId="77777777" w:rsidR="00767E16" w:rsidRPr="006417ED" w:rsidRDefault="00767E16" w:rsidP="0069482E">
      <w:pPr>
        <w:snapToGrid w:val="0"/>
        <w:ind w:left="284" w:hanging="284"/>
        <w:rPr>
          <w:rFonts w:ascii="Times New Roman" w:hAnsi="Times New Roman" w:cs="Times New Roman"/>
          <w:sz w:val="24"/>
          <w:szCs w:val="24"/>
        </w:rPr>
      </w:pPr>
      <w:r w:rsidRPr="006417ED">
        <w:rPr>
          <w:rFonts w:ascii="Times New Roman" w:hAnsi="Times New Roman" w:cs="Times New Roman"/>
          <w:sz w:val="24"/>
          <w:szCs w:val="24"/>
        </w:rPr>
        <w:t>8</w:t>
      </w:r>
      <w:r w:rsidRPr="006417ED">
        <w:rPr>
          <w:rFonts w:ascii="Times New Roman" w:hAnsi="Times New Roman" w:cs="Times New Roman" w:hint="eastAsia"/>
          <w:sz w:val="24"/>
          <w:szCs w:val="24"/>
        </w:rPr>
        <w:t xml:space="preserve">. </w:t>
      </w:r>
      <w:r w:rsidRPr="006417ED">
        <w:rPr>
          <w:rFonts w:ascii="Times New Roman" w:hAnsi="Times New Roman" w:cs="Times New Roman"/>
          <w:sz w:val="24"/>
          <w:szCs w:val="24"/>
        </w:rPr>
        <w:t>Are you</w:t>
      </w:r>
      <w:r w:rsidR="009368DF" w:rsidRPr="006417ED">
        <w:rPr>
          <w:rFonts w:ascii="Times New Roman" w:hAnsi="Times New Roman" w:cs="Times New Roman"/>
          <w:sz w:val="24"/>
          <w:szCs w:val="24"/>
        </w:rPr>
        <w:t>/</w:t>
      </w:r>
      <w:r w:rsidRPr="006417ED">
        <w:rPr>
          <w:rFonts w:ascii="Times New Roman" w:hAnsi="Times New Roman" w:cs="Times New Roman"/>
          <w:sz w:val="24"/>
          <w:szCs w:val="24"/>
        </w:rPr>
        <w:t xml:space="preserve">your </w:t>
      </w:r>
      <w:r w:rsidR="009368DF" w:rsidRPr="006417ED">
        <w:rPr>
          <w:rFonts w:ascii="Times New Roman" w:eastAsia="Times New Roman" w:hAnsi="Times New Roman" w:cs="Times New Roman"/>
          <w:sz w:val="24"/>
          <w:szCs w:val="24"/>
        </w:rPr>
        <w:t>institution</w:t>
      </w:r>
      <w:r w:rsidR="009368DF" w:rsidRPr="006417ED">
        <w:rPr>
          <w:rFonts w:ascii="Times New Roman" w:hAnsi="Times New Roman" w:cs="Times New Roman"/>
          <w:sz w:val="24"/>
          <w:szCs w:val="24"/>
        </w:rPr>
        <w:t xml:space="preserve"> </w:t>
      </w:r>
      <w:r w:rsidRPr="006417ED">
        <w:rPr>
          <w:rFonts w:ascii="Times New Roman" w:hAnsi="Times New Roman" w:cs="Times New Roman"/>
          <w:sz w:val="24"/>
          <w:szCs w:val="24"/>
        </w:rPr>
        <w:t xml:space="preserve">in contact with other </w:t>
      </w:r>
      <w:r w:rsidR="009368DF" w:rsidRPr="006417ED">
        <w:rPr>
          <w:rFonts w:ascii="Times New Roman" w:hAnsi="Times New Roman" w:cs="Times New Roman"/>
          <w:sz w:val="24"/>
          <w:szCs w:val="24"/>
        </w:rPr>
        <w:t>stakeholders</w:t>
      </w:r>
      <w:r w:rsidRPr="006417ED">
        <w:rPr>
          <w:rFonts w:ascii="Times New Roman" w:hAnsi="Times New Roman" w:cs="Times New Roman"/>
          <w:sz w:val="24"/>
          <w:szCs w:val="24"/>
        </w:rPr>
        <w:t xml:space="preserve"> that are interested in Chinese FDI</w:t>
      </w:r>
      <w:r w:rsidRPr="006417ED">
        <w:rPr>
          <w:rFonts w:ascii="Times New Roman" w:hAnsi="Times New Roman" w:cs="Times New Roman" w:hint="eastAsia"/>
          <w:sz w:val="24"/>
          <w:szCs w:val="24"/>
        </w:rPr>
        <w:t xml:space="preserve"> </w:t>
      </w:r>
      <w:r w:rsidRPr="006417ED">
        <w:rPr>
          <w:rFonts w:ascii="Times New Roman" w:hAnsi="Times New Roman" w:cs="Times New Roman"/>
          <w:sz w:val="24"/>
          <w:szCs w:val="24"/>
        </w:rPr>
        <w:t xml:space="preserve">in Pakistan (authorities, companies, groups, organizations, etc.)? Please </w:t>
      </w:r>
      <w:r w:rsidR="006727B0" w:rsidRPr="006417ED">
        <w:rPr>
          <w:rFonts w:ascii="Times New Roman" w:hAnsi="Times New Roman" w:cs="Times New Roman"/>
          <w:sz w:val="24"/>
          <w:szCs w:val="24"/>
        </w:rPr>
        <w:t>list them.</w:t>
      </w:r>
    </w:p>
    <w:p w14:paraId="08564D3C" w14:textId="77777777" w:rsidR="009368DF" w:rsidRPr="006417ED" w:rsidRDefault="00767E16" w:rsidP="0069482E">
      <w:pPr>
        <w:snapToGrid w:val="0"/>
        <w:ind w:left="284" w:hanging="284"/>
        <w:rPr>
          <w:rFonts w:ascii="Times New Roman" w:hAnsi="Times New Roman" w:cs="Times New Roman"/>
          <w:sz w:val="24"/>
          <w:szCs w:val="24"/>
        </w:rPr>
      </w:pPr>
      <w:r w:rsidRPr="006417ED">
        <w:rPr>
          <w:rFonts w:ascii="Times New Roman" w:hAnsi="Times New Roman" w:cs="Times New Roman"/>
          <w:sz w:val="24"/>
          <w:szCs w:val="24"/>
        </w:rPr>
        <w:t>9.</w:t>
      </w:r>
      <w:r w:rsidR="009368DF" w:rsidRPr="006417ED">
        <w:rPr>
          <w:rFonts w:ascii="Times New Roman" w:hAnsi="Times New Roman" w:cs="Times New Roman"/>
          <w:sz w:val="24"/>
          <w:szCs w:val="24"/>
        </w:rPr>
        <w:t xml:space="preserve"> Regarding the previous list, please rate the level of interaction with them. (5=always; 4=often; </w:t>
      </w:r>
      <w:r w:rsidR="006727B0" w:rsidRPr="006417ED">
        <w:rPr>
          <w:rFonts w:ascii="Times New Roman" w:hAnsi="Times New Roman" w:cs="Times New Roman"/>
          <w:sz w:val="24"/>
          <w:szCs w:val="24"/>
        </w:rPr>
        <w:t>3=sometimes; 2=rarely; 1=never)</w:t>
      </w:r>
    </w:p>
    <w:p w14:paraId="71DDB1C3" w14:textId="77777777" w:rsidR="00767E16" w:rsidRPr="006417ED" w:rsidRDefault="009368DF" w:rsidP="0069482E">
      <w:pPr>
        <w:snapToGrid w:val="0"/>
        <w:ind w:left="284" w:hanging="284"/>
        <w:rPr>
          <w:rFonts w:ascii="Times New Roman" w:hAnsi="Times New Roman" w:cs="Times New Roman"/>
          <w:sz w:val="24"/>
          <w:szCs w:val="24"/>
        </w:rPr>
      </w:pPr>
      <w:r w:rsidRPr="006417ED">
        <w:rPr>
          <w:rFonts w:ascii="Times New Roman" w:hAnsi="Times New Roman" w:cs="Times New Roman"/>
          <w:sz w:val="24"/>
          <w:szCs w:val="24"/>
        </w:rPr>
        <w:t>10.</w:t>
      </w:r>
      <w:r w:rsidR="00767E16" w:rsidRPr="006417ED">
        <w:rPr>
          <w:rFonts w:ascii="Times New Roman" w:hAnsi="Times New Roman" w:cs="Times New Roman"/>
          <w:sz w:val="24"/>
          <w:szCs w:val="24"/>
        </w:rPr>
        <w:t xml:space="preserve"> Regarding the previous list, please </w:t>
      </w:r>
      <w:r w:rsidRPr="006417ED">
        <w:rPr>
          <w:rFonts w:ascii="Times New Roman" w:hAnsi="Times New Roman" w:cs="Times New Roman"/>
          <w:sz w:val="24"/>
          <w:szCs w:val="24"/>
        </w:rPr>
        <w:t>quantify the exchange of information with them. (5=a large amount; 4=some; 3=moderate; 2=a small amount; 1=rarely exchange information)</w:t>
      </w:r>
    </w:p>
    <w:p w14:paraId="60F9842B" w14:textId="77777777" w:rsidR="00767E16" w:rsidRPr="006417ED" w:rsidRDefault="00767E16" w:rsidP="0069482E">
      <w:pPr>
        <w:snapToGrid w:val="0"/>
        <w:rPr>
          <w:rFonts w:ascii="Times New Roman" w:hAnsi="Times New Roman" w:cs="Times New Roman"/>
          <w:sz w:val="24"/>
          <w:szCs w:val="24"/>
        </w:rPr>
      </w:pPr>
    </w:p>
    <w:p w14:paraId="5F50490D" w14:textId="77777777" w:rsidR="00767E16" w:rsidRPr="006417ED" w:rsidRDefault="006727B0" w:rsidP="0069482E">
      <w:pPr>
        <w:pStyle w:val="References"/>
        <w:snapToGrid w:val="0"/>
        <w:spacing w:before="0" w:line="240" w:lineRule="auto"/>
        <w:contextualSpacing w:val="0"/>
        <w:rPr>
          <w:rFonts w:eastAsiaTheme="minorEastAsia"/>
          <w:noProof/>
          <w:lang w:val="en-US"/>
        </w:rPr>
      </w:pPr>
      <w:r w:rsidRPr="006417ED">
        <w:rPr>
          <w:rFonts w:eastAsiaTheme="minorEastAsia"/>
          <w:noProof/>
          <w:lang w:val="en-US"/>
        </w:rPr>
        <w:t xml:space="preserve">E) </w:t>
      </w:r>
      <w:r w:rsidR="00767E16" w:rsidRPr="006417ED">
        <w:rPr>
          <w:rFonts w:eastAsiaTheme="minorEastAsia"/>
          <w:noProof/>
          <w:lang w:val="en-US"/>
        </w:rPr>
        <w:t>Your Opinion on Taking Environmental and Social Issues into Account</w:t>
      </w:r>
    </w:p>
    <w:p w14:paraId="260F52FD" w14:textId="77777777" w:rsidR="00581DCF" w:rsidRPr="006417ED" w:rsidRDefault="009368DF" w:rsidP="0069482E">
      <w:pPr>
        <w:snapToGrid w:val="0"/>
        <w:ind w:left="426" w:hanging="426"/>
        <w:rPr>
          <w:rFonts w:ascii="Times New Roman" w:hAnsi="Times New Roman" w:cs="Times New Roman"/>
          <w:sz w:val="24"/>
          <w:szCs w:val="24"/>
        </w:rPr>
      </w:pPr>
      <w:r w:rsidRPr="006417ED">
        <w:rPr>
          <w:rFonts w:ascii="Times New Roman" w:hAnsi="Times New Roman" w:cs="Times New Roman"/>
          <w:sz w:val="24"/>
          <w:szCs w:val="24"/>
        </w:rPr>
        <w:t>11</w:t>
      </w:r>
      <w:r w:rsidR="00767E16" w:rsidRPr="006417ED">
        <w:rPr>
          <w:rFonts w:ascii="Times New Roman" w:hAnsi="Times New Roman" w:cs="Times New Roman"/>
          <w:sz w:val="24"/>
          <w:szCs w:val="24"/>
        </w:rPr>
        <w:t xml:space="preserve">. </w:t>
      </w:r>
      <w:r w:rsidR="00166BC6" w:rsidRPr="006417ED">
        <w:rPr>
          <w:rFonts w:ascii="Times New Roman" w:hAnsi="Times New Roman" w:cs="Times New Roman"/>
          <w:sz w:val="24"/>
          <w:szCs w:val="24"/>
        </w:rPr>
        <w:t>Please score the potential social and environmental impact of Chinese FDI in Pakistan.</w:t>
      </w:r>
      <w:r w:rsidR="00581DCF" w:rsidRPr="006417ED">
        <w:rPr>
          <w:rFonts w:ascii="Times New Roman" w:hAnsi="Times New Roman" w:cs="Times New Roman"/>
          <w:sz w:val="24"/>
          <w:szCs w:val="24"/>
        </w:rPr>
        <w:t xml:space="preserve"> (2=strongly positive impact; 1=positive impact; 0=no impact; -1=negative impact; -2=strongly negative impact)</w:t>
      </w:r>
    </w:p>
    <w:tbl>
      <w:tblPr>
        <w:tblStyle w:val="TableGrid"/>
        <w:tblW w:w="5000" w:type="pct"/>
        <w:tblLook w:val="04A0" w:firstRow="1" w:lastRow="0" w:firstColumn="1" w:lastColumn="0" w:noHBand="0" w:noVBand="1"/>
      </w:tblPr>
      <w:tblGrid>
        <w:gridCol w:w="530"/>
        <w:gridCol w:w="5135"/>
        <w:gridCol w:w="393"/>
        <w:gridCol w:w="393"/>
        <w:gridCol w:w="322"/>
        <w:gridCol w:w="322"/>
        <w:gridCol w:w="322"/>
        <w:gridCol w:w="879"/>
      </w:tblGrid>
      <w:tr w:rsidR="00EC6FA0" w:rsidRPr="006417ED" w14:paraId="4286D505" w14:textId="77777777" w:rsidTr="005F06BB">
        <w:trPr>
          <w:trHeight w:val="397"/>
        </w:trPr>
        <w:tc>
          <w:tcPr>
            <w:tcW w:w="319" w:type="pct"/>
            <w:vAlign w:val="center"/>
          </w:tcPr>
          <w:p w14:paraId="34EF7087"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No.</w:t>
            </w:r>
          </w:p>
        </w:tc>
        <w:tc>
          <w:tcPr>
            <w:tcW w:w="3095" w:type="pct"/>
            <w:vAlign w:val="center"/>
          </w:tcPr>
          <w:p w14:paraId="60BCC2DB" w14:textId="77777777" w:rsidR="00581DCF" w:rsidRPr="006417ED" w:rsidRDefault="00581DCF" w:rsidP="0069482E">
            <w:pPr>
              <w:snapToGrid w:val="0"/>
              <w:jc w:val="center"/>
              <w:rPr>
                <w:rFonts w:ascii="Times New Roman" w:hAnsi="Times New Roman" w:cs="Times New Roman"/>
              </w:rPr>
            </w:pPr>
          </w:p>
        </w:tc>
        <w:tc>
          <w:tcPr>
            <w:tcW w:w="237" w:type="pct"/>
            <w:vAlign w:val="center"/>
          </w:tcPr>
          <w:p w14:paraId="448C4744"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-2</w:t>
            </w:r>
          </w:p>
        </w:tc>
        <w:tc>
          <w:tcPr>
            <w:tcW w:w="237" w:type="pct"/>
            <w:vAlign w:val="center"/>
          </w:tcPr>
          <w:p w14:paraId="5496D145"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-1</w:t>
            </w:r>
          </w:p>
        </w:tc>
        <w:tc>
          <w:tcPr>
            <w:tcW w:w="194" w:type="pct"/>
            <w:vAlign w:val="center"/>
          </w:tcPr>
          <w:p w14:paraId="38E72E8A"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0</w:t>
            </w:r>
          </w:p>
        </w:tc>
        <w:tc>
          <w:tcPr>
            <w:tcW w:w="194" w:type="pct"/>
            <w:vAlign w:val="center"/>
          </w:tcPr>
          <w:p w14:paraId="17F1423F"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1</w:t>
            </w:r>
          </w:p>
        </w:tc>
        <w:tc>
          <w:tcPr>
            <w:tcW w:w="194" w:type="pct"/>
            <w:vAlign w:val="center"/>
          </w:tcPr>
          <w:p w14:paraId="1D8723C2"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2</w:t>
            </w:r>
          </w:p>
        </w:tc>
        <w:tc>
          <w:tcPr>
            <w:tcW w:w="530" w:type="pct"/>
            <w:vAlign w:val="center"/>
          </w:tcPr>
          <w:p w14:paraId="64739E25"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No idea</w:t>
            </w:r>
          </w:p>
        </w:tc>
      </w:tr>
      <w:tr w:rsidR="00EC6FA0" w:rsidRPr="006417ED" w14:paraId="22582CA3" w14:textId="77777777" w:rsidTr="005F06BB">
        <w:trPr>
          <w:trHeight w:val="397"/>
        </w:trPr>
        <w:tc>
          <w:tcPr>
            <w:tcW w:w="319" w:type="pct"/>
            <w:vAlign w:val="center"/>
          </w:tcPr>
          <w:p w14:paraId="49A70A04"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1</w:t>
            </w:r>
          </w:p>
        </w:tc>
        <w:tc>
          <w:tcPr>
            <w:tcW w:w="3095" w:type="pct"/>
            <w:vAlign w:val="center"/>
          </w:tcPr>
          <w:p w14:paraId="28381631" w14:textId="77777777" w:rsidR="00581DCF" w:rsidRPr="006417ED" w:rsidRDefault="00581DCF" w:rsidP="0069482E">
            <w:pPr>
              <w:snapToGrid w:val="0"/>
              <w:jc w:val="left"/>
              <w:rPr>
                <w:rFonts w:ascii="Times New Roman" w:hAnsi="Times New Roman" w:cs="Times New Roman"/>
              </w:rPr>
            </w:pPr>
            <w:r w:rsidRPr="006417ED">
              <w:rPr>
                <w:rFonts w:ascii="Times New Roman" w:hAnsi="Times New Roman" w:cs="Times New Roman"/>
              </w:rPr>
              <w:t>Air quality</w:t>
            </w:r>
          </w:p>
        </w:tc>
        <w:tc>
          <w:tcPr>
            <w:tcW w:w="237" w:type="pct"/>
            <w:vAlign w:val="center"/>
          </w:tcPr>
          <w:p w14:paraId="0AB82E5F" w14:textId="77777777" w:rsidR="00581DCF" w:rsidRPr="006417ED" w:rsidRDefault="00581DCF" w:rsidP="0069482E">
            <w:pPr>
              <w:snapToGrid w:val="0"/>
              <w:jc w:val="center"/>
              <w:rPr>
                <w:rFonts w:ascii="Times New Roman" w:hAnsi="Times New Roman" w:cs="Times New Roman"/>
              </w:rPr>
            </w:pPr>
          </w:p>
        </w:tc>
        <w:tc>
          <w:tcPr>
            <w:tcW w:w="237" w:type="pct"/>
            <w:vAlign w:val="center"/>
          </w:tcPr>
          <w:p w14:paraId="56D79A73"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284D0080"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2D18F65C"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31AFE251" w14:textId="77777777" w:rsidR="00581DCF" w:rsidRPr="006417ED" w:rsidRDefault="00581DCF" w:rsidP="0069482E">
            <w:pPr>
              <w:snapToGrid w:val="0"/>
              <w:jc w:val="center"/>
              <w:rPr>
                <w:rFonts w:ascii="Times New Roman" w:hAnsi="Times New Roman" w:cs="Times New Roman"/>
              </w:rPr>
            </w:pPr>
          </w:p>
        </w:tc>
        <w:tc>
          <w:tcPr>
            <w:tcW w:w="530" w:type="pct"/>
            <w:vAlign w:val="center"/>
          </w:tcPr>
          <w:p w14:paraId="438A0E6C" w14:textId="77777777" w:rsidR="00581DCF" w:rsidRPr="006417ED" w:rsidRDefault="00581DCF" w:rsidP="0069482E">
            <w:pPr>
              <w:snapToGrid w:val="0"/>
              <w:jc w:val="center"/>
              <w:rPr>
                <w:rFonts w:ascii="Times New Roman" w:hAnsi="Times New Roman" w:cs="Times New Roman"/>
              </w:rPr>
            </w:pPr>
          </w:p>
        </w:tc>
      </w:tr>
      <w:tr w:rsidR="00EC6FA0" w:rsidRPr="006417ED" w14:paraId="36A32696" w14:textId="77777777" w:rsidTr="005F06BB">
        <w:trPr>
          <w:trHeight w:val="397"/>
        </w:trPr>
        <w:tc>
          <w:tcPr>
            <w:tcW w:w="319" w:type="pct"/>
            <w:vAlign w:val="center"/>
          </w:tcPr>
          <w:p w14:paraId="2BB5362B"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2</w:t>
            </w:r>
          </w:p>
        </w:tc>
        <w:tc>
          <w:tcPr>
            <w:tcW w:w="3095" w:type="pct"/>
            <w:vAlign w:val="center"/>
          </w:tcPr>
          <w:p w14:paraId="61EBD800" w14:textId="77777777" w:rsidR="00581DCF" w:rsidRPr="006417ED" w:rsidRDefault="00581DCF" w:rsidP="0069482E">
            <w:pPr>
              <w:snapToGrid w:val="0"/>
              <w:jc w:val="left"/>
              <w:rPr>
                <w:rFonts w:ascii="Times New Roman" w:hAnsi="Times New Roman" w:cs="Times New Roman"/>
              </w:rPr>
            </w:pPr>
            <w:r w:rsidRPr="006417ED">
              <w:rPr>
                <w:rFonts w:ascii="Times New Roman" w:hAnsi="Times New Roman" w:cs="Times New Roman"/>
              </w:rPr>
              <w:t>Climate change (change in mean rainfall, risk of flooding)</w:t>
            </w:r>
          </w:p>
        </w:tc>
        <w:tc>
          <w:tcPr>
            <w:tcW w:w="237" w:type="pct"/>
            <w:vAlign w:val="center"/>
          </w:tcPr>
          <w:p w14:paraId="2FCA63AC" w14:textId="77777777" w:rsidR="00581DCF" w:rsidRPr="006417ED" w:rsidRDefault="00581DCF" w:rsidP="0069482E">
            <w:pPr>
              <w:snapToGrid w:val="0"/>
              <w:jc w:val="center"/>
              <w:rPr>
                <w:rFonts w:ascii="Times New Roman" w:hAnsi="Times New Roman" w:cs="Times New Roman"/>
              </w:rPr>
            </w:pPr>
          </w:p>
        </w:tc>
        <w:tc>
          <w:tcPr>
            <w:tcW w:w="237" w:type="pct"/>
            <w:vAlign w:val="center"/>
          </w:tcPr>
          <w:p w14:paraId="025E9800"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01F9FBAA"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6E385D0F"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0356F10C" w14:textId="77777777" w:rsidR="00581DCF" w:rsidRPr="006417ED" w:rsidRDefault="00581DCF" w:rsidP="0069482E">
            <w:pPr>
              <w:snapToGrid w:val="0"/>
              <w:jc w:val="center"/>
              <w:rPr>
                <w:rFonts w:ascii="Times New Roman" w:hAnsi="Times New Roman" w:cs="Times New Roman"/>
              </w:rPr>
            </w:pPr>
          </w:p>
        </w:tc>
        <w:tc>
          <w:tcPr>
            <w:tcW w:w="530" w:type="pct"/>
            <w:vAlign w:val="center"/>
          </w:tcPr>
          <w:p w14:paraId="396A1B39" w14:textId="77777777" w:rsidR="00581DCF" w:rsidRPr="006417ED" w:rsidRDefault="00581DCF" w:rsidP="0069482E">
            <w:pPr>
              <w:snapToGrid w:val="0"/>
              <w:jc w:val="center"/>
              <w:rPr>
                <w:rFonts w:ascii="Times New Roman" w:hAnsi="Times New Roman" w:cs="Times New Roman"/>
              </w:rPr>
            </w:pPr>
          </w:p>
        </w:tc>
      </w:tr>
      <w:tr w:rsidR="00EC6FA0" w:rsidRPr="006417ED" w14:paraId="12E471CB" w14:textId="77777777" w:rsidTr="005F06BB">
        <w:trPr>
          <w:trHeight w:val="397"/>
        </w:trPr>
        <w:tc>
          <w:tcPr>
            <w:tcW w:w="319" w:type="pct"/>
            <w:vAlign w:val="center"/>
          </w:tcPr>
          <w:p w14:paraId="2C0C09E8"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3</w:t>
            </w:r>
          </w:p>
        </w:tc>
        <w:tc>
          <w:tcPr>
            <w:tcW w:w="3095" w:type="pct"/>
            <w:vAlign w:val="center"/>
          </w:tcPr>
          <w:p w14:paraId="64E4D2B6" w14:textId="77777777" w:rsidR="00581DCF" w:rsidRPr="006417ED" w:rsidRDefault="00581DCF" w:rsidP="0069482E">
            <w:pPr>
              <w:snapToGrid w:val="0"/>
              <w:jc w:val="left"/>
              <w:rPr>
                <w:rFonts w:ascii="Times New Roman" w:hAnsi="Times New Roman" w:cs="Times New Roman"/>
              </w:rPr>
            </w:pPr>
            <w:r w:rsidRPr="006417ED">
              <w:rPr>
                <w:rFonts w:ascii="Times New Roman" w:hAnsi="Times New Roman" w:cs="Times New Roman"/>
              </w:rPr>
              <w:t>Water quality</w:t>
            </w:r>
          </w:p>
        </w:tc>
        <w:tc>
          <w:tcPr>
            <w:tcW w:w="237" w:type="pct"/>
            <w:vAlign w:val="center"/>
          </w:tcPr>
          <w:p w14:paraId="39746A42" w14:textId="77777777" w:rsidR="00581DCF" w:rsidRPr="006417ED" w:rsidRDefault="00581DCF" w:rsidP="0069482E">
            <w:pPr>
              <w:snapToGrid w:val="0"/>
              <w:jc w:val="center"/>
              <w:rPr>
                <w:rFonts w:ascii="Times New Roman" w:hAnsi="Times New Roman" w:cs="Times New Roman"/>
              </w:rPr>
            </w:pPr>
          </w:p>
        </w:tc>
        <w:tc>
          <w:tcPr>
            <w:tcW w:w="237" w:type="pct"/>
            <w:vAlign w:val="center"/>
          </w:tcPr>
          <w:p w14:paraId="421D2D29"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745A46CC"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465AF632"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2AA3C032" w14:textId="77777777" w:rsidR="00581DCF" w:rsidRPr="006417ED" w:rsidRDefault="00581DCF" w:rsidP="0069482E">
            <w:pPr>
              <w:snapToGrid w:val="0"/>
              <w:jc w:val="center"/>
              <w:rPr>
                <w:rFonts w:ascii="Times New Roman" w:hAnsi="Times New Roman" w:cs="Times New Roman"/>
              </w:rPr>
            </w:pPr>
          </w:p>
        </w:tc>
        <w:tc>
          <w:tcPr>
            <w:tcW w:w="530" w:type="pct"/>
            <w:vAlign w:val="center"/>
          </w:tcPr>
          <w:p w14:paraId="67110472" w14:textId="77777777" w:rsidR="00581DCF" w:rsidRPr="006417ED" w:rsidRDefault="00581DCF" w:rsidP="0069482E">
            <w:pPr>
              <w:snapToGrid w:val="0"/>
              <w:jc w:val="center"/>
              <w:rPr>
                <w:rFonts w:ascii="Times New Roman" w:hAnsi="Times New Roman" w:cs="Times New Roman"/>
              </w:rPr>
            </w:pPr>
          </w:p>
        </w:tc>
      </w:tr>
      <w:tr w:rsidR="00EC6FA0" w:rsidRPr="006417ED" w14:paraId="634E2F03" w14:textId="77777777" w:rsidTr="005F06BB">
        <w:trPr>
          <w:trHeight w:val="397"/>
        </w:trPr>
        <w:tc>
          <w:tcPr>
            <w:tcW w:w="319" w:type="pct"/>
            <w:vAlign w:val="center"/>
          </w:tcPr>
          <w:p w14:paraId="60EE2D32"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4</w:t>
            </w:r>
          </w:p>
        </w:tc>
        <w:tc>
          <w:tcPr>
            <w:tcW w:w="3095" w:type="pct"/>
            <w:vAlign w:val="center"/>
          </w:tcPr>
          <w:p w14:paraId="2C48B6B3" w14:textId="77777777" w:rsidR="00581DCF" w:rsidRPr="006417ED" w:rsidRDefault="00581DCF" w:rsidP="0069482E">
            <w:pPr>
              <w:snapToGrid w:val="0"/>
              <w:jc w:val="left"/>
              <w:rPr>
                <w:rFonts w:ascii="Times New Roman" w:hAnsi="Times New Roman" w:cs="Times New Roman"/>
              </w:rPr>
            </w:pPr>
            <w:r w:rsidRPr="006417ED">
              <w:rPr>
                <w:rFonts w:ascii="Times New Roman" w:hAnsi="Times New Roman" w:cs="Times New Roman"/>
              </w:rPr>
              <w:t>Availability of clean drinking water</w:t>
            </w:r>
          </w:p>
        </w:tc>
        <w:tc>
          <w:tcPr>
            <w:tcW w:w="237" w:type="pct"/>
            <w:vAlign w:val="center"/>
          </w:tcPr>
          <w:p w14:paraId="7C95BB34" w14:textId="77777777" w:rsidR="00581DCF" w:rsidRPr="006417ED" w:rsidRDefault="00581DCF" w:rsidP="0069482E">
            <w:pPr>
              <w:snapToGrid w:val="0"/>
              <w:jc w:val="center"/>
              <w:rPr>
                <w:rFonts w:ascii="Times New Roman" w:hAnsi="Times New Roman" w:cs="Times New Roman"/>
              </w:rPr>
            </w:pPr>
          </w:p>
        </w:tc>
        <w:tc>
          <w:tcPr>
            <w:tcW w:w="237" w:type="pct"/>
            <w:vAlign w:val="center"/>
          </w:tcPr>
          <w:p w14:paraId="173BB35A"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685C481A"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3747076E"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3AF4D5B6" w14:textId="77777777" w:rsidR="00581DCF" w:rsidRPr="006417ED" w:rsidRDefault="00581DCF" w:rsidP="0069482E">
            <w:pPr>
              <w:snapToGrid w:val="0"/>
              <w:jc w:val="center"/>
              <w:rPr>
                <w:rFonts w:ascii="Times New Roman" w:hAnsi="Times New Roman" w:cs="Times New Roman"/>
              </w:rPr>
            </w:pPr>
          </w:p>
        </w:tc>
        <w:tc>
          <w:tcPr>
            <w:tcW w:w="530" w:type="pct"/>
            <w:vAlign w:val="center"/>
          </w:tcPr>
          <w:p w14:paraId="5DB77D49" w14:textId="77777777" w:rsidR="00581DCF" w:rsidRPr="006417ED" w:rsidRDefault="00581DCF" w:rsidP="0069482E">
            <w:pPr>
              <w:snapToGrid w:val="0"/>
              <w:jc w:val="center"/>
              <w:rPr>
                <w:rFonts w:ascii="Times New Roman" w:hAnsi="Times New Roman" w:cs="Times New Roman"/>
              </w:rPr>
            </w:pPr>
          </w:p>
        </w:tc>
      </w:tr>
      <w:tr w:rsidR="00EC6FA0" w:rsidRPr="006417ED" w14:paraId="2FF3B506" w14:textId="77777777" w:rsidTr="005F06BB">
        <w:trPr>
          <w:trHeight w:val="397"/>
        </w:trPr>
        <w:tc>
          <w:tcPr>
            <w:tcW w:w="319" w:type="pct"/>
            <w:vAlign w:val="center"/>
          </w:tcPr>
          <w:p w14:paraId="496E6998"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5</w:t>
            </w:r>
          </w:p>
        </w:tc>
        <w:tc>
          <w:tcPr>
            <w:tcW w:w="3095" w:type="pct"/>
            <w:vAlign w:val="center"/>
          </w:tcPr>
          <w:p w14:paraId="2BD5CE74" w14:textId="77777777" w:rsidR="00581DCF" w:rsidRPr="006417ED" w:rsidRDefault="00581DCF" w:rsidP="0069482E">
            <w:pPr>
              <w:snapToGrid w:val="0"/>
              <w:jc w:val="left"/>
              <w:rPr>
                <w:rFonts w:ascii="Times New Roman" w:hAnsi="Times New Roman" w:cs="Times New Roman"/>
              </w:rPr>
            </w:pPr>
            <w:r w:rsidRPr="006417ED">
              <w:rPr>
                <w:rFonts w:ascii="Times New Roman" w:hAnsi="Times New Roman" w:cs="Times New Roman"/>
              </w:rPr>
              <w:t>Water resources consumption</w:t>
            </w:r>
          </w:p>
        </w:tc>
        <w:tc>
          <w:tcPr>
            <w:tcW w:w="237" w:type="pct"/>
            <w:vAlign w:val="center"/>
          </w:tcPr>
          <w:p w14:paraId="445DF0A3" w14:textId="77777777" w:rsidR="00581DCF" w:rsidRPr="006417ED" w:rsidRDefault="00581DCF" w:rsidP="0069482E">
            <w:pPr>
              <w:snapToGrid w:val="0"/>
              <w:jc w:val="center"/>
              <w:rPr>
                <w:rFonts w:ascii="Times New Roman" w:hAnsi="Times New Roman" w:cs="Times New Roman"/>
              </w:rPr>
            </w:pPr>
          </w:p>
        </w:tc>
        <w:tc>
          <w:tcPr>
            <w:tcW w:w="237" w:type="pct"/>
            <w:vAlign w:val="center"/>
          </w:tcPr>
          <w:p w14:paraId="62E57567"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17D5E89B"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04494347"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09A69A6B" w14:textId="77777777" w:rsidR="00581DCF" w:rsidRPr="006417ED" w:rsidRDefault="00581DCF" w:rsidP="0069482E">
            <w:pPr>
              <w:snapToGrid w:val="0"/>
              <w:jc w:val="center"/>
              <w:rPr>
                <w:rFonts w:ascii="Times New Roman" w:hAnsi="Times New Roman" w:cs="Times New Roman"/>
              </w:rPr>
            </w:pPr>
          </w:p>
        </w:tc>
        <w:tc>
          <w:tcPr>
            <w:tcW w:w="530" w:type="pct"/>
            <w:vAlign w:val="center"/>
          </w:tcPr>
          <w:p w14:paraId="577EA102" w14:textId="77777777" w:rsidR="00581DCF" w:rsidRPr="006417ED" w:rsidRDefault="00581DCF" w:rsidP="0069482E">
            <w:pPr>
              <w:snapToGrid w:val="0"/>
              <w:jc w:val="center"/>
              <w:rPr>
                <w:rFonts w:ascii="Times New Roman" w:hAnsi="Times New Roman" w:cs="Times New Roman"/>
              </w:rPr>
            </w:pPr>
          </w:p>
        </w:tc>
      </w:tr>
      <w:tr w:rsidR="00EC6FA0" w:rsidRPr="006417ED" w14:paraId="613B653F" w14:textId="77777777" w:rsidTr="005F06BB">
        <w:trPr>
          <w:trHeight w:val="397"/>
        </w:trPr>
        <w:tc>
          <w:tcPr>
            <w:tcW w:w="319" w:type="pct"/>
            <w:vAlign w:val="center"/>
          </w:tcPr>
          <w:p w14:paraId="33748537"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6</w:t>
            </w:r>
          </w:p>
        </w:tc>
        <w:tc>
          <w:tcPr>
            <w:tcW w:w="3095" w:type="pct"/>
            <w:vAlign w:val="center"/>
          </w:tcPr>
          <w:p w14:paraId="18276740" w14:textId="77777777" w:rsidR="00581DCF" w:rsidRPr="006417ED" w:rsidRDefault="00581DCF" w:rsidP="0069482E">
            <w:pPr>
              <w:snapToGrid w:val="0"/>
              <w:jc w:val="left"/>
              <w:rPr>
                <w:rFonts w:ascii="Times New Roman" w:hAnsi="Times New Roman" w:cs="Times New Roman"/>
              </w:rPr>
            </w:pPr>
            <w:r w:rsidRPr="006417ED">
              <w:rPr>
                <w:rFonts w:ascii="Times New Roman" w:hAnsi="Times New Roman" w:cs="Times New Roman"/>
              </w:rPr>
              <w:t>Underground water depletion</w:t>
            </w:r>
          </w:p>
        </w:tc>
        <w:tc>
          <w:tcPr>
            <w:tcW w:w="237" w:type="pct"/>
            <w:vAlign w:val="center"/>
          </w:tcPr>
          <w:p w14:paraId="3AB0B4AD" w14:textId="77777777" w:rsidR="00581DCF" w:rsidRPr="006417ED" w:rsidRDefault="00581DCF" w:rsidP="0069482E">
            <w:pPr>
              <w:snapToGrid w:val="0"/>
              <w:jc w:val="center"/>
              <w:rPr>
                <w:rFonts w:ascii="Times New Roman" w:hAnsi="Times New Roman" w:cs="Times New Roman"/>
              </w:rPr>
            </w:pPr>
          </w:p>
        </w:tc>
        <w:tc>
          <w:tcPr>
            <w:tcW w:w="237" w:type="pct"/>
            <w:vAlign w:val="center"/>
          </w:tcPr>
          <w:p w14:paraId="2810340E"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10A9C372"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5BBBB565"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4B2ABA62" w14:textId="77777777" w:rsidR="00581DCF" w:rsidRPr="006417ED" w:rsidRDefault="00581DCF" w:rsidP="0069482E">
            <w:pPr>
              <w:snapToGrid w:val="0"/>
              <w:jc w:val="center"/>
              <w:rPr>
                <w:rFonts w:ascii="Times New Roman" w:hAnsi="Times New Roman" w:cs="Times New Roman"/>
              </w:rPr>
            </w:pPr>
          </w:p>
        </w:tc>
        <w:tc>
          <w:tcPr>
            <w:tcW w:w="530" w:type="pct"/>
            <w:vAlign w:val="center"/>
          </w:tcPr>
          <w:p w14:paraId="413D2183" w14:textId="77777777" w:rsidR="00581DCF" w:rsidRPr="006417ED" w:rsidRDefault="00581DCF" w:rsidP="0069482E">
            <w:pPr>
              <w:snapToGrid w:val="0"/>
              <w:jc w:val="center"/>
              <w:rPr>
                <w:rFonts w:ascii="Times New Roman" w:hAnsi="Times New Roman" w:cs="Times New Roman"/>
              </w:rPr>
            </w:pPr>
          </w:p>
        </w:tc>
      </w:tr>
      <w:tr w:rsidR="00EC6FA0" w:rsidRPr="006417ED" w14:paraId="075D6293" w14:textId="77777777" w:rsidTr="005F06BB">
        <w:trPr>
          <w:trHeight w:val="397"/>
        </w:trPr>
        <w:tc>
          <w:tcPr>
            <w:tcW w:w="319" w:type="pct"/>
            <w:vAlign w:val="center"/>
          </w:tcPr>
          <w:p w14:paraId="3EA806BE"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7</w:t>
            </w:r>
          </w:p>
        </w:tc>
        <w:tc>
          <w:tcPr>
            <w:tcW w:w="3095" w:type="pct"/>
            <w:vAlign w:val="center"/>
          </w:tcPr>
          <w:p w14:paraId="4F176D3B" w14:textId="77777777" w:rsidR="00581DCF" w:rsidRPr="006417ED" w:rsidRDefault="00581DCF" w:rsidP="0069482E">
            <w:pPr>
              <w:snapToGrid w:val="0"/>
              <w:jc w:val="left"/>
              <w:rPr>
                <w:rFonts w:ascii="Times New Roman" w:hAnsi="Times New Roman" w:cs="Times New Roman"/>
              </w:rPr>
            </w:pPr>
            <w:r w:rsidRPr="006417ED">
              <w:rPr>
                <w:rFonts w:ascii="Times New Roman" w:hAnsi="Times New Roman" w:cs="Times New Roman"/>
              </w:rPr>
              <w:t>Deforestation</w:t>
            </w:r>
          </w:p>
        </w:tc>
        <w:tc>
          <w:tcPr>
            <w:tcW w:w="237" w:type="pct"/>
            <w:vAlign w:val="center"/>
          </w:tcPr>
          <w:p w14:paraId="50C651D7" w14:textId="77777777" w:rsidR="00581DCF" w:rsidRPr="006417ED" w:rsidRDefault="00581DCF" w:rsidP="0069482E">
            <w:pPr>
              <w:snapToGrid w:val="0"/>
              <w:jc w:val="center"/>
              <w:rPr>
                <w:rFonts w:ascii="Times New Roman" w:hAnsi="Times New Roman" w:cs="Times New Roman"/>
              </w:rPr>
            </w:pPr>
          </w:p>
        </w:tc>
        <w:tc>
          <w:tcPr>
            <w:tcW w:w="237" w:type="pct"/>
            <w:vAlign w:val="center"/>
          </w:tcPr>
          <w:p w14:paraId="633E840A"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705C52CA"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20E10373"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734E1430" w14:textId="77777777" w:rsidR="00581DCF" w:rsidRPr="006417ED" w:rsidRDefault="00581DCF" w:rsidP="0069482E">
            <w:pPr>
              <w:snapToGrid w:val="0"/>
              <w:jc w:val="center"/>
              <w:rPr>
                <w:rFonts w:ascii="Times New Roman" w:hAnsi="Times New Roman" w:cs="Times New Roman"/>
              </w:rPr>
            </w:pPr>
          </w:p>
        </w:tc>
        <w:tc>
          <w:tcPr>
            <w:tcW w:w="530" w:type="pct"/>
            <w:vAlign w:val="center"/>
          </w:tcPr>
          <w:p w14:paraId="1569653C" w14:textId="77777777" w:rsidR="00581DCF" w:rsidRPr="006417ED" w:rsidRDefault="00581DCF" w:rsidP="0069482E">
            <w:pPr>
              <w:snapToGrid w:val="0"/>
              <w:jc w:val="center"/>
              <w:rPr>
                <w:rFonts w:ascii="Times New Roman" w:hAnsi="Times New Roman" w:cs="Times New Roman"/>
              </w:rPr>
            </w:pPr>
          </w:p>
        </w:tc>
      </w:tr>
      <w:tr w:rsidR="00EC6FA0" w:rsidRPr="006417ED" w14:paraId="3A487CA6" w14:textId="77777777" w:rsidTr="005F06BB">
        <w:trPr>
          <w:trHeight w:val="397"/>
        </w:trPr>
        <w:tc>
          <w:tcPr>
            <w:tcW w:w="319" w:type="pct"/>
            <w:vAlign w:val="center"/>
          </w:tcPr>
          <w:p w14:paraId="249B6896"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8</w:t>
            </w:r>
          </w:p>
        </w:tc>
        <w:tc>
          <w:tcPr>
            <w:tcW w:w="3095" w:type="pct"/>
            <w:vAlign w:val="center"/>
          </w:tcPr>
          <w:p w14:paraId="79080B65" w14:textId="77777777" w:rsidR="00581DCF" w:rsidRPr="006417ED" w:rsidRDefault="00581DCF" w:rsidP="0069482E">
            <w:pPr>
              <w:snapToGrid w:val="0"/>
              <w:jc w:val="left"/>
              <w:rPr>
                <w:rFonts w:ascii="Times New Roman" w:hAnsi="Times New Roman" w:cs="Times New Roman"/>
              </w:rPr>
            </w:pPr>
            <w:r w:rsidRPr="006417ED">
              <w:rPr>
                <w:rFonts w:ascii="Times New Roman" w:hAnsi="Times New Roman" w:cs="Times New Roman"/>
              </w:rPr>
              <w:t>Total number of threatened species</w:t>
            </w:r>
          </w:p>
        </w:tc>
        <w:tc>
          <w:tcPr>
            <w:tcW w:w="237" w:type="pct"/>
            <w:vAlign w:val="center"/>
          </w:tcPr>
          <w:p w14:paraId="44AA17C7" w14:textId="77777777" w:rsidR="00581DCF" w:rsidRPr="006417ED" w:rsidRDefault="00581DCF" w:rsidP="0069482E">
            <w:pPr>
              <w:snapToGrid w:val="0"/>
              <w:jc w:val="center"/>
              <w:rPr>
                <w:rFonts w:ascii="Times New Roman" w:hAnsi="Times New Roman" w:cs="Times New Roman"/>
              </w:rPr>
            </w:pPr>
          </w:p>
        </w:tc>
        <w:tc>
          <w:tcPr>
            <w:tcW w:w="237" w:type="pct"/>
            <w:vAlign w:val="center"/>
          </w:tcPr>
          <w:p w14:paraId="4C5F1152"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7628636F"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067B81B4"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4B2B8AEA" w14:textId="77777777" w:rsidR="00581DCF" w:rsidRPr="006417ED" w:rsidRDefault="00581DCF" w:rsidP="0069482E">
            <w:pPr>
              <w:snapToGrid w:val="0"/>
              <w:jc w:val="center"/>
              <w:rPr>
                <w:rFonts w:ascii="Times New Roman" w:hAnsi="Times New Roman" w:cs="Times New Roman"/>
              </w:rPr>
            </w:pPr>
          </w:p>
        </w:tc>
        <w:tc>
          <w:tcPr>
            <w:tcW w:w="530" w:type="pct"/>
            <w:vAlign w:val="center"/>
          </w:tcPr>
          <w:p w14:paraId="607D1982" w14:textId="77777777" w:rsidR="00581DCF" w:rsidRPr="006417ED" w:rsidRDefault="00581DCF" w:rsidP="0069482E">
            <w:pPr>
              <w:snapToGrid w:val="0"/>
              <w:jc w:val="center"/>
              <w:rPr>
                <w:rFonts w:ascii="Times New Roman" w:hAnsi="Times New Roman" w:cs="Times New Roman"/>
              </w:rPr>
            </w:pPr>
          </w:p>
        </w:tc>
      </w:tr>
      <w:tr w:rsidR="00EC6FA0" w:rsidRPr="006417ED" w14:paraId="4A7E243F" w14:textId="77777777" w:rsidTr="005F06BB">
        <w:trPr>
          <w:trHeight w:val="397"/>
        </w:trPr>
        <w:tc>
          <w:tcPr>
            <w:tcW w:w="319" w:type="pct"/>
            <w:vAlign w:val="center"/>
          </w:tcPr>
          <w:p w14:paraId="09E2BFC7"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9</w:t>
            </w:r>
          </w:p>
        </w:tc>
        <w:tc>
          <w:tcPr>
            <w:tcW w:w="3095" w:type="pct"/>
            <w:vAlign w:val="center"/>
          </w:tcPr>
          <w:p w14:paraId="5AE3F61B" w14:textId="77777777" w:rsidR="00581DCF" w:rsidRPr="006417ED" w:rsidRDefault="00581DCF" w:rsidP="0069482E">
            <w:pPr>
              <w:snapToGrid w:val="0"/>
              <w:jc w:val="left"/>
              <w:rPr>
                <w:rFonts w:ascii="Times New Roman" w:hAnsi="Times New Roman" w:cs="Times New Roman"/>
              </w:rPr>
            </w:pPr>
            <w:r w:rsidRPr="006417ED">
              <w:rPr>
                <w:rFonts w:ascii="Times New Roman" w:hAnsi="Times New Roman" w:cs="Times New Roman"/>
              </w:rPr>
              <w:t>Energy use</w:t>
            </w:r>
          </w:p>
        </w:tc>
        <w:tc>
          <w:tcPr>
            <w:tcW w:w="237" w:type="pct"/>
            <w:vAlign w:val="center"/>
          </w:tcPr>
          <w:p w14:paraId="76654837" w14:textId="77777777" w:rsidR="00581DCF" w:rsidRPr="006417ED" w:rsidRDefault="00581DCF" w:rsidP="0069482E">
            <w:pPr>
              <w:snapToGrid w:val="0"/>
              <w:jc w:val="center"/>
              <w:rPr>
                <w:rFonts w:ascii="Times New Roman" w:hAnsi="Times New Roman" w:cs="Times New Roman"/>
              </w:rPr>
            </w:pPr>
          </w:p>
        </w:tc>
        <w:tc>
          <w:tcPr>
            <w:tcW w:w="237" w:type="pct"/>
            <w:vAlign w:val="center"/>
          </w:tcPr>
          <w:p w14:paraId="26906117"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0BE9739E"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16053A16"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61920E9E" w14:textId="77777777" w:rsidR="00581DCF" w:rsidRPr="006417ED" w:rsidRDefault="00581DCF" w:rsidP="0069482E">
            <w:pPr>
              <w:snapToGrid w:val="0"/>
              <w:jc w:val="center"/>
              <w:rPr>
                <w:rFonts w:ascii="Times New Roman" w:hAnsi="Times New Roman" w:cs="Times New Roman"/>
              </w:rPr>
            </w:pPr>
          </w:p>
        </w:tc>
        <w:tc>
          <w:tcPr>
            <w:tcW w:w="530" w:type="pct"/>
            <w:vAlign w:val="center"/>
          </w:tcPr>
          <w:p w14:paraId="3B47BF2E" w14:textId="77777777" w:rsidR="00581DCF" w:rsidRPr="006417ED" w:rsidRDefault="00581DCF" w:rsidP="0069482E">
            <w:pPr>
              <w:snapToGrid w:val="0"/>
              <w:jc w:val="center"/>
              <w:rPr>
                <w:rFonts w:ascii="Times New Roman" w:hAnsi="Times New Roman" w:cs="Times New Roman"/>
              </w:rPr>
            </w:pPr>
          </w:p>
        </w:tc>
      </w:tr>
      <w:tr w:rsidR="00EC6FA0" w:rsidRPr="006417ED" w14:paraId="7C582FA3" w14:textId="77777777" w:rsidTr="005F06BB">
        <w:trPr>
          <w:trHeight w:val="397"/>
        </w:trPr>
        <w:tc>
          <w:tcPr>
            <w:tcW w:w="319" w:type="pct"/>
            <w:vAlign w:val="center"/>
          </w:tcPr>
          <w:p w14:paraId="64416B3D"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10</w:t>
            </w:r>
          </w:p>
        </w:tc>
        <w:tc>
          <w:tcPr>
            <w:tcW w:w="3095" w:type="pct"/>
            <w:vAlign w:val="center"/>
          </w:tcPr>
          <w:p w14:paraId="3CBBE1A5" w14:textId="77777777" w:rsidR="00581DCF" w:rsidRPr="006417ED" w:rsidRDefault="00581DCF" w:rsidP="0069482E">
            <w:pPr>
              <w:snapToGrid w:val="0"/>
              <w:jc w:val="left"/>
              <w:rPr>
                <w:rFonts w:ascii="Times New Roman" w:hAnsi="Times New Roman" w:cs="Times New Roman"/>
              </w:rPr>
            </w:pPr>
            <w:r w:rsidRPr="006417ED">
              <w:rPr>
                <w:rFonts w:ascii="Times New Roman" w:hAnsi="Times New Roman" w:cs="Times New Roman"/>
              </w:rPr>
              <w:t>Renewable energy use</w:t>
            </w:r>
          </w:p>
        </w:tc>
        <w:tc>
          <w:tcPr>
            <w:tcW w:w="237" w:type="pct"/>
            <w:vAlign w:val="center"/>
          </w:tcPr>
          <w:p w14:paraId="0ECC52A8" w14:textId="77777777" w:rsidR="00581DCF" w:rsidRPr="006417ED" w:rsidRDefault="00581DCF" w:rsidP="0069482E">
            <w:pPr>
              <w:snapToGrid w:val="0"/>
              <w:jc w:val="center"/>
              <w:rPr>
                <w:rFonts w:ascii="Times New Roman" w:hAnsi="Times New Roman" w:cs="Times New Roman"/>
              </w:rPr>
            </w:pPr>
          </w:p>
        </w:tc>
        <w:tc>
          <w:tcPr>
            <w:tcW w:w="237" w:type="pct"/>
            <w:vAlign w:val="center"/>
          </w:tcPr>
          <w:p w14:paraId="4F8BB718"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3DFBF92C"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0692E494"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4C57C234" w14:textId="77777777" w:rsidR="00581DCF" w:rsidRPr="006417ED" w:rsidRDefault="00581DCF" w:rsidP="0069482E">
            <w:pPr>
              <w:snapToGrid w:val="0"/>
              <w:jc w:val="center"/>
              <w:rPr>
                <w:rFonts w:ascii="Times New Roman" w:hAnsi="Times New Roman" w:cs="Times New Roman"/>
              </w:rPr>
            </w:pPr>
          </w:p>
        </w:tc>
        <w:tc>
          <w:tcPr>
            <w:tcW w:w="530" w:type="pct"/>
            <w:vAlign w:val="center"/>
          </w:tcPr>
          <w:p w14:paraId="5DC226D2" w14:textId="77777777" w:rsidR="00581DCF" w:rsidRPr="006417ED" w:rsidRDefault="00581DCF" w:rsidP="0069482E">
            <w:pPr>
              <w:snapToGrid w:val="0"/>
              <w:jc w:val="center"/>
              <w:rPr>
                <w:rFonts w:ascii="Times New Roman" w:hAnsi="Times New Roman" w:cs="Times New Roman"/>
              </w:rPr>
            </w:pPr>
          </w:p>
        </w:tc>
      </w:tr>
      <w:tr w:rsidR="00EC6FA0" w:rsidRPr="006417ED" w14:paraId="4377E9E2" w14:textId="77777777" w:rsidTr="005F06BB">
        <w:trPr>
          <w:trHeight w:val="397"/>
        </w:trPr>
        <w:tc>
          <w:tcPr>
            <w:tcW w:w="319" w:type="pct"/>
            <w:vAlign w:val="center"/>
          </w:tcPr>
          <w:p w14:paraId="5E2868E3"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11</w:t>
            </w:r>
          </w:p>
        </w:tc>
        <w:tc>
          <w:tcPr>
            <w:tcW w:w="3095" w:type="pct"/>
            <w:vAlign w:val="center"/>
          </w:tcPr>
          <w:p w14:paraId="4F4CC33A" w14:textId="77777777" w:rsidR="00581DCF" w:rsidRPr="006417ED" w:rsidRDefault="00581DCF" w:rsidP="0069482E">
            <w:pPr>
              <w:snapToGrid w:val="0"/>
              <w:jc w:val="left"/>
              <w:rPr>
                <w:rFonts w:ascii="Times New Roman" w:hAnsi="Times New Roman" w:cs="Times New Roman"/>
              </w:rPr>
            </w:pPr>
            <w:r w:rsidRPr="006417ED">
              <w:rPr>
                <w:rFonts w:ascii="Times New Roman" w:hAnsi="Times New Roman" w:cs="Times New Roman"/>
              </w:rPr>
              <w:t>Energy demand management</w:t>
            </w:r>
          </w:p>
        </w:tc>
        <w:tc>
          <w:tcPr>
            <w:tcW w:w="237" w:type="pct"/>
            <w:vAlign w:val="center"/>
          </w:tcPr>
          <w:p w14:paraId="4EEA5E16" w14:textId="77777777" w:rsidR="00581DCF" w:rsidRPr="006417ED" w:rsidRDefault="00581DCF" w:rsidP="0069482E">
            <w:pPr>
              <w:snapToGrid w:val="0"/>
              <w:jc w:val="center"/>
              <w:rPr>
                <w:rFonts w:ascii="Times New Roman" w:hAnsi="Times New Roman" w:cs="Times New Roman"/>
              </w:rPr>
            </w:pPr>
          </w:p>
        </w:tc>
        <w:tc>
          <w:tcPr>
            <w:tcW w:w="237" w:type="pct"/>
            <w:vAlign w:val="center"/>
          </w:tcPr>
          <w:p w14:paraId="10285FEA"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77F45963"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741632CF"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12A8152E" w14:textId="77777777" w:rsidR="00581DCF" w:rsidRPr="006417ED" w:rsidRDefault="00581DCF" w:rsidP="0069482E">
            <w:pPr>
              <w:snapToGrid w:val="0"/>
              <w:jc w:val="center"/>
              <w:rPr>
                <w:rFonts w:ascii="Times New Roman" w:hAnsi="Times New Roman" w:cs="Times New Roman"/>
              </w:rPr>
            </w:pPr>
          </w:p>
        </w:tc>
        <w:tc>
          <w:tcPr>
            <w:tcW w:w="530" w:type="pct"/>
            <w:vAlign w:val="center"/>
          </w:tcPr>
          <w:p w14:paraId="5541416E" w14:textId="77777777" w:rsidR="00581DCF" w:rsidRPr="006417ED" w:rsidRDefault="00581DCF" w:rsidP="0069482E">
            <w:pPr>
              <w:snapToGrid w:val="0"/>
              <w:jc w:val="center"/>
              <w:rPr>
                <w:rFonts w:ascii="Times New Roman" w:hAnsi="Times New Roman" w:cs="Times New Roman"/>
              </w:rPr>
            </w:pPr>
          </w:p>
        </w:tc>
      </w:tr>
      <w:tr w:rsidR="00EC6FA0" w:rsidRPr="006417ED" w14:paraId="5A3CA534" w14:textId="77777777" w:rsidTr="005F06BB">
        <w:trPr>
          <w:trHeight w:val="397"/>
        </w:trPr>
        <w:tc>
          <w:tcPr>
            <w:tcW w:w="319" w:type="pct"/>
            <w:vAlign w:val="center"/>
          </w:tcPr>
          <w:p w14:paraId="6A546388"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12</w:t>
            </w:r>
          </w:p>
        </w:tc>
        <w:tc>
          <w:tcPr>
            <w:tcW w:w="3095" w:type="pct"/>
            <w:vAlign w:val="center"/>
          </w:tcPr>
          <w:p w14:paraId="427B4FD8" w14:textId="77777777" w:rsidR="00581DCF" w:rsidRPr="006417ED" w:rsidRDefault="00581DCF" w:rsidP="0069482E">
            <w:pPr>
              <w:snapToGrid w:val="0"/>
              <w:jc w:val="left"/>
              <w:rPr>
                <w:rFonts w:ascii="Times New Roman" w:hAnsi="Times New Roman" w:cs="Times New Roman"/>
              </w:rPr>
            </w:pPr>
            <w:r w:rsidRPr="006417ED">
              <w:rPr>
                <w:rFonts w:ascii="Times New Roman" w:hAnsi="Times New Roman" w:cs="Times New Roman"/>
              </w:rPr>
              <w:t>Energy efficiency</w:t>
            </w:r>
          </w:p>
        </w:tc>
        <w:tc>
          <w:tcPr>
            <w:tcW w:w="237" w:type="pct"/>
            <w:vAlign w:val="center"/>
          </w:tcPr>
          <w:p w14:paraId="0FB2D97A" w14:textId="77777777" w:rsidR="00581DCF" w:rsidRPr="006417ED" w:rsidRDefault="00581DCF" w:rsidP="0069482E">
            <w:pPr>
              <w:snapToGrid w:val="0"/>
              <w:jc w:val="center"/>
              <w:rPr>
                <w:rFonts w:ascii="Times New Roman" w:hAnsi="Times New Roman" w:cs="Times New Roman"/>
              </w:rPr>
            </w:pPr>
          </w:p>
        </w:tc>
        <w:tc>
          <w:tcPr>
            <w:tcW w:w="237" w:type="pct"/>
            <w:vAlign w:val="center"/>
          </w:tcPr>
          <w:p w14:paraId="5B4DE626"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56832EEC"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01ABFBE4"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3DEAF960" w14:textId="77777777" w:rsidR="00581DCF" w:rsidRPr="006417ED" w:rsidRDefault="00581DCF" w:rsidP="0069482E">
            <w:pPr>
              <w:snapToGrid w:val="0"/>
              <w:jc w:val="center"/>
              <w:rPr>
                <w:rFonts w:ascii="Times New Roman" w:hAnsi="Times New Roman" w:cs="Times New Roman"/>
              </w:rPr>
            </w:pPr>
          </w:p>
        </w:tc>
        <w:tc>
          <w:tcPr>
            <w:tcW w:w="530" w:type="pct"/>
            <w:vAlign w:val="center"/>
          </w:tcPr>
          <w:p w14:paraId="7A6D9D68" w14:textId="77777777" w:rsidR="00581DCF" w:rsidRPr="006417ED" w:rsidRDefault="00581DCF" w:rsidP="0069482E">
            <w:pPr>
              <w:snapToGrid w:val="0"/>
              <w:jc w:val="center"/>
              <w:rPr>
                <w:rFonts w:ascii="Times New Roman" w:hAnsi="Times New Roman" w:cs="Times New Roman"/>
              </w:rPr>
            </w:pPr>
          </w:p>
        </w:tc>
      </w:tr>
      <w:tr w:rsidR="00EC6FA0" w:rsidRPr="006417ED" w14:paraId="177B8090" w14:textId="77777777" w:rsidTr="005F06BB">
        <w:trPr>
          <w:trHeight w:val="397"/>
        </w:trPr>
        <w:tc>
          <w:tcPr>
            <w:tcW w:w="319" w:type="pct"/>
            <w:vAlign w:val="center"/>
          </w:tcPr>
          <w:p w14:paraId="639A90A2"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13</w:t>
            </w:r>
          </w:p>
        </w:tc>
        <w:tc>
          <w:tcPr>
            <w:tcW w:w="3095" w:type="pct"/>
            <w:vAlign w:val="center"/>
          </w:tcPr>
          <w:p w14:paraId="3BAB8166" w14:textId="77777777" w:rsidR="00581DCF" w:rsidRPr="006417ED" w:rsidRDefault="00581DCF" w:rsidP="0069482E">
            <w:pPr>
              <w:snapToGrid w:val="0"/>
              <w:jc w:val="left"/>
              <w:rPr>
                <w:rFonts w:ascii="Times New Roman" w:hAnsi="Times New Roman" w:cs="Times New Roman"/>
              </w:rPr>
            </w:pPr>
            <w:r w:rsidRPr="006417ED">
              <w:rPr>
                <w:rFonts w:ascii="Times New Roman" w:hAnsi="Times New Roman" w:cs="Times New Roman"/>
              </w:rPr>
              <w:t>Accessible to electricity</w:t>
            </w:r>
          </w:p>
        </w:tc>
        <w:tc>
          <w:tcPr>
            <w:tcW w:w="237" w:type="pct"/>
            <w:vAlign w:val="center"/>
          </w:tcPr>
          <w:p w14:paraId="3D900B22" w14:textId="77777777" w:rsidR="00581DCF" w:rsidRPr="006417ED" w:rsidRDefault="00581DCF" w:rsidP="0069482E">
            <w:pPr>
              <w:snapToGrid w:val="0"/>
              <w:jc w:val="center"/>
              <w:rPr>
                <w:rFonts w:ascii="Times New Roman" w:hAnsi="Times New Roman" w:cs="Times New Roman"/>
              </w:rPr>
            </w:pPr>
          </w:p>
        </w:tc>
        <w:tc>
          <w:tcPr>
            <w:tcW w:w="237" w:type="pct"/>
            <w:vAlign w:val="center"/>
          </w:tcPr>
          <w:p w14:paraId="5A07F277"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7DED9445"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1E5E217D"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1C378D28" w14:textId="77777777" w:rsidR="00581DCF" w:rsidRPr="006417ED" w:rsidRDefault="00581DCF" w:rsidP="0069482E">
            <w:pPr>
              <w:snapToGrid w:val="0"/>
              <w:jc w:val="center"/>
              <w:rPr>
                <w:rFonts w:ascii="Times New Roman" w:hAnsi="Times New Roman" w:cs="Times New Roman"/>
              </w:rPr>
            </w:pPr>
          </w:p>
        </w:tc>
        <w:tc>
          <w:tcPr>
            <w:tcW w:w="530" w:type="pct"/>
            <w:vAlign w:val="center"/>
          </w:tcPr>
          <w:p w14:paraId="1A2EFBB8" w14:textId="77777777" w:rsidR="00581DCF" w:rsidRPr="006417ED" w:rsidRDefault="00581DCF" w:rsidP="0069482E">
            <w:pPr>
              <w:snapToGrid w:val="0"/>
              <w:jc w:val="center"/>
              <w:rPr>
                <w:rFonts w:ascii="Times New Roman" w:hAnsi="Times New Roman" w:cs="Times New Roman"/>
              </w:rPr>
            </w:pPr>
          </w:p>
        </w:tc>
      </w:tr>
      <w:tr w:rsidR="00EC6FA0" w:rsidRPr="006417ED" w14:paraId="3AF3DD2E" w14:textId="77777777" w:rsidTr="005F06BB">
        <w:trPr>
          <w:trHeight w:val="397"/>
        </w:trPr>
        <w:tc>
          <w:tcPr>
            <w:tcW w:w="319" w:type="pct"/>
            <w:vAlign w:val="center"/>
          </w:tcPr>
          <w:p w14:paraId="77FFC90F"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14</w:t>
            </w:r>
          </w:p>
        </w:tc>
        <w:tc>
          <w:tcPr>
            <w:tcW w:w="3095" w:type="pct"/>
            <w:vAlign w:val="center"/>
          </w:tcPr>
          <w:p w14:paraId="2AD13FDC" w14:textId="77777777" w:rsidR="00581DCF" w:rsidRPr="006417ED" w:rsidRDefault="00581DCF" w:rsidP="0069482E">
            <w:pPr>
              <w:snapToGrid w:val="0"/>
              <w:jc w:val="left"/>
              <w:rPr>
                <w:rFonts w:ascii="Times New Roman" w:hAnsi="Times New Roman" w:cs="Times New Roman"/>
              </w:rPr>
            </w:pPr>
            <w:r w:rsidRPr="006417ED">
              <w:rPr>
                <w:rFonts w:ascii="Times New Roman" w:hAnsi="Times New Roman" w:cs="Times New Roman"/>
              </w:rPr>
              <w:t>Area of agriculture land</w:t>
            </w:r>
          </w:p>
        </w:tc>
        <w:tc>
          <w:tcPr>
            <w:tcW w:w="237" w:type="pct"/>
            <w:vAlign w:val="center"/>
          </w:tcPr>
          <w:p w14:paraId="388B94B1" w14:textId="77777777" w:rsidR="00581DCF" w:rsidRPr="006417ED" w:rsidRDefault="00581DCF" w:rsidP="0069482E">
            <w:pPr>
              <w:snapToGrid w:val="0"/>
              <w:jc w:val="center"/>
              <w:rPr>
                <w:rFonts w:ascii="Times New Roman" w:hAnsi="Times New Roman" w:cs="Times New Roman"/>
              </w:rPr>
            </w:pPr>
          </w:p>
        </w:tc>
        <w:tc>
          <w:tcPr>
            <w:tcW w:w="237" w:type="pct"/>
            <w:vAlign w:val="center"/>
          </w:tcPr>
          <w:p w14:paraId="5DD425DD"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2EBD67C7"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334304A0"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2D1544F8" w14:textId="77777777" w:rsidR="00581DCF" w:rsidRPr="006417ED" w:rsidRDefault="00581DCF" w:rsidP="0069482E">
            <w:pPr>
              <w:snapToGrid w:val="0"/>
              <w:jc w:val="center"/>
              <w:rPr>
                <w:rFonts w:ascii="Times New Roman" w:hAnsi="Times New Roman" w:cs="Times New Roman"/>
              </w:rPr>
            </w:pPr>
          </w:p>
        </w:tc>
        <w:tc>
          <w:tcPr>
            <w:tcW w:w="530" w:type="pct"/>
            <w:vAlign w:val="center"/>
          </w:tcPr>
          <w:p w14:paraId="2403A594" w14:textId="77777777" w:rsidR="00581DCF" w:rsidRPr="006417ED" w:rsidRDefault="00581DCF" w:rsidP="0069482E">
            <w:pPr>
              <w:snapToGrid w:val="0"/>
              <w:jc w:val="center"/>
              <w:rPr>
                <w:rFonts w:ascii="Times New Roman" w:hAnsi="Times New Roman" w:cs="Times New Roman"/>
              </w:rPr>
            </w:pPr>
          </w:p>
        </w:tc>
      </w:tr>
      <w:tr w:rsidR="00EC6FA0" w:rsidRPr="006417ED" w14:paraId="22CBD440" w14:textId="77777777" w:rsidTr="005F06BB">
        <w:trPr>
          <w:trHeight w:val="397"/>
        </w:trPr>
        <w:tc>
          <w:tcPr>
            <w:tcW w:w="319" w:type="pct"/>
            <w:vAlign w:val="center"/>
          </w:tcPr>
          <w:p w14:paraId="38791351"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15</w:t>
            </w:r>
          </w:p>
        </w:tc>
        <w:tc>
          <w:tcPr>
            <w:tcW w:w="3095" w:type="pct"/>
            <w:vAlign w:val="center"/>
          </w:tcPr>
          <w:p w14:paraId="17E6C998" w14:textId="77777777" w:rsidR="00581DCF" w:rsidRPr="006417ED" w:rsidRDefault="00581DCF" w:rsidP="0069482E">
            <w:pPr>
              <w:snapToGrid w:val="0"/>
              <w:jc w:val="left"/>
              <w:rPr>
                <w:rFonts w:ascii="Times New Roman" w:hAnsi="Times New Roman" w:cs="Times New Roman"/>
              </w:rPr>
            </w:pPr>
            <w:r w:rsidRPr="006417ED">
              <w:rPr>
                <w:rFonts w:ascii="Times New Roman" w:hAnsi="Times New Roman" w:cs="Times New Roman"/>
              </w:rPr>
              <w:t>Area of green spaces for public use</w:t>
            </w:r>
          </w:p>
        </w:tc>
        <w:tc>
          <w:tcPr>
            <w:tcW w:w="237" w:type="pct"/>
            <w:vAlign w:val="center"/>
          </w:tcPr>
          <w:p w14:paraId="0BD0846B" w14:textId="77777777" w:rsidR="00581DCF" w:rsidRPr="006417ED" w:rsidRDefault="00581DCF" w:rsidP="0069482E">
            <w:pPr>
              <w:snapToGrid w:val="0"/>
              <w:jc w:val="center"/>
              <w:rPr>
                <w:rFonts w:ascii="Times New Roman" w:hAnsi="Times New Roman" w:cs="Times New Roman"/>
              </w:rPr>
            </w:pPr>
          </w:p>
        </w:tc>
        <w:tc>
          <w:tcPr>
            <w:tcW w:w="237" w:type="pct"/>
            <w:vAlign w:val="center"/>
          </w:tcPr>
          <w:p w14:paraId="5974B930"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6DF148BE"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5C8086D9"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49C22D57" w14:textId="77777777" w:rsidR="00581DCF" w:rsidRPr="006417ED" w:rsidRDefault="00581DCF" w:rsidP="0069482E">
            <w:pPr>
              <w:snapToGrid w:val="0"/>
              <w:jc w:val="center"/>
              <w:rPr>
                <w:rFonts w:ascii="Times New Roman" w:hAnsi="Times New Roman" w:cs="Times New Roman"/>
              </w:rPr>
            </w:pPr>
          </w:p>
        </w:tc>
        <w:tc>
          <w:tcPr>
            <w:tcW w:w="530" w:type="pct"/>
            <w:vAlign w:val="center"/>
          </w:tcPr>
          <w:p w14:paraId="39523BC5" w14:textId="77777777" w:rsidR="00581DCF" w:rsidRPr="006417ED" w:rsidRDefault="00581DCF" w:rsidP="0069482E">
            <w:pPr>
              <w:snapToGrid w:val="0"/>
              <w:jc w:val="center"/>
              <w:rPr>
                <w:rFonts w:ascii="Times New Roman" w:hAnsi="Times New Roman" w:cs="Times New Roman"/>
              </w:rPr>
            </w:pPr>
          </w:p>
        </w:tc>
      </w:tr>
      <w:tr w:rsidR="00EC6FA0" w:rsidRPr="006417ED" w14:paraId="38309F86" w14:textId="77777777" w:rsidTr="005F06BB">
        <w:trPr>
          <w:trHeight w:val="397"/>
        </w:trPr>
        <w:tc>
          <w:tcPr>
            <w:tcW w:w="319" w:type="pct"/>
            <w:vAlign w:val="center"/>
          </w:tcPr>
          <w:p w14:paraId="009A735F"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16</w:t>
            </w:r>
          </w:p>
        </w:tc>
        <w:tc>
          <w:tcPr>
            <w:tcW w:w="3095" w:type="pct"/>
            <w:vAlign w:val="center"/>
          </w:tcPr>
          <w:p w14:paraId="4048A801" w14:textId="77777777" w:rsidR="00581DCF" w:rsidRPr="006417ED" w:rsidRDefault="00581DCF" w:rsidP="0069482E">
            <w:pPr>
              <w:snapToGrid w:val="0"/>
              <w:jc w:val="left"/>
              <w:rPr>
                <w:rFonts w:ascii="Times New Roman" w:hAnsi="Times New Roman" w:cs="Times New Roman"/>
              </w:rPr>
            </w:pPr>
            <w:r w:rsidRPr="006417ED">
              <w:rPr>
                <w:rFonts w:ascii="Times New Roman" w:hAnsi="Times New Roman" w:cs="Times New Roman"/>
              </w:rPr>
              <w:t>Urbanization</w:t>
            </w:r>
          </w:p>
        </w:tc>
        <w:tc>
          <w:tcPr>
            <w:tcW w:w="237" w:type="pct"/>
            <w:vAlign w:val="center"/>
          </w:tcPr>
          <w:p w14:paraId="3E61F373" w14:textId="77777777" w:rsidR="00581DCF" w:rsidRPr="006417ED" w:rsidRDefault="00581DCF" w:rsidP="0069482E">
            <w:pPr>
              <w:snapToGrid w:val="0"/>
              <w:jc w:val="center"/>
              <w:rPr>
                <w:rFonts w:ascii="Times New Roman" w:hAnsi="Times New Roman" w:cs="Times New Roman"/>
              </w:rPr>
            </w:pPr>
          </w:p>
        </w:tc>
        <w:tc>
          <w:tcPr>
            <w:tcW w:w="237" w:type="pct"/>
            <w:vAlign w:val="center"/>
          </w:tcPr>
          <w:p w14:paraId="4EC553D9"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032E9A35"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2DDE85B9"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4CBCD2F7" w14:textId="77777777" w:rsidR="00581DCF" w:rsidRPr="006417ED" w:rsidRDefault="00581DCF" w:rsidP="0069482E">
            <w:pPr>
              <w:snapToGrid w:val="0"/>
              <w:jc w:val="center"/>
              <w:rPr>
                <w:rFonts w:ascii="Times New Roman" w:hAnsi="Times New Roman" w:cs="Times New Roman"/>
              </w:rPr>
            </w:pPr>
          </w:p>
        </w:tc>
        <w:tc>
          <w:tcPr>
            <w:tcW w:w="530" w:type="pct"/>
            <w:vAlign w:val="center"/>
          </w:tcPr>
          <w:p w14:paraId="02F62686" w14:textId="77777777" w:rsidR="00581DCF" w:rsidRPr="006417ED" w:rsidRDefault="00581DCF" w:rsidP="0069482E">
            <w:pPr>
              <w:snapToGrid w:val="0"/>
              <w:jc w:val="center"/>
              <w:rPr>
                <w:rFonts w:ascii="Times New Roman" w:hAnsi="Times New Roman" w:cs="Times New Roman"/>
              </w:rPr>
            </w:pPr>
          </w:p>
        </w:tc>
      </w:tr>
      <w:tr w:rsidR="00EC6FA0" w:rsidRPr="006417ED" w14:paraId="76D69D06" w14:textId="77777777" w:rsidTr="005F06BB">
        <w:trPr>
          <w:trHeight w:val="397"/>
        </w:trPr>
        <w:tc>
          <w:tcPr>
            <w:tcW w:w="319" w:type="pct"/>
            <w:vAlign w:val="center"/>
          </w:tcPr>
          <w:p w14:paraId="3C649E0A"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17</w:t>
            </w:r>
          </w:p>
        </w:tc>
        <w:tc>
          <w:tcPr>
            <w:tcW w:w="3095" w:type="pct"/>
            <w:vAlign w:val="center"/>
          </w:tcPr>
          <w:p w14:paraId="7B0FC59D" w14:textId="77777777" w:rsidR="00581DCF" w:rsidRPr="006417ED" w:rsidRDefault="00581DCF" w:rsidP="0069482E">
            <w:pPr>
              <w:snapToGrid w:val="0"/>
              <w:jc w:val="left"/>
              <w:rPr>
                <w:rFonts w:ascii="Times New Roman" w:hAnsi="Times New Roman" w:cs="Times New Roman"/>
              </w:rPr>
            </w:pPr>
            <w:r w:rsidRPr="006417ED">
              <w:rPr>
                <w:rFonts w:ascii="Times New Roman" w:hAnsi="Times New Roman" w:cs="Times New Roman"/>
              </w:rPr>
              <w:t>Employment rate</w:t>
            </w:r>
          </w:p>
        </w:tc>
        <w:tc>
          <w:tcPr>
            <w:tcW w:w="237" w:type="pct"/>
            <w:vAlign w:val="center"/>
          </w:tcPr>
          <w:p w14:paraId="271D0C07" w14:textId="77777777" w:rsidR="00581DCF" w:rsidRPr="006417ED" w:rsidRDefault="00581DCF" w:rsidP="0069482E">
            <w:pPr>
              <w:snapToGrid w:val="0"/>
              <w:jc w:val="center"/>
              <w:rPr>
                <w:rFonts w:ascii="Times New Roman" w:hAnsi="Times New Roman" w:cs="Times New Roman"/>
              </w:rPr>
            </w:pPr>
          </w:p>
        </w:tc>
        <w:tc>
          <w:tcPr>
            <w:tcW w:w="237" w:type="pct"/>
            <w:vAlign w:val="center"/>
          </w:tcPr>
          <w:p w14:paraId="206322EA"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163F3198"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115E4BBE"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698C825A" w14:textId="77777777" w:rsidR="00581DCF" w:rsidRPr="006417ED" w:rsidRDefault="00581DCF" w:rsidP="0069482E">
            <w:pPr>
              <w:snapToGrid w:val="0"/>
              <w:jc w:val="center"/>
              <w:rPr>
                <w:rFonts w:ascii="Times New Roman" w:hAnsi="Times New Roman" w:cs="Times New Roman"/>
              </w:rPr>
            </w:pPr>
          </w:p>
        </w:tc>
        <w:tc>
          <w:tcPr>
            <w:tcW w:w="530" w:type="pct"/>
            <w:vAlign w:val="center"/>
          </w:tcPr>
          <w:p w14:paraId="4E7197BA" w14:textId="77777777" w:rsidR="00581DCF" w:rsidRPr="006417ED" w:rsidRDefault="00581DCF" w:rsidP="0069482E">
            <w:pPr>
              <w:snapToGrid w:val="0"/>
              <w:jc w:val="center"/>
              <w:rPr>
                <w:rFonts w:ascii="Times New Roman" w:hAnsi="Times New Roman" w:cs="Times New Roman"/>
              </w:rPr>
            </w:pPr>
          </w:p>
        </w:tc>
      </w:tr>
      <w:tr w:rsidR="00EC6FA0" w:rsidRPr="006417ED" w14:paraId="1AAB4BF3" w14:textId="77777777" w:rsidTr="005F06BB">
        <w:trPr>
          <w:trHeight w:val="397"/>
        </w:trPr>
        <w:tc>
          <w:tcPr>
            <w:tcW w:w="319" w:type="pct"/>
            <w:vAlign w:val="center"/>
          </w:tcPr>
          <w:p w14:paraId="2252E2F2" w14:textId="77777777" w:rsidR="00581DCF" w:rsidRPr="006417ED" w:rsidRDefault="00581DCF" w:rsidP="0069482E">
            <w:pPr>
              <w:snapToGrid w:val="0"/>
              <w:jc w:val="center"/>
              <w:rPr>
                <w:rFonts w:ascii="Times New Roman" w:hAnsi="Times New Roman" w:cs="Times New Roman"/>
              </w:rPr>
            </w:pPr>
            <w:r w:rsidRPr="006417ED">
              <w:rPr>
                <w:rFonts w:ascii="Times New Roman" w:hAnsi="Times New Roman" w:cs="Times New Roman"/>
              </w:rPr>
              <w:t>18</w:t>
            </w:r>
          </w:p>
        </w:tc>
        <w:tc>
          <w:tcPr>
            <w:tcW w:w="3095" w:type="pct"/>
            <w:vAlign w:val="center"/>
          </w:tcPr>
          <w:p w14:paraId="60D929D1" w14:textId="77777777" w:rsidR="00581DCF" w:rsidRPr="006417ED" w:rsidRDefault="00581DCF" w:rsidP="0069482E">
            <w:pPr>
              <w:snapToGrid w:val="0"/>
              <w:jc w:val="left"/>
              <w:rPr>
                <w:rFonts w:ascii="Times New Roman" w:hAnsi="Times New Roman" w:cs="Times New Roman"/>
              </w:rPr>
            </w:pPr>
            <w:r w:rsidRPr="006417ED">
              <w:rPr>
                <w:rFonts w:ascii="Times New Roman" w:hAnsi="Times New Roman" w:cs="Times New Roman"/>
              </w:rPr>
              <w:t>Transportation convenience</w:t>
            </w:r>
          </w:p>
        </w:tc>
        <w:tc>
          <w:tcPr>
            <w:tcW w:w="237" w:type="pct"/>
            <w:vAlign w:val="center"/>
          </w:tcPr>
          <w:p w14:paraId="062610D8" w14:textId="77777777" w:rsidR="00581DCF" w:rsidRPr="006417ED" w:rsidRDefault="00581DCF" w:rsidP="0069482E">
            <w:pPr>
              <w:snapToGrid w:val="0"/>
              <w:jc w:val="center"/>
              <w:rPr>
                <w:rFonts w:ascii="Times New Roman" w:hAnsi="Times New Roman" w:cs="Times New Roman"/>
              </w:rPr>
            </w:pPr>
          </w:p>
        </w:tc>
        <w:tc>
          <w:tcPr>
            <w:tcW w:w="237" w:type="pct"/>
            <w:vAlign w:val="center"/>
          </w:tcPr>
          <w:p w14:paraId="7D60E0BE"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089AD4A9"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36DCFFC8" w14:textId="77777777" w:rsidR="00581DCF" w:rsidRPr="006417ED" w:rsidRDefault="00581DCF" w:rsidP="0069482E">
            <w:pPr>
              <w:snapToGrid w:val="0"/>
              <w:jc w:val="center"/>
              <w:rPr>
                <w:rFonts w:ascii="Times New Roman" w:hAnsi="Times New Roman" w:cs="Times New Roman"/>
              </w:rPr>
            </w:pPr>
          </w:p>
        </w:tc>
        <w:tc>
          <w:tcPr>
            <w:tcW w:w="194" w:type="pct"/>
            <w:vAlign w:val="center"/>
          </w:tcPr>
          <w:p w14:paraId="574D71D3" w14:textId="77777777" w:rsidR="00581DCF" w:rsidRPr="006417ED" w:rsidRDefault="00581DCF" w:rsidP="0069482E">
            <w:pPr>
              <w:snapToGrid w:val="0"/>
              <w:jc w:val="center"/>
              <w:rPr>
                <w:rFonts w:ascii="Times New Roman" w:hAnsi="Times New Roman" w:cs="Times New Roman"/>
              </w:rPr>
            </w:pPr>
          </w:p>
        </w:tc>
        <w:tc>
          <w:tcPr>
            <w:tcW w:w="530" w:type="pct"/>
            <w:vAlign w:val="center"/>
          </w:tcPr>
          <w:p w14:paraId="51148125" w14:textId="77777777" w:rsidR="00581DCF" w:rsidRPr="006417ED" w:rsidRDefault="00581DCF" w:rsidP="0069482E">
            <w:pPr>
              <w:snapToGrid w:val="0"/>
              <w:jc w:val="center"/>
              <w:rPr>
                <w:rFonts w:ascii="Times New Roman" w:hAnsi="Times New Roman" w:cs="Times New Roman"/>
              </w:rPr>
            </w:pPr>
          </w:p>
        </w:tc>
      </w:tr>
    </w:tbl>
    <w:p w14:paraId="388D6525" w14:textId="77777777" w:rsidR="00581DCF" w:rsidRPr="006417ED" w:rsidRDefault="00851791" w:rsidP="0069482E">
      <w:pPr>
        <w:snapToGrid w:val="0"/>
        <w:ind w:left="425"/>
        <w:rPr>
          <w:rFonts w:ascii="Times New Roman" w:hAnsi="Times New Roman" w:cs="Times New Roman"/>
          <w:sz w:val="24"/>
          <w:szCs w:val="24"/>
        </w:rPr>
      </w:pPr>
      <w:r w:rsidRPr="006417ED">
        <w:rPr>
          <w:rFonts w:ascii="Times New Roman" w:hAnsi="Times New Roman" w:cs="Times New Roman"/>
          <w:sz w:val="24"/>
          <w:szCs w:val="24"/>
        </w:rPr>
        <w:t>Comments: a</w:t>
      </w:r>
      <w:r w:rsidR="005F06BB" w:rsidRPr="006417ED">
        <w:rPr>
          <w:rFonts w:ascii="Times New Roman" w:hAnsi="Times New Roman" w:cs="Times New Roman"/>
          <w:sz w:val="24"/>
          <w:szCs w:val="24"/>
        </w:rPr>
        <w:t>part from the list above, what are the potential benefits and potential threats on environment and society brought by Chinese FDI in Pakistan?</w:t>
      </w:r>
    </w:p>
    <w:p w14:paraId="19F7406C" w14:textId="77777777" w:rsidR="0069482E" w:rsidRDefault="0069482E" w:rsidP="0069482E">
      <w:pPr>
        <w:snapToGrid w:val="0"/>
        <w:ind w:left="426" w:hanging="426"/>
        <w:rPr>
          <w:rFonts w:ascii="Times New Roman" w:hAnsi="Times New Roman" w:cs="Times New Roman"/>
          <w:sz w:val="24"/>
          <w:szCs w:val="24"/>
        </w:rPr>
      </w:pPr>
    </w:p>
    <w:p w14:paraId="3D6F2615" w14:textId="77777777" w:rsidR="0069482E" w:rsidRDefault="0069482E" w:rsidP="0069482E">
      <w:pPr>
        <w:snapToGrid w:val="0"/>
        <w:ind w:left="426" w:hanging="426"/>
        <w:rPr>
          <w:rFonts w:ascii="Times New Roman" w:hAnsi="Times New Roman" w:cs="Times New Roman"/>
          <w:sz w:val="24"/>
          <w:szCs w:val="24"/>
        </w:rPr>
      </w:pPr>
    </w:p>
    <w:p w14:paraId="236E1B4D" w14:textId="77777777" w:rsidR="00166BC6" w:rsidRPr="006417ED" w:rsidRDefault="00166BC6" w:rsidP="0069482E">
      <w:pPr>
        <w:snapToGrid w:val="0"/>
        <w:ind w:left="426" w:hanging="426"/>
        <w:rPr>
          <w:rFonts w:ascii="Times New Roman" w:hAnsi="Times New Roman" w:cs="Times New Roman"/>
          <w:sz w:val="24"/>
          <w:szCs w:val="24"/>
        </w:rPr>
      </w:pPr>
      <w:r w:rsidRPr="006417ED">
        <w:rPr>
          <w:rFonts w:ascii="Times New Roman" w:hAnsi="Times New Roman" w:cs="Times New Roman"/>
          <w:sz w:val="24"/>
          <w:szCs w:val="24"/>
        </w:rPr>
        <w:lastRenderedPageBreak/>
        <w:t>12. Please rate your concern over the following social and environmental issues in Pakistan.</w:t>
      </w:r>
      <w:r w:rsidR="005F06BB" w:rsidRPr="006417ED">
        <w:rPr>
          <w:rFonts w:ascii="Times New Roman" w:hAnsi="Times New Roman" w:cs="Times New Roman"/>
          <w:sz w:val="24"/>
          <w:szCs w:val="24"/>
        </w:rPr>
        <w:t xml:space="preserve"> (5=extremely concerned; 4=very concerned; 3=moderately concerned; 2=slightly concerned; 1=not at all concerned)</w:t>
      </w:r>
    </w:p>
    <w:tbl>
      <w:tblPr>
        <w:tblStyle w:val="TableGrid"/>
        <w:tblW w:w="5000" w:type="pct"/>
        <w:tblLook w:val="04A0" w:firstRow="1" w:lastRow="0" w:firstColumn="1" w:lastColumn="0" w:noHBand="0" w:noVBand="1"/>
      </w:tblPr>
      <w:tblGrid>
        <w:gridCol w:w="603"/>
        <w:gridCol w:w="5854"/>
        <w:gridCol w:w="368"/>
        <w:gridCol w:w="368"/>
        <w:gridCol w:w="368"/>
        <w:gridCol w:w="368"/>
        <w:gridCol w:w="367"/>
      </w:tblGrid>
      <w:tr w:rsidR="00EC6FA0" w:rsidRPr="006417ED" w14:paraId="706BAC28" w14:textId="77777777" w:rsidTr="005F06BB">
        <w:trPr>
          <w:trHeight w:val="397"/>
        </w:trPr>
        <w:tc>
          <w:tcPr>
            <w:tcW w:w="363" w:type="pct"/>
            <w:vAlign w:val="center"/>
          </w:tcPr>
          <w:p w14:paraId="521A312A"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No.</w:t>
            </w:r>
          </w:p>
        </w:tc>
        <w:tc>
          <w:tcPr>
            <w:tcW w:w="3528" w:type="pct"/>
            <w:vAlign w:val="center"/>
          </w:tcPr>
          <w:p w14:paraId="51DCEA14"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230CE898"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1</w:t>
            </w:r>
          </w:p>
        </w:tc>
        <w:tc>
          <w:tcPr>
            <w:tcW w:w="222" w:type="pct"/>
            <w:vAlign w:val="center"/>
          </w:tcPr>
          <w:p w14:paraId="4143D534"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2</w:t>
            </w:r>
          </w:p>
        </w:tc>
        <w:tc>
          <w:tcPr>
            <w:tcW w:w="222" w:type="pct"/>
            <w:vAlign w:val="center"/>
          </w:tcPr>
          <w:p w14:paraId="6256F864"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3</w:t>
            </w:r>
          </w:p>
        </w:tc>
        <w:tc>
          <w:tcPr>
            <w:tcW w:w="222" w:type="pct"/>
            <w:vAlign w:val="center"/>
          </w:tcPr>
          <w:p w14:paraId="3D83FFA0"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4</w:t>
            </w:r>
          </w:p>
        </w:tc>
        <w:tc>
          <w:tcPr>
            <w:tcW w:w="221" w:type="pct"/>
            <w:vAlign w:val="center"/>
          </w:tcPr>
          <w:p w14:paraId="0BF27B2A"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5</w:t>
            </w:r>
          </w:p>
        </w:tc>
      </w:tr>
      <w:tr w:rsidR="00EC6FA0" w:rsidRPr="006417ED" w14:paraId="6A91D0F6" w14:textId="77777777" w:rsidTr="005F06BB">
        <w:trPr>
          <w:trHeight w:val="397"/>
        </w:trPr>
        <w:tc>
          <w:tcPr>
            <w:tcW w:w="363" w:type="pct"/>
            <w:vAlign w:val="center"/>
          </w:tcPr>
          <w:p w14:paraId="6DB879AF"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1</w:t>
            </w:r>
          </w:p>
        </w:tc>
        <w:tc>
          <w:tcPr>
            <w:tcW w:w="3528" w:type="pct"/>
            <w:vAlign w:val="center"/>
          </w:tcPr>
          <w:p w14:paraId="592111DA" w14:textId="77777777" w:rsidR="005F06BB" w:rsidRPr="006417ED" w:rsidRDefault="005F06BB" w:rsidP="0069482E">
            <w:pPr>
              <w:snapToGrid w:val="0"/>
              <w:jc w:val="left"/>
              <w:rPr>
                <w:rFonts w:ascii="Times New Roman" w:hAnsi="Times New Roman" w:cs="Times New Roman"/>
              </w:rPr>
            </w:pPr>
            <w:r w:rsidRPr="006417ED">
              <w:rPr>
                <w:rFonts w:ascii="Times New Roman" w:hAnsi="Times New Roman" w:cs="Times New Roman"/>
              </w:rPr>
              <w:t>Air pollution</w:t>
            </w:r>
          </w:p>
        </w:tc>
        <w:tc>
          <w:tcPr>
            <w:tcW w:w="222" w:type="pct"/>
            <w:vAlign w:val="center"/>
          </w:tcPr>
          <w:p w14:paraId="64B6CBF5"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53BB6832"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5799191C"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276523EF" w14:textId="77777777" w:rsidR="005F06BB" w:rsidRPr="006417ED" w:rsidRDefault="005F06BB" w:rsidP="0069482E">
            <w:pPr>
              <w:snapToGrid w:val="0"/>
              <w:jc w:val="center"/>
              <w:rPr>
                <w:rFonts w:ascii="Times New Roman" w:hAnsi="Times New Roman" w:cs="Times New Roman"/>
              </w:rPr>
            </w:pPr>
          </w:p>
        </w:tc>
        <w:tc>
          <w:tcPr>
            <w:tcW w:w="221" w:type="pct"/>
            <w:vAlign w:val="center"/>
          </w:tcPr>
          <w:p w14:paraId="6E205CB7" w14:textId="77777777" w:rsidR="005F06BB" w:rsidRPr="006417ED" w:rsidRDefault="005F06BB" w:rsidP="0069482E">
            <w:pPr>
              <w:snapToGrid w:val="0"/>
              <w:jc w:val="center"/>
              <w:rPr>
                <w:rFonts w:ascii="Times New Roman" w:hAnsi="Times New Roman" w:cs="Times New Roman"/>
              </w:rPr>
            </w:pPr>
          </w:p>
        </w:tc>
      </w:tr>
      <w:tr w:rsidR="00EC6FA0" w:rsidRPr="006417ED" w14:paraId="3A212D03" w14:textId="77777777" w:rsidTr="005F06BB">
        <w:trPr>
          <w:trHeight w:val="397"/>
        </w:trPr>
        <w:tc>
          <w:tcPr>
            <w:tcW w:w="363" w:type="pct"/>
            <w:vAlign w:val="center"/>
          </w:tcPr>
          <w:p w14:paraId="770A7090"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2</w:t>
            </w:r>
          </w:p>
        </w:tc>
        <w:tc>
          <w:tcPr>
            <w:tcW w:w="3528" w:type="pct"/>
            <w:vAlign w:val="center"/>
          </w:tcPr>
          <w:p w14:paraId="668D4689" w14:textId="77777777" w:rsidR="005F06BB" w:rsidRPr="006417ED" w:rsidRDefault="005F06BB" w:rsidP="0069482E">
            <w:pPr>
              <w:snapToGrid w:val="0"/>
              <w:jc w:val="left"/>
              <w:rPr>
                <w:rFonts w:ascii="Times New Roman" w:hAnsi="Times New Roman" w:cs="Times New Roman"/>
              </w:rPr>
            </w:pPr>
            <w:r w:rsidRPr="006417ED">
              <w:rPr>
                <w:rFonts w:ascii="Times New Roman" w:hAnsi="Times New Roman" w:cs="Times New Roman"/>
              </w:rPr>
              <w:t>Climate change (change in mean rainfall, risk of flooding)</w:t>
            </w:r>
          </w:p>
        </w:tc>
        <w:tc>
          <w:tcPr>
            <w:tcW w:w="222" w:type="pct"/>
            <w:vAlign w:val="center"/>
          </w:tcPr>
          <w:p w14:paraId="54D7EA48"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7A43B74D"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12DBFB70"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1C49B1E9" w14:textId="77777777" w:rsidR="005F06BB" w:rsidRPr="006417ED" w:rsidRDefault="005F06BB" w:rsidP="0069482E">
            <w:pPr>
              <w:snapToGrid w:val="0"/>
              <w:jc w:val="center"/>
              <w:rPr>
                <w:rFonts w:ascii="Times New Roman" w:hAnsi="Times New Roman" w:cs="Times New Roman"/>
              </w:rPr>
            </w:pPr>
          </w:p>
        </w:tc>
        <w:tc>
          <w:tcPr>
            <w:tcW w:w="221" w:type="pct"/>
            <w:vAlign w:val="center"/>
          </w:tcPr>
          <w:p w14:paraId="523AF04A" w14:textId="77777777" w:rsidR="005F06BB" w:rsidRPr="006417ED" w:rsidRDefault="005F06BB" w:rsidP="0069482E">
            <w:pPr>
              <w:snapToGrid w:val="0"/>
              <w:jc w:val="center"/>
              <w:rPr>
                <w:rFonts w:ascii="Times New Roman" w:hAnsi="Times New Roman" w:cs="Times New Roman"/>
              </w:rPr>
            </w:pPr>
          </w:p>
        </w:tc>
      </w:tr>
      <w:tr w:rsidR="00EC6FA0" w:rsidRPr="006417ED" w14:paraId="2FDD7B66" w14:textId="77777777" w:rsidTr="005F06BB">
        <w:trPr>
          <w:trHeight w:val="397"/>
        </w:trPr>
        <w:tc>
          <w:tcPr>
            <w:tcW w:w="363" w:type="pct"/>
            <w:vAlign w:val="center"/>
          </w:tcPr>
          <w:p w14:paraId="25C895AC"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3</w:t>
            </w:r>
          </w:p>
        </w:tc>
        <w:tc>
          <w:tcPr>
            <w:tcW w:w="3528" w:type="pct"/>
            <w:vAlign w:val="center"/>
          </w:tcPr>
          <w:p w14:paraId="1B22A933" w14:textId="77777777" w:rsidR="005F06BB" w:rsidRPr="006417ED" w:rsidRDefault="005F06BB" w:rsidP="0069482E">
            <w:pPr>
              <w:snapToGrid w:val="0"/>
              <w:jc w:val="left"/>
              <w:rPr>
                <w:rFonts w:ascii="Times New Roman" w:hAnsi="Times New Roman" w:cs="Times New Roman"/>
              </w:rPr>
            </w:pPr>
            <w:r w:rsidRPr="006417ED">
              <w:rPr>
                <w:rFonts w:ascii="Times New Roman" w:hAnsi="Times New Roman" w:cs="Times New Roman"/>
              </w:rPr>
              <w:t>Water contamination</w:t>
            </w:r>
          </w:p>
        </w:tc>
        <w:tc>
          <w:tcPr>
            <w:tcW w:w="222" w:type="pct"/>
            <w:vAlign w:val="center"/>
          </w:tcPr>
          <w:p w14:paraId="1BC1C878"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74346D3F"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1A4FF8EF"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090DA3CC" w14:textId="77777777" w:rsidR="005F06BB" w:rsidRPr="006417ED" w:rsidRDefault="005F06BB" w:rsidP="0069482E">
            <w:pPr>
              <w:snapToGrid w:val="0"/>
              <w:jc w:val="center"/>
              <w:rPr>
                <w:rFonts w:ascii="Times New Roman" w:hAnsi="Times New Roman" w:cs="Times New Roman"/>
              </w:rPr>
            </w:pPr>
          </w:p>
        </w:tc>
        <w:tc>
          <w:tcPr>
            <w:tcW w:w="221" w:type="pct"/>
            <w:vAlign w:val="center"/>
          </w:tcPr>
          <w:p w14:paraId="6B517AB6" w14:textId="77777777" w:rsidR="005F06BB" w:rsidRPr="006417ED" w:rsidRDefault="005F06BB" w:rsidP="0069482E">
            <w:pPr>
              <w:snapToGrid w:val="0"/>
              <w:jc w:val="center"/>
              <w:rPr>
                <w:rFonts w:ascii="Times New Roman" w:hAnsi="Times New Roman" w:cs="Times New Roman"/>
              </w:rPr>
            </w:pPr>
          </w:p>
        </w:tc>
      </w:tr>
      <w:tr w:rsidR="00EC6FA0" w:rsidRPr="006417ED" w14:paraId="790CC653" w14:textId="77777777" w:rsidTr="005F06BB">
        <w:trPr>
          <w:trHeight w:val="397"/>
        </w:trPr>
        <w:tc>
          <w:tcPr>
            <w:tcW w:w="363" w:type="pct"/>
            <w:vAlign w:val="center"/>
          </w:tcPr>
          <w:p w14:paraId="5ED3C574"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4</w:t>
            </w:r>
          </w:p>
        </w:tc>
        <w:tc>
          <w:tcPr>
            <w:tcW w:w="3528" w:type="pct"/>
            <w:vAlign w:val="center"/>
          </w:tcPr>
          <w:p w14:paraId="7D4AE554" w14:textId="77777777" w:rsidR="005F06BB" w:rsidRPr="006417ED" w:rsidRDefault="005F06BB" w:rsidP="0069482E">
            <w:pPr>
              <w:snapToGrid w:val="0"/>
              <w:jc w:val="left"/>
              <w:rPr>
                <w:rFonts w:ascii="Times New Roman" w:hAnsi="Times New Roman" w:cs="Times New Roman"/>
              </w:rPr>
            </w:pPr>
            <w:r w:rsidRPr="006417ED">
              <w:rPr>
                <w:rFonts w:ascii="Times New Roman" w:hAnsi="Times New Roman" w:cs="Times New Roman"/>
              </w:rPr>
              <w:t>Drinking water safety</w:t>
            </w:r>
          </w:p>
        </w:tc>
        <w:tc>
          <w:tcPr>
            <w:tcW w:w="222" w:type="pct"/>
            <w:vAlign w:val="center"/>
          </w:tcPr>
          <w:p w14:paraId="3D4CC0D3"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448E3B7D"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1F8D0646"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0036796F" w14:textId="77777777" w:rsidR="005F06BB" w:rsidRPr="006417ED" w:rsidRDefault="005F06BB" w:rsidP="0069482E">
            <w:pPr>
              <w:snapToGrid w:val="0"/>
              <w:jc w:val="center"/>
              <w:rPr>
                <w:rFonts w:ascii="Times New Roman" w:hAnsi="Times New Roman" w:cs="Times New Roman"/>
              </w:rPr>
            </w:pPr>
          </w:p>
        </w:tc>
        <w:tc>
          <w:tcPr>
            <w:tcW w:w="221" w:type="pct"/>
            <w:vAlign w:val="center"/>
          </w:tcPr>
          <w:p w14:paraId="44DD4E2C" w14:textId="77777777" w:rsidR="005F06BB" w:rsidRPr="006417ED" w:rsidRDefault="005F06BB" w:rsidP="0069482E">
            <w:pPr>
              <w:snapToGrid w:val="0"/>
              <w:jc w:val="center"/>
              <w:rPr>
                <w:rFonts w:ascii="Times New Roman" w:hAnsi="Times New Roman" w:cs="Times New Roman"/>
              </w:rPr>
            </w:pPr>
          </w:p>
        </w:tc>
      </w:tr>
      <w:tr w:rsidR="00EC6FA0" w:rsidRPr="006417ED" w14:paraId="0018F89F" w14:textId="77777777" w:rsidTr="005F06BB">
        <w:trPr>
          <w:trHeight w:val="397"/>
        </w:trPr>
        <w:tc>
          <w:tcPr>
            <w:tcW w:w="363" w:type="pct"/>
            <w:vAlign w:val="center"/>
          </w:tcPr>
          <w:p w14:paraId="7A214C4B"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5</w:t>
            </w:r>
          </w:p>
        </w:tc>
        <w:tc>
          <w:tcPr>
            <w:tcW w:w="3528" w:type="pct"/>
            <w:vAlign w:val="center"/>
          </w:tcPr>
          <w:p w14:paraId="6A78DA0C" w14:textId="77777777" w:rsidR="005F06BB" w:rsidRPr="006417ED" w:rsidRDefault="005F06BB" w:rsidP="0069482E">
            <w:pPr>
              <w:snapToGrid w:val="0"/>
              <w:jc w:val="left"/>
              <w:rPr>
                <w:rFonts w:ascii="Times New Roman" w:hAnsi="Times New Roman" w:cs="Times New Roman"/>
              </w:rPr>
            </w:pPr>
            <w:r w:rsidRPr="006417ED">
              <w:rPr>
                <w:rFonts w:ascii="Times New Roman" w:hAnsi="Times New Roman" w:cs="Times New Roman"/>
              </w:rPr>
              <w:t>Water resources shortage</w:t>
            </w:r>
            <w:r w:rsidRPr="006417ED">
              <w:rPr>
                <w:rFonts w:ascii="Times New Roman" w:hAnsi="Times New Roman" w:cs="Times New Roman"/>
              </w:rPr>
              <w:tab/>
            </w:r>
          </w:p>
        </w:tc>
        <w:tc>
          <w:tcPr>
            <w:tcW w:w="222" w:type="pct"/>
            <w:vAlign w:val="center"/>
          </w:tcPr>
          <w:p w14:paraId="3951E17E"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15445E2A"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7ADD3E5B"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14AE25BE" w14:textId="77777777" w:rsidR="005F06BB" w:rsidRPr="006417ED" w:rsidRDefault="005F06BB" w:rsidP="0069482E">
            <w:pPr>
              <w:snapToGrid w:val="0"/>
              <w:jc w:val="center"/>
              <w:rPr>
                <w:rFonts w:ascii="Times New Roman" w:hAnsi="Times New Roman" w:cs="Times New Roman"/>
              </w:rPr>
            </w:pPr>
          </w:p>
        </w:tc>
        <w:tc>
          <w:tcPr>
            <w:tcW w:w="221" w:type="pct"/>
            <w:vAlign w:val="center"/>
          </w:tcPr>
          <w:p w14:paraId="77EAA716" w14:textId="77777777" w:rsidR="005F06BB" w:rsidRPr="006417ED" w:rsidRDefault="005F06BB" w:rsidP="0069482E">
            <w:pPr>
              <w:snapToGrid w:val="0"/>
              <w:jc w:val="center"/>
              <w:rPr>
                <w:rFonts w:ascii="Times New Roman" w:hAnsi="Times New Roman" w:cs="Times New Roman"/>
              </w:rPr>
            </w:pPr>
          </w:p>
        </w:tc>
      </w:tr>
      <w:tr w:rsidR="00EC6FA0" w:rsidRPr="006417ED" w14:paraId="4D980EFF" w14:textId="77777777" w:rsidTr="005F06BB">
        <w:trPr>
          <w:trHeight w:val="397"/>
        </w:trPr>
        <w:tc>
          <w:tcPr>
            <w:tcW w:w="363" w:type="pct"/>
            <w:vAlign w:val="center"/>
          </w:tcPr>
          <w:p w14:paraId="5906A887"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6</w:t>
            </w:r>
          </w:p>
        </w:tc>
        <w:tc>
          <w:tcPr>
            <w:tcW w:w="3528" w:type="pct"/>
            <w:vAlign w:val="center"/>
          </w:tcPr>
          <w:p w14:paraId="6F7C28CB" w14:textId="77777777" w:rsidR="005F06BB" w:rsidRPr="006417ED" w:rsidRDefault="005F06BB" w:rsidP="0069482E">
            <w:pPr>
              <w:snapToGrid w:val="0"/>
              <w:jc w:val="left"/>
              <w:rPr>
                <w:rFonts w:ascii="Times New Roman" w:hAnsi="Times New Roman" w:cs="Times New Roman"/>
              </w:rPr>
            </w:pPr>
            <w:r w:rsidRPr="006417ED">
              <w:rPr>
                <w:rFonts w:ascii="Times New Roman" w:hAnsi="Times New Roman" w:cs="Times New Roman"/>
              </w:rPr>
              <w:t>Underground water depletion</w:t>
            </w:r>
          </w:p>
        </w:tc>
        <w:tc>
          <w:tcPr>
            <w:tcW w:w="222" w:type="pct"/>
            <w:vAlign w:val="center"/>
          </w:tcPr>
          <w:p w14:paraId="0935F4DA"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75FF0178"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52E8543A"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35F403D2" w14:textId="77777777" w:rsidR="005F06BB" w:rsidRPr="006417ED" w:rsidRDefault="005F06BB" w:rsidP="0069482E">
            <w:pPr>
              <w:snapToGrid w:val="0"/>
              <w:jc w:val="center"/>
              <w:rPr>
                <w:rFonts w:ascii="Times New Roman" w:hAnsi="Times New Roman" w:cs="Times New Roman"/>
              </w:rPr>
            </w:pPr>
          </w:p>
        </w:tc>
        <w:tc>
          <w:tcPr>
            <w:tcW w:w="221" w:type="pct"/>
            <w:vAlign w:val="center"/>
          </w:tcPr>
          <w:p w14:paraId="6D436574" w14:textId="77777777" w:rsidR="005F06BB" w:rsidRPr="006417ED" w:rsidRDefault="005F06BB" w:rsidP="0069482E">
            <w:pPr>
              <w:snapToGrid w:val="0"/>
              <w:jc w:val="center"/>
              <w:rPr>
                <w:rFonts w:ascii="Times New Roman" w:hAnsi="Times New Roman" w:cs="Times New Roman"/>
              </w:rPr>
            </w:pPr>
          </w:p>
        </w:tc>
      </w:tr>
      <w:tr w:rsidR="00EC6FA0" w:rsidRPr="006417ED" w14:paraId="36122396" w14:textId="77777777" w:rsidTr="005F06BB">
        <w:trPr>
          <w:trHeight w:val="397"/>
        </w:trPr>
        <w:tc>
          <w:tcPr>
            <w:tcW w:w="363" w:type="pct"/>
            <w:vAlign w:val="center"/>
          </w:tcPr>
          <w:p w14:paraId="5D843037"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7</w:t>
            </w:r>
          </w:p>
        </w:tc>
        <w:tc>
          <w:tcPr>
            <w:tcW w:w="3528" w:type="pct"/>
            <w:vAlign w:val="center"/>
          </w:tcPr>
          <w:p w14:paraId="333A972E" w14:textId="77777777" w:rsidR="005F06BB" w:rsidRPr="006417ED" w:rsidRDefault="005F06BB" w:rsidP="0069482E">
            <w:pPr>
              <w:snapToGrid w:val="0"/>
              <w:jc w:val="left"/>
              <w:rPr>
                <w:rFonts w:ascii="Times New Roman" w:hAnsi="Times New Roman" w:cs="Times New Roman"/>
              </w:rPr>
            </w:pPr>
            <w:r w:rsidRPr="006417ED">
              <w:rPr>
                <w:rFonts w:ascii="Times New Roman" w:hAnsi="Times New Roman" w:cs="Times New Roman"/>
              </w:rPr>
              <w:t>Deforestation</w:t>
            </w:r>
          </w:p>
        </w:tc>
        <w:tc>
          <w:tcPr>
            <w:tcW w:w="222" w:type="pct"/>
            <w:vAlign w:val="center"/>
          </w:tcPr>
          <w:p w14:paraId="69C69A72"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03200659"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7EA02C44"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61CF25CA" w14:textId="77777777" w:rsidR="005F06BB" w:rsidRPr="006417ED" w:rsidRDefault="005F06BB" w:rsidP="0069482E">
            <w:pPr>
              <w:snapToGrid w:val="0"/>
              <w:jc w:val="center"/>
              <w:rPr>
                <w:rFonts w:ascii="Times New Roman" w:hAnsi="Times New Roman" w:cs="Times New Roman"/>
              </w:rPr>
            </w:pPr>
          </w:p>
        </w:tc>
        <w:tc>
          <w:tcPr>
            <w:tcW w:w="221" w:type="pct"/>
            <w:vAlign w:val="center"/>
          </w:tcPr>
          <w:p w14:paraId="62E99551" w14:textId="77777777" w:rsidR="005F06BB" w:rsidRPr="006417ED" w:rsidRDefault="005F06BB" w:rsidP="0069482E">
            <w:pPr>
              <w:snapToGrid w:val="0"/>
              <w:jc w:val="center"/>
              <w:rPr>
                <w:rFonts w:ascii="Times New Roman" w:hAnsi="Times New Roman" w:cs="Times New Roman"/>
              </w:rPr>
            </w:pPr>
          </w:p>
        </w:tc>
      </w:tr>
      <w:tr w:rsidR="00EC6FA0" w:rsidRPr="006417ED" w14:paraId="3C60E8D6" w14:textId="77777777" w:rsidTr="005F06BB">
        <w:trPr>
          <w:trHeight w:val="397"/>
        </w:trPr>
        <w:tc>
          <w:tcPr>
            <w:tcW w:w="363" w:type="pct"/>
            <w:vAlign w:val="center"/>
          </w:tcPr>
          <w:p w14:paraId="70EBFF31"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8</w:t>
            </w:r>
          </w:p>
        </w:tc>
        <w:tc>
          <w:tcPr>
            <w:tcW w:w="3528" w:type="pct"/>
            <w:vAlign w:val="center"/>
          </w:tcPr>
          <w:p w14:paraId="28A9E281" w14:textId="77777777" w:rsidR="005F06BB" w:rsidRPr="006417ED" w:rsidRDefault="005F06BB" w:rsidP="0069482E">
            <w:pPr>
              <w:snapToGrid w:val="0"/>
              <w:jc w:val="left"/>
              <w:rPr>
                <w:rFonts w:ascii="Times New Roman" w:hAnsi="Times New Roman" w:cs="Times New Roman"/>
              </w:rPr>
            </w:pPr>
            <w:r w:rsidRPr="006417ED">
              <w:rPr>
                <w:rFonts w:ascii="Times New Roman" w:hAnsi="Times New Roman" w:cs="Times New Roman"/>
              </w:rPr>
              <w:t>Total number of threatened species</w:t>
            </w:r>
          </w:p>
        </w:tc>
        <w:tc>
          <w:tcPr>
            <w:tcW w:w="222" w:type="pct"/>
            <w:vAlign w:val="center"/>
          </w:tcPr>
          <w:p w14:paraId="18633154"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30681B6A"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24F07851"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384487DA" w14:textId="77777777" w:rsidR="005F06BB" w:rsidRPr="006417ED" w:rsidRDefault="005F06BB" w:rsidP="0069482E">
            <w:pPr>
              <w:snapToGrid w:val="0"/>
              <w:jc w:val="center"/>
              <w:rPr>
                <w:rFonts w:ascii="Times New Roman" w:hAnsi="Times New Roman" w:cs="Times New Roman"/>
              </w:rPr>
            </w:pPr>
          </w:p>
        </w:tc>
        <w:tc>
          <w:tcPr>
            <w:tcW w:w="221" w:type="pct"/>
            <w:vAlign w:val="center"/>
          </w:tcPr>
          <w:p w14:paraId="381C9A86" w14:textId="77777777" w:rsidR="005F06BB" w:rsidRPr="006417ED" w:rsidRDefault="005F06BB" w:rsidP="0069482E">
            <w:pPr>
              <w:snapToGrid w:val="0"/>
              <w:jc w:val="center"/>
              <w:rPr>
                <w:rFonts w:ascii="Times New Roman" w:hAnsi="Times New Roman" w:cs="Times New Roman"/>
              </w:rPr>
            </w:pPr>
          </w:p>
        </w:tc>
      </w:tr>
      <w:tr w:rsidR="00EC6FA0" w:rsidRPr="006417ED" w14:paraId="64857408" w14:textId="77777777" w:rsidTr="005F06BB">
        <w:trPr>
          <w:trHeight w:val="397"/>
        </w:trPr>
        <w:tc>
          <w:tcPr>
            <w:tcW w:w="363" w:type="pct"/>
            <w:vAlign w:val="center"/>
          </w:tcPr>
          <w:p w14:paraId="6CD131A1"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9</w:t>
            </w:r>
          </w:p>
        </w:tc>
        <w:tc>
          <w:tcPr>
            <w:tcW w:w="3528" w:type="pct"/>
            <w:vAlign w:val="center"/>
          </w:tcPr>
          <w:p w14:paraId="3069F02A" w14:textId="77777777" w:rsidR="005F06BB" w:rsidRPr="006417ED" w:rsidRDefault="005F06BB" w:rsidP="0069482E">
            <w:pPr>
              <w:snapToGrid w:val="0"/>
              <w:jc w:val="left"/>
              <w:rPr>
                <w:rFonts w:ascii="Times New Roman" w:hAnsi="Times New Roman" w:cs="Times New Roman"/>
              </w:rPr>
            </w:pPr>
            <w:r w:rsidRPr="006417ED">
              <w:rPr>
                <w:rFonts w:ascii="Times New Roman" w:hAnsi="Times New Roman" w:cs="Times New Roman"/>
              </w:rPr>
              <w:t>Energy shortage</w:t>
            </w:r>
          </w:p>
        </w:tc>
        <w:tc>
          <w:tcPr>
            <w:tcW w:w="222" w:type="pct"/>
            <w:vAlign w:val="center"/>
          </w:tcPr>
          <w:p w14:paraId="6B2F4CB4"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109E803E"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2BAA7EE6"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46D3161F" w14:textId="77777777" w:rsidR="005F06BB" w:rsidRPr="006417ED" w:rsidRDefault="005F06BB" w:rsidP="0069482E">
            <w:pPr>
              <w:snapToGrid w:val="0"/>
              <w:jc w:val="center"/>
              <w:rPr>
                <w:rFonts w:ascii="Times New Roman" w:hAnsi="Times New Roman" w:cs="Times New Roman"/>
              </w:rPr>
            </w:pPr>
          </w:p>
        </w:tc>
        <w:tc>
          <w:tcPr>
            <w:tcW w:w="221" w:type="pct"/>
            <w:vAlign w:val="center"/>
          </w:tcPr>
          <w:p w14:paraId="2B047190" w14:textId="77777777" w:rsidR="005F06BB" w:rsidRPr="006417ED" w:rsidRDefault="005F06BB" w:rsidP="0069482E">
            <w:pPr>
              <w:snapToGrid w:val="0"/>
              <w:jc w:val="center"/>
              <w:rPr>
                <w:rFonts w:ascii="Times New Roman" w:hAnsi="Times New Roman" w:cs="Times New Roman"/>
              </w:rPr>
            </w:pPr>
          </w:p>
        </w:tc>
      </w:tr>
      <w:tr w:rsidR="00EC6FA0" w:rsidRPr="006417ED" w14:paraId="55C85EF8" w14:textId="77777777" w:rsidTr="005F06BB">
        <w:trPr>
          <w:trHeight w:val="397"/>
        </w:trPr>
        <w:tc>
          <w:tcPr>
            <w:tcW w:w="363" w:type="pct"/>
            <w:vAlign w:val="center"/>
          </w:tcPr>
          <w:p w14:paraId="6EC14520"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10</w:t>
            </w:r>
          </w:p>
        </w:tc>
        <w:tc>
          <w:tcPr>
            <w:tcW w:w="3528" w:type="pct"/>
            <w:vAlign w:val="center"/>
          </w:tcPr>
          <w:p w14:paraId="0785BDE3" w14:textId="77777777" w:rsidR="005F06BB" w:rsidRPr="006417ED" w:rsidRDefault="005F06BB" w:rsidP="0069482E">
            <w:pPr>
              <w:snapToGrid w:val="0"/>
              <w:jc w:val="left"/>
              <w:rPr>
                <w:rFonts w:ascii="Times New Roman" w:hAnsi="Times New Roman" w:cs="Times New Roman"/>
              </w:rPr>
            </w:pPr>
            <w:r w:rsidRPr="006417ED">
              <w:rPr>
                <w:rFonts w:ascii="Times New Roman" w:hAnsi="Times New Roman" w:cs="Times New Roman"/>
              </w:rPr>
              <w:t>Renewable energy use</w:t>
            </w:r>
          </w:p>
        </w:tc>
        <w:tc>
          <w:tcPr>
            <w:tcW w:w="222" w:type="pct"/>
            <w:vAlign w:val="center"/>
          </w:tcPr>
          <w:p w14:paraId="30D25840"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10905E3A"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0D7B9BC8"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5A1410C9" w14:textId="77777777" w:rsidR="005F06BB" w:rsidRPr="006417ED" w:rsidRDefault="005F06BB" w:rsidP="0069482E">
            <w:pPr>
              <w:snapToGrid w:val="0"/>
              <w:jc w:val="center"/>
              <w:rPr>
                <w:rFonts w:ascii="Times New Roman" w:hAnsi="Times New Roman" w:cs="Times New Roman"/>
              </w:rPr>
            </w:pPr>
          </w:p>
        </w:tc>
        <w:tc>
          <w:tcPr>
            <w:tcW w:w="221" w:type="pct"/>
            <w:vAlign w:val="center"/>
          </w:tcPr>
          <w:p w14:paraId="4ED4D3A6" w14:textId="77777777" w:rsidR="005F06BB" w:rsidRPr="006417ED" w:rsidRDefault="005F06BB" w:rsidP="0069482E">
            <w:pPr>
              <w:snapToGrid w:val="0"/>
              <w:jc w:val="center"/>
              <w:rPr>
                <w:rFonts w:ascii="Times New Roman" w:hAnsi="Times New Roman" w:cs="Times New Roman"/>
              </w:rPr>
            </w:pPr>
          </w:p>
        </w:tc>
      </w:tr>
      <w:tr w:rsidR="00EC6FA0" w:rsidRPr="006417ED" w14:paraId="678CA30A" w14:textId="77777777" w:rsidTr="005F06BB">
        <w:trPr>
          <w:trHeight w:val="397"/>
        </w:trPr>
        <w:tc>
          <w:tcPr>
            <w:tcW w:w="363" w:type="pct"/>
            <w:vAlign w:val="center"/>
          </w:tcPr>
          <w:p w14:paraId="02F03DDE"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11</w:t>
            </w:r>
          </w:p>
        </w:tc>
        <w:tc>
          <w:tcPr>
            <w:tcW w:w="3528" w:type="pct"/>
            <w:vAlign w:val="center"/>
          </w:tcPr>
          <w:p w14:paraId="55822518" w14:textId="77777777" w:rsidR="005F06BB" w:rsidRPr="006417ED" w:rsidRDefault="005F06BB" w:rsidP="0069482E">
            <w:pPr>
              <w:snapToGrid w:val="0"/>
              <w:jc w:val="left"/>
              <w:rPr>
                <w:rFonts w:ascii="Times New Roman" w:hAnsi="Times New Roman" w:cs="Times New Roman"/>
              </w:rPr>
            </w:pPr>
            <w:r w:rsidRPr="006417ED">
              <w:rPr>
                <w:rFonts w:ascii="Times New Roman" w:hAnsi="Times New Roman" w:cs="Times New Roman"/>
              </w:rPr>
              <w:t>Energy demand management</w:t>
            </w:r>
          </w:p>
        </w:tc>
        <w:tc>
          <w:tcPr>
            <w:tcW w:w="222" w:type="pct"/>
            <w:vAlign w:val="center"/>
          </w:tcPr>
          <w:p w14:paraId="7CD5F371"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36E93235"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2B37F458"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1CA5ACB0" w14:textId="77777777" w:rsidR="005F06BB" w:rsidRPr="006417ED" w:rsidRDefault="005F06BB" w:rsidP="0069482E">
            <w:pPr>
              <w:snapToGrid w:val="0"/>
              <w:jc w:val="center"/>
              <w:rPr>
                <w:rFonts w:ascii="Times New Roman" w:hAnsi="Times New Roman" w:cs="Times New Roman"/>
              </w:rPr>
            </w:pPr>
          </w:p>
        </w:tc>
        <w:tc>
          <w:tcPr>
            <w:tcW w:w="221" w:type="pct"/>
            <w:vAlign w:val="center"/>
          </w:tcPr>
          <w:p w14:paraId="1ADE91D0" w14:textId="77777777" w:rsidR="005F06BB" w:rsidRPr="006417ED" w:rsidRDefault="005F06BB" w:rsidP="0069482E">
            <w:pPr>
              <w:snapToGrid w:val="0"/>
              <w:jc w:val="center"/>
              <w:rPr>
                <w:rFonts w:ascii="Times New Roman" w:hAnsi="Times New Roman" w:cs="Times New Roman"/>
              </w:rPr>
            </w:pPr>
          </w:p>
        </w:tc>
      </w:tr>
      <w:tr w:rsidR="00EC6FA0" w:rsidRPr="006417ED" w14:paraId="7EECB6F3" w14:textId="77777777" w:rsidTr="005F06BB">
        <w:trPr>
          <w:trHeight w:val="397"/>
        </w:trPr>
        <w:tc>
          <w:tcPr>
            <w:tcW w:w="363" w:type="pct"/>
            <w:vAlign w:val="center"/>
          </w:tcPr>
          <w:p w14:paraId="1957A59B"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12</w:t>
            </w:r>
          </w:p>
        </w:tc>
        <w:tc>
          <w:tcPr>
            <w:tcW w:w="3528" w:type="pct"/>
            <w:vAlign w:val="center"/>
          </w:tcPr>
          <w:p w14:paraId="5278DF28" w14:textId="77777777" w:rsidR="005F06BB" w:rsidRPr="006417ED" w:rsidRDefault="005F06BB" w:rsidP="0069482E">
            <w:pPr>
              <w:snapToGrid w:val="0"/>
              <w:jc w:val="left"/>
              <w:rPr>
                <w:rFonts w:ascii="Times New Roman" w:hAnsi="Times New Roman" w:cs="Times New Roman"/>
              </w:rPr>
            </w:pPr>
            <w:r w:rsidRPr="006417ED">
              <w:rPr>
                <w:rFonts w:ascii="Times New Roman" w:hAnsi="Times New Roman" w:cs="Times New Roman"/>
              </w:rPr>
              <w:t>Energy inefficiency</w:t>
            </w:r>
          </w:p>
        </w:tc>
        <w:tc>
          <w:tcPr>
            <w:tcW w:w="222" w:type="pct"/>
            <w:vAlign w:val="center"/>
          </w:tcPr>
          <w:p w14:paraId="0215F60D"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1F8CEF25"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7CBF2E8A"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4D695BA5" w14:textId="77777777" w:rsidR="005F06BB" w:rsidRPr="006417ED" w:rsidRDefault="005F06BB" w:rsidP="0069482E">
            <w:pPr>
              <w:snapToGrid w:val="0"/>
              <w:jc w:val="center"/>
              <w:rPr>
                <w:rFonts w:ascii="Times New Roman" w:hAnsi="Times New Roman" w:cs="Times New Roman"/>
              </w:rPr>
            </w:pPr>
          </w:p>
        </w:tc>
        <w:tc>
          <w:tcPr>
            <w:tcW w:w="221" w:type="pct"/>
            <w:vAlign w:val="center"/>
          </w:tcPr>
          <w:p w14:paraId="5DED97FD" w14:textId="77777777" w:rsidR="005F06BB" w:rsidRPr="006417ED" w:rsidRDefault="005F06BB" w:rsidP="0069482E">
            <w:pPr>
              <w:snapToGrid w:val="0"/>
              <w:jc w:val="center"/>
              <w:rPr>
                <w:rFonts w:ascii="Times New Roman" w:hAnsi="Times New Roman" w:cs="Times New Roman"/>
              </w:rPr>
            </w:pPr>
          </w:p>
        </w:tc>
      </w:tr>
      <w:tr w:rsidR="00EC6FA0" w:rsidRPr="006417ED" w14:paraId="72A1E42A" w14:textId="77777777" w:rsidTr="005F06BB">
        <w:trPr>
          <w:trHeight w:val="397"/>
        </w:trPr>
        <w:tc>
          <w:tcPr>
            <w:tcW w:w="363" w:type="pct"/>
            <w:vAlign w:val="center"/>
          </w:tcPr>
          <w:p w14:paraId="5A3373A6"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13</w:t>
            </w:r>
          </w:p>
        </w:tc>
        <w:tc>
          <w:tcPr>
            <w:tcW w:w="3528" w:type="pct"/>
            <w:vAlign w:val="center"/>
          </w:tcPr>
          <w:p w14:paraId="02E88C63" w14:textId="77777777" w:rsidR="005F06BB" w:rsidRPr="006417ED" w:rsidRDefault="005F06BB" w:rsidP="0069482E">
            <w:pPr>
              <w:snapToGrid w:val="0"/>
              <w:jc w:val="left"/>
              <w:rPr>
                <w:rFonts w:ascii="Times New Roman" w:hAnsi="Times New Roman" w:cs="Times New Roman"/>
              </w:rPr>
            </w:pPr>
            <w:r w:rsidRPr="006417ED">
              <w:rPr>
                <w:rFonts w:ascii="Times New Roman" w:hAnsi="Times New Roman" w:cs="Times New Roman"/>
              </w:rPr>
              <w:t>Accessible to electricity</w:t>
            </w:r>
          </w:p>
        </w:tc>
        <w:tc>
          <w:tcPr>
            <w:tcW w:w="222" w:type="pct"/>
            <w:vAlign w:val="center"/>
          </w:tcPr>
          <w:p w14:paraId="2E5E66B7"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76974F86"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25D2BEBE"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20EC4AA1" w14:textId="77777777" w:rsidR="005F06BB" w:rsidRPr="006417ED" w:rsidRDefault="005F06BB" w:rsidP="0069482E">
            <w:pPr>
              <w:snapToGrid w:val="0"/>
              <w:jc w:val="center"/>
              <w:rPr>
                <w:rFonts w:ascii="Times New Roman" w:hAnsi="Times New Roman" w:cs="Times New Roman"/>
              </w:rPr>
            </w:pPr>
          </w:p>
        </w:tc>
        <w:tc>
          <w:tcPr>
            <w:tcW w:w="221" w:type="pct"/>
            <w:vAlign w:val="center"/>
          </w:tcPr>
          <w:p w14:paraId="23F7C088" w14:textId="77777777" w:rsidR="005F06BB" w:rsidRPr="006417ED" w:rsidRDefault="005F06BB" w:rsidP="0069482E">
            <w:pPr>
              <w:snapToGrid w:val="0"/>
              <w:jc w:val="center"/>
              <w:rPr>
                <w:rFonts w:ascii="Times New Roman" w:hAnsi="Times New Roman" w:cs="Times New Roman"/>
              </w:rPr>
            </w:pPr>
          </w:p>
        </w:tc>
      </w:tr>
      <w:tr w:rsidR="00EC6FA0" w:rsidRPr="006417ED" w14:paraId="5F74A45C" w14:textId="77777777" w:rsidTr="005F06BB">
        <w:trPr>
          <w:trHeight w:val="397"/>
        </w:trPr>
        <w:tc>
          <w:tcPr>
            <w:tcW w:w="363" w:type="pct"/>
            <w:vAlign w:val="center"/>
          </w:tcPr>
          <w:p w14:paraId="47BB1964"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14</w:t>
            </w:r>
          </w:p>
        </w:tc>
        <w:tc>
          <w:tcPr>
            <w:tcW w:w="3528" w:type="pct"/>
            <w:vAlign w:val="center"/>
          </w:tcPr>
          <w:p w14:paraId="6FC9EE29" w14:textId="77777777" w:rsidR="005F06BB" w:rsidRPr="006417ED" w:rsidRDefault="005F06BB" w:rsidP="0069482E">
            <w:pPr>
              <w:snapToGrid w:val="0"/>
              <w:jc w:val="left"/>
              <w:rPr>
                <w:rFonts w:ascii="Times New Roman" w:hAnsi="Times New Roman" w:cs="Times New Roman"/>
              </w:rPr>
            </w:pPr>
            <w:r w:rsidRPr="006417ED">
              <w:rPr>
                <w:rFonts w:ascii="Times New Roman" w:hAnsi="Times New Roman" w:cs="Times New Roman"/>
              </w:rPr>
              <w:t>Loss of agriculture land</w:t>
            </w:r>
            <w:r w:rsidRPr="006417ED">
              <w:rPr>
                <w:rFonts w:ascii="Times New Roman" w:hAnsi="Times New Roman" w:cs="Times New Roman"/>
              </w:rPr>
              <w:tab/>
            </w:r>
          </w:p>
        </w:tc>
        <w:tc>
          <w:tcPr>
            <w:tcW w:w="222" w:type="pct"/>
            <w:vAlign w:val="center"/>
          </w:tcPr>
          <w:p w14:paraId="30C29D1F"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35127C6A"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213BB34B"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0A5A1459" w14:textId="77777777" w:rsidR="005F06BB" w:rsidRPr="006417ED" w:rsidRDefault="005F06BB" w:rsidP="0069482E">
            <w:pPr>
              <w:snapToGrid w:val="0"/>
              <w:jc w:val="center"/>
              <w:rPr>
                <w:rFonts w:ascii="Times New Roman" w:hAnsi="Times New Roman" w:cs="Times New Roman"/>
              </w:rPr>
            </w:pPr>
          </w:p>
        </w:tc>
        <w:tc>
          <w:tcPr>
            <w:tcW w:w="221" w:type="pct"/>
            <w:vAlign w:val="center"/>
          </w:tcPr>
          <w:p w14:paraId="3CCB547A" w14:textId="77777777" w:rsidR="005F06BB" w:rsidRPr="006417ED" w:rsidRDefault="005F06BB" w:rsidP="0069482E">
            <w:pPr>
              <w:snapToGrid w:val="0"/>
              <w:jc w:val="center"/>
              <w:rPr>
                <w:rFonts w:ascii="Times New Roman" w:hAnsi="Times New Roman" w:cs="Times New Roman"/>
              </w:rPr>
            </w:pPr>
          </w:p>
        </w:tc>
      </w:tr>
      <w:tr w:rsidR="00EC6FA0" w:rsidRPr="006417ED" w14:paraId="552830EE" w14:textId="77777777" w:rsidTr="005F06BB">
        <w:trPr>
          <w:trHeight w:val="397"/>
        </w:trPr>
        <w:tc>
          <w:tcPr>
            <w:tcW w:w="363" w:type="pct"/>
            <w:vAlign w:val="center"/>
          </w:tcPr>
          <w:p w14:paraId="18D247AC"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15</w:t>
            </w:r>
          </w:p>
        </w:tc>
        <w:tc>
          <w:tcPr>
            <w:tcW w:w="3528" w:type="pct"/>
            <w:vAlign w:val="center"/>
          </w:tcPr>
          <w:p w14:paraId="56145AB0" w14:textId="77777777" w:rsidR="005F06BB" w:rsidRPr="006417ED" w:rsidRDefault="005F06BB" w:rsidP="0069482E">
            <w:pPr>
              <w:snapToGrid w:val="0"/>
              <w:jc w:val="left"/>
              <w:rPr>
                <w:rFonts w:ascii="Times New Roman" w:hAnsi="Times New Roman" w:cs="Times New Roman"/>
              </w:rPr>
            </w:pPr>
            <w:r w:rsidRPr="006417ED">
              <w:rPr>
                <w:rFonts w:ascii="Times New Roman" w:hAnsi="Times New Roman" w:cs="Times New Roman"/>
              </w:rPr>
              <w:t>Reduction of green spaces for public use</w:t>
            </w:r>
          </w:p>
        </w:tc>
        <w:tc>
          <w:tcPr>
            <w:tcW w:w="222" w:type="pct"/>
            <w:vAlign w:val="center"/>
          </w:tcPr>
          <w:p w14:paraId="65E7FD88"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0FF64451"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75A79F34"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3A938E8B" w14:textId="77777777" w:rsidR="005F06BB" w:rsidRPr="006417ED" w:rsidRDefault="005F06BB" w:rsidP="0069482E">
            <w:pPr>
              <w:snapToGrid w:val="0"/>
              <w:jc w:val="center"/>
              <w:rPr>
                <w:rFonts w:ascii="Times New Roman" w:hAnsi="Times New Roman" w:cs="Times New Roman"/>
              </w:rPr>
            </w:pPr>
          </w:p>
        </w:tc>
        <w:tc>
          <w:tcPr>
            <w:tcW w:w="221" w:type="pct"/>
            <w:vAlign w:val="center"/>
          </w:tcPr>
          <w:p w14:paraId="49D03FB0" w14:textId="77777777" w:rsidR="005F06BB" w:rsidRPr="006417ED" w:rsidRDefault="005F06BB" w:rsidP="0069482E">
            <w:pPr>
              <w:snapToGrid w:val="0"/>
              <w:jc w:val="center"/>
              <w:rPr>
                <w:rFonts w:ascii="Times New Roman" w:hAnsi="Times New Roman" w:cs="Times New Roman"/>
              </w:rPr>
            </w:pPr>
          </w:p>
        </w:tc>
      </w:tr>
      <w:tr w:rsidR="00EC6FA0" w:rsidRPr="006417ED" w14:paraId="292ACA7B" w14:textId="77777777" w:rsidTr="005F06BB">
        <w:trPr>
          <w:trHeight w:val="397"/>
        </w:trPr>
        <w:tc>
          <w:tcPr>
            <w:tcW w:w="363" w:type="pct"/>
            <w:vAlign w:val="center"/>
          </w:tcPr>
          <w:p w14:paraId="01EA0D2E"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16</w:t>
            </w:r>
          </w:p>
        </w:tc>
        <w:tc>
          <w:tcPr>
            <w:tcW w:w="3528" w:type="pct"/>
            <w:vAlign w:val="center"/>
          </w:tcPr>
          <w:p w14:paraId="0B0854B6" w14:textId="77777777" w:rsidR="005F06BB" w:rsidRPr="006417ED" w:rsidRDefault="005F06BB" w:rsidP="0069482E">
            <w:pPr>
              <w:snapToGrid w:val="0"/>
              <w:jc w:val="left"/>
              <w:rPr>
                <w:rFonts w:ascii="Times New Roman" w:hAnsi="Times New Roman" w:cs="Times New Roman"/>
              </w:rPr>
            </w:pPr>
            <w:r w:rsidRPr="006417ED">
              <w:rPr>
                <w:rFonts w:ascii="Times New Roman" w:hAnsi="Times New Roman" w:cs="Times New Roman"/>
              </w:rPr>
              <w:t>Urbanization</w:t>
            </w:r>
          </w:p>
        </w:tc>
        <w:tc>
          <w:tcPr>
            <w:tcW w:w="222" w:type="pct"/>
            <w:vAlign w:val="center"/>
          </w:tcPr>
          <w:p w14:paraId="59A68A08"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650A436A"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55C9275A"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20F78C7A" w14:textId="77777777" w:rsidR="005F06BB" w:rsidRPr="006417ED" w:rsidRDefault="005F06BB" w:rsidP="0069482E">
            <w:pPr>
              <w:snapToGrid w:val="0"/>
              <w:jc w:val="center"/>
              <w:rPr>
                <w:rFonts w:ascii="Times New Roman" w:hAnsi="Times New Roman" w:cs="Times New Roman"/>
              </w:rPr>
            </w:pPr>
          </w:p>
        </w:tc>
        <w:tc>
          <w:tcPr>
            <w:tcW w:w="221" w:type="pct"/>
            <w:vAlign w:val="center"/>
          </w:tcPr>
          <w:p w14:paraId="53D4E38F" w14:textId="77777777" w:rsidR="005F06BB" w:rsidRPr="006417ED" w:rsidRDefault="005F06BB" w:rsidP="0069482E">
            <w:pPr>
              <w:snapToGrid w:val="0"/>
              <w:jc w:val="center"/>
              <w:rPr>
                <w:rFonts w:ascii="Times New Roman" w:hAnsi="Times New Roman" w:cs="Times New Roman"/>
              </w:rPr>
            </w:pPr>
          </w:p>
        </w:tc>
      </w:tr>
      <w:tr w:rsidR="00EC6FA0" w:rsidRPr="006417ED" w14:paraId="05C019CD" w14:textId="77777777" w:rsidTr="005F06BB">
        <w:trPr>
          <w:trHeight w:val="397"/>
        </w:trPr>
        <w:tc>
          <w:tcPr>
            <w:tcW w:w="363" w:type="pct"/>
            <w:vAlign w:val="center"/>
          </w:tcPr>
          <w:p w14:paraId="69A688E1"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17</w:t>
            </w:r>
          </w:p>
        </w:tc>
        <w:tc>
          <w:tcPr>
            <w:tcW w:w="3528" w:type="pct"/>
            <w:vAlign w:val="center"/>
          </w:tcPr>
          <w:p w14:paraId="34DE026B" w14:textId="77777777" w:rsidR="005F06BB" w:rsidRPr="006417ED" w:rsidRDefault="005F06BB" w:rsidP="0069482E">
            <w:pPr>
              <w:snapToGrid w:val="0"/>
              <w:jc w:val="left"/>
              <w:rPr>
                <w:rFonts w:ascii="Times New Roman" w:hAnsi="Times New Roman" w:cs="Times New Roman"/>
              </w:rPr>
            </w:pPr>
            <w:r w:rsidRPr="006417ED">
              <w:rPr>
                <w:rFonts w:ascii="Times New Roman" w:hAnsi="Times New Roman" w:cs="Times New Roman"/>
              </w:rPr>
              <w:t>Employment rate</w:t>
            </w:r>
          </w:p>
        </w:tc>
        <w:tc>
          <w:tcPr>
            <w:tcW w:w="222" w:type="pct"/>
            <w:vAlign w:val="center"/>
          </w:tcPr>
          <w:p w14:paraId="440FA52D"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2740952D"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73A7B36A"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039AE212" w14:textId="77777777" w:rsidR="005F06BB" w:rsidRPr="006417ED" w:rsidRDefault="005F06BB" w:rsidP="0069482E">
            <w:pPr>
              <w:snapToGrid w:val="0"/>
              <w:jc w:val="center"/>
              <w:rPr>
                <w:rFonts w:ascii="Times New Roman" w:hAnsi="Times New Roman" w:cs="Times New Roman"/>
              </w:rPr>
            </w:pPr>
          </w:p>
        </w:tc>
        <w:tc>
          <w:tcPr>
            <w:tcW w:w="221" w:type="pct"/>
            <w:vAlign w:val="center"/>
          </w:tcPr>
          <w:p w14:paraId="67DF8A0E" w14:textId="77777777" w:rsidR="005F06BB" w:rsidRPr="006417ED" w:rsidRDefault="005F06BB" w:rsidP="0069482E">
            <w:pPr>
              <w:snapToGrid w:val="0"/>
              <w:jc w:val="center"/>
              <w:rPr>
                <w:rFonts w:ascii="Times New Roman" w:hAnsi="Times New Roman" w:cs="Times New Roman"/>
              </w:rPr>
            </w:pPr>
          </w:p>
        </w:tc>
      </w:tr>
      <w:tr w:rsidR="00EC6FA0" w:rsidRPr="006417ED" w14:paraId="467B3E55" w14:textId="77777777" w:rsidTr="005F06BB">
        <w:trPr>
          <w:trHeight w:val="397"/>
        </w:trPr>
        <w:tc>
          <w:tcPr>
            <w:tcW w:w="363" w:type="pct"/>
            <w:vAlign w:val="center"/>
          </w:tcPr>
          <w:p w14:paraId="35AA715D" w14:textId="77777777" w:rsidR="005F06BB" w:rsidRPr="006417ED" w:rsidRDefault="005F06BB" w:rsidP="0069482E">
            <w:pPr>
              <w:snapToGrid w:val="0"/>
              <w:jc w:val="center"/>
              <w:rPr>
                <w:rFonts w:ascii="Times New Roman" w:hAnsi="Times New Roman" w:cs="Times New Roman"/>
              </w:rPr>
            </w:pPr>
            <w:r w:rsidRPr="006417ED">
              <w:rPr>
                <w:rFonts w:ascii="Times New Roman" w:hAnsi="Times New Roman" w:cs="Times New Roman"/>
              </w:rPr>
              <w:t>18</w:t>
            </w:r>
          </w:p>
        </w:tc>
        <w:tc>
          <w:tcPr>
            <w:tcW w:w="3528" w:type="pct"/>
            <w:vAlign w:val="center"/>
          </w:tcPr>
          <w:p w14:paraId="66CBD6D9" w14:textId="77777777" w:rsidR="005F06BB" w:rsidRPr="006417ED" w:rsidRDefault="005F06BB" w:rsidP="0069482E">
            <w:pPr>
              <w:snapToGrid w:val="0"/>
              <w:jc w:val="left"/>
              <w:rPr>
                <w:rFonts w:ascii="Times New Roman" w:hAnsi="Times New Roman" w:cs="Times New Roman"/>
              </w:rPr>
            </w:pPr>
            <w:r w:rsidRPr="006417ED">
              <w:rPr>
                <w:rFonts w:ascii="Times New Roman" w:hAnsi="Times New Roman" w:cs="Times New Roman"/>
              </w:rPr>
              <w:t>Transportation convenience</w:t>
            </w:r>
          </w:p>
        </w:tc>
        <w:tc>
          <w:tcPr>
            <w:tcW w:w="222" w:type="pct"/>
            <w:vAlign w:val="center"/>
          </w:tcPr>
          <w:p w14:paraId="34FE2969"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15876E2C"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079A5D56" w14:textId="77777777" w:rsidR="005F06BB" w:rsidRPr="006417ED" w:rsidRDefault="005F06BB" w:rsidP="0069482E">
            <w:pPr>
              <w:snapToGrid w:val="0"/>
              <w:jc w:val="center"/>
              <w:rPr>
                <w:rFonts w:ascii="Times New Roman" w:hAnsi="Times New Roman" w:cs="Times New Roman"/>
              </w:rPr>
            </w:pPr>
          </w:p>
        </w:tc>
        <w:tc>
          <w:tcPr>
            <w:tcW w:w="222" w:type="pct"/>
            <w:vAlign w:val="center"/>
          </w:tcPr>
          <w:p w14:paraId="47FB6D6E" w14:textId="77777777" w:rsidR="005F06BB" w:rsidRPr="006417ED" w:rsidRDefault="005F06BB" w:rsidP="0069482E">
            <w:pPr>
              <w:snapToGrid w:val="0"/>
              <w:jc w:val="center"/>
              <w:rPr>
                <w:rFonts w:ascii="Times New Roman" w:hAnsi="Times New Roman" w:cs="Times New Roman"/>
              </w:rPr>
            </w:pPr>
          </w:p>
        </w:tc>
        <w:tc>
          <w:tcPr>
            <w:tcW w:w="221" w:type="pct"/>
            <w:vAlign w:val="center"/>
          </w:tcPr>
          <w:p w14:paraId="13A1EFDA" w14:textId="77777777" w:rsidR="005F06BB" w:rsidRPr="006417ED" w:rsidRDefault="005F06BB" w:rsidP="0069482E">
            <w:pPr>
              <w:snapToGrid w:val="0"/>
              <w:jc w:val="center"/>
              <w:rPr>
                <w:rFonts w:ascii="Times New Roman" w:hAnsi="Times New Roman" w:cs="Times New Roman"/>
              </w:rPr>
            </w:pPr>
          </w:p>
        </w:tc>
      </w:tr>
    </w:tbl>
    <w:p w14:paraId="01132F4E" w14:textId="77777777" w:rsidR="005F06BB" w:rsidRPr="006417ED" w:rsidRDefault="00851791" w:rsidP="0069482E">
      <w:pPr>
        <w:snapToGrid w:val="0"/>
        <w:ind w:left="425"/>
        <w:rPr>
          <w:rFonts w:ascii="Times New Roman" w:hAnsi="Times New Roman" w:cs="Times New Roman"/>
          <w:sz w:val="24"/>
          <w:szCs w:val="24"/>
        </w:rPr>
      </w:pPr>
      <w:r w:rsidRPr="006417ED">
        <w:rPr>
          <w:rFonts w:ascii="Times New Roman" w:hAnsi="Times New Roman" w:cs="Times New Roman"/>
          <w:sz w:val="24"/>
          <w:szCs w:val="24"/>
        </w:rPr>
        <w:t>Comments: a</w:t>
      </w:r>
      <w:r w:rsidR="005F06BB" w:rsidRPr="006417ED">
        <w:rPr>
          <w:rFonts w:ascii="Times New Roman" w:hAnsi="Times New Roman" w:cs="Times New Roman"/>
          <w:sz w:val="24"/>
          <w:szCs w:val="24"/>
        </w:rPr>
        <w:t>re there any other environmental and social issues you think are important but that are not included in the list?</w:t>
      </w:r>
    </w:p>
    <w:p w14:paraId="580A7071" w14:textId="77777777" w:rsidR="005F06BB" w:rsidRPr="006417ED" w:rsidRDefault="005F06BB" w:rsidP="0069482E">
      <w:pPr>
        <w:snapToGrid w:val="0"/>
        <w:ind w:left="426" w:hanging="426"/>
        <w:rPr>
          <w:rFonts w:ascii="Times New Roman" w:hAnsi="Times New Roman" w:cs="Times New Roman"/>
          <w:sz w:val="24"/>
          <w:szCs w:val="24"/>
        </w:rPr>
      </w:pPr>
      <w:r w:rsidRPr="006417ED">
        <w:rPr>
          <w:rFonts w:ascii="Times New Roman" w:hAnsi="Times New Roman" w:cs="Times New Roman"/>
          <w:sz w:val="24"/>
          <w:szCs w:val="24"/>
        </w:rPr>
        <w:t>12. Any suggestions for other contacts for completing the questionnaire?</w:t>
      </w:r>
    </w:p>
    <w:p w14:paraId="4FBBB9A5" w14:textId="77777777" w:rsidR="00261AB2" w:rsidRDefault="00261AB2" w:rsidP="0069482E">
      <w:pPr>
        <w:pStyle w:val="Heading1"/>
        <w:keepLines w:val="0"/>
        <w:widowControl/>
        <w:spacing w:before="0" w:after="0" w:line="240" w:lineRule="auto"/>
        <w:ind w:right="567"/>
        <w:contextualSpacing/>
        <w:jc w:val="left"/>
        <w:rPr>
          <w:rFonts w:ascii="Times New Roman" w:eastAsia="Times New Roman" w:hAnsi="Times New Roman" w:cs="Arial"/>
          <w:color w:val="FF0000"/>
          <w:kern w:val="32"/>
          <w:sz w:val="24"/>
          <w:szCs w:val="32"/>
          <w:lang w:val="en-GB" w:eastAsia="en-GB"/>
        </w:rPr>
        <w:sectPr w:rsidR="00261AB2" w:rsidSect="004D3C46">
          <w:pgSz w:w="11906" w:h="16838"/>
          <w:pgMar w:top="1440" w:right="1800" w:bottom="1440" w:left="1800" w:header="851" w:footer="992" w:gutter="0"/>
          <w:cols w:space="425"/>
          <w:docGrid w:type="lines" w:linePitch="312"/>
        </w:sectPr>
      </w:pPr>
    </w:p>
    <w:p w14:paraId="43D1E092" w14:textId="1E737E29" w:rsidR="0055592C" w:rsidRPr="006417ED" w:rsidRDefault="0055592C" w:rsidP="0069482E">
      <w:pPr>
        <w:pStyle w:val="Heading1"/>
        <w:keepLines w:val="0"/>
        <w:widowControl/>
        <w:spacing w:before="0" w:after="0" w:line="240" w:lineRule="auto"/>
        <w:ind w:right="567"/>
        <w:contextualSpacing/>
        <w:jc w:val="left"/>
        <w:rPr>
          <w:rFonts w:ascii="Times New Roman" w:hAnsi="Times New Roman" w:cs="Arial"/>
          <w:color w:val="FF0000"/>
          <w:kern w:val="32"/>
          <w:sz w:val="24"/>
          <w:szCs w:val="32"/>
          <w:lang w:val="en-GB"/>
        </w:rPr>
      </w:pPr>
      <w:r w:rsidRPr="006417ED">
        <w:rPr>
          <w:rFonts w:ascii="Times New Roman" w:eastAsia="Times New Roman" w:hAnsi="Times New Roman" w:cs="Arial"/>
          <w:color w:val="FF0000"/>
          <w:kern w:val="32"/>
          <w:sz w:val="24"/>
          <w:szCs w:val="32"/>
          <w:lang w:val="en-GB" w:eastAsia="en-GB"/>
        </w:rPr>
        <w:lastRenderedPageBreak/>
        <w:t xml:space="preserve">Appendix </w:t>
      </w:r>
      <w:r w:rsidRPr="006417ED">
        <w:rPr>
          <w:rFonts w:ascii="Times New Roman" w:hAnsi="Times New Roman" w:cs="Arial" w:hint="eastAsia"/>
          <w:color w:val="FF0000"/>
          <w:kern w:val="32"/>
          <w:sz w:val="24"/>
          <w:szCs w:val="32"/>
          <w:lang w:val="en-GB"/>
        </w:rPr>
        <w:t>2</w:t>
      </w:r>
      <w:r w:rsidRPr="006417ED">
        <w:rPr>
          <w:rFonts w:ascii="Times New Roman" w:eastAsia="Times New Roman" w:hAnsi="Times New Roman" w:cs="Arial"/>
          <w:color w:val="FF0000"/>
          <w:kern w:val="32"/>
          <w:sz w:val="24"/>
          <w:szCs w:val="32"/>
          <w:lang w:val="en-GB" w:eastAsia="en-GB"/>
        </w:rPr>
        <w:t xml:space="preserve">. </w:t>
      </w:r>
      <w:bookmarkStart w:id="8" w:name="OLE_LINK6"/>
      <w:bookmarkStart w:id="9" w:name="OLE_LINK7"/>
      <w:r w:rsidRPr="006417ED">
        <w:rPr>
          <w:rFonts w:ascii="Times New Roman" w:hAnsi="Times New Roman" w:cs="Arial" w:hint="eastAsia"/>
          <w:color w:val="FF0000"/>
          <w:kern w:val="32"/>
          <w:sz w:val="24"/>
          <w:szCs w:val="32"/>
          <w:lang w:val="en-GB"/>
        </w:rPr>
        <w:t>Time Scale</w:t>
      </w:r>
      <w:bookmarkEnd w:id="8"/>
      <w:bookmarkEnd w:id="9"/>
    </w:p>
    <w:tbl>
      <w:tblPr>
        <w:tblStyle w:val="TableGrid"/>
        <w:tblW w:w="5000" w:type="pct"/>
        <w:tblLook w:val="04A0" w:firstRow="1" w:lastRow="0" w:firstColumn="1" w:lastColumn="0" w:noHBand="0" w:noVBand="1"/>
      </w:tblPr>
      <w:tblGrid>
        <w:gridCol w:w="5404"/>
        <w:gridCol w:w="686"/>
        <w:gridCol w:w="767"/>
        <w:gridCol w:w="734"/>
        <w:gridCol w:w="653"/>
        <w:gridCol w:w="700"/>
        <w:gridCol w:w="750"/>
        <w:gridCol w:w="717"/>
        <w:gridCol w:w="798"/>
        <w:gridCol w:w="670"/>
        <w:gridCol w:w="605"/>
        <w:gridCol w:w="767"/>
        <w:gridCol w:w="697"/>
      </w:tblGrid>
      <w:tr w:rsidR="00261AB2" w:rsidRPr="006417ED" w14:paraId="0A0B76E2" w14:textId="6C67C6E7" w:rsidTr="00261AB2">
        <w:trPr>
          <w:trHeight w:val="567"/>
        </w:trPr>
        <w:tc>
          <w:tcPr>
            <w:tcW w:w="1937" w:type="pct"/>
            <w:vAlign w:val="center"/>
          </w:tcPr>
          <w:p w14:paraId="729496B7" w14:textId="77777777" w:rsidR="00261AB2" w:rsidRPr="006417ED" w:rsidRDefault="00261AB2" w:rsidP="0069482E">
            <w:pPr>
              <w:pStyle w:val="References"/>
              <w:snapToGrid w:val="0"/>
              <w:spacing w:before="0" w:line="240" w:lineRule="auto"/>
              <w:ind w:left="0" w:firstLine="0"/>
              <w:contextualSpacing w:val="0"/>
              <w:jc w:val="center"/>
              <w:rPr>
                <w:rFonts w:eastAsiaTheme="minorEastAsia"/>
                <w:noProof/>
                <w:color w:val="FF0000"/>
                <w:lang w:val="en-US"/>
              </w:rPr>
            </w:pPr>
          </w:p>
        </w:tc>
        <w:tc>
          <w:tcPr>
            <w:tcW w:w="246" w:type="pct"/>
            <w:vAlign w:val="center"/>
          </w:tcPr>
          <w:p w14:paraId="0F973817"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Oct</w:t>
            </w:r>
          </w:p>
          <w:p w14:paraId="42F17919" w14:textId="374F8D45" w:rsidR="00261AB2" w:rsidRPr="006417ED"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15</w:t>
            </w:r>
          </w:p>
        </w:tc>
        <w:tc>
          <w:tcPr>
            <w:tcW w:w="275" w:type="pct"/>
            <w:vAlign w:val="center"/>
          </w:tcPr>
          <w:p w14:paraId="36B279FE"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Nov</w:t>
            </w:r>
          </w:p>
          <w:p w14:paraId="421D9DA0" w14:textId="04B73042" w:rsidR="00261AB2" w:rsidRPr="006417ED"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15</w:t>
            </w:r>
          </w:p>
        </w:tc>
        <w:tc>
          <w:tcPr>
            <w:tcW w:w="263" w:type="pct"/>
            <w:vAlign w:val="center"/>
          </w:tcPr>
          <w:p w14:paraId="01EB626B"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Dec</w:t>
            </w:r>
          </w:p>
          <w:p w14:paraId="168C4250" w14:textId="1D719EF8" w:rsidR="00261AB2" w:rsidRPr="006417ED"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15</w:t>
            </w:r>
          </w:p>
        </w:tc>
        <w:tc>
          <w:tcPr>
            <w:tcW w:w="234" w:type="pct"/>
            <w:vAlign w:val="center"/>
          </w:tcPr>
          <w:p w14:paraId="7FDB9FD1"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Jan</w:t>
            </w:r>
          </w:p>
          <w:p w14:paraId="4598B2D9" w14:textId="36304FEA" w:rsidR="00261AB2" w:rsidRPr="006417ED"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16</w:t>
            </w:r>
          </w:p>
        </w:tc>
        <w:tc>
          <w:tcPr>
            <w:tcW w:w="251" w:type="pct"/>
            <w:vAlign w:val="center"/>
          </w:tcPr>
          <w:p w14:paraId="7676844B"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Feb</w:t>
            </w:r>
          </w:p>
          <w:p w14:paraId="3390D779" w14:textId="099BA49D" w:rsidR="00261AB2" w:rsidRPr="006417ED"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16</w:t>
            </w:r>
          </w:p>
        </w:tc>
        <w:tc>
          <w:tcPr>
            <w:tcW w:w="269" w:type="pct"/>
            <w:vAlign w:val="center"/>
          </w:tcPr>
          <w:p w14:paraId="3306E391"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Mar</w:t>
            </w:r>
          </w:p>
          <w:p w14:paraId="2509B504" w14:textId="1AAAA402" w:rsidR="00261AB2" w:rsidRPr="006417ED"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16</w:t>
            </w:r>
          </w:p>
        </w:tc>
        <w:tc>
          <w:tcPr>
            <w:tcW w:w="257" w:type="pct"/>
            <w:vAlign w:val="center"/>
          </w:tcPr>
          <w:p w14:paraId="26660356"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Apr</w:t>
            </w:r>
          </w:p>
          <w:p w14:paraId="00721F64" w14:textId="771D8E70" w:rsidR="00261AB2" w:rsidRPr="006417ED"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16</w:t>
            </w:r>
          </w:p>
        </w:tc>
        <w:tc>
          <w:tcPr>
            <w:tcW w:w="286" w:type="pct"/>
            <w:vAlign w:val="center"/>
          </w:tcPr>
          <w:p w14:paraId="43EE5A8B"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May</w:t>
            </w:r>
          </w:p>
          <w:p w14:paraId="507280E5" w14:textId="6C364419" w:rsidR="00261AB2" w:rsidRPr="006417ED"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16</w:t>
            </w:r>
          </w:p>
        </w:tc>
        <w:tc>
          <w:tcPr>
            <w:tcW w:w="240" w:type="pct"/>
            <w:vAlign w:val="center"/>
          </w:tcPr>
          <w:p w14:paraId="127191DE"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Jun</w:t>
            </w:r>
          </w:p>
          <w:p w14:paraId="53C7B871" w14:textId="29F5A460" w:rsidR="00261AB2" w:rsidRPr="006417ED"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16</w:t>
            </w:r>
          </w:p>
        </w:tc>
        <w:tc>
          <w:tcPr>
            <w:tcW w:w="217" w:type="pct"/>
            <w:vAlign w:val="center"/>
          </w:tcPr>
          <w:p w14:paraId="6E930836"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Jul</w:t>
            </w:r>
          </w:p>
          <w:p w14:paraId="55CAA6D3" w14:textId="66E9EBDE"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16</w:t>
            </w:r>
          </w:p>
        </w:tc>
        <w:tc>
          <w:tcPr>
            <w:tcW w:w="275" w:type="pct"/>
            <w:vAlign w:val="center"/>
          </w:tcPr>
          <w:p w14:paraId="2C4B6A3E"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Aug</w:t>
            </w:r>
          </w:p>
          <w:p w14:paraId="3C6DE199" w14:textId="43808BC8"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16</w:t>
            </w:r>
          </w:p>
        </w:tc>
        <w:tc>
          <w:tcPr>
            <w:tcW w:w="251" w:type="pct"/>
            <w:vAlign w:val="center"/>
          </w:tcPr>
          <w:p w14:paraId="25BBC2D7"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Sep</w:t>
            </w:r>
          </w:p>
          <w:p w14:paraId="644688E5" w14:textId="2F2E753E"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16</w:t>
            </w:r>
          </w:p>
        </w:tc>
      </w:tr>
      <w:tr w:rsidR="00261AB2" w:rsidRPr="006417ED" w14:paraId="25C929CC" w14:textId="00FEB880" w:rsidTr="00261AB2">
        <w:trPr>
          <w:trHeight w:val="567"/>
        </w:trPr>
        <w:tc>
          <w:tcPr>
            <w:tcW w:w="1937" w:type="pct"/>
            <w:vAlign w:val="center"/>
          </w:tcPr>
          <w:p w14:paraId="74DC780B" w14:textId="643795F4" w:rsidR="00261AB2" w:rsidRPr="006417ED"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sidRPr="006417ED">
              <w:rPr>
                <w:rFonts w:eastAsiaTheme="minorEastAsia" w:hint="eastAsia"/>
                <w:noProof/>
                <w:color w:val="FF0000"/>
                <w:lang w:val="en-US" w:eastAsia="zh-CN"/>
              </w:rPr>
              <w:t>Reading and research into chosen topic</w:t>
            </w:r>
          </w:p>
        </w:tc>
        <w:tc>
          <w:tcPr>
            <w:tcW w:w="246" w:type="pct"/>
            <w:shd w:val="clear" w:color="auto" w:fill="BFBFBF" w:themeFill="background1" w:themeFillShade="BF"/>
            <w:vAlign w:val="center"/>
          </w:tcPr>
          <w:p w14:paraId="04FEF98A"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75" w:type="pct"/>
            <w:shd w:val="clear" w:color="auto" w:fill="BFBFBF" w:themeFill="background1" w:themeFillShade="BF"/>
            <w:vAlign w:val="center"/>
          </w:tcPr>
          <w:p w14:paraId="5A8624F3"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63" w:type="pct"/>
            <w:vAlign w:val="center"/>
          </w:tcPr>
          <w:p w14:paraId="1CA01B78"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34" w:type="pct"/>
            <w:vAlign w:val="center"/>
          </w:tcPr>
          <w:p w14:paraId="650E9E37"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1" w:type="pct"/>
            <w:vAlign w:val="center"/>
          </w:tcPr>
          <w:p w14:paraId="60D51C4B"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69" w:type="pct"/>
            <w:vAlign w:val="center"/>
          </w:tcPr>
          <w:p w14:paraId="4C529344"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7" w:type="pct"/>
            <w:vAlign w:val="center"/>
          </w:tcPr>
          <w:p w14:paraId="16E87BFF"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86" w:type="pct"/>
            <w:vAlign w:val="center"/>
          </w:tcPr>
          <w:p w14:paraId="6512C895"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40" w:type="pct"/>
            <w:vAlign w:val="center"/>
          </w:tcPr>
          <w:p w14:paraId="1CA5E70E"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17" w:type="pct"/>
            <w:vAlign w:val="center"/>
          </w:tcPr>
          <w:p w14:paraId="6959A392"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75" w:type="pct"/>
            <w:vAlign w:val="center"/>
          </w:tcPr>
          <w:p w14:paraId="33E4191E"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1" w:type="pct"/>
            <w:vAlign w:val="center"/>
          </w:tcPr>
          <w:p w14:paraId="46F8AAEA"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r>
      <w:tr w:rsidR="00261AB2" w:rsidRPr="006417ED" w14:paraId="5267C9A6" w14:textId="4CC1B77D" w:rsidTr="00261AB2">
        <w:trPr>
          <w:trHeight w:val="567"/>
        </w:trPr>
        <w:tc>
          <w:tcPr>
            <w:tcW w:w="1937" w:type="pct"/>
            <w:vAlign w:val="center"/>
          </w:tcPr>
          <w:p w14:paraId="31555046" w14:textId="0504B05E" w:rsidR="00261AB2" w:rsidRPr="006417ED"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sidRPr="006417ED">
              <w:rPr>
                <w:rFonts w:eastAsiaTheme="minorEastAsia" w:hint="eastAsia"/>
                <w:noProof/>
                <w:color w:val="FF0000"/>
                <w:lang w:val="en-US" w:eastAsia="zh-CN"/>
              </w:rPr>
              <w:t>Draft introduction/methodology chapter</w:t>
            </w:r>
            <w:r>
              <w:rPr>
                <w:rFonts w:eastAsiaTheme="minorEastAsia" w:hint="eastAsia"/>
                <w:noProof/>
                <w:color w:val="FF0000"/>
                <w:lang w:val="en-US" w:eastAsia="zh-CN"/>
              </w:rPr>
              <w:t>s</w:t>
            </w:r>
          </w:p>
        </w:tc>
        <w:tc>
          <w:tcPr>
            <w:tcW w:w="246" w:type="pct"/>
            <w:vAlign w:val="center"/>
          </w:tcPr>
          <w:p w14:paraId="59976887"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75" w:type="pct"/>
            <w:vAlign w:val="center"/>
          </w:tcPr>
          <w:p w14:paraId="46007108"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63" w:type="pct"/>
            <w:shd w:val="clear" w:color="auto" w:fill="BFBFBF" w:themeFill="background1" w:themeFillShade="BF"/>
            <w:vAlign w:val="center"/>
          </w:tcPr>
          <w:p w14:paraId="59FDBA3B"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34" w:type="pct"/>
            <w:shd w:val="clear" w:color="auto" w:fill="BFBFBF" w:themeFill="background1" w:themeFillShade="BF"/>
            <w:vAlign w:val="center"/>
          </w:tcPr>
          <w:p w14:paraId="1A8A7A01"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1" w:type="pct"/>
            <w:vAlign w:val="center"/>
          </w:tcPr>
          <w:p w14:paraId="4747D404"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69" w:type="pct"/>
            <w:vAlign w:val="center"/>
          </w:tcPr>
          <w:p w14:paraId="733E75B1"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7" w:type="pct"/>
            <w:vAlign w:val="center"/>
          </w:tcPr>
          <w:p w14:paraId="3E35F49F"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86" w:type="pct"/>
            <w:vAlign w:val="center"/>
          </w:tcPr>
          <w:p w14:paraId="75BFF3A9"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40" w:type="pct"/>
            <w:vAlign w:val="center"/>
          </w:tcPr>
          <w:p w14:paraId="5FF397AC"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17" w:type="pct"/>
            <w:vAlign w:val="center"/>
          </w:tcPr>
          <w:p w14:paraId="211FEAE7"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75" w:type="pct"/>
            <w:vAlign w:val="center"/>
          </w:tcPr>
          <w:p w14:paraId="4F7478EF"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1" w:type="pct"/>
            <w:vAlign w:val="center"/>
          </w:tcPr>
          <w:p w14:paraId="3EA90B9B"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r>
      <w:tr w:rsidR="00261AB2" w:rsidRPr="006417ED" w14:paraId="5D5BFFCF" w14:textId="762F00F0" w:rsidTr="00261AB2">
        <w:trPr>
          <w:trHeight w:val="567"/>
        </w:trPr>
        <w:tc>
          <w:tcPr>
            <w:tcW w:w="1937" w:type="pct"/>
            <w:vAlign w:val="center"/>
          </w:tcPr>
          <w:p w14:paraId="72AFD685" w14:textId="5CE6D1D4" w:rsidR="00261AB2" w:rsidRPr="006417ED"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sidRPr="006417ED">
              <w:rPr>
                <w:rFonts w:eastAsiaTheme="minorEastAsia" w:hint="eastAsia"/>
                <w:noProof/>
                <w:color w:val="FF0000"/>
                <w:lang w:val="en-US" w:eastAsia="zh-CN"/>
              </w:rPr>
              <w:t>Questionnaire design</w:t>
            </w:r>
            <w:r>
              <w:rPr>
                <w:rFonts w:eastAsiaTheme="minorEastAsia" w:hint="eastAsia"/>
                <w:noProof/>
                <w:color w:val="FF0000"/>
                <w:lang w:val="en-US" w:eastAsia="zh-CN"/>
              </w:rPr>
              <w:t xml:space="preserve"> and test</w:t>
            </w:r>
          </w:p>
        </w:tc>
        <w:tc>
          <w:tcPr>
            <w:tcW w:w="246" w:type="pct"/>
            <w:vAlign w:val="center"/>
          </w:tcPr>
          <w:p w14:paraId="1743B6BC"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75" w:type="pct"/>
            <w:vAlign w:val="center"/>
          </w:tcPr>
          <w:p w14:paraId="20556918"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63" w:type="pct"/>
            <w:vAlign w:val="center"/>
          </w:tcPr>
          <w:p w14:paraId="6B8DFD2D"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34" w:type="pct"/>
            <w:vAlign w:val="center"/>
          </w:tcPr>
          <w:p w14:paraId="715517B4"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1" w:type="pct"/>
            <w:shd w:val="clear" w:color="auto" w:fill="BFBFBF" w:themeFill="background1" w:themeFillShade="BF"/>
            <w:vAlign w:val="center"/>
          </w:tcPr>
          <w:p w14:paraId="1B8E4C0C"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69" w:type="pct"/>
            <w:vAlign w:val="center"/>
          </w:tcPr>
          <w:p w14:paraId="22BC5196"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7" w:type="pct"/>
            <w:vAlign w:val="center"/>
          </w:tcPr>
          <w:p w14:paraId="2D929FEA"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86" w:type="pct"/>
            <w:vAlign w:val="center"/>
          </w:tcPr>
          <w:p w14:paraId="0DA8C245"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40" w:type="pct"/>
            <w:vAlign w:val="center"/>
          </w:tcPr>
          <w:p w14:paraId="1E3190AF"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17" w:type="pct"/>
            <w:vAlign w:val="center"/>
          </w:tcPr>
          <w:p w14:paraId="2B989F0B"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75" w:type="pct"/>
            <w:vAlign w:val="center"/>
          </w:tcPr>
          <w:p w14:paraId="1E08AF30"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1" w:type="pct"/>
            <w:vAlign w:val="center"/>
          </w:tcPr>
          <w:p w14:paraId="0443E9E8"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r>
      <w:tr w:rsidR="00261AB2" w:rsidRPr="006417ED" w14:paraId="2736A112" w14:textId="3C71205B" w:rsidTr="00261AB2">
        <w:trPr>
          <w:trHeight w:val="567"/>
        </w:trPr>
        <w:tc>
          <w:tcPr>
            <w:tcW w:w="1937" w:type="pct"/>
            <w:vAlign w:val="center"/>
          </w:tcPr>
          <w:p w14:paraId="2D719E96" w14:textId="43EDF0CC" w:rsidR="00261AB2" w:rsidRPr="006417ED" w:rsidRDefault="00261AB2" w:rsidP="0069482E">
            <w:pPr>
              <w:pStyle w:val="References"/>
              <w:snapToGrid w:val="0"/>
              <w:spacing w:before="0" w:line="240" w:lineRule="auto"/>
              <w:ind w:left="0" w:firstLine="0"/>
              <w:contextualSpacing w:val="0"/>
              <w:jc w:val="center"/>
              <w:rPr>
                <w:rFonts w:eastAsiaTheme="minorEastAsia"/>
                <w:noProof/>
                <w:color w:val="FF0000"/>
                <w:lang w:val="en-US"/>
              </w:rPr>
            </w:pPr>
            <w:r w:rsidRPr="006417ED">
              <w:rPr>
                <w:rFonts w:eastAsiaTheme="minorEastAsia"/>
                <w:noProof/>
                <w:color w:val="FF0000"/>
                <w:lang w:val="en-US"/>
              </w:rPr>
              <w:t>Issuing questionnaires</w:t>
            </w:r>
          </w:p>
        </w:tc>
        <w:tc>
          <w:tcPr>
            <w:tcW w:w="246" w:type="pct"/>
            <w:vAlign w:val="center"/>
          </w:tcPr>
          <w:p w14:paraId="147D53ED"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75" w:type="pct"/>
            <w:vAlign w:val="center"/>
          </w:tcPr>
          <w:p w14:paraId="236F21C1"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63" w:type="pct"/>
            <w:vAlign w:val="center"/>
          </w:tcPr>
          <w:p w14:paraId="6659B9E7"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34" w:type="pct"/>
            <w:vAlign w:val="center"/>
          </w:tcPr>
          <w:p w14:paraId="5D4F69A3"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1" w:type="pct"/>
            <w:shd w:val="clear" w:color="auto" w:fill="BFBFBF" w:themeFill="background1" w:themeFillShade="BF"/>
            <w:vAlign w:val="center"/>
          </w:tcPr>
          <w:p w14:paraId="7C2086E7"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69" w:type="pct"/>
            <w:shd w:val="clear" w:color="auto" w:fill="BFBFBF" w:themeFill="background1" w:themeFillShade="BF"/>
            <w:vAlign w:val="center"/>
          </w:tcPr>
          <w:p w14:paraId="3F889E60"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7" w:type="pct"/>
            <w:vAlign w:val="center"/>
          </w:tcPr>
          <w:p w14:paraId="7730AFE6"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86" w:type="pct"/>
            <w:vAlign w:val="center"/>
          </w:tcPr>
          <w:p w14:paraId="7CD43F4B"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40" w:type="pct"/>
            <w:vAlign w:val="center"/>
          </w:tcPr>
          <w:p w14:paraId="758D2B3C"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17" w:type="pct"/>
            <w:vAlign w:val="center"/>
          </w:tcPr>
          <w:p w14:paraId="1C6C60FB"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75" w:type="pct"/>
            <w:vAlign w:val="center"/>
          </w:tcPr>
          <w:p w14:paraId="77373BCB"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1" w:type="pct"/>
            <w:vAlign w:val="center"/>
          </w:tcPr>
          <w:p w14:paraId="5AF309F0"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r>
      <w:tr w:rsidR="00261AB2" w:rsidRPr="006417ED" w14:paraId="77EE439D" w14:textId="38D135F2" w:rsidTr="00261AB2">
        <w:trPr>
          <w:trHeight w:val="567"/>
        </w:trPr>
        <w:tc>
          <w:tcPr>
            <w:tcW w:w="1937" w:type="pct"/>
            <w:vAlign w:val="center"/>
          </w:tcPr>
          <w:p w14:paraId="75CDF30C" w14:textId="6E46FBA9" w:rsidR="00261AB2" w:rsidRPr="006417ED"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sidRPr="006417ED">
              <w:rPr>
                <w:rFonts w:eastAsiaTheme="minorEastAsia" w:hint="eastAsia"/>
                <w:noProof/>
                <w:color w:val="FF0000"/>
                <w:lang w:val="en-US" w:eastAsia="zh-CN"/>
              </w:rPr>
              <w:t>Colle</w:t>
            </w:r>
            <w:r>
              <w:rPr>
                <w:rFonts w:eastAsiaTheme="minorEastAsia" w:hint="eastAsia"/>
                <w:noProof/>
                <w:color w:val="FF0000"/>
                <w:lang w:val="en-US" w:eastAsia="zh-CN"/>
              </w:rPr>
              <w:t>c</w:t>
            </w:r>
            <w:r w:rsidRPr="006417ED">
              <w:rPr>
                <w:rFonts w:eastAsiaTheme="minorEastAsia" w:hint="eastAsia"/>
                <w:noProof/>
                <w:color w:val="FF0000"/>
                <w:lang w:val="en-US" w:eastAsia="zh-CN"/>
              </w:rPr>
              <w:t>ting questionnaire</w:t>
            </w:r>
            <w:r>
              <w:rPr>
                <w:rFonts w:eastAsiaTheme="minorEastAsia" w:hint="eastAsia"/>
                <w:noProof/>
                <w:color w:val="FF0000"/>
                <w:lang w:val="en-US" w:eastAsia="zh-CN"/>
              </w:rPr>
              <w:t>s</w:t>
            </w:r>
          </w:p>
        </w:tc>
        <w:tc>
          <w:tcPr>
            <w:tcW w:w="246" w:type="pct"/>
            <w:vAlign w:val="center"/>
          </w:tcPr>
          <w:p w14:paraId="2DCB9B95"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75" w:type="pct"/>
            <w:vAlign w:val="center"/>
          </w:tcPr>
          <w:p w14:paraId="23E199E0"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63" w:type="pct"/>
            <w:vAlign w:val="center"/>
          </w:tcPr>
          <w:p w14:paraId="2A3E6773"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34" w:type="pct"/>
            <w:vAlign w:val="center"/>
          </w:tcPr>
          <w:p w14:paraId="3F045897"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1" w:type="pct"/>
            <w:vAlign w:val="center"/>
          </w:tcPr>
          <w:p w14:paraId="7BFED8D3"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69" w:type="pct"/>
            <w:vAlign w:val="center"/>
          </w:tcPr>
          <w:p w14:paraId="1D173651"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7" w:type="pct"/>
            <w:shd w:val="clear" w:color="auto" w:fill="BFBFBF" w:themeFill="background1" w:themeFillShade="BF"/>
            <w:vAlign w:val="center"/>
          </w:tcPr>
          <w:p w14:paraId="1E8B84DD"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86" w:type="pct"/>
            <w:vAlign w:val="center"/>
          </w:tcPr>
          <w:p w14:paraId="4F035E5E"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40" w:type="pct"/>
            <w:vAlign w:val="center"/>
          </w:tcPr>
          <w:p w14:paraId="4F481CCE"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17" w:type="pct"/>
            <w:vAlign w:val="center"/>
          </w:tcPr>
          <w:p w14:paraId="6B4F9204"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75" w:type="pct"/>
            <w:vAlign w:val="center"/>
          </w:tcPr>
          <w:p w14:paraId="50DF785F"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1" w:type="pct"/>
            <w:vAlign w:val="center"/>
          </w:tcPr>
          <w:p w14:paraId="4D0F651F"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r>
      <w:tr w:rsidR="00261AB2" w:rsidRPr="006417ED" w14:paraId="642B4772" w14:textId="62A738CA" w:rsidTr="00261AB2">
        <w:trPr>
          <w:trHeight w:val="567"/>
        </w:trPr>
        <w:tc>
          <w:tcPr>
            <w:tcW w:w="1937" w:type="pct"/>
            <w:vAlign w:val="center"/>
          </w:tcPr>
          <w:p w14:paraId="0AA4D626" w14:textId="2969E969" w:rsidR="00261AB2" w:rsidRPr="006417ED"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Sending remain email</w:t>
            </w:r>
          </w:p>
        </w:tc>
        <w:tc>
          <w:tcPr>
            <w:tcW w:w="246" w:type="pct"/>
            <w:vAlign w:val="center"/>
          </w:tcPr>
          <w:p w14:paraId="1B7461F3"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75" w:type="pct"/>
            <w:vAlign w:val="center"/>
          </w:tcPr>
          <w:p w14:paraId="3ADC89D9"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63" w:type="pct"/>
            <w:vAlign w:val="center"/>
          </w:tcPr>
          <w:p w14:paraId="7F2F021D"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34" w:type="pct"/>
            <w:vAlign w:val="center"/>
          </w:tcPr>
          <w:p w14:paraId="10742044"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1" w:type="pct"/>
            <w:vAlign w:val="center"/>
          </w:tcPr>
          <w:p w14:paraId="3F5024CC"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69" w:type="pct"/>
            <w:vAlign w:val="center"/>
          </w:tcPr>
          <w:p w14:paraId="4290FBF5"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7" w:type="pct"/>
            <w:shd w:val="clear" w:color="auto" w:fill="BFBFBF" w:themeFill="background1" w:themeFillShade="BF"/>
            <w:vAlign w:val="center"/>
          </w:tcPr>
          <w:p w14:paraId="4F1EB74D"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86" w:type="pct"/>
            <w:vAlign w:val="center"/>
          </w:tcPr>
          <w:p w14:paraId="59743D91"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40" w:type="pct"/>
            <w:vAlign w:val="center"/>
          </w:tcPr>
          <w:p w14:paraId="5B6AD3FE"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17" w:type="pct"/>
            <w:vAlign w:val="center"/>
          </w:tcPr>
          <w:p w14:paraId="615B1DD9"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75" w:type="pct"/>
            <w:vAlign w:val="center"/>
          </w:tcPr>
          <w:p w14:paraId="7AE6B403"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1" w:type="pct"/>
            <w:vAlign w:val="center"/>
          </w:tcPr>
          <w:p w14:paraId="443A981E"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r>
      <w:tr w:rsidR="00261AB2" w:rsidRPr="006417ED" w14:paraId="51251CF3" w14:textId="16EA7E9C" w:rsidTr="00261AB2">
        <w:trPr>
          <w:trHeight w:val="567"/>
        </w:trPr>
        <w:tc>
          <w:tcPr>
            <w:tcW w:w="1937" w:type="pct"/>
            <w:vAlign w:val="center"/>
          </w:tcPr>
          <w:p w14:paraId="6B60CEC8" w14:textId="62BE8C21" w:rsidR="00261AB2" w:rsidRPr="006417ED"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Data analysis</w:t>
            </w:r>
          </w:p>
        </w:tc>
        <w:tc>
          <w:tcPr>
            <w:tcW w:w="246" w:type="pct"/>
            <w:vAlign w:val="center"/>
          </w:tcPr>
          <w:p w14:paraId="20326571"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75" w:type="pct"/>
            <w:vAlign w:val="center"/>
          </w:tcPr>
          <w:p w14:paraId="77C5396D"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63" w:type="pct"/>
            <w:vAlign w:val="center"/>
          </w:tcPr>
          <w:p w14:paraId="127B47BD"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34" w:type="pct"/>
            <w:vAlign w:val="center"/>
          </w:tcPr>
          <w:p w14:paraId="5E3D9390"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1" w:type="pct"/>
            <w:vAlign w:val="center"/>
          </w:tcPr>
          <w:p w14:paraId="25A77DFD"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69" w:type="pct"/>
            <w:vAlign w:val="center"/>
          </w:tcPr>
          <w:p w14:paraId="67687DEE"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7" w:type="pct"/>
            <w:vAlign w:val="center"/>
          </w:tcPr>
          <w:p w14:paraId="2EB403B4"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86" w:type="pct"/>
            <w:shd w:val="clear" w:color="auto" w:fill="BFBFBF" w:themeFill="background1" w:themeFillShade="BF"/>
            <w:vAlign w:val="center"/>
          </w:tcPr>
          <w:p w14:paraId="1E8DE4B7"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40" w:type="pct"/>
            <w:vAlign w:val="center"/>
          </w:tcPr>
          <w:p w14:paraId="448C0C02"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17" w:type="pct"/>
            <w:vAlign w:val="center"/>
          </w:tcPr>
          <w:p w14:paraId="12E0F11C"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75" w:type="pct"/>
            <w:vAlign w:val="center"/>
          </w:tcPr>
          <w:p w14:paraId="0C000AD4"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1" w:type="pct"/>
            <w:vAlign w:val="center"/>
          </w:tcPr>
          <w:p w14:paraId="3D07D3A1"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r>
      <w:tr w:rsidR="00261AB2" w:rsidRPr="006417ED" w14:paraId="027C3CAA" w14:textId="704EA0BA" w:rsidTr="00261AB2">
        <w:trPr>
          <w:trHeight w:val="567"/>
        </w:trPr>
        <w:tc>
          <w:tcPr>
            <w:tcW w:w="1937" w:type="pct"/>
            <w:vAlign w:val="center"/>
          </w:tcPr>
          <w:p w14:paraId="322B39D8" w14:textId="4194D03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sidRPr="006417ED">
              <w:rPr>
                <w:rFonts w:eastAsiaTheme="minorEastAsia" w:hint="eastAsia"/>
                <w:noProof/>
                <w:color w:val="FF0000"/>
                <w:lang w:val="en-US" w:eastAsia="zh-CN"/>
              </w:rPr>
              <w:t>Draft</w:t>
            </w:r>
            <w:r>
              <w:rPr>
                <w:rFonts w:eastAsiaTheme="minorEastAsia" w:hint="eastAsia"/>
                <w:noProof/>
                <w:color w:val="FF0000"/>
                <w:lang w:val="en-US" w:eastAsia="zh-CN"/>
              </w:rPr>
              <w:t xml:space="preserve"> results/discussion/conclusion chapters</w:t>
            </w:r>
          </w:p>
        </w:tc>
        <w:tc>
          <w:tcPr>
            <w:tcW w:w="246" w:type="pct"/>
            <w:vAlign w:val="center"/>
          </w:tcPr>
          <w:p w14:paraId="3457D998"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75" w:type="pct"/>
            <w:vAlign w:val="center"/>
          </w:tcPr>
          <w:p w14:paraId="7B09F019"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63" w:type="pct"/>
            <w:vAlign w:val="center"/>
          </w:tcPr>
          <w:p w14:paraId="12013BA3"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34" w:type="pct"/>
            <w:vAlign w:val="center"/>
          </w:tcPr>
          <w:p w14:paraId="3751821A"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1" w:type="pct"/>
            <w:vAlign w:val="center"/>
          </w:tcPr>
          <w:p w14:paraId="7F036E2E"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69" w:type="pct"/>
            <w:vAlign w:val="center"/>
          </w:tcPr>
          <w:p w14:paraId="30FC64A4"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7" w:type="pct"/>
            <w:vAlign w:val="center"/>
          </w:tcPr>
          <w:p w14:paraId="5DADB2BB"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86" w:type="pct"/>
            <w:shd w:val="clear" w:color="auto" w:fill="BFBFBF" w:themeFill="background1" w:themeFillShade="BF"/>
            <w:vAlign w:val="center"/>
          </w:tcPr>
          <w:p w14:paraId="0DE8C025"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40" w:type="pct"/>
            <w:vAlign w:val="center"/>
          </w:tcPr>
          <w:p w14:paraId="351FF879"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17" w:type="pct"/>
            <w:vAlign w:val="center"/>
          </w:tcPr>
          <w:p w14:paraId="2838404D"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75" w:type="pct"/>
            <w:vAlign w:val="center"/>
          </w:tcPr>
          <w:p w14:paraId="7C05B683"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1" w:type="pct"/>
            <w:vAlign w:val="center"/>
          </w:tcPr>
          <w:p w14:paraId="1378E63A"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r>
      <w:tr w:rsidR="00261AB2" w:rsidRPr="006417ED" w14:paraId="12956958" w14:textId="2024ECB4" w:rsidTr="00261AB2">
        <w:trPr>
          <w:trHeight w:val="567"/>
        </w:trPr>
        <w:tc>
          <w:tcPr>
            <w:tcW w:w="1937" w:type="pct"/>
            <w:vAlign w:val="center"/>
          </w:tcPr>
          <w:p w14:paraId="732FEBF8" w14:textId="0EB63A49"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Check, final proof-read, and submit</w:t>
            </w:r>
          </w:p>
        </w:tc>
        <w:tc>
          <w:tcPr>
            <w:tcW w:w="246" w:type="pct"/>
            <w:vAlign w:val="center"/>
          </w:tcPr>
          <w:p w14:paraId="17FE9E33"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75" w:type="pct"/>
            <w:vAlign w:val="center"/>
          </w:tcPr>
          <w:p w14:paraId="6A069D69"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63" w:type="pct"/>
            <w:vAlign w:val="center"/>
          </w:tcPr>
          <w:p w14:paraId="0AA26E36"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34" w:type="pct"/>
            <w:vAlign w:val="center"/>
          </w:tcPr>
          <w:p w14:paraId="07606D1C"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1" w:type="pct"/>
            <w:vAlign w:val="center"/>
          </w:tcPr>
          <w:p w14:paraId="396CA19B"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69" w:type="pct"/>
            <w:vAlign w:val="center"/>
          </w:tcPr>
          <w:p w14:paraId="22F95651"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7" w:type="pct"/>
            <w:vAlign w:val="center"/>
          </w:tcPr>
          <w:p w14:paraId="52713306"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86" w:type="pct"/>
            <w:shd w:val="clear" w:color="auto" w:fill="BFBFBF" w:themeFill="background1" w:themeFillShade="BF"/>
            <w:vAlign w:val="center"/>
          </w:tcPr>
          <w:p w14:paraId="67D49FC9"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40" w:type="pct"/>
            <w:vAlign w:val="center"/>
          </w:tcPr>
          <w:p w14:paraId="6302DCC0"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17" w:type="pct"/>
            <w:vAlign w:val="center"/>
          </w:tcPr>
          <w:p w14:paraId="6D24343B"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75" w:type="pct"/>
            <w:vAlign w:val="center"/>
          </w:tcPr>
          <w:p w14:paraId="30BCD55F"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1" w:type="pct"/>
            <w:vAlign w:val="center"/>
          </w:tcPr>
          <w:p w14:paraId="4399809E"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r>
      <w:tr w:rsidR="00261AB2" w:rsidRPr="006417ED" w14:paraId="4C7BED01" w14:textId="72E81552" w:rsidTr="00261AB2">
        <w:trPr>
          <w:trHeight w:val="567"/>
        </w:trPr>
        <w:tc>
          <w:tcPr>
            <w:tcW w:w="1937" w:type="pct"/>
            <w:vAlign w:val="center"/>
          </w:tcPr>
          <w:p w14:paraId="385338D9" w14:textId="49400C9D"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r>
              <w:rPr>
                <w:rFonts w:eastAsiaTheme="minorEastAsia" w:hint="eastAsia"/>
                <w:noProof/>
                <w:color w:val="FF0000"/>
                <w:lang w:val="en-US" w:eastAsia="zh-CN"/>
              </w:rPr>
              <w:t>Revision</w:t>
            </w:r>
          </w:p>
        </w:tc>
        <w:tc>
          <w:tcPr>
            <w:tcW w:w="246" w:type="pct"/>
            <w:vAlign w:val="center"/>
          </w:tcPr>
          <w:p w14:paraId="27927E2D"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75" w:type="pct"/>
            <w:vAlign w:val="center"/>
          </w:tcPr>
          <w:p w14:paraId="39FF50B3"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63" w:type="pct"/>
            <w:vAlign w:val="center"/>
          </w:tcPr>
          <w:p w14:paraId="12C7C064"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34" w:type="pct"/>
            <w:vAlign w:val="center"/>
          </w:tcPr>
          <w:p w14:paraId="142C7C3F"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1" w:type="pct"/>
            <w:vAlign w:val="center"/>
          </w:tcPr>
          <w:p w14:paraId="09A72E0B"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69" w:type="pct"/>
            <w:vAlign w:val="center"/>
          </w:tcPr>
          <w:p w14:paraId="6D9E1577"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7" w:type="pct"/>
            <w:vAlign w:val="center"/>
          </w:tcPr>
          <w:p w14:paraId="64AA5C48"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86" w:type="pct"/>
            <w:shd w:val="clear" w:color="auto" w:fill="auto"/>
            <w:vAlign w:val="center"/>
          </w:tcPr>
          <w:p w14:paraId="76A31F21"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40" w:type="pct"/>
            <w:shd w:val="clear" w:color="auto" w:fill="BFBFBF" w:themeFill="background1" w:themeFillShade="BF"/>
            <w:vAlign w:val="center"/>
          </w:tcPr>
          <w:p w14:paraId="6AEE212F"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17" w:type="pct"/>
            <w:shd w:val="clear" w:color="auto" w:fill="BFBFBF" w:themeFill="background1" w:themeFillShade="BF"/>
            <w:vAlign w:val="center"/>
          </w:tcPr>
          <w:p w14:paraId="67BDEEBC"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75" w:type="pct"/>
            <w:shd w:val="clear" w:color="auto" w:fill="BFBFBF" w:themeFill="background1" w:themeFillShade="BF"/>
            <w:vAlign w:val="center"/>
          </w:tcPr>
          <w:p w14:paraId="115504E6"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c>
          <w:tcPr>
            <w:tcW w:w="251" w:type="pct"/>
            <w:shd w:val="clear" w:color="auto" w:fill="BFBFBF" w:themeFill="background1" w:themeFillShade="BF"/>
            <w:vAlign w:val="center"/>
          </w:tcPr>
          <w:p w14:paraId="4C86E885" w14:textId="77777777" w:rsidR="00261AB2" w:rsidRDefault="00261AB2" w:rsidP="0069482E">
            <w:pPr>
              <w:pStyle w:val="References"/>
              <w:snapToGrid w:val="0"/>
              <w:spacing w:before="0" w:line="240" w:lineRule="auto"/>
              <w:ind w:left="0" w:firstLine="0"/>
              <w:contextualSpacing w:val="0"/>
              <w:jc w:val="center"/>
              <w:rPr>
                <w:rFonts w:eastAsiaTheme="minorEastAsia"/>
                <w:noProof/>
                <w:color w:val="FF0000"/>
                <w:lang w:val="en-US" w:eastAsia="zh-CN"/>
              </w:rPr>
            </w:pPr>
          </w:p>
        </w:tc>
      </w:tr>
    </w:tbl>
    <w:p w14:paraId="479248F2" w14:textId="77777777" w:rsidR="00767E16" w:rsidRPr="006417ED" w:rsidRDefault="00767E16" w:rsidP="0069482E">
      <w:pPr>
        <w:pStyle w:val="References"/>
        <w:snapToGrid w:val="0"/>
        <w:spacing w:before="0" w:line="240" w:lineRule="auto"/>
        <w:contextualSpacing w:val="0"/>
        <w:rPr>
          <w:rFonts w:eastAsiaTheme="minorEastAsia"/>
          <w:noProof/>
          <w:lang w:val="en-US"/>
        </w:rPr>
      </w:pPr>
    </w:p>
    <w:p w14:paraId="25609557" w14:textId="77777777" w:rsidR="00261AB2" w:rsidRDefault="00261AB2" w:rsidP="0069482E">
      <w:pPr>
        <w:pStyle w:val="References"/>
        <w:spacing w:before="0" w:line="240" w:lineRule="auto"/>
        <w:rPr>
          <w:rFonts w:eastAsiaTheme="minorEastAsia"/>
          <w:noProof/>
        </w:rPr>
        <w:sectPr w:rsidR="00261AB2" w:rsidSect="00261AB2">
          <w:pgSz w:w="16838" w:h="11906" w:orient="landscape"/>
          <w:pgMar w:top="1800" w:right="1440" w:bottom="1800" w:left="1440" w:header="851" w:footer="992" w:gutter="0"/>
          <w:cols w:space="425"/>
          <w:docGrid w:type="lines" w:linePitch="312"/>
        </w:sectPr>
      </w:pPr>
    </w:p>
    <w:p w14:paraId="2D5AC56B" w14:textId="77777777" w:rsidR="008711D6" w:rsidRPr="006417ED" w:rsidRDefault="008711D6" w:rsidP="0069482E">
      <w:pPr>
        <w:pStyle w:val="Tabletitle"/>
        <w:spacing w:before="0" w:line="240" w:lineRule="auto"/>
      </w:pPr>
      <w:r w:rsidRPr="006417ED">
        <w:lastRenderedPageBreak/>
        <w:t>Table 1. The key environmental issues in Pakistan.</w:t>
      </w:r>
    </w:p>
    <w:tbl>
      <w:tblPr>
        <w:tblStyle w:val="GridTable6Colorful1"/>
        <w:tblW w:w="5000" w:type="pct"/>
        <w:tblLayout w:type="fixed"/>
        <w:tblLook w:val="04A0" w:firstRow="1" w:lastRow="0" w:firstColumn="1" w:lastColumn="0" w:noHBand="0" w:noVBand="1"/>
      </w:tblPr>
      <w:tblGrid>
        <w:gridCol w:w="1414"/>
        <w:gridCol w:w="4765"/>
        <w:gridCol w:w="904"/>
        <w:gridCol w:w="1213"/>
      </w:tblGrid>
      <w:tr w:rsidR="008711D6" w:rsidRPr="006417ED" w14:paraId="5D194D10" w14:textId="77777777" w:rsidTr="009368D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pct"/>
            <w:noWrap/>
            <w:hideMark/>
          </w:tcPr>
          <w:p w14:paraId="0E546B8C" w14:textId="77777777" w:rsidR="008711D6" w:rsidRPr="006417ED" w:rsidRDefault="008711D6" w:rsidP="0069482E">
            <w:pPr>
              <w:widowControl/>
              <w:jc w:val="center"/>
              <w:rPr>
                <w:rFonts w:ascii="Times New Roman" w:eastAsia="Times New Roman" w:hAnsi="Times New Roman" w:cs="Times New Roman"/>
                <w:color w:val="auto"/>
                <w:kern w:val="0"/>
                <w:sz w:val="24"/>
                <w:szCs w:val="24"/>
                <w:lang w:val="en-GB"/>
              </w:rPr>
            </w:pPr>
          </w:p>
        </w:tc>
        <w:tc>
          <w:tcPr>
            <w:tcW w:w="2872" w:type="pct"/>
            <w:noWrap/>
            <w:hideMark/>
          </w:tcPr>
          <w:p w14:paraId="57AE8CE2" w14:textId="77777777" w:rsidR="008711D6" w:rsidRPr="006417ED" w:rsidRDefault="008711D6" w:rsidP="0069482E">
            <w:pPr>
              <w:widowControl/>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Key Environmental Issues</w:t>
            </w:r>
          </w:p>
        </w:tc>
        <w:tc>
          <w:tcPr>
            <w:tcW w:w="545" w:type="pct"/>
            <w:noWrap/>
            <w:hideMark/>
          </w:tcPr>
          <w:p w14:paraId="5E5FAEB0" w14:textId="77777777" w:rsidR="008711D6" w:rsidRPr="006417ED" w:rsidRDefault="008711D6" w:rsidP="0069482E">
            <w:pPr>
              <w:widowControl/>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kern w:val="0"/>
                <w:sz w:val="22"/>
                <w:lang w:val="en-GB"/>
              </w:rPr>
            </w:pPr>
          </w:p>
        </w:tc>
        <w:tc>
          <w:tcPr>
            <w:tcW w:w="731" w:type="pct"/>
          </w:tcPr>
          <w:p w14:paraId="17BD880E" w14:textId="77777777" w:rsidR="008711D6" w:rsidRPr="006417ED" w:rsidRDefault="008711D6" w:rsidP="0069482E">
            <w:pPr>
              <w:widowControl/>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Criticality</w:t>
            </w:r>
          </w:p>
        </w:tc>
      </w:tr>
      <w:tr w:rsidR="008711D6" w:rsidRPr="006417ED" w14:paraId="729606B4" w14:textId="77777777" w:rsidTr="009368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pct"/>
            <w:vMerge w:val="restart"/>
            <w:noWrap/>
            <w:hideMark/>
          </w:tcPr>
          <w:p w14:paraId="2EAE3FB2" w14:textId="77777777" w:rsidR="008711D6" w:rsidRPr="006417ED" w:rsidRDefault="008711D6" w:rsidP="0069482E">
            <w:pPr>
              <w:widowControl/>
              <w:jc w:val="center"/>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Air</w:t>
            </w:r>
          </w:p>
        </w:tc>
        <w:tc>
          <w:tcPr>
            <w:tcW w:w="2872" w:type="pct"/>
            <w:noWrap/>
            <w:hideMark/>
          </w:tcPr>
          <w:p w14:paraId="6DCE642E" w14:textId="77777777" w:rsidR="008711D6" w:rsidRPr="006417ED" w:rsidRDefault="008711D6" w:rsidP="0069482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PM2.5 air pollution, population exposed to levels exceeding WHO guideline value (% of total)</w:t>
            </w:r>
          </w:p>
        </w:tc>
        <w:tc>
          <w:tcPr>
            <w:tcW w:w="545" w:type="pct"/>
            <w:noWrap/>
            <w:hideMark/>
          </w:tcPr>
          <w:p w14:paraId="21E634B8" w14:textId="77777777" w:rsidR="008711D6" w:rsidRPr="006417ED" w:rsidRDefault="008711D6" w:rsidP="0069482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99.99%</w:t>
            </w:r>
          </w:p>
          <w:p w14:paraId="17814200" w14:textId="77777777" w:rsidR="008711D6" w:rsidRPr="006417ED" w:rsidRDefault="008711D6" w:rsidP="0069482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(2013)</w:t>
            </w:r>
          </w:p>
        </w:tc>
        <w:tc>
          <w:tcPr>
            <w:tcW w:w="731" w:type="pct"/>
          </w:tcPr>
          <w:p w14:paraId="54CDB498" w14:textId="77777777" w:rsidR="008711D6" w:rsidRPr="006417ED" w:rsidRDefault="008711D6" w:rsidP="0069482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0.8</w:t>
            </w:r>
          </w:p>
        </w:tc>
      </w:tr>
      <w:tr w:rsidR="008711D6" w:rsidRPr="006417ED" w14:paraId="08660823" w14:textId="77777777" w:rsidTr="009368DF">
        <w:trPr>
          <w:trHeight w:val="300"/>
        </w:trPr>
        <w:tc>
          <w:tcPr>
            <w:cnfStyle w:val="001000000000" w:firstRow="0" w:lastRow="0" w:firstColumn="1" w:lastColumn="0" w:oddVBand="0" w:evenVBand="0" w:oddHBand="0" w:evenHBand="0" w:firstRowFirstColumn="0" w:firstRowLastColumn="0" w:lastRowFirstColumn="0" w:lastRowLastColumn="0"/>
            <w:tcW w:w="852" w:type="pct"/>
            <w:vMerge/>
            <w:noWrap/>
            <w:hideMark/>
          </w:tcPr>
          <w:p w14:paraId="008C1F48" w14:textId="77777777" w:rsidR="008711D6" w:rsidRPr="006417ED" w:rsidRDefault="008711D6" w:rsidP="0069482E">
            <w:pPr>
              <w:widowControl/>
              <w:jc w:val="center"/>
              <w:rPr>
                <w:rFonts w:ascii="Calibri" w:eastAsia="Times New Roman" w:hAnsi="Calibri" w:cs="Times New Roman"/>
                <w:color w:val="auto"/>
                <w:kern w:val="0"/>
                <w:sz w:val="22"/>
                <w:lang w:val="en-GB"/>
              </w:rPr>
            </w:pPr>
          </w:p>
        </w:tc>
        <w:tc>
          <w:tcPr>
            <w:tcW w:w="2872" w:type="pct"/>
            <w:noWrap/>
            <w:hideMark/>
          </w:tcPr>
          <w:p w14:paraId="1A98B240" w14:textId="77777777" w:rsidR="008711D6" w:rsidRPr="006417ED" w:rsidRDefault="008711D6" w:rsidP="0069482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CO2 emissions (kg per 2005 US$ of GDP)</w:t>
            </w:r>
          </w:p>
        </w:tc>
        <w:tc>
          <w:tcPr>
            <w:tcW w:w="545" w:type="pct"/>
            <w:noWrap/>
            <w:hideMark/>
          </w:tcPr>
          <w:p w14:paraId="6EFAF15A" w14:textId="77777777" w:rsidR="008711D6" w:rsidRPr="006417ED" w:rsidRDefault="008711D6" w:rsidP="0069482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1.23</w:t>
            </w:r>
          </w:p>
          <w:p w14:paraId="2C0A0691" w14:textId="77777777" w:rsidR="008711D6" w:rsidRPr="006417ED" w:rsidRDefault="008711D6" w:rsidP="0069482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(2011)</w:t>
            </w:r>
          </w:p>
        </w:tc>
        <w:tc>
          <w:tcPr>
            <w:tcW w:w="731" w:type="pct"/>
          </w:tcPr>
          <w:p w14:paraId="17AAA419" w14:textId="77777777" w:rsidR="008711D6" w:rsidRPr="006417ED" w:rsidRDefault="008711D6" w:rsidP="0069482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0.83</w:t>
            </w:r>
          </w:p>
        </w:tc>
      </w:tr>
      <w:tr w:rsidR="008711D6" w:rsidRPr="006417ED" w14:paraId="46630958" w14:textId="77777777" w:rsidTr="009368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pct"/>
            <w:vMerge w:val="restart"/>
            <w:noWrap/>
            <w:hideMark/>
          </w:tcPr>
          <w:p w14:paraId="4D52CAE8" w14:textId="77777777" w:rsidR="008711D6" w:rsidRPr="006417ED" w:rsidRDefault="008711D6" w:rsidP="0069482E">
            <w:pPr>
              <w:widowControl/>
              <w:jc w:val="center"/>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Water</w:t>
            </w:r>
          </w:p>
        </w:tc>
        <w:tc>
          <w:tcPr>
            <w:tcW w:w="2872" w:type="pct"/>
            <w:noWrap/>
            <w:hideMark/>
          </w:tcPr>
          <w:p w14:paraId="7C3EF5DA" w14:textId="77777777" w:rsidR="008711D6" w:rsidRPr="006417ED" w:rsidRDefault="008711D6" w:rsidP="0069482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Water productivity, total (constant 2005 US$ GDP per cubic meter of total freshwater withdrawal)</w:t>
            </w:r>
          </w:p>
        </w:tc>
        <w:tc>
          <w:tcPr>
            <w:tcW w:w="545" w:type="pct"/>
            <w:noWrap/>
            <w:hideMark/>
          </w:tcPr>
          <w:p w14:paraId="166AA8A7" w14:textId="77777777" w:rsidR="008711D6" w:rsidRPr="006417ED" w:rsidRDefault="008711D6" w:rsidP="0069482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0.78</w:t>
            </w:r>
          </w:p>
          <w:p w14:paraId="14D4DD45" w14:textId="77777777" w:rsidR="008711D6" w:rsidRPr="006417ED" w:rsidRDefault="008711D6" w:rsidP="0069482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(2013)</w:t>
            </w:r>
          </w:p>
        </w:tc>
        <w:tc>
          <w:tcPr>
            <w:tcW w:w="731" w:type="pct"/>
          </w:tcPr>
          <w:p w14:paraId="4539684C" w14:textId="77777777" w:rsidR="008711D6" w:rsidRPr="006417ED" w:rsidRDefault="008711D6" w:rsidP="0069482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0.96</w:t>
            </w:r>
          </w:p>
        </w:tc>
      </w:tr>
      <w:tr w:rsidR="008711D6" w:rsidRPr="006417ED" w14:paraId="78E208A8" w14:textId="77777777" w:rsidTr="009368DF">
        <w:trPr>
          <w:trHeight w:val="300"/>
        </w:trPr>
        <w:tc>
          <w:tcPr>
            <w:cnfStyle w:val="001000000000" w:firstRow="0" w:lastRow="0" w:firstColumn="1" w:lastColumn="0" w:oddVBand="0" w:evenVBand="0" w:oddHBand="0" w:evenHBand="0" w:firstRowFirstColumn="0" w:firstRowLastColumn="0" w:lastRowFirstColumn="0" w:lastRowLastColumn="0"/>
            <w:tcW w:w="852" w:type="pct"/>
            <w:vMerge/>
            <w:noWrap/>
            <w:hideMark/>
          </w:tcPr>
          <w:p w14:paraId="606A57B9" w14:textId="77777777" w:rsidR="008711D6" w:rsidRPr="006417ED" w:rsidRDefault="008711D6" w:rsidP="0069482E">
            <w:pPr>
              <w:widowControl/>
              <w:jc w:val="center"/>
              <w:rPr>
                <w:rFonts w:ascii="Calibri" w:eastAsia="Times New Roman" w:hAnsi="Calibri" w:cs="Times New Roman"/>
                <w:color w:val="auto"/>
                <w:kern w:val="0"/>
                <w:sz w:val="22"/>
                <w:lang w:val="en-GB"/>
              </w:rPr>
            </w:pPr>
          </w:p>
        </w:tc>
        <w:tc>
          <w:tcPr>
            <w:tcW w:w="2872" w:type="pct"/>
            <w:noWrap/>
            <w:hideMark/>
          </w:tcPr>
          <w:p w14:paraId="6AB43D7B" w14:textId="77777777" w:rsidR="008711D6" w:rsidRPr="006417ED" w:rsidRDefault="008711D6" w:rsidP="0069482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Renewable internal freshwater resources per capita (cubic meters)</w:t>
            </w:r>
          </w:p>
        </w:tc>
        <w:tc>
          <w:tcPr>
            <w:tcW w:w="545" w:type="pct"/>
            <w:noWrap/>
            <w:hideMark/>
          </w:tcPr>
          <w:p w14:paraId="1FA77964" w14:textId="77777777" w:rsidR="008711D6" w:rsidRPr="006417ED" w:rsidRDefault="008711D6" w:rsidP="0069482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303.54</w:t>
            </w:r>
          </w:p>
          <w:p w14:paraId="76E8C5C5" w14:textId="77777777" w:rsidR="008711D6" w:rsidRPr="006417ED" w:rsidRDefault="008711D6" w:rsidP="0069482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(2013)</w:t>
            </w:r>
          </w:p>
        </w:tc>
        <w:tc>
          <w:tcPr>
            <w:tcW w:w="731" w:type="pct"/>
          </w:tcPr>
          <w:p w14:paraId="5AF80B9A" w14:textId="77777777" w:rsidR="008711D6" w:rsidRPr="006417ED" w:rsidRDefault="008711D6" w:rsidP="0069482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0.85</w:t>
            </w:r>
          </w:p>
        </w:tc>
      </w:tr>
      <w:tr w:rsidR="008711D6" w:rsidRPr="006417ED" w14:paraId="221C6013" w14:textId="77777777" w:rsidTr="009368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pct"/>
            <w:vMerge/>
            <w:noWrap/>
            <w:hideMark/>
          </w:tcPr>
          <w:p w14:paraId="1272FC96" w14:textId="77777777" w:rsidR="008711D6" w:rsidRPr="006417ED" w:rsidRDefault="008711D6" w:rsidP="0069482E">
            <w:pPr>
              <w:widowControl/>
              <w:jc w:val="center"/>
              <w:rPr>
                <w:rFonts w:ascii="Calibri" w:eastAsia="Times New Roman" w:hAnsi="Calibri" w:cs="Times New Roman"/>
                <w:color w:val="auto"/>
                <w:kern w:val="0"/>
                <w:sz w:val="22"/>
                <w:lang w:val="en-GB"/>
              </w:rPr>
            </w:pPr>
          </w:p>
        </w:tc>
        <w:tc>
          <w:tcPr>
            <w:tcW w:w="2872" w:type="pct"/>
            <w:noWrap/>
            <w:hideMark/>
          </w:tcPr>
          <w:p w14:paraId="6050BB2A" w14:textId="77777777" w:rsidR="008711D6" w:rsidRPr="006417ED" w:rsidRDefault="008711D6" w:rsidP="0069482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Improved water source (% of population with access)</w:t>
            </w:r>
          </w:p>
        </w:tc>
        <w:tc>
          <w:tcPr>
            <w:tcW w:w="545" w:type="pct"/>
            <w:noWrap/>
            <w:hideMark/>
          </w:tcPr>
          <w:p w14:paraId="14292EB3" w14:textId="77777777" w:rsidR="008711D6" w:rsidRPr="006417ED" w:rsidRDefault="008711D6" w:rsidP="0069482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91.4%</w:t>
            </w:r>
          </w:p>
          <w:p w14:paraId="0AF146D9" w14:textId="77777777" w:rsidR="008711D6" w:rsidRPr="006417ED" w:rsidRDefault="008711D6" w:rsidP="0069482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(2015)</w:t>
            </w:r>
          </w:p>
        </w:tc>
        <w:tc>
          <w:tcPr>
            <w:tcW w:w="731" w:type="pct"/>
          </w:tcPr>
          <w:p w14:paraId="6537A0B0" w14:textId="77777777" w:rsidR="008711D6" w:rsidRPr="006417ED" w:rsidRDefault="008711D6" w:rsidP="0069482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0.64</w:t>
            </w:r>
          </w:p>
        </w:tc>
      </w:tr>
      <w:tr w:rsidR="008711D6" w:rsidRPr="006417ED" w14:paraId="24BB89A8" w14:textId="77777777" w:rsidTr="009368DF">
        <w:trPr>
          <w:trHeight w:val="300"/>
        </w:trPr>
        <w:tc>
          <w:tcPr>
            <w:cnfStyle w:val="001000000000" w:firstRow="0" w:lastRow="0" w:firstColumn="1" w:lastColumn="0" w:oddVBand="0" w:evenVBand="0" w:oddHBand="0" w:evenHBand="0" w:firstRowFirstColumn="0" w:firstRowLastColumn="0" w:lastRowFirstColumn="0" w:lastRowLastColumn="0"/>
            <w:tcW w:w="852" w:type="pct"/>
            <w:vMerge/>
            <w:noWrap/>
            <w:hideMark/>
          </w:tcPr>
          <w:p w14:paraId="359E6E1A" w14:textId="77777777" w:rsidR="008711D6" w:rsidRPr="006417ED" w:rsidRDefault="008711D6" w:rsidP="0069482E">
            <w:pPr>
              <w:widowControl/>
              <w:jc w:val="center"/>
              <w:rPr>
                <w:rFonts w:ascii="Calibri" w:eastAsia="Times New Roman" w:hAnsi="Calibri" w:cs="Times New Roman"/>
                <w:color w:val="auto"/>
                <w:kern w:val="0"/>
                <w:sz w:val="22"/>
                <w:lang w:val="en-GB"/>
              </w:rPr>
            </w:pPr>
          </w:p>
        </w:tc>
        <w:tc>
          <w:tcPr>
            <w:tcW w:w="2872" w:type="pct"/>
            <w:noWrap/>
            <w:hideMark/>
          </w:tcPr>
          <w:p w14:paraId="19F2B3F0" w14:textId="77777777" w:rsidR="008711D6" w:rsidRPr="006417ED" w:rsidRDefault="008711D6" w:rsidP="0069482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Improved sanitation facilities (% of population with access)</w:t>
            </w:r>
          </w:p>
        </w:tc>
        <w:tc>
          <w:tcPr>
            <w:tcW w:w="545" w:type="pct"/>
            <w:noWrap/>
            <w:hideMark/>
          </w:tcPr>
          <w:p w14:paraId="0EEDC586" w14:textId="77777777" w:rsidR="008711D6" w:rsidRPr="006417ED" w:rsidRDefault="008711D6" w:rsidP="0069482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63.5%</w:t>
            </w:r>
          </w:p>
          <w:p w14:paraId="52BF5628" w14:textId="77777777" w:rsidR="008711D6" w:rsidRPr="006417ED" w:rsidRDefault="008711D6" w:rsidP="0069482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(2015)</w:t>
            </w:r>
          </w:p>
        </w:tc>
        <w:tc>
          <w:tcPr>
            <w:tcW w:w="731" w:type="pct"/>
          </w:tcPr>
          <w:p w14:paraId="11592A61" w14:textId="77777777" w:rsidR="008711D6" w:rsidRPr="006417ED" w:rsidRDefault="008711D6" w:rsidP="0069482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0.69</w:t>
            </w:r>
          </w:p>
        </w:tc>
      </w:tr>
      <w:tr w:rsidR="008711D6" w:rsidRPr="006417ED" w14:paraId="74028E89" w14:textId="77777777" w:rsidTr="009368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pct"/>
            <w:vMerge w:val="restart"/>
            <w:noWrap/>
            <w:hideMark/>
          </w:tcPr>
          <w:p w14:paraId="499CB145" w14:textId="77777777" w:rsidR="008711D6" w:rsidRPr="006417ED" w:rsidRDefault="008711D6" w:rsidP="0069482E">
            <w:pPr>
              <w:widowControl/>
              <w:jc w:val="center"/>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Biodiversity</w:t>
            </w:r>
          </w:p>
        </w:tc>
        <w:tc>
          <w:tcPr>
            <w:tcW w:w="2872" w:type="pct"/>
            <w:noWrap/>
            <w:hideMark/>
          </w:tcPr>
          <w:p w14:paraId="1B498999" w14:textId="77777777" w:rsidR="008711D6" w:rsidRPr="006417ED" w:rsidRDefault="008711D6" w:rsidP="0069482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GEF benefits index for biodiversity (0 = no biodiversity potential to 100 = maximum)</w:t>
            </w:r>
          </w:p>
        </w:tc>
        <w:tc>
          <w:tcPr>
            <w:tcW w:w="545" w:type="pct"/>
            <w:noWrap/>
            <w:hideMark/>
          </w:tcPr>
          <w:p w14:paraId="6F306AC7" w14:textId="77777777" w:rsidR="008711D6" w:rsidRPr="006417ED" w:rsidRDefault="008711D6" w:rsidP="0069482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4.88</w:t>
            </w:r>
          </w:p>
          <w:p w14:paraId="2F7D36FA" w14:textId="77777777" w:rsidR="008711D6" w:rsidRPr="006417ED" w:rsidRDefault="008711D6" w:rsidP="0069482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(2008)</w:t>
            </w:r>
          </w:p>
        </w:tc>
        <w:tc>
          <w:tcPr>
            <w:tcW w:w="731" w:type="pct"/>
          </w:tcPr>
          <w:p w14:paraId="71B2D0D6" w14:textId="77777777" w:rsidR="008711D6" w:rsidRPr="006417ED" w:rsidRDefault="008711D6" w:rsidP="0069482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0.26</w:t>
            </w:r>
          </w:p>
        </w:tc>
      </w:tr>
      <w:tr w:rsidR="008711D6" w:rsidRPr="006417ED" w14:paraId="1F05E83F" w14:textId="77777777" w:rsidTr="009368DF">
        <w:trPr>
          <w:trHeight w:val="300"/>
        </w:trPr>
        <w:tc>
          <w:tcPr>
            <w:cnfStyle w:val="001000000000" w:firstRow="0" w:lastRow="0" w:firstColumn="1" w:lastColumn="0" w:oddVBand="0" w:evenVBand="0" w:oddHBand="0" w:evenHBand="0" w:firstRowFirstColumn="0" w:firstRowLastColumn="0" w:lastRowFirstColumn="0" w:lastRowLastColumn="0"/>
            <w:tcW w:w="852" w:type="pct"/>
            <w:vMerge/>
            <w:noWrap/>
            <w:hideMark/>
          </w:tcPr>
          <w:p w14:paraId="21231415" w14:textId="77777777" w:rsidR="008711D6" w:rsidRPr="006417ED" w:rsidRDefault="008711D6" w:rsidP="0069482E">
            <w:pPr>
              <w:widowControl/>
              <w:jc w:val="center"/>
              <w:rPr>
                <w:rFonts w:ascii="Calibri" w:eastAsia="Times New Roman" w:hAnsi="Calibri" w:cs="Times New Roman"/>
                <w:color w:val="auto"/>
                <w:kern w:val="0"/>
                <w:sz w:val="22"/>
                <w:lang w:val="en-GB"/>
              </w:rPr>
            </w:pPr>
          </w:p>
        </w:tc>
        <w:tc>
          <w:tcPr>
            <w:tcW w:w="2872" w:type="pct"/>
            <w:noWrap/>
            <w:hideMark/>
          </w:tcPr>
          <w:p w14:paraId="59C63C46" w14:textId="77777777" w:rsidR="008711D6" w:rsidRPr="006417ED" w:rsidRDefault="008711D6" w:rsidP="0069482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Forest area (% of land area)</w:t>
            </w:r>
          </w:p>
        </w:tc>
        <w:tc>
          <w:tcPr>
            <w:tcW w:w="545" w:type="pct"/>
            <w:noWrap/>
            <w:hideMark/>
          </w:tcPr>
          <w:p w14:paraId="250330AF" w14:textId="77777777" w:rsidR="008711D6" w:rsidRPr="006417ED" w:rsidRDefault="008711D6" w:rsidP="0069482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2.02%</w:t>
            </w:r>
          </w:p>
          <w:p w14:paraId="066F6898" w14:textId="77777777" w:rsidR="008711D6" w:rsidRPr="006417ED" w:rsidRDefault="008711D6" w:rsidP="0069482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(2013)</w:t>
            </w:r>
          </w:p>
        </w:tc>
        <w:tc>
          <w:tcPr>
            <w:tcW w:w="731" w:type="pct"/>
          </w:tcPr>
          <w:p w14:paraId="7B0C397A" w14:textId="77777777" w:rsidR="008711D6" w:rsidRPr="006417ED" w:rsidRDefault="008711D6" w:rsidP="0069482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kern w:val="0"/>
                <w:sz w:val="22"/>
                <w:lang w:val="en-GB"/>
              </w:rPr>
            </w:pPr>
            <w:r w:rsidRPr="006417ED">
              <w:rPr>
                <w:rFonts w:ascii="Calibri" w:eastAsia="Times New Roman" w:hAnsi="Calibri" w:cs="Times New Roman"/>
                <w:color w:val="auto"/>
                <w:kern w:val="0"/>
                <w:sz w:val="22"/>
                <w:lang w:val="en-GB"/>
              </w:rPr>
              <w:t>0.89</w:t>
            </w:r>
          </w:p>
        </w:tc>
      </w:tr>
    </w:tbl>
    <w:p w14:paraId="40AB7428" w14:textId="77777777" w:rsidR="008711D6" w:rsidRPr="006417ED" w:rsidRDefault="008711D6" w:rsidP="0069482E">
      <w:pPr>
        <w:pStyle w:val="Footnotes"/>
        <w:spacing w:before="0" w:line="240" w:lineRule="auto"/>
      </w:pPr>
      <w:r w:rsidRPr="006417ED">
        <w:t xml:space="preserve">Note: the criticality is </w:t>
      </w:r>
      <w:r w:rsidR="0009448E" w:rsidRPr="006417ED">
        <w:t xml:space="preserve">calculated by dividing the rank of Pakistan by the total number of the ranked countries. The bigger value (closer to 1) indicate the lower ranker </w:t>
      </w:r>
      <w:r w:rsidRPr="006417ED">
        <w:t xml:space="preserve">(maximum=1, </w:t>
      </w:r>
      <w:proofErr w:type="spellStart"/>
      <w:r w:rsidRPr="006417ED">
        <w:t>minimun</w:t>
      </w:r>
      <w:proofErr w:type="spellEnd"/>
      <w:r w:rsidRPr="006417ED">
        <w:t>=0).</w:t>
      </w:r>
    </w:p>
    <w:p w14:paraId="0C93F003" w14:textId="77777777" w:rsidR="008711D6" w:rsidRPr="006417ED" w:rsidRDefault="008711D6" w:rsidP="0069482E">
      <w:pPr>
        <w:pStyle w:val="Footnotes"/>
        <w:spacing w:before="0" w:line="240" w:lineRule="auto"/>
      </w:pPr>
      <w:r w:rsidRPr="006417ED">
        <w:t xml:space="preserve">Source: </w:t>
      </w:r>
      <w:r w:rsidR="00DF683C" w:rsidRPr="006417ED">
        <w:t xml:space="preserve">The </w:t>
      </w:r>
      <w:r w:rsidRPr="006417ED">
        <w:t>World Bank</w:t>
      </w:r>
      <w:r w:rsidR="00DF683C" w:rsidRPr="006417ED">
        <w:t>, World Development Indicators. 2008-2015</w:t>
      </w:r>
    </w:p>
    <w:p w14:paraId="6C14CBF8" w14:textId="77777777" w:rsidR="0069482E" w:rsidRDefault="0069482E" w:rsidP="0069482E">
      <w:pPr>
        <w:pStyle w:val="Tabletitle"/>
        <w:spacing w:before="0" w:line="240" w:lineRule="auto"/>
      </w:pPr>
    </w:p>
    <w:p w14:paraId="14E3326F" w14:textId="77777777" w:rsidR="0069482E" w:rsidRDefault="0069482E">
      <w:pPr>
        <w:widowControl/>
        <w:jc w:val="left"/>
        <w:rPr>
          <w:rFonts w:ascii="Times New Roman" w:eastAsia="Times New Roman" w:hAnsi="Times New Roman" w:cs="Times New Roman"/>
          <w:kern w:val="0"/>
          <w:sz w:val="24"/>
          <w:szCs w:val="24"/>
          <w:lang w:val="en-GB" w:eastAsia="en-GB"/>
        </w:rPr>
      </w:pPr>
      <w:r>
        <w:br w:type="page"/>
      </w:r>
    </w:p>
    <w:p w14:paraId="226B4F86" w14:textId="74E1C8D9" w:rsidR="008711D6" w:rsidRPr="006417ED" w:rsidRDefault="008711D6" w:rsidP="0069482E">
      <w:pPr>
        <w:pStyle w:val="Tabletitle"/>
        <w:spacing w:before="0" w:line="240" w:lineRule="auto"/>
      </w:pPr>
      <w:r w:rsidRPr="006417ED">
        <w:lastRenderedPageBreak/>
        <w:t>Table 2. Scoring table used to investigate stakeholders’ characteristics.</w:t>
      </w:r>
    </w:p>
    <w:tbl>
      <w:tblPr>
        <w:tblStyle w:val="GridTable6Colorful1"/>
        <w:tblW w:w="0" w:type="auto"/>
        <w:tblLook w:val="04A0" w:firstRow="1" w:lastRow="0" w:firstColumn="1" w:lastColumn="0" w:noHBand="0" w:noVBand="1"/>
      </w:tblPr>
      <w:tblGrid>
        <w:gridCol w:w="5382"/>
        <w:gridCol w:w="2914"/>
      </w:tblGrid>
      <w:tr w:rsidR="008711D6" w:rsidRPr="006417ED" w14:paraId="4D64C15F" w14:textId="77777777" w:rsidTr="00936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09D69682" w14:textId="77777777" w:rsidR="008711D6" w:rsidRPr="006417ED" w:rsidRDefault="008711D6" w:rsidP="0069482E">
            <w:pPr>
              <w:rPr>
                <w:rFonts w:ascii="Times New Roman" w:hAnsi="Times New Roman" w:cs="Times New Roman"/>
                <w:color w:val="auto"/>
              </w:rPr>
            </w:pPr>
            <w:r w:rsidRPr="006417ED">
              <w:rPr>
                <w:rFonts w:ascii="Times New Roman" w:hAnsi="Times New Roman" w:cs="Times New Roman"/>
                <w:color w:val="auto"/>
              </w:rPr>
              <w:t>Parameter</w:t>
            </w:r>
          </w:p>
        </w:tc>
        <w:tc>
          <w:tcPr>
            <w:tcW w:w="2914" w:type="dxa"/>
          </w:tcPr>
          <w:p w14:paraId="0858B001" w14:textId="77777777" w:rsidR="008711D6" w:rsidRPr="006417ED" w:rsidRDefault="008711D6" w:rsidP="0069482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Scores</w:t>
            </w:r>
          </w:p>
        </w:tc>
      </w:tr>
      <w:tr w:rsidR="008711D6" w:rsidRPr="006417ED" w14:paraId="0612C0BC" w14:textId="77777777" w:rsidTr="00936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2D5B3D65" w14:textId="77777777" w:rsidR="008711D6" w:rsidRPr="006417ED" w:rsidRDefault="008711D6" w:rsidP="0069482E">
            <w:pPr>
              <w:rPr>
                <w:rFonts w:ascii="Times New Roman" w:hAnsi="Times New Roman" w:cs="Times New Roman"/>
                <w:color w:val="auto"/>
              </w:rPr>
            </w:pPr>
            <w:r w:rsidRPr="006417ED">
              <w:rPr>
                <w:rFonts w:ascii="Times New Roman" w:hAnsi="Times New Roman" w:cs="Times New Roman"/>
                <w:color w:val="auto"/>
              </w:rPr>
              <w:t>Knowledge about Chinese FDI in Pakistan</w:t>
            </w:r>
          </w:p>
        </w:tc>
        <w:tc>
          <w:tcPr>
            <w:tcW w:w="2914" w:type="dxa"/>
          </w:tcPr>
          <w:p w14:paraId="204F040A" w14:textId="77777777" w:rsidR="008711D6" w:rsidRPr="006417ED" w:rsidRDefault="008711D6" w:rsidP="006948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1. No knowledge</w:t>
            </w:r>
          </w:p>
          <w:p w14:paraId="125ABDE4" w14:textId="77777777" w:rsidR="008711D6" w:rsidRPr="006417ED" w:rsidRDefault="008711D6" w:rsidP="006948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2. Some knowledge</w:t>
            </w:r>
          </w:p>
          <w:p w14:paraId="3E338787" w14:textId="77777777" w:rsidR="008711D6" w:rsidRPr="006417ED" w:rsidRDefault="008711D6" w:rsidP="006948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3. Good idea</w:t>
            </w:r>
          </w:p>
          <w:p w14:paraId="59E32C9E" w14:textId="77777777" w:rsidR="008711D6" w:rsidRPr="006417ED" w:rsidRDefault="008711D6" w:rsidP="006948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4. Plenty of knowledge</w:t>
            </w:r>
          </w:p>
          <w:p w14:paraId="7B339CC9" w14:textId="77777777" w:rsidR="008711D6" w:rsidRPr="006417ED" w:rsidRDefault="008711D6" w:rsidP="006948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5. Complete, accurate and total knowledge</w:t>
            </w:r>
          </w:p>
        </w:tc>
      </w:tr>
      <w:tr w:rsidR="008711D6" w:rsidRPr="006417ED" w14:paraId="52339F00" w14:textId="77777777" w:rsidTr="009368DF">
        <w:tc>
          <w:tcPr>
            <w:cnfStyle w:val="001000000000" w:firstRow="0" w:lastRow="0" w:firstColumn="1" w:lastColumn="0" w:oddVBand="0" w:evenVBand="0" w:oddHBand="0" w:evenHBand="0" w:firstRowFirstColumn="0" w:firstRowLastColumn="0" w:lastRowFirstColumn="0" w:lastRowLastColumn="0"/>
            <w:tcW w:w="5382" w:type="dxa"/>
          </w:tcPr>
          <w:p w14:paraId="1878AD90" w14:textId="77777777" w:rsidR="008711D6" w:rsidRPr="006417ED" w:rsidRDefault="008711D6" w:rsidP="0069482E">
            <w:pPr>
              <w:rPr>
                <w:rFonts w:ascii="Times New Roman" w:hAnsi="Times New Roman" w:cs="Times New Roman"/>
                <w:color w:val="auto"/>
              </w:rPr>
            </w:pPr>
            <w:r w:rsidRPr="006417ED">
              <w:rPr>
                <w:rFonts w:ascii="Times New Roman" w:hAnsi="Times New Roman" w:cs="Times New Roman"/>
                <w:color w:val="auto"/>
              </w:rPr>
              <w:t>Interest about Chinese FDI in Pakistan</w:t>
            </w:r>
          </w:p>
        </w:tc>
        <w:tc>
          <w:tcPr>
            <w:tcW w:w="2914" w:type="dxa"/>
          </w:tcPr>
          <w:p w14:paraId="68A728CE" w14:textId="77777777" w:rsidR="008711D6" w:rsidRPr="006417ED" w:rsidRDefault="008711D6" w:rsidP="006948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1. No interest</w:t>
            </w:r>
          </w:p>
          <w:p w14:paraId="6FD54937" w14:textId="77777777" w:rsidR="008711D6" w:rsidRPr="006417ED" w:rsidRDefault="008711D6" w:rsidP="006948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2. Little interest</w:t>
            </w:r>
          </w:p>
          <w:p w14:paraId="6466AFC6" w14:textId="77777777" w:rsidR="008711D6" w:rsidRPr="006417ED" w:rsidRDefault="008711D6" w:rsidP="006948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3. Moderate interest</w:t>
            </w:r>
          </w:p>
          <w:p w14:paraId="5272353E" w14:textId="77777777" w:rsidR="008711D6" w:rsidRPr="006417ED" w:rsidRDefault="008711D6" w:rsidP="006948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4. Considerable interest</w:t>
            </w:r>
          </w:p>
          <w:p w14:paraId="02715E19" w14:textId="77777777" w:rsidR="008711D6" w:rsidRPr="006417ED" w:rsidRDefault="008711D6" w:rsidP="006948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5. Great interest</w:t>
            </w:r>
          </w:p>
        </w:tc>
      </w:tr>
      <w:tr w:rsidR="008711D6" w:rsidRPr="006417ED" w14:paraId="3CA625CD" w14:textId="77777777" w:rsidTr="00936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2167AC81" w14:textId="77777777" w:rsidR="008711D6" w:rsidRPr="006417ED" w:rsidRDefault="008711D6" w:rsidP="0069482E">
            <w:pPr>
              <w:rPr>
                <w:rFonts w:ascii="Times New Roman" w:hAnsi="Times New Roman" w:cs="Times New Roman"/>
                <w:color w:val="auto"/>
              </w:rPr>
            </w:pPr>
            <w:r w:rsidRPr="006417ED">
              <w:rPr>
                <w:rFonts w:ascii="Times New Roman" w:hAnsi="Times New Roman" w:cs="Times New Roman"/>
                <w:color w:val="auto"/>
              </w:rPr>
              <w:t>Attitude towards Chinese FDI in Pakistan</w:t>
            </w:r>
          </w:p>
        </w:tc>
        <w:tc>
          <w:tcPr>
            <w:tcW w:w="2914" w:type="dxa"/>
          </w:tcPr>
          <w:p w14:paraId="215191C1" w14:textId="77777777" w:rsidR="008711D6" w:rsidRPr="006417ED" w:rsidRDefault="008711D6" w:rsidP="006948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-Strongly negative</w:t>
            </w:r>
          </w:p>
          <w:p w14:paraId="51515821" w14:textId="77777777" w:rsidR="008711D6" w:rsidRPr="006417ED" w:rsidRDefault="008711D6" w:rsidP="006948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-Negative</w:t>
            </w:r>
          </w:p>
          <w:p w14:paraId="38AEBA9D" w14:textId="77777777" w:rsidR="008711D6" w:rsidRPr="006417ED" w:rsidRDefault="008711D6" w:rsidP="006948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-Neutral</w:t>
            </w:r>
          </w:p>
          <w:p w14:paraId="2239DD99" w14:textId="77777777" w:rsidR="008711D6" w:rsidRPr="006417ED" w:rsidRDefault="008711D6" w:rsidP="006948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-Positive</w:t>
            </w:r>
          </w:p>
          <w:p w14:paraId="20F6F1C7" w14:textId="77777777" w:rsidR="008711D6" w:rsidRPr="006417ED" w:rsidRDefault="008711D6" w:rsidP="006948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-Strongly positive</w:t>
            </w:r>
          </w:p>
        </w:tc>
      </w:tr>
      <w:tr w:rsidR="008711D6" w:rsidRPr="006417ED" w14:paraId="7C681508" w14:textId="77777777" w:rsidTr="009368DF">
        <w:tc>
          <w:tcPr>
            <w:cnfStyle w:val="001000000000" w:firstRow="0" w:lastRow="0" w:firstColumn="1" w:lastColumn="0" w:oddVBand="0" w:evenVBand="0" w:oddHBand="0" w:evenHBand="0" w:firstRowFirstColumn="0" w:firstRowLastColumn="0" w:lastRowFirstColumn="0" w:lastRowLastColumn="0"/>
            <w:tcW w:w="5382" w:type="dxa"/>
          </w:tcPr>
          <w:p w14:paraId="4D050064" w14:textId="77777777" w:rsidR="008711D6" w:rsidRPr="006417ED" w:rsidRDefault="008711D6" w:rsidP="0069482E">
            <w:pPr>
              <w:rPr>
                <w:rFonts w:ascii="Times New Roman" w:hAnsi="Times New Roman" w:cs="Times New Roman"/>
                <w:color w:val="auto"/>
              </w:rPr>
            </w:pPr>
            <w:r w:rsidRPr="006417ED">
              <w:rPr>
                <w:rFonts w:ascii="Times New Roman" w:hAnsi="Times New Roman" w:cs="Times New Roman"/>
                <w:color w:val="auto"/>
              </w:rPr>
              <w:t>Involvement during the process of Chinese FDI in Pakistan</w:t>
            </w:r>
          </w:p>
        </w:tc>
        <w:tc>
          <w:tcPr>
            <w:tcW w:w="2914" w:type="dxa"/>
          </w:tcPr>
          <w:p w14:paraId="53ECCAC7" w14:textId="77777777" w:rsidR="008711D6" w:rsidRPr="006417ED" w:rsidRDefault="008711D6" w:rsidP="006948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1. Not at all</w:t>
            </w:r>
          </w:p>
          <w:p w14:paraId="3E2C14F3" w14:textId="77777777" w:rsidR="008711D6" w:rsidRPr="006417ED" w:rsidRDefault="008711D6" w:rsidP="006948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2. To a little extent</w:t>
            </w:r>
          </w:p>
          <w:p w14:paraId="3C2C9441" w14:textId="77777777" w:rsidR="008711D6" w:rsidRPr="006417ED" w:rsidRDefault="008711D6" w:rsidP="006948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3. To a moderate extent</w:t>
            </w:r>
          </w:p>
          <w:p w14:paraId="1540639F" w14:textId="77777777" w:rsidR="008711D6" w:rsidRPr="006417ED" w:rsidRDefault="008711D6" w:rsidP="006948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4. To a considerable extent</w:t>
            </w:r>
          </w:p>
          <w:p w14:paraId="623A94B7" w14:textId="77777777" w:rsidR="008711D6" w:rsidRPr="006417ED" w:rsidRDefault="008711D6" w:rsidP="006948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5. To a large extent</w:t>
            </w:r>
          </w:p>
        </w:tc>
      </w:tr>
      <w:tr w:rsidR="008711D6" w:rsidRPr="006417ED" w14:paraId="2AD02F0B" w14:textId="77777777" w:rsidTr="00936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3FFBCAF8" w14:textId="77777777" w:rsidR="008711D6" w:rsidRPr="006417ED" w:rsidRDefault="008711D6" w:rsidP="0069482E">
            <w:pPr>
              <w:rPr>
                <w:rFonts w:ascii="Times New Roman" w:hAnsi="Times New Roman" w:cs="Times New Roman"/>
                <w:color w:val="auto"/>
              </w:rPr>
            </w:pPr>
            <w:r w:rsidRPr="006417ED">
              <w:rPr>
                <w:rFonts w:ascii="Times New Roman" w:hAnsi="Times New Roman" w:cs="Times New Roman"/>
                <w:color w:val="auto"/>
              </w:rPr>
              <w:t>Information available about Chinese FDI in Pakistan</w:t>
            </w:r>
          </w:p>
        </w:tc>
        <w:tc>
          <w:tcPr>
            <w:tcW w:w="2914" w:type="dxa"/>
          </w:tcPr>
          <w:p w14:paraId="39A657B2" w14:textId="77777777" w:rsidR="008711D6" w:rsidRPr="006417ED" w:rsidRDefault="008711D6" w:rsidP="006948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1. None</w:t>
            </w:r>
          </w:p>
          <w:p w14:paraId="3D7F2C12" w14:textId="77777777" w:rsidR="008711D6" w:rsidRPr="006417ED" w:rsidRDefault="008711D6" w:rsidP="006948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2. A bit</w:t>
            </w:r>
            <w:r w:rsidRPr="006417ED">
              <w:rPr>
                <w:rFonts w:ascii="Times New Roman" w:hAnsi="Times New Roman" w:cs="Times New Roman"/>
                <w:color w:val="auto"/>
              </w:rPr>
              <w:tab/>
            </w:r>
          </w:p>
          <w:p w14:paraId="52CA714D" w14:textId="77777777" w:rsidR="008711D6" w:rsidRPr="006417ED" w:rsidRDefault="008711D6" w:rsidP="006948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3. Moderate</w:t>
            </w:r>
          </w:p>
          <w:p w14:paraId="3B696ABE" w14:textId="77777777" w:rsidR="008711D6" w:rsidRPr="006417ED" w:rsidRDefault="008711D6" w:rsidP="006948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4. A lot</w:t>
            </w:r>
            <w:r w:rsidRPr="006417ED">
              <w:rPr>
                <w:rFonts w:ascii="Times New Roman" w:hAnsi="Times New Roman" w:cs="Times New Roman"/>
                <w:color w:val="auto"/>
              </w:rPr>
              <w:tab/>
            </w:r>
          </w:p>
          <w:p w14:paraId="5630D7B5" w14:textId="77777777" w:rsidR="008711D6" w:rsidRPr="006417ED" w:rsidRDefault="008711D6" w:rsidP="006948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5. Extensive</w:t>
            </w:r>
          </w:p>
        </w:tc>
      </w:tr>
      <w:tr w:rsidR="008711D6" w:rsidRPr="006417ED" w14:paraId="3B4687EF" w14:textId="77777777" w:rsidTr="009368DF">
        <w:tc>
          <w:tcPr>
            <w:cnfStyle w:val="001000000000" w:firstRow="0" w:lastRow="0" w:firstColumn="1" w:lastColumn="0" w:oddVBand="0" w:evenVBand="0" w:oddHBand="0" w:evenHBand="0" w:firstRowFirstColumn="0" w:firstRowLastColumn="0" w:lastRowFirstColumn="0" w:lastRowLastColumn="0"/>
            <w:tcW w:w="5382" w:type="dxa"/>
          </w:tcPr>
          <w:p w14:paraId="0FA98F3E" w14:textId="77777777" w:rsidR="008711D6" w:rsidRPr="006417ED" w:rsidRDefault="008711D6" w:rsidP="0069482E">
            <w:pPr>
              <w:rPr>
                <w:rFonts w:ascii="Times New Roman" w:hAnsi="Times New Roman" w:cs="Times New Roman"/>
                <w:color w:val="auto"/>
              </w:rPr>
            </w:pPr>
            <w:r w:rsidRPr="006417ED">
              <w:rPr>
                <w:rFonts w:ascii="Times New Roman" w:hAnsi="Times New Roman" w:cs="Times New Roman"/>
                <w:color w:val="auto"/>
              </w:rPr>
              <w:t>Influence towards other stakeholders during the process of Chinese FDI in Pakistan</w:t>
            </w:r>
          </w:p>
        </w:tc>
        <w:tc>
          <w:tcPr>
            <w:tcW w:w="2914" w:type="dxa"/>
          </w:tcPr>
          <w:p w14:paraId="76E8F39E" w14:textId="77777777" w:rsidR="008711D6" w:rsidRPr="006417ED" w:rsidRDefault="008711D6" w:rsidP="006948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1. No influence</w:t>
            </w:r>
          </w:p>
          <w:p w14:paraId="61D6FA25" w14:textId="77777777" w:rsidR="008711D6" w:rsidRPr="006417ED" w:rsidRDefault="008711D6" w:rsidP="006948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2. Little influence</w:t>
            </w:r>
          </w:p>
          <w:p w14:paraId="0F474020" w14:textId="77777777" w:rsidR="008711D6" w:rsidRPr="006417ED" w:rsidRDefault="008711D6" w:rsidP="006948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3. Moderate influence</w:t>
            </w:r>
          </w:p>
          <w:p w14:paraId="3B73C791" w14:textId="77777777" w:rsidR="008711D6" w:rsidRPr="006417ED" w:rsidRDefault="008711D6" w:rsidP="006948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4. Considerable influence</w:t>
            </w:r>
          </w:p>
          <w:p w14:paraId="63BBEB80" w14:textId="77777777" w:rsidR="008711D6" w:rsidRPr="006417ED" w:rsidRDefault="008711D6" w:rsidP="006948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17ED">
              <w:rPr>
                <w:rFonts w:ascii="Times New Roman" w:hAnsi="Times New Roman" w:cs="Times New Roman"/>
                <w:color w:val="auto"/>
              </w:rPr>
              <w:t>5. Great influence</w:t>
            </w:r>
          </w:p>
        </w:tc>
      </w:tr>
    </w:tbl>
    <w:p w14:paraId="1BD9AE06" w14:textId="77777777" w:rsidR="008711D6" w:rsidRPr="006417ED" w:rsidRDefault="008711D6" w:rsidP="0069482E">
      <w:pPr>
        <w:ind w:firstLine="420"/>
        <w:jc w:val="center"/>
        <w:rPr>
          <w:rFonts w:ascii="Times New Roman" w:hAnsi="Times New Roman" w:cs="Times New Roman"/>
        </w:rPr>
      </w:pPr>
    </w:p>
    <w:p w14:paraId="08F5D9A0" w14:textId="77777777" w:rsidR="008711D6" w:rsidRPr="006417ED" w:rsidRDefault="008711D6" w:rsidP="0069482E">
      <w:pPr>
        <w:ind w:firstLine="420"/>
        <w:jc w:val="center"/>
        <w:rPr>
          <w:rFonts w:ascii="Times New Roman" w:hAnsi="Times New Roman" w:cs="Times New Roman"/>
        </w:rPr>
      </w:pPr>
    </w:p>
    <w:sectPr w:rsidR="008711D6" w:rsidRPr="006417ED" w:rsidSect="004D3C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8F3B9" w14:textId="77777777" w:rsidR="00C548E1" w:rsidRDefault="00C548E1" w:rsidP="00EE0135">
      <w:r>
        <w:separator/>
      </w:r>
    </w:p>
  </w:endnote>
  <w:endnote w:type="continuationSeparator" w:id="0">
    <w:p w14:paraId="59B791BA" w14:textId="77777777" w:rsidR="00C548E1" w:rsidRDefault="00C548E1" w:rsidP="00EE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556F8" w14:textId="77777777" w:rsidR="00C548E1" w:rsidRDefault="00C548E1" w:rsidP="00EE0135">
      <w:r>
        <w:separator/>
      </w:r>
    </w:p>
  </w:footnote>
  <w:footnote w:type="continuationSeparator" w:id="0">
    <w:p w14:paraId="54B89887" w14:textId="77777777" w:rsidR="00C548E1" w:rsidRDefault="00C548E1" w:rsidP="00EE0135">
      <w:r>
        <w:continuationSeparator/>
      </w:r>
    </w:p>
  </w:footnote>
  <w:footnote w:id="1">
    <w:p w14:paraId="7F0E53CA" w14:textId="77777777" w:rsidR="0069482E" w:rsidRPr="00213EFB" w:rsidRDefault="0069482E" w:rsidP="0069482E">
      <w:pPr>
        <w:pStyle w:val="FootnoteText"/>
        <w:rPr>
          <w:lang w:val="en-GB"/>
        </w:rPr>
      </w:pPr>
      <w:r w:rsidRPr="00213EFB">
        <w:rPr>
          <w:rStyle w:val="FootnoteReference"/>
        </w:rPr>
        <w:sym w:font="Symbol" w:char="F02A"/>
      </w:r>
      <w:r>
        <w:t xml:space="preserve"> </w:t>
      </w:r>
      <w:r w:rsidRPr="00213EFB">
        <w:rPr>
          <w:rFonts w:ascii="Times New Roman" w:eastAsia="Times New Roman" w:hAnsi="Times New Roman" w:cs="Times New Roman"/>
          <w:kern w:val="0"/>
          <w:sz w:val="24"/>
          <w:szCs w:val="24"/>
          <w:lang w:val="en-GB" w:eastAsia="en-GB"/>
        </w:rPr>
        <w:t xml:space="preserve">Corresponding author. Email: </w:t>
      </w:r>
      <w:r w:rsidRPr="00596450">
        <w:rPr>
          <w:rFonts w:ascii="Times New Roman" w:eastAsia="Times New Roman" w:hAnsi="Times New Roman" w:cs="Times New Roman"/>
          <w:kern w:val="0"/>
          <w:sz w:val="24"/>
          <w:szCs w:val="24"/>
          <w:lang w:val="en-GB" w:eastAsia="en-GB"/>
        </w:rPr>
        <w:t>hyy0405@hotmail.com</w:t>
      </w:r>
    </w:p>
  </w:footnote>
  <w:footnote w:id="2">
    <w:p w14:paraId="77267D25" w14:textId="4D264A76" w:rsidR="00B9210C" w:rsidRPr="00181AAC" w:rsidRDefault="00B9210C">
      <w:pPr>
        <w:pStyle w:val="FootnoteText"/>
        <w:rPr>
          <w:rFonts w:ascii="Times New Roman" w:hAnsi="Times New Roman" w:cs="Times New Roman"/>
          <w:color w:val="FF0000"/>
          <w:sz w:val="22"/>
          <w:szCs w:val="22"/>
        </w:rPr>
      </w:pPr>
      <w:r w:rsidRPr="00181AAC">
        <w:rPr>
          <w:rStyle w:val="FootnoteReference"/>
          <w:rFonts w:ascii="Times New Roman" w:hAnsi="Times New Roman" w:cs="Times New Roman"/>
          <w:color w:val="FF0000"/>
        </w:rPr>
        <w:footnoteRef/>
      </w:r>
      <w:r w:rsidRPr="00181AAC">
        <w:rPr>
          <w:rFonts w:ascii="Times New Roman" w:hAnsi="Times New Roman" w:cs="Times New Roman"/>
          <w:color w:val="FF0000"/>
        </w:rPr>
        <w:t xml:space="preserve"> </w:t>
      </w:r>
      <w:r w:rsidRPr="00181AAC">
        <w:rPr>
          <w:rFonts w:ascii="Times New Roman" w:hAnsi="Times New Roman" w:cs="Times New Roman"/>
          <w:color w:val="FF0000"/>
          <w:sz w:val="22"/>
          <w:szCs w:val="22"/>
        </w:rPr>
        <w:t xml:space="preserve">China is backing the OBOR </w:t>
      </w:r>
      <w:r>
        <w:rPr>
          <w:rFonts w:ascii="Times New Roman" w:hAnsi="Times New Roman" w:cs="Times New Roman"/>
          <w:color w:val="FF0000"/>
          <w:sz w:val="22"/>
          <w:szCs w:val="22"/>
        </w:rPr>
        <w:t>initiative</w:t>
      </w:r>
      <w:r w:rsidRPr="00181AAC">
        <w:rPr>
          <w:rFonts w:ascii="Times New Roman" w:hAnsi="Times New Roman" w:cs="Times New Roman"/>
          <w:color w:val="FF0000"/>
          <w:sz w:val="22"/>
          <w:szCs w:val="22"/>
        </w:rPr>
        <w:t xml:space="preserve"> with considerable resources, setting up a New Silk Road Fund of </w:t>
      </w:r>
      <w:r w:rsidR="00CE7B89">
        <w:rPr>
          <w:rFonts w:ascii="Times New Roman" w:hAnsi="Times New Roman" w:cs="Times New Roman"/>
          <w:color w:val="FF0000"/>
          <w:sz w:val="22"/>
          <w:szCs w:val="22"/>
        </w:rPr>
        <w:t>US</w:t>
      </w:r>
      <w:r w:rsidRPr="00181AAC">
        <w:rPr>
          <w:rFonts w:ascii="Times New Roman" w:hAnsi="Times New Roman" w:cs="Times New Roman"/>
          <w:color w:val="FF0000"/>
          <w:sz w:val="22"/>
          <w:szCs w:val="22"/>
        </w:rPr>
        <w:t xml:space="preserve">$40 billion to promote private investment along OBOR. The New Silk Road Fund is sponsored by China’s foreign exchange reserves, as well as government investment and lending arms. In addition, </w:t>
      </w:r>
      <w:r>
        <w:rPr>
          <w:rFonts w:ascii="Times New Roman" w:hAnsi="Times New Roman" w:cs="Times New Roman"/>
          <w:color w:val="FF0000"/>
          <w:sz w:val="22"/>
          <w:szCs w:val="22"/>
        </w:rPr>
        <w:t xml:space="preserve">some IMF </w:t>
      </w:r>
      <w:r w:rsidRPr="00181AAC">
        <w:rPr>
          <w:rFonts w:ascii="Times New Roman" w:hAnsi="Times New Roman" w:cs="Times New Roman"/>
          <w:color w:val="FF0000"/>
          <w:sz w:val="22"/>
          <w:szCs w:val="22"/>
        </w:rPr>
        <w:t xml:space="preserve">expected to support the initiative </w:t>
      </w:r>
      <w:r>
        <w:rPr>
          <w:rFonts w:ascii="Times New Roman" w:hAnsi="Times New Roman" w:cs="Times New Roman"/>
          <w:color w:val="FF0000"/>
          <w:sz w:val="22"/>
          <w:szCs w:val="22"/>
        </w:rPr>
        <w:t>such as AIIB</w:t>
      </w:r>
      <w:r w:rsidRPr="00181AAC">
        <w:rPr>
          <w:rFonts w:ascii="Times New Roman" w:hAnsi="Times New Roman" w:cs="Times New Roman"/>
          <w:color w:val="FF0000"/>
          <w:sz w:val="22"/>
          <w:szCs w:val="22"/>
        </w:rPr>
        <w:t xml:space="preserve"> </w:t>
      </w:r>
      <w:r>
        <w:rPr>
          <w:rFonts w:ascii="Times New Roman" w:hAnsi="Times New Roman" w:cs="Times New Roman"/>
          <w:color w:val="FF0000"/>
          <w:sz w:val="22"/>
          <w:szCs w:val="22"/>
        </w:rPr>
        <w:t>(</w:t>
      </w:r>
      <w:r w:rsidR="00DD7EB2">
        <w:rPr>
          <w:rFonts w:ascii="Times New Roman" w:hAnsi="Times New Roman" w:cs="Times New Roman"/>
          <w:color w:val="FF0000"/>
          <w:sz w:val="22"/>
          <w:szCs w:val="22"/>
        </w:rPr>
        <w:t>US</w:t>
      </w:r>
      <w:r w:rsidRPr="00181AAC">
        <w:rPr>
          <w:rFonts w:ascii="Times New Roman" w:hAnsi="Times New Roman" w:cs="Times New Roman"/>
          <w:color w:val="FF0000"/>
          <w:sz w:val="22"/>
          <w:szCs w:val="22"/>
        </w:rPr>
        <w:t>$100 billion</w:t>
      </w:r>
      <w:r>
        <w:rPr>
          <w:rFonts w:ascii="Times New Roman" w:hAnsi="Times New Roman" w:cs="Times New Roman"/>
          <w:color w:val="FF0000"/>
          <w:sz w:val="22"/>
          <w:szCs w:val="22"/>
        </w:rPr>
        <w:t>)</w:t>
      </w:r>
      <w:r w:rsidRPr="00181AAC">
        <w:rPr>
          <w:rFonts w:ascii="Times New Roman" w:hAnsi="Times New Roman" w:cs="Times New Roman"/>
          <w:color w:val="FF0000"/>
          <w:sz w:val="22"/>
          <w:szCs w:val="22"/>
        </w:rPr>
        <w:t xml:space="preserve"> and the China Development </w:t>
      </w:r>
      <w:r>
        <w:rPr>
          <w:rFonts w:ascii="Times New Roman" w:hAnsi="Times New Roman" w:cs="Times New Roman"/>
          <w:color w:val="FF0000"/>
          <w:sz w:val="22"/>
          <w:szCs w:val="22"/>
        </w:rPr>
        <w:t>(</w:t>
      </w:r>
      <w:r w:rsidR="00DD7EB2">
        <w:rPr>
          <w:rFonts w:ascii="Times New Roman" w:hAnsi="Times New Roman" w:cs="Times New Roman"/>
          <w:color w:val="FF0000"/>
          <w:sz w:val="22"/>
          <w:szCs w:val="22"/>
        </w:rPr>
        <w:t>US</w:t>
      </w:r>
      <w:r w:rsidRPr="00181AAC">
        <w:rPr>
          <w:rFonts w:ascii="Times New Roman" w:hAnsi="Times New Roman" w:cs="Times New Roman"/>
          <w:color w:val="FF0000"/>
          <w:sz w:val="22"/>
          <w:szCs w:val="22"/>
        </w:rPr>
        <w:t>$900 billion</w:t>
      </w:r>
      <w:r>
        <w:rPr>
          <w:rFonts w:ascii="Times New Roman" w:hAnsi="Times New Roman" w:cs="Times New Roman"/>
          <w:color w:val="FF0000"/>
          <w:sz w:val="22"/>
          <w:szCs w:val="22"/>
        </w:rPr>
        <w:t xml:space="preserve">). </w:t>
      </w:r>
      <w:r w:rsidRPr="00181AAC">
        <w:rPr>
          <w:rFonts w:ascii="Times New Roman" w:hAnsi="Times New Roman" w:cs="Times New Roman"/>
          <w:color w:val="FF0000"/>
          <w:sz w:val="22"/>
          <w:szCs w:val="22"/>
        </w:rPr>
        <w:t>The Economist magazine reported that $1 trillion in “government money” would be spent on the initiative.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F4EC4"/>
    <w:multiLevelType w:val="hybridMultilevel"/>
    <w:tmpl w:val="B9C08BBA"/>
    <w:lvl w:ilvl="0" w:tplc="1F1A6E2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B77C04"/>
    <w:multiLevelType w:val="hybridMultilevel"/>
    <w:tmpl w:val="6DB644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50BB7"/>
    <w:multiLevelType w:val="multilevel"/>
    <w:tmpl w:val="1D1E8D5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C48B6"/>
    <w:multiLevelType w:val="multilevel"/>
    <w:tmpl w:val="1D1E8D5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4328B4"/>
    <w:multiLevelType w:val="hybridMultilevel"/>
    <w:tmpl w:val="9B52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F2C02"/>
    <w:multiLevelType w:val="hybridMultilevel"/>
    <w:tmpl w:val="2604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72D46"/>
    <w:multiLevelType w:val="hybridMultilevel"/>
    <w:tmpl w:val="E048C406"/>
    <w:lvl w:ilvl="0" w:tplc="7AE2B7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205BE4"/>
    <w:multiLevelType w:val="hybridMultilevel"/>
    <w:tmpl w:val="EC1ED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F40176"/>
    <w:multiLevelType w:val="hybridMultilevel"/>
    <w:tmpl w:val="5F048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3"/>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TF-C CSE name-yea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fvfrfri50spjeze5cpzzsrds5dpvazte0z&quot;&gt;Stakeholder analysis&lt;record-ids&gt;&lt;item&gt;1&lt;/item&gt;&lt;item&gt;4&lt;/item&gt;&lt;item&gt;6&lt;/item&gt;&lt;item&gt;11&lt;/item&gt;&lt;item&gt;12&lt;/item&gt;&lt;item&gt;13&lt;/item&gt;&lt;item&gt;16&lt;/item&gt;&lt;item&gt;17&lt;/item&gt;&lt;item&gt;20&lt;/item&gt;&lt;item&gt;21&lt;/item&gt;&lt;item&gt;23&lt;/item&gt;&lt;item&gt;28&lt;/item&gt;&lt;item&gt;29&lt;/item&gt;&lt;item&gt;30&lt;/item&gt;&lt;item&gt;31&lt;/item&gt;&lt;item&gt;32&lt;/item&gt;&lt;item&gt;33&lt;/item&gt;&lt;item&gt;34&lt;/item&gt;&lt;item&gt;35&lt;/item&gt;&lt;item&gt;36&lt;/item&gt;&lt;item&gt;38&lt;/item&gt;&lt;item&gt;39&lt;/item&gt;&lt;item&gt;40&lt;/item&gt;&lt;item&gt;42&lt;/item&gt;&lt;item&gt;43&lt;/item&gt;&lt;item&gt;44&lt;/item&gt;&lt;item&gt;45&lt;/item&gt;&lt;item&gt;46&lt;/item&gt;&lt;item&gt;47&lt;/item&gt;&lt;item&gt;48&lt;/item&gt;&lt;item&gt;49&lt;/item&gt;&lt;item&gt;50&lt;/item&gt;&lt;item&gt;54&lt;/item&gt;&lt;item&gt;55&lt;/item&gt;&lt;item&gt;56&lt;/item&gt;&lt;item&gt;57&lt;/item&gt;&lt;item&gt;59&lt;/item&gt;&lt;item&gt;60&lt;/item&gt;&lt;item&gt;61&lt;/item&gt;&lt;item&gt;62&lt;/item&gt;&lt;item&gt;63&lt;/item&gt;&lt;item&gt;64&lt;/item&gt;&lt;item&gt;65&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5D2083"/>
    <w:rsid w:val="00000684"/>
    <w:rsid w:val="000011C2"/>
    <w:rsid w:val="00001AEF"/>
    <w:rsid w:val="00002F65"/>
    <w:rsid w:val="00003A97"/>
    <w:rsid w:val="00007F3B"/>
    <w:rsid w:val="000107C6"/>
    <w:rsid w:val="0001388C"/>
    <w:rsid w:val="00013B01"/>
    <w:rsid w:val="00020BB0"/>
    <w:rsid w:val="000211F5"/>
    <w:rsid w:val="000257CF"/>
    <w:rsid w:val="00030B0F"/>
    <w:rsid w:val="00031854"/>
    <w:rsid w:val="000371F1"/>
    <w:rsid w:val="00041CA2"/>
    <w:rsid w:val="0004237A"/>
    <w:rsid w:val="00047BF2"/>
    <w:rsid w:val="0005085B"/>
    <w:rsid w:val="00050B8B"/>
    <w:rsid w:val="00053DD7"/>
    <w:rsid w:val="00056619"/>
    <w:rsid w:val="000648A1"/>
    <w:rsid w:val="000649E9"/>
    <w:rsid w:val="00066E18"/>
    <w:rsid w:val="000678C8"/>
    <w:rsid w:val="00071B0D"/>
    <w:rsid w:val="00071E41"/>
    <w:rsid w:val="000724A9"/>
    <w:rsid w:val="000725BD"/>
    <w:rsid w:val="00075D17"/>
    <w:rsid w:val="0007791B"/>
    <w:rsid w:val="00077F9E"/>
    <w:rsid w:val="000820AE"/>
    <w:rsid w:val="000825DE"/>
    <w:rsid w:val="00087AD8"/>
    <w:rsid w:val="00091D2C"/>
    <w:rsid w:val="0009448E"/>
    <w:rsid w:val="000945C5"/>
    <w:rsid w:val="00095B52"/>
    <w:rsid w:val="00096FF6"/>
    <w:rsid w:val="000A1D66"/>
    <w:rsid w:val="000A50D5"/>
    <w:rsid w:val="000B0BFC"/>
    <w:rsid w:val="000B2E3B"/>
    <w:rsid w:val="000B324C"/>
    <w:rsid w:val="000C0E10"/>
    <w:rsid w:val="000C113F"/>
    <w:rsid w:val="000C148C"/>
    <w:rsid w:val="000C1F55"/>
    <w:rsid w:val="000C24BB"/>
    <w:rsid w:val="000C2950"/>
    <w:rsid w:val="000C3BF7"/>
    <w:rsid w:val="000C4805"/>
    <w:rsid w:val="000C71A7"/>
    <w:rsid w:val="000C7467"/>
    <w:rsid w:val="000C7BF3"/>
    <w:rsid w:val="000D0FD0"/>
    <w:rsid w:val="000D3443"/>
    <w:rsid w:val="000D7362"/>
    <w:rsid w:val="000E0B13"/>
    <w:rsid w:val="000E7289"/>
    <w:rsid w:val="000F192C"/>
    <w:rsid w:val="000F1AD5"/>
    <w:rsid w:val="000F1D4A"/>
    <w:rsid w:val="000F309D"/>
    <w:rsid w:val="000F6A6A"/>
    <w:rsid w:val="000F7201"/>
    <w:rsid w:val="00102468"/>
    <w:rsid w:val="00103835"/>
    <w:rsid w:val="001129AB"/>
    <w:rsid w:val="001136E2"/>
    <w:rsid w:val="00113722"/>
    <w:rsid w:val="00113F81"/>
    <w:rsid w:val="00114B85"/>
    <w:rsid w:val="0011556A"/>
    <w:rsid w:val="0011602B"/>
    <w:rsid w:val="001214BF"/>
    <w:rsid w:val="00123F55"/>
    <w:rsid w:val="0012712E"/>
    <w:rsid w:val="00127EB8"/>
    <w:rsid w:val="00131632"/>
    <w:rsid w:val="00131BB8"/>
    <w:rsid w:val="001333CE"/>
    <w:rsid w:val="001333E2"/>
    <w:rsid w:val="00133E5B"/>
    <w:rsid w:val="00135424"/>
    <w:rsid w:val="0013692A"/>
    <w:rsid w:val="00137460"/>
    <w:rsid w:val="001374E9"/>
    <w:rsid w:val="001379D7"/>
    <w:rsid w:val="00137B4C"/>
    <w:rsid w:val="00143804"/>
    <w:rsid w:val="0014706B"/>
    <w:rsid w:val="00150187"/>
    <w:rsid w:val="00153834"/>
    <w:rsid w:val="0015432B"/>
    <w:rsid w:val="00155C12"/>
    <w:rsid w:val="00157720"/>
    <w:rsid w:val="00160616"/>
    <w:rsid w:val="00162DDE"/>
    <w:rsid w:val="00163957"/>
    <w:rsid w:val="00163C84"/>
    <w:rsid w:val="00166BC6"/>
    <w:rsid w:val="00166F92"/>
    <w:rsid w:val="00167839"/>
    <w:rsid w:val="00167D0F"/>
    <w:rsid w:val="00170526"/>
    <w:rsid w:val="00172899"/>
    <w:rsid w:val="00176AAF"/>
    <w:rsid w:val="00176C94"/>
    <w:rsid w:val="00181AAC"/>
    <w:rsid w:val="001830B2"/>
    <w:rsid w:val="001848ED"/>
    <w:rsid w:val="001855A7"/>
    <w:rsid w:val="0018737E"/>
    <w:rsid w:val="0019080F"/>
    <w:rsid w:val="001908C7"/>
    <w:rsid w:val="00192E48"/>
    <w:rsid w:val="00196372"/>
    <w:rsid w:val="001A7A91"/>
    <w:rsid w:val="001B1D15"/>
    <w:rsid w:val="001B2E9E"/>
    <w:rsid w:val="001C3F1F"/>
    <w:rsid w:val="001C5579"/>
    <w:rsid w:val="001D0E6A"/>
    <w:rsid w:val="001D4C4D"/>
    <w:rsid w:val="001D4CF9"/>
    <w:rsid w:val="001D585C"/>
    <w:rsid w:val="001D5E68"/>
    <w:rsid w:val="001D74A5"/>
    <w:rsid w:val="001E13BB"/>
    <w:rsid w:val="001E183E"/>
    <w:rsid w:val="001E186F"/>
    <w:rsid w:val="001E24DC"/>
    <w:rsid w:val="001E2D31"/>
    <w:rsid w:val="001F0CF8"/>
    <w:rsid w:val="001F2119"/>
    <w:rsid w:val="001F254A"/>
    <w:rsid w:val="001F35A4"/>
    <w:rsid w:val="001F4814"/>
    <w:rsid w:val="001F4F1E"/>
    <w:rsid w:val="001F6F99"/>
    <w:rsid w:val="001F6FF0"/>
    <w:rsid w:val="001F76F2"/>
    <w:rsid w:val="00200CA8"/>
    <w:rsid w:val="00207FA4"/>
    <w:rsid w:val="00213EFB"/>
    <w:rsid w:val="0021605B"/>
    <w:rsid w:val="0022018B"/>
    <w:rsid w:val="00220B5B"/>
    <w:rsid w:val="00220C0D"/>
    <w:rsid w:val="00220CE7"/>
    <w:rsid w:val="00221696"/>
    <w:rsid w:val="0022226E"/>
    <w:rsid w:val="00223C70"/>
    <w:rsid w:val="00224058"/>
    <w:rsid w:val="00224FEE"/>
    <w:rsid w:val="002260DF"/>
    <w:rsid w:val="002269BE"/>
    <w:rsid w:val="00226E69"/>
    <w:rsid w:val="0022744C"/>
    <w:rsid w:val="00231B3B"/>
    <w:rsid w:val="00232109"/>
    <w:rsid w:val="0023234C"/>
    <w:rsid w:val="0023244D"/>
    <w:rsid w:val="00233B73"/>
    <w:rsid w:val="002344B2"/>
    <w:rsid w:val="0023754C"/>
    <w:rsid w:val="0024061D"/>
    <w:rsid w:val="00240F02"/>
    <w:rsid w:val="00242219"/>
    <w:rsid w:val="0024693E"/>
    <w:rsid w:val="00253A7F"/>
    <w:rsid w:val="00253B67"/>
    <w:rsid w:val="002551D0"/>
    <w:rsid w:val="00257B38"/>
    <w:rsid w:val="00257C5B"/>
    <w:rsid w:val="00260452"/>
    <w:rsid w:val="00261AB2"/>
    <w:rsid w:val="00263EDE"/>
    <w:rsid w:val="0026459A"/>
    <w:rsid w:val="002649B4"/>
    <w:rsid w:val="00273CB9"/>
    <w:rsid w:val="002812FE"/>
    <w:rsid w:val="00282312"/>
    <w:rsid w:val="00294C1D"/>
    <w:rsid w:val="002966DB"/>
    <w:rsid w:val="002966E4"/>
    <w:rsid w:val="002968A3"/>
    <w:rsid w:val="002A1BDC"/>
    <w:rsid w:val="002A289F"/>
    <w:rsid w:val="002A7441"/>
    <w:rsid w:val="002A7745"/>
    <w:rsid w:val="002B329F"/>
    <w:rsid w:val="002B4381"/>
    <w:rsid w:val="002B64D6"/>
    <w:rsid w:val="002B6663"/>
    <w:rsid w:val="002B6D34"/>
    <w:rsid w:val="002C3440"/>
    <w:rsid w:val="002C7089"/>
    <w:rsid w:val="002D0BC9"/>
    <w:rsid w:val="002D17F0"/>
    <w:rsid w:val="002D373E"/>
    <w:rsid w:val="002D37FC"/>
    <w:rsid w:val="002D5395"/>
    <w:rsid w:val="002E0DAE"/>
    <w:rsid w:val="002E111B"/>
    <w:rsid w:val="002E64D5"/>
    <w:rsid w:val="002E68F8"/>
    <w:rsid w:val="002F2759"/>
    <w:rsid w:val="002F3718"/>
    <w:rsid w:val="002F46B4"/>
    <w:rsid w:val="002F688F"/>
    <w:rsid w:val="00300AD1"/>
    <w:rsid w:val="00303285"/>
    <w:rsid w:val="00303B3D"/>
    <w:rsid w:val="00304EC8"/>
    <w:rsid w:val="0030662B"/>
    <w:rsid w:val="00311399"/>
    <w:rsid w:val="0031394F"/>
    <w:rsid w:val="0031528B"/>
    <w:rsid w:val="00316896"/>
    <w:rsid w:val="00317034"/>
    <w:rsid w:val="00317C08"/>
    <w:rsid w:val="00320BD5"/>
    <w:rsid w:val="00324DBB"/>
    <w:rsid w:val="0032569F"/>
    <w:rsid w:val="00326744"/>
    <w:rsid w:val="0033216C"/>
    <w:rsid w:val="00332F37"/>
    <w:rsid w:val="00333DEB"/>
    <w:rsid w:val="00337111"/>
    <w:rsid w:val="00340D36"/>
    <w:rsid w:val="00341409"/>
    <w:rsid w:val="00342541"/>
    <w:rsid w:val="00345A37"/>
    <w:rsid w:val="0035070C"/>
    <w:rsid w:val="003512AD"/>
    <w:rsid w:val="00354681"/>
    <w:rsid w:val="00356FCF"/>
    <w:rsid w:val="0036007C"/>
    <w:rsid w:val="00360795"/>
    <w:rsid w:val="003618CB"/>
    <w:rsid w:val="00365CB0"/>
    <w:rsid w:val="00366581"/>
    <w:rsid w:val="00367777"/>
    <w:rsid w:val="00370218"/>
    <w:rsid w:val="0037045B"/>
    <w:rsid w:val="0037477C"/>
    <w:rsid w:val="003805D4"/>
    <w:rsid w:val="00380AA3"/>
    <w:rsid w:val="00381414"/>
    <w:rsid w:val="0038207A"/>
    <w:rsid w:val="00383541"/>
    <w:rsid w:val="00384225"/>
    <w:rsid w:val="00385BCC"/>
    <w:rsid w:val="00387686"/>
    <w:rsid w:val="003926A2"/>
    <w:rsid w:val="00392D38"/>
    <w:rsid w:val="003946AC"/>
    <w:rsid w:val="00397FC5"/>
    <w:rsid w:val="003A2552"/>
    <w:rsid w:val="003A5690"/>
    <w:rsid w:val="003A7113"/>
    <w:rsid w:val="003A7CFE"/>
    <w:rsid w:val="003B3156"/>
    <w:rsid w:val="003B3A9C"/>
    <w:rsid w:val="003B57EE"/>
    <w:rsid w:val="003B651B"/>
    <w:rsid w:val="003B70D9"/>
    <w:rsid w:val="003C6621"/>
    <w:rsid w:val="003C7093"/>
    <w:rsid w:val="003C7CE1"/>
    <w:rsid w:val="003D0454"/>
    <w:rsid w:val="003D4209"/>
    <w:rsid w:val="003D4F35"/>
    <w:rsid w:val="003D5978"/>
    <w:rsid w:val="003D61E4"/>
    <w:rsid w:val="003E0321"/>
    <w:rsid w:val="003E07EA"/>
    <w:rsid w:val="003E59F8"/>
    <w:rsid w:val="003F107B"/>
    <w:rsid w:val="003F1580"/>
    <w:rsid w:val="003F1AC7"/>
    <w:rsid w:val="003F208E"/>
    <w:rsid w:val="003F552D"/>
    <w:rsid w:val="004020B5"/>
    <w:rsid w:val="00404106"/>
    <w:rsid w:val="004053CA"/>
    <w:rsid w:val="0041280D"/>
    <w:rsid w:val="00412F68"/>
    <w:rsid w:val="0041395E"/>
    <w:rsid w:val="00417040"/>
    <w:rsid w:val="00420251"/>
    <w:rsid w:val="004213E9"/>
    <w:rsid w:val="004216E0"/>
    <w:rsid w:val="00421DF1"/>
    <w:rsid w:val="00423F0D"/>
    <w:rsid w:val="00425178"/>
    <w:rsid w:val="004271D9"/>
    <w:rsid w:val="004305A1"/>
    <w:rsid w:val="00430809"/>
    <w:rsid w:val="004329AE"/>
    <w:rsid w:val="00432B14"/>
    <w:rsid w:val="00435E92"/>
    <w:rsid w:val="00436C67"/>
    <w:rsid w:val="00436EEB"/>
    <w:rsid w:val="00436F89"/>
    <w:rsid w:val="004415DB"/>
    <w:rsid w:val="00442BB4"/>
    <w:rsid w:val="00443621"/>
    <w:rsid w:val="004436CA"/>
    <w:rsid w:val="0045096E"/>
    <w:rsid w:val="004523B5"/>
    <w:rsid w:val="004535F3"/>
    <w:rsid w:val="00457FA8"/>
    <w:rsid w:val="0046182B"/>
    <w:rsid w:val="0046442B"/>
    <w:rsid w:val="00470348"/>
    <w:rsid w:val="0047248C"/>
    <w:rsid w:val="004751C7"/>
    <w:rsid w:val="00475AA1"/>
    <w:rsid w:val="00475DEF"/>
    <w:rsid w:val="00476863"/>
    <w:rsid w:val="00477C92"/>
    <w:rsid w:val="00482998"/>
    <w:rsid w:val="00482BB6"/>
    <w:rsid w:val="00483503"/>
    <w:rsid w:val="00484F0F"/>
    <w:rsid w:val="00485320"/>
    <w:rsid w:val="00490C5A"/>
    <w:rsid w:val="0049248B"/>
    <w:rsid w:val="004942C9"/>
    <w:rsid w:val="00494D76"/>
    <w:rsid w:val="004A0642"/>
    <w:rsid w:val="004A297E"/>
    <w:rsid w:val="004A38A5"/>
    <w:rsid w:val="004A4B73"/>
    <w:rsid w:val="004A5284"/>
    <w:rsid w:val="004A7531"/>
    <w:rsid w:val="004B3071"/>
    <w:rsid w:val="004B3C01"/>
    <w:rsid w:val="004B53E4"/>
    <w:rsid w:val="004B5E97"/>
    <w:rsid w:val="004C1AA7"/>
    <w:rsid w:val="004C2AFB"/>
    <w:rsid w:val="004C4735"/>
    <w:rsid w:val="004C55FB"/>
    <w:rsid w:val="004C5A3E"/>
    <w:rsid w:val="004D0010"/>
    <w:rsid w:val="004D1A7B"/>
    <w:rsid w:val="004D3C46"/>
    <w:rsid w:val="004E1F6B"/>
    <w:rsid w:val="004E25E3"/>
    <w:rsid w:val="004E3C99"/>
    <w:rsid w:val="004E44D1"/>
    <w:rsid w:val="004E4E8F"/>
    <w:rsid w:val="004F022C"/>
    <w:rsid w:val="004F24AC"/>
    <w:rsid w:val="005017C8"/>
    <w:rsid w:val="00504BB5"/>
    <w:rsid w:val="00510839"/>
    <w:rsid w:val="005111FE"/>
    <w:rsid w:val="00512178"/>
    <w:rsid w:val="00512CA2"/>
    <w:rsid w:val="00513288"/>
    <w:rsid w:val="00514579"/>
    <w:rsid w:val="00514D44"/>
    <w:rsid w:val="0051656B"/>
    <w:rsid w:val="00516748"/>
    <w:rsid w:val="00516BCD"/>
    <w:rsid w:val="0051700B"/>
    <w:rsid w:val="0052111E"/>
    <w:rsid w:val="0052126A"/>
    <w:rsid w:val="005216A6"/>
    <w:rsid w:val="005220FD"/>
    <w:rsid w:val="00522659"/>
    <w:rsid w:val="00523A0A"/>
    <w:rsid w:val="00523CAB"/>
    <w:rsid w:val="00530536"/>
    <w:rsid w:val="00531AFE"/>
    <w:rsid w:val="00533A94"/>
    <w:rsid w:val="00533D26"/>
    <w:rsid w:val="00535A93"/>
    <w:rsid w:val="005364BF"/>
    <w:rsid w:val="005433A2"/>
    <w:rsid w:val="0054492F"/>
    <w:rsid w:val="005479E0"/>
    <w:rsid w:val="00550235"/>
    <w:rsid w:val="0055145D"/>
    <w:rsid w:val="0055592C"/>
    <w:rsid w:val="00557C96"/>
    <w:rsid w:val="00561F71"/>
    <w:rsid w:val="00562BC3"/>
    <w:rsid w:val="00566CC4"/>
    <w:rsid w:val="00567891"/>
    <w:rsid w:val="00567E40"/>
    <w:rsid w:val="0057335A"/>
    <w:rsid w:val="005749B7"/>
    <w:rsid w:val="0057608B"/>
    <w:rsid w:val="00580D74"/>
    <w:rsid w:val="00581DCF"/>
    <w:rsid w:val="005853F2"/>
    <w:rsid w:val="00585F11"/>
    <w:rsid w:val="005862F7"/>
    <w:rsid w:val="00586B9F"/>
    <w:rsid w:val="0058704E"/>
    <w:rsid w:val="00590D67"/>
    <w:rsid w:val="00594780"/>
    <w:rsid w:val="00595CCD"/>
    <w:rsid w:val="00596450"/>
    <w:rsid w:val="00597D02"/>
    <w:rsid w:val="005A425C"/>
    <w:rsid w:val="005A6AF5"/>
    <w:rsid w:val="005B70FF"/>
    <w:rsid w:val="005C0848"/>
    <w:rsid w:val="005C0F0D"/>
    <w:rsid w:val="005C1B17"/>
    <w:rsid w:val="005C2432"/>
    <w:rsid w:val="005C6A0B"/>
    <w:rsid w:val="005D2083"/>
    <w:rsid w:val="005D20A3"/>
    <w:rsid w:val="005D2163"/>
    <w:rsid w:val="005D7E99"/>
    <w:rsid w:val="005E235C"/>
    <w:rsid w:val="005E44B4"/>
    <w:rsid w:val="005E6FC5"/>
    <w:rsid w:val="005F06BB"/>
    <w:rsid w:val="005F2B59"/>
    <w:rsid w:val="005F33C3"/>
    <w:rsid w:val="00600B50"/>
    <w:rsid w:val="0060208B"/>
    <w:rsid w:val="00603CAC"/>
    <w:rsid w:val="00603F3C"/>
    <w:rsid w:val="00606052"/>
    <w:rsid w:val="00610B40"/>
    <w:rsid w:val="0061187D"/>
    <w:rsid w:val="006128EC"/>
    <w:rsid w:val="00613EAD"/>
    <w:rsid w:val="00620A18"/>
    <w:rsid w:val="00622316"/>
    <w:rsid w:val="00622B1F"/>
    <w:rsid w:val="00623A5C"/>
    <w:rsid w:val="00624A31"/>
    <w:rsid w:val="00627185"/>
    <w:rsid w:val="00630299"/>
    <w:rsid w:val="006302B4"/>
    <w:rsid w:val="00633F56"/>
    <w:rsid w:val="0063534F"/>
    <w:rsid w:val="00636116"/>
    <w:rsid w:val="00637FDD"/>
    <w:rsid w:val="006417ED"/>
    <w:rsid w:val="00643B89"/>
    <w:rsid w:val="006459BE"/>
    <w:rsid w:val="006462E2"/>
    <w:rsid w:val="0064771D"/>
    <w:rsid w:val="00647ED4"/>
    <w:rsid w:val="00653C73"/>
    <w:rsid w:val="006571A7"/>
    <w:rsid w:val="00657C11"/>
    <w:rsid w:val="00662178"/>
    <w:rsid w:val="00665237"/>
    <w:rsid w:val="00665D7C"/>
    <w:rsid w:val="006660AC"/>
    <w:rsid w:val="006679EA"/>
    <w:rsid w:val="006727B0"/>
    <w:rsid w:val="00676844"/>
    <w:rsid w:val="0067694B"/>
    <w:rsid w:val="00677BF7"/>
    <w:rsid w:val="00680D6A"/>
    <w:rsid w:val="0068183C"/>
    <w:rsid w:val="006856D4"/>
    <w:rsid w:val="0068741C"/>
    <w:rsid w:val="0069482E"/>
    <w:rsid w:val="00697F66"/>
    <w:rsid w:val="006A29D2"/>
    <w:rsid w:val="006A7237"/>
    <w:rsid w:val="006B1170"/>
    <w:rsid w:val="006B1B05"/>
    <w:rsid w:val="006B5EED"/>
    <w:rsid w:val="006B7ED2"/>
    <w:rsid w:val="006C0DF6"/>
    <w:rsid w:val="006C304D"/>
    <w:rsid w:val="006C425C"/>
    <w:rsid w:val="006C48EF"/>
    <w:rsid w:val="006C4E7D"/>
    <w:rsid w:val="006C5D77"/>
    <w:rsid w:val="006C7A23"/>
    <w:rsid w:val="006D1818"/>
    <w:rsid w:val="006D3960"/>
    <w:rsid w:val="006D4583"/>
    <w:rsid w:val="006E1A0D"/>
    <w:rsid w:val="006E2808"/>
    <w:rsid w:val="006E2FDF"/>
    <w:rsid w:val="006E316E"/>
    <w:rsid w:val="006F6053"/>
    <w:rsid w:val="006F6F07"/>
    <w:rsid w:val="006F774E"/>
    <w:rsid w:val="0070013B"/>
    <w:rsid w:val="0070026C"/>
    <w:rsid w:val="00702C86"/>
    <w:rsid w:val="00703B4D"/>
    <w:rsid w:val="00704643"/>
    <w:rsid w:val="0070557E"/>
    <w:rsid w:val="00706712"/>
    <w:rsid w:val="007127FB"/>
    <w:rsid w:val="00713D82"/>
    <w:rsid w:val="00715EFC"/>
    <w:rsid w:val="0071616C"/>
    <w:rsid w:val="0071658E"/>
    <w:rsid w:val="0072010B"/>
    <w:rsid w:val="007202CB"/>
    <w:rsid w:val="0072051E"/>
    <w:rsid w:val="00721C0D"/>
    <w:rsid w:val="00721CD9"/>
    <w:rsid w:val="0072206F"/>
    <w:rsid w:val="00724137"/>
    <w:rsid w:val="00724B51"/>
    <w:rsid w:val="007261CB"/>
    <w:rsid w:val="00727683"/>
    <w:rsid w:val="00730374"/>
    <w:rsid w:val="007323F0"/>
    <w:rsid w:val="00732BC3"/>
    <w:rsid w:val="00736D2D"/>
    <w:rsid w:val="00737985"/>
    <w:rsid w:val="00737A2F"/>
    <w:rsid w:val="0074654D"/>
    <w:rsid w:val="00747F6A"/>
    <w:rsid w:val="00751008"/>
    <w:rsid w:val="007611C7"/>
    <w:rsid w:val="0076289C"/>
    <w:rsid w:val="007654C7"/>
    <w:rsid w:val="007664A9"/>
    <w:rsid w:val="00767E16"/>
    <w:rsid w:val="00776F51"/>
    <w:rsid w:val="00780610"/>
    <w:rsid w:val="007812FD"/>
    <w:rsid w:val="0078135A"/>
    <w:rsid w:val="0078583C"/>
    <w:rsid w:val="00791265"/>
    <w:rsid w:val="00793114"/>
    <w:rsid w:val="00794BDF"/>
    <w:rsid w:val="007A2DAD"/>
    <w:rsid w:val="007A7A26"/>
    <w:rsid w:val="007B1402"/>
    <w:rsid w:val="007B156F"/>
    <w:rsid w:val="007B164C"/>
    <w:rsid w:val="007B6248"/>
    <w:rsid w:val="007C083E"/>
    <w:rsid w:val="007C0ABA"/>
    <w:rsid w:val="007C409E"/>
    <w:rsid w:val="007C5E4E"/>
    <w:rsid w:val="007C622E"/>
    <w:rsid w:val="007C666A"/>
    <w:rsid w:val="007C75F3"/>
    <w:rsid w:val="007D4AE0"/>
    <w:rsid w:val="007D61D4"/>
    <w:rsid w:val="007D6CAC"/>
    <w:rsid w:val="007E0975"/>
    <w:rsid w:val="007E0A86"/>
    <w:rsid w:val="007E1C76"/>
    <w:rsid w:val="007E2949"/>
    <w:rsid w:val="007E44EB"/>
    <w:rsid w:val="007E4F4B"/>
    <w:rsid w:val="007E524A"/>
    <w:rsid w:val="007E794F"/>
    <w:rsid w:val="007E7C4A"/>
    <w:rsid w:val="007F13DB"/>
    <w:rsid w:val="007F5D17"/>
    <w:rsid w:val="007F6294"/>
    <w:rsid w:val="00800748"/>
    <w:rsid w:val="00802FE1"/>
    <w:rsid w:val="00804B76"/>
    <w:rsid w:val="00804C0E"/>
    <w:rsid w:val="00804D77"/>
    <w:rsid w:val="00806985"/>
    <w:rsid w:val="008114D3"/>
    <w:rsid w:val="008176CA"/>
    <w:rsid w:val="008221EA"/>
    <w:rsid w:val="0082397C"/>
    <w:rsid w:val="00827ECF"/>
    <w:rsid w:val="00832B0E"/>
    <w:rsid w:val="00833221"/>
    <w:rsid w:val="00835051"/>
    <w:rsid w:val="0083624F"/>
    <w:rsid w:val="008365A8"/>
    <w:rsid w:val="008427D3"/>
    <w:rsid w:val="008444B3"/>
    <w:rsid w:val="0084465C"/>
    <w:rsid w:val="00851791"/>
    <w:rsid w:val="0086464C"/>
    <w:rsid w:val="008654B7"/>
    <w:rsid w:val="00870EC8"/>
    <w:rsid w:val="008711D6"/>
    <w:rsid w:val="008726BA"/>
    <w:rsid w:val="008749DC"/>
    <w:rsid w:val="0087617F"/>
    <w:rsid w:val="00877B12"/>
    <w:rsid w:val="0088433B"/>
    <w:rsid w:val="0088434C"/>
    <w:rsid w:val="00885317"/>
    <w:rsid w:val="00893087"/>
    <w:rsid w:val="00894E8B"/>
    <w:rsid w:val="008950D6"/>
    <w:rsid w:val="00895FF6"/>
    <w:rsid w:val="008A19A5"/>
    <w:rsid w:val="008A1D6E"/>
    <w:rsid w:val="008A6D51"/>
    <w:rsid w:val="008B2006"/>
    <w:rsid w:val="008B2A48"/>
    <w:rsid w:val="008B44A9"/>
    <w:rsid w:val="008B5E39"/>
    <w:rsid w:val="008B70A9"/>
    <w:rsid w:val="008C28D6"/>
    <w:rsid w:val="008C6E0E"/>
    <w:rsid w:val="008D01FB"/>
    <w:rsid w:val="008D037E"/>
    <w:rsid w:val="008D21C7"/>
    <w:rsid w:val="008D2BBA"/>
    <w:rsid w:val="008D3A8B"/>
    <w:rsid w:val="008D4813"/>
    <w:rsid w:val="008D5572"/>
    <w:rsid w:val="008E2150"/>
    <w:rsid w:val="008F1E80"/>
    <w:rsid w:val="008F3045"/>
    <w:rsid w:val="008F45F8"/>
    <w:rsid w:val="008F46C7"/>
    <w:rsid w:val="008F7E16"/>
    <w:rsid w:val="00901CC1"/>
    <w:rsid w:val="00905B70"/>
    <w:rsid w:val="00906E04"/>
    <w:rsid w:val="00911975"/>
    <w:rsid w:val="00912838"/>
    <w:rsid w:val="00914AD5"/>
    <w:rsid w:val="00917149"/>
    <w:rsid w:val="00922D9D"/>
    <w:rsid w:val="00925524"/>
    <w:rsid w:val="00925BEA"/>
    <w:rsid w:val="00925E0C"/>
    <w:rsid w:val="009263A7"/>
    <w:rsid w:val="00926E30"/>
    <w:rsid w:val="00926F45"/>
    <w:rsid w:val="00934643"/>
    <w:rsid w:val="00935612"/>
    <w:rsid w:val="009368DF"/>
    <w:rsid w:val="00937633"/>
    <w:rsid w:val="00940D4D"/>
    <w:rsid w:val="009419F6"/>
    <w:rsid w:val="009420DF"/>
    <w:rsid w:val="00944929"/>
    <w:rsid w:val="00947975"/>
    <w:rsid w:val="0095243D"/>
    <w:rsid w:val="00955553"/>
    <w:rsid w:val="00960AF0"/>
    <w:rsid w:val="009640F7"/>
    <w:rsid w:val="00970005"/>
    <w:rsid w:val="00970377"/>
    <w:rsid w:val="00970A6D"/>
    <w:rsid w:val="00971DD3"/>
    <w:rsid w:val="00980D8F"/>
    <w:rsid w:val="00983B3A"/>
    <w:rsid w:val="00984B04"/>
    <w:rsid w:val="00985C63"/>
    <w:rsid w:val="00986250"/>
    <w:rsid w:val="00990ED2"/>
    <w:rsid w:val="00991C82"/>
    <w:rsid w:val="00992D00"/>
    <w:rsid w:val="0099329D"/>
    <w:rsid w:val="00993B20"/>
    <w:rsid w:val="009A0C34"/>
    <w:rsid w:val="009A39B0"/>
    <w:rsid w:val="009A3DCF"/>
    <w:rsid w:val="009B036B"/>
    <w:rsid w:val="009B2868"/>
    <w:rsid w:val="009B2D9C"/>
    <w:rsid w:val="009B3A17"/>
    <w:rsid w:val="009B3C0D"/>
    <w:rsid w:val="009B41DC"/>
    <w:rsid w:val="009B49B0"/>
    <w:rsid w:val="009B539F"/>
    <w:rsid w:val="009B7667"/>
    <w:rsid w:val="009C199D"/>
    <w:rsid w:val="009C2013"/>
    <w:rsid w:val="009C268C"/>
    <w:rsid w:val="009C296E"/>
    <w:rsid w:val="009C31BC"/>
    <w:rsid w:val="009C4FCF"/>
    <w:rsid w:val="009C5EB4"/>
    <w:rsid w:val="009C7B88"/>
    <w:rsid w:val="009D23AF"/>
    <w:rsid w:val="009D4817"/>
    <w:rsid w:val="009D5116"/>
    <w:rsid w:val="009D6966"/>
    <w:rsid w:val="009E2484"/>
    <w:rsid w:val="009E279F"/>
    <w:rsid w:val="009E3261"/>
    <w:rsid w:val="009E3BD7"/>
    <w:rsid w:val="009E3FB8"/>
    <w:rsid w:val="009E4AC5"/>
    <w:rsid w:val="009E7A3B"/>
    <w:rsid w:val="009E7EFC"/>
    <w:rsid w:val="009E7F60"/>
    <w:rsid w:val="009F04B3"/>
    <w:rsid w:val="009F0FA0"/>
    <w:rsid w:val="009F1A37"/>
    <w:rsid w:val="00A00C19"/>
    <w:rsid w:val="00A10389"/>
    <w:rsid w:val="00A14C67"/>
    <w:rsid w:val="00A14F82"/>
    <w:rsid w:val="00A213A5"/>
    <w:rsid w:val="00A21A43"/>
    <w:rsid w:val="00A22019"/>
    <w:rsid w:val="00A266E9"/>
    <w:rsid w:val="00A30844"/>
    <w:rsid w:val="00A31A16"/>
    <w:rsid w:val="00A3561D"/>
    <w:rsid w:val="00A36754"/>
    <w:rsid w:val="00A375B0"/>
    <w:rsid w:val="00A451D9"/>
    <w:rsid w:val="00A45750"/>
    <w:rsid w:val="00A470E9"/>
    <w:rsid w:val="00A47246"/>
    <w:rsid w:val="00A51A9D"/>
    <w:rsid w:val="00A5262B"/>
    <w:rsid w:val="00A55CAC"/>
    <w:rsid w:val="00A56AC9"/>
    <w:rsid w:val="00A57A35"/>
    <w:rsid w:val="00A607AE"/>
    <w:rsid w:val="00A61ECC"/>
    <w:rsid w:val="00A63063"/>
    <w:rsid w:val="00A64DBE"/>
    <w:rsid w:val="00A65FD0"/>
    <w:rsid w:val="00A67D3D"/>
    <w:rsid w:val="00A71EB8"/>
    <w:rsid w:val="00A73650"/>
    <w:rsid w:val="00A81447"/>
    <w:rsid w:val="00A82673"/>
    <w:rsid w:val="00A838F9"/>
    <w:rsid w:val="00A83915"/>
    <w:rsid w:val="00A843FD"/>
    <w:rsid w:val="00A852C0"/>
    <w:rsid w:val="00A86902"/>
    <w:rsid w:val="00A869B9"/>
    <w:rsid w:val="00A9201D"/>
    <w:rsid w:val="00A94998"/>
    <w:rsid w:val="00A96D33"/>
    <w:rsid w:val="00A97A53"/>
    <w:rsid w:val="00AA1134"/>
    <w:rsid w:val="00AA1331"/>
    <w:rsid w:val="00AA2458"/>
    <w:rsid w:val="00AA34CF"/>
    <w:rsid w:val="00AA560A"/>
    <w:rsid w:val="00AB2023"/>
    <w:rsid w:val="00AB202E"/>
    <w:rsid w:val="00AB5A36"/>
    <w:rsid w:val="00AC6930"/>
    <w:rsid w:val="00AC6D5C"/>
    <w:rsid w:val="00AD1A1F"/>
    <w:rsid w:val="00AD3431"/>
    <w:rsid w:val="00AD3EFA"/>
    <w:rsid w:val="00AE15AA"/>
    <w:rsid w:val="00AE17C1"/>
    <w:rsid w:val="00AE41BB"/>
    <w:rsid w:val="00AE46AB"/>
    <w:rsid w:val="00AE526E"/>
    <w:rsid w:val="00AF1C1E"/>
    <w:rsid w:val="00AF7212"/>
    <w:rsid w:val="00AF756E"/>
    <w:rsid w:val="00AF7C71"/>
    <w:rsid w:val="00B06AB1"/>
    <w:rsid w:val="00B07169"/>
    <w:rsid w:val="00B127A1"/>
    <w:rsid w:val="00B1346C"/>
    <w:rsid w:val="00B1370B"/>
    <w:rsid w:val="00B137C6"/>
    <w:rsid w:val="00B21CA8"/>
    <w:rsid w:val="00B24A27"/>
    <w:rsid w:val="00B250DE"/>
    <w:rsid w:val="00B26146"/>
    <w:rsid w:val="00B2764D"/>
    <w:rsid w:val="00B30E22"/>
    <w:rsid w:val="00B33A46"/>
    <w:rsid w:val="00B37AED"/>
    <w:rsid w:val="00B4106C"/>
    <w:rsid w:val="00B41B63"/>
    <w:rsid w:val="00B423B4"/>
    <w:rsid w:val="00B4474E"/>
    <w:rsid w:val="00B45DD5"/>
    <w:rsid w:val="00B47519"/>
    <w:rsid w:val="00B47F08"/>
    <w:rsid w:val="00B50CC9"/>
    <w:rsid w:val="00B5207A"/>
    <w:rsid w:val="00B53498"/>
    <w:rsid w:val="00B56186"/>
    <w:rsid w:val="00B6419B"/>
    <w:rsid w:val="00B670A5"/>
    <w:rsid w:val="00B70DE0"/>
    <w:rsid w:val="00B749D5"/>
    <w:rsid w:val="00B76B66"/>
    <w:rsid w:val="00B76EEB"/>
    <w:rsid w:val="00B8045E"/>
    <w:rsid w:val="00B83B8C"/>
    <w:rsid w:val="00B87AFF"/>
    <w:rsid w:val="00B90BB8"/>
    <w:rsid w:val="00B9210C"/>
    <w:rsid w:val="00B93629"/>
    <w:rsid w:val="00B9460E"/>
    <w:rsid w:val="00B94D7E"/>
    <w:rsid w:val="00B960A5"/>
    <w:rsid w:val="00BA047D"/>
    <w:rsid w:val="00BA4DB0"/>
    <w:rsid w:val="00BA7807"/>
    <w:rsid w:val="00BB06E7"/>
    <w:rsid w:val="00BB0C1E"/>
    <w:rsid w:val="00BB30A9"/>
    <w:rsid w:val="00BB32AF"/>
    <w:rsid w:val="00BB4268"/>
    <w:rsid w:val="00BB62B7"/>
    <w:rsid w:val="00BB6356"/>
    <w:rsid w:val="00BB682D"/>
    <w:rsid w:val="00BB6D82"/>
    <w:rsid w:val="00BB7B27"/>
    <w:rsid w:val="00BC1804"/>
    <w:rsid w:val="00BC5B7A"/>
    <w:rsid w:val="00BD4DDE"/>
    <w:rsid w:val="00BD5C30"/>
    <w:rsid w:val="00BE05D6"/>
    <w:rsid w:val="00BE17A0"/>
    <w:rsid w:val="00BE1806"/>
    <w:rsid w:val="00BE18AD"/>
    <w:rsid w:val="00BE4AB3"/>
    <w:rsid w:val="00BE4BD0"/>
    <w:rsid w:val="00BE4D73"/>
    <w:rsid w:val="00BE6143"/>
    <w:rsid w:val="00BF01ED"/>
    <w:rsid w:val="00BF510C"/>
    <w:rsid w:val="00BF601B"/>
    <w:rsid w:val="00BF68B1"/>
    <w:rsid w:val="00C009B2"/>
    <w:rsid w:val="00C011F6"/>
    <w:rsid w:val="00C0366A"/>
    <w:rsid w:val="00C04A18"/>
    <w:rsid w:val="00C06547"/>
    <w:rsid w:val="00C100D1"/>
    <w:rsid w:val="00C11422"/>
    <w:rsid w:val="00C11630"/>
    <w:rsid w:val="00C20FBF"/>
    <w:rsid w:val="00C2303E"/>
    <w:rsid w:val="00C238AC"/>
    <w:rsid w:val="00C27522"/>
    <w:rsid w:val="00C27FDF"/>
    <w:rsid w:val="00C303F0"/>
    <w:rsid w:val="00C32108"/>
    <w:rsid w:val="00C32F44"/>
    <w:rsid w:val="00C33FA9"/>
    <w:rsid w:val="00C35575"/>
    <w:rsid w:val="00C4004E"/>
    <w:rsid w:val="00C41735"/>
    <w:rsid w:val="00C43D2F"/>
    <w:rsid w:val="00C4517A"/>
    <w:rsid w:val="00C46679"/>
    <w:rsid w:val="00C479D1"/>
    <w:rsid w:val="00C548D2"/>
    <w:rsid w:val="00C548E1"/>
    <w:rsid w:val="00C563C3"/>
    <w:rsid w:val="00C56AEB"/>
    <w:rsid w:val="00C56E1E"/>
    <w:rsid w:val="00C5715C"/>
    <w:rsid w:val="00C6008B"/>
    <w:rsid w:val="00C615EF"/>
    <w:rsid w:val="00C61FDC"/>
    <w:rsid w:val="00C62FC4"/>
    <w:rsid w:val="00C64046"/>
    <w:rsid w:val="00C649D4"/>
    <w:rsid w:val="00C67F5C"/>
    <w:rsid w:val="00C727FD"/>
    <w:rsid w:val="00C73631"/>
    <w:rsid w:val="00C76DEB"/>
    <w:rsid w:val="00C77018"/>
    <w:rsid w:val="00C77661"/>
    <w:rsid w:val="00C777D2"/>
    <w:rsid w:val="00C8084C"/>
    <w:rsid w:val="00C80C45"/>
    <w:rsid w:val="00C84454"/>
    <w:rsid w:val="00C8505B"/>
    <w:rsid w:val="00C85388"/>
    <w:rsid w:val="00C86FAA"/>
    <w:rsid w:val="00C91DFC"/>
    <w:rsid w:val="00C9335B"/>
    <w:rsid w:val="00C95CF5"/>
    <w:rsid w:val="00CA33F6"/>
    <w:rsid w:val="00CA35D1"/>
    <w:rsid w:val="00CA37D3"/>
    <w:rsid w:val="00CA4D68"/>
    <w:rsid w:val="00CA6283"/>
    <w:rsid w:val="00CA65E2"/>
    <w:rsid w:val="00CA7A3F"/>
    <w:rsid w:val="00CB2913"/>
    <w:rsid w:val="00CB4DC5"/>
    <w:rsid w:val="00CC4EF3"/>
    <w:rsid w:val="00CC66A1"/>
    <w:rsid w:val="00CC6EB9"/>
    <w:rsid w:val="00CD12BC"/>
    <w:rsid w:val="00CD273A"/>
    <w:rsid w:val="00CD3790"/>
    <w:rsid w:val="00CD6919"/>
    <w:rsid w:val="00CD6D71"/>
    <w:rsid w:val="00CE1082"/>
    <w:rsid w:val="00CE5F6E"/>
    <w:rsid w:val="00CE7B89"/>
    <w:rsid w:val="00CF07F8"/>
    <w:rsid w:val="00CF1CD9"/>
    <w:rsid w:val="00D0288F"/>
    <w:rsid w:val="00D031C4"/>
    <w:rsid w:val="00D0417E"/>
    <w:rsid w:val="00D06A4E"/>
    <w:rsid w:val="00D1066E"/>
    <w:rsid w:val="00D12403"/>
    <w:rsid w:val="00D15338"/>
    <w:rsid w:val="00D154B9"/>
    <w:rsid w:val="00D17EBC"/>
    <w:rsid w:val="00D202F7"/>
    <w:rsid w:val="00D20F6F"/>
    <w:rsid w:val="00D21366"/>
    <w:rsid w:val="00D2202B"/>
    <w:rsid w:val="00D23523"/>
    <w:rsid w:val="00D238B6"/>
    <w:rsid w:val="00D277A6"/>
    <w:rsid w:val="00D30914"/>
    <w:rsid w:val="00D32CA4"/>
    <w:rsid w:val="00D40166"/>
    <w:rsid w:val="00D403B9"/>
    <w:rsid w:val="00D42D97"/>
    <w:rsid w:val="00D43500"/>
    <w:rsid w:val="00D4397B"/>
    <w:rsid w:val="00D51557"/>
    <w:rsid w:val="00D517D0"/>
    <w:rsid w:val="00D561D6"/>
    <w:rsid w:val="00D60737"/>
    <w:rsid w:val="00D67A54"/>
    <w:rsid w:val="00D702BA"/>
    <w:rsid w:val="00D71BD5"/>
    <w:rsid w:val="00D71CB4"/>
    <w:rsid w:val="00D71F7D"/>
    <w:rsid w:val="00D72353"/>
    <w:rsid w:val="00D74CFA"/>
    <w:rsid w:val="00D77B4F"/>
    <w:rsid w:val="00D77E99"/>
    <w:rsid w:val="00D81558"/>
    <w:rsid w:val="00D8282A"/>
    <w:rsid w:val="00D83F54"/>
    <w:rsid w:val="00D85978"/>
    <w:rsid w:val="00D86E50"/>
    <w:rsid w:val="00D90035"/>
    <w:rsid w:val="00D900F0"/>
    <w:rsid w:val="00D93051"/>
    <w:rsid w:val="00D93948"/>
    <w:rsid w:val="00D96DB1"/>
    <w:rsid w:val="00DA14EF"/>
    <w:rsid w:val="00DA3B9F"/>
    <w:rsid w:val="00DA66D9"/>
    <w:rsid w:val="00DB05F7"/>
    <w:rsid w:val="00DB1A7C"/>
    <w:rsid w:val="00DB2B8A"/>
    <w:rsid w:val="00DB6505"/>
    <w:rsid w:val="00DC0809"/>
    <w:rsid w:val="00DC092C"/>
    <w:rsid w:val="00DC1A48"/>
    <w:rsid w:val="00DC32B9"/>
    <w:rsid w:val="00DC3367"/>
    <w:rsid w:val="00DC5EB3"/>
    <w:rsid w:val="00DC6AFC"/>
    <w:rsid w:val="00DC6E97"/>
    <w:rsid w:val="00DD04DA"/>
    <w:rsid w:val="00DD148C"/>
    <w:rsid w:val="00DD655A"/>
    <w:rsid w:val="00DD7EB2"/>
    <w:rsid w:val="00DE4E5C"/>
    <w:rsid w:val="00DF0E14"/>
    <w:rsid w:val="00DF14D8"/>
    <w:rsid w:val="00DF365A"/>
    <w:rsid w:val="00DF3777"/>
    <w:rsid w:val="00DF683C"/>
    <w:rsid w:val="00DF72EB"/>
    <w:rsid w:val="00E019E6"/>
    <w:rsid w:val="00E01A24"/>
    <w:rsid w:val="00E03BD8"/>
    <w:rsid w:val="00E10334"/>
    <w:rsid w:val="00E1087D"/>
    <w:rsid w:val="00E1169C"/>
    <w:rsid w:val="00E22230"/>
    <w:rsid w:val="00E26F53"/>
    <w:rsid w:val="00E32E3F"/>
    <w:rsid w:val="00E3754B"/>
    <w:rsid w:val="00E37CC5"/>
    <w:rsid w:val="00E404E6"/>
    <w:rsid w:val="00E41227"/>
    <w:rsid w:val="00E41800"/>
    <w:rsid w:val="00E41F79"/>
    <w:rsid w:val="00E4695F"/>
    <w:rsid w:val="00E47FD1"/>
    <w:rsid w:val="00E54068"/>
    <w:rsid w:val="00E560BC"/>
    <w:rsid w:val="00E73A09"/>
    <w:rsid w:val="00E76B8A"/>
    <w:rsid w:val="00E77557"/>
    <w:rsid w:val="00E80874"/>
    <w:rsid w:val="00E81B7F"/>
    <w:rsid w:val="00E82F35"/>
    <w:rsid w:val="00E83617"/>
    <w:rsid w:val="00E83C52"/>
    <w:rsid w:val="00E878ED"/>
    <w:rsid w:val="00E90226"/>
    <w:rsid w:val="00E905B5"/>
    <w:rsid w:val="00E922D4"/>
    <w:rsid w:val="00E954D7"/>
    <w:rsid w:val="00E97899"/>
    <w:rsid w:val="00E97C29"/>
    <w:rsid w:val="00EA49E5"/>
    <w:rsid w:val="00EA4AE0"/>
    <w:rsid w:val="00EA4F8B"/>
    <w:rsid w:val="00EA6EA5"/>
    <w:rsid w:val="00EB3747"/>
    <w:rsid w:val="00EB6655"/>
    <w:rsid w:val="00EB76CC"/>
    <w:rsid w:val="00EB7EA7"/>
    <w:rsid w:val="00EC1854"/>
    <w:rsid w:val="00EC621F"/>
    <w:rsid w:val="00EC6FA0"/>
    <w:rsid w:val="00ED6A99"/>
    <w:rsid w:val="00ED6C0E"/>
    <w:rsid w:val="00ED7123"/>
    <w:rsid w:val="00EE0135"/>
    <w:rsid w:val="00EE18DC"/>
    <w:rsid w:val="00EE4686"/>
    <w:rsid w:val="00EE6986"/>
    <w:rsid w:val="00EF3DE6"/>
    <w:rsid w:val="00EF4FD9"/>
    <w:rsid w:val="00F003C2"/>
    <w:rsid w:val="00F01AB9"/>
    <w:rsid w:val="00F072CE"/>
    <w:rsid w:val="00F10BD1"/>
    <w:rsid w:val="00F12401"/>
    <w:rsid w:val="00F13BBB"/>
    <w:rsid w:val="00F172A1"/>
    <w:rsid w:val="00F17512"/>
    <w:rsid w:val="00F21992"/>
    <w:rsid w:val="00F25AE4"/>
    <w:rsid w:val="00F26F41"/>
    <w:rsid w:val="00F317C7"/>
    <w:rsid w:val="00F32634"/>
    <w:rsid w:val="00F328CC"/>
    <w:rsid w:val="00F334CE"/>
    <w:rsid w:val="00F37E1B"/>
    <w:rsid w:val="00F437F3"/>
    <w:rsid w:val="00F458AF"/>
    <w:rsid w:val="00F45ACC"/>
    <w:rsid w:val="00F46FFE"/>
    <w:rsid w:val="00F51620"/>
    <w:rsid w:val="00F52AD6"/>
    <w:rsid w:val="00F536D3"/>
    <w:rsid w:val="00F542F1"/>
    <w:rsid w:val="00F642FD"/>
    <w:rsid w:val="00F6502A"/>
    <w:rsid w:val="00F66878"/>
    <w:rsid w:val="00F70F9A"/>
    <w:rsid w:val="00F77399"/>
    <w:rsid w:val="00F773F1"/>
    <w:rsid w:val="00F77E37"/>
    <w:rsid w:val="00F82DB3"/>
    <w:rsid w:val="00F94707"/>
    <w:rsid w:val="00F94973"/>
    <w:rsid w:val="00F9582F"/>
    <w:rsid w:val="00F95958"/>
    <w:rsid w:val="00F97F13"/>
    <w:rsid w:val="00FA0893"/>
    <w:rsid w:val="00FA1168"/>
    <w:rsid w:val="00FA175E"/>
    <w:rsid w:val="00FA271A"/>
    <w:rsid w:val="00FA4843"/>
    <w:rsid w:val="00FA6AA2"/>
    <w:rsid w:val="00FC0A48"/>
    <w:rsid w:val="00FC1B7E"/>
    <w:rsid w:val="00FC2056"/>
    <w:rsid w:val="00FC64D7"/>
    <w:rsid w:val="00FD061A"/>
    <w:rsid w:val="00FD2A60"/>
    <w:rsid w:val="00FD38E6"/>
    <w:rsid w:val="00FD3C5E"/>
    <w:rsid w:val="00FE4467"/>
    <w:rsid w:val="00FE6078"/>
    <w:rsid w:val="00FE6559"/>
    <w:rsid w:val="00FE66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8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11E"/>
    <w:pPr>
      <w:widowControl w:val="0"/>
      <w:jc w:val="both"/>
    </w:pPr>
  </w:style>
  <w:style w:type="paragraph" w:styleId="Heading1">
    <w:name w:val="heading 1"/>
    <w:basedOn w:val="Normal"/>
    <w:next w:val="Normal"/>
    <w:link w:val="Heading1Char"/>
    <w:qFormat/>
    <w:rsid w:val="005D208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nhideWhenUsed/>
    <w:qFormat/>
    <w:rsid w:val="00A31A16"/>
    <w:pPr>
      <w:keepNext/>
      <w:keepLines/>
      <w:spacing w:before="160" w:after="12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B70DE0"/>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083"/>
    <w:rPr>
      <w:b/>
      <w:bCs/>
      <w:kern w:val="44"/>
      <w:sz w:val="44"/>
      <w:szCs w:val="44"/>
    </w:rPr>
  </w:style>
  <w:style w:type="paragraph" w:customStyle="1" w:styleId="xfaobaorlisttitle">
    <w:name w:val="xfa_obaor_listtitle"/>
    <w:basedOn w:val="Normal"/>
    <w:rsid w:val="00C56E1E"/>
    <w:pPr>
      <w:widowControl/>
      <w:spacing w:before="100" w:beforeAutospacing="1" w:after="100" w:afterAutospacing="1"/>
      <w:jc w:val="left"/>
    </w:pPr>
    <w:rPr>
      <w:rFonts w:ascii="Times New Roman" w:eastAsia="Times New Roman" w:hAnsi="Times New Roman" w:cs="Times New Roman"/>
      <w:kern w:val="0"/>
      <w:sz w:val="24"/>
      <w:szCs w:val="24"/>
      <w:lang w:val="en-GB"/>
    </w:rPr>
  </w:style>
  <w:style w:type="paragraph" w:styleId="FootnoteText">
    <w:name w:val="footnote text"/>
    <w:basedOn w:val="Normal"/>
    <w:link w:val="FootnoteTextChar"/>
    <w:uiPriority w:val="99"/>
    <w:semiHidden/>
    <w:unhideWhenUsed/>
    <w:rsid w:val="00EE0135"/>
    <w:rPr>
      <w:sz w:val="20"/>
      <w:szCs w:val="20"/>
    </w:rPr>
  </w:style>
  <w:style w:type="character" w:customStyle="1" w:styleId="FootnoteTextChar">
    <w:name w:val="Footnote Text Char"/>
    <w:basedOn w:val="DefaultParagraphFont"/>
    <w:link w:val="FootnoteText"/>
    <w:uiPriority w:val="99"/>
    <w:semiHidden/>
    <w:rsid w:val="00EE0135"/>
    <w:rPr>
      <w:sz w:val="20"/>
      <w:szCs w:val="20"/>
    </w:rPr>
  </w:style>
  <w:style w:type="character" w:styleId="FootnoteReference">
    <w:name w:val="footnote reference"/>
    <w:basedOn w:val="DefaultParagraphFont"/>
    <w:uiPriority w:val="99"/>
    <w:semiHidden/>
    <w:unhideWhenUsed/>
    <w:rsid w:val="00EE0135"/>
    <w:rPr>
      <w:vertAlign w:val="superscript"/>
    </w:rPr>
  </w:style>
  <w:style w:type="character" w:customStyle="1" w:styleId="apple-converted-space">
    <w:name w:val="apple-converted-space"/>
    <w:basedOn w:val="DefaultParagraphFont"/>
    <w:rsid w:val="005853F2"/>
  </w:style>
  <w:style w:type="paragraph" w:customStyle="1" w:styleId="EndNoteBibliographyTitle">
    <w:name w:val="EndNote Bibliography Title"/>
    <w:basedOn w:val="Normal"/>
    <w:link w:val="EndNoteBibliographyTitleChar"/>
    <w:rsid w:val="005853F2"/>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5853F2"/>
    <w:rPr>
      <w:rFonts w:ascii="Calibri" w:hAnsi="Calibri"/>
      <w:noProof/>
      <w:sz w:val="20"/>
    </w:rPr>
  </w:style>
  <w:style w:type="paragraph" w:customStyle="1" w:styleId="EndNoteBibliography">
    <w:name w:val="EndNote Bibliography"/>
    <w:basedOn w:val="Normal"/>
    <w:link w:val="EndNoteBibliographyChar"/>
    <w:rsid w:val="005853F2"/>
    <w:rPr>
      <w:rFonts w:ascii="Calibri" w:hAnsi="Calibri"/>
      <w:noProof/>
      <w:sz w:val="20"/>
    </w:rPr>
  </w:style>
  <w:style w:type="character" w:customStyle="1" w:styleId="EndNoteBibliographyChar">
    <w:name w:val="EndNote Bibliography Char"/>
    <w:basedOn w:val="DefaultParagraphFont"/>
    <w:link w:val="EndNoteBibliography"/>
    <w:rsid w:val="005853F2"/>
    <w:rPr>
      <w:rFonts w:ascii="Calibri" w:hAnsi="Calibri"/>
      <w:noProof/>
      <w:sz w:val="20"/>
    </w:rPr>
  </w:style>
  <w:style w:type="character" w:customStyle="1" w:styleId="Heading3Char">
    <w:name w:val="Heading 3 Char"/>
    <w:basedOn w:val="DefaultParagraphFont"/>
    <w:link w:val="Heading3"/>
    <w:uiPriority w:val="9"/>
    <w:rsid w:val="00B70DE0"/>
    <w:rPr>
      <w:b/>
      <w:bCs/>
      <w:sz w:val="32"/>
      <w:szCs w:val="32"/>
    </w:rPr>
  </w:style>
  <w:style w:type="paragraph" w:styleId="Header">
    <w:name w:val="header"/>
    <w:basedOn w:val="Normal"/>
    <w:link w:val="HeaderChar"/>
    <w:uiPriority w:val="99"/>
    <w:unhideWhenUsed/>
    <w:rsid w:val="00B127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127A1"/>
    <w:rPr>
      <w:sz w:val="18"/>
      <w:szCs w:val="18"/>
    </w:rPr>
  </w:style>
  <w:style w:type="paragraph" w:styleId="Footer">
    <w:name w:val="footer"/>
    <w:basedOn w:val="Normal"/>
    <w:link w:val="FooterChar"/>
    <w:uiPriority w:val="99"/>
    <w:unhideWhenUsed/>
    <w:rsid w:val="00B127A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127A1"/>
    <w:rPr>
      <w:sz w:val="18"/>
      <w:szCs w:val="18"/>
    </w:rPr>
  </w:style>
  <w:style w:type="character" w:styleId="Hyperlink">
    <w:name w:val="Hyperlink"/>
    <w:basedOn w:val="DefaultParagraphFont"/>
    <w:unhideWhenUsed/>
    <w:rsid w:val="00B47F08"/>
    <w:rPr>
      <w:color w:val="0000FF"/>
      <w:u w:val="single"/>
    </w:rPr>
  </w:style>
  <w:style w:type="character" w:customStyle="1" w:styleId="Heading2Char">
    <w:name w:val="Heading 2 Char"/>
    <w:basedOn w:val="DefaultParagraphFont"/>
    <w:link w:val="Heading2"/>
    <w:rsid w:val="00A31A16"/>
    <w:rPr>
      <w:rFonts w:asciiTheme="majorHAnsi" w:eastAsiaTheme="majorEastAsia" w:hAnsiTheme="majorHAnsi" w:cstheme="majorBidi"/>
      <w:b/>
      <w:sz w:val="32"/>
      <w:szCs w:val="26"/>
    </w:rPr>
  </w:style>
  <w:style w:type="paragraph" w:styleId="ListParagraph">
    <w:name w:val="List Paragraph"/>
    <w:basedOn w:val="Normal"/>
    <w:uiPriority w:val="34"/>
    <w:qFormat/>
    <w:rsid w:val="000107C6"/>
    <w:pPr>
      <w:ind w:left="720"/>
      <w:contextualSpacing/>
    </w:pPr>
  </w:style>
  <w:style w:type="table" w:customStyle="1" w:styleId="GridTable5Dark-Accent11">
    <w:name w:val="Grid Table 5 Dark - Accent 11"/>
    <w:basedOn w:val="TableNormal"/>
    <w:uiPriority w:val="50"/>
    <w:rsid w:val="00242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39"/>
    <w:rsid w:val="0033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1580"/>
    <w:rPr>
      <w:color w:val="808080"/>
    </w:rPr>
  </w:style>
  <w:style w:type="table" w:customStyle="1" w:styleId="ListTable4-Accent11">
    <w:name w:val="List Table 4 - Accent 11"/>
    <w:basedOn w:val="TableNormal"/>
    <w:uiPriority w:val="49"/>
    <w:rsid w:val="00482BB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CA6283"/>
    <w:rPr>
      <w:sz w:val="20"/>
      <w:szCs w:val="20"/>
    </w:rPr>
  </w:style>
  <w:style w:type="character" w:customStyle="1" w:styleId="EndnoteTextChar">
    <w:name w:val="Endnote Text Char"/>
    <w:basedOn w:val="DefaultParagraphFont"/>
    <w:link w:val="EndnoteText"/>
    <w:uiPriority w:val="99"/>
    <w:semiHidden/>
    <w:rsid w:val="00CA6283"/>
    <w:rPr>
      <w:sz w:val="20"/>
      <w:szCs w:val="20"/>
    </w:rPr>
  </w:style>
  <w:style w:type="character" w:styleId="EndnoteReference">
    <w:name w:val="endnote reference"/>
    <w:basedOn w:val="DefaultParagraphFont"/>
    <w:uiPriority w:val="99"/>
    <w:semiHidden/>
    <w:unhideWhenUsed/>
    <w:rsid w:val="00CA6283"/>
    <w:rPr>
      <w:vertAlign w:val="superscript"/>
    </w:rPr>
  </w:style>
  <w:style w:type="paragraph" w:styleId="BalloonText">
    <w:name w:val="Balloon Text"/>
    <w:basedOn w:val="Normal"/>
    <w:link w:val="BalloonTextChar"/>
    <w:uiPriority w:val="99"/>
    <w:semiHidden/>
    <w:unhideWhenUsed/>
    <w:rsid w:val="006856D4"/>
    <w:rPr>
      <w:sz w:val="18"/>
      <w:szCs w:val="18"/>
    </w:rPr>
  </w:style>
  <w:style w:type="character" w:customStyle="1" w:styleId="BalloonTextChar">
    <w:name w:val="Balloon Text Char"/>
    <w:basedOn w:val="DefaultParagraphFont"/>
    <w:link w:val="BalloonText"/>
    <w:uiPriority w:val="99"/>
    <w:semiHidden/>
    <w:rsid w:val="006856D4"/>
    <w:rPr>
      <w:sz w:val="18"/>
      <w:szCs w:val="18"/>
    </w:rPr>
  </w:style>
  <w:style w:type="character" w:styleId="CommentReference">
    <w:name w:val="annotation reference"/>
    <w:basedOn w:val="DefaultParagraphFont"/>
    <w:uiPriority w:val="99"/>
    <w:semiHidden/>
    <w:unhideWhenUsed/>
    <w:rsid w:val="00991C82"/>
    <w:rPr>
      <w:sz w:val="16"/>
      <w:szCs w:val="16"/>
    </w:rPr>
  </w:style>
  <w:style w:type="paragraph" w:styleId="CommentText">
    <w:name w:val="annotation text"/>
    <w:basedOn w:val="Normal"/>
    <w:link w:val="CommentTextChar"/>
    <w:uiPriority w:val="99"/>
    <w:semiHidden/>
    <w:unhideWhenUsed/>
    <w:rsid w:val="00991C82"/>
    <w:rPr>
      <w:sz w:val="20"/>
      <w:szCs w:val="20"/>
    </w:rPr>
  </w:style>
  <w:style w:type="character" w:customStyle="1" w:styleId="CommentTextChar">
    <w:name w:val="Comment Text Char"/>
    <w:basedOn w:val="DefaultParagraphFont"/>
    <w:link w:val="CommentText"/>
    <w:uiPriority w:val="99"/>
    <w:semiHidden/>
    <w:rsid w:val="00991C82"/>
    <w:rPr>
      <w:sz w:val="20"/>
      <w:szCs w:val="20"/>
    </w:rPr>
  </w:style>
  <w:style w:type="paragraph" w:styleId="CommentSubject">
    <w:name w:val="annotation subject"/>
    <w:basedOn w:val="CommentText"/>
    <w:next w:val="CommentText"/>
    <w:link w:val="CommentSubjectChar"/>
    <w:uiPriority w:val="99"/>
    <w:semiHidden/>
    <w:unhideWhenUsed/>
    <w:rsid w:val="00991C82"/>
    <w:rPr>
      <w:b/>
      <w:bCs/>
    </w:rPr>
  </w:style>
  <w:style w:type="character" w:customStyle="1" w:styleId="CommentSubjectChar">
    <w:name w:val="Comment Subject Char"/>
    <w:basedOn w:val="CommentTextChar"/>
    <w:link w:val="CommentSubject"/>
    <w:uiPriority w:val="99"/>
    <w:semiHidden/>
    <w:rsid w:val="00991C82"/>
    <w:rPr>
      <w:b/>
      <w:bCs/>
      <w:sz w:val="20"/>
      <w:szCs w:val="20"/>
    </w:rPr>
  </w:style>
  <w:style w:type="paragraph" w:styleId="Revision">
    <w:name w:val="Revision"/>
    <w:hidden/>
    <w:uiPriority w:val="99"/>
    <w:semiHidden/>
    <w:rsid w:val="0038207A"/>
  </w:style>
  <w:style w:type="table" w:customStyle="1" w:styleId="GridTable6Colorful1">
    <w:name w:val="Grid Table 6 Colorful1"/>
    <w:basedOn w:val="TableNormal"/>
    <w:uiPriority w:val="51"/>
    <w:rsid w:val="00A67D3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rticletitle">
    <w:name w:val="Article title"/>
    <w:basedOn w:val="Normal"/>
    <w:next w:val="Normal"/>
    <w:qFormat/>
    <w:rsid w:val="00B4474E"/>
    <w:pPr>
      <w:widowControl/>
      <w:spacing w:after="120" w:line="360" w:lineRule="auto"/>
      <w:jc w:val="left"/>
    </w:pPr>
    <w:rPr>
      <w:rFonts w:ascii="Times New Roman" w:eastAsia="Times New Roman" w:hAnsi="Times New Roman" w:cs="Times New Roman"/>
      <w:b/>
      <w:kern w:val="0"/>
      <w:sz w:val="28"/>
      <w:szCs w:val="24"/>
      <w:lang w:val="en-GB" w:eastAsia="en-GB"/>
    </w:rPr>
  </w:style>
  <w:style w:type="paragraph" w:customStyle="1" w:styleId="Authornames">
    <w:name w:val="Author names"/>
    <w:basedOn w:val="Normal"/>
    <w:next w:val="Normal"/>
    <w:qFormat/>
    <w:rsid w:val="003C7093"/>
    <w:pPr>
      <w:widowControl/>
      <w:spacing w:before="240" w:line="360" w:lineRule="auto"/>
      <w:jc w:val="left"/>
    </w:pPr>
    <w:rPr>
      <w:rFonts w:ascii="Times New Roman" w:eastAsia="Times New Roman" w:hAnsi="Times New Roman" w:cs="Times New Roman"/>
      <w:kern w:val="0"/>
      <w:sz w:val="28"/>
      <w:szCs w:val="24"/>
      <w:lang w:val="en-GB" w:eastAsia="en-GB"/>
    </w:rPr>
  </w:style>
  <w:style w:type="paragraph" w:customStyle="1" w:styleId="Correspondencedetails">
    <w:name w:val="Correspondence details"/>
    <w:basedOn w:val="Normal"/>
    <w:qFormat/>
    <w:rsid w:val="00213EFB"/>
    <w:pPr>
      <w:widowControl/>
      <w:spacing w:before="240" w:line="360" w:lineRule="auto"/>
      <w:jc w:val="left"/>
    </w:pPr>
    <w:rPr>
      <w:rFonts w:ascii="Times New Roman" w:eastAsia="Times New Roman" w:hAnsi="Times New Roman" w:cs="Times New Roman"/>
      <w:kern w:val="0"/>
      <w:sz w:val="24"/>
      <w:szCs w:val="24"/>
      <w:lang w:val="en-GB" w:eastAsia="en-GB"/>
    </w:rPr>
  </w:style>
  <w:style w:type="paragraph" w:customStyle="1" w:styleId="Abstract">
    <w:name w:val="Abstract"/>
    <w:basedOn w:val="Normal"/>
    <w:next w:val="Normal"/>
    <w:qFormat/>
    <w:rsid w:val="00213EFB"/>
    <w:pPr>
      <w:widowControl/>
      <w:spacing w:before="360" w:after="300" w:line="360" w:lineRule="auto"/>
      <w:ind w:left="720" w:right="567"/>
      <w:jc w:val="left"/>
    </w:pPr>
    <w:rPr>
      <w:rFonts w:ascii="Times New Roman" w:eastAsia="Times New Roman" w:hAnsi="Times New Roman" w:cs="Times New Roman"/>
      <w:kern w:val="0"/>
      <w:sz w:val="22"/>
      <w:szCs w:val="24"/>
      <w:lang w:val="en-GB" w:eastAsia="en-GB"/>
    </w:rPr>
  </w:style>
  <w:style w:type="paragraph" w:customStyle="1" w:styleId="Keywords">
    <w:name w:val="Keywords"/>
    <w:basedOn w:val="Normal"/>
    <w:next w:val="Normal"/>
    <w:qFormat/>
    <w:rsid w:val="00213EFB"/>
    <w:pPr>
      <w:widowControl/>
      <w:spacing w:before="240" w:after="240" w:line="360" w:lineRule="auto"/>
      <w:ind w:left="720" w:right="567"/>
      <w:jc w:val="left"/>
    </w:pPr>
    <w:rPr>
      <w:rFonts w:ascii="Times New Roman" w:eastAsia="Times New Roman" w:hAnsi="Times New Roman" w:cs="Times New Roman"/>
      <w:kern w:val="0"/>
      <w:sz w:val="22"/>
      <w:szCs w:val="24"/>
      <w:lang w:val="en-GB" w:eastAsia="en-GB"/>
    </w:rPr>
  </w:style>
  <w:style w:type="paragraph" w:customStyle="1" w:styleId="Tabletitle">
    <w:name w:val="Table title"/>
    <w:basedOn w:val="Normal"/>
    <w:next w:val="Normal"/>
    <w:qFormat/>
    <w:rsid w:val="00596450"/>
    <w:pPr>
      <w:widowControl/>
      <w:spacing w:before="240" w:line="360" w:lineRule="auto"/>
      <w:jc w:val="left"/>
    </w:pPr>
    <w:rPr>
      <w:rFonts w:ascii="Times New Roman" w:eastAsia="Times New Roman" w:hAnsi="Times New Roman" w:cs="Times New Roman"/>
      <w:kern w:val="0"/>
      <w:sz w:val="24"/>
      <w:szCs w:val="24"/>
      <w:lang w:val="en-GB" w:eastAsia="en-GB"/>
    </w:rPr>
  </w:style>
  <w:style w:type="paragraph" w:customStyle="1" w:styleId="Figurecaption">
    <w:name w:val="Figure caption"/>
    <w:basedOn w:val="Normal"/>
    <w:next w:val="Normal"/>
    <w:qFormat/>
    <w:rsid w:val="00596450"/>
    <w:pPr>
      <w:widowControl/>
      <w:spacing w:before="240" w:line="360" w:lineRule="auto"/>
      <w:jc w:val="left"/>
    </w:pPr>
    <w:rPr>
      <w:rFonts w:ascii="Times New Roman" w:eastAsia="Times New Roman" w:hAnsi="Times New Roman" w:cs="Times New Roman"/>
      <w:kern w:val="0"/>
      <w:sz w:val="24"/>
      <w:szCs w:val="24"/>
      <w:lang w:val="en-GB" w:eastAsia="en-GB"/>
    </w:rPr>
  </w:style>
  <w:style w:type="paragraph" w:customStyle="1" w:styleId="Paragraph">
    <w:name w:val="Paragraph"/>
    <w:basedOn w:val="Normal"/>
    <w:next w:val="Normal"/>
    <w:link w:val="ParagraphChar"/>
    <w:qFormat/>
    <w:rsid w:val="00C11422"/>
    <w:pPr>
      <w:spacing w:before="240" w:line="480" w:lineRule="auto"/>
      <w:jc w:val="left"/>
    </w:pPr>
    <w:rPr>
      <w:rFonts w:ascii="Times New Roman" w:eastAsia="Times New Roman" w:hAnsi="Times New Roman" w:cs="Times New Roman"/>
      <w:kern w:val="0"/>
      <w:sz w:val="24"/>
      <w:szCs w:val="24"/>
      <w:lang w:val="en-GB" w:eastAsia="en-GB"/>
    </w:rPr>
  </w:style>
  <w:style w:type="paragraph" w:customStyle="1" w:styleId="Newparagraph">
    <w:name w:val="New paragraph"/>
    <w:basedOn w:val="Normal"/>
    <w:qFormat/>
    <w:rsid w:val="00C11422"/>
    <w:pPr>
      <w:widowControl/>
      <w:spacing w:line="480" w:lineRule="auto"/>
      <w:ind w:firstLine="720"/>
      <w:jc w:val="left"/>
    </w:pPr>
    <w:rPr>
      <w:rFonts w:ascii="Times New Roman" w:eastAsia="Times New Roman" w:hAnsi="Times New Roman" w:cs="Times New Roman"/>
      <w:kern w:val="0"/>
      <w:sz w:val="24"/>
      <w:szCs w:val="24"/>
      <w:lang w:val="en-GB" w:eastAsia="en-GB"/>
    </w:rPr>
  </w:style>
  <w:style w:type="paragraph" w:customStyle="1" w:styleId="Footnotes">
    <w:name w:val="Footnotes"/>
    <w:basedOn w:val="Normal"/>
    <w:qFormat/>
    <w:rsid w:val="00C11422"/>
    <w:pPr>
      <w:widowControl/>
      <w:spacing w:before="120" w:line="360" w:lineRule="auto"/>
      <w:ind w:left="482" w:hanging="482"/>
      <w:contextualSpacing/>
      <w:jc w:val="left"/>
    </w:pPr>
    <w:rPr>
      <w:rFonts w:ascii="Times New Roman" w:eastAsia="Times New Roman" w:hAnsi="Times New Roman" w:cs="Times New Roman"/>
      <w:kern w:val="0"/>
      <w:sz w:val="22"/>
      <w:szCs w:val="24"/>
      <w:lang w:val="en-GB" w:eastAsia="en-GB"/>
    </w:rPr>
  </w:style>
  <w:style w:type="paragraph" w:customStyle="1" w:styleId="Acknowledgements">
    <w:name w:val="Acknowledgements"/>
    <w:basedOn w:val="Normal"/>
    <w:next w:val="Normal"/>
    <w:qFormat/>
    <w:rsid w:val="00C11422"/>
    <w:pPr>
      <w:widowControl/>
      <w:spacing w:before="120" w:line="360" w:lineRule="auto"/>
      <w:jc w:val="left"/>
    </w:pPr>
    <w:rPr>
      <w:rFonts w:ascii="Times New Roman" w:eastAsia="Times New Roman" w:hAnsi="Times New Roman" w:cs="Times New Roman"/>
      <w:kern w:val="0"/>
      <w:sz w:val="22"/>
      <w:szCs w:val="24"/>
      <w:lang w:val="en-GB" w:eastAsia="en-GB"/>
    </w:rPr>
  </w:style>
  <w:style w:type="paragraph" w:customStyle="1" w:styleId="EndNoteCategoryHeading">
    <w:name w:val="EndNote Category Heading"/>
    <w:basedOn w:val="Normal"/>
    <w:link w:val="EndNoteCategoryHeadingChar"/>
    <w:rsid w:val="004F022C"/>
    <w:pPr>
      <w:spacing w:before="120" w:after="120"/>
      <w:jc w:val="left"/>
    </w:pPr>
    <w:rPr>
      <w:b/>
      <w:noProof/>
    </w:rPr>
  </w:style>
  <w:style w:type="character" w:customStyle="1" w:styleId="ParagraphChar">
    <w:name w:val="Paragraph Char"/>
    <w:basedOn w:val="DefaultParagraphFont"/>
    <w:link w:val="Paragraph"/>
    <w:rsid w:val="004F022C"/>
    <w:rPr>
      <w:rFonts w:ascii="Times New Roman" w:eastAsia="Times New Roman" w:hAnsi="Times New Roman" w:cs="Times New Roman"/>
      <w:kern w:val="0"/>
      <w:sz w:val="24"/>
      <w:szCs w:val="24"/>
      <w:lang w:val="en-GB" w:eastAsia="en-GB"/>
    </w:rPr>
  </w:style>
  <w:style w:type="character" w:customStyle="1" w:styleId="EndNoteCategoryHeadingChar">
    <w:name w:val="EndNote Category Heading Char"/>
    <w:basedOn w:val="ParagraphChar"/>
    <w:link w:val="EndNoteCategoryHeading"/>
    <w:rsid w:val="004F022C"/>
    <w:rPr>
      <w:rFonts w:ascii="Times New Roman" w:eastAsia="Times New Roman" w:hAnsi="Times New Roman" w:cs="Times New Roman"/>
      <w:b/>
      <w:noProof/>
      <w:kern w:val="0"/>
      <w:sz w:val="24"/>
      <w:szCs w:val="24"/>
      <w:lang w:val="en-GB" w:eastAsia="en-GB"/>
    </w:rPr>
  </w:style>
  <w:style w:type="paragraph" w:customStyle="1" w:styleId="References">
    <w:name w:val="References"/>
    <w:basedOn w:val="Normal"/>
    <w:qFormat/>
    <w:rsid w:val="002B64D6"/>
    <w:pPr>
      <w:widowControl/>
      <w:spacing w:before="120" w:line="360" w:lineRule="auto"/>
      <w:ind w:left="720" w:hanging="720"/>
      <w:contextualSpacing/>
      <w:jc w:val="left"/>
    </w:pPr>
    <w:rPr>
      <w:rFonts w:ascii="Times New Roman" w:eastAsia="Times New Roman" w:hAnsi="Times New Roman" w:cs="Times New Roman"/>
      <w:kern w:val="0"/>
      <w:sz w:val="24"/>
      <w:szCs w:val="24"/>
      <w:lang w:val="en-GB" w:eastAsia="en-GB"/>
    </w:rPr>
  </w:style>
  <w:style w:type="paragraph" w:customStyle="1" w:styleId="Notesoncontributors">
    <w:name w:val="Notes on contributors"/>
    <w:basedOn w:val="Normal"/>
    <w:qFormat/>
    <w:rsid w:val="002A7745"/>
    <w:pPr>
      <w:widowControl/>
      <w:spacing w:before="240" w:line="360" w:lineRule="auto"/>
      <w:jc w:val="left"/>
    </w:pPr>
    <w:rPr>
      <w:rFonts w:ascii="Times New Roman" w:eastAsia="Times New Roman" w:hAnsi="Times New Roman" w:cs="Times New Roman"/>
      <w:kern w:val="0"/>
      <w:sz w:val="22"/>
      <w:szCs w:val="24"/>
      <w:lang w:val="en-GB" w:eastAsia="en-GB"/>
    </w:rPr>
  </w:style>
  <w:style w:type="character" w:customStyle="1" w:styleId="ss-sr">
    <w:name w:val="ss-sr"/>
    <w:basedOn w:val="DefaultParagraphFont"/>
    <w:rsid w:val="00166BC6"/>
  </w:style>
  <w:style w:type="paragraph" w:styleId="z-TopofForm">
    <w:name w:val="HTML Top of Form"/>
    <w:basedOn w:val="Normal"/>
    <w:next w:val="Normal"/>
    <w:link w:val="z-TopofFormChar"/>
    <w:hidden/>
    <w:uiPriority w:val="99"/>
    <w:semiHidden/>
    <w:unhideWhenUsed/>
    <w:rsid w:val="00166BC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66B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66BC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66BC6"/>
    <w:rPr>
      <w:rFonts w:ascii="Arial" w:hAnsi="Arial" w:cs="Arial"/>
      <w:vanish/>
      <w:sz w:val="16"/>
      <w:szCs w:val="16"/>
    </w:rPr>
  </w:style>
  <w:style w:type="character" w:customStyle="1" w:styleId="ss-col-title">
    <w:name w:val="ss-col-title"/>
    <w:basedOn w:val="DefaultParagraphFont"/>
    <w:rsid w:val="00581DCF"/>
  </w:style>
  <w:style w:type="character" w:styleId="Strong">
    <w:name w:val="Strong"/>
    <w:uiPriority w:val="22"/>
    <w:qFormat/>
    <w:rsid w:val="00BB7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2114">
      <w:bodyDiv w:val="1"/>
      <w:marLeft w:val="0"/>
      <w:marRight w:val="0"/>
      <w:marTop w:val="0"/>
      <w:marBottom w:val="0"/>
      <w:divBdr>
        <w:top w:val="none" w:sz="0" w:space="0" w:color="auto"/>
        <w:left w:val="none" w:sz="0" w:space="0" w:color="auto"/>
        <w:bottom w:val="none" w:sz="0" w:space="0" w:color="auto"/>
        <w:right w:val="none" w:sz="0" w:space="0" w:color="auto"/>
      </w:divBdr>
    </w:div>
    <w:div w:id="88821261">
      <w:bodyDiv w:val="1"/>
      <w:marLeft w:val="0"/>
      <w:marRight w:val="0"/>
      <w:marTop w:val="0"/>
      <w:marBottom w:val="0"/>
      <w:divBdr>
        <w:top w:val="none" w:sz="0" w:space="0" w:color="auto"/>
        <w:left w:val="none" w:sz="0" w:space="0" w:color="auto"/>
        <w:bottom w:val="none" w:sz="0" w:space="0" w:color="auto"/>
        <w:right w:val="none" w:sz="0" w:space="0" w:color="auto"/>
      </w:divBdr>
    </w:div>
    <w:div w:id="103232003">
      <w:bodyDiv w:val="1"/>
      <w:marLeft w:val="0"/>
      <w:marRight w:val="0"/>
      <w:marTop w:val="0"/>
      <w:marBottom w:val="0"/>
      <w:divBdr>
        <w:top w:val="none" w:sz="0" w:space="0" w:color="auto"/>
        <w:left w:val="none" w:sz="0" w:space="0" w:color="auto"/>
        <w:bottom w:val="none" w:sz="0" w:space="0" w:color="auto"/>
        <w:right w:val="none" w:sz="0" w:space="0" w:color="auto"/>
      </w:divBdr>
    </w:div>
    <w:div w:id="255789411">
      <w:bodyDiv w:val="1"/>
      <w:marLeft w:val="0"/>
      <w:marRight w:val="0"/>
      <w:marTop w:val="0"/>
      <w:marBottom w:val="0"/>
      <w:divBdr>
        <w:top w:val="none" w:sz="0" w:space="0" w:color="auto"/>
        <w:left w:val="none" w:sz="0" w:space="0" w:color="auto"/>
        <w:bottom w:val="none" w:sz="0" w:space="0" w:color="auto"/>
        <w:right w:val="none" w:sz="0" w:space="0" w:color="auto"/>
      </w:divBdr>
    </w:div>
    <w:div w:id="255984233">
      <w:bodyDiv w:val="1"/>
      <w:marLeft w:val="0"/>
      <w:marRight w:val="0"/>
      <w:marTop w:val="0"/>
      <w:marBottom w:val="0"/>
      <w:divBdr>
        <w:top w:val="none" w:sz="0" w:space="0" w:color="auto"/>
        <w:left w:val="none" w:sz="0" w:space="0" w:color="auto"/>
        <w:bottom w:val="none" w:sz="0" w:space="0" w:color="auto"/>
        <w:right w:val="none" w:sz="0" w:space="0" w:color="auto"/>
      </w:divBdr>
    </w:div>
    <w:div w:id="337201005">
      <w:bodyDiv w:val="1"/>
      <w:marLeft w:val="0"/>
      <w:marRight w:val="0"/>
      <w:marTop w:val="0"/>
      <w:marBottom w:val="0"/>
      <w:divBdr>
        <w:top w:val="none" w:sz="0" w:space="0" w:color="auto"/>
        <w:left w:val="none" w:sz="0" w:space="0" w:color="auto"/>
        <w:bottom w:val="none" w:sz="0" w:space="0" w:color="auto"/>
        <w:right w:val="none" w:sz="0" w:space="0" w:color="auto"/>
      </w:divBdr>
    </w:div>
    <w:div w:id="358161138">
      <w:bodyDiv w:val="1"/>
      <w:marLeft w:val="0"/>
      <w:marRight w:val="0"/>
      <w:marTop w:val="0"/>
      <w:marBottom w:val="0"/>
      <w:divBdr>
        <w:top w:val="none" w:sz="0" w:space="0" w:color="auto"/>
        <w:left w:val="none" w:sz="0" w:space="0" w:color="auto"/>
        <w:bottom w:val="none" w:sz="0" w:space="0" w:color="auto"/>
        <w:right w:val="none" w:sz="0" w:space="0" w:color="auto"/>
      </w:divBdr>
    </w:div>
    <w:div w:id="383867269">
      <w:bodyDiv w:val="1"/>
      <w:marLeft w:val="0"/>
      <w:marRight w:val="0"/>
      <w:marTop w:val="0"/>
      <w:marBottom w:val="0"/>
      <w:divBdr>
        <w:top w:val="none" w:sz="0" w:space="0" w:color="auto"/>
        <w:left w:val="none" w:sz="0" w:space="0" w:color="auto"/>
        <w:bottom w:val="none" w:sz="0" w:space="0" w:color="auto"/>
        <w:right w:val="none" w:sz="0" w:space="0" w:color="auto"/>
      </w:divBdr>
    </w:div>
    <w:div w:id="401367370">
      <w:bodyDiv w:val="1"/>
      <w:marLeft w:val="0"/>
      <w:marRight w:val="0"/>
      <w:marTop w:val="0"/>
      <w:marBottom w:val="0"/>
      <w:divBdr>
        <w:top w:val="none" w:sz="0" w:space="0" w:color="auto"/>
        <w:left w:val="none" w:sz="0" w:space="0" w:color="auto"/>
        <w:bottom w:val="none" w:sz="0" w:space="0" w:color="auto"/>
        <w:right w:val="none" w:sz="0" w:space="0" w:color="auto"/>
      </w:divBdr>
    </w:div>
    <w:div w:id="401682061">
      <w:bodyDiv w:val="1"/>
      <w:marLeft w:val="0"/>
      <w:marRight w:val="0"/>
      <w:marTop w:val="0"/>
      <w:marBottom w:val="0"/>
      <w:divBdr>
        <w:top w:val="none" w:sz="0" w:space="0" w:color="auto"/>
        <w:left w:val="none" w:sz="0" w:space="0" w:color="auto"/>
        <w:bottom w:val="none" w:sz="0" w:space="0" w:color="auto"/>
        <w:right w:val="none" w:sz="0" w:space="0" w:color="auto"/>
      </w:divBdr>
    </w:div>
    <w:div w:id="416680474">
      <w:bodyDiv w:val="1"/>
      <w:marLeft w:val="0"/>
      <w:marRight w:val="0"/>
      <w:marTop w:val="0"/>
      <w:marBottom w:val="0"/>
      <w:divBdr>
        <w:top w:val="none" w:sz="0" w:space="0" w:color="auto"/>
        <w:left w:val="none" w:sz="0" w:space="0" w:color="auto"/>
        <w:bottom w:val="none" w:sz="0" w:space="0" w:color="auto"/>
        <w:right w:val="none" w:sz="0" w:space="0" w:color="auto"/>
      </w:divBdr>
    </w:div>
    <w:div w:id="559287389">
      <w:bodyDiv w:val="1"/>
      <w:marLeft w:val="0"/>
      <w:marRight w:val="0"/>
      <w:marTop w:val="0"/>
      <w:marBottom w:val="0"/>
      <w:divBdr>
        <w:top w:val="none" w:sz="0" w:space="0" w:color="auto"/>
        <w:left w:val="none" w:sz="0" w:space="0" w:color="auto"/>
        <w:bottom w:val="none" w:sz="0" w:space="0" w:color="auto"/>
        <w:right w:val="none" w:sz="0" w:space="0" w:color="auto"/>
      </w:divBdr>
    </w:div>
    <w:div w:id="569465375">
      <w:bodyDiv w:val="1"/>
      <w:marLeft w:val="0"/>
      <w:marRight w:val="0"/>
      <w:marTop w:val="0"/>
      <w:marBottom w:val="0"/>
      <w:divBdr>
        <w:top w:val="none" w:sz="0" w:space="0" w:color="auto"/>
        <w:left w:val="none" w:sz="0" w:space="0" w:color="auto"/>
        <w:bottom w:val="none" w:sz="0" w:space="0" w:color="auto"/>
        <w:right w:val="none" w:sz="0" w:space="0" w:color="auto"/>
      </w:divBdr>
    </w:div>
    <w:div w:id="583414041">
      <w:bodyDiv w:val="1"/>
      <w:marLeft w:val="0"/>
      <w:marRight w:val="0"/>
      <w:marTop w:val="0"/>
      <w:marBottom w:val="0"/>
      <w:divBdr>
        <w:top w:val="none" w:sz="0" w:space="0" w:color="auto"/>
        <w:left w:val="none" w:sz="0" w:space="0" w:color="auto"/>
        <w:bottom w:val="none" w:sz="0" w:space="0" w:color="auto"/>
        <w:right w:val="none" w:sz="0" w:space="0" w:color="auto"/>
      </w:divBdr>
    </w:div>
    <w:div w:id="612516424">
      <w:bodyDiv w:val="1"/>
      <w:marLeft w:val="0"/>
      <w:marRight w:val="0"/>
      <w:marTop w:val="0"/>
      <w:marBottom w:val="0"/>
      <w:divBdr>
        <w:top w:val="none" w:sz="0" w:space="0" w:color="auto"/>
        <w:left w:val="none" w:sz="0" w:space="0" w:color="auto"/>
        <w:bottom w:val="none" w:sz="0" w:space="0" w:color="auto"/>
        <w:right w:val="none" w:sz="0" w:space="0" w:color="auto"/>
      </w:divBdr>
      <w:divsChild>
        <w:div w:id="1517886946">
          <w:marLeft w:val="0"/>
          <w:marRight w:val="0"/>
          <w:marTop w:val="0"/>
          <w:marBottom w:val="0"/>
          <w:divBdr>
            <w:top w:val="none" w:sz="0" w:space="0" w:color="auto"/>
            <w:left w:val="none" w:sz="0" w:space="0" w:color="auto"/>
            <w:bottom w:val="none" w:sz="0" w:space="0" w:color="auto"/>
            <w:right w:val="none" w:sz="0" w:space="0" w:color="auto"/>
          </w:divBdr>
        </w:div>
      </w:divsChild>
    </w:div>
    <w:div w:id="728697502">
      <w:bodyDiv w:val="1"/>
      <w:marLeft w:val="0"/>
      <w:marRight w:val="0"/>
      <w:marTop w:val="0"/>
      <w:marBottom w:val="0"/>
      <w:divBdr>
        <w:top w:val="none" w:sz="0" w:space="0" w:color="auto"/>
        <w:left w:val="none" w:sz="0" w:space="0" w:color="auto"/>
        <w:bottom w:val="none" w:sz="0" w:space="0" w:color="auto"/>
        <w:right w:val="none" w:sz="0" w:space="0" w:color="auto"/>
      </w:divBdr>
    </w:div>
    <w:div w:id="802425875">
      <w:bodyDiv w:val="1"/>
      <w:marLeft w:val="0"/>
      <w:marRight w:val="0"/>
      <w:marTop w:val="0"/>
      <w:marBottom w:val="0"/>
      <w:divBdr>
        <w:top w:val="none" w:sz="0" w:space="0" w:color="auto"/>
        <w:left w:val="none" w:sz="0" w:space="0" w:color="auto"/>
        <w:bottom w:val="none" w:sz="0" w:space="0" w:color="auto"/>
        <w:right w:val="none" w:sz="0" w:space="0" w:color="auto"/>
      </w:divBdr>
    </w:div>
    <w:div w:id="804472247">
      <w:bodyDiv w:val="1"/>
      <w:marLeft w:val="0"/>
      <w:marRight w:val="0"/>
      <w:marTop w:val="0"/>
      <w:marBottom w:val="0"/>
      <w:divBdr>
        <w:top w:val="none" w:sz="0" w:space="0" w:color="auto"/>
        <w:left w:val="none" w:sz="0" w:space="0" w:color="auto"/>
        <w:bottom w:val="none" w:sz="0" w:space="0" w:color="auto"/>
        <w:right w:val="none" w:sz="0" w:space="0" w:color="auto"/>
      </w:divBdr>
    </w:div>
    <w:div w:id="877595371">
      <w:bodyDiv w:val="1"/>
      <w:marLeft w:val="0"/>
      <w:marRight w:val="0"/>
      <w:marTop w:val="0"/>
      <w:marBottom w:val="0"/>
      <w:divBdr>
        <w:top w:val="none" w:sz="0" w:space="0" w:color="auto"/>
        <w:left w:val="none" w:sz="0" w:space="0" w:color="auto"/>
        <w:bottom w:val="none" w:sz="0" w:space="0" w:color="auto"/>
        <w:right w:val="none" w:sz="0" w:space="0" w:color="auto"/>
      </w:divBdr>
    </w:div>
    <w:div w:id="890769310">
      <w:bodyDiv w:val="1"/>
      <w:marLeft w:val="0"/>
      <w:marRight w:val="0"/>
      <w:marTop w:val="0"/>
      <w:marBottom w:val="0"/>
      <w:divBdr>
        <w:top w:val="none" w:sz="0" w:space="0" w:color="auto"/>
        <w:left w:val="none" w:sz="0" w:space="0" w:color="auto"/>
        <w:bottom w:val="none" w:sz="0" w:space="0" w:color="auto"/>
        <w:right w:val="none" w:sz="0" w:space="0" w:color="auto"/>
      </w:divBdr>
    </w:div>
    <w:div w:id="958415768">
      <w:bodyDiv w:val="1"/>
      <w:marLeft w:val="0"/>
      <w:marRight w:val="0"/>
      <w:marTop w:val="0"/>
      <w:marBottom w:val="0"/>
      <w:divBdr>
        <w:top w:val="none" w:sz="0" w:space="0" w:color="auto"/>
        <w:left w:val="none" w:sz="0" w:space="0" w:color="auto"/>
        <w:bottom w:val="none" w:sz="0" w:space="0" w:color="auto"/>
        <w:right w:val="none" w:sz="0" w:space="0" w:color="auto"/>
      </w:divBdr>
    </w:div>
    <w:div w:id="978922227">
      <w:bodyDiv w:val="1"/>
      <w:marLeft w:val="0"/>
      <w:marRight w:val="0"/>
      <w:marTop w:val="0"/>
      <w:marBottom w:val="0"/>
      <w:divBdr>
        <w:top w:val="none" w:sz="0" w:space="0" w:color="auto"/>
        <w:left w:val="none" w:sz="0" w:space="0" w:color="auto"/>
        <w:bottom w:val="none" w:sz="0" w:space="0" w:color="auto"/>
        <w:right w:val="none" w:sz="0" w:space="0" w:color="auto"/>
      </w:divBdr>
    </w:div>
    <w:div w:id="993025284">
      <w:bodyDiv w:val="1"/>
      <w:marLeft w:val="0"/>
      <w:marRight w:val="0"/>
      <w:marTop w:val="0"/>
      <w:marBottom w:val="0"/>
      <w:divBdr>
        <w:top w:val="none" w:sz="0" w:space="0" w:color="auto"/>
        <w:left w:val="none" w:sz="0" w:space="0" w:color="auto"/>
        <w:bottom w:val="none" w:sz="0" w:space="0" w:color="auto"/>
        <w:right w:val="none" w:sz="0" w:space="0" w:color="auto"/>
      </w:divBdr>
    </w:div>
    <w:div w:id="994408340">
      <w:bodyDiv w:val="1"/>
      <w:marLeft w:val="0"/>
      <w:marRight w:val="0"/>
      <w:marTop w:val="0"/>
      <w:marBottom w:val="0"/>
      <w:divBdr>
        <w:top w:val="none" w:sz="0" w:space="0" w:color="auto"/>
        <w:left w:val="none" w:sz="0" w:space="0" w:color="auto"/>
        <w:bottom w:val="none" w:sz="0" w:space="0" w:color="auto"/>
        <w:right w:val="none" w:sz="0" w:space="0" w:color="auto"/>
      </w:divBdr>
    </w:div>
    <w:div w:id="1017806378">
      <w:bodyDiv w:val="1"/>
      <w:marLeft w:val="0"/>
      <w:marRight w:val="0"/>
      <w:marTop w:val="0"/>
      <w:marBottom w:val="0"/>
      <w:divBdr>
        <w:top w:val="none" w:sz="0" w:space="0" w:color="auto"/>
        <w:left w:val="none" w:sz="0" w:space="0" w:color="auto"/>
        <w:bottom w:val="none" w:sz="0" w:space="0" w:color="auto"/>
        <w:right w:val="none" w:sz="0" w:space="0" w:color="auto"/>
      </w:divBdr>
    </w:div>
    <w:div w:id="1205560339">
      <w:bodyDiv w:val="1"/>
      <w:marLeft w:val="0"/>
      <w:marRight w:val="0"/>
      <w:marTop w:val="0"/>
      <w:marBottom w:val="0"/>
      <w:divBdr>
        <w:top w:val="none" w:sz="0" w:space="0" w:color="auto"/>
        <w:left w:val="none" w:sz="0" w:space="0" w:color="auto"/>
        <w:bottom w:val="none" w:sz="0" w:space="0" w:color="auto"/>
        <w:right w:val="none" w:sz="0" w:space="0" w:color="auto"/>
      </w:divBdr>
    </w:div>
    <w:div w:id="1273589737">
      <w:bodyDiv w:val="1"/>
      <w:marLeft w:val="0"/>
      <w:marRight w:val="0"/>
      <w:marTop w:val="0"/>
      <w:marBottom w:val="0"/>
      <w:divBdr>
        <w:top w:val="none" w:sz="0" w:space="0" w:color="auto"/>
        <w:left w:val="none" w:sz="0" w:space="0" w:color="auto"/>
        <w:bottom w:val="none" w:sz="0" w:space="0" w:color="auto"/>
        <w:right w:val="none" w:sz="0" w:space="0" w:color="auto"/>
      </w:divBdr>
    </w:div>
    <w:div w:id="1349285286">
      <w:bodyDiv w:val="1"/>
      <w:marLeft w:val="0"/>
      <w:marRight w:val="0"/>
      <w:marTop w:val="0"/>
      <w:marBottom w:val="0"/>
      <w:divBdr>
        <w:top w:val="none" w:sz="0" w:space="0" w:color="auto"/>
        <w:left w:val="none" w:sz="0" w:space="0" w:color="auto"/>
        <w:bottom w:val="none" w:sz="0" w:space="0" w:color="auto"/>
        <w:right w:val="none" w:sz="0" w:space="0" w:color="auto"/>
      </w:divBdr>
    </w:div>
    <w:div w:id="1359939088">
      <w:bodyDiv w:val="1"/>
      <w:marLeft w:val="0"/>
      <w:marRight w:val="0"/>
      <w:marTop w:val="0"/>
      <w:marBottom w:val="0"/>
      <w:divBdr>
        <w:top w:val="none" w:sz="0" w:space="0" w:color="auto"/>
        <w:left w:val="none" w:sz="0" w:space="0" w:color="auto"/>
        <w:bottom w:val="none" w:sz="0" w:space="0" w:color="auto"/>
        <w:right w:val="none" w:sz="0" w:space="0" w:color="auto"/>
      </w:divBdr>
    </w:div>
    <w:div w:id="1404454616">
      <w:bodyDiv w:val="1"/>
      <w:marLeft w:val="0"/>
      <w:marRight w:val="0"/>
      <w:marTop w:val="0"/>
      <w:marBottom w:val="0"/>
      <w:divBdr>
        <w:top w:val="none" w:sz="0" w:space="0" w:color="auto"/>
        <w:left w:val="none" w:sz="0" w:space="0" w:color="auto"/>
        <w:bottom w:val="none" w:sz="0" w:space="0" w:color="auto"/>
        <w:right w:val="none" w:sz="0" w:space="0" w:color="auto"/>
      </w:divBdr>
    </w:div>
    <w:div w:id="1408454131">
      <w:bodyDiv w:val="1"/>
      <w:marLeft w:val="0"/>
      <w:marRight w:val="0"/>
      <w:marTop w:val="0"/>
      <w:marBottom w:val="0"/>
      <w:divBdr>
        <w:top w:val="none" w:sz="0" w:space="0" w:color="auto"/>
        <w:left w:val="none" w:sz="0" w:space="0" w:color="auto"/>
        <w:bottom w:val="none" w:sz="0" w:space="0" w:color="auto"/>
        <w:right w:val="none" w:sz="0" w:space="0" w:color="auto"/>
      </w:divBdr>
    </w:div>
    <w:div w:id="1441415629">
      <w:bodyDiv w:val="1"/>
      <w:marLeft w:val="0"/>
      <w:marRight w:val="0"/>
      <w:marTop w:val="0"/>
      <w:marBottom w:val="0"/>
      <w:divBdr>
        <w:top w:val="none" w:sz="0" w:space="0" w:color="auto"/>
        <w:left w:val="none" w:sz="0" w:space="0" w:color="auto"/>
        <w:bottom w:val="none" w:sz="0" w:space="0" w:color="auto"/>
        <w:right w:val="none" w:sz="0" w:space="0" w:color="auto"/>
      </w:divBdr>
    </w:div>
    <w:div w:id="1445617854">
      <w:bodyDiv w:val="1"/>
      <w:marLeft w:val="0"/>
      <w:marRight w:val="0"/>
      <w:marTop w:val="0"/>
      <w:marBottom w:val="0"/>
      <w:divBdr>
        <w:top w:val="none" w:sz="0" w:space="0" w:color="auto"/>
        <w:left w:val="none" w:sz="0" w:space="0" w:color="auto"/>
        <w:bottom w:val="none" w:sz="0" w:space="0" w:color="auto"/>
        <w:right w:val="none" w:sz="0" w:space="0" w:color="auto"/>
      </w:divBdr>
    </w:div>
    <w:div w:id="1607080173">
      <w:bodyDiv w:val="1"/>
      <w:marLeft w:val="0"/>
      <w:marRight w:val="0"/>
      <w:marTop w:val="0"/>
      <w:marBottom w:val="0"/>
      <w:divBdr>
        <w:top w:val="none" w:sz="0" w:space="0" w:color="auto"/>
        <w:left w:val="none" w:sz="0" w:space="0" w:color="auto"/>
        <w:bottom w:val="none" w:sz="0" w:space="0" w:color="auto"/>
        <w:right w:val="none" w:sz="0" w:space="0" w:color="auto"/>
      </w:divBdr>
    </w:div>
    <w:div w:id="1725786829">
      <w:bodyDiv w:val="1"/>
      <w:marLeft w:val="0"/>
      <w:marRight w:val="0"/>
      <w:marTop w:val="0"/>
      <w:marBottom w:val="0"/>
      <w:divBdr>
        <w:top w:val="none" w:sz="0" w:space="0" w:color="auto"/>
        <w:left w:val="none" w:sz="0" w:space="0" w:color="auto"/>
        <w:bottom w:val="none" w:sz="0" w:space="0" w:color="auto"/>
        <w:right w:val="none" w:sz="0" w:space="0" w:color="auto"/>
      </w:divBdr>
    </w:div>
    <w:div w:id="1778597458">
      <w:bodyDiv w:val="1"/>
      <w:marLeft w:val="0"/>
      <w:marRight w:val="0"/>
      <w:marTop w:val="0"/>
      <w:marBottom w:val="0"/>
      <w:divBdr>
        <w:top w:val="none" w:sz="0" w:space="0" w:color="auto"/>
        <w:left w:val="none" w:sz="0" w:space="0" w:color="auto"/>
        <w:bottom w:val="none" w:sz="0" w:space="0" w:color="auto"/>
        <w:right w:val="none" w:sz="0" w:space="0" w:color="auto"/>
      </w:divBdr>
    </w:div>
    <w:div w:id="1803424746">
      <w:bodyDiv w:val="1"/>
      <w:marLeft w:val="0"/>
      <w:marRight w:val="0"/>
      <w:marTop w:val="0"/>
      <w:marBottom w:val="0"/>
      <w:divBdr>
        <w:top w:val="none" w:sz="0" w:space="0" w:color="auto"/>
        <w:left w:val="none" w:sz="0" w:space="0" w:color="auto"/>
        <w:bottom w:val="none" w:sz="0" w:space="0" w:color="auto"/>
        <w:right w:val="none" w:sz="0" w:space="0" w:color="auto"/>
      </w:divBdr>
    </w:div>
    <w:div w:id="1959405969">
      <w:bodyDiv w:val="1"/>
      <w:marLeft w:val="0"/>
      <w:marRight w:val="0"/>
      <w:marTop w:val="0"/>
      <w:marBottom w:val="0"/>
      <w:divBdr>
        <w:top w:val="none" w:sz="0" w:space="0" w:color="auto"/>
        <w:left w:val="none" w:sz="0" w:space="0" w:color="auto"/>
        <w:bottom w:val="none" w:sz="0" w:space="0" w:color="auto"/>
        <w:right w:val="none" w:sz="0" w:space="0" w:color="auto"/>
      </w:divBdr>
    </w:div>
    <w:div w:id="1980383717">
      <w:bodyDiv w:val="1"/>
      <w:marLeft w:val="0"/>
      <w:marRight w:val="0"/>
      <w:marTop w:val="0"/>
      <w:marBottom w:val="0"/>
      <w:divBdr>
        <w:top w:val="none" w:sz="0" w:space="0" w:color="auto"/>
        <w:left w:val="none" w:sz="0" w:space="0" w:color="auto"/>
        <w:bottom w:val="none" w:sz="0" w:space="0" w:color="auto"/>
        <w:right w:val="none" w:sz="0" w:space="0" w:color="auto"/>
      </w:divBdr>
    </w:div>
    <w:div w:id="2082169030">
      <w:bodyDiv w:val="1"/>
      <w:marLeft w:val="0"/>
      <w:marRight w:val="0"/>
      <w:marTop w:val="0"/>
      <w:marBottom w:val="0"/>
      <w:divBdr>
        <w:top w:val="none" w:sz="0" w:space="0" w:color="auto"/>
        <w:left w:val="none" w:sz="0" w:space="0" w:color="auto"/>
        <w:bottom w:val="none" w:sz="0" w:space="0" w:color="auto"/>
        <w:right w:val="none" w:sz="0" w:space="0" w:color="auto"/>
      </w:divBdr>
    </w:div>
    <w:div w:id="2088963090">
      <w:bodyDiv w:val="1"/>
      <w:marLeft w:val="0"/>
      <w:marRight w:val="0"/>
      <w:marTop w:val="0"/>
      <w:marBottom w:val="0"/>
      <w:divBdr>
        <w:top w:val="none" w:sz="0" w:space="0" w:color="auto"/>
        <w:left w:val="none" w:sz="0" w:space="0" w:color="auto"/>
        <w:bottom w:val="none" w:sz="0" w:space="0" w:color="auto"/>
        <w:right w:val="none" w:sz="0" w:space="0" w:color="auto"/>
      </w:divBdr>
    </w:div>
    <w:div w:id="20928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worldbank.org/curated/en/2015/09/25005721/environmental-social-management-system-implementation-handbook-gener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116B2745-5401-4DB9-8B37-37D8CDC4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14751</Words>
  <Characters>84085</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2017-03-13T14:10:00Z</dcterms:created>
  <dcterms:modified xsi:type="dcterms:W3CDTF">2017-03-13T14:10:00Z</dcterms:modified>
</cp:coreProperties>
</file>