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368" w:rsidRDefault="00285C12" w:rsidP="00357368">
      <w:pPr>
        <w:spacing w:line="360" w:lineRule="auto"/>
        <w:rPr>
          <w:b/>
          <w:sz w:val="24"/>
          <w:szCs w:val="24"/>
        </w:rPr>
      </w:pPr>
      <w:r>
        <w:rPr>
          <w:b/>
          <w:sz w:val="24"/>
          <w:szCs w:val="24"/>
        </w:rPr>
        <w:t>Title:</w:t>
      </w:r>
    </w:p>
    <w:p w:rsidR="00357368" w:rsidRPr="002965D8" w:rsidRDefault="005D5586" w:rsidP="00357368">
      <w:pPr>
        <w:spacing w:line="360" w:lineRule="auto"/>
        <w:rPr>
          <w:b/>
          <w:sz w:val="24"/>
          <w:szCs w:val="24"/>
        </w:rPr>
      </w:pPr>
      <w:r>
        <w:rPr>
          <w:b/>
          <w:sz w:val="24"/>
          <w:szCs w:val="24"/>
        </w:rPr>
        <w:t xml:space="preserve">The </w:t>
      </w:r>
      <w:r w:rsidR="00357368">
        <w:rPr>
          <w:b/>
          <w:sz w:val="24"/>
          <w:szCs w:val="24"/>
        </w:rPr>
        <w:t>Evolving Spatial</w:t>
      </w:r>
      <w:r>
        <w:rPr>
          <w:b/>
          <w:sz w:val="24"/>
          <w:szCs w:val="24"/>
        </w:rPr>
        <w:t xml:space="preserve"> Identities of Young British Muslim Men</w:t>
      </w:r>
      <w:r w:rsidR="00A77CA1">
        <w:rPr>
          <w:b/>
          <w:sz w:val="24"/>
          <w:szCs w:val="24"/>
        </w:rPr>
        <w:t xml:space="preserve"> in Birmingham, UK</w:t>
      </w:r>
    </w:p>
    <w:p w:rsidR="00357368" w:rsidRDefault="00357368" w:rsidP="00357368">
      <w:pPr>
        <w:spacing w:line="360" w:lineRule="auto"/>
        <w:jc w:val="both"/>
        <w:rPr>
          <w:b/>
          <w:sz w:val="24"/>
          <w:szCs w:val="24"/>
        </w:rPr>
      </w:pPr>
    </w:p>
    <w:p w:rsidR="00285C12" w:rsidRDefault="00285C12" w:rsidP="00357368">
      <w:pPr>
        <w:spacing w:line="360" w:lineRule="auto"/>
        <w:jc w:val="both"/>
        <w:rPr>
          <w:b/>
          <w:sz w:val="24"/>
          <w:szCs w:val="24"/>
        </w:rPr>
      </w:pPr>
    </w:p>
    <w:p w:rsidR="00357368" w:rsidRPr="00227B8C" w:rsidRDefault="00357368" w:rsidP="00357368">
      <w:pPr>
        <w:spacing w:line="360" w:lineRule="auto"/>
        <w:jc w:val="both"/>
        <w:rPr>
          <w:b/>
          <w:sz w:val="24"/>
          <w:szCs w:val="24"/>
        </w:rPr>
      </w:pPr>
      <w:r w:rsidRPr="002965D8">
        <w:rPr>
          <w:b/>
          <w:sz w:val="24"/>
          <w:szCs w:val="24"/>
        </w:rPr>
        <w:t>Abstract</w:t>
      </w:r>
      <w:r>
        <w:rPr>
          <w:b/>
          <w:sz w:val="24"/>
          <w:szCs w:val="24"/>
        </w:rPr>
        <w:t>:</w:t>
      </w:r>
    </w:p>
    <w:p w:rsidR="00357368" w:rsidRDefault="00357368" w:rsidP="00357368">
      <w:pPr>
        <w:spacing w:line="360" w:lineRule="auto"/>
        <w:jc w:val="both"/>
        <w:rPr>
          <w:sz w:val="24"/>
          <w:szCs w:val="24"/>
        </w:rPr>
      </w:pPr>
      <w:r>
        <w:rPr>
          <w:sz w:val="24"/>
          <w:szCs w:val="24"/>
        </w:rPr>
        <w:t xml:space="preserve">Since 2001 a number of controversial and sometimes violent events in the UK and elsewhere have raised anxieties around British Muslim male identities. The </w:t>
      </w:r>
      <w:proofErr w:type="spellStart"/>
      <w:r>
        <w:rPr>
          <w:sz w:val="24"/>
          <w:szCs w:val="24"/>
        </w:rPr>
        <w:t>problematisation</w:t>
      </w:r>
      <w:proofErr w:type="spellEnd"/>
      <w:r>
        <w:rPr>
          <w:sz w:val="24"/>
          <w:szCs w:val="24"/>
        </w:rPr>
        <w:t xml:space="preserve"> of those identities now framed around the supposed conflict between Britishness and Muslim-ness. Yet these discourses of the belonging of young Muslim identities often underplay or fail to consider the increasing importance of local, British spaces in ethnically diverse towns and cities, shaping and creating new dynamics of identification.</w:t>
      </w:r>
    </w:p>
    <w:p w:rsidR="00357368" w:rsidRPr="002965D8" w:rsidRDefault="00357368" w:rsidP="00357368">
      <w:pPr>
        <w:spacing w:line="360" w:lineRule="auto"/>
        <w:jc w:val="both"/>
        <w:rPr>
          <w:sz w:val="24"/>
          <w:szCs w:val="24"/>
        </w:rPr>
      </w:pPr>
      <w:r>
        <w:rPr>
          <w:sz w:val="24"/>
          <w:szCs w:val="24"/>
        </w:rPr>
        <w:t xml:space="preserve">This study draws upon extensive ethnographic research and mobile interviews to provide </w:t>
      </w:r>
      <w:r w:rsidR="00FD76CB">
        <w:rPr>
          <w:sz w:val="24"/>
          <w:szCs w:val="24"/>
        </w:rPr>
        <w:t>a comprehensive study</w:t>
      </w:r>
      <w:r>
        <w:rPr>
          <w:sz w:val="24"/>
          <w:szCs w:val="24"/>
        </w:rPr>
        <w:t xml:space="preserve"> of these evolving spatial identities of British young Muslim men. It uses Birmingham as a case-study area, a city in which more than a fifth of the population describe themselves as holding to a Muslim faith. The study contrasts how the everyday experiences which underpin Muslim identity stand in stark contrast to less tangible notions of Britishness. The paper concludes by positing that young Muslim male identities are characterised by a dissonance, between the emotional place-</w:t>
      </w:r>
      <w:r w:rsidR="00285C12">
        <w:rPr>
          <w:sz w:val="24"/>
          <w:szCs w:val="24"/>
        </w:rPr>
        <w:t>belongingness</w:t>
      </w:r>
      <w:r>
        <w:rPr>
          <w:sz w:val="24"/>
          <w:szCs w:val="24"/>
        </w:rPr>
        <w:t xml:space="preserve"> that evokes for them a sense of inclusion, and the politics of belonging that marks out their exclusion.</w:t>
      </w:r>
    </w:p>
    <w:p w:rsidR="00774E52" w:rsidRDefault="00774E52" w:rsidP="00357368">
      <w:pPr>
        <w:spacing w:line="360" w:lineRule="auto"/>
        <w:rPr>
          <w:b/>
          <w:sz w:val="24"/>
          <w:szCs w:val="24"/>
        </w:rPr>
      </w:pPr>
    </w:p>
    <w:p w:rsidR="00285C12" w:rsidRDefault="00285C12" w:rsidP="00357368">
      <w:pPr>
        <w:spacing w:line="360" w:lineRule="auto"/>
        <w:rPr>
          <w:b/>
          <w:sz w:val="24"/>
          <w:szCs w:val="24"/>
        </w:rPr>
      </w:pPr>
    </w:p>
    <w:p w:rsidR="00285C12" w:rsidRDefault="00285C12" w:rsidP="00357368">
      <w:pPr>
        <w:spacing w:line="360" w:lineRule="auto"/>
        <w:rPr>
          <w:b/>
          <w:sz w:val="24"/>
          <w:szCs w:val="24"/>
        </w:rPr>
      </w:pPr>
    </w:p>
    <w:p w:rsidR="007A7DBC" w:rsidRDefault="00774E52" w:rsidP="00357368">
      <w:pPr>
        <w:spacing w:line="360" w:lineRule="auto"/>
        <w:rPr>
          <w:b/>
          <w:sz w:val="24"/>
          <w:szCs w:val="24"/>
        </w:rPr>
      </w:pPr>
      <w:r>
        <w:rPr>
          <w:b/>
          <w:sz w:val="24"/>
          <w:szCs w:val="24"/>
        </w:rPr>
        <w:t xml:space="preserve">Keywords: </w:t>
      </w:r>
    </w:p>
    <w:p w:rsidR="00235C6E" w:rsidRDefault="00235C6E" w:rsidP="00235C6E">
      <w:pPr>
        <w:rPr>
          <w:b/>
          <w:sz w:val="24"/>
          <w:szCs w:val="24"/>
        </w:rPr>
      </w:pPr>
      <w:r>
        <w:rPr>
          <w:sz w:val="24"/>
          <w:szCs w:val="24"/>
        </w:rPr>
        <w:t>Belonging, Muslim, Identity, Place-attachment, Spatiality</w:t>
      </w:r>
    </w:p>
    <w:p w:rsidR="00FD5FEA" w:rsidRPr="007A7DBC" w:rsidRDefault="00FD5FEA" w:rsidP="00357368">
      <w:pPr>
        <w:spacing w:line="360" w:lineRule="auto"/>
        <w:rPr>
          <w:sz w:val="24"/>
          <w:szCs w:val="24"/>
        </w:rPr>
      </w:pPr>
      <w:r w:rsidRPr="007A7DBC">
        <w:rPr>
          <w:sz w:val="24"/>
          <w:szCs w:val="24"/>
        </w:rPr>
        <w:br w:type="page"/>
      </w:r>
    </w:p>
    <w:p w:rsidR="00D32125" w:rsidRPr="002965D8" w:rsidRDefault="00D32125" w:rsidP="002965D8">
      <w:pPr>
        <w:pStyle w:val="ListParagraph"/>
        <w:numPr>
          <w:ilvl w:val="0"/>
          <w:numId w:val="1"/>
        </w:numPr>
        <w:spacing w:line="480" w:lineRule="auto"/>
        <w:jc w:val="both"/>
        <w:rPr>
          <w:b/>
          <w:sz w:val="24"/>
          <w:szCs w:val="24"/>
        </w:rPr>
      </w:pPr>
      <w:r w:rsidRPr="002965D8">
        <w:rPr>
          <w:b/>
          <w:sz w:val="24"/>
          <w:szCs w:val="24"/>
        </w:rPr>
        <w:lastRenderedPageBreak/>
        <w:t>Introduction</w:t>
      </w:r>
    </w:p>
    <w:p w:rsidR="000A419E" w:rsidRPr="000A419E" w:rsidRDefault="000A419E" w:rsidP="000A419E">
      <w:pPr>
        <w:spacing w:line="480" w:lineRule="auto"/>
        <w:jc w:val="both"/>
        <w:rPr>
          <w:rFonts w:ascii="Calibri" w:eastAsia="Calibri" w:hAnsi="Calibri" w:cs="Times New Roman"/>
          <w:sz w:val="24"/>
          <w:szCs w:val="24"/>
        </w:rPr>
      </w:pPr>
      <w:r w:rsidRPr="000A419E">
        <w:rPr>
          <w:rFonts w:ascii="Calibri" w:eastAsia="Calibri" w:hAnsi="Calibri" w:cs="Times New Roman"/>
          <w:sz w:val="24"/>
          <w:szCs w:val="24"/>
        </w:rPr>
        <w:t>Since 2001 a number of events in the UK and abroad have helped draw Muslims as a problematic group in North America and Western Europe (Allen 2010, Parekh 2006). Acts of terrorism including in New York in 2001, London in 2005 and Paris in 2015 have given rise to scrutiny of the lives of Muslims living in the ‘West’. Additionally, as Phillips (2006) has discussed, riots in British cities in the summer of 2001 involving British-Asians have been used to construct discourses of Muslims in the UK living apparently separate, parallel lives from fellow citizens (</w:t>
      </w:r>
      <w:r w:rsidR="006D2564">
        <w:rPr>
          <w:rFonts w:ascii="Calibri" w:eastAsia="Calibri" w:hAnsi="Calibri" w:cs="Times New Roman"/>
          <w:sz w:val="24"/>
          <w:szCs w:val="24"/>
        </w:rPr>
        <w:t xml:space="preserve">see also </w:t>
      </w:r>
      <w:r w:rsidRPr="000A419E">
        <w:rPr>
          <w:rFonts w:ascii="Calibri" w:eastAsia="Calibri" w:hAnsi="Calibri" w:cs="Times New Roman"/>
          <w:sz w:val="24"/>
          <w:szCs w:val="24"/>
        </w:rPr>
        <w:t>Community Cohesion Review Team 2001). Furthermore, cultural conflicts between religious practice and secular ideals have led to the formation of ideological boundaries between Muslims and non-Muslims (</w:t>
      </w:r>
      <w:proofErr w:type="spellStart"/>
      <w:r w:rsidRPr="000A419E">
        <w:rPr>
          <w:rFonts w:ascii="Calibri" w:eastAsia="Calibri" w:hAnsi="Calibri" w:cs="Times New Roman"/>
          <w:sz w:val="24"/>
          <w:szCs w:val="24"/>
        </w:rPr>
        <w:t>Fetzer</w:t>
      </w:r>
      <w:proofErr w:type="spellEnd"/>
      <w:r w:rsidRPr="000A419E">
        <w:rPr>
          <w:rFonts w:ascii="Calibri" w:eastAsia="Calibri" w:hAnsi="Calibri" w:cs="Times New Roman"/>
          <w:sz w:val="24"/>
          <w:szCs w:val="24"/>
        </w:rPr>
        <w:t xml:space="preserve"> and </w:t>
      </w:r>
      <w:proofErr w:type="spellStart"/>
      <w:r w:rsidRPr="000A419E">
        <w:rPr>
          <w:rFonts w:ascii="Calibri" w:eastAsia="Calibri" w:hAnsi="Calibri" w:cs="Times New Roman"/>
          <w:sz w:val="24"/>
          <w:szCs w:val="24"/>
        </w:rPr>
        <w:t>Soper</w:t>
      </w:r>
      <w:proofErr w:type="spellEnd"/>
      <w:r w:rsidR="00357368">
        <w:rPr>
          <w:rFonts w:ascii="Calibri" w:eastAsia="Calibri" w:hAnsi="Calibri" w:cs="Times New Roman"/>
          <w:sz w:val="24"/>
          <w:szCs w:val="24"/>
        </w:rPr>
        <w:t xml:space="preserve"> 2003, Modood 2009, Savage 2010</w:t>
      </w:r>
      <w:r w:rsidRPr="000A419E">
        <w:rPr>
          <w:rFonts w:ascii="Calibri" w:eastAsia="Calibri" w:hAnsi="Calibri" w:cs="Times New Roman"/>
          <w:sz w:val="24"/>
          <w:szCs w:val="24"/>
        </w:rPr>
        <w:t xml:space="preserve">). The result of these episodes and discourses has been increased societal anxiety around the place of Muslims in Britain and Europe, which Parekh (2008) dubbed the ‘Muslim Question’. </w:t>
      </w:r>
    </w:p>
    <w:p w:rsidR="000A419E" w:rsidRPr="000A419E" w:rsidRDefault="000A419E" w:rsidP="000A419E">
      <w:pPr>
        <w:spacing w:line="480" w:lineRule="auto"/>
        <w:jc w:val="both"/>
        <w:rPr>
          <w:rFonts w:ascii="Calibri" w:eastAsia="Calibri" w:hAnsi="Calibri" w:cs="Times New Roman"/>
          <w:sz w:val="24"/>
          <w:szCs w:val="24"/>
        </w:rPr>
      </w:pPr>
      <w:r w:rsidRPr="000A419E">
        <w:rPr>
          <w:rFonts w:ascii="Calibri" w:eastAsia="Calibri" w:hAnsi="Calibri" w:cs="Times New Roman"/>
          <w:sz w:val="24"/>
          <w:szCs w:val="24"/>
        </w:rPr>
        <w:t xml:space="preserve">The political and popular discourses that draw Muslims as dangerous, segregated and disillusioned have profound implications for the identities and belonging of British Muslims. Crucially for this article, these implications for identity are also heavily </w:t>
      </w:r>
      <w:proofErr w:type="spellStart"/>
      <w:r w:rsidRPr="000A419E">
        <w:rPr>
          <w:rFonts w:ascii="Calibri" w:eastAsia="Calibri" w:hAnsi="Calibri" w:cs="Times New Roman"/>
          <w:sz w:val="24"/>
          <w:szCs w:val="24"/>
        </w:rPr>
        <w:t>spatialised</w:t>
      </w:r>
      <w:proofErr w:type="spellEnd"/>
      <w:r w:rsidRPr="000A419E">
        <w:rPr>
          <w:rFonts w:ascii="Calibri" w:eastAsia="Calibri" w:hAnsi="Calibri" w:cs="Times New Roman"/>
          <w:sz w:val="24"/>
          <w:szCs w:val="24"/>
        </w:rPr>
        <w:t xml:space="preserve"> and it is with this recognition that geographers have recently begun to respond to the more divisive discourses. Hopkins (2007, 2009) in his research with young Muslim men in Scotland in the aftermath of the 9/11 attacks has produced a more nuanced set of discourses about their strength of belonging on different scales. </w:t>
      </w:r>
      <w:r w:rsidR="006D2564">
        <w:rPr>
          <w:rFonts w:ascii="Calibri" w:eastAsia="Calibri" w:hAnsi="Calibri" w:cs="Times New Roman"/>
          <w:sz w:val="24"/>
          <w:szCs w:val="24"/>
        </w:rPr>
        <w:t xml:space="preserve">These include work by </w:t>
      </w:r>
      <w:r w:rsidRPr="000A419E">
        <w:rPr>
          <w:rFonts w:ascii="Calibri" w:eastAsia="Calibri" w:hAnsi="Calibri" w:cs="Times New Roman"/>
          <w:sz w:val="24"/>
          <w:szCs w:val="24"/>
        </w:rPr>
        <w:t>Phillips (2006) and Gale (2013)</w:t>
      </w:r>
      <w:r w:rsidR="006D2564">
        <w:rPr>
          <w:rFonts w:ascii="Calibri" w:eastAsia="Calibri" w:hAnsi="Calibri" w:cs="Times New Roman"/>
          <w:sz w:val="24"/>
          <w:szCs w:val="24"/>
        </w:rPr>
        <w:t>, who</w:t>
      </w:r>
      <w:r w:rsidRPr="000A419E">
        <w:rPr>
          <w:rFonts w:ascii="Calibri" w:eastAsia="Calibri" w:hAnsi="Calibri" w:cs="Times New Roman"/>
          <w:sz w:val="24"/>
          <w:szCs w:val="24"/>
        </w:rPr>
        <w:t xml:space="preserve"> have challenged the notion that Muslims are deliberately self-segregating and thus constructing the conditions for social and civil unrest. In Birmingham, the site of this study, Mohammad (2013) has explored the fluid identities of Pakistani women and the </w:t>
      </w:r>
      <w:r w:rsidRPr="000A419E">
        <w:rPr>
          <w:rFonts w:ascii="Calibri" w:eastAsia="Calibri" w:hAnsi="Calibri" w:cs="Times New Roman"/>
          <w:sz w:val="24"/>
          <w:szCs w:val="24"/>
        </w:rPr>
        <w:lastRenderedPageBreak/>
        <w:t xml:space="preserve">modes through which their identities </w:t>
      </w:r>
      <w:r w:rsidR="006D2564">
        <w:rPr>
          <w:rFonts w:ascii="Calibri" w:eastAsia="Calibri" w:hAnsi="Calibri" w:cs="Times New Roman"/>
          <w:sz w:val="24"/>
          <w:szCs w:val="24"/>
        </w:rPr>
        <w:t xml:space="preserve">are </w:t>
      </w:r>
      <w:r w:rsidRPr="000A419E">
        <w:rPr>
          <w:rFonts w:ascii="Calibri" w:eastAsia="Calibri" w:hAnsi="Calibri" w:cs="Times New Roman"/>
          <w:sz w:val="24"/>
          <w:szCs w:val="24"/>
        </w:rPr>
        <w:t xml:space="preserve">understood and performed. Indeed Birmingham is a significant location; Muslims comprise over 21% of the population of the second largest British city (ONS 2011), and its local authority was in 2007 given more money than any other to tackle radicalisation of Muslims as part of the ‘Prevent’ programme (Thomas 2010). Birmingham has also been the site of prominent counter-terrorism operations and controversial counter-terrorist surveillance schemes (Isakjee and Allen 2013). </w:t>
      </w:r>
    </w:p>
    <w:p w:rsidR="000A419E" w:rsidRPr="000A419E" w:rsidRDefault="000A419E" w:rsidP="000A419E">
      <w:pPr>
        <w:spacing w:line="480" w:lineRule="auto"/>
        <w:jc w:val="both"/>
        <w:rPr>
          <w:rFonts w:ascii="Calibri" w:eastAsia="Calibri" w:hAnsi="Calibri" w:cs="Times New Roman"/>
          <w:sz w:val="24"/>
          <w:szCs w:val="24"/>
        </w:rPr>
      </w:pPr>
      <w:r w:rsidRPr="000A419E">
        <w:rPr>
          <w:rFonts w:ascii="Calibri" w:eastAsia="Calibri" w:hAnsi="Calibri" w:cs="Times New Roman"/>
          <w:sz w:val="24"/>
          <w:szCs w:val="24"/>
        </w:rPr>
        <w:t xml:space="preserve">It is within such an atmosphere of unease that this extensive research project on young Muslim identity in the city took place between 2008 and 2012. The findings suggest that the identities of young Muslim men in Birmingham were not explained by a conflict between ‘Britishness’ and </w:t>
      </w:r>
      <w:r w:rsidR="004B46B0">
        <w:rPr>
          <w:rFonts w:ascii="Calibri" w:eastAsia="Calibri" w:hAnsi="Calibri" w:cs="Times New Roman"/>
          <w:sz w:val="24"/>
          <w:szCs w:val="24"/>
        </w:rPr>
        <w:t xml:space="preserve">the </w:t>
      </w:r>
      <w:r w:rsidRPr="000A419E">
        <w:rPr>
          <w:rFonts w:ascii="Calibri" w:eastAsia="Calibri" w:hAnsi="Calibri" w:cs="Times New Roman"/>
          <w:sz w:val="24"/>
          <w:szCs w:val="24"/>
        </w:rPr>
        <w:t>Muslim faith. Inste</w:t>
      </w:r>
      <w:r w:rsidR="004B46B0">
        <w:rPr>
          <w:rFonts w:ascii="Calibri" w:eastAsia="Calibri" w:hAnsi="Calibri" w:cs="Times New Roman"/>
          <w:sz w:val="24"/>
          <w:szCs w:val="24"/>
        </w:rPr>
        <w:t xml:space="preserve">ad their sense of belonging was characterised </w:t>
      </w:r>
      <w:r w:rsidRPr="000A419E">
        <w:rPr>
          <w:rFonts w:ascii="Calibri" w:eastAsia="Calibri" w:hAnsi="Calibri" w:cs="Times New Roman"/>
          <w:sz w:val="24"/>
          <w:szCs w:val="24"/>
        </w:rPr>
        <w:t xml:space="preserve">by a </w:t>
      </w:r>
      <w:r w:rsidR="00870190">
        <w:rPr>
          <w:rFonts w:ascii="Calibri" w:eastAsia="Calibri" w:hAnsi="Calibri" w:cs="Times New Roman"/>
          <w:sz w:val="24"/>
          <w:szCs w:val="24"/>
        </w:rPr>
        <w:t>contrast</w:t>
      </w:r>
      <w:r w:rsidR="004B46B0">
        <w:rPr>
          <w:rFonts w:ascii="Calibri" w:eastAsia="Calibri" w:hAnsi="Calibri" w:cs="Times New Roman"/>
          <w:sz w:val="24"/>
          <w:szCs w:val="24"/>
        </w:rPr>
        <w:t xml:space="preserve"> between their everyday lives which are</w:t>
      </w:r>
      <w:r w:rsidRPr="000A419E">
        <w:rPr>
          <w:rFonts w:ascii="Calibri" w:eastAsia="Calibri" w:hAnsi="Calibri" w:cs="Times New Roman"/>
          <w:sz w:val="24"/>
          <w:szCs w:val="24"/>
        </w:rPr>
        <w:t xml:space="preserve"> underpinned by attachments to local spaces and emphasising their inclusion, and the divisive political discourses that they </w:t>
      </w:r>
      <w:r w:rsidR="004B46B0">
        <w:rPr>
          <w:rFonts w:ascii="Calibri" w:eastAsia="Calibri" w:hAnsi="Calibri" w:cs="Times New Roman"/>
          <w:sz w:val="24"/>
          <w:szCs w:val="24"/>
        </w:rPr>
        <w:t>encountered</w:t>
      </w:r>
      <w:r w:rsidRPr="000A419E">
        <w:rPr>
          <w:rFonts w:ascii="Calibri" w:eastAsia="Calibri" w:hAnsi="Calibri" w:cs="Times New Roman"/>
          <w:sz w:val="24"/>
          <w:szCs w:val="24"/>
        </w:rPr>
        <w:t xml:space="preserve">, which marked out the potential for their exclusion. </w:t>
      </w:r>
    </w:p>
    <w:p w:rsidR="00D32125" w:rsidRPr="002965D8" w:rsidRDefault="000A419E" w:rsidP="000A419E">
      <w:pPr>
        <w:spacing w:line="480" w:lineRule="auto"/>
        <w:jc w:val="both"/>
        <w:rPr>
          <w:rFonts w:ascii="Calibri" w:eastAsia="Calibri" w:hAnsi="Calibri" w:cs="Times New Roman"/>
          <w:sz w:val="24"/>
          <w:szCs w:val="24"/>
        </w:rPr>
      </w:pPr>
      <w:r w:rsidRPr="000A419E">
        <w:rPr>
          <w:rFonts w:ascii="Calibri" w:eastAsia="Calibri" w:hAnsi="Calibri" w:cs="Times New Roman"/>
          <w:sz w:val="24"/>
          <w:szCs w:val="24"/>
        </w:rPr>
        <w:t xml:space="preserve">This paper utilises sociological and geographical theories of belonging with an emphasis on scale and spatiality to investigate the struggle over what Yuval-Davis (2006) and </w:t>
      </w:r>
      <w:proofErr w:type="spellStart"/>
      <w:r w:rsidRPr="000A419E">
        <w:rPr>
          <w:rFonts w:ascii="Calibri" w:eastAsia="Calibri" w:hAnsi="Calibri" w:cs="Times New Roman"/>
          <w:sz w:val="24"/>
          <w:szCs w:val="24"/>
        </w:rPr>
        <w:t>Antonsich</w:t>
      </w:r>
      <w:proofErr w:type="spellEnd"/>
      <w:r w:rsidRPr="000A419E">
        <w:rPr>
          <w:rFonts w:ascii="Calibri" w:eastAsia="Calibri" w:hAnsi="Calibri" w:cs="Times New Roman"/>
          <w:sz w:val="24"/>
          <w:szCs w:val="24"/>
        </w:rPr>
        <w:t xml:space="preserve"> (2010) would term, the belonging and the ‘politics of belonging’ of young Muslim men in Birmingham. It begins by reviewing literatures of belonging and providing a methodological overview before going through the empirical data exploring the way in which the politics of belonging plays out in relation to young Muslims’ feelings of Britishness. The</w:t>
      </w:r>
      <w:r w:rsidR="007A69EB">
        <w:rPr>
          <w:rFonts w:ascii="Calibri" w:eastAsia="Calibri" w:hAnsi="Calibri" w:cs="Times New Roman"/>
          <w:sz w:val="24"/>
          <w:szCs w:val="24"/>
        </w:rPr>
        <w:t>se political belongings are contrasted with</w:t>
      </w:r>
      <w:r w:rsidRPr="000A419E">
        <w:rPr>
          <w:rFonts w:ascii="Calibri" w:eastAsia="Calibri" w:hAnsi="Calibri" w:cs="Times New Roman"/>
          <w:sz w:val="24"/>
          <w:szCs w:val="24"/>
        </w:rPr>
        <w:t xml:space="preserve"> the more personal sense of belonging and feeling ‘at home’, </w:t>
      </w:r>
      <w:r w:rsidR="007A69EB">
        <w:rPr>
          <w:rFonts w:ascii="Calibri" w:eastAsia="Calibri" w:hAnsi="Calibri" w:cs="Times New Roman"/>
          <w:sz w:val="24"/>
          <w:szCs w:val="24"/>
        </w:rPr>
        <w:t>to uncover</w:t>
      </w:r>
      <w:r w:rsidRPr="000A419E">
        <w:rPr>
          <w:rFonts w:ascii="Calibri" w:eastAsia="Calibri" w:hAnsi="Calibri" w:cs="Times New Roman"/>
          <w:sz w:val="24"/>
          <w:szCs w:val="24"/>
        </w:rPr>
        <w:t xml:space="preserve"> the importance of local neighbourhood spaces in constructing British Muslim male identities in Birmingham. The paper concludes by reflecting on the dissonance </w:t>
      </w:r>
      <w:r w:rsidRPr="000A419E">
        <w:rPr>
          <w:rFonts w:ascii="Calibri" w:eastAsia="Calibri" w:hAnsi="Calibri" w:cs="Times New Roman"/>
          <w:sz w:val="24"/>
          <w:szCs w:val="24"/>
        </w:rPr>
        <w:lastRenderedPageBreak/>
        <w:t>between participants’ contested politics of belonging as British Muslims, and their deepening ties to local spaces as focal points for their identity</w:t>
      </w:r>
      <w:r w:rsidR="00D32125" w:rsidRPr="002965D8">
        <w:rPr>
          <w:rFonts w:ascii="Calibri" w:eastAsia="Calibri" w:hAnsi="Calibri" w:cs="Times New Roman"/>
          <w:sz w:val="24"/>
          <w:szCs w:val="24"/>
        </w:rPr>
        <w:t>.</w:t>
      </w:r>
    </w:p>
    <w:p w:rsidR="00D32125" w:rsidRPr="002965D8" w:rsidRDefault="00D32125" w:rsidP="002965D8">
      <w:pPr>
        <w:spacing w:line="480" w:lineRule="auto"/>
        <w:jc w:val="both"/>
        <w:rPr>
          <w:rFonts w:ascii="Calibri" w:eastAsia="Calibri" w:hAnsi="Calibri" w:cs="Times New Roman"/>
          <w:b/>
          <w:sz w:val="24"/>
          <w:szCs w:val="24"/>
        </w:rPr>
      </w:pPr>
    </w:p>
    <w:p w:rsidR="00D32125" w:rsidRPr="002965D8" w:rsidRDefault="00DC2F66" w:rsidP="002965D8">
      <w:pPr>
        <w:pStyle w:val="ListParagraph"/>
        <w:numPr>
          <w:ilvl w:val="0"/>
          <w:numId w:val="1"/>
        </w:numPr>
        <w:spacing w:line="480" w:lineRule="auto"/>
        <w:jc w:val="both"/>
        <w:rPr>
          <w:rFonts w:ascii="Calibri" w:eastAsia="Calibri" w:hAnsi="Calibri" w:cs="Times New Roman"/>
          <w:sz w:val="24"/>
          <w:szCs w:val="24"/>
        </w:rPr>
      </w:pPr>
      <w:r>
        <w:rPr>
          <w:b/>
          <w:sz w:val="24"/>
          <w:szCs w:val="24"/>
        </w:rPr>
        <w:t>Identity</w:t>
      </w:r>
      <w:r w:rsidR="007E3952">
        <w:rPr>
          <w:b/>
          <w:sz w:val="24"/>
          <w:szCs w:val="24"/>
        </w:rPr>
        <w:t xml:space="preserve"> and Belonging</w:t>
      </w:r>
      <w:r>
        <w:rPr>
          <w:b/>
          <w:sz w:val="24"/>
          <w:szCs w:val="24"/>
        </w:rPr>
        <w:t xml:space="preserve"> of Muslim Men</w:t>
      </w:r>
    </w:p>
    <w:p w:rsidR="009F4F29" w:rsidRDefault="00D32125" w:rsidP="002965D8">
      <w:pPr>
        <w:spacing w:line="480" w:lineRule="auto"/>
        <w:jc w:val="both"/>
        <w:rPr>
          <w:sz w:val="24"/>
          <w:szCs w:val="24"/>
        </w:rPr>
      </w:pPr>
      <w:r w:rsidRPr="002965D8">
        <w:rPr>
          <w:sz w:val="24"/>
          <w:szCs w:val="24"/>
        </w:rPr>
        <w:t xml:space="preserve">Identity is fundamentally intertwined with space and place; it is difficult to answer questions about who we are without reference to where we are from. </w:t>
      </w:r>
      <w:r w:rsidR="009F4F29">
        <w:rPr>
          <w:sz w:val="24"/>
          <w:szCs w:val="24"/>
        </w:rPr>
        <w:t>Global migration and modernity,</w:t>
      </w:r>
      <w:r w:rsidRPr="002965D8">
        <w:rPr>
          <w:sz w:val="24"/>
          <w:szCs w:val="24"/>
        </w:rPr>
        <w:t xml:space="preserve"> rather than reduci</w:t>
      </w:r>
      <w:r w:rsidR="00B9487E" w:rsidRPr="002965D8">
        <w:rPr>
          <w:sz w:val="24"/>
          <w:szCs w:val="24"/>
        </w:rPr>
        <w:t>ng the significance of place,</w:t>
      </w:r>
      <w:r w:rsidRPr="002965D8">
        <w:rPr>
          <w:sz w:val="24"/>
          <w:szCs w:val="24"/>
        </w:rPr>
        <w:t xml:space="preserve"> have provided an impetus to study </w:t>
      </w:r>
      <w:r w:rsidR="00B9487E" w:rsidRPr="002965D8">
        <w:rPr>
          <w:sz w:val="24"/>
          <w:szCs w:val="24"/>
        </w:rPr>
        <w:t xml:space="preserve">the new fluid dimensions of </w:t>
      </w:r>
      <w:r w:rsidR="009F4F29">
        <w:rPr>
          <w:sz w:val="24"/>
          <w:szCs w:val="24"/>
        </w:rPr>
        <w:t xml:space="preserve">spatial </w:t>
      </w:r>
      <w:r w:rsidR="00B9487E" w:rsidRPr="002965D8">
        <w:rPr>
          <w:sz w:val="24"/>
          <w:szCs w:val="24"/>
        </w:rPr>
        <w:t>identity</w:t>
      </w:r>
      <w:r w:rsidRPr="002965D8">
        <w:rPr>
          <w:sz w:val="24"/>
          <w:szCs w:val="24"/>
        </w:rPr>
        <w:t xml:space="preserve">, as exemplified by the significant body of literatures on </w:t>
      </w:r>
      <w:proofErr w:type="gramStart"/>
      <w:r w:rsidRPr="002965D8">
        <w:rPr>
          <w:sz w:val="24"/>
          <w:szCs w:val="24"/>
        </w:rPr>
        <w:t>diasporas</w:t>
      </w:r>
      <w:proofErr w:type="gramEnd"/>
      <w:r w:rsidRPr="002965D8">
        <w:rPr>
          <w:sz w:val="24"/>
          <w:szCs w:val="24"/>
        </w:rPr>
        <w:t xml:space="preserve"> and place-attachment </w:t>
      </w:r>
      <w:r w:rsidR="00B9487E" w:rsidRPr="002965D8">
        <w:rPr>
          <w:sz w:val="24"/>
          <w:szCs w:val="24"/>
        </w:rPr>
        <w:t>(</w:t>
      </w:r>
      <w:r w:rsidR="00124AAE" w:rsidRPr="002965D8">
        <w:rPr>
          <w:sz w:val="24"/>
          <w:szCs w:val="24"/>
        </w:rPr>
        <w:t>Bloomfield 2006</w:t>
      </w:r>
      <w:r w:rsidR="00124AAE">
        <w:rPr>
          <w:sz w:val="24"/>
          <w:szCs w:val="24"/>
        </w:rPr>
        <w:t xml:space="preserve">, </w:t>
      </w:r>
      <w:proofErr w:type="spellStart"/>
      <w:r w:rsidR="00B9487E" w:rsidRPr="002965D8">
        <w:rPr>
          <w:sz w:val="24"/>
          <w:szCs w:val="24"/>
        </w:rPr>
        <w:t>Lewicka</w:t>
      </w:r>
      <w:proofErr w:type="spellEnd"/>
      <w:r w:rsidR="00124AAE">
        <w:rPr>
          <w:sz w:val="24"/>
          <w:szCs w:val="24"/>
        </w:rPr>
        <w:t xml:space="preserve"> 2011</w:t>
      </w:r>
      <w:r w:rsidR="00B9487E" w:rsidRPr="002965D8">
        <w:rPr>
          <w:sz w:val="24"/>
          <w:szCs w:val="24"/>
        </w:rPr>
        <w:t xml:space="preserve">). </w:t>
      </w:r>
      <w:r w:rsidR="004B46B0">
        <w:rPr>
          <w:sz w:val="24"/>
          <w:szCs w:val="24"/>
        </w:rPr>
        <w:t>Place-attachment</w:t>
      </w:r>
      <w:r w:rsidRPr="002965D8">
        <w:rPr>
          <w:sz w:val="24"/>
          <w:szCs w:val="24"/>
        </w:rPr>
        <w:t xml:space="preserve"> </w:t>
      </w:r>
      <w:r w:rsidR="004B46B0">
        <w:rPr>
          <w:sz w:val="24"/>
          <w:szCs w:val="24"/>
        </w:rPr>
        <w:t xml:space="preserve">however, </w:t>
      </w:r>
      <w:r w:rsidRPr="002965D8">
        <w:rPr>
          <w:sz w:val="24"/>
          <w:szCs w:val="24"/>
        </w:rPr>
        <w:t xml:space="preserve">is usually utilised by researchers in dealing with singular and narrow scales. Whilst </w:t>
      </w:r>
      <w:proofErr w:type="spellStart"/>
      <w:r w:rsidRPr="002965D8">
        <w:rPr>
          <w:sz w:val="24"/>
          <w:szCs w:val="24"/>
        </w:rPr>
        <w:t>Lewicka</w:t>
      </w:r>
      <w:proofErr w:type="spellEnd"/>
      <w:r w:rsidRPr="002965D8">
        <w:rPr>
          <w:sz w:val="24"/>
          <w:szCs w:val="24"/>
        </w:rPr>
        <w:t xml:space="preserve"> (2011) in her review on place-attachment literature has identified seven different sites or scales of place-attachment, with some notable exceptions (</w:t>
      </w:r>
      <w:proofErr w:type="spellStart"/>
      <w:r w:rsidRPr="002965D8">
        <w:rPr>
          <w:sz w:val="24"/>
          <w:szCs w:val="24"/>
        </w:rPr>
        <w:t>Lackzo</w:t>
      </w:r>
      <w:proofErr w:type="spellEnd"/>
      <w:r w:rsidRPr="002965D8">
        <w:rPr>
          <w:sz w:val="24"/>
          <w:szCs w:val="24"/>
        </w:rPr>
        <w:t xml:space="preserve"> 2005</w:t>
      </w:r>
      <w:r w:rsidR="00124AAE">
        <w:rPr>
          <w:sz w:val="24"/>
          <w:szCs w:val="24"/>
        </w:rPr>
        <w:t>. Tuan 1974</w:t>
      </w:r>
      <w:r w:rsidRPr="002965D8">
        <w:rPr>
          <w:sz w:val="24"/>
          <w:szCs w:val="24"/>
        </w:rPr>
        <w:t xml:space="preserve">), </w:t>
      </w:r>
      <w:r w:rsidR="009F4F29">
        <w:rPr>
          <w:sz w:val="24"/>
          <w:szCs w:val="24"/>
        </w:rPr>
        <w:t xml:space="preserve">traditional </w:t>
      </w:r>
      <w:r w:rsidRPr="002965D8">
        <w:rPr>
          <w:sz w:val="24"/>
          <w:szCs w:val="24"/>
        </w:rPr>
        <w:t>studies tend</w:t>
      </w:r>
      <w:r w:rsidR="00293D90">
        <w:rPr>
          <w:sz w:val="24"/>
          <w:szCs w:val="24"/>
        </w:rPr>
        <w:t>ed</w:t>
      </w:r>
      <w:r w:rsidRPr="002965D8">
        <w:rPr>
          <w:sz w:val="24"/>
          <w:szCs w:val="24"/>
        </w:rPr>
        <w:t xml:space="preserve"> not to investigate attachment to places on a range of different scales concurrently. </w:t>
      </w:r>
    </w:p>
    <w:p w:rsidR="00C97783" w:rsidRDefault="00C97783" w:rsidP="002965D8">
      <w:pPr>
        <w:spacing w:line="480" w:lineRule="auto"/>
        <w:jc w:val="both"/>
        <w:rPr>
          <w:sz w:val="24"/>
          <w:szCs w:val="24"/>
        </w:rPr>
      </w:pPr>
      <w:r>
        <w:rPr>
          <w:sz w:val="24"/>
          <w:szCs w:val="24"/>
        </w:rPr>
        <w:t>Yet ‘b</w:t>
      </w:r>
      <w:r w:rsidR="00D32125" w:rsidRPr="002965D8">
        <w:rPr>
          <w:sz w:val="24"/>
          <w:szCs w:val="24"/>
        </w:rPr>
        <w:t>elong</w:t>
      </w:r>
      <w:r w:rsidR="00AA640F" w:rsidRPr="002965D8">
        <w:rPr>
          <w:sz w:val="24"/>
          <w:szCs w:val="24"/>
        </w:rPr>
        <w:t>ing</w:t>
      </w:r>
      <w:r>
        <w:rPr>
          <w:sz w:val="24"/>
          <w:szCs w:val="24"/>
        </w:rPr>
        <w:t>’</w:t>
      </w:r>
      <w:r w:rsidR="00AA640F" w:rsidRPr="002965D8">
        <w:rPr>
          <w:sz w:val="24"/>
          <w:szCs w:val="24"/>
        </w:rPr>
        <w:t xml:space="preserve"> can be conceptualised by the</w:t>
      </w:r>
      <w:r w:rsidR="00D32125" w:rsidRPr="002965D8">
        <w:rPr>
          <w:sz w:val="24"/>
          <w:szCs w:val="24"/>
        </w:rPr>
        <w:t xml:space="preserve">se very contradictions of </w:t>
      </w:r>
      <w:r w:rsidR="00960144">
        <w:rPr>
          <w:sz w:val="24"/>
          <w:szCs w:val="24"/>
        </w:rPr>
        <w:t>identities</w:t>
      </w:r>
      <w:r w:rsidR="00D32125" w:rsidRPr="002965D8">
        <w:rPr>
          <w:sz w:val="24"/>
          <w:szCs w:val="24"/>
        </w:rPr>
        <w:t xml:space="preserve">, between different places and on different scales.  The word ‘belonging’ brings together </w:t>
      </w:r>
      <w:r>
        <w:rPr>
          <w:sz w:val="24"/>
          <w:szCs w:val="24"/>
        </w:rPr>
        <w:t xml:space="preserve">the </w:t>
      </w:r>
      <w:proofErr w:type="spellStart"/>
      <w:r>
        <w:rPr>
          <w:sz w:val="24"/>
          <w:szCs w:val="24"/>
        </w:rPr>
        <w:t>aformentioned</w:t>
      </w:r>
      <w:proofErr w:type="spellEnd"/>
      <w:r w:rsidR="00D32125" w:rsidRPr="002965D8">
        <w:rPr>
          <w:sz w:val="24"/>
          <w:szCs w:val="24"/>
        </w:rPr>
        <w:t xml:space="preserve"> feelings towards place on different scales, allowing us to look at these attachments through the same lens. </w:t>
      </w:r>
      <w:r>
        <w:rPr>
          <w:sz w:val="24"/>
          <w:szCs w:val="24"/>
        </w:rPr>
        <w:t>Furthermore, the</w:t>
      </w:r>
      <w:r w:rsidR="00D32125" w:rsidRPr="002965D8">
        <w:rPr>
          <w:sz w:val="24"/>
          <w:szCs w:val="24"/>
        </w:rPr>
        <w:t xml:space="preserve"> </w:t>
      </w:r>
      <w:r w:rsidR="00A35989" w:rsidRPr="002965D8">
        <w:rPr>
          <w:sz w:val="24"/>
          <w:szCs w:val="24"/>
        </w:rPr>
        <w:t>conceptual value of</w:t>
      </w:r>
      <w:r w:rsidR="00D32125" w:rsidRPr="002965D8">
        <w:rPr>
          <w:sz w:val="24"/>
          <w:szCs w:val="24"/>
        </w:rPr>
        <w:t xml:space="preserve"> ‘belonging’ over ‘place-attachment’ is its ability to incorporate both the emotional and political dimensions o</w:t>
      </w:r>
      <w:r w:rsidR="00B17BA7" w:rsidRPr="002965D8">
        <w:rPr>
          <w:sz w:val="24"/>
          <w:szCs w:val="24"/>
        </w:rPr>
        <w:t>f place-identity, through Yuval-</w:t>
      </w:r>
      <w:r w:rsidR="00D32125" w:rsidRPr="002965D8">
        <w:rPr>
          <w:sz w:val="24"/>
          <w:szCs w:val="24"/>
        </w:rPr>
        <w:t>Davis’ (2007) conceptualisation of ‘belonging’ and the ‘politics of belonging’. Taking the first notion, belonging is about feeling safe and ‘at home’ (</w:t>
      </w:r>
      <w:proofErr w:type="spellStart"/>
      <w:r w:rsidR="00D32125" w:rsidRPr="002965D8">
        <w:rPr>
          <w:sz w:val="24"/>
          <w:szCs w:val="24"/>
        </w:rPr>
        <w:t>Hedetoft</w:t>
      </w:r>
      <w:proofErr w:type="spellEnd"/>
      <w:r w:rsidR="00D32125" w:rsidRPr="002965D8">
        <w:rPr>
          <w:sz w:val="24"/>
          <w:szCs w:val="24"/>
        </w:rPr>
        <w:t xml:space="preserve"> and </w:t>
      </w:r>
      <w:proofErr w:type="spellStart"/>
      <w:r w:rsidR="00D32125" w:rsidRPr="002965D8">
        <w:rPr>
          <w:sz w:val="24"/>
          <w:szCs w:val="24"/>
        </w:rPr>
        <w:t>Hjort</w:t>
      </w:r>
      <w:proofErr w:type="spellEnd"/>
      <w:r w:rsidR="00D32125" w:rsidRPr="002965D8">
        <w:rPr>
          <w:sz w:val="24"/>
          <w:szCs w:val="24"/>
        </w:rPr>
        <w:t xml:space="preserve"> 2002</w:t>
      </w:r>
      <w:r w:rsidR="00124AAE">
        <w:rPr>
          <w:sz w:val="24"/>
          <w:szCs w:val="24"/>
        </w:rPr>
        <w:t>,</w:t>
      </w:r>
      <w:r w:rsidR="00124AAE" w:rsidRPr="00124AAE">
        <w:rPr>
          <w:sz w:val="24"/>
          <w:szCs w:val="24"/>
        </w:rPr>
        <w:t xml:space="preserve"> </w:t>
      </w:r>
      <w:proofErr w:type="spellStart"/>
      <w:r w:rsidR="00124AAE">
        <w:rPr>
          <w:sz w:val="24"/>
          <w:szCs w:val="24"/>
        </w:rPr>
        <w:t>Ignatieff</w:t>
      </w:r>
      <w:proofErr w:type="spellEnd"/>
      <w:r w:rsidR="00124AAE">
        <w:rPr>
          <w:sz w:val="24"/>
          <w:szCs w:val="24"/>
        </w:rPr>
        <w:t xml:space="preserve"> 1994</w:t>
      </w:r>
      <w:r w:rsidR="00D32125" w:rsidRPr="002965D8">
        <w:rPr>
          <w:sz w:val="24"/>
          <w:szCs w:val="24"/>
        </w:rPr>
        <w:t xml:space="preserve">).  ‘Home’ is not necessarily just a physical space in </w:t>
      </w:r>
      <w:r w:rsidR="00D32125" w:rsidRPr="002965D8">
        <w:rPr>
          <w:sz w:val="24"/>
          <w:szCs w:val="24"/>
        </w:rPr>
        <w:lastRenderedPageBreak/>
        <w:t>this instance; as some feminist authors have uncovered, homes in the physical sense can be spaces of violence or fear (</w:t>
      </w:r>
      <w:r>
        <w:rPr>
          <w:sz w:val="24"/>
          <w:szCs w:val="24"/>
        </w:rPr>
        <w:t xml:space="preserve">see </w:t>
      </w:r>
      <w:r w:rsidR="00D32125" w:rsidRPr="002965D8">
        <w:rPr>
          <w:sz w:val="24"/>
          <w:szCs w:val="24"/>
        </w:rPr>
        <w:t>Blunt and Dowling 2006</w:t>
      </w:r>
      <w:r w:rsidR="00124AAE">
        <w:rPr>
          <w:sz w:val="24"/>
          <w:szCs w:val="24"/>
        </w:rPr>
        <w:t xml:space="preserve">, </w:t>
      </w:r>
      <w:r w:rsidR="00124AAE" w:rsidRPr="002965D8">
        <w:rPr>
          <w:sz w:val="24"/>
          <w:szCs w:val="24"/>
        </w:rPr>
        <w:t>Blunt and</w:t>
      </w:r>
      <w:r w:rsidR="00124AAE">
        <w:rPr>
          <w:sz w:val="24"/>
          <w:szCs w:val="24"/>
        </w:rPr>
        <w:t xml:space="preserve"> Varley 2004</w:t>
      </w:r>
      <w:r w:rsidR="00D32125" w:rsidRPr="002965D8">
        <w:rPr>
          <w:sz w:val="24"/>
          <w:szCs w:val="24"/>
        </w:rPr>
        <w:t xml:space="preserve">). </w:t>
      </w:r>
      <w:r>
        <w:rPr>
          <w:sz w:val="24"/>
          <w:szCs w:val="24"/>
        </w:rPr>
        <w:t>Instead t</w:t>
      </w:r>
      <w:r w:rsidR="00D32125" w:rsidRPr="002965D8">
        <w:rPr>
          <w:sz w:val="24"/>
          <w:szCs w:val="24"/>
        </w:rPr>
        <w:t xml:space="preserve">he sense of being ‘at home’ in the context of belonging to a place is </w:t>
      </w:r>
      <w:r>
        <w:rPr>
          <w:sz w:val="24"/>
          <w:szCs w:val="24"/>
        </w:rPr>
        <w:t>to be understood as a psychological attachment, imagined and felt</w:t>
      </w:r>
      <w:r w:rsidR="00D32125" w:rsidRPr="002965D8">
        <w:rPr>
          <w:sz w:val="24"/>
          <w:szCs w:val="24"/>
        </w:rPr>
        <w:t xml:space="preserve">. </w:t>
      </w:r>
      <w:r>
        <w:rPr>
          <w:sz w:val="24"/>
          <w:szCs w:val="24"/>
        </w:rPr>
        <w:t>Moreover</w:t>
      </w:r>
      <w:r w:rsidRPr="002965D8">
        <w:rPr>
          <w:sz w:val="24"/>
          <w:szCs w:val="24"/>
        </w:rPr>
        <w:t>, as ‘belonging’ is a commonly understood word in the English language</w:t>
      </w:r>
      <w:r w:rsidRPr="00C97783">
        <w:rPr>
          <w:sz w:val="24"/>
          <w:szCs w:val="24"/>
        </w:rPr>
        <w:t xml:space="preserve"> </w:t>
      </w:r>
      <w:r>
        <w:rPr>
          <w:sz w:val="24"/>
          <w:szCs w:val="24"/>
        </w:rPr>
        <w:t>(</w:t>
      </w:r>
      <w:proofErr w:type="spellStart"/>
      <w:r>
        <w:rPr>
          <w:sz w:val="24"/>
          <w:szCs w:val="24"/>
        </w:rPr>
        <w:t>Antonsich</w:t>
      </w:r>
      <w:proofErr w:type="spellEnd"/>
      <w:r>
        <w:rPr>
          <w:sz w:val="24"/>
          <w:szCs w:val="24"/>
        </w:rPr>
        <w:t xml:space="preserve"> </w:t>
      </w:r>
      <w:r w:rsidRPr="002965D8">
        <w:rPr>
          <w:sz w:val="24"/>
          <w:szCs w:val="24"/>
        </w:rPr>
        <w:t xml:space="preserve">2010), its use allows for researchers to </w:t>
      </w:r>
      <w:r>
        <w:rPr>
          <w:sz w:val="24"/>
          <w:szCs w:val="24"/>
        </w:rPr>
        <w:t xml:space="preserve">most directly and </w:t>
      </w:r>
      <w:r w:rsidRPr="002965D8">
        <w:rPr>
          <w:sz w:val="24"/>
          <w:szCs w:val="24"/>
        </w:rPr>
        <w:t>effectively engage participants into discussing their identities</w:t>
      </w:r>
      <w:r>
        <w:rPr>
          <w:sz w:val="24"/>
          <w:szCs w:val="24"/>
        </w:rPr>
        <w:t xml:space="preserve"> and attachments</w:t>
      </w:r>
      <w:r w:rsidRPr="002965D8">
        <w:rPr>
          <w:sz w:val="24"/>
          <w:szCs w:val="24"/>
        </w:rPr>
        <w:t>.</w:t>
      </w:r>
      <w:r>
        <w:rPr>
          <w:sz w:val="24"/>
          <w:szCs w:val="24"/>
        </w:rPr>
        <w:t xml:space="preserve"> </w:t>
      </w:r>
    </w:p>
    <w:p w:rsidR="00D32125" w:rsidRPr="002965D8" w:rsidRDefault="00D32125" w:rsidP="002965D8">
      <w:pPr>
        <w:spacing w:line="480" w:lineRule="auto"/>
        <w:jc w:val="both"/>
        <w:rPr>
          <w:sz w:val="24"/>
          <w:szCs w:val="24"/>
        </w:rPr>
      </w:pPr>
      <w:proofErr w:type="spellStart"/>
      <w:r w:rsidRPr="002965D8">
        <w:rPr>
          <w:rFonts w:ascii="Calibri" w:eastAsia="Calibri" w:hAnsi="Calibri" w:cs="Times New Roman"/>
          <w:sz w:val="24"/>
          <w:szCs w:val="24"/>
        </w:rPr>
        <w:t>Antonsich</w:t>
      </w:r>
      <w:proofErr w:type="spellEnd"/>
      <w:r w:rsidRPr="002965D8">
        <w:rPr>
          <w:rFonts w:ascii="Calibri" w:eastAsia="Calibri" w:hAnsi="Calibri" w:cs="Times New Roman"/>
          <w:sz w:val="24"/>
          <w:szCs w:val="24"/>
        </w:rPr>
        <w:t xml:space="preserve"> (</w:t>
      </w:r>
      <w:r w:rsidR="00C97783">
        <w:rPr>
          <w:rFonts w:ascii="Calibri" w:eastAsia="Calibri" w:hAnsi="Calibri" w:cs="Times New Roman"/>
          <w:sz w:val="24"/>
          <w:szCs w:val="24"/>
        </w:rPr>
        <w:t>ibid</w:t>
      </w:r>
      <w:r w:rsidRPr="002965D8">
        <w:rPr>
          <w:rFonts w:ascii="Calibri" w:eastAsia="Calibri" w:hAnsi="Calibri" w:cs="Times New Roman"/>
          <w:sz w:val="24"/>
          <w:szCs w:val="24"/>
        </w:rPr>
        <w:t xml:space="preserve">, 647-648), </w:t>
      </w:r>
      <w:r w:rsidR="00007478" w:rsidRPr="002965D8">
        <w:rPr>
          <w:rFonts w:ascii="Calibri" w:eastAsia="Calibri" w:hAnsi="Calibri" w:cs="Times New Roman"/>
          <w:sz w:val="24"/>
          <w:szCs w:val="24"/>
        </w:rPr>
        <w:t>in</w:t>
      </w:r>
      <w:r w:rsidRPr="002965D8">
        <w:rPr>
          <w:rFonts w:ascii="Calibri" w:eastAsia="Calibri" w:hAnsi="Calibri" w:cs="Times New Roman"/>
          <w:sz w:val="24"/>
          <w:szCs w:val="24"/>
        </w:rPr>
        <w:t xml:space="preserve"> a concerted attempt to define ‘belonging’, identifies five factors which contribute to the emotional feeling of being ‘at home’. First he cites auto-biographical factors; experiences, memories, proximity to family members and the places where a person might have spent their childhood are all included in this category. Secondly, relational factors are noted as the social and personal ties that people have with others that</w:t>
      </w:r>
      <w:r w:rsidR="00007478" w:rsidRPr="002965D8">
        <w:rPr>
          <w:rFonts w:ascii="Calibri" w:eastAsia="Calibri" w:hAnsi="Calibri" w:cs="Times New Roman"/>
          <w:sz w:val="24"/>
          <w:szCs w:val="24"/>
        </w:rPr>
        <w:t xml:space="preserve"> might tie </w:t>
      </w:r>
      <w:r w:rsidR="00124AAE">
        <w:rPr>
          <w:rFonts w:ascii="Calibri" w:eastAsia="Calibri" w:hAnsi="Calibri" w:cs="Times New Roman"/>
          <w:sz w:val="24"/>
          <w:szCs w:val="24"/>
        </w:rPr>
        <w:t>people</w:t>
      </w:r>
      <w:r w:rsidR="00007478" w:rsidRPr="002965D8">
        <w:rPr>
          <w:rFonts w:ascii="Calibri" w:eastAsia="Calibri" w:hAnsi="Calibri" w:cs="Times New Roman"/>
          <w:sz w:val="24"/>
          <w:szCs w:val="24"/>
        </w:rPr>
        <w:t xml:space="preserve"> to given places</w:t>
      </w:r>
      <w:r w:rsidRPr="002965D8">
        <w:rPr>
          <w:rFonts w:ascii="Calibri" w:eastAsia="Calibri" w:hAnsi="Calibri" w:cs="Times New Roman"/>
          <w:sz w:val="24"/>
          <w:szCs w:val="24"/>
        </w:rPr>
        <w:t xml:space="preserve">. Thirdly, are cultural factors; a familiar language, cultural traditions and expressions might all serve to imbue a person to a sense of intimacy with particular surroundings. Fourthly economic factors play a part in creating a sense of home; being tied into an economy, </w:t>
      </w:r>
      <w:proofErr w:type="spellStart"/>
      <w:r w:rsidRPr="002965D8">
        <w:rPr>
          <w:rFonts w:ascii="Calibri" w:eastAsia="Calibri" w:hAnsi="Calibri" w:cs="Times New Roman"/>
          <w:sz w:val="24"/>
          <w:szCs w:val="24"/>
        </w:rPr>
        <w:t>Antonsich</w:t>
      </w:r>
      <w:proofErr w:type="spellEnd"/>
      <w:r w:rsidRPr="002965D8">
        <w:rPr>
          <w:rFonts w:ascii="Calibri" w:eastAsia="Calibri" w:hAnsi="Calibri" w:cs="Times New Roman"/>
          <w:sz w:val="24"/>
          <w:szCs w:val="24"/>
        </w:rPr>
        <w:t xml:space="preserve"> claims,</w:t>
      </w:r>
      <w:r w:rsidR="00365AC4">
        <w:rPr>
          <w:rFonts w:ascii="Calibri" w:eastAsia="Calibri" w:hAnsi="Calibri" w:cs="Times New Roman"/>
          <w:sz w:val="24"/>
          <w:szCs w:val="24"/>
        </w:rPr>
        <w:t xml:space="preserve"> is</w:t>
      </w:r>
      <w:r w:rsidRPr="002965D8">
        <w:rPr>
          <w:rFonts w:ascii="Calibri" w:eastAsia="Calibri" w:hAnsi="Calibri" w:cs="Times New Roman"/>
          <w:sz w:val="24"/>
          <w:szCs w:val="24"/>
        </w:rPr>
        <w:t xml:space="preserve"> necessary for place-belongingness due to the material </w:t>
      </w:r>
      <w:r w:rsidR="00124AAE" w:rsidRPr="002965D8">
        <w:rPr>
          <w:rFonts w:ascii="Calibri" w:eastAsia="Calibri" w:hAnsi="Calibri" w:cs="Times New Roman"/>
          <w:sz w:val="24"/>
          <w:szCs w:val="24"/>
        </w:rPr>
        <w:t>advantages and</w:t>
      </w:r>
      <w:r w:rsidR="00007478" w:rsidRPr="002965D8">
        <w:rPr>
          <w:rFonts w:ascii="Calibri" w:eastAsia="Calibri" w:hAnsi="Calibri" w:cs="Times New Roman"/>
          <w:sz w:val="24"/>
          <w:szCs w:val="24"/>
        </w:rPr>
        <w:t xml:space="preserve"> social benefits of </w:t>
      </w:r>
      <w:r w:rsidRPr="002965D8">
        <w:rPr>
          <w:rFonts w:ascii="Calibri" w:eastAsia="Calibri" w:hAnsi="Calibri" w:cs="Times New Roman"/>
          <w:sz w:val="24"/>
          <w:szCs w:val="24"/>
        </w:rPr>
        <w:t>economic embeddedness. Lastly, legal factors are cited</w:t>
      </w:r>
      <w:r w:rsidR="00007478" w:rsidRPr="002965D8">
        <w:rPr>
          <w:rFonts w:ascii="Calibri" w:eastAsia="Calibri" w:hAnsi="Calibri" w:cs="Times New Roman"/>
          <w:sz w:val="24"/>
          <w:szCs w:val="24"/>
        </w:rPr>
        <w:t xml:space="preserve">: the provision of security as well as access </w:t>
      </w:r>
      <w:r w:rsidRPr="002965D8">
        <w:rPr>
          <w:rFonts w:ascii="Calibri" w:eastAsia="Calibri" w:hAnsi="Calibri" w:cs="Times New Roman"/>
          <w:sz w:val="24"/>
          <w:szCs w:val="24"/>
        </w:rPr>
        <w:t>to healthcare, education and social security.</w:t>
      </w:r>
    </w:p>
    <w:p w:rsidR="00D32125" w:rsidRPr="002965D8" w:rsidRDefault="003B4069" w:rsidP="002965D8">
      <w:pPr>
        <w:spacing w:line="480" w:lineRule="auto"/>
        <w:jc w:val="both"/>
        <w:rPr>
          <w:rFonts w:ascii="Calibri" w:eastAsia="Calibri" w:hAnsi="Calibri" w:cs="Times New Roman"/>
          <w:sz w:val="24"/>
          <w:szCs w:val="24"/>
        </w:rPr>
      </w:pPr>
      <w:r>
        <w:rPr>
          <w:rFonts w:ascii="Calibri" w:eastAsia="Calibri" w:hAnsi="Calibri" w:cs="Times New Roman"/>
          <w:sz w:val="24"/>
          <w:szCs w:val="24"/>
        </w:rPr>
        <w:t xml:space="preserve">Yet the emotional attachments constitute only one component of belonging. </w:t>
      </w:r>
      <w:r w:rsidR="00D32125" w:rsidRPr="002965D8">
        <w:rPr>
          <w:rFonts w:ascii="Calibri" w:eastAsia="Calibri" w:hAnsi="Calibri" w:cs="Times New Roman"/>
          <w:sz w:val="24"/>
          <w:szCs w:val="24"/>
        </w:rPr>
        <w:t>The second compo</w:t>
      </w:r>
      <w:r w:rsidR="00367D55">
        <w:rPr>
          <w:rFonts w:ascii="Calibri" w:eastAsia="Calibri" w:hAnsi="Calibri" w:cs="Times New Roman"/>
          <w:sz w:val="24"/>
          <w:szCs w:val="24"/>
        </w:rPr>
        <w:t>nent of belonging is what Yuval-</w:t>
      </w:r>
      <w:r w:rsidR="00D32125" w:rsidRPr="002965D8">
        <w:rPr>
          <w:rFonts w:ascii="Calibri" w:eastAsia="Calibri" w:hAnsi="Calibri" w:cs="Times New Roman"/>
          <w:sz w:val="24"/>
          <w:szCs w:val="24"/>
        </w:rPr>
        <w:t xml:space="preserve">Davis (2006) referred to as the </w:t>
      </w:r>
      <w:r>
        <w:rPr>
          <w:rFonts w:ascii="Calibri" w:eastAsia="Calibri" w:hAnsi="Calibri" w:cs="Times New Roman"/>
          <w:sz w:val="24"/>
          <w:szCs w:val="24"/>
        </w:rPr>
        <w:t>‘</w:t>
      </w:r>
      <w:r w:rsidR="00D32125" w:rsidRPr="002965D8">
        <w:rPr>
          <w:rFonts w:ascii="Calibri" w:eastAsia="Calibri" w:hAnsi="Calibri" w:cs="Times New Roman"/>
          <w:sz w:val="24"/>
          <w:szCs w:val="24"/>
        </w:rPr>
        <w:t>politics of belonging</w:t>
      </w:r>
      <w:r>
        <w:rPr>
          <w:rFonts w:ascii="Calibri" w:eastAsia="Calibri" w:hAnsi="Calibri" w:cs="Times New Roman"/>
          <w:sz w:val="24"/>
          <w:szCs w:val="24"/>
        </w:rPr>
        <w:t>’</w:t>
      </w:r>
      <w:r w:rsidR="00D32125" w:rsidRPr="002965D8">
        <w:rPr>
          <w:rFonts w:ascii="Calibri" w:eastAsia="Calibri" w:hAnsi="Calibri" w:cs="Times New Roman"/>
          <w:sz w:val="24"/>
          <w:szCs w:val="24"/>
        </w:rPr>
        <w:t xml:space="preserve">. </w:t>
      </w:r>
      <w:r>
        <w:rPr>
          <w:rFonts w:ascii="Calibri" w:eastAsia="Calibri" w:hAnsi="Calibri" w:cs="Times New Roman"/>
          <w:sz w:val="24"/>
          <w:szCs w:val="24"/>
        </w:rPr>
        <w:t>The ‘politics of belonging’ refers to</w:t>
      </w:r>
      <w:r w:rsidR="00D32125" w:rsidRPr="002965D8">
        <w:rPr>
          <w:rFonts w:ascii="Calibri" w:eastAsia="Calibri" w:hAnsi="Calibri" w:cs="Times New Roman"/>
          <w:sz w:val="24"/>
          <w:szCs w:val="24"/>
        </w:rPr>
        <w:t xml:space="preserve"> a set of potentially exclusionary</w:t>
      </w:r>
      <w:r>
        <w:rPr>
          <w:rFonts w:ascii="Calibri" w:eastAsia="Calibri" w:hAnsi="Calibri" w:cs="Times New Roman"/>
          <w:sz w:val="24"/>
          <w:szCs w:val="24"/>
        </w:rPr>
        <w:t xml:space="preserve"> political</w:t>
      </w:r>
      <w:r w:rsidR="00D32125" w:rsidRPr="002965D8">
        <w:rPr>
          <w:rFonts w:ascii="Calibri" w:eastAsia="Calibri" w:hAnsi="Calibri" w:cs="Times New Roman"/>
          <w:sz w:val="24"/>
          <w:szCs w:val="24"/>
        </w:rPr>
        <w:t xml:space="preserve"> discourses </w:t>
      </w:r>
      <w:r>
        <w:rPr>
          <w:rFonts w:ascii="Calibri" w:eastAsia="Calibri" w:hAnsi="Calibri" w:cs="Times New Roman"/>
          <w:sz w:val="24"/>
          <w:szCs w:val="24"/>
        </w:rPr>
        <w:t>which seek to shape notions of who does belong – and crucially who does not</w:t>
      </w:r>
      <w:r w:rsidR="00D32125" w:rsidRPr="002965D8">
        <w:rPr>
          <w:rFonts w:ascii="Calibri" w:eastAsia="Calibri" w:hAnsi="Calibri" w:cs="Times New Roman"/>
          <w:sz w:val="24"/>
          <w:szCs w:val="24"/>
        </w:rPr>
        <w:t xml:space="preserve">. Crowley </w:t>
      </w:r>
      <w:r>
        <w:rPr>
          <w:rFonts w:ascii="Calibri" w:eastAsia="Calibri" w:hAnsi="Calibri" w:cs="Times New Roman"/>
          <w:sz w:val="24"/>
          <w:szCs w:val="24"/>
        </w:rPr>
        <w:t xml:space="preserve">thus </w:t>
      </w:r>
      <w:r w:rsidR="00D32125" w:rsidRPr="002965D8">
        <w:rPr>
          <w:rFonts w:ascii="Calibri" w:eastAsia="Calibri" w:hAnsi="Calibri" w:cs="Times New Roman"/>
          <w:sz w:val="24"/>
          <w:szCs w:val="24"/>
        </w:rPr>
        <w:lastRenderedPageBreak/>
        <w:t>(1999) define</w:t>
      </w:r>
      <w:r w:rsidR="004B46B0">
        <w:rPr>
          <w:rFonts w:ascii="Calibri" w:eastAsia="Calibri" w:hAnsi="Calibri" w:cs="Times New Roman"/>
          <w:sz w:val="24"/>
          <w:szCs w:val="24"/>
        </w:rPr>
        <w:t xml:space="preserve">d the politics of belonging as </w:t>
      </w:r>
      <w:r w:rsidR="00D32125" w:rsidRPr="002965D8">
        <w:rPr>
          <w:rFonts w:ascii="Calibri" w:eastAsia="Calibri" w:hAnsi="Calibri" w:cs="Times New Roman"/>
          <w:sz w:val="24"/>
          <w:szCs w:val="24"/>
        </w:rPr>
        <w:t>the dir</w:t>
      </w:r>
      <w:r w:rsidR="004B46B0">
        <w:rPr>
          <w:rFonts w:ascii="Calibri" w:eastAsia="Calibri" w:hAnsi="Calibri" w:cs="Times New Roman"/>
          <w:sz w:val="24"/>
          <w:szCs w:val="24"/>
        </w:rPr>
        <w:t>ty work of boundary maintenance</w:t>
      </w:r>
      <w:r w:rsidR="00D32125" w:rsidRPr="002965D8">
        <w:rPr>
          <w:rFonts w:ascii="Calibri" w:eastAsia="Calibri" w:hAnsi="Calibri" w:cs="Times New Roman"/>
          <w:sz w:val="24"/>
          <w:szCs w:val="24"/>
        </w:rPr>
        <w:t xml:space="preserve"> and in this way, it can be considered to be specifically about un-belonging. It draws the focus of debate towards political struggle to influence the attachments, affection, dependency or lack thereof, felt by people towards a group. The questions that the politics of belonging seek to influence  are about how we define who is ‘us’ and who is ‘them’, and what one has to do to be included in the group or excluded from </w:t>
      </w:r>
      <w:r w:rsidR="007424A2">
        <w:rPr>
          <w:rFonts w:ascii="Calibri" w:eastAsia="Calibri" w:hAnsi="Calibri" w:cs="Times New Roman"/>
          <w:sz w:val="24"/>
          <w:szCs w:val="24"/>
        </w:rPr>
        <w:t>it</w:t>
      </w:r>
      <w:r w:rsidR="00D32125" w:rsidRPr="002965D8">
        <w:rPr>
          <w:rFonts w:ascii="Calibri" w:eastAsia="Calibri" w:hAnsi="Calibri" w:cs="Times New Roman"/>
          <w:sz w:val="24"/>
          <w:szCs w:val="24"/>
        </w:rPr>
        <w:t xml:space="preserve">. </w:t>
      </w:r>
      <w:r w:rsidR="009A5E87" w:rsidRPr="002965D8">
        <w:rPr>
          <w:rFonts w:ascii="Calibri" w:eastAsia="Calibri" w:hAnsi="Calibri" w:cs="Times New Roman"/>
          <w:sz w:val="24"/>
          <w:szCs w:val="24"/>
        </w:rPr>
        <w:t>Research into the politics of belonging typically explores</w:t>
      </w:r>
      <w:r w:rsidR="00D32125" w:rsidRPr="002965D8">
        <w:rPr>
          <w:rFonts w:ascii="Calibri" w:eastAsia="Calibri" w:hAnsi="Calibri" w:cs="Times New Roman"/>
          <w:sz w:val="24"/>
          <w:szCs w:val="24"/>
        </w:rPr>
        <w:t xml:space="preserve"> the politics of migrant’s belonging in the framework of </w:t>
      </w:r>
      <w:proofErr w:type="gramStart"/>
      <w:r w:rsidR="00D32125" w:rsidRPr="002965D8">
        <w:rPr>
          <w:rFonts w:ascii="Calibri" w:eastAsia="Calibri" w:hAnsi="Calibri" w:cs="Times New Roman"/>
          <w:sz w:val="24"/>
          <w:szCs w:val="24"/>
        </w:rPr>
        <w:t>diasporas</w:t>
      </w:r>
      <w:proofErr w:type="gramEnd"/>
      <w:r w:rsidR="00D32125" w:rsidRPr="002965D8">
        <w:rPr>
          <w:rFonts w:ascii="Calibri" w:eastAsia="Calibri" w:hAnsi="Calibri" w:cs="Times New Roman"/>
          <w:sz w:val="24"/>
          <w:szCs w:val="24"/>
        </w:rPr>
        <w:t xml:space="preserve"> (see Westwood and </w:t>
      </w:r>
      <w:proofErr w:type="spellStart"/>
      <w:r w:rsidR="00D32125" w:rsidRPr="002965D8">
        <w:rPr>
          <w:rFonts w:ascii="Calibri" w:eastAsia="Calibri" w:hAnsi="Calibri" w:cs="Times New Roman"/>
          <w:sz w:val="24"/>
          <w:szCs w:val="24"/>
        </w:rPr>
        <w:t>Phizackela</w:t>
      </w:r>
      <w:proofErr w:type="spellEnd"/>
      <w:r w:rsidR="00D32125" w:rsidRPr="002965D8">
        <w:rPr>
          <w:rFonts w:ascii="Calibri" w:eastAsia="Calibri" w:hAnsi="Calibri" w:cs="Times New Roman"/>
          <w:sz w:val="24"/>
          <w:szCs w:val="24"/>
        </w:rPr>
        <w:t xml:space="preserve"> 2000). The two dimensions of belonging however are also linked; the politics of belonging can be used to exclude or include groups, which in turn will have an effect on their feelings of belonging to a place. Similarly, collectively held feelings of attachment can be harnessed for political action.</w:t>
      </w:r>
    </w:p>
    <w:p w:rsidR="00932A27" w:rsidRDefault="007424A2" w:rsidP="002965D8">
      <w:pPr>
        <w:spacing w:line="480" w:lineRule="auto"/>
        <w:jc w:val="both"/>
        <w:rPr>
          <w:rFonts w:ascii="Calibri" w:eastAsia="Calibri" w:hAnsi="Calibri" w:cs="Times New Roman"/>
          <w:sz w:val="24"/>
          <w:szCs w:val="24"/>
        </w:rPr>
      </w:pPr>
      <w:r>
        <w:rPr>
          <w:rFonts w:ascii="Calibri" w:eastAsia="Calibri" w:hAnsi="Calibri" w:cs="Times New Roman"/>
          <w:sz w:val="24"/>
          <w:szCs w:val="24"/>
        </w:rPr>
        <w:t>Yuval-Davis (2006;</w:t>
      </w:r>
      <w:r w:rsidR="00B44C5C">
        <w:rPr>
          <w:rFonts w:ascii="Calibri" w:eastAsia="Calibri" w:hAnsi="Calibri" w:cs="Times New Roman"/>
          <w:sz w:val="24"/>
          <w:szCs w:val="24"/>
        </w:rPr>
        <w:t xml:space="preserve"> 2007) emphasises</w:t>
      </w:r>
      <w:r w:rsidR="00D32125" w:rsidRPr="002965D8">
        <w:rPr>
          <w:rFonts w:ascii="Calibri" w:eastAsia="Calibri" w:hAnsi="Calibri" w:cs="Times New Roman"/>
          <w:sz w:val="24"/>
          <w:szCs w:val="24"/>
        </w:rPr>
        <w:t xml:space="preserve"> that the politics of belonging are situated temporally, </w:t>
      </w:r>
      <w:proofErr w:type="spellStart"/>
      <w:r w:rsidR="00D32125" w:rsidRPr="002965D8">
        <w:rPr>
          <w:rFonts w:ascii="Calibri" w:eastAsia="Calibri" w:hAnsi="Calibri" w:cs="Times New Roman"/>
          <w:sz w:val="24"/>
          <w:szCs w:val="24"/>
        </w:rPr>
        <w:t>intersectionally</w:t>
      </w:r>
      <w:proofErr w:type="spellEnd"/>
      <w:r w:rsidR="00D32125" w:rsidRPr="002965D8">
        <w:rPr>
          <w:rFonts w:ascii="Calibri" w:eastAsia="Calibri" w:hAnsi="Calibri" w:cs="Times New Roman"/>
          <w:sz w:val="24"/>
          <w:szCs w:val="24"/>
        </w:rPr>
        <w:t xml:space="preserve"> and spatially. Specific agendas at any point in time, such as counter-terrorism fears around Muslims, can shift the dynamics of belonging. Intersectionality remains significant as the politics of belonging does not act evenly on members of a group</w:t>
      </w:r>
      <w:r w:rsidR="004B46B0">
        <w:rPr>
          <w:rFonts w:ascii="Calibri" w:eastAsia="Calibri" w:hAnsi="Calibri" w:cs="Times New Roman"/>
          <w:sz w:val="24"/>
          <w:szCs w:val="24"/>
        </w:rPr>
        <w:t xml:space="preserve"> (Nash 2008, Yuval-Davis 200</w:t>
      </w:r>
      <w:r w:rsidR="00440C1A">
        <w:rPr>
          <w:rFonts w:ascii="Calibri" w:eastAsia="Calibri" w:hAnsi="Calibri" w:cs="Times New Roman"/>
          <w:sz w:val="24"/>
          <w:szCs w:val="24"/>
        </w:rPr>
        <w:t>7</w:t>
      </w:r>
      <w:r w:rsidR="004B46B0">
        <w:rPr>
          <w:rFonts w:ascii="Calibri" w:eastAsia="Calibri" w:hAnsi="Calibri" w:cs="Times New Roman"/>
          <w:sz w:val="24"/>
          <w:szCs w:val="24"/>
        </w:rPr>
        <w:t>). F</w:t>
      </w:r>
      <w:r w:rsidR="00D32125" w:rsidRPr="002965D8">
        <w:rPr>
          <w:rFonts w:ascii="Calibri" w:eastAsia="Calibri" w:hAnsi="Calibri" w:cs="Times New Roman"/>
          <w:sz w:val="24"/>
          <w:szCs w:val="24"/>
        </w:rPr>
        <w:t>or instance, a professional Muslim woman in a wealthy suburb might have a very different experience of those politics in comparison with a young Muslim man from a deprived inner-city neighbourhood. Similarly, Yuval-Davis (</w:t>
      </w:r>
      <w:r w:rsidR="00440C1A">
        <w:rPr>
          <w:rFonts w:ascii="Calibri" w:eastAsia="Calibri" w:hAnsi="Calibri" w:cs="Times New Roman"/>
          <w:sz w:val="24"/>
          <w:szCs w:val="24"/>
        </w:rPr>
        <w:t>2006</w:t>
      </w:r>
      <w:r w:rsidR="00D32125" w:rsidRPr="002965D8">
        <w:rPr>
          <w:rFonts w:ascii="Calibri" w:eastAsia="Calibri" w:hAnsi="Calibri" w:cs="Times New Roman"/>
          <w:sz w:val="24"/>
          <w:szCs w:val="24"/>
        </w:rPr>
        <w:t xml:space="preserve">) refers to </w:t>
      </w:r>
      <w:r>
        <w:rPr>
          <w:rFonts w:ascii="Calibri" w:eastAsia="Calibri" w:hAnsi="Calibri" w:cs="Times New Roman"/>
          <w:sz w:val="24"/>
          <w:szCs w:val="24"/>
        </w:rPr>
        <w:t>globalisation’s</w:t>
      </w:r>
      <w:r w:rsidR="00D32125" w:rsidRPr="002965D8">
        <w:rPr>
          <w:rFonts w:ascii="Calibri" w:eastAsia="Calibri" w:hAnsi="Calibri" w:cs="Times New Roman"/>
          <w:sz w:val="24"/>
          <w:szCs w:val="24"/>
        </w:rPr>
        <w:t xml:space="preserve"> structural forces that produce the migrations and movements </w:t>
      </w:r>
      <w:r>
        <w:rPr>
          <w:rFonts w:ascii="Calibri" w:eastAsia="Calibri" w:hAnsi="Calibri" w:cs="Times New Roman"/>
          <w:sz w:val="24"/>
          <w:szCs w:val="24"/>
        </w:rPr>
        <w:t>and which bring</w:t>
      </w:r>
      <w:r w:rsidR="00D32125" w:rsidRPr="002965D8">
        <w:rPr>
          <w:rFonts w:ascii="Calibri" w:eastAsia="Calibri" w:hAnsi="Calibri" w:cs="Times New Roman"/>
          <w:sz w:val="24"/>
          <w:szCs w:val="24"/>
        </w:rPr>
        <w:t xml:space="preserve"> issues of belonging to the fore. But as geographers often note, spaces themselves are being shaped and reshaped through the performance and actions of those who interact with</w:t>
      </w:r>
      <w:r>
        <w:rPr>
          <w:rFonts w:ascii="Calibri" w:eastAsia="Calibri" w:hAnsi="Calibri" w:cs="Times New Roman"/>
          <w:sz w:val="24"/>
          <w:szCs w:val="24"/>
        </w:rPr>
        <w:t xml:space="preserve"> it (de </w:t>
      </w:r>
      <w:proofErr w:type="spellStart"/>
      <w:r>
        <w:rPr>
          <w:rFonts w:ascii="Calibri" w:eastAsia="Calibri" w:hAnsi="Calibri" w:cs="Times New Roman"/>
          <w:sz w:val="24"/>
          <w:szCs w:val="24"/>
        </w:rPr>
        <w:t>Certeau</w:t>
      </w:r>
      <w:proofErr w:type="spellEnd"/>
      <w:r>
        <w:rPr>
          <w:rFonts w:ascii="Calibri" w:eastAsia="Calibri" w:hAnsi="Calibri" w:cs="Times New Roman"/>
          <w:sz w:val="24"/>
          <w:szCs w:val="24"/>
        </w:rPr>
        <w:t xml:space="preserve"> 1984;</w:t>
      </w:r>
      <w:r w:rsidR="00794E5D">
        <w:rPr>
          <w:rFonts w:ascii="Calibri" w:eastAsia="Calibri" w:hAnsi="Calibri" w:cs="Times New Roman"/>
          <w:sz w:val="24"/>
          <w:szCs w:val="24"/>
        </w:rPr>
        <w:t xml:space="preserve"> </w:t>
      </w:r>
      <w:proofErr w:type="spellStart"/>
      <w:r w:rsidR="00794E5D">
        <w:rPr>
          <w:rFonts w:ascii="Calibri" w:eastAsia="Calibri" w:hAnsi="Calibri" w:cs="Times New Roman"/>
          <w:sz w:val="24"/>
          <w:szCs w:val="24"/>
        </w:rPr>
        <w:t>Bhabha</w:t>
      </w:r>
      <w:proofErr w:type="spellEnd"/>
      <w:r w:rsidR="00794E5D">
        <w:rPr>
          <w:rFonts w:ascii="Calibri" w:eastAsia="Calibri" w:hAnsi="Calibri" w:cs="Times New Roman"/>
          <w:sz w:val="24"/>
          <w:szCs w:val="24"/>
        </w:rPr>
        <w:t xml:space="preserve"> 1994</w:t>
      </w:r>
      <w:r w:rsidR="00D32125" w:rsidRPr="002965D8">
        <w:rPr>
          <w:rFonts w:ascii="Calibri" w:eastAsia="Calibri" w:hAnsi="Calibri" w:cs="Times New Roman"/>
          <w:sz w:val="24"/>
          <w:szCs w:val="24"/>
        </w:rPr>
        <w:t xml:space="preserve">). For </w:t>
      </w:r>
      <w:proofErr w:type="spellStart"/>
      <w:r w:rsidR="00D32125" w:rsidRPr="002965D8">
        <w:rPr>
          <w:rFonts w:ascii="Calibri" w:eastAsia="Calibri" w:hAnsi="Calibri" w:cs="Times New Roman"/>
          <w:sz w:val="24"/>
          <w:szCs w:val="24"/>
        </w:rPr>
        <w:t>Cres</w:t>
      </w:r>
      <w:r w:rsidR="00440C1A">
        <w:rPr>
          <w:rFonts w:ascii="Calibri" w:eastAsia="Calibri" w:hAnsi="Calibri" w:cs="Times New Roman"/>
          <w:sz w:val="24"/>
          <w:szCs w:val="24"/>
        </w:rPr>
        <w:t>s</w:t>
      </w:r>
      <w:r w:rsidR="00D32125" w:rsidRPr="002965D8">
        <w:rPr>
          <w:rFonts w:ascii="Calibri" w:eastAsia="Calibri" w:hAnsi="Calibri" w:cs="Times New Roman"/>
          <w:sz w:val="24"/>
          <w:szCs w:val="24"/>
        </w:rPr>
        <w:t>well</w:t>
      </w:r>
      <w:proofErr w:type="spellEnd"/>
      <w:r w:rsidR="00D32125" w:rsidRPr="002965D8">
        <w:rPr>
          <w:rFonts w:ascii="Calibri" w:eastAsia="Calibri" w:hAnsi="Calibri" w:cs="Times New Roman"/>
          <w:sz w:val="24"/>
          <w:szCs w:val="24"/>
        </w:rPr>
        <w:t xml:space="preserve"> (2003) space itself </w:t>
      </w:r>
      <w:r w:rsidR="00D32125" w:rsidRPr="002965D8">
        <w:rPr>
          <w:rFonts w:ascii="Calibri" w:eastAsia="Calibri" w:hAnsi="Calibri" w:cs="Times New Roman"/>
          <w:i/>
          <w:sz w:val="24"/>
          <w:szCs w:val="24"/>
        </w:rPr>
        <w:t>is</w:t>
      </w:r>
      <w:r w:rsidR="00D32125" w:rsidRPr="002965D8">
        <w:rPr>
          <w:rFonts w:ascii="Calibri" w:eastAsia="Calibri" w:hAnsi="Calibri" w:cs="Times New Roman"/>
          <w:sz w:val="24"/>
          <w:szCs w:val="24"/>
        </w:rPr>
        <w:t xml:space="preserve"> process, and that being so, place is understood best as meaning being imbued onto spaces.  This meaning </w:t>
      </w:r>
      <w:r w:rsidR="00D32125" w:rsidRPr="002965D8">
        <w:rPr>
          <w:rFonts w:ascii="Calibri" w:eastAsia="Calibri" w:hAnsi="Calibri" w:cs="Times New Roman"/>
          <w:sz w:val="24"/>
          <w:szCs w:val="24"/>
        </w:rPr>
        <w:lastRenderedPageBreak/>
        <w:t>which is brought t</w:t>
      </w:r>
      <w:r>
        <w:rPr>
          <w:rFonts w:ascii="Calibri" w:eastAsia="Calibri" w:hAnsi="Calibri" w:cs="Times New Roman"/>
          <w:sz w:val="24"/>
          <w:szCs w:val="24"/>
        </w:rPr>
        <w:t>o bear on spaces consequently</w:t>
      </w:r>
      <w:r w:rsidR="00D32125" w:rsidRPr="002965D8">
        <w:rPr>
          <w:rFonts w:ascii="Calibri" w:eastAsia="Calibri" w:hAnsi="Calibri" w:cs="Times New Roman"/>
          <w:sz w:val="24"/>
          <w:szCs w:val="24"/>
        </w:rPr>
        <w:t xml:space="preserve"> shifts behaviours within them, and attitudes towards them, including feelings of belonging. The implications are that belonging needs to be interrogated critically and politically to understand the multiple identities, conflicts, emotions and securities of those who reside within them (Jones and Jackson 2014). </w:t>
      </w:r>
    </w:p>
    <w:p w:rsidR="0007218D" w:rsidRDefault="00932A27" w:rsidP="002965D8">
      <w:pPr>
        <w:spacing w:line="480" w:lineRule="auto"/>
        <w:jc w:val="both"/>
        <w:rPr>
          <w:sz w:val="24"/>
          <w:szCs w:val="24"/>
        </w:rPr>
      </w:pPr>
      <w:r>
        <w:rPr>
          <w:sz w:val="24"/>
          <w:szCs w:val="24"/>
        </w:rPr>
        <w:t xml:space="preserve">In this vein, geographers and sociologists have </w:t>
      </w:r>
      <w:r w:rsidR="000C45FB">
        <w:rPr>
          <w:sz w:val="24"/>
          <w:szCs w:val="24"/>
        </w:rPr>
        <w:t>explored complex</w:t>
      </w:r>
      <w:r>
        <w:rPr>
          <w:sz w:val="24"/>
          <w:szCs w:val="24"/>
        </w:rPr>
        <w:t xml:space="preserve"> </w:t>
      </w:r>
      <w:r w:rsidR="000C45FB">
        <w:rPr>
          <w:sz w:val="24"/>
          <w:szCs w:val="24"/>
        </w:rPr>
        <w:t xml:space="preserve">Muslim </w:t>
      </w:r>
      <w:r>
        <w:rPr>
          <w:sz w:val="24"/>
          <w:szCs w:val="24"/>
        </w:rPr>
        <w:t xml:space="preserve">identities </w:t>
      </w:r>
      <w:r w:rsidR="000C45FB">
        <w:rPr>
          <w:sz w:val="24"/>
          <w:szCs w:val="24"/>
        </w:rPr>
        <w:t>through lens of politics, place and gender</w:t>
      </w:r>
      <w:r>
        <w:rPr>
          <w:sz w:val="24"/>
          <w:szCs w:val="24"/>
        </w:rPr>
        <w:t xml:space="preserve">. Drawing in particular upon qualitative research with Pakistani Muslim women’s activism in the UK, </w:t>
      </w:r>
      <w:proofErr w:type="spellStart"/>
      <w:r>
        <w:rPr>
          <w:sz w:val="24"/>
          <w:szCs w:val="24"/>
        </w:rPr>
        <w:t>Werbner</w:t>
      </w:r>
      <w:proofErr w:type="spellEnd"/>
      <w:r>
        <w:rPr>
          <w:sz w:val="24"/>
          <w:szCs w:val="24"/>
        </w:rPr>
        <w:t xml:space="preserve"> (2000) argued that pitting of nation-state and religious loyalties was insufficient to understand the complexity of evolving Muslim identities. </w:t>
      </w:r>
      <w:proofErr w:type="spellStart"/>
      <w:r w:rsidR="0007218D">
        <w:rPr>
          <w:sz w:val="24"/>
          <w:szCs w:val="24"/>
        </w:rPr>
        <w:t>Werb</w:t>
      </w:r>
      <w:r w:rsidR="0008002E">
        <w:rPr>
          <w:sz w:val="24"/>
          <w:szCs w:val="24"/>
        </w:rPr>
        <w:t>ner</w:t>
      </w:r>
      <w:proofErr w:type="spellEnd"/>
      <w:r w:rsidR="000C45FB">
        <w:rPr>
          <w:sz w:val="24"/>
          <w:szCs w:val="24"/>
        </w:rPr>
        <w:t xml:space="preserve"> (ibid)</w:t>
      </w:r>
      <w:r w:rsidR="0007218D">
        <w:rPr>
          <w:sz w:val="24"/>
          <w:szCs w:val="24"/>
        </w:rPr>
        <w:t xml:space="preserve"> </w:t>
      </w:r>
      <w:r w:rsidR="000C45FB">
        <w:rPr>
          <w:sz w:val="24"/>
          <w:szCs w:val="24"/>
        </w:rPr>
        <w:t>stresses the importance</w:t>
      </w:r>
      <w:r w:rsidR="0007218D">
        <w:rPr>
          <w:sz w:val="24"/>
          <w:szCs w:val="24"/>
        </w:rPr>
        <w:t xml:space="preserve"> of</w:t>
      </w:r>
      <w:r w:rsidR="000C45FB">
        <w:rPr>
          <w:sz w:val="24"/>
          <w:szCs w:val="24"/>
        </w:rPr>
        <w:t xml:space="preserve"> spaces of</w:t>
      </w:r>
      <w:r w:rsidR="0007218D">
        <w:rPr>
          <w:sz w:val="24"/>
          <w:szCs w:val="24"/>
        </w:rPr>
        <w:t xml:space="preserve"> protest and political acceptance </w:t>
      </w:r>
      <w:r w:rsidR="000C45FB">
        <w:rPr>
          <w:sz w:val="24"/>
          <w:szCs w:val="24"/>
        </w:rPr>
        <w:t xml:space="preserve">for Muslim </w:t>
      </w:r>
      <w:r w:rsidR="00972DCF">
        <w:rPr>
          <w:sz w:val="24"/>
          <w:szCs w:val="24"/>
        </w:rPr>
        <w:t>activists;</w:t>
      </w:r>
      <w:r w:rsidR="000C45FB">
        <w:rPr>
          <w:sz w:val="24"/>
          <w:szCs w:val="24"/>
        </w:rPr>
        <w:t xml:space="preserve"> this is also recognised by </w:t>
      </w:r>
      <w:r w:rsidR="00687C75">
        <w:rPr>
          <w:sz w:val="24"/>
          <w:szCs w:val="24"/>
        </w:rPr>
        <w:t>Gale and O’Toole (2009, 2010</w:t>
      </w:r>
      <w:r w:rsidR="000C45FB">
        <w:rPr>
          <w:sz w:val="24"/>
          <w:szCs w:val="24"/>
        </w:rPr>
        <w:t xml:space="preserve">) in </w:t>
      </w:r>
      <w:r w:rsidR="00687C75">
        <w:rPr>
          <w:sz w:val="24"/>
          <w:szCs w:val="24"/>
        </w:rPr>
        <w:t>their studies</w:t>
      </w:r>
      <w:r w:rsidR="000C45FB">
        <w:rPr>
          <w:sz w:val="24"/>
          <w:szCs w:val="24"/>
        </w:rPr>
        <w:t xml:space="preserve"> of </w:t>
      </w:r>
      <w:r w:rsidR="00D01659">
        <w:rPr>
          <w:sz w:val="24"/>
          <w:szCs w:val="24"/>
        </w:rPr>
        <w:t xml:space="preserve">political engagement </w:t>
      </w:r>
      <w:r w:rsidR="000C45FB">
        <w:rPr>
          <w:sz w:val="24"/>
          <w:szCs w:val="24"/>
        </w:rPr>
        <w:t>of</w:t>
      </w:r>
      <w:r w:rsidR="00D01659">
        <w:rPr>
          <w:sz w:val="24"/>
          <w:szCs w:val="24"/>
        </w:rPr>
        <w:t xml:space="preserve"> young</w:t>
      </w:r>
      <w:r w:rsidR="000C45FB">
        <w:rPr>
          <w:sz w:val="24"/>
          <w:szCs w:val="24"/>
        </w:rPr>
        <w:t xml:space="preserve"> </w:t>
      </w:r>
      <w:r w:rsidR="00D01659">
        <w:rPr>
          <w:sz w:val="24"/>
          <w:szCs w:val="24"/>
        </w:rPr>
        <w:t xml:space="preserve">British </w:t>
      </w:r>
      <w:r w:rsidR="000C45FB">
        <w:rPr>
          <w:sz w:val="24"/>
          <w:szCs w:val="24"/>
        </w:rPr>
        <w:t xml:space="preserve">ethnic minority </w:t>
      </w:r>
      <w:r w:rsidR="00440C1A">
        <w:rPr>
          <w:sz w:val="24"/>
          <w:szCs w:val="24"/>
        </w:rPr>
        <w:t>activists. Alt</w:t>
      </w:r>
      <w:r w:rsidR="00D01659">
        <w:rPr>
          <w:sz w:val="24"/>
          <w:szCs w:val="24"/>
        </w:rPr>
        <w:t xml:space="preserve">hough O’Toole and Gale’s </w:t>
      </w:r>
      <w:r w:rsidR="00687C75">
        <w:rPr>
          <w:sz w:val="24"/>
          <w:szCs w:val="24"/>
        </w:rPr>
        <w:t xml:space="preserve">(2010) </w:t>
      </w:r>
      <w:r w:rsidR="00D01659">
        <w:rPr>
          <w:sz w:val="24"/>
          <w:szCs w:val="24"/>
        </w:rPr>
        <w:t xml:space="preserve">sampling of participants goes beyond young British Muslims, it shares this paper’s interest in </w:t>
      </w:r>
      <w:r w:rsidR="00687C75">
        <w:rPr>
          <w:sz w:val="24"/>
          <w:szCs w:val="24"/>
        </w:rPr>
        <w:t>identities over scale; specifically they draw out how young respondents made connections and saw a continuum between community assistance in their local British neighbourhoods including Birmingham – and protests against global transgressions in Iraq or Palestine.</w:t>
      </w:r>
    </w:p>
    <w:p w:rsidR="00065B37" w:rsidRDefault="00650F2D" w:rsidP="002965D8">
      <w:pPr>
        <w:spacing w:line="480" w:lineRule="auto"/>
        <w:jc w:val="both"/>
        <w:rPr>
          <w:sz w:val="24"/>
          <w:szCs w:val="24"/>
        </w:rPr>
      </w:pPr>
      <w:r>
        <w:rPr>
          <w:sz w:val="24"/>
          <w:szCs w:val="24"/>
        </w:rPr>
        <w:t xml:space="preserve">Other studies exploring British Muslim identities have placed gender and place at the fore. </w:t>
      </w:r>
      <w:r w:rsidR="00F51331">
        <w:rPr>
          <w:sz w:val="24"/>
          <w:szCs w:val="24"/>
        </w:rPr>
        <w:t>Hopkins (</w:t>
      </w:r>
      <w:r w:rsidR="00590A12">
        <w:rPr>
          <w:sz w:val="24"/>
          <w:szCs w:val="24"/>
        </w:rPr>
        <w:t xml:space="preserve">2006, </w:t>
      </w:r>
      <w:r w:rsidR="00F51331">
        <w:rPr>
          <w:sz w:val="24"/>
          <w:szCs w:val="24"/>
        </w:rPr>
        <w:t>2007</w:t>
      </w:r>
      <w:r w:rsidR="00D360D1">
        <w:rPr>
          <w:sz w:val="24"/>
          <w:szCs w:val="24"/>
        </w:rPr>
        <w:t>a, 2007b</w:t>
      </w:r>
      <w:r w:rsidR="00F51331">
        <w:rPr>
          <w:sz w:val="24"/>
          <w:szCs w:val="24"/>
        </w:rPr>
        <w:t>, 200</w:t>
      </w:r>
      <w:r w:rsidR="00D360D1">
        <w:rPr>
          <w:sz w:val="24"/>
          <w:szCs w:val="24"/>
        </w:rPr>
        <w:t>9</w:t>
      </w:r>
      <w:r w:rsidR="00F51331">
        <w:rPr>
          <w:sz w:val="24"/>
          <w:szCs w:val="24"/>
        </w:rPr>
        <w:t xml:space="preserve">) has produced a comprehensive set of literatures on </w:t>
      </w:r>
      <w:r w:rsidR="00590A12">
        <w:rPr>
          <w:sz w:val="24"/>
          <w:szCs w:val="24"/>
        </w:rPr>
        <w:t>young Muslim masculinities</w:t>
      </w:r>
      <w:r w:rsidR="00F51331">
        <w:rPr>
          <w:sz w:val="24"/>
          <w:szCs w:val="24"/>
        </w:rPr>
        <w:t xml:space="preserve"> in Scotland</w:t>
      </w:r>
      <w:r w:rsidR="00590A12">
        <w:rPr>
          <w:sz w:val="24"/>
          <w:szCs w:val="24"/>
        </w:rPr>
        <w:t xml:space="preserve">. These have produced valuable insights into how masculinities are performed in relation to ethics, femininities, sexuality and localities.  </w:t>
      </w:r>
      <w:r w:rsidR="00065B37">
        <w:rPr>
          <w:sz w:val="24"/>
          <w:szCs w:val="24"/>
        </w:rPr>
        <w:t xml:space="preserve">Particularly relevant to this paper, drawing upon research carried out in </w:t>
      </w:r>
      <w:proofErr w:type="gramStart"/>
      <w:r w:rsidR="00065B37">
        <w:rPr>
          <w:sz w:val="24"/>
          <w:szCs w:val="24"/>
        </w:rPr>
        <w:t>2001,</w:t>
      </w:r>
      <w:proofErr w:type="gramEnd"/>
      <w:r w:rsidR="00065B37">
        <w:rPr>
          <w:sz w:val="24"/>
          <w:szCs w:val="24"/>
        </w:rPr>
        <w:t xml:space="preserve"> Hopkins (2008: 190) has also suggested the possibility that experiences of stigmatisation and </w:t>
      </w:r>
      <w:r w:rsidR="00065B37">
        <w:rPr>
          <w:sz w:val="24"/>
          <w:szCs w:val="24"/>
        </w:rPr>
        <w:lastRenderedPageBreak/>
        <w:t xml:space="preserve">discrimination may be having the effect of strengthening place-attachments in the </w:t>
      </w:r>
      <w:proofErr w:type="spellStart"/>
      <w:r w:rsidR="00065B37">
        <w:rPr>
          <w:sz w:val="24"/>
          <w:szCs w:val="24"/>
        </w:rPr>
        <w:t>Pollokshields</w:t>
      </w:r>
      <w:proofErr w:type="spellEnd"/>
      <w:r w:rsidR="00065B37">
        <w:rPr>
          <w:sz w:val="24"/>
          <w:szCs w:val="24"/>
        </w:rPr>
        <w:t xml:space="preserve"> area in Edinburgh. </w:t>
      </w:r>
      <w:r w:rsidR="00C32215">
        <w:rPr>
          <w:sz w:val="24"/>
          <w:szCs w:val="24"/>
        </w:rPr>
        <w:t xml:space="preserve">Similarly, </w:t>
      </w:r>
      <w:r w:rsidR="00422DA5">
        <w:rPr>
          <w:sz w:val="24"/>
          <w:szCs w:val="24"/>
        </w:rPr>
        <w:t xml:space="preserve">Archer (2003) has posited that Asian masculinities were evolving into a more hardened form, relative to the soft masculinities that previously characterised Asian male identities. </w:t>
      </w:r>
      <w:r w:rsidR="00C32215">
        <w:rPr>
          <w:sz w:val="24"/>
          <w:szCs w:val="24"/>
        </w:rPr>
        <w:t>Dwyer et al (2008) have</w:t>
      </w:r>
      <w:r w:rsidR="00422DA5">
        <w:rPr>
          <w:sz w:val="24"/>
          <w:szCs w:val="24"/>
        </w:rPr>
        <w:t xml:space="preserve"> </w:t>
      </w:r>
      <w:r w:rsidR="00A4201B">
        <w:rPr>
          <w:sz w:val="24"/>
          <w:szCs w:val="24"/>
        </w:rPr>
        <w:t>also written</w:t>
      </w:r>
      <w:r w:rsidR="00C32215">
        <w:rPr>
          <w:sz w:val="24"/>
          <w:szCs w:val="24"/>
        </w:rPr>
        <w:t xml:space="preserve"> on the masculinities of rebellion and religion and class of British Pakistanis in Slough and Bradford. </w:t>
      </w:r>
      <w:r w:rsidR="00A4201B">
        <w:rPr>
          <w:sz w:val="24"/>
          <w:szCs w:val="24"/>
        </w:rPr>
        <w:t>Specifically, t</w:t>
      </w:r>
      <w:r w:rsidR="00065B37">
        <w:rPr>
          <w:sz w:val="24"/>
          <w:szCs w:val="24"/>
        </w:rPr>
        <w:t xml:space="preserve">heir observation that religious identification of Muslim men </w:t>
      </w:r>
      <w:proofErr w:type="gramStart"/>
      <w:r w:rsidR="00065B37">
        <w:rPr>
          <w:sz w:val="24"/>
          <w:szCs w:val="24"/>
        </w:rPr>
        <w:t>were</w:t>
      </w:r>
      <w:proofErr w:type="gramEnd"/>
      <w:r w:rsidR="00065B37">
        <w:rPr>
          <w:sz w:val="24"/>
          <w:szCs w:val="24"/>
        </w:rPr>
        <w:t xml:space="preserve"> strong and motivated by rituals and observance are also echoed in this paper.</w:t>
      </w:r>
    </w:p>
    <w:p w:rsidR="00D32125" w:rsidRPr="00065B37" w:rsidRDefault="00065B37" w:rsidP="002965D8">
      <w:pPr>
        <w:spacing w:line="480" w:lineRule="auto"/>
        <w:jc w:val="both"/>
        <w:rPr>
          <w:sz w:val="24"/>
          <w:szCs w:val="24"/>
        </w:rPr>
      </w:pPr>
      <w:r>
        <w:rPr>
          <w:rFonts w:ascii="Calibri" w:eastAsia="Calibri" w:hAnsi="Calibri" w:cs="Times New Roman"/>
          <w:sz w:val="24"/>
          <w:szCs w:val="24"/>
        </w:rPr>
        <w:t xml:space="preserve">This </w:t>
      </w:r>
      <w:r w:rsidR="00A4201B">
        <w:rPr>
          <w:rFonts w:ascii="Calibri" w:eastAsia="Calibri" w:hAnsi="Calibri" w:cs="Times New Roman"/>
          <w:sz w:val="24"/>
          <w:szCs w:val="24"/>
        </w:rPr>
        <w:t>study</w:t>
      </w:r>
      <w:r>
        <w:rPr>
          <w:rFonts w:ascii="Calibri" w:eastAsia="Calibri" w:hAnsi="Calibri" w:cs="Times New Roman"/>
          <w:sz w:val="24"/>
          <w:szCs w:val="24"/>
        </w:rPr>
        <w:t xml:space="preserve"> builds upon this existing scholarship</w:t>
      </w:r>
      <w:r w:rsidR="00422DA5">
        <w:rPr>
          <w:rFonts w:ascii="Calibri" w:eastAsia="Calibri" w:hAnsi="Calibri" w:cs="Times New Roman"/>
          <w:sz w:val="24"/>
          <w:szCs w:val="24"/>
        </w:rPr>
        <w:t xml:space="preserve">, </w:t>
      </w:r>
      <w:r w:rsidR="00A4201B">
        <w:rPr>
          <w:rFonts w:ascii="Calibri" w:eastAsia="Calibri" w:hAnsi="Calibri" w:cs="Times New Roman"/>
          <w:sz w:val="24"/>
          <w:szCs w:val="24"/>
        </w:rPr>
        <w:t xml:space="preserve">and uses the </w:t>
      </w:r>
      <w:r w:rsidR="00422DA5">
        <w:rPr>
          <w:rFonts w:ascii="Calibri" w:eastAsia="Calibri" w:hAnsi="Calibri" w:cs="Times New Roman"/>
          <w:sz w:val="24"/>
          <w:szCs w:val="24"/>
        </w:rPr>
        <w:t xml:space="preserve">aforementioned framework of belonging and the politics of belonging, </w:t>
      </w:r>
      <w:r w:rsidR="00A4201B">
        <w:rPr>
          <w:rFonts w:ascii="Calibri" w:eastAsia="Calibri" w:hAnsi="Calibri" w:cs="Times New Roman"/>
          <w:sz w:val="24"/>
          <w:szCs w:val="24"/>
        </w:rPr>
        <w:t xml:space="preserve">to explore how belongings are being experienced and constructed </w:t>
      </w:r>
      <w:r w:rsidR="00D32125" w:rsidRPr="002965D8">
        <w:rPr>
          <w:rFonts w:ascii="Calibri" w:eastAsia="Calibri" w:hAnsi="Calibri" w:cs="Times New Roman"/>
          <w:sz w:val="24"/>
          <w:szCs w:val="24"/>
        </w:rPr>
        <w:t>for young Muslim men in Birmingham.</w:t>
      </w:r>
      <w:r w:rsidR="00422DA5">
        <w:rPr>
          <w:rFonts w:ascii="Calibri" w:eastAsia="Calibri" w:hAnsi="Calibri" w:cs="Times New Roman"/>
          <w:sz w:val="24"/>
          <w:szCs w:val="24"/>
        </w:rPr>
        <w:t xml:space="preserve"> </w:t>
      </w:r>
    </w:p>
    <w:p w:rsidR="00D32125" w:rsidRPr="002965D8" w:rsidRDefault="00D32125" w:rsidP="002965D8">
      <w:pPr>
        <w:spacing w:line="480" w:lineRule="auto"/>
        <w:jc w:val="both"/>
        <w:rPr>
          <w:rFonts w:ascii="Calibri" w:eastAsia="Calibri" w:hAnsi="Calibri" w:cs="Times New Roman"/>
          <w:sz w:val="24"/>
          <w:szCs w:val="24"/>
        </w:rPr>
      </w:pPr>
    </w:p>
    <w:p w:rsidR="00D32125" w:rsidRPr="002965D8" w:rsidRDefault="00D32125" w:rsidP="002965D8">
      <w:pPr>
        <w:pStyle w:val="ListParagraph"/>
        <w:numPr>
          <w:ilvl w:val="0"/>
          <w:numId w:val="1"/>
        </w:numPr>
        <w:spacing w:line="480" w:lineRule="auto"/>
        <w:jc w:val="both"/>
        <w:rPr>
          <w:rFonts w:ascii="Calibri" w:eastAsia="Calibri" w:hAnsi="Calibri" w:cs="Times New Roman"/>
          <w:sz w:val="24"/>
          <w:szCs w:val="24"/>
        </w:rPr>
      </w:pPr>
      <w:r w:rsidRPr="002965D8">
        <w:rPr>
          <w:rFonts w:ascii="Calibri" w:eastAsia="Calibri" w:hAnsi="Calibri" w:cs="Times New Roman"/>
          <w:b/>
          <w:sz w:val="24"/>
          <w:szCs w:val="24"/>
        </w:rPr>
        <w:t>Methodology</w:t>
      </w:r>
      <w:r w:rsidR="009D37EE">
        <w:rPr>
          <w:rFonts w:ascii="Calibri" w:eastAsia="Calibri" w:hAnsi="Calibri" w:cs="Times New Roman"/>
          <w:b/>
          <w:sz w:val="24"/>
          <w:szCs w:val="24"/>
        </w:rPr>
        <w:t xml:space="preserve"> </w:t>
      </w:r>
      <w:r w:rsidR="00A57A5C">
        <w:rPr>
          <w:rFonts w:ascii="Calibri" w:eastAsia="Calibri" w:hAnsi="Calibri" w:cs="Times New Roman"/>
          <w:b/>
          <w:sz w:val="24"/>
          <w:szCs w:val="24"/>
        </w:rPr>
        <w:t>and Positionality</w:t>
      </w:r>
    </w:p>
    <w:p w:rsidR="003D254F" w:rsidRDefault="00890245" w:rsidP="002965D8">
      <w:pPr>
        <w:spacing w:line="480" w:lineRule="auto"/>
        <w:jc w:val="both"/>
        <w:rPr>
          <w:rFonts w:ascii="Calibri" w:eastAsia="Calibri" w:hAnsi="Calibri" w:cs="Calibri"/>
          <w:sz w:val="24"/>
          <w:szCs w:val="24"/>
        </w:rPr>
      </w:pPr>
      <w:r w:rsidRPr="002965D8">
        <w:rPr>
          <w:rFonts w:ascii="Calibri" w:eastAsia="Calibri" w:hAnsi="Calibri" w:cs="Calibri"/>
          <w:sz w:val="24"/>
          <w:szCs w:val="24"/>
        </w:rPr>
        <w:t xml:space="preserve">The methods used for this study were a combination of ethnography and participatory walked interviews (Evans and Jones 2011) with Muslim men aged between 18 and 30. </w:t>
      </w:r>
      <w:r w:rsidR="003D254F">
        <w:rPr>
          <w:rFonts w:ascii="Calibri" w:eastAsia="Calibri" w:hAnsi="Calibri" w:cs="Calibri"/>
          <w:sz w:val="24"/>
          <w:szCs w:val="24"/>
        </w:rPr>
        <w:t xml:space="preserve">All interviews were recorded on a </w:t>
      </w:r>
      <w:proofErr w:type="spellStart"/>
      <w:proofErr w:type="gramStart"/>
      <w:r w:rsidR="003D254F">
        <w:rPr>
          <w:rFonts w:ascii="Calibri" w:eastAsia="Calibri" w:hAnsi="Calibri" w:cs="Calibri"/>
          <w:sz w:val="24"/>
          <w:szCs w:val="24"/>
        </w:rPr>
        <w:t>dictaphone</w:t>
      </w:r>
      <w:proofErr w:type="spellEnd"/>
      <w:proofErr w:type="gramEnd"/>
      <w:r w:rsidR="003D254F">
        <w:rPr>
          <w:rFonts w:ascii="Calibri" w:eastAsia="Calibri" w:hAnsi="Calibri" w:cs="Calibri"/>
          <w:sz w:val="24"/>
          <w:szCs w:val="24"/>
        </w:rPr>
        <w:t xml:space="preserve">; in walked interviews these were </w:t>
      </w:r>
      <w:r w:rsidR="00A86A62">
        <w:rPr>
          <w:rFonts w:ascii="Calibri" w:eastAsia="Calibri" w:hAnsi="Calibri" w:cs="Calibri"/>
          <w:sz w:val="24"/>
          <w:szCs w:val="24"/>
        </w:rPr>
        <w:t>attached to</w:t>
      </w:r>
      <w:r w:rsidR="003D254F">
        <w:rPr>
          <w:rFonts w:ascii="Calibri" w:eastAsia="Calibri" w:hAnsi="Calibri" w:cs="Calibri"/>
          <w:sz w:val="24"/>
          <w:szCs w:val="24"/>
        </w:rPr>
        <w:t xml:space="preserve"> a lanyard</w:t>
      </w:r>
      <w:r w:rsidR="00A86A62">
        <w:rPr>
          <w:rFonts w:ascii="Calibri" w:eastAsia="Calibri" w:hAnsi="Calibri" w:cs="Calibri"/>
          <w:sz w:val="24"/>
          <w:szCs w:val="24"/>
        </w:rPr>
        <w:t xml:space="preserve"> and</w:t>
      </w:r>
      <w:r w:rsidR="003D254F">
        <w:rPr>
          <w:rFonts w:ascii="Calibri" w:eastAsia="Calibri" w:hAnsi="Calibri" w:cs="Calibri"/>
          <w:sz w:val="24"/>
          <w:szCs w:val="24"/>
        </w:rPr>
        <w:t xml:space="preserve"> worn by interviewees. The interviews were transcribed, and all participants were given pseudonyms to protect their identity. </w:t>
      </w:r>
      <w:r w:rsidR="00A86A62">
        <w:rPr>
          <w:rFonts w:ascii="Calibri" w:eastAsia="Calibri" w:hAnsi="Calibri" w:cs="Calibri"/>
          <w:sz w:val="24"/>
          <w:szCs w:val="24"/>
        </w:rPr>
        <w:t>All interview data and ethnographic field-notes were coded manually using a grounded theory approach</w:t>
      </w:r>
      <w:r w:rsidR="00440C1A">
        <w:rPr>
          <w:rFonts w:ascii="Calibri" w:eastAsia="Calibri" w:hAnsi="Calibri" w:cs="Calibri"/>
          <w:sz w:val="24"/>
          <w:szCs w:val="24"/>
        </w:rPr>
        <w:t xml:space="preserve"> (Corbin and Strauss 1990)</w:t>
      </w:r>
      <w:r w:rsidR="00A86A62">
        <w:rPr>
          <w:rFonts w:ascii="Calibri" w:eastAsia="Calibri" w:hAnsi="Calibri" w:cs="Calibri"/>
          <w:sz w:val="24"/>
          <w:szCs w:val="24"/>
        </w:rPr>
        <w:t>.</w:t>
      </w:r>
    </w:p>
    <w:p w:rsidR="00D32125" w:rsidRPr="002965D8" w:rsidRDefault="00A86A62" w:rsidP="002965D8">
      <w:pPr>
        <w:spacing w:line="480" w:lineRule="auto"/>
        <w:jc w:val="both"/>
        <w:rPr>
          <w:rFonts w:ascii="Calibri" w:eastAsia="Calibri" w:hAnsi="Calibri" w:cs="Calibri"/>
          <w:sz w:val="24"/>
          <w:szCs w:val="24"/>
        </w:rPr>
      </w:pPr>
      <w:r>
        <w:rPr>
          <w:rFonts w:ascii="Calibri" w:eastAsia="Calibri" w:hAnsi="Calibri" w:cs="Calibri"/>
          <w:sz w:val="24"/>
          <w:szCs w:val="24"/>
        </w:rPr>
        <w:t>The</w:t>
      </w:r>
      <w:r w:rsidR="00D32125" w:rsidRPr="002965D8">
        <w:rPr>
          <w:rFonts w:ascii="Calibri" w:eastAsia="Calibri" w:hAnsi="Calibri" w:cs="Calibri"/>
          <w:sz w:val="24"/>
          <w:szCs w:val="24"/>
        </w:rPr>
        <w:t xml:space="preserve"> research</w:t>
      </w:r>
      <w:r w:rsidR="009A5E87" w:rsidRPr="002965D8">
        <w:rPr>
          <w:rFonts w:ascii="Calibri" w:eastAsia="Calibri" w:hAnsi="Calibri" w:cs="Calibri"/>
          <w:sz w:val="24"/>
          <w:szCs w:val="24"/>
        </w:rPr>
        <w:t xml:space="preserve"> too</w:t>
      </w:r>
      <w:r w:rsidR="00D360D1">
        <w:rPr>
          <w:rFonts w:ascii="Calibri" w:eastAsia="Calibri" w:hAnsi="Calibri" w:cs="Calibri"/>
          <w:sz w:val="24"/>
          <w:szCs w:val="24"/>
        </w:rPr>
        <w:t xml:space="preserve">k place </w:t>
      </w:r>
      <w:r w:rsidR="009A5E87" w:rsidRPr="002965D8">
        <w:rPr>
          <w:rFonts w:ascii="Calibri" w:eastAsia="Calibri" w:hAnsi="Calibri" w:cs="Calibri"/>
          <w:sz w:val="24"/>
          <w:szCs w:val="24"/>
        </w:rPr>
        <w:t xml:space="preserve">in inner-city </w:t>
      </w:r>
      <w:r w:rsidR="00D360D1">
        <w:rPr>
          <w:rFonts w:ascii="Calibri" w:eastAsia="Calibri" w:hAnsi="Calibri" w:cs="Calibri"/>
          <w:sz w:val="24"/>
          <w:szCs w:val="24"/>
        </w:rPr>
        <w:t xml:space="preserve">suburbs of </w:t>
      </w:r>
      <w:r w:rsidR="009A5E87" w:rsidRPr="002965D8">
        <w:rPr>
          <w:rFonts w:ascii="Calibri" w:eastAsia="Calibri" w:hAnsi="Calibri" w:cs="Calibri"/>
          <w:sz w:val="24"/>
          <w:szCs w:val="24"/>
        </w:rPr>
        <w:t xml:space="preserve">Birmingham between 2008 and 2012. </w:t>
      </w:r>
      <w:r w:rsidR="003D254F">
        <w:rPr>
          <w:rFonts w:ascii="Calibri" w:eastAsia="Calibri" w:hAnsi="Calibri" w:cs="Calibri"/>
          <w:sz w:val="24"/>
          <w:szCs w:val="24"/>
        </w:rPr>
        <w:t>T</w:t>
      </w:r>
      <w:r>
        <w:rPr>
          <w:rFonts w:ascii="Calibri" w:eastAsia="Calibri" w:hAnsi="Calibri" w:cs="Calibri"/>
          <w:sz w:val="24"/>
          <w:szCs w:val="24"/>
        </w:rPr>
        <w:t>he</w:t>
      </w:r>
      <w:r w:rsidR="00D32125" w:rsidRPr="002965D8">
        <w:rPr>
          <w:rFonts w:ascii="Calibri" w:eastAsia="Calibri" w:hAnsi="Calibri" w:cs="Calibri"/>
          <w:sz w:val="24"/>
          <w:szCs w:val="24"/>
        </w:rPr>
        <w:t xml:space="preserve"> study was</w:t>
      </w:r>
      <w:r w:rsidR="009A5E87" w:rsidRPr="002965D8">
        <w:rPr>
          <w:rFonts w:ascii="Calibri" w:eastAsia="Calibri" w:hAnsi="Calibri" w:cs="Calibri"/>
          <w:sz w:val="24"/>
          <w:szCs w:val="24"/>
        </w:rPr>
        <w:t xml:space="preserve"> originally</w:t>
      </w:r>
      <w:r w:rsidR="00D32125" w:rsidRPr="002965D8">
        <w:rPr>
          <w:rFonts w:ascii="Calibri" w:eastAsia="Calibri" w:hAnsi="Calibri" w:cs="Calibri"/>
          <w:sz w:val="24"/>
          <w:szCs w:val="24"/>
        </w:rPr>
        <w:t xml:space="preserve"> </w:t>
      </w:r>
      <w:r w:rsidR="003D254F">
        <w:rPr>
          <w:rFonts w:ascii="Calibri" w:eastAsia="Calibri" w:hAnsi="Calibri" w:cs="Calibri"/>
          <w:sz w:val="24"/>
          <w:szCs w:val="24"/>
        </w:rPr>
        <w:t xml:space="preserve">designed </w:t>
      </w:r>
      <w:r w:rsidR="00D32125" w:rsidRPr="002965D8">
        <w:rPr>
          <w:rFonts w:ascii="Calibri" w:eastAsia="Calibri" w:hAnsi="Calibri" w:cs="Calibri"/>
          <w:sz w:val="24"/>
          <w:szCs w:val="24"/>
        </w:rPr>
        <w:t xml:space="preserve">to collect </w:t>
      </w:r>
      <w:r w:rsidR="003D254F">
        <w:rPr>
          <w:rFonts w:ascii="Calibri" w:eastAsia="Calibri" w:hAnsi="Calibri" w:cs="Calibri"/>
          <w:sz w:val="24"/>
          <w:szCs w:val="24"/>
        </w:rPr>
        <w:t xml:space="preserve">data via </w:t>
      </w:r>
      <w:r w:rsidR="00D32125" w:rsidRPr="002965D8">
        <w:rPr>
          <w:rFonts w:ascii="Calibri" w:eastAsia="Calibri" w:hAnsi="Calibri" w:cs="Calibri"/>
          <w:sz w:val="24"/>
          <w:szCs w:val="24"/>
        </w:rPr>
        <w:t xml:space="preserve">traditional ‘static’ interviews on the subject of identity and belonging with young Muslim men in the city. However, following </w:t>
      </w:r>
      <w:r>
        <w:rPr>
          <w:rFonts w:ascii="Calibri" w:eastAsia="Calibri" w:hAnsi="Calibri" w:cs="Calibri"/>
          <w:sz w:val="24"/>
          <w:szCs w:val="24"/>
        </w:rPr>
        <w:t>five pilot interviews</w:t>
      </w:r>
      <w:r w:rsidRPr="002965D8">
        <w:rPr>
          <w:rFonts w:ascii="Calibri" w:eastAsia="Calibri" w:hAnsi="Calibri" w:cs="Calibri"/>
          <w:sz w:val="24"/>
          <w:szCs w:val="24"/>
        </w:rPr>
        <w:t xml:space="preserve"> </w:t>
      </w:r>
      <w:r w:rsidR="009A5E87" w:rsidRPr="002965D8">
        <w:rPr>
          <w:rFonts w:ascii="Calibri" w:eastAsia="Calibri" w:hAnsi="Calibri" w:cs="Calibri"/>
          <w:sz w:val="24"/>
          <w:szCs w:val="24"/>
        </w:rPr>
        <w:t>a</w:t>
      </w:r>
      <w:r>
        <w:rPr>
          <w:rFonts w:ascii="Calibri" w:eastAsia="Calibri" w:hAnsi="Calibri" w:cs="Calibri"/>
          <w:sz w:val="24"/>
          <w:szCs w:val="24"/>
        </w:rPr>
        <w:t xml:space="preserve">nd </w:t>
      </w:r>
      <w:r w:rsidR="00FE1A93">
        <w:rPr>
          <w:rFonts w:ascii="Calibri" w:eastAsia="Calibri" w:hAnsi="Calibri" w:cs="Calibri"/>
          <w:sz w:val="24"/>
          <w:szCs w:val="24"/>
        </w:rPr>
        <w:t>series of</w:t>
      </w:r>
      <w:r w:rsidR="009A5E87" w:rsidRPr="002965D8">
        <w:rPr>
          <w:rFonts w:ascii="Calibri" w:eastAsia="Calibri" w:hAnsi="Calibri" w:cs="Calibri"/>
          <w:sz w:val="24"/>
          <w:szCs w:val="24"/>
        </w:rPr>
        <w:t xml:space="preserve"> workshop</w:t>
      </w:r>
      <w:r w:rsidR="00FE1A93">
        <w:rPr>
          <w:rFonts w:ascii="Calibri" w:eastAsia="Calibri" w:hAnsi="Calibri" w:cs="Calibri"/>
          <w:sz w:val="24"/>
          <w:szCs w:val="24"/>
        </w:rPr>
        <w:t>s</w:t>
      </w:r>
      <w:r w:rsidR="009A5E87" w:rsidRPr="002965D8">
        <w:rPr>
          <w:rFonts w:ascii="Calibri" w:eastAsia="Calibri" w:hAnsi="Calibri" w:cs="Calibri"/>
          <w:sz w:val="24"/>
          <w:szCs w:val="24"/>
        </w:rPr>
        <w:t xml:space="preserve"> </w:t>
      </w:r>
      <w:r>
        <w:rPr>
          <w:rFonts w:ascii="Calibri" w:eastAsia="Calibri" w:hAnsi="Calibri" w:cs="Calibri"/>
          <w:sz w:val="24"/>
          <w:szCs w:val="24"/>
        </w:rPr>
        <w:t xml:space="preserve">on identities with </w:t>
      </w:r>
      <w:r w:rsidR="00FE1A93">
        <w:rPr>
          <w:rFonts w:ascii="Calibri" w:eastAsia="Calibri" w:hAnsi="Calibri" w:cs="Calibri"/>
          <w:sz w:val="24"/>
          <w:szCs w:val="24"/>
        </w:rPr>
        <w:t xml:space="preserve">fifty </w:t>
      </w:r>
      <w:r>
        <w:rPr>
          <w:rFonts w:ascii="Calibri" w:eastAsia="Calibri" w:hAnsi="Calibri" w:cs="Calibri"/>
          <w:sz w:val="24"/>
          <w:szCs w:val="24"/>
        </w:rPr>
        <w:t>young</w:t>
      </w:r>
      <w:r w:rsidR="00B96BD5">
        <w:rPr>
          <w:rFonts w:ascii="Calibri" w:eastAsia="Calibri" w:hAnsi="Calibri" w:cs="Calibri"/>
          <w:sz w:val="24"/>
          <w:szCs w:val="24"/>
        </w:rPr>
        <w:t xml:space="preserve"> British</w:t>
      </w:r>
      <w:r>
        <w:rPr>
          <w:rFonts w:ascii="Calibri" w:eastAsia="Calibri" w:hAnsi="Calibri" w:cs="Calibri"/>
          <w:sz w:val="24"/>
          <w:szCs w:val="24"/>
        </w:rPr>
        <w:t xml:space="preserve"> Muslims</w:t>
      </w:r>
      <w:r w:rsidR="00D32125" w:rsidRPr="002965D8">
        <w:rPr>
          <w:rFonts w:ascii="Calibri" w:eastAsia="Calibri" w:hAnsi="Calibri" w:cs="Calibri"/>
          <w:sz w:val="24"/>
          <w:szCs w:val="24"/>
        </w:rPr>
        <w:t xml:space="preserve">, two </w:t>
      </w:r>
      <w:r w:rsidR="00D32125" w:rsidRPr="002965D8">
        <w:rPr>
          <w:rFonts w:ascii="Calibri" w:eastAsia="Calibri" w:hAnsi="Calibri" w:cs="Calibri"/>
          <w:sz w:val="24"/>
          <w:szCs w:val="24"/>
        </w:rPr>
        <w:lastRenderedPageBreak/>
        <w:t>problems were identified. Firstly, it became apparent</w:t>
      </w:r>
      <w:r w:rsidR="009A5E87" w:rsidRPr="002965D8">
        <w:rPr>
          <w:rFonts w:ascii="Calibri" w:eastAsia="Calibri" w:hAnsi="Calibri" w:cs="Calibri"/>
          <w:sz w:val="24"/>
          <w:szCs w:val="24"/>
        </w:rPr>
        <w:t xml:space="preserve"> through </w:t>
      </w:r>
      <w:r>
        <w:rPr>
          <w:rFonts w:ascii="Calibri" w:eastAsia="Calibri" w:hAnsi="Calibri" w:cs="Calibri"/>
          <w:sz w:val="24"/>
          <w:szCs w:val="24"/>
        </w:rPr>
        <w:t xml:space="preserve">the </w:t>
      </w:r>
      <w:r w:rsidR="009A5E87" w:rsidRPr="002965D8">
        <w:rPr>
          <w:rFonts w:ascii="Calibri" w:eastAsia="Calibri" w:hAnsi="Calibri" w:cs="Calibri"/>
          <w:sz w:val="24"/>
          <w:szCs w:val="24"/>
        </w:rPr>
        <w:t xml:space="preserve">preliminary </w:t>
      </w:r>
      <w:r w:rsidR="00D32125" w:rsidRPr="002965D8">
        <w:rPr>
          <w:rFonts w:ascii="Calibri" w:eastAsia="Calibri" w:hAnsi="Calibri" w:cs="Calibri"/>
          <w:sz w:val="24"/>
          <w:szCs w:val="24"/>
        </w:rPr>
        <w:t>research that many aspects of Muslim identity and belonging would be tied to local sights and spaces, important to the respondents</w:t>
      </w:r>
      <w:r w:rsidR="007E3952">
        <w:rPr>
          <w:rFonts w:ascii="Calibri" w:eastAsia="Calibri" w:hAnsi="Calibri" w:cs="Calibri"/>
          <w:sz w:val="24"/>
          <w:szCs w:val="24"/>
        </w:rPr>
        <w:t>,</w:t>
      </w:r>
      <w:r w:rsidR="00D32125" w:rsidRPr="002965D8">
        <w:rPr>
          <w:rFonts w:ascii="Calibri" w:eastAsia="Calibri" w:hAnsi="Calibri" w:cs="Calibri"/>
          <w:sz w:val="24"/>
          <w:szCs w:val="24"/>
        </w:rPr>
        <w:t xml:space="preserve"> yet </w:t>
      </w:r>
      <w:r>
        <w:rPr>
          <w:rFonts w:ascii="Calibri" w:eastAsia="Calibri" w:hAnsi="Calibri" w:cs="Calibri"/>
          <w:sz w:val="24"/>
          <w:szCs w:val="24"/>
        </w:rPr>
        <w:t>not always familiar</w:t>
      </w:r>
      <w:r w:rsidR="00D32125" w:rsidRPr="002965D8">
        <w:rPr>
          <w:rFonts w:ascii="Calibri" w:eastAsia="Calibri" w:hAnsi="Calibri" w:cs="Calibri"/>
          <w:sz w:val="24"/>
          <w:szCs w:val="24"/>
        </w:rPr>
        <w:t xml:space="preserve"> to the researcher. Secondly it was feared that younger participants and particularly those </w:t>
      </w:r>
      <w:r w:rsidR="007E3952">
        <w:rPr>
          <w:rFonts w:ascii="Calibri" w:eastAsia="Calibri" w:hAnsi="Calibri" w:cs="Calibri"/>
          <w:sz w:val="24"/>
          <w:szCs w:val="24"/>
        </w:rPr>
        <w:t>unfamiliar</w:t>
      </w:r>
      <w:r w:rsidR="00D32125" w:rsidRPr="002965D8">
        <w:rPr>
          <w:rFonts w:ascii="Calibri" w:eastAsia="Calibri" w:hAnsi="Calibri" w:cs="Calibri"/>
          <w:sz w:val="24"/>
          <w:szCs w:val="24"/>
        </w:rPr>
        <w:t xml:space="preserve"> with academic research, might not feel comfortable enough in a traditional interview setting, to express themselves about the sometimes deeply personal issues of identity. </w:t>
      </w:r>
    </w:p>
    <w:p w:rsidR="00D32125" w:rsidRPr="002965D8" w:rsidRDefault="00D32125" w:rsidP="002965D8">
      <w:pPr>
        <w:spacing w:line="480" w:lineRule="auto"/>
        <w:jc w:val="both"/>
        <w:rPr>
          <w:rFonts w:ascii="Calibri" w:eastAsia="Calibri" w:hAnsi="Calibri" w:cs="Calibri"/>
          <w:sz w:val="24"/>
          <w:szCs w:val="24"/>
        </w:rPr>
      </w:pPr>
      <w:r w:rsidRPr="002965D8">
        <w:rPr>
          <w:rFonts w:ascii="Calibri" w:eastAsia="Calibri" w:hAnsi="Calibri" w:cs="Calibri"/>
          <w:sz w:val="24"/>
          <w:szCs w:val="24"/>
        </w:rPr>
        <w:t>For these reasons a walked interview method was devised alongside the ethnographic research, whereby participants would choose to walk through parts of Birmingham which held meaning for them, whilst discussing broader</w:t>
      </w:r>
      <w:r w:rsidR="00E2222C">
        <w:rPr>
          <w:rFonts w:ascii="Calibri" w:eastAsia="Calibri" w:hAnsi="Calibri" w:cs="Calibri"/>
          <w:sz w:val="24"/>
          <w:szCs w:val="24"/>
        </w:rPr>
        <w:t xml:space="preserve"> national and global</w:t>
      </w:r>
      <w:r w:rsidRPr="002965D8">
        <w:rPr>
          <w:rFonts w:ascii="Calibri" w:eastAsia="Calibri" w:hAnsi="Calibri" w:cs="Calibri"/>
          <w:sz w:val="24"/>
          <w:szCs w:val="24"/>
        </w:rPr>
        <w:t xml:space="preserve"> issues around belonging and identity. In all, twenty </w:t>
      </w:r>
      <w:r w:rsidR="00525B03" w:rsidRPr="002965D8">
        <w:rPr>
          <w:rFonts w:ascii="Calibri" w:eastAsia="Calibri" w:hAnsi="Calibri" w:cs="Calibri"/>
          <w:sz w:val="24"/>
          <w:szCs w:val="24"/>
        </w:rPr>
        <w:t xml:space="preserve">such </w:t>
      </w:r>
      <w:r w:rsidRPr="002965D8">
        <w:rPr>
          <w:rFonts w:ascii="Calibri" w:eastAsia="Calibri" w:hAnsi="Calibri" w:cs="Calibri"/>
          <w:sz w:val="24"/>
          <w:szCs w:val="24"/>
        </w:rPr>
        <w:t xml:space="preserve">interviews were conducted with </w:t>
      </w:r>
      <w:r w:rsidR="00525B03" w:rsidRPr="002965D8">
        <w:rPr>
          <w:rFonts w:ascii="Calibri" w:eastAsia="Calibri" w:hAnsi="Calibri" w:cs="Calibri"/>
          <w:sz w:val="24"/>
          <w:szCs w:val="24"/>
        </w:rPr>
        <w:t>participants</w:t>
      </w:r>
      <w:r w:rsidRPr="002965D8">
        <w:rPr>
          <w:rFonts w:ascii="Calibri" w:eastAsia="Calibri" w:hAnsi="Calibri" w:cs="Calibri"/>
          <w:sz w:val="24"/>
          <w:szCs w:val="24"/>
        </w:rPr>
        <w:t>. All but one of the</w:t>
      </w:r>
      <w:r w:rsidR="00A86A62">
        <w:rPr>
          <w:rFonts w:ascii="Calibri" w:eastAsia="Calibri" w:hAnsi="Calibri" w:cs="Calibri"/>
          <w:sz w:val="24"/>
          <w:szCs w:val="24"/>
        </w:rPr>
        <w:t xml:space="preserve"> walking</w:t>
      </w:r>
      <w:r w:rsidRPr="002965D8">
        <w:rPr>
          <w:rFonts w:ascii="Calibri" w:eastAsia="Calibri" w:hAnsi="Calibri" w:cs="Calibri"/>
          <w:sz w:val="24"/>
          <w:szCs w:val="24"/>
        </w:rPr>
        <w:t xml:space="preserve"> interviewees chose to conduct the walks in their </w:t>
      </w:r>
      <w:r w:rsidR="00525B03" w:rsidRPr="002965D8">
        <w:rPr>
          <w:rFonts w:ascii="Calibri" w:eastAsia="Calibri" w:hAnsi="Calibri" w:cs="Calibri"/>
          <w:sz w:val="24"/>
          <w:szCs w:val="24"/>
        </w:rPr>
        <w:t xml:space="preserve">immediate </w:t>
      </w:r>
      <w:r w:rsidRPr="002965D8">
        <w:rPr>
          <w:rFonts w:ascii="Calibri" w:eastAsia="Calibri" w:hAnsi="Calibri" w:cs="Calibri"/>
          <w:sz w:val="24"/>
          <w:szCs w:val="24"/>
        </w:rPr>
        <w:t>local neighbourhoods. In their typology of walking interviews Evans and Jones (2011, 850) describe</w:t>
      </w:r>
      <w:r w:rsidR="00BA0A36" w:rsidRPr="002965D8">
        <w:rPr>
          <w:rFonts w:ascii="Calibri" w:eastAsia="Calibri" w:hAnsi="Calibri" w:cs="Calibri"/>
          <w:sz w:val="24"/>
          <w:szCs w:val="24"/>
        </w:rPr>
        <w:t>d</w:t>
      </w:r>
      <w:r w:rsidRPr="002965D8">
        <w:rPr>
          <w:rFonts w:ascii="Calibri" w:eastAsia="Calibri" w:hAnsi="Calibri" w:cs="Calibri"/>
          <w:sz w:val="24"/>
          <w:szCs w:val="24"/>
        </w:rPr>
        <w:t xml:space="preserve"> this particular type of method, with the route chosen by the participant as a ‘participatory walking interview’. </w:t>
      </w:r>
      <w:r w:rsidR="00525B03" w:rsidRPr="002965D8">
        <w:rPr>
          <w:rFonts w:ascii="Calibri" w:eastAsia="Calibri" w:hAnsi="Calibri" w:cs="Calibri"/>
          <w:sz w:val="24"/>
          <w:szCs w:val="24"/>
        </w:rPr>
        <w:t>The</w:t>
      </w:r>
      <w:r w:rsidRPr="002965D8">
        <w:rPr>
          <w:rFonts w:ascii="Calibri" w:eastAsia="Calibri" w:hAnsi="Calibri" w:cs="Calibri"/>
          <w:sz w:val="24"/>
          <w:szCs w:val="24"/>
        </w:rPr>
        <w:t xml:space="preserve"> method proved to be successful</w:t>
      </w:r>
      <w:r w:rsidR="00A86A62">
        <w:rPr>
          <w:rFonts w:ascii="Calibri" w:eastAsia="Calibri" w:hAnsi="Calibri" w:cs="Calibri"/>
          <w:sz w:val="24"/>
          <w:szCs w:val="24"/>
        </w:rPr>
        <w:t>;</w:t>
      </w:r>
      <w:r w:rsidRPr="002965D8">
        <w:rPr>
          <w:rFonts w:ascii="Calibri" w:eastAsia="Calibri" w:hAnsi="Calibri" w:cs="Calibri"/>
          <w:sz w:val="24"/>
          <w:szCs w:val="24"/>
        </w:rPr>
        <w:t xml:space="preserve"> </w:t>
      </w:r>
      <w:r w:rsidR="00525B03" w:rsidRPr="002965D8">
        <w:rPr>
          <w:rFonts w:ascii="Calibri" w:eastAsia="Calibri" w:hAnsi="Calibri" w:cs="Calibri"/>
          <w:sz w:val="24"/>
          <w:szCs w:val="24"/>
        </w:rPr>
        <w:t>with participants</w:t>
      </w:r>
      <w:r w:rsidRPr="002965D8">
        <w:rPr>
          <w:rFonts w:ascii="Calibri" w:eastAsia="Calibri" w:hAnsi="Calibri" w:cs="Calibri"/>
          <w:sz w:val="24"/>
          <w:szCs w:val="24"/>
        </w:rPr>
        <w:t xml:space="preserve"> </w:t>
      </w:r>
      <w:r w:rsidR="00525B03" w:rsidRPr="002965D8">
        <w:rPr>
          <w:rFonts w:ascii="Calibri" w:eastAsia="Calibri" w:hAnsi="Calibri" w:cs="Calibri"/>
          <w:sz w:val="24"/>
          <w:szCs w:val="24"/>
        </w:rPr>
        <w:t>literally directing the interview</w:t>
      </w:r>
      <w:r w:rsidR="00A86A62">
        <w:rPr>
          <w:rFonts w:ascii="Calibri" w:eastAsia="Calibri" w:hAnsi="Calibri" w:cs="Calibri"/>
          <w:sz w:val="24"/>
          <w:szCs w:val="24"/>
        </w:rPr>
        <w:t>, they</w:t>
      </w:r>
      <w:r w:rsidR="00B82859" w:rsidRPr="002965D8">
        <w:rPr>
          <w:rFonts w:ascii="Calibri" w:eastAsia="Calibri" w:hAnsi="Calibri" w:cs="Calibri"/>
          <w:sz w:val="24"/>
          <w:szCs w:val="24"/>
        </w:rPr>
        <w:t xml:space="preserve"> </w:t>
      </w:r>
      <w:r w:rsidR="007424A2">
        <w:rPr>
          <w:rFonts w:ascii="Calibri" w:eastAsia="Calibri" w:hAnsi="Calibri" w:cs="Calibri"/>
          <w:sz w:val="24"/>
          <w:szCs w:val="24"/>
        </w:rPr>
        <w:t xml:space="preserve">became </w:t>
      </w:r>
      <w:r w:rsidR="00B82859" w:rsidRPr="002965D8">
        <w:rPr>
          <w:rFonts w:ascii="Calibri" w:eastAsia="Calibri" w:hAnsi="Calibri" w:cs="Calibri"/>
          <w:sz w:val="24"/>
          <w:szCs w:val="24"/>
        </w:rPr>
        <w:t>more confident</w:t>
      </w:r>
      <w:r w:rsidR="00A86A62">
        <w:rPr>
          <w:rFonts w:ascii="Calibri" w:eastAsia="Calibri" w:hAnsi="Calibri" w:cs="Calibri"/>
          <w:sz w:val="24"/>
          <w:szCs w:val="24"/>
        </w:rPr>
        <w:t xml:space="preserve"> as well as comfortable</w:t>
      </w:r>
      <w:r w:rsidR="00B82859" w:rsidRPr="002965D8">
        <w:rPr>
          <w:rFonts w:ascii="Calibri" w:eastAsia="Calibri" w:hAnsi="Calibri" w:cs="Calibri"/>
          <w:sz w:val="24"/>
          <w:szCs w:val="24"/>
        </w:rPr>
        <w:t xml:space="preserve"> in </w:t>
      </w:r>
      <w:r w:rsidR="00A86A62">
        <w:rPr>
          <w:rFonts w:ascii="Calibri" w:eastAsia="Calibri" w:hAnsi="Calibri" w:cs="Calibri"/>
          <w:sz w:val="24"/>
          <w:szCs w:val="24"/>
        </w:rPr>
        <w:t>articulating</w:t>
      </w:r>
      <w:r w:rsidR="00B82859" w:rsidRPr="002965D8">
        <w:rPr>
          <w:rFonts w:ascii="Calibri" w:eastAsia="Calibri" w:hAnsi="Calibri" w:cs="Calibri"/>
          <w:sz w:val="24"/>
          <w:szCs w:val="24"/>
        </w:rPr>
        <w:t xml:space="preserve"> </w:t>
      </w:r>
      <w:r w:rsidR="00A86A62">
        <w:rPr>
          <w:rFonts w:ascii="Calibri" w:eastAsia="Calibri" w:hAnsi="Calibri" w:cs="Calibri"/>
          <w:sz w:val="24"/>
          <w:szCs w:val="24"/>
        </w:rPr>
        <w:t xml:space="preserve">themselves, even if expressing </w:t>
      </w:r>
      <w:r w:rsidR="00B82859" w:rsidRPr="002965D8">
        <w:rPr>
          <w:rFonts w:ascii="Calibri" w:eastAsia="Calibri" w:hAnsi="Calibri" w:cs="Calibri"/>
          <w:sz w:val="24"/>
          <w:szCs w:val="24"/>
        </w:rPr>
        <w:t>difficult or emotional sentiments</w:t>
      </w:r>
      <w:r w:rsidR="00440C1A">
        <w:rPr>
          <w:rFonts w:ascii="Calibri" w:eastAsia="Calibri" w:hAnsi="Calibri" w:cs="Calibri"/>
          <w:sz w:val="24"/>
          <w:szCs w:val="24"/>
        </w:rPr>
        <w:t xml:space="preserve"> (Jones et al 2008)</w:t>
      </w:r>
      <w:r w:rsidRPr="002965D8">
        <w:rPr>
          <w:rFonts w:ascii="Calibri" w:eastAsia="Calibri" w:hAnsi="Calibri" w:cs="Calibri"/>
          <w:sz w:val="24"/>
          <w:szCs w:val="24"/>
        </w:rPr>
        <w:t>. It also introduced a performative element to the study as the researcher and participants were able to engage in</w:t>
      </w:r>
      <w:r w:rsidR="00525B03" w:rsidRPr="002965D8">
        <w:rPr>
          <w:rFonts w:ascii="Calibri" w:eastAsia="Calibri" w:hAnsi="Calibri" w:cs="Calibri"/>
          <w:sz w:val="24"/>
          <w:szCs w:val="24"/>
        </w:rPr>
        <w:t xml:space="preserve"> some</w:t>
      </w:r>
      <w:r w:rsidRPr="002965D8">
        <w:rPr>
          <w:rFonts w:ascii="Calibri" w:eastAsia="Calibri" w:hAnsi="Calibri" w:cs="Calibri"/>
          <w:sz w:val="24"/>
          <w:szCs w:val="24"/>
        </w:rPr>
        <w:t xml:space="preserve"> everyday social practices, bringing the researcher closer to </w:t>
      </w:r>
      <w:r w:rsidR="00B82859" w:rsidRPr="002965D8">
        <w:rPr>
          <w:rFonts w:ascii="Calibri" w:eastAsia="Calibri" w:hAnsi="Calibri" w:cs="Calibri"/>
          <w:sz w:val="24"/>
          <w:szCs w:val="24"/>
        </w:rPr>
        <w:t>lived experiences</w:t>
      </w:r>
      <w:r w:rsidRPr="002965D8">
        <w:rPr>
          <w:rFonts w:ascii="Calibri" w:eastAsia="Calibri" w:hAnsi="Calibri" w:cs="Calibri"/>
          <w:sz w:val="24"/>
          <w:szCs w:val="24"/>
        </w:rPr>
        <w:t xml:space="preserve"> that shaped the identities of participants (</w:t>
      </w:r>
      <w:proofErr w:type="spellStart"/>
      <w:r w:rsidRPr="002965D8">
        <w:rPr>
          <w:rFonts w:ascii="Calibri" w:eastAsia="Calibri" w:hAnsi="Calibri" w:cs="Calibri"/>
          <w:sz w:val="24"/>
          <w:szCs w:val="24"/>
        </w:rPr>
        <w:t>Kusenbach</w:t>
      </w:r>
      <w:proofErr w:type="spellEnd"/>
      <w:r w:rsidRPr="002965D8">
        <w:rPr>
          <w:rFonts w:ascii="Calibri" w:eastAsia="Calibri" w:hAnsi="Calibri" w:cs="Calibri"/>
          <w:sz w:val="24"/>
          <w:szCs w:val="24"/>
        </w:rPr>
        <w:t xml:space="preserve"> 2003). Furthermore the method allowed for the capture of what de </w:t>
      </w:r>
      <w:proofErr w:type="spellStart"/>
      <w:r w:rsidRPr="002965D8">
        <w:rPr>
          <w:rFonts w:ascii="Calibri" w:eastAsia="Calibri" w:hAnsi="Calibri" w:cs="Calibri"/>
          <w:sz w:val="24"/>
          <w:szCs w:val="24"/>
        </w:rPr>
        <w:t>Certeau</w:t>
      </w:r>
      <w:proofErr w:type="spellEnd"/>
      <w:r w:rsidRPr="002965D8">
        <w:rPr>
          <w:rFonts w:ascii="Calibri" w:eastAsia="Calibri" w:hAnsi="Calibri" w:cs="Calibri"/>
          <w:sz w:val="24"/>
          <w:szCs w:val="24"/>
        </w:rPr>
        <w:t xml:space="preserve"> (1984, 83) described as the intertwining of participants’ movements, their memories, histories and imaginations, which may have eluded capture through</w:t>
      </w:r>
      <w:r w:rsidR="00B82859" w:rsidRPr="002965D8">
        <w:rPr>
          <w:rFonts w:ascii="Calibri" w:eastAsia="Calibri" w:hAnsi="Calibri" w:cs="Calibri"/>
          <w:sz w:val="24"/>
          <w:szCs w:val="24"/>
        </w:rPr>
        <w:t xml:space="preserve"> relatively</w:t>
      </w:r>
      <w:r w:rsidRPr="002965D8">
        <w:rPr>
          <w:rFonts w:ascii="Calibri" w:eastAsia="Calibri" w:hAnsi="Calibri" w:cs="Calibri"/>
          <w:sz w:val="24"/>
          <w:szCs w:val="24"/>
        </w:rPr>
        <w:t xml:space="preserve"> traditional interview methods. </w:t>
      </w:r>
    </w:p>
    <w:p w:rsidR="00D32125" w:rsidRPr="002965D8" w:rsidRDefault="00D32125" w:rsidP="002965D8">
      <w:pPr>
        <w:spacing w:line="480" w:lineRule="auto"/>
        <w:jc w:val="both"/>
        <w:rPr>
          <w:rFonts w:ascii="Calibri" w:eastAsia="Calibri" w:hAnsi="Calibri" w:cs="Calibri"/>
          <w:b/>
          <w:sz w:val="24"/>
          <w:szCs w:val="24"/>
        </w:rPr>
      </w:pPr>
      <w:r w:rsidRPr="002965D8">
        <w:rPr>
          <w:rFonts w:ascii="Calibri" w:eastAsia="Calibri" w:hAnsi="Calibri" w:cs="Calibri"/>
          <w:sz w:val="24"/>
          <w:szCs w:val="24"/>
        </w:rPr>
        <w:lastRenderedPageBreak/>
        <w:t xml:space="preserve"> A criticism of this approach might be that in ascertaining the tropes of identity and senses of belonging, by providing the stimuli of local place, the conversation would tend towards the local as opposed to national or transnational aspects of identity and belonging. I would counter this with two points; first this study</w:t>
      </w:r>
      <w:r w:rsidR="00FE1A93">
        <w:rPr>
          <w:rFonts w:ascii="Calibri" w:eastAsia="Calibri" w:hAnsi="Calibri" w:cs="Calibri"/>
          <w:sz w:val="24"/>
          <w:szCs w:val="24"/>
        </w:rPr>
        <w:t xml:space="preserve">’s turn towards integrating local belongings was </w:t>
      </w:r>
      <w:r w:rsidRPr="002965D8">
        <w:rPr>
          <w:rFonts w:ascii="Calibri" w:eastAsia="Calibri" w:hAnsi="Calibri" w:cs="Calibri"/>
          <w:sz w:val="24"/>
          <w:szCs w:val="24"/>
        </w:rPr>
        <w:t xml:space="preserve"> partly </w:t>
      </w:r>
      <w:r w:rsidR="00FE1A93">
        <w:rPr>
          <w:rFonts w:ascii="Calibri" w:eastAsia="Calibri" w:hAnsi="Calibri" w:cs="Calibri"/>
          <w:sz w:val="24"/>
          <w:szCs w:val="24"/>
        </w:rPr>
        <w:t>a response to the pilot work conducted, which suggested that Muslim identities needed to be understood beyond the British/Muslim binary</w:t>
      </w:r>
      <w:r w:rsidRPr="002965D8">
        <w:rPr>
          <w:rFonts w:ascii="Calibri" w:eastAsia="Calibri" w:hAnsi="Calibri" w:cs="Calibri"/>
          <w:sz w:val="24"/>
          <w:szCs w:val="24"/>
        </w:rPr>
        <w:t xml:space="preserve">. </w:t>
      </w:r>
      <w:r w:rsidR="00FE1A93" w:rsidRPr="002965D8">
        <w:rPr>
          <w:rFonts w:ascii="Calibri" w:eastAsia="Calibri" w:hAnsi="Calibri" w:cs="Calibri"/>
          <w:sz w:val="24"/>
          <w:szCs w:val="24"/>
        </w:rPr>
        <w:t xml:space="preserve">Secondly, the walked interviews were part of a wider set of methods which helped </w:t>
      </w:r>
      <w:r w:rsidR="00FE1A93">
        <w:rPr>
          <w:rFonts w:ascii="Calibri" w:eastAsia="Calibri" w:hAnsi="Calibri" w:cs="Calibri"/>
          <w:sz w:val="24"/>
          <w:szCs w:val="24"/>
        </w:rPr>
        <w:t>deliver a comprehensive set of qualitative data on belongings across various scales. The workshops on British and Muslim identities</w:t>
      </w:r>
      <w:r w:rsidRPr="002965D8">
        <w:rPr>
          <w:rFonts w:ascii="Calibri" w:eastAsia="Calibri" w:hAnsi="Calibri" w:cs="Calibri"/>
          <w:sz w:val="24"/>
          <w:szCs w:val="24"/>
        </w:rPr>
        <w:t xml:space="preserve"> </w:t>
      </w:r>
      <w:r w:rsidR="00B96BD5">
        <w:rPr>
          <w:rFonts w:ascii="Calibri" w:eastAsia="Calibri" w:hAnsi="Calibri" w:cs="Calibri"/>
          <w:sz w:val="24"/>
          <w:szCs w:val="24"/>
        </w:rPr>
        <w:t xml:space="preserve">and the </w:t>
      </w:r>
      <w:r w:rsidR="00FE1A93">
        <w:rPr>
          <w:rFonts w:ascii="Calibri" w:eastAsia="Calibri" w:hAnsi="Calibri" w:cs="Calibri"/>
          <w:sz w:val="24"/>
          <w:szCs w:val="24"/>
        </w:rPr>
        <w:t>focussed explorations</w:t>
      </w:r>
      <w:r w:rsidR="00B96BD5">
        <w:rPr>
          <w:rFonts w:ascii="Calibri" w:eastAsia="Calibri" w:hAnsi="Calibri" w:cs="Calibri"/>
          <w:sz w:val="24"/>
          <w:szCs w:val="24"/>
        </w:rPr>
        <w:t xml:space="preserve"> on </w:t>
      </w:r>
      <w:r w:rsidR="00FE1A93">
        <w:rPr>
          <w:rFonts w:ascii="Calibri" w:eastAsia="Calibri" w:hAnsi="Calibri" w:cs="Calibri"/>
          <w:sz w:val="24"/>
          <w:szCs w:val="24"/>
        </w:rPr>
        <w:t>Britishness and Muslim-ness</w:t>
      </w:r>
      <w:r w:rsidR="00B96BD5">
        <w:rPr>
          <w:rFonts w:ascii="Calibri" w:eastAsia="Calibri" w:hAnsi="Calibri" w:cs="Calibri"/>
          <w:sz w:val="24"/>
          <w:szCs w:val="24"/>
        </w:rPr>
        <w:t xml:space="preserve"> in interviews and throughout the ethnographic </w:t>
      </w:r>
      <w:r w:rsidR="00FE1A93">
        <w:rPr>
          <w:rFonts w:ascii="Calibri" w:eastAsia="Calibri" w:hAnsi="Calibri" w:cs="Calibri"/>
          <w:sz w:val="24"/>
          <w:szCs w:val="24"/>
        </w:rPr>
        <w:t>research ensured that those facets of belonging would not be pre-emptively sidelined</w:t>
      </w:r>
      <w:r w:rsidR="00B96BD5">
        <w:rPr>
          <w:rFonts w:ascii="Calibri" w:eastAsia="Calibri" w:hAnsi="Calibri" w:cs="Calibri"/>
          <w:sz w:val="24"/>
          <w:szCs w:val="24"/>
        </w:rPr>
        <w:t xml:space="preserve">. </w:t>
      </w:r>
      <w:r w:rsidR="00192E28">
        <w:rPr>
          <w:rFonts w:ascii="Calibri" w:eastAsia="Calibri" w:hAnsi="Calibri" w:cs="Calibri"/>
          <w:sz w:val="24"/>
          <w:szCs w:val="24"/>
        </w:rPr>
        <w:t xml:space="preserve">Furthermore, interviews with youth </w:t>
      </w:r>
      <w:r w:rsidRPr="002965D8">
        <w:rPr>
          <w:rFonts w:ascii="Calibri" w:eastAsia="Calibri" w:hAnsi="Calibri" w:cs="Calibri"/>
          <w:sz w:val="24"/>
          <w:szCs w:val="24"/>
        </w:rPr>
        <w:t xml:space="preserve">workers </w:t>
      </w:r>
      <w:r w:rsidR="00192E28">
        <w:rPr>
          <w:rFonts w:ascii="Calibri" w:eastAsia="Calibri" w:hAnsi="Calibri" w:cs="Calibri"/>
          <w:sz w:val="24"/>
          <w:szCs w:val="24"/>
        </w:rPr>
        <w:t>seeking</w:t>
      </w:r>
      <w:r w:rsidRPr="002965D8">
        <w:rPr>
          <w:rFonts w:ascii="Calibri" w:eastAsia="Calibri" w:hAnsi="Calibri" w:cs="Calibri"/>
          <w:sz w:val="24"/>
          <w:szCs w:val="24"/>
        </w:rPr>
        <w:t xml:space="preserve"> their perspective</w:t>
      </w:r>
      <w:r w:rsidR="00FE1A93">
        <w:rPr>
          <w:rFonts w:ascii="Calibri" w:eastAsia="Calibri" w:hAnsi="Calibri" w:cs="Calibri"/>
          <w:sz w:val="24"/>
          <w:szCs w:val="24"/>
        </w:rPr>
        <w:t>s</w:t>
      </w:r>
      <w:r w:rsidR="00192E28">
        <w:rPr>
          <w:rFonts w:ascii="Calibri" w:eastAsia="Calibri" w:hAnsi="Calibri" w:cs="Calibri"/>
          <w:sz w:val="24"/>
          <w:szCs w:val="24"/>
        </w:rPr>
        <w:t xml:space="preserve"> on</w:t>
      </w:r>
      <w:r w:rsidRPr="002965D8">
        <w:rPr>
          <w:rFonts w:ascii="Calibri" w:eastAsia="Calibri" w:hAnsi="Calibri" w:cs="Calibri"/>
          <w:sz w:val="24"/>
          <w:szCs w:val="24"/>
        </w:rPr>
        <w:t xml:space="preserve"> </w:t>
      </w:r>
      <w:r w:rsidR="00192E28">
        <w:rPr>
          <w:rFonts w:ascii="Calibri" w:eastAsia="Calibri" w:hAnsi="Calibri" w:cs="Calibri"/>
          <w:sz w:val="24"/>
          <w:szCs w:val="24"/>
        </w:rPr>
        <w:t>these issues were</w:t>
      </w:r>
      <w:r w:rsidR="00FE1A93">
        <w:rPr>
          <w:rFonts w:ascii="Calibri" w:eastAsia="Calibri" w:hAnsi="Calibri" w:cs="Calibri"/>
          <w:sz w:val="24"/>
          <w:szCs w:val="24"/>
        </w:rPr>
        <w:t xml:space="preserve"> also used to contextualise findings.</w:t>
      </w:r>
      <w:r w:rsidRPr="002965D8">
        <w:rPr>
          <w:rFonts w:ascii="Calibri" w:eastAsia="Calibri" w:hAnsi="Calibri" w:cs="Calibri"/>
          <w:b/>
          <w:sz w:val="24"/>
          <w:szCs w:val="24"/>
        </w:rPr>
        <w:t xml:space="preserve"> </w:t>
      </w:r>
    </w:p>
    <w:p w:rsidR="00DB79AC" w:rsidRDefault="003D254F" w:rsidP="002965D8">
      <w:pPr>
        <w:spacing w:line="480" w:lineRule="auto"/>
        <w:jc w:val="both"/>
        <w:rPr>
          <w:rFonts w:ascii="Calibri" w:eastAsia="Calibri" w:hAnsi="Calibri" w:cs="Calibri"/>
          <w:sz w:val="24"/>
          <w:szCs w:val="24"/>
        </w:rPr>
      </w:pPr>
      <w:r>
        <w:rPr>
          <w:rFonts w:ascii="Calibri" w:eastAsia="Calibri" w:hAnsi="Calibri" w:cs="Calibri"/>
          <w:sz w:val="24"/>
          <w:szCs w:val="24"/>
        </w:rPr>
        <w:t xml:space="preserve">As someone who had grown up within a Muslim family in Birmingham, living alongside largely Indian and Pakistani Muslim communities, I was able to draw upon knowledge of local Muslim communities from my own lived experiences – and I could more easily access youth clubs, mosques and community organisations from where to conduct ethnographic research or to source interviewees. </w:t>
      </w:r>
      <w:r w:rsidR="00B00984">
        <w:rPr>
          <w:rFonts w:ascii="Calibri" w:eastAsia="Calibri" w:hAnsi="Calibri" w:cs="Calibri"/>
          <w:sz w:val="24"/>
          <w:szCs w:val="24"/>
        </w:rPr>
        <w:t xml:space="preserve">As Shah and </w:t>
      </w:r>
      <w:proofErr w:type="spellStart"/>
      <w:r w:rsidR="00B00984">
        <w:rPr>
          <w:rFonts w:ascii="Calibri" w:eastAsia="Calibri" w:hAnsi="Calibri" w:cs="Calibri"/>
          <w:sz w:val="24"/>
          <w:szCs w:val="24"/>
        </w:rPr>
        <w:t>Saghera</w:t>
      </w:r>
      <w:proofErr w:type="spellEnd"/>
      <w:r w:rsidR="00B00984">
        <w:rPr>
          <w:rFonts w:ascii="Calibri" w:eastAsia="Calibri" w:hAnsi="Calibri" w:cs="Calibri"/>
          <w:sz w:val="24"/>
          <w:szCs w:val="24"/>
        </w:rPr>
        <w:t xml:space="preserve"> (see Dwyer et al 2008) found, being considered an ‘Asian Muslim’ was likely an advantage in establishing trust with interviewees and community organisations to recruit participants. </w:t>
      </w:r>
      <w:r>
        <w:rPr>
          <w:rFonts w:ascii="Calibri" w:eastAsia="Calibri" w:hAnsi="Calibri" w:cs="Calibri"/>
          <w:sz w:val="24"/>
          <w:szCs w:val="24"/>
        </w:rPr>
        <w:t>Despite being non-religious, I found myself easing back into previously familiar ways of talking: my voice and my accent would change and I found myself inter-dispersing sentences with the religious linguistic ticks</w:t>
      </w:r>
      <w:r>
        <w:rPr>
          <w:rStyle w:val="FootnoteReference"/>
          <w:rFonts w:ascii="Calibri" w:eastAsia="Calibri" w:hAnsi="Calibri" w:cs="Calibri"/>
          <w:sz w:val="24"/>
          <w:szCs w:val="24"/>
        </w:rPr>
        <w:footnoteReference w:id="1"/>
      </w:r>
      <w:r>
        <w:rPr>
          <w:rFonts w:ascii="Calibri" w:eastAsia="Calibri" w:hAnsi="Calibri" w:cs="Calibri"/>
          <w:sz w:val="24"/>
          <w:szCs w:val="24"/>
        </w:rPr>
        <w:t xml:space="preserve"> that I hear when speaking with family members or religious friends. For </w:t>
      </w:r>
      <w:r>
        <w:rPr>
          <w:rFonts w:ascii="Calibri" w:eastAsia="Calibri" w:hAnsi="Calibri" w:cs="Calibri"/>
          <w:sz w:val="24"/>
          <w:szCs w:val="24"/>
        </w:rPr>
        <w:lastRenderedPageBreak/>
        <w:t xml:space="preserve">Mohammed’s research with Muslim women (2001), being seen as an outsider helped interviewees feel confident that data given to her would remain confidential. For this study however, slipping into an easy familiarity with participants generally allowed them to feel comfortable, and allowed for sensitive and emotional conversations on identity to take place. </w:t>
      </w:r>
    </w:p>
    <w:p w:rsidR="00D32125" w:rsidRPr="000C4B7F" w:rsidRDefault="003D254F" w:rsidP="002965D8">
      <w:pPr>
        <w:spacing w:line="480" w:lineRule="auto"/>
        <w:jc w:val="both"/>
        <w:rPr>
          <w:rFonts w:ascii="Calibri" w:eastAsia="Calibri" w:hAnsi="Calibri" w:cs="Calibri"/>
          <w:sz w:val="24"/>
          <w:szCs w:val="24"/>
        </w:rPr>
      </w:pPr>
      <w:r>
        <w:rPr>
          <w:rFonts w:ascii="Calibri" w:eastAsia="Calibri" w:hAnsi="Calibri" w:cs="Calibri"/>
          <w:sz w:val="24"/>
          <w:szCs w:val="24"/>
        </w:rPr>
        <w:t xml:space="preserve">I </w:t>
      </w:r>
      <w:r w:rsidR="007424A2">
        <w:rPr>
          <w:rFonts w:ascii="Calibri" w:eastAsia="Calibri" w:hAnsi="Calibri" w:cs="Calibri"/>
          <w:sz w:val="24"/>
          <w:szCs w:val="24"/>
        </w:rPr>
        <w:t>cannot however</w:t>
      </w:r>
      <w:r>
        <w:rPr>
          <w:rFonts w:ascii="Calibri" w:eastAsia="Calibri" w:hAnsi="Calibri" w:cs="Calibri"/>
          <w:sz w:val="24"/>
          <w:szCs w:val="24"/>
        </w:rPr>
        <w:t xml:space="preserve"> claim to wholly be an ‘insider’. There is an extent to which younger participants in particular may have perceived me as a bit of a curiosity – someone who didn’t quite sound or dress like them or their peers, someone who never talked too explicitly about their own religious views or practices and who now lived in a student-dominated part of the city that few of </w:t>
      </w:r>
      <w:r w:rsidR="007424A2">
        <w:rPr>
          <w:rFonts w:ascii="Calibri" w:eastAsia="Calibri" w:hAnsi="Calibri" w:cs="Calibri"/>
          <w:sz w:val="24"/>
          <w:szCs w:val="24"/>
        </w:rPr>
        <w:t xml:space="preserve">the </w:t>
      </w:r>
      <w:r>
        <w:rPr>
          <w:rFonts w:ascii="Calibri" w:eastAsia="Calibri" w:hAnsi="Calibri" w:cs="Calibri"/>
          <w:sz w:val="24"/>
          <w:szCs w:val="24"/>
        </w:rPr>
        <w:t xml:space="preserve">younger interviewees would be familiar with. </w:t>
      </w:r>
      <w:r w:rsidR="000C4B7F" w:rsidRPr="000C4B7F">
        <w:rPr>
          <w:rFonts w:ascii="Calibri" w:eastAsia="Calibri" w:hAnsi="Calibri" w:cs="Calibri"/>
          <w:sz w:val="24"/>
          <w:szCs w:val="24"/>
        </w:rPr>
        <w:t>This note of my own positionality as an ethnographic research</w:t>
      </w:r>
      <w:r w:rsidR="000C4B7F">
        <w:rPr>
          <w:rFonts w:ascii="Calibri" w:eastAsia="Calibri" w:hAnsi="Calibri" w:cs="Calibri"/>
          <w:sz w:val="24"/>
          <w:szCs w:val="24"/>
        </w:rPr>
        <w:t>er</w:t>
      </w:r>
      <w:r w:rsidR="000C4B7F" w:rsidRPr="000C4B7F">
        <w:rPr>
          <w:rFonts w:ascii="Calibri" w:eastAsia="Calibri" w:hAnsi="Calibri" w:cs="Calibri"/>
          <w:sz w:val="24"/>
          <w:szCs w:val="24"/>
        </w:rPr>
        <w:t xml:space="preserve"> is not intended </w:t>
      </w:r>
      <w:r w:rsidR="00DB79AC">
        <w:rPr>
          <w:rFonts w:ascii="Calibri" w:eastAsia="Calibri" w:hAnsi="Calibri" w:cs="Calibri"/>
          <w:sz w:val="24"/>
          <w:szCs w:val="24"/>
        </w:rPr>
        <w:t xml:space="preserve">as an attempt </w:t>
      </w:r>
      <w:r w:rsidR="000C4B7F" w:rsidRPr="000C4B7F">
        <w:rPr>
          <w:rFonts w:ascii="Calibri" w:eastAsia="Calibri" w:hAnsi="Calibri" w:cs="Calibri"/>
          <w:sz w:val="24"/>
          <w:szCs w:val="24"/>
        </w:rPr>
        <w:t>to</w:t>
      </w:r>
      <w:r w:rsidR="000C4B7F">
        <w:rPr>
          <w:rFonts w:ascii="Calibri" w:eastAsia="Calibri" w:hAnsi="Calibri" w:cs="Calibri"/>
          <w:b/>
          <w:sz w:val="24"/>
          <w:szCs w:val="24"/>
        </w:rPr>
        <w:t xml:space="preserve"> </w:t>
      </w:r>
      <w:r w:rsidR="000C4B7F" w:rsidRPr="000C4B7F">
        <w:rPr>
          <w:rFonts w:ascii="Calibri" w:eastAsia="Calibri" w:hAnsi="Calibri" w:cs="Calibri"/>
          <w:sz w:val="24"/>
          <w:szCs w:val="24"/>
        </w:rPr>
        <w:t>‘solve’</w:t>
      </w:r>
      <w:r w:rsidR="000C4B7F">
        <w:rPr>
          <w:rFonts w:ascii="Calibri" w:eastAsia="Calibri" w:hAnsi="Calibri" w:cs="Calibri"/>
          <w:sz w:val="24"/>
          <w:szCs w:val="24"/>
        </w:rPr>
        <w:t xml:space="preserve"> problems of positionality but to provide an understanding of how the research and subsequent production of knowledge is situated in the context of this study (see Rose 1997).</w:t>
      </w:r>
    </w:p>
    <w:p w:rsidR="00015CB4" w:rsidRPr="002965D8" w:rsidRDefault="00015CB4" w:rsidP="002965D8">
      <w:pPr>
        <w:spacing w:line="480" w:lineRule="auto"/>
        <w:jc w:val="both"/>
        <w:rPr>
          <w:rFonts w:ascii="Calibri" w:eastAsia="Calibri" w:hAnsi="Calibri" w:cs="Calibri"/>
          <w:b/>
          <w:sz w:val="24"/>
          <w:szCs w:val="24"/>
        </w:rPr>
      </w:pPr>
    </w:p>
    <w:p w:rsidR="00D32125" w:rsidRPr="002965D8" w:rsidRDefault="00D32125" w:rsidP="002965D8">
      <w:pPr>
        <w:pStyle w:val="ListParagraph"/>
        <w:numPr>
          <w:ilvl w:val="0"/>
          <w:numId w:val="1"/>
        </w:numPr>
        <w:spacing w:line="480" w:lineRule="auto"/>
        <w:jc w:val="both"/>
        <w:rPr>
          <w:rFonts w:ascii="Calibri" w:eastAsia="Calibri" w:hAnsi="Calibri" w:cs="Calibri"/>
          <w:b/>
          <w:sz w:val="24"/>
          <w:szCs w:val="24"/>
        </w:rPr>
      </w:pPr>
      <w:r w:rsidRPr="002965D8">
        <w:rPr>
          <w:b/>
          <w:sz w:val="24"/>
          <w:szCs w:val="24"/>
        </w:rPr>
        <w:t>Britishness, Islam and the Politics of Belonging</w:t>
      </w:r>
    </w:p>
    <w:p w:rsidR="001F6F2A" w:rsidRDefault="001F6F2A" w:rsidP="001F6F2A">
      <w:pPr>
        <w:spacing w:line="480" w:lineRule="auto"/>
        <w:jc w:val="both"/>
        <w:rPr>
          <w:sz w:val="24"/>
          <w:szCs w:val="24"/>
        </w:rPr>
      </w:pPr>
      <w:r w:rsidRPr="001F6F2A">
        <w:rPr>
          <w:sz w:val="24"/>
          <w:szCs w:val="24"/>
        </w:rPr>
        <w:t>Binary categorisations of identity such as Islam/Britishness can often obscure the nuanced reality of hybrid identities of British Muslims. To make matters more complicated still, Britishness is not easily defined, as national identities are both imagined and constructed (Anderson 1991). Colley (1992) in a reflection of Britishness through the last 250 years suggests that the idea of the British nation has always been used to disting</w:t>
      </w:r>
      <w:r w:rsidR="007424A2">
        <w:rPr>
          <w:sz w:val="24"/>
          <w:szCs w:val="24"/>
        </w:rPr>
        <w:t xml:space="preserve">uish Britain from the ‘Other’. He </w:t>
      </w:r>
      <w:r w:rsidRPr="001F6F2A">
        <w:rPr>
          <w:sz w:val="24"/>
          <w:szCs w:val="24"/>
        </w:rPr>
        <w:t xml:space="preserve">(ibid) suggests that in the post-war era, with a lack of any external threat, the ‘Other’ has become somewhat of an internal threat, helping to define what is not </w:t>
      </w:r>
      <w:r w:rsidRPr="001F6F2A">
        <w:rPr>
          <w:sz w:val="24"/>
          <w:szCs w:val="24"/>
        </w:rPr>
        <w:lastRenderedPageBreak/>
        <w:t xml:space="preserve">‘British’. Similarly Robins (1997) and </w:t>
      </w:r>
      <w:proofErr w:type="spellStart"/>
      <w:r w:rsidRPr="001F6F2A">
        <w:rPr>
          <w:sz w:val="24"/>
          <w:szCs w:val="24"/>
        </w:rPr>
        <w:t>Wallwork</w:t>
      </w:r>
      <w:proofErr w:type="spellEnd"/>
      <w:r w:rsidRPr="001F6F2A">
        <w:rPr>
          <w:sz w:val="24"/>
          <w:szCs w:val="24"/>
        </w:rPr>
        <w:t xml:space="preserve"> and Dixon (2004) detail in their studies the socially constructed, imagined and often exclusionary nature of nationhood, with specific reference to Britishness. Through their studies it is clear that ‘Britishness’ is a term that fits in with Yuval-Davis’ (2006) notion of the politics of belonging; she argues that there is a space in between legalistic notions of citizenship and emotional components of belonging which can be used and manipulated to exclude the Other.</w:t>
      </w:r>
    </w:p>
    <w:p w:rsidR="001F6F2A" w:rsidRPr="002965D8" w:rsidRDefault="001F6F2A" w:rsidP="001F6F2A">
      <w:pPr>
        <w:spacing w:line="480" w:lineRule="auto"/>
        <w:jc w:val="both"/>
        <w:rPr>
          <w:sz w:val="24"/>
          <w:szCs w:val="24"/>
        </w:rPr>
      </w:pPr>
      <w:r w:rsidRPr="002965D8">
        <w:rPr>
          <w:sz w:val="24"/>
          <w:szCs w:val="24"/>
        </w:rPr>
        <w:t xml:space="preserve">Given the politically loaded nature of the term then, it is perhaps </w:t>
      </w:r>
      <w:r w:rsidR="007424A2">
        <w:rPr>
          <w:sz w:val="24"/>
          <w:szCs w:val="24"/>
        </w:rPr>
        <w:t>unsurprising</w:t>
      </w:r>
      <w:r w:rsidRPr="002965D8">
        <w:rPr>
          <w:sz w:val="24"/>
          <w:szCs w:val="24"/>
        </w:rPr>
        <w:t xml:space="preserve"> that dur</w:t>
      </w:r>
      <w:r>
        <w:rPr>
          <w:sz w:val="24"/>
          <w:szCs w:val="24"/>
        </w:rPr>
        <w:t>ing interviews for this project</w:t>
      </w:r>
      <w:r w:rsidRPr="002965D8">
        <w:rPr>
          <w:sz w:val="24"/>
          <w:szCs w:val="24"/>
        </w:rPr>
        <w:t xml:space="preserve"> the subjec</w:t>
      </w:r>
      <w:r>
        <w:rPr>
          <w:sz w:val="24"/>
          <w:szCs w:val="24"/>
        </w:rPr>
        <w:t>t of Britishness was one which would draw</w:t>
      </w:r>
      <w:r w:rsidRPr="002965D8">
        <w:rPr>
          <w:sz w:val="24"/>
          <w:szCs w:val="24"/>
        </w:rPr>
        <w:t xml:space="preserve"> out the difficulties of defining nationality for our participants. </w:t>
      </w:r>
      <w:r>
        <w:rPr>
          <w:sz w:val="24"/>
          <w:szCs w:val="24"/>
        </w:rPr>
        <w:t>A</w:t>
      </w:r>
      <w:r w:rsidRPr="002965D8">
        <w:rPr>
          <w:sz w:val="24"/>
          <w:szCs w:val="24"/>
        </w:rPr>
        <w:t xml:space="preserve">sking participants about their sense of Britishness often elicited responses </w:t>
      </w:r>
      <w:r>
        <w:rPr>
          <w:sz w:val="24"/>
          <w:szCs w:val="24"/>
        </w:rPr>
        <w:t>characterised by ambivalence</w:t>
      </w:r>
      <w:r w:rsidRPr="002965D8">
        <w:rPr>
          <w:sz w:val="24"/>
          <w:szCs w:val="24"/>
        </w:rPr>
        <w:t xml:space="preserve">. All of the participants expressed a sense of their being British and the strength of those assertions varied. However participants also struggled to come to </w:t>
      </w:r>
      <w:r>
        <w:rPr>
          <w:sz w:val="24"/>
          <w:szCs w:val="24"/>
        </w:rPr>
        <w:t xml:space="preserve">explain </w:t>
      </w:r>
      <w:r w:rsidRPr="002965D8">
        <w:rPr>
          <w:sz w:val="24"/>
          <w:szCs w:val="24"/>
        </w:rPr>
        <w:t>what being British meant for them:</w:t>
      </w:r>
    </w:p>
    <w:p w:rsidR="00D32125" w:rsidRPr="002965D8" w:rsidRDefault="00D32125" w:rsidP="002965D8">
      <w:pPr>
        <w:pStyle w:val="Quotetest"/>
        <w:spacing w:line="480" w:lineRule="auto"/>
        <w:jc w:val="both"/>
        <w:rPr>
          <w:sz w:val="24"/>
          <w:szCs w:val="24"/>
        </w:rPr>
      </w:pPr>
    </w:p>
    <w:p w:rsidR="00D32125" w:rsidRPr="001F6F2A" w:rsidRDefault="00D32125" w:rsidP="002965D8">
      <w:pPr>
        <w:pStyle w:val="Quotetest"/>
        <w:spacing w:line="480" w:lineRule="auto"/>
        <w:jc w:val="both"/>
      </w:pPr>
      <w:r w:rsidRPr="001F6F2A">
        <w:t>I wouldn’t say I belong to Britain. But I wouldn’t see where else I belong.</w:t>
      </w:r>
    </w:p>
    <w:p w:rsidR="00D32125" w:rsidRPr="001F6F2A" w:rsidRDefault="00D32125" w:rsidP="002965D8">
      <w:pPr>
        <w:pStyle w:val="Quotetest"/>
        <w:spacing w:line="480" w:lineRule="auto"/>
        <w:jc w:val="both"/>
      </w:pPr>
      <w:r w:rsidRPr="001F6F2A">
        <w:t>(</w:t>
      </w:r>
      <w:proofErr w:type="spellStart"/>
      <w:r w:rsidRPr="001F6F2A">
        <w:t>Abuzar</w:t>
      </w:r>
      <w:proofErr w:type="spellEnd"/>
      <w:r w:rsidRPr="001F6F2A">
        <w:t>, Interview)</w:t>
      </w:r>
    </w:p>
    <w:p w:rsidR="00D32125" w:rsidRPr="001F6F2A" w:rsidRDefault="00D32125" w:rsidP="002965D8">
      <w:pPr>
        <w:pStyle w:val="Quotetest"/>
        <w:spacing w:line="480" w:lineRule="auto"/>
        <w:jc w:val="both"/>
      </w:pPr>
      <w:r w:rsidRPr="001F6F2A">
        <w:t xml:space="preserve">I think I belong here in Britain. </w:t>
      </w:r>
      <w:proofErr w:type="gramStart"/>
      <w:r w:rsidRPr="001F6F2A">
        <w:t xml:space="preserve">In Birmingham – in </w:t>
      </w:r>
      <w:proofErr w:type="spellStart"/>
      <w:r w:rsidRPr="001F6F2A">
        <w:t>Sparkhill</w:t>
      </w:r>
      <w:proofErr w:type="spellEnd"/>
      <w:r w:rsidRPr="001F6F2A">
        <w:t>.</w:t>
      </w:r>
      <w:proofErr w:type="gramEnd"/>
      <w:r w:rsidRPr="001F6F2A">
        <w:t xml:space="preserve"> Well I live here right?</w:t>
      </w:r>
    </w:p>
    <w:p w:rsidR="00D32125" w:rsidRPr="001F6F2A" w:rsidRDefault="00D32125" w:rsidP="002965D8">
      <w:pPr>
        <w:pStyle w:val="Quotetest"/>
        <w:spacing w:line="480" w:lineRule="auto"/>
        <w:jc w:val="both"/>
      </w:pPr>
      <w:r w:rsidRPr="001F6F2A">
        <w:t>(Idris, Interview)</w:t>
      </w:r>
    </w:p>
    <w:p w:rsidR="00D32125" w:rsidRPr="002965D8" w:rsidRDefault="00D32125" w:rsidP="002965D8">
      <w:pPr>
        <w:pStyle w:val="Quotetest"/>
        <w:spacing w:line="480" w:lineRule="auto"/>
        <w:jc w:val="both"/>
        <w:rPr>
          <w:sz w:val="24"/>
          <w:szCs w:val="24"/>
        </w:rPr>
      </w:pPr>
    </w:p>
    <w:p w:rsidR="00D32125" w:rsidRPr="002965D8" w:rsidRDefault="00D32125" w:rsidP="002965D8">
      <w:pPr>
        <w:spacing w:line="480" w:lineRule="auto"/>
        <w:jc w:val="both"/>
        <w:rPr>
          <w:sz w:val="24"/>
          <w:szCs w:val="24"/>
        </w:rPr>
      </w:pPr>
      <w:r w:rsidRPr="002965D8">
        <w:rPr>
          <w:sz w:val="24"/>
          <w:szCs w:val="24"/>
        </w:rPr>
        <w:t xml:space="preserve">The participants were mostly third-generation citizens in the UK, and when the discussions moved towards comparing belonging in Britain with any attachments they had to nations in South Asia or the Middle East, the sense of Britishness seemed to become a little </w:t>
      </w:r>
      <w:proofErr w:type="gramStart"/>
      <w:r w:rsidRPr="002965D8">
        <w:rPr>
          <w:sz w:val="24"/>
          <w:szCs w:val="24"/>
        </w:rPr>
        <w:t>more clear</w:t>
      </w:r>
      <w:proofErr w:type="gramEnd"/>
      <w:r w:rsidRPr="002965D8">
        <w:rPr>
          <w:sz w:val="24"/>
          <w:szCs w:val="24"/>
        </w:rPr>
        <w:t>:</w:t>
      </w:r>
    </w:p>
    <w:p w:rsidR="00D32125" w:rsidRPr="002965D8" w:rsidRDefault="00D32125" w:rsidP="002965D8">
      <w:pPr>
        <w:spacing w:line="480" w:lineRule="auto"/>
        <w:jc w:val="both"/>
        <w:rPr>
          <w:sz w:val="24"/>
          <w:szCs w:val="24"/>
        </w:rPr>
      </w:pPr>
    </w:p>
    <w:p w:rsidR="00D32125" w:rsidRPr="0003310F" w:rsidRDefault="00D32125" w:rsidP="002965D8">
      <w:pPr>
        <w:pStyle w:val="Quotetest"/>
        <w:spacing w:line="480" w:lineRule="auto"/>
        <w:jc w:val="both"/>
      </w:pPr>
      <w:r w:rsidRPr="0003310F">
        <w:t xml:space="preserve">To be honest with you I’m a British Muslim Pakistani... at the end of the day I was born </w:t>
      </w:r>
      <w:proofErr w:type="gramStart"/>
      <w:r w:rsidR="00BE2D67" w:rsidRPr="0003310F">
        <w:t>here</w:t>
      </w:r>
      <w:r w:rsidR="00916877">
        <w:t>,</w:t>
      </w:r>
      <w:proofErr w:type="gramEnd"/>
      <w:r w:rsidR="00916877">
        <w:t xml:space="preserve"> </w:t>
      </w:r>
      <w:r w:rsidRPr="0003310F">
        <w:t>grew up here and I’ve been back to my old country a lot</w:t>
      </w:r>
      <w:r w:rsidR="00BE2D67" w:rsidRPr="0003310F">
        <w:t>.</w:t>
      </w:r>
      <w:r w:rsidRPr="0003310F">
        <w:t xml:space="preserve"> I do love it there...</w:t>
      </w:r>
      <w:r w:rsidR="00BE2D67" w:rsidRPr="0003310F">
        <w:t>it’s</w:t>
      </w:r>
      <w:r w:rsidRPr="0003310F">
        <w:t xml:space="preserve"> </w:t>
      </w:r>
      <w:r w:rsidR="00916877">
        <w:t>where my parents were bought up…</w:t>
      </w:r>
      <w:r w:rsidRPr="0003310F">
        <w:t xml:space="preserve">But I do see England as my home though. </w:t>
      </w:r>
      <w:proofErr w:type="gramStart"/>
      <w:r w:rsidRPr="0003310F">
        <w:t>Cause</w:t>
      </w:r>
      <w:proofErr w:type="gramEnd"/>
      <w:r w:rsidRPr="0003310F">
        <w:t xml:space="preserve"> its where I grew up.</w:t>
      </w:r>
    </w:p>
    <w:p w:rsidR="00D32125" w:rsidRPr="0003310F" w:rsidRDefault="00D32125" w:rsidP="002965D8">
      <w:pPr>
        <w:pStyle w:val="Quotetest"/>
        <w:spacing w:line="480" w:lineRule="auto"/>
        <w:jc w:val="both"/>
      </w:pPr>
      <w:r w:rsidRPr="0003310F">
        <w:t>(Imran, Interview)</w:t>
      </w:r>
    </w:p>
    <w:p w:rsidR="00D32125" w:rsidRPr="0003310F" w:rsidRDefault="00D32125" w:rsidP="002965D8">
      <w:pPr>
        <w:pStyle w:val="Quotetest"/>
        <w:spacing w:line="480" w:lineRule="auto"/>
        <w:jc w:val="both"/>
      </w:pPr>
      <w:r w:rsidRPr="0003310F">
        <w:t xml:space="preserve">If you ask an immigrant his home country he </w:t>
      </w:r>
      <w:proofErr w:type="gramStart"/>
      <w:r w:rsidRPr="0003310F">
        <w:t>don’t</w:t>
      </w:r>
      <w:proofErr w:type="gramEnd"/>
      <w:r w:rsidRPr="0003310F">
        <w:t xml:space="preserve"> say [the UK] because his friends and all that aren’t here but my friends…everybody is here. So when you go back to Pakistan you have a good time and that but my friends are here. This is it.</w:t>
      </w:r>
    </w:p>
    <w:p w:rsidR="00D32125" w:rsidRPr="001F6F2A" w:rsidRDefault="00D32125" w:rsidP="001F6F2A">
      <w:pPr>
        <w:pStyle w:val="Quotetest"/>
        <w:spacing w:line="480" w:lineRule="auto"/>
        <w:jc w:val="both"/>
      </w:pPr>
      <w:r w:rsidRPr="0003310F">
        <w:t>(</w:t>
      </w:r>
      <w:proofErr w:type="spellStart"/>
      <w:r w:rsidRPr="0003310F">
        <w:t>Sadiq</w:t>
      </w:r>
      <w:proofErr w:type="spellEnd"/>
      <w:r w:rsidRPr="0003310F">
        <w:t>, Interview)</w:t>
      </w:r>
    </w:p>
    <w:p w:rsidR="001F6F2A" w:rsidRDefault="001F6F2A" w:rsidP="001F6F2A">
      <w:pPr>
        <w:spacing w:line="480" w:lineRule="auto"/>
        <w:jc w:val="both"/>
        <w:rPr>
          <w:sz w:val="24"/>
          <w:szCs w:val="24"/>
        </w:rPr>
      </w:pPr>
      <w:r w:rsidRPr="002965D8">
        <w:rPr>
          <w:sz w:val="24"/>
          <w:szCs w:val="24"/>
        </w:rPr>
        <w:t xml:space="preserve">The references to Pakistan above are significant - although a few of the respondents spoke about </w:t>
      </w:r>
      <w:r>
        <w:rPr>
          <w:sz w:val="24"/>
          <w:szCs w:val="24"/>
        </w:rPr>
        <w:t xml:space="preserve">some </w:t>
      </w:r>
      <w:r w:rsidRPr="002965D8">
        <w:rPr>
          <w:sz w:val="24"/>
          <w:szCs w:val="24"/>
        </w:rPr>
        <w:t>emotional attachment to their parent’s homelands, such sentiment was not volunteered by all but two of the participants when discussing belonging</w:t>
      </w:r>
      <w:r>
        <w:rPr>
          <w:sz w:val="24"/>
          <w:szCs w:val="24"/>
        </w:rPr>
        <w:t xml:space="preserve"> – both of whom were migrants to the UK. T</w:t>
      </w:r>
      <w:r w:rsidRPr="002965D8">
        <w:rPr>
          <w:sz w:val="24"/>
          <w:szCs w:val="24"/>
        </w:rPr>
        <w:t xml:space="preserve">he very mention of </w:t>
      </w:r>
      <w:proofErr w:type="spellStart"/>
      <w:r w:rsidRPr="002965D8">
        <w:rPr>
          <w:sz w:val="24"/>
          <w:szCs w:val="24"/>
        </w:rPr>
        <w:t>diasporal</w:t>
      </w:r>
      <w:proofErr w:type="spellEnd"/>
      <w:r w:rsidRPr="002965D8">
        <w:rPr>
          <w:sz w:val="24"/>
          <w:szCs w:val="24"/>
        </w:rPr>
        <w:t xml:space="preserve"> homelands had to be elicited by the interviewer. This tells us that being ‘Pakistani’, ‘Bangladeshi’ or ‘Indian’ </w:t>
      </w:r>
      <w:r>
        <w:rPr>
          <w:sz w:val="24"/>
          <w:szCs w:val="24"/>
        </w:rPr>
        <w:t>may no longer be as significant a component of identity for third-generation Muslims as it may have been for their parents</w:t>
      </w:r>
      <w:r w:rsidRPr="002965D8">
        <w:rPr>
          <w:sz w:val="24"/>
          <w:szCs w:val="24"/>
        </w:rPr>
        <w:t>.</w:t>
      </w:r>
      <w:r>
        <w:rPr>
          <w:sz w:val="24"/>
          <w:szCs w:val="24"/>
        </w:rPr>
        <w:t xml:space="preserve"> Furthermore young Muslims in this study did not make clear distinctions between separate English and British identities, as exemplified in Imran’s interview excerpt above. The words ‘British’ and ‘English’ were often used interchangeably to denote feelings of a Britishness</w:t>
      </w:r>
      <w:r w:rsidR="007424A2">
        <w:rPr>
          <w:sz w:val="24"/>
          <w:szCs w:val="24"/>
        </w:rPr>
        <w:t>;</w:t>
      </w:r>
      <w:r>
        <w:rPr>
          <w:sz w:val="24"/>
          <w:szCs w:val="24"/>
        </w:rPr>
        <w:t xml:space="preserve"> this is in stark contrast to </w:t>
      </w:r>
      <w:r w:rsidR="007424A2">
        <w:rPr>
          <w:sz w:val="24"/>
          <w:szCs w:val="24"/>
        </w:rPr>
        <w:t xml:space="preserve">the findings of Hopkins </w:t>
      </w:r>
      <w:r>
        <w:rPr>
          <w:sz w:val="24"/>
          <w:szCs w:val="24"/>
        </w:rPr>
        <w:t>(2007</w:t>
      </w:r>
      <w:r w:rsidR="007424A2">
        <w:rPr>
          <w:sz w:val="24"/>
          <w:szCs w:val="24"/>
        </w:rPr>
        <w:t xml:space="preserve">b), where </w:t>
      </w:r>
      <w:r>
        <w:rPr>
          <w:sz w:val="24"/>
          <w:szCs w:val="24"/>
        </w:rPr>
        <w:t xml:space="preserve">young Scottish Muslims referred to a </w:t>
      </w:r>
      <w:proofErr w:type="spellStart"/>
      <w:r>
        <w:rPr>
          <w:sz w:val="24"/>
          <w:szCs w:val="24"/>
        </w:rPr>
        <w:t>Scottishness</w:t>
      </w:r>
      <w:proofErr w:type="spellEnd"/>
      <w:r>
        <w:rPr>
          <w:sz w:val="24"/>
          <w:szCs w:val="24"/>
        </w:rPr>
        <w:t xml:space="preserve"> that was distinct and apart from British identity.</w:t>
      </w:r>
    </w:p>
    <w:p w:rsidR="001F6F2A" w:rsidRDefault="001F6F2A" w:rsidP="002965D8">
      <w:pPr>
        <w:spacing w:line="480" w:lineRule="auto"/>
        <w:jc w:val="both"/>
        <w:rPr>
          <w:sz w:val="24"/>
          <w:szCs w:val="24"/>
        </w:rPr>
      </w:pPr>
      <w:r w:rsidRPr="001F6F2A">
        <w:rPr>
          <w:sz w:val="24"/>
          <w:szCs w:val="24"/>
        </w:rPr>
        <w:t xml:space="preserve">However, when it came to defining what the nature of that Britishness was, rather than reflecting on romantic attachments to an imagined ‘Britain’, respondents pointed to the simple physical locations of their lives. When asked about identity or whether or not </w:t>
      </w:r>
      <w:r w:rsidRPr="001F6F2A">
        <w:rPr>
          <w:sz w:val="24"/>
          <w:szCs w:val="24"/>
        </w:rPr>
        <w:lastRenderedPageBreak/>
        <w:t xml:space="preserve">respondents felt British, the answers and discussions tended to revolve around the UK as the geographical and social context for friendship and familial networks and related everyday experiences. The question evoked ‘place-belongingness’ as </w:t>
      </w:r>
      <w:proofErr w:type="spellStart"/>
      <w:r w:rsidRPr="001F6F2A">
        <w:rPr>
          <w:sz w:val="24"/>
          <w:szCs w:val="24"/>
        </w:rPr>
        <w:t>Antonsich</w:t>
      </w:r>
      <w:proofErr w:type="spellEnd"/>
      <w:r w:rsidRPr="001F6F2A">
        <w:rPr>
          <w:sz w:val="24"/>
          <w:szCs w:val="24"/>
        </w:rPr>
        <w:t xml:space="preserve"> (2010) describes it, rather than the potentially exclusionary ‘politics of belonging’.</w:t>
      </w:r>
    </w:p>
    <w:p w:rsidR="00D32125" w:rsidRPr="002965D8" w:rsidRDefault="00D32125" w:rsidP="002965D8">
      <w:pPr>
        <w:spacing w:line="480" w:lineRule="auto"/>
        <w:jc w:val="both"/>
        <w:rPr>
          <w:sz w:val="24"/>
          <w:szCs w:val="24"/>
        </w:rPr>
      </w:pPr>
      <w:r w:rsidRPr="002965D8">
        <w:rPr>
          <w:sz w:val="24"/>
          <w:szCs w:val="24"/>
        </w:rPr>
        <w:t xml:space="preserve">However there is an </w:t>
      </w:r>
      <w:r w:rsidR="007849A8">
        <w:rPr>
          <w:sz w:val="24"/>
          <w:szCs w:val="24"/>
        </w:rPr>
        <w:t xml:space="preserve">interesting caveat. Despite this rather </w:t>
      </w:r>
      <w:r w:rsidR="00577BEC">
        <w:rPr>
          <w:sz w:val="24"/>
          <w:szCs w:val="24"/>
        </w:rPr>
        <w:t xml:space="preserve">practically and </w:t>
      </w:r>
      <w:r w:rsidR="007849A8">
        <w:rPr>
          <w:sz w:val="24"/>
          <w:szCs w:val="24"/>
        </w:rPr>
        <w:t xml:space="preserve">pragmatic </w:t>
      </w:r>
      <w:r w:rsidR="00577BEC">
        <w:rPr>
          <w:sz w:val="24"/>
          <w:szCs w:val="24"/>
        </w:rPr>
        <w:t>attitude towards national identity</w:t>
      </w:r>
      <w:r w:rsidRPr="002965D8">
        <w:rPr>
          <w:sz w:val="24"/>
          <w:szCs w:val="24"/>
        </w:rPr>
        <w:t xml:space="preserve">, </w:t>
      </w:r>
      <w:r w:rsidR="00577BEC">
        <w:rPr>
          <w:sz w:val="24"/>
          <w:szCs w:val="24"/>
        </w:rPr>
        <w:t>if the Britishness of participants was questioned or threatened, Britishness was</w:t>
      </w:r>
      <w:r w:rsidRPr="002965D8">
        <w:rPr>
          <w:sz w:val="24"/>
          <w:szCs w:val="24"/>
        </w:rPr>
        <w:t xml:space="preserve"> </w:t>
      </w:r>
      <w:r w:rsidR="007849A8">
        <w:rPr>
          <w:sz w:val="24"/>
          <w:szCs w:val="24"/>
        </w:rPr>
        <w:t xml:space="preserve">much </w:t>
      </w:r>
      <w:r w:rsidRPr="002965D8">
        <w:rPr>
          <w:sz w:val="24"/>
          <w:szCs w:val="24"/>
        </w:rPr>
        <w:t xml:space="preserve">more strongly </w:t>
      </w:r>
      <w:r w:rsidR="007849A8">
        <w:rPr>
          <w:sz w:val="24"/>
          <w:szCs w:val="24"/>
        </w:rPr>
        <w:t xml:space="preserve">and emotionally </w:t>
      </w:r>
      <w:r w:rsidRPr="002965D8">
        <w:rPr>
          <w:sz w:val="24"/>
          <w:szCs w:val="24"/>
        </w:rPr>
        <w:t xml:space="preserve">asserted by </w:t>
      </w:r>
      <w:r w:rsidR="00577BEC">
        <w:rPr>
          <w:sz w:val="24"/>
          <w:szCs w:val="24"/>
        </w:rPr>
        <w:t>them</w:t>
      </w:r>
      <w:r w:rsidRPr="002965D8">
        <w:rPr>
          <w:sz w:val="24"/>
          <w:szCs w:val="24"/>
        </w:rPr>
        <w:t xml:space="preserve">, to demonstrate that they have a </w:t>
      </w:r>
      <w:r w:rsidRPr="002965D8">
        <w:rPr>
          <w:i/>
          <w:sz w:val="24"/>
          <w:szCs w:val="24"/>
        </w:rPr>
        <w:t>right</w:t>
      </w:r>
      <w:r w:rsidRPr="002965D8">
        <w:rPr>
          <w:sz w:val="24"/>
          <w:szCs w:val="24"/>
        </w:rPr>
        <w:t xml:space="preserve"> to belong. </w:t>
      </w:r>
      <w:r w:rsidR="001F6F2A">
        <w:rPr>
          <w:sz w:val="24"/>
          <w:szCs w:val="24"/>
        </w:rPr>
        <w:t>To demonstrate,</w:t>
      </w:r>
      <w:r w:rsidRPr="002965D8">
        <w:rPr>
          <w:sz w:val="24"/>
          <w:szCs w:val="24"/>
        </w:rPr>
        <w:t xml:space="preserve"> Zaahid during his interview touched upon the spectre of racism and xenophobia he experienced as a young man walking through less diverse areas of the city, referring to being thought of not as a British person but as a ‘Paki’. It is then that he makes the following observation:</w:t>
      </w:r>
    </w:p>
    <w:p w:rsidR="00D32125" w:rsidRPr="0003310F" w:rsidRDefault="00D32125" w:rsidP="002965D8">
      <w:pPr>
        <w:pStyle w:val="Quotetest"/>
        <w:spacing w:line="480" w:lineRule="auto"/>
        <w:jc w:val="both"/>
      </w:pPr>
      <w:r w:rsidRPr="0003310F">
        <w:t>When I went over</w:t>
      </w:r>
      <w:r w:rsidR="00433DA8" w:rsidRPr="0003310F">
        <w:t xml:space="preserve"> to Pakistan they was friendl</w:t>
      </w:r>
      <w:r w:rsidR="00D26B54">
        <w:t>y</w:t>
      </w:r>
      <w:proofErr w:type="gramStart"/>
      <w:r w:rsidR="00433DA8" w:rsidRPr="0003310F">
        <w:t>,…</w:t>
      </w:r>
      <w:proofErr w:type="gramEnd"/>
      <w:r w:rsidRPr="0003310F">
        <w:t xml:space="preserve">But you go there and </w:t>
      </w:r>
      <w:r w:rsidR="00A44EA1">
        <w:t>they call you ‘</w:t>
      </w:r>
      <w:proofErr w:type="spellStart"/>
      <w:r w:rsidR="00A44EA1">
        <w:t>u</w:t>
      </w:r>
      <w:r w:rsidRPr="0003310F">
        <w:t>nglesee</w:t>
      </w:r>
      <w:proofErr w:type="spellEnd"/>
      <w:r w:rsidRPr="0003310F">
        <w:t>’</w:t>
      </w:r>
      <w:r w:rsidR="00A44EA1">
        <w:rPr>
          <w:rStyle w:val="FootnoteReference"/>
        </w:rPr>
        <w:footnoteReference w:id="2"/>
      </w:r>
      <w:r w:rsidR="00A44EA1">
        <w:t xml:space="preserve"> </w:t>
      </w:r>
      <w:r w:rsidRPr="0003310F">
        <w:t>– you come here and they call you Paki. It’s a bit like being hit like a tennis ball from one place to another – you don’t know where you belong. People say a dog can be born in a barn but doesn’t make it a horse you know. I would say though I belong in England</w:t>
      </w:r>
      <w:r w:rsidR="00731B70">
        <w:t>, in Lozells</w:t>
      </w:r>
      <w:r w:rsidR="00577BEC">
        <w:t>.</w:t>
      </w:r>
      <w:r w:rsidRPr="0003310F">
        <w:t xml:space="preserve"> </w:t>
      </w:r>
    </w:p>
    <w:p w:rsidR="00D32125" w:rsidRPr="0003310F" w:rsidRDefault="00D32125" w:rsidP="002965D8">
      <w:pPr>
        <w:pStyle w:val="Quotetest"/>
        <w:spacing w:line="480" w:lineRule="auto"/>
        <w:jc w:val="both"/>
      </w:pPr>
      <w:r w:rsidRPr="0003310F">
        <w:t>(Zaahid, Interview)</w:t>
      </w:r>
    </w:p>
    <w:p w:rsidR="001F6F2A" w:rsidRPr="002965D8" w:rsidRDefault="001F6F2A" w:rsidP="001F6F2A">
      <w:pPr>
        <w:spacing w:line="480" w:lineRule="auto"/>
        <w:jc w:val="both"/>
        <w:rPr>
          <w:sz w:val="24"/>
          <w:szCs w:val="24"/>
        </w:rPr>
      </w:pPr>
      <w:r>
        <w:rPr>
          <w:sz w:val="24"/>
          <w:szCs w:val="24"/>
        </w:rPr>
        <w:t>Similarly</w:t>
      </w:r>
      <w:r w:rsidRPr="002965D8">
        <w:rPr>
          <w:sz w:val="24"/>
          <w:szCs w:val="24"/>
        </w:rPr>
        <w:t xml:space="preserve">, </w:t>
      </w:r>
      <w:proofErr w:type="gramStart"/>
      <w:r>
        <w:rPr>
          <w:sz w:val="24"/>
          <w:szCs w:val="24"/>
        </w:rPr>
        <w:t>Anwar</w:t>
      </w:r>
      <w:r w:rsidRPr="002965D8">
        <w:rPr>
          <w:sz w:val="24"/>
          <w:szCs w:val="24"/>
        </w:rPr>
        <w:t>,</w:t>
      </w:r>
      <w:proofErr w:type="gramEnd"/>
      <w:r w:rsidRPr="002965D8">
        <w:rPr>
          <w:sz w:val="24"/>
          <w:szCs w:val="24"/>
        </w:rPr>
        <w:t xml:space="preserve"> </w:t>
      </w:r>
      <w:r>
        <w:rPr>
          <w:sz w:val="24"/>
          <w:szCs w:val="24"/>
        </w:rPr>
        <w:t>is a young Yemeni interviewee who had previously defined Britishness as “only having a passport.” Later in his</w:t>
      </w:r>
      <w:r w:rsidRPr="002965D8">
        <w:rPr>
          <w:sz w:val="24"/>
          <w:szCs w:val="24"/>
        </w:rPr>
        <w:t xml:space="preserve"> interview </w:t>
      </w:r>
      <w:r>
        <w:rPr>
          <w:sz w:val="24"/>
          <w:szCs w:val="24"/>
        </w:rPr>
        <w:t xml:space="preserve">he was narrating an incident he experienced whilst working in a nearby predominantly white neighbourhood as a pizza-delivery driver. He was warned by his employer for whom he delivered fast food, that his Muslim dress and appearance might not be appreciated by his customers: </w:t>
      </w:r>
    </w:p>
    <w:p w:rsidR="001F6F2A" w:rsidRPr="0003310F" w:rsidRDefault="001F6F2A" w:rsidP="001F6F2A">
      <w:pPr>
        <w:pStyle w:val="Quotetest"/>
        <w:spacing w:line="480" w:lineRule="auto"/>
        <w:jc w:val="both"/>
      </w:pPr>
      <w:r>
        <w:lastRenderedPageBreak/>
        <w:t>“...and I was thinking, what the fuck is that about! Screw you man.</w:t>
      </w:r>
      <w:r>
        <w:rPr>
          <w:rFonts w:eastAsia="Calibri"/>
          <w:color w:val="000000"/>
        </w:rPr>
        <w:t xml:space="preserve"> I don’t need to be white to be British</w:t>
      </w:r>
      <w:r>
        <w:t xml:space="preserve">. </w:t>
      </w:r>
      <w:r>
        <w:rPr>
          <w:rFonts w:eastAsia="Calibri"/>
          <w:color w:val="000000"/>
        </w:rPr>
        <w:t>I’m just paying tax, and if my moneys good enough for it…I should be good enough to be called British</w:t>
      </w:r>
      <w:r>
        <w:t>. I am British.</w:t>
      </w:r>
    </w:p>
    <w:p w:rsidR="001F6F2A" w:rsidRPr="001F6F2A" w:rsidRDefault="001F6F2A" w:rsidP="001F6F2A">
      <w:pPr>
        <w:pStyle w:val="Quotetest"/>
        <w:spacing w:line="480" w:lineRule="auto"/>
        <w:jc w:val="both"/>
      </w:pPr>
      <w:r w:rsidRPr="0003310F">
        <w:t>(</w:t>
      </w:r>
      <w:r>
        <w:t>Anwar</w:t>
      </w:r>
      <w:r w:rsidRPr="0003310F">
        <w:t>, Interview)</w:t>
      </w:r>
    </w:p>
    <w:p w:rsidR="001F6F2A" w:rsidRPr="002965D8" w:rsidRDefault="00D32125" w:rsidP="001F6F2A">
      <w:pPr>
        <w:spacing w:line="480" w:lineRule="auto"/>
        <w:jc w:val="both"/>
        <w:rPr>
          <w:sz w:val="24"/>
          <w:szCs w:val="24"/>
        </w:rPr>
      </w:pPr>
      <w:r w:rsidRPr="002965D8">
        <w:rPr>
          <w:sz w:val="24"/>
          <w:szCs w:val="24"/>
        </w:rPr>
        <w:t>In the interview excerpt</w:t>
      </w:r>
      <w:r w:rsidR="001F6F2A">
        <w:rPr>
          <w:sz w:val="24"/>
          <w:szCs w:val="24"/>
        </w:rPr>
        <w:t>s</w:t>
      </w:r>
      <w:r w:rsidRPr="002965D8">
        <w:rPr>
          <w:sz w:val="24"/>
          <w:szCs w:val="24"/>
        </w:rPr>
        <w:t xml:space="preserve"> above</w:t>
      </w:r>
      <w:r w:rsidR="001F6F2A">
        <w:rPr>
          <w:sz w:val="24"/>
          <w:szCs w:val="24"/>
        </w:rPr>
        <w:t>,</w:t>
      </w:r>
      <w:r w:rsidRPr="002965D8">
        <w:rPr>
          <w:sz w:val="24"/>
          <w:szCs w:val="24"/>
        </w:rPr>
        <w:t xml:space="preserve"> identity is called into question by outsiders</w:t>
      </w:r>
      <w:r w:rsidR="00384304">
        <w:rPr>
          <w:sz w:val="24"/>
          <w:szCs w:val="24"/>
        </w:rPr>
        <w:t xml:space="preserve"> </w:t>
      </w:r>
      <w:r w:rsidR="00E661E9">
        <w:rPr>
          <w:sz w:val="24"/>
          <w:szCs w:val="24"/>
        </w:rPr>
        <w:t>but i</w:t>
      </w:r>
      <w:r w:rsidR="001F6F2A">
        <w:rPr>
          <w:sz w:val="24"/>
          <w:szCs w:val="24"/>
        </w:rPr>
        <w:t>s countered with a strong passionate assertion of British identity</w:t>
      </w:r>
      <w:r w:rsidRPr="002965D8">
        <w:rPr>
          <w:sz w:val="24"/>
          <w:szCs w:val="24"/>
        </w:rPr>
        <w:t xml:space="preserve">. It is in this space that the emotional aspects of belonging and the politics of belonging collide. </w:t>
      </w:r>
      <w:r w:rsidR="001F6F2A" w:rsidRPr="002965D8">
        <w:rPr>
          <w:sz w:val="24"/>
          <w:szCs w:val="24"/>
        </w:rPr>
        <w:t xml:space="preserve">Britishness might be an altogether ‘woolly’ concept, but it suddenly seems more concrete when an actor moves to exclude someone who they believe does not </w:t>
      </w:r>
      <w:r w:rsidR="001F6F2A">
        <w:rPr>
          <w:sz w:val="24"/>
          <w:szCs w:val="24"/>
        </w:rPr>
        <w:t>conform</w:t>
      </w:r>
      <w:r w:rsidR="001F6F2A" w:rsidRPr="002965D8">
        <w:rPr>
          <w:sz w:val="24"/>
          <w:szCs w:val="24"/>
        </w:rPr>
        <w:t xml:space="preserve">. Britishness in this instance becomes an identity cemented through exclusion both for those who seek to exclude and those who resist that exclusion. </w:t>
      </w:r>
      <w:r w:rsidR="001F6F2A">
        <w:rPr>
          <w:sz w:val="24"/>
          <w:szCs w:val="24"/>
        </w:rPr>
        <w:t>Through this</w:t>
      </w:r>
      <w:r w:rsidR="001F6F2A" w:rsidRPr="002965D8">
        <w:rPr>
          <w:sz w:val="24"/>
          <w:szCs w:val="24"/>
        </w:rPr>
        <w:t xml:space="preserve"> intersection between personal identity and the politics of l</w:t>
      </w:r>
      <w:r w:rsidR="001F6F2A">
        <w:rPr>
          <w:sz w:val="24"/>
          <w:szCs w:val="24"/>
        </w:rPr>
        <w:t>ocation (hooks 1991; 145, Yuval-</w:t>
      </w:r>
      <w:r w:rsidR="001F6F2A" w:rsidRPr="002965D8">
        <w:rPr>
          <w:sz w:val="24"/>
          <w:szCs w:val="24"/>
        </w:rPr>
        <w:t xml:space="preserve">Davis 2007, </w:t>
      </w:r>
      <w:proofErr w:type="spellStart"/>
      <w:r w:rsidR="001F6F2A" w:rsidRPr="002965D8">
        <w:rPr>
          <w:sz w:val="24"/>
          <w:szCs w:val="24"/>
        </w:rPr>
        <w:t>Antonsich</w:t>
      </w:r>
      <w:proofErr w:type="spellEnd"/>
      <w:r w:rsidR="001F6F2A" w:rsidRPr="002965D8">
        <w:rPr>
          <w:sz w:val="24"/>
          <w:szCs w:val="24"/>
        </w:rPr>
        <w:t xml:space="preserve"> 2010), counter-hegemonic discourse begins to take form. This is something that Nasser, a youth worker from Aston is </w:t>
      </w:r>
      <w:r w:rsidR="001F6F2A">
        <w:rPr>
          <w:sz w:val="24"/>
          <w:szCs w:val="24"/>
        </w:rPr>
        <w:t>aware of, and encourages</w:t>
      </w:r>
      <w:r w:rsidR="001F6F2A" w:rsidRPr="002965D8">
        <w:rPr>
          <w:sz w:val="24"/>
          <w:szCs w:val="24"/>
        </w:rPr>
        <w:t>:</w:t>
      </w:r>
    </w:p>
    <w:p w:rsidR="00D32125" w:rsidRPr="0003310F" w:rsidRDefault="00D32125" w:rsidP="00322B3B">
      <w:pPr>
        <w:pStyle w:val="Quotetest"/>
        <w:spacing w:line="480" w:lineRule="auto"/>
      </w:pPr>
      <w:r w:rsidRPr="0003310F">
        <w:t xml:space="preserve">We’ve done many workshops and one was about the army and in World War 2. Many from the Asian subcontinent and with Bangladeshis </w:t>
      </w:r>
      <w:proofErr w:type="spellStart"/>
      <w:r w:rsidRPr="0003310F">
        <w:t>Gujaratis</w:t>
      </w:r>
      <w:proofErr w:type="spellEnd"/>
      <w:r w:rsidRPr="0003310F">
        <w:t xml:space="preserve"> and Indians (were) on the front…people don’t know that.  So when people say “fuck off to your own country” – they can answer and say listen, I am part of this country, this is my history and this is the role my forefat</w:t>
      </w:r>
      <w:r w:rsidR="00433DA8" w:rsidRPr="0003310F">
        <w:t xml:space="preserve">hers played </w:t>
      </w:r>
      <w:r w:rsidR="00130E6E">
        <w:t xml:space="preserve">- </w:t>
      </w:r>
      <w:r w:rsidR="00433DA8" w:rsidRPr="0003310F">
        <w:t>and I am part of it.</w:t>
      </w:r>
    </w:p>
    <w:p w:rsidR="00D32125" w:rsidRPr="0003310F" w:rsidRDefault="00D32125" w:rsidP="00322B3B">
      <w:pPr>
        <w:pStyle w:val="Quotetest"/>
        <w:spacing w:line="480" w:lineRule="auto"/>
      </w:pPr>
      <w:r w:rsidRPr="0003310F">
        <w:t xml:space="preserve">(Nasser, </w:t>
      </w:r>
      <w:r w:rsidR="00D46D9D">
        <w:t>Interview</w:t>
      </w:r>
      <w:r w:rsidRPr="0003310F">
        <w:t>)</w:t>
      </w:r>
    </w:p>
    <w:p w:rsidR="00D32125" w:rsidRPr="002965D8" w:rsidRDefault="00D32125" w:rsidP="00D26B54">
      <w:pPr>
        <w:spacing w:line="480" w:lineRule="auto"/>
        <w:jc w:val="right"/>
        <w:rPr>
          <w:sz w:val="24"/>
          <w:szCs w:val="24"/>
        </w:rPr>
      </w:pPr>
    </w:p>
    <w:p w:rsidR="00384304" w:rsidRPr="002965D8" w:rsidRDefault="00384304" w:rsidP="00384304">
      <w:pPr>
        <w:spacing w:line="480" w:lineRule="auto"/>
        <w:jc w:val="both"/>
        <w:rPr>
          <w:sz w:val="24"/>
          <w:szCs w:val="24"/>
        </w:rPr>
      </w:pPr>
      <w:r w:rsidRPr="002965D8">
        <w:rPr>
          <w:sz w:val="24"/>
          <w:szCs w:val="24"/>
        </w:rPr>
        <w:t xml:space="preserve">As far as feelings of belonging to Britain are concerned, the participants communicated a dynamic set of emotions which adapted to suit different contexts. But what of the ‘Muslim’ aspect of identity that is potentially not constrained by citizenship, language, by physical </w:t>
      </w:r>
      <w:r w:rsidRPr="002965D8">
        <w:rPr>
          <w:sz w:val="24"/>
          <w:szCs w:val="24"/>
        </w:rPr>
        <w:lastRenderedPageBreak/>
        <w:t xml:space="preserve">boundaries of land, or the imaginary boundaries drawn between nation-states? All but one of the young Muslims who were spoken to expressed some form of Muslim identity and </w:t>
      </w:r>
      <w:r w:rsidR="00534AE7">
        <w:rPr>
          <w:sz w:val="24"/>
          <w:szCs w:val="24"/>
        </w:rPr>
        <w:t>many partici</w:t>
      </w:r>
      <w:r>
        <w:rPr>
          <w:sz w:val="24"/>
          <w:szCs w:val="24"/>
        </w:rPr>
        <w:t>pants encountered during the ethnographic research</w:t>
      </w:r>
      <w:r w:rsidRPr="002965D8">
        <w:rPr>
          <w:sz w:val="24"/>
          <w:szCs w:val="24"/>
        </w:rPr>
        <w:t xml:space="preserve"> went beyond that and suggested that they belong to a wider Muslim ‘community’</w:t>
      </w:r>
      <w:r w:rsidR="00534AE7">
        <w:rPr>
          <w:sz w:val="24"/>
          <w:szCs w:val="24"/>
        </w:rPr>
        <w:t>,</w:t>
      </w:r>
      <w:r w:rsidRPr="002965D8">
        <w:rPr>
          <w:sz w:val="24"/>
          <w:szCs w:val="24"/>
        </w:rPr>
        <w:t xml:space="preserve"> in addition to other non-faith-based communities. </w:t>
      </w:r>
      <w:r>
        <w:rPr>
          <w:sz w:val="24"/>
          <w:szCs w:val="24"/>
        </w:rPr>
        <w:t xml:space="preserve">As Dwyer et al (2008) had suggested, </w:t>
      </w:r>
      <w:r w:rsidRPr="002965D8">
        <w:rPr>
          <w:sz w:val="24"/>
          <w:szCs w:val="24"/>
        </w:rPr>
        <w:t>the Musl</w:t>
      </w:r>
      <w:r>
        <w:rPr>
          <w:sz w:val="24"/>
          <w:szCs w:val="24"/>
        </w:rPr>
        <w:t>im aspects of their identity were not only</w:t>
      </w:r>
      <w:r w:rsidRPr="002965D8">
        <w:rPr>
          <w:sz w:val="24"/>
          <w:szCs w:val="24"/>
        </w:rPr>
        <w:t xml:space="preserve"> immersed and intertwined with other facets of identity, </w:t>
      </w:r>
      <w:r>
        <w:rPr>
          <w:sz w:val="24"/>
          <w:szCs w:val="24"/>
        </w:rPr>
        <w:t xml:space="preserve">but crucially they were </w:t>
      </w:r>
      <w:r w:rsidRPr="002965D8">
        <w:rPr>
          <w:sz w:val="24"/>
          <w:szCs w:val="24"/>
        </w:rPr>
        <w:t>played out and practiced</w:t>
      </w:r>
      <w:r>
        <w:rPr>
          <w:sz w:val="24"/>
          <w:szCs w:val="24"/>
        </w:rPr>
        <w:t xml:space="preserve"> consciously</w:t>
      </w:r>
      <w:r w:rsidRPr="002965D8">
        <w:rPr>
          <w:sz w:val="24"/>
          <w:szCs w:val="24"/>
        </w:rPr>
        <w:t xml:space="preserve"> in the realm of the ‘everyday’. Eating and drinking according to the laws of their faith or fasting in Ramadan for instance demonstrated the conscious everyday performance of faith as an embodied practice which regulated the body itself. Similarly, attending the mosque with varying degrees of regularity to take part in the rituals of bowing and kneeling before God reinforced that Muslim identity through embodied ritual. Tellingly, no participant projected the idea of a conflict between their Islamic beliefs, Muslim identities and ‘Britishness’. Nonetheless, Muslim identity resonated and held deep meaning for them, as typified in this statement made during an interview with Bilal:</w:t>
      </w:r>
    </w:p>
    <w:p w:rsidR="00384304" w:rsidRPr="0003310F" w:rsidRDefault="00384304" w:rsidP="00384304">
      <w:pPr>
        <w:pStyle w:val="Quotetest"/>
        <w:spacing w:line="480" w:lineRule="auto"/>
        <w:jc w:val="both"/>
      </w:pPr>
      <w:r w:rsidRPr="0003310F">
        <w:t xml:space="preserve">I’m a Muslim. I’m proud of being a Muslim. It comes first. </w:t>
      </w:r>
      <w:proofErr w:type="spellStart"/>
      <w:proofErr w:type="gramStart"/>
      <w:r w:rsidRPr="0003310F">
        <w:t>Its</w:t>
      </w:r>
      <w:proofErr w:type="spellEnd"/>
      <w:proofErr w:type="gramEnd"/>
      <w:r w:rsidRPr="0003310F">
        <w:t xml:space="preserve"> my religion – what I’m brought up with. We don’t practice it 100% but we are still Muslims and we pray and it means something. We believe.</w:t>
      </w:r>
    </w:p>
    <w:p w:rsidR="00384304" w:rsidRPr="0003310F" w:rsidRDefault="00384304" w:rsidP="00384304">
      <w:pPr>
        <w:pStyle w:val="Quotetest"/>
        <w:spacing w:line="480" w:lineRule="auto"/>
        <w:jc w:val="both"/>
      </w:pPr>
      <w:r w:rsidRPr="0003310F">
        <w:t xml:space="preserve">(Bilal, Interview) </w:t>
      </w:r>
    </w:p>
    <w:p w:rsidR="00384304" w:rsidRPr="002965D8" w:rsidRDefault="00384304" w:rsidP="00384304">
      <w:pPr>
        <w:spacing w:line="480" w:lineRule="auto"/>
        <w:jc w:val="both"/>
        <w:rPr>
          <w:sz w:val="24"/>
          <w:szCs w:val="24"/>
        </w:rPr>
      </w:pPr>
      <w:r w:rsidRPr="002965D8">
        <w:rPr>
          <w:sz w:val="24"/>
          <w:szCs w:val="24"/>
        </w:rPr>
        <w:t>Such sentiments were echoed by two youth workers in separate interviews who made the following claim:</w:t>
      </w:r>
    </w:p>
    <w:p w:rsidR="00384304" w:rsidRPr="0003310F" w:rsidRDefault="00384304" w:rsidP="00384304">
      <w:pPr>
        <w:pStyle w:val="Quotetest"/>
        <w:spacing w:line="480" w:lineRule="auto"/>
        <w:jc w:val="both"/>
      </w:pPr>
      <w:r w:rsidRPr="0003310F">
        <w:t xml:space="preserve">(Young Muslims) couldn’t hold onto nationality; they were only ever two questions away from having their Britishness questioned: Where are you from? Birmingham. </w:t>
      </w:r>
      <w:r w:rsidRPr="0003310F">
        <w:lastRenderedPageBreak/>
        <w:t xml:space="preserve">No, I mean where are you really from? But their faith is beyond question: ‘I’m a Muslim.’ </w:t>
      </w:r>
    </w:p>
    <w:p w:rsidR="00384304" w:rsidRPr="00225C96" w:rsidRDefault="00384304" w:rsidP="00384304">
      <w:pPr>
        <w:pStyle w:val="Quotetest"/>
        <w:spacing w:line="480" w:lineRule="auto"/>
        <w:jc w:val="both"/>
      </w:pPr>
      <w:r w:rsidRPr="0003310F">
        <w:t xml:space="preserve">(Kamran, </w:t>
      </w:r>
      <w:r>
        <w:t>Interview</w:t>
      </w:r>
      <w:r w:rsidRPr="0003310F">
        <w:t>)</w:t>
      </w:r>
    </w:p>
    <w:p w:rsidR="00384304" w:rsidRPr="002965D8" w:rsidRDefault="00384304" w:rsidP="00384304">
      <w:pPr>
        <w:spacing w:line="480" w:lineRule="auto"/>
        <w:jc w:val="both"/>
        <w:rPr>
          <w:sz w:val="24"/>
          <w:szCs w:val="24"/>
        </w:rPr>
      </w:pPr>
      <w:r w:rsidRPr="002965D8">
        <w:rPr>
          <w:sz w:val="24"/>
          <w:szCs w:val="24"/>
        </w:rPr>
        <w:t xml:space="preserve">For some youth-workers the fragility of young Muslims’ Britishness in this way amounted to a crisis of identity, yet most participants throughout the ethnographic research expressed their comfort with their hybrid identities, except when </w:t>
      </w:r>
      <w:r>
        <w:rPr>
          <w:sz w:val="24"/>
          <w:szCs w:val="24"/>
        </w:rPr>
        <w:t xml:space="preserve">they felt discrimination, unfair treatment or when </w:t>
      </w:r>
      <w:r w:rsidRPr="002965D8">
        <w:rPr>
          <w:sz w:val="24"/>
          <w:szCs w:val="24"/>
        </w:rPr>
        <w:t xml:space="preserve">the notion of Britishness was used to exclude them. As </w:t>
      </w:r>
      <w:proofErr w:type="spellStart"/>
      <w:r w:rsidRPr="002965D8">
        <w:rPr>
          <w:sz w:val="24"/>
          <w:szCs w:val="24"/>
        </w:rPr>
        <w:t>McLoughlin</w:t>
      </w:r>
      <w:proofErr w:type="spellEnd"/>
      <w:r w:rsidRPr="002965D8">
        <w:rPr>
          <w:sz w:val="24"/>
          <w:szCs w:val="24"/>
        </w:rPr>
        <w:t xml:space="preserve"> (1996) has suggested, not only do British Muslims have an array of different identities, but those different aspects of identity can come to the fore depending on an</w:t>
      </w:r>
      <w:r w:rsidR="00E661E9">
        <w:rPr>
          <w:sz w:val="24"/>
          <w:szCs w:val="24"/>
        </w:rPr>
        <w:t>y specific context or situation. Any</w:t>
      </w:r>
      <w:r w:rsidRPr="002965D8">
        <w:rPr>
          <w:sz w:val="24"/>
          <w:szCs w:val="24"/>
        </w:rPr>
        <w:t xml:space="preserve"> ‘</w:t>
      </w:r>
      <w:r>
        <w:rPr>
          <w:sz w:val="24"/>
          <w:szCs w:val="24"/>
        </w:rPr>
        <w:t>crisis</w:t>
      </w:r>
      <w:r w:rsidRPr="002965D8">
        <w:rPr>
          <w:sz w:val="24"/>
          <w:szCs w:val="24"/>
        </w:rPr>
        <w:t xml:space="preserve">’ of Muslim men in resolving dual identities </w:t>
      </w:r>
      <w:r w:rsidR="00E661E9">
        <w:rPr>
          <w:sz w:val="24"/>
          <w:szCs w:val="24"/>
        </w:rPr>
        <w:t xml:space="preserve">of Muslim-ness and Britishness </w:t>
      </w:r>
      <w:r w:rsidRPr="002965D8">
        <w:rPr>
          <w:sz w:val="24"/>
          <w:szCs w:val="24"/>
        </w:rPr>
        <w:t>were simply not felt by most of the young Muslims interviewed for this project.</w:t>
      </w:r>
      <w:r>
        <w:rPr>
          <w:sz w:val="24"/>
          <w:szCs w:val="24"/>
        </w:rPr>
        <w:t xml:space="preserve"> </w:t>
      </w:r>
    </w:p>
    <w:p w:rsidR="00384304" w:rsidRPr="002965D8" w:rsidRDefault="00384304" w:rsidP="00384304">
      <w:pPr>
        <w:spacing w:line="480" w:lineRule="auto"/>
        <w:jc w:val="both"/>
        <w:rPr>
          <w:sz w:val="24"/>
          <w:szCs w:val="24"/>
        </w:rPr>
      </w:pPr>
      <w:r w:rsidRPr="002965D8">
        <w:rPr>
          <w:sz w:val="24"/>
          <w:szCs w:val="24"/>
        </w:rPr>
        <w:t xml:space="preserve">Ultimately Muslim identity might be easier to hold onto for young Muslim men than Britishness due to the fact that values and everyday behaviour are consciously influenced by religious belief. For participants of this study, it influenced how often they prayed, how and with whom they had romantic relationships, what they ate and how they socialised outside of work and the home. Their Muslim identity was constructed by and embedded in </w:t>
      </w:r>
      <w:r w:rsidR="00B34E55">
        <w:rPr>
          <w:sz w:val="24"/>
          <w:szCs w:val="24"/>
        </w:rPr>
        <w:t xml:space="preserve">everyday </w:t>
      </w:r>
      <w:r w:rsidRPr="002965D8">
        <w:rPr>
          <w:sz w:val="24"/>
          <w:szCs w:val="24"/>
        </w:rPr>
        <w:t>action</w:t>
      </w:r>
      <w:r>
        <w:rPr>
          <w:sz w:val="24"/>
          <w:szCs w:val="24"/>
        </w:rPr>
        <w:t xml:space="preserve">: not </w:t>
      </w:r>
      <w:r w:rsidRPr="002965D8">
        <w:rPr>
          <w:sz w:val="24"/>
          <w:szCs w:val="24"/>
        </w:rPr>
        <w:t>only ideological but also performed. However there is another dimension and location of belonging and identity which was significant for the participants yet seldom recognised; a dimension characterised by attachments to local spaces in inner-city neighbourhoods of Birmingham.</w:t>
      </w:r>
    </w:p>
    <w:p w:rsidR="00D32125" w:rsidRPr="002965D8" w:rsidRDefault="00D32125" w:rsidP="002965D8">
      <w:pPr>
        <w:spacing w:line="480" w:lineRule="auto"/>
        <w:jc w:val="both"/>
        <w:rPr>
          <w:sz w:val="24"/>
          <w:szCs w:val="24"/>
        </w:rPr>
      </w:pPr>
    </w:p>
    <w:p w:rsidR="00D32125" w:rsidRPr="002965D8" w:rsidRDefault="00D32125" w:rsidP="002965D8">
      <w:pPr>
        <w:pStyle w:val="ListParagraph"/>
        <w:numPr>
          <w:ilvl w:val="0"/>
          <w:numId w:val="1"/>
        </w:numPr>
        <w:spacing w:line="480" w:lineRule="auto"/>
        <w:jc w:val="both"/>
        <w:rPr>
          <w:sz w:val="24"/>
          <w:szCs w:val="24"/>
        </w:rPr>
      </w:pPr>
      <w:r w:rsidRPr="002965D8">
        <w:rPr>
          <w:b/>
          <w:sz w:val="24"/>
          <w:szCs w:val="24"/>
        </w:rPr>
        <w:t>Emotional Belonging: Local Spaces and Everyday Life</w:t>
      </w:r>
    </w:p>
    <w:p w:rsidR="00384304" w:rsidRPr="00384304" w:rsidRDefault="00384304" w:rsidP="00B34E55">
      <w:pPr>
        <w:pStyle w:val="ListParagraph"/>
        <w:spacing w:line="480" w:lineRule="auto"/>
        <w:ind w:left="0"/>
        <w:jc w:val="both"/>
        <w:rPr>
          <w:sz w:val="24"/>
          <w:szCs w:val="24"/>
        </w:rPr>
      </w:pPr>
      <w:r w:rsidRPr="00384304">
        <w:rPr>
          <w:sz w:val="24"/>
          <w:szCs w:val="24"/>
        </w:rPr>
        <w:lastRenderedPageBreak/>
        <w:t>In stark contrast to the discussions on Britishness, participants did not require prompting to elucidate upon their attachments and affinity towards the local spaces around which they had grown up. During the ethnographic and preliminary parts of the research, participants spoke passionately of attachment to local spaces - and the subsequent walked interviews allowed those voices to be amplified. The rich experiences that underpinned those feelings of local belonging have been coded into three categories: firstly, memories and narratives of belonging from personal history; secondly, the use of local spaces as sites of social interaction; and thirdly, the businesses and services that mark the economic embeddedness of Muslims in parts of inner-city Birmingham.</w:t>
      </w:r>
    </w:p>
    <w:p w:rsidR="00D32125" w:rsidRPr="002965D8" w:rsidRDefault="00D32125" w:rsidP="002965D8">
      <w:pPr>
        <w:spacing w:line="480" w:lineRule="auto"/>
        <w:jc w:val="both"/>
        <w:rPr>
          <w:i/>
          <w:sz w:val="24"/>
          <w:szCs w:val="24"/>
        </w:rPr>
      </w:pPr>
    </w:p>
    <w:p w:rsidR="00D32125" w:rsidRPr="002965D8" w:rsidRDefault="00D32125" w:rsidP="002965D8">
      <w:pPr>
        <w:pStyle w:val="ListParagraph"/>
        <w:numPr>
          <w:ilvl w:val="0"/>
          <w:numId w:val="2"/>
        </w:numPr>
        <w:spacing w:line="480" w:lineRule="auto"/>
        <w:jc w:val="both"/>
        <w:rPr>
          <w:i/>
          <w:sz w:val="24"/>
          <w:szCs w:val="24"/>
        </w:rPr>
      </w:pPr>
      <w:r w:rsidRPr="002965D8">
        <w:rPr>
          <w:i/>
          <w:sz w:val="24"/>
          <w:szCs w:val="24"/>
        </w:rPr>
        <w:t>Narratives of belonging from personal history</w:t>
      </w:r>
    </w:p>
    <w:p w:rsidR="00D32125" w:rsidRPr="002965D8" w:rsidRDefault="00D32125" w:rsidP="002965D8">
      <w:pPr>
        <w:spacing w:line="480" w:lineRule="auto"/>
        <w:jc w:val="both"/>
        <w:rPr>
          <w:sz w:val="24"/>
          <w:szCs w:val="24"/>
        </w:rPr>
      </w:pPr>
    </w:p>
    <w:p w:rsidR="00D32125" w:rsidRPr="0003310F" w:rsidRDefault="00D32125" w:rsidP="002965D8">
      <w:pPr>
        <w:pStyle w:val="ThesisQuote"/>
        <w:rPr>
          <w:sz w:val="20"/>
          <w:szCs w:val="20"/>
        </w:rPr>
      </w:pPr>
      <w:r w:rsidRPr="0003310F">
        <w:rPr>
          <w:sz w:val="20"/>
          <w:szCs w:val="20"/>
        </w:rPr>
        <w:t xml:space="preserve">I walked this road for many years...So it’s a case of these roads (being) special to me. Every road I look at I’ve seen them develop. I’ve seen them change. It’s part of my personal history. </w:t>
      </w:r>
    </w:p>
    <w:p w:rsidR="00D32125" w:rsidRPr="0003310F" w:rsidRDefault="00D32125" w:rsidP="002965D8">
      <w:pPr>
        <w:pStyle w:val="ThesisQuote"/>
        <w:rPr>
          <w:sz w:val="20"/>
          <w:szCs w:val="20"/>
        </w:rPr>
      </w:pPr>
      <w:r w:rsidRPr="0003310F">
        <w:rPr>
          <w:sz w:val="20"/>
          <w:szCs w:val="20"/>
        </w:rPr>
        <w:t>(</w:t>
      </w:r>
      <w:proofErr w:type="spellStart"/>
      <w:r w:rsidRPr="0003310F">
        <w:rPr>
          <w:sz w:val="20"/>
          <w:szCs w:val="20"/>
        </w:rPr>
        <w:t>Naheed</w:t>
      </w:r>
      <w:proofErr w:type="spellEnd"/>
      <w:r w:rsidRPr="0003310F">
        <w:rPr>
          <w:sz w:val="20"/>
          <w:szCs w:val="20"/>
        </w:rPr>
        <w:t xml:space="preserve">, Interview) </w:t>
      </w:r>
    </w:p>
    <w:p w:rsidR="00D32125" w:rsidRPr="002965D8" w:rsidRDefault="00D32125" w:rsidP="002965D8">
      <w:pPr>
        <w:spacing w:line="480" w:lineRule="auto"/>
        <w:jc w:val="both"/>
        <w:rPr>
          <w:sz w:val="24"/>
          <w:szCs w:val="24"/>
          <w:lang w:bidi="en-US"/>
        </w:rPr>
      </w:pPr>
    </w:p>
    <w:p w:rsidR="00D32125" w:rsidRPr="002965D8" w:rsidRDefault="00D32125" w:rsidP="002965D8">
      <w:pPr>
        <w:spacing w:line="480" w:lineRule="auto"/>
        <w:jc w:val="both"/>
        <w:rPr>
          <w:sz w:val="24"/>
          <w:szCs w:val="24"/>
        </w:rPr>
      </w:pPr>
      <w:r w:rsidRPr="002965D8">
        <w:rPr>
          <w:sz w:val="24"/>
          <w:szCs w:val="24"/>
        </w:rPr>
        <w:t>Everyday practices and routines play an important role in shaping space and attachment towards it. Over a long period of time individual experiences build up to a narrative of a resident’s life: identity intertwined with space. This is why identity was often expressed by participants a</w:t>
      </w:r>
      <w:r w:rsidR="00534AE7">
        <w:rPr>
          <w:sz w:val="24"/>
          <w:szCs w:val="24"/>
        </w:rPr>
        <w:t>s if retelling a personal drama -</w:t>
      </w:r>
      <w:r w:rsidRPr="002965D8">
        <w:rPr>
          <w:sz w:val="24"/>
          <w:szCs w:val="24"/>
        </w:rPr>
        <w:t xml:space="preserve"> a measured yet evolving script, being updated and adjusted in a bid to retain the thread upon which identi</w:t>
      </w:r>
      <w:r w:rsidR="006A0581" w:rsidRPr="002965D8">
        <w:rPr>
          <w:sz w:val="24"/>
          <w:szCs w:val="24"/>
        </w:rPr>
        <w:t>ty hangs (explored in Bauman 199</w:t>
      </w:r>
      <w:r w:rsidRPr="002965D8">
        <w:rPr>
          <w:sz w:val="24"/>
          <w:szCs w:val="24"/>
        </w:rPr>
        <w:t xml:space="preserve">6, </w:t>
      </w:r>
      <w:proofErr w:type="spellStart"/>
      <w:r w:rsidRPr="002965D8">
        <w:rPr>
          <w:sz w:val="24"/>
          <w:szCs w:val="24"/>
        </w:rPr>
        <w:t>Gubrium</w:t>
      </w:r>
      <w:proofErr w:type="spellEnd"/>
      <w:r w:rsidRPr="002965D8">
        <w:rPr>
          <w:sz w:val="24"/>
          <w:szCs w:val="24"/>
        </w:rPr>
        <w:t xml:space="preserve"> and Holstein 1998). And this thread inevitably involved the very physical </w:t>
      </w:r>
      <w:r w:rsidRPr="002965D8">
        <w:rPr>
          <w:sz w:val="24"/>
          <w:szCs w:val="24"/>
        </w:rPr>
        <w:lastRenderedPageBreak/>
        <w:t>structures that make up their respective neighbourhoods. For those with longer histories in neighbourhoods of the city, a feeling of comfort and belonging became stronger (</w:t>
      </w:r>
      <w:proofErr w:type="spellStart"/>
      <w:r w:rsidRPr="002965D8">
        <w:rPr>
          <w:sz w:val="24"/>
          <w:szCs w:val="24"/>
        </w:rPr>
        <w:t>Lewicka</w:t>
      </w:r>
      <w:proofErr w:type="spellEnd"/>
      <w:r w:rsidRPr="002965D8">
        <w:rPr>
          <w:sz w:val="24"/>
          <w:szCs w:val="24"/>
        </w:rPr>
        <w:t xml:space="preserve"> 2005, 392). Corcoran (2002) posits that the physical environment can itself come to represent the very security and comfort that a person feels living within those spaces, reproducing feelings of place-attachment. But the narratives provided as part of this study also demonstrate that security and resistance are also built up through local knowledge of potential threats, and the development of tactics to be shielded from such threats. Samir gives the following story about being mugged as a teenager, but being saved by using the name of a feared ‘gangster’ in the neighbourhood:</w:t>
      </w:r>
    </w:p>
    <w:p w:rsidR="00534AE7" w:rsidRDefault="00D32125" w:rsidP="002965D8">
      <w:pPr>
        <w:pStyle w:val="ThesisQuote"/>
        <w:rPr>
          <w:sz w:val="20"/>
          <w:szCs w:val="20"/>
        </w:rPr>
      </w:pPr>
      <w:r w:rsidRPr="0003310F">
        <w:rPr>
          <w:sz w:val="20"/>
          <w:szCs w:val="20"/>
        </w:rPr>
        <w:t xml:space="preserve">[Samir disrupts the conversation to point </w:t>
      </w:r>
      <w:r w:rsidR="005335C6">
        <w:rPr>
          <w:sz w:val="20"/>
          <w:szCs w:val="20"/>
        </w:rPr>
        <w:t>in</w:t>
      </w:r>
      <w:r w:rsidRPr="0003310F">
        <w:rPr>
          <w:sz w:val="20"/>
          <w:szCs w:val="20"/>
        </w:rPr>
        <w:t>to a passing car]...that w</w:t>
      </w:r>
      <w:r w:rsidR="00534AE7">
        <w:rPr>
          <w:sz w:val="20"/>
          <w:szCs w:val="20"/>
        </w:rPr>
        <w:t xml:space="preserve">as a local gangster named </w:t>
      </w:r>
      <w:proofErr w:type="spellStart"/>
      <w:r w:rsidR="00534AE7">
        <w:rPr>
          <w:sz w:val="20"/>
          <w:szCs w:val="20"/>
        </w:rPr>
        <w:t>Yunus</w:t>
      </w:r>
      <w:proofErr w:type="spellEnd"/>
      <w:r w:rsidRPr="0003310F">
        <w:rPr>
          <w:sz w:val="20"/>
          <w:szCs w:val="20"/>
        </w:rPr>
        <w:t xml:space="preserve">...I don’t talk to him much thankfully. I remember once actually, I was on the bus </w:t>
      </w:r>
      <w:r w:rsidR="00B51840" w:rsidRPr="0003310F">
        <w:rPr>
          <w:sz w:val="20"/>
          <w:szCs w:val="20"/>
        </w:rPr>
        <w:t>[with] my</w:t>
      </w:r>
      <w:r w:rsidRPr="0003310F">
        <w:rPr>
          <w:sz w:val="20"/>
          <w:szCs w:val="20"/>
        </w:rPr>
        <w:t xml:space="preserve"> brother. We were 12-13 at the time. And my brother had a Nokia </w:t>
      </w:r>
      <w:r w:rsidR="005335C6">
        <w:rPr>
          <w:sz w:val="20"/>
          <w:szCs w:val="20"/>
        </w:rPr>
        <w:t>[phone]</w:t>
      </w:r>
      <w:r w:rsidRPr="0003310F">
        <w:rPr>
          <w:sz w:val="20"/>
          <w:szCs w:val="20"/>
        </w:rPr>
        <w:t xml:space="preserve">...and this guy says, ‘give us your phone’ </w:t>
      </w:r>
      <w:r w:rsidR="00B51840" w:rsidRPr="0003310F">
        <w:rPr>
          <w:sz w:val="20"/>
          <w:szCs w:val="20"/>
        </w:rPr>
        <w:t>… And we…</w:t>
      </w:r>
      <w:r w:rsidRPr="0003310F">
        <w:rPr>
          <w:sz w:val="20"/>
          <w:szCs w:val="20"/>
        </w:rPr>
        <w:t xml:space="preserve">got off the bus just up there [pointing to bus stop on Stratford Road] and they followed us, started chasing us. </w:t>
      </w:r>
    </w:p>
    <w:p w:rsidR="00D32125" w:rsidRPr="0003310F" w:rsidRDefault="00534AE7" w:rsidP="002965D8">
      <w:pPr>
        <w:pStyle w:val="ThesisQuote"/>
        <w:rPr>
          <w:sz w:val="20"/>
          <w:szCs w:val="20"/>
        </w:rPr>
      </w:pPr>
      <w:r>
        <w:rPr>
          <w:sz w:val="20"/>
          <w:szCs w:val="20"/>
        </w:rPr>
        <w:t>[After catching up with us]…</w:t>
      </w:r>
      <w:r w:rsidR="00D32125" w:rsidRPr="0003310F">
        <w:rPr>
          <w:sz w:val="20"/>
          <w:szCs w:val="20"/>
        </w:rPr>
        <w:t>they started pushing us. And then we said ‘</w:t>
      </w:r>
      <w:r>
        <w:rPr>
          <w:sz w:val="20"/>
          <w:szCs w:val="20"/>
        </w:rPr>
        <w:t xml:space="preserve">”We know </w:t>
      </w:r>
      <w:proofErr w:type="spellStart"/>
      <w:r>
        <w:rPr>
          <w:sz w:val="20"/>
          <w:szCs w:val="20"/>
        </w:rPr>
        <w:t>Yunus</w:t>
      </w:r>
      <w:proofErr w:type="spellEnd"/>
      <w:r>
        <w:rPr>
          <w:sz w:val="20"/>
          <w:szCs w:val="20"/>
        </w:rPr>
        <w:t>” and he was like, “</w:t>
      </w:r>
      <w:r w:rsidR="00D32125" w:rsidRPr="0003310F">
        <w:rPr>
          <w:sz w:val="20"/>
          <w:szCs w:val="20"/>
        </w:rPr>
        <w:t xml:space="preserve">You know </w:t>
      </w:r>
      <w:proofErr w:type="spellStart"/>
      <w:r w:rsidR="00D32125" w:rsidRPr="0003310F">
        <w:rPr>
          <w:sz w:val="20"/>
          <w:szCs w:val="20"/>
        </w:rPr>
        <w:t>Yunus</w:t>
      </w:r>
      <w:proofErr w:type="spellEnd"/>
      <w:r w:rsidR="00D32125" w:rsidRPr="0003310F">
        <w:rPr>
          <w:sz w:val="20"/>
          <w:szCs w:val="20"/>
        </w:rPr>
        <w:t>? Ah ok</w:t>
      </w:r>
      <w:r>
        <w:rPr>
          <w:sz w:val="20"/>
          <w:szCs w:val="20"/>
        </w:rPr>
        <w:t>”</w:t>
      </w:r>
      <w:r w:rsidR="00D32125" w:rsidRPr="0003310F">
        <w:rPr>
          <w:sz w:val="20"/>
          <w:szCs w:val="20"/>
        </w:rPr>
        <w:t>. And that was it! So it kind of helps to know these people [laughs].</w:t>
      </w:r>
    </w:p>
    <w:p w:rsidR="00D32125" w:rsidRPr="0003310F" w:rsidRDefault="00D32125" w:rsidP="002965D8">
      <w:pPr>
        <w:pStyle w:val="ThesisQuote"/>
        <w:rPr>
          <w:sz w:val="20"/>
          <w:szCs w:val="20"/>
        </w:rPr>
      </w:pPr>
      <w:r w:rsidRPr="0003310F">
        <w:rPr>
          <w:sz w:val="20"/>
          <w:szCs w:val="20"/>
        </w:rPr>
        <w:t>(Samir, Interview)</w:t>
      </w:r>
    </w:p>
    <w:p w:rsidR="00D32125" w:rsidRPr="002965D8" w:rsidRDefault="00D32125" w:rsidP="002965D8">
      <w:pPr>
        <w:spacing w:line="480" w:lineRule="auto"/>
        <w:jc w:val="both"/>
        <w:rPr>
          <w:sz w:val="24"/>
          <w:szCs w:val="24"/>
        </w:rPr>
      </w:pPr>
    </w:p>
    <w:p w:rsidR="00D32125" w:rsidRPr="002965D8" w:rsidRDefault="00D32125" w:rsidP="002965D8">
      <w:pPr>
        <w:spacing w:line="480" w:lineRule="auto"/>
        <w:jc w:val="both"/>
        <w:rPr>
          <w:sz w:val="24"/>
          <w:szCs w:val="24"/>
        </w:rPr>
      </w:pPr>
      <w:r w:rsidRPr="002965D8">
        <w:rPr>
          <w:sz w:val="24"/>
          <w:szCs w:val="24"/>
        </w:rPr>
        <w:t xml:space="preserve">Samir cuts a slight figure, at no more than 5’6 in height, friendly and far from intimidating in his </w:t>
      </w:r>
      <w:r w:rsidR="00642C5D" w:rsidRPr="002965D8">
        <w:rPr>
          <w:sz w:val="24"/>
          <w:szCs w:val="24"/>
        </w:rPr>
        <w:t>mannerisms</w:t>
      </w:r>
      <w:r w:rsidRPr="002965D8">
        <w:rPr>
          <w:sz w:val="24"/>
          <w:szCs w:val="24"/>
        </w:rPr>
        <w:t xml:space="preserve">. However, so confident is he in his use of tactics to counter threats that just seconds after narrating this story he insists that </w:t>
      </w:r>
      <w:proofErr w:type="spellStart"/>
      <w:r w:rsidRPr="002965D8">
        <w:rPr>
          <w:sz w:val="24"/>
          <w:szCs w:val="24"/>
        </w:rPr>
        <w:t>Sparkhill</w:t>
      </w:r>
      <w:proofErr w:type="spellEnd"/>
      <w:r w:rsidRPr="002965D8">
        <w:rPr>
          <w:sz w:val="24"/>
          <w:szCs w:val="24"/>
        </w:rPr>
        <w:t xml:space="preserve"> was the, </w:t>
      </w:r>
    </w:p>
    <w:p w:rsidR="00D32125" w:rsidRPr="0003310F" w:rsidRDefault="00D32125" w:rsidP="002965D8">
      <w:pPr>
        <w:pStyle w:val="ThesisQuote"/>
        <w:rPr>
          <w:sz w:val="20"/>
          <w:szCs w:val="20"/>
        </w:rPr>
      </w:pPr>
      <w:proofErr w:type="gramStart"/>
      <w:r w:rsidRPr="0003310F">
        <w:rPr>
          <w:sz w:val="20"/>
          <w:szCs w:val="20"/>
        </w:rPr>
        <w:lastRenderedPageBreak/>
        <w:t>...kind of environment where it’s relatively safe.</w:t>
      </w:r>
      <w:proofErr w:type="gramEnd"/>
      <w:r w:rsidRPr="0003310F">
        <w:rPr>
          <w:sz w:val="20"/>
          <w:szCs w:val="20"/>
        </w:rPr>
        <w:t xml:space="preserve"> Even though it’s quite worn…You can send your 10 year old son to go down to the chippy, get some food for </w:t>
      </w:r>
      <w:proofErr w:type="spellStart"/>
      <w:r w:rsidRPr="0003310F">
        <w:rPr>
          <w:sz w:val="20"/>
          <w:szCs w:val="20"/>
        </w:rPr>
        <w:t>ya</w:t>
      </w:r>
      <w:proofErr w:type="spellEnd"/>
      <w:r w:rsidRPr="0003310F">
        <w:rPr>
          <w:sz w:val="20"/>
          <w:szCs w:val="20"/>
        </w:rPr>
        <w:t xml:space="preserve">.  </w:t>
      </w:r>
      <w:proofErr w:type="gramStart"/>
      <w:r w:rsidRPr="0003310F">
        <w:rPr>
          <w:sz w:val="20"/>
          <w:szCs w:val="20"/>
        </w:rPr>
        <w:t>Without any problems.</w:t>
      </w:r>
      <w:proofErr w:type="gramEnd"/>
      <w:r w:rsidRPr="0003310F">
        <w:rPr>
          <w:sz w:val="20"/>
          <w:szCs w:val="20"/>
        </w:rPr>
        <w:t xml:space="preserve"> </w:t>
      </w:r>
      <w:proofErr w:type="gramStart"/>
      <w:r w:rsidRPr="0003310F">
        <w:rPr>
          <w:sz w:val="20"/>
          <w:szCs w:val="20"/>
        </w:rPr>
        <w:t>Without any problems.</w:t>
      </w:r>
      <w:proofErr w:type="gramEnd"/>
      <w:r w:rsidRPr="0003310F">
        <w:rPr>
          <w:sz w:val="20"/>
          <w:szCs w:val="20"/>
        </w:rPr>
        <w:t xml:space="preserve"> </w:t>
      </w:r>
    </w:p>
    <w:p w:rsidR="00D32125" w:rsidRPr="0003310F" w:rsidRDefault="00D32125" w:rsidP="002965D8">
      <w:pPr>
        <w:pStyle w:val="ThesisQuote"/>
        <w:rPr>
          <w:sz w:val="20"/>
          <w:szCs w:val="20"/>
        </w:rPr>
      </w:pPr>
      <w:r w:rsidRPr="0003310F">
        <w:rPr>
          <w:sz w:val="20"/>
          <w:szCs w:val="20"/>
        </w:rPr>
        <w:t>(Samir, Interview)</w:t>
      </w:r>
    </w:p>
    <w:p w:rsidR="00534AE7" w:rsidRDefault="00534AE7" w:rsidP="002965D8">
      <w:pPr>
        <w:spacing w:line="480" w:lineRule="auto"/>
        <w:jc w:val="both"/>
        <w:rPr>
          <w:sz w:val="24"/>
          <w:szCs w:val="24"/>
        </w:rPr>
      </w:pPr>
    </w:p>
    <w:p w:rsidR="00534AE7" w:rsidRDefault="0007535A" w:rsidP="002965D8">
      <w:pPr>
        <w:spacing w:line="480" w:lineRule="auto"/>
        <w:jc w:val="both"/>
        <w:rPr>
          <w:sz w:val="24"/>
          <w:szCs w:val="24"/>
        </w:rPr>
      </w:pPr>
      <w:r w:rsidRPr="002965D8">
        <w:rPr>
          <w:sz w:val="24"/>
          <w:szCs w:val="24"/>
        </w:rPr>
        <w:t>Another interviewee and participant Osman similarly described</w:t>
      </w:r>
      <w:r w:rsidR="00D32125" w:rsidRPr="002965D8">
        <w:rPr>
          <w:sz w:val="24"/>
          <w:szCs w:val="24"/>
        </w:rPr>
        <w:t xml:space="preserve"> the ‘cruel world</w:t>
      </w:r>
      <w:r w:rsidRPr="002965D8">
        <w:rPr>
          <w:sz w:val="24"/>
          <w:szCs w:val="24"/>
        </w:rPr>
        <w:t>’ of parts of Small Heath</w:t>
      </w:r>
      <w:r w:rsidR="00F77331" w:rsidRPr="002965D8">
        <w:rPr>
          <w:sz w:val="24"/>
          <w:szCs w:val="24"/>
        </w:rPr>
        <w:t xml:space="preserve">, at one point arguing that residents needed to move out of the neighbourhood to escape social problems that he perceived to be prevalent, </w:t>
      </w:r>
      <w:r w:rsidRPr="002965D8">
        <w:rPr>
          <w:sz w:val="24"/>
          <w:szCs w:val="24"/>
        </w:rPr>
        <w:t xml:space="preserve">but </w:t>
      </w:r>
      <w:r w:rsidR="00F77331" w:rsidRPr="002965D8">
        <w:rPr>
          <w:sz w:val="24"/>
          <w:szCs w:val="24"/>
        </w:rPr>
        <w:t xml:space="preserve">he </w:t>
      </w:r>
      <w:r w:rsidR="00534AE7">
        <w:rPr>
          <w:sz w:val="24"/>
          <w:szCs w:val="24"/>
        </w:rPr>
        <w:t xml:space="preserve">too </w:t>
      </w:r>
      <w:r w:rsidR="00F77331" w:rsidRPr="002965D8">
        <w:rPr>
          <w:sz w:val="24"/>
          <w:szCs w:val="24"/>
        </w:rPr>
        <w:t>simultaneously</w:t>
      </w:r>
      <w:r w:rsidRPr="002965D8">
        <w:rPr>
          <w:sz w:val="24"/>
          <w:szCs w:val="24"/>
        </w:rPr>
        <w:t xml:space="preserve"> asserted</w:t>
      </w:r>
      <w:r w:rsidR="00D32125" w:rsidRPr="002965D8">
        <w:rPr>
          <w:sz w:val="24"/>
          <w:szCs w:val="24"/>
        </w:rPr>
        <w:t xml:space="preserve"> h</w:t>
      </w:r>
      <w:r w:rsidRPr="002965D8">
        <w:rPr>
          <w:sz w:val="24"/>
          <w:szCs w:val="24"/>
        </w:rPr>
        <w:t>is contentedness living in the neighbourhood</w:t>
      </w:r>
      <w:r w:rsidR="00D32125" w:rsidRPr="002965D8">
        <w:rPr>
          <w:sz w:val="24"/>
          <w:szCs w:val="24"/>
        </w:rPr>
        <w:t>.  O</w:t>
      </w:r>
      <w:r w:rsidR="00F77331" w:rsidRPr="002965D8">
        <w:rPr>
          <w:sz w:val="24"/>
          <w:szCs w:val="24"/>
        </w:rPr>
        <w:t>ne may ask what lies behind these</w:t>
      </w:r>
      <w:r w:rsidR="00D32125" w:rsidRPr="002965D8">
        <w:rPr>
          <w:sz w:val="24"/>
          <w:szCs w:val="24"/>
        </w:rPr>
        <w:t xml:space="preserve"> seeming contradiction</w:t>
      </w:r>
      <w:r w:rsidR="00F77331" w:rsidRPr="002965D8">
        <w:rPr>
          <w:sz w:val="24"/>
          <w:szCs w:val="24"/>
        </w:rPr>
        <w:t>s</w:t>
      </w:r>
      <w:r w:rsidR="00D32125" w:rsidRPr="002965D8">
        <w:rPr>
          <w:sz w:val="24"/>
          <w:szCs w:val="24"/>
        </w:rPr>
        <w:t xml:space="preserve">.  </w:t>
      </w:r>
      <w:proofErr w:type="spellStart"/>
      <w:r w:rsidR="00D32125" w:rsidRPr="002965D8">
        <w:rPr>
          <w:sz w:val="24"/>
          <w:szCs w:val="24"/>
        </w:rPr>
        <w:t>Billig</w:t>
      </w:r>
      <w:proofErr w:type="spellEnd"/>
      <w:r w:rsidR="00D32125" w:rsidRPr="002965D8">
        <w:rPr>
          <w:sz w:val="24"/>
          <w:szCs w:val="24"/>
        </w:rPr>
        <w:t xml:space="preserve"> (2006, 251-252) in a review of place-attachment and risk perception cites a number of psychological studies which show that attitudes towards risk are </w:t>
      </w:r>
      <w:r w:rsidR="00534AE7">
        <w:rPr>
          <w:sz w:val="24"/>
          <w:szCs w:val="24"/>
        </w:rPr>
        <w:t>socially constructed rather than entirely rational</w:t>
      </w:r>
      <w:r w:rsidR="00D32125" w:rsidRPr="002965D8">
        <w:rPr>
          <w:sz w:val="24"/>
          <w:szCs w:val="24"/>
        </w:rPr>
        <w:t xml:space="preserve">. </w:t>
      </w:r>
    </w:p>
    <w:p w:rsidR="00D32125" w:rsidRPr="002965D8" w:rsidRDefault="00D32125" w:rsidP="002965D8">
      <w:pPr>
        <w:spacing w:line="480" w:lineRule="auto"/>
        <w:jc w:val="both"/>
        <w:rPr>
          <w:sz w:val="24"/>
          <w:szCs w:val="24"/>
        </w:rPr>
      </w:pPr>
      <w:r w:rsidRPr="002965D8">
        <w:rPr>
          <w:sz w:val="24"/>
          <w:szCs w:val="24"/>
        </w:rPr>
        <w:t xml:space="preserve">However something else is also at play </w:t>
      </w:r>
      <w:r w:rsidR="00534AE7">
        <w:rPr>
          <w:sz w:val="24"/>
          <w:szCs w:val="24"/>
        </w:rPr>
        <w:t>–</w:t>
      </w:r>
      <w:r w:rsidRPr="002965D8">
        <w:rPr>
          <w:sz w:val="24"/>
          <w:szCs w:val="24"/>
        </w:rPr>
        <w:t xml:space="preserve"> </w:t>
      </w:r>
      <w:r w:rsidR="00534AE7">
        <w:rPr>
          <w:sz w:val="24"/>
          <w:szCs w:val="24"/>
        </w:rPr>
        <w:t>these sorts of</w:t>
      </w:r>
      <w:r w:rsidRPr="002965D8">
        <w:rPr>
          <w:sz w:val="24"/>
          <w:szCs w:val="24"/>
        </w:rPr>
        <w:t xml:space="preserve"> narratives from participants </w:t>
      </w:r>
      <w:r w:rsidR="00534AE7">
        <w:rPr>
          <w:sz w:val="24"/>
          <w:szCs w:val="24"/>
        </w:rPr>
        <w:t>which also include being chased by dogs,</w:t>
      </w:r>
      <w:r w:rsidRPr="002965D8">
        <w:rPr>
          <w:sz w:val="24"/>
          <w:szCs w:val="24"/>
        </w:rPr>
        <w:t xml:space="preserve"> being hit by a</w:t>
      </w:r>
      <w:r w:rsidR="003C19DD" w:rsidRPr="002965D8">
        <w:rPr>
          <w:sz w:val="24"/>
          <w:szCs w:val="24"/>
        </w:rPr>
        <w:t xml:space="preserve"> freak</w:t>
      </w:r>
      <w:r w:rsidRPr="002965D8">
        <w:rPr>
          <w:sz w:val="24"/>
          <w:szCs w:val="24"/>
        </w:rPr>
        <w:t xml:space="preserve"> tornado</w:t>
      </w:r>
      <w:r w:rsidR="00534AE7">
        <w:rPr>
          <w:sz w:val="24"/>
          <w:szCs w:val="24"/>
        </w:rPr>
        <w:t xml:space="preserve"> and playing up the dangers of crime some spaces</w:t>
      </w:r>
      <w:r w:rsidRPr="002965D8">
        <w:rPr>
          <w:sz w:val="24"/>
          <w:szCs w:val="24"/>
        </w:rPr>
        <w:t xml:space="preserve"> all play a part in exploring the types of experiences which can accumulate to create a knowledge and sense of place of a nei</w:t>
      </w:r>
      <w:r w:rsidR="00E633A6">
        <w:rPr>
          <w:sz w:val="24"/>
          <w:szCs w:val="24"/>
        </w:rPr>
        <w:t>ghbourhood unique to residents</w:t>
      </w:r>
      <w:r w:rsidRPr="002965D8">
        <w:rPr>
          <w:sz w:val="24"/>
          <w:szCs w:val="24"/>
        </w:rPr>
        <w:t xml:space="preserve"> as insider</w:t>
      </w:r>
      <w:r w:rsidR="00E633A6">
        <w:rPr>
          <w:sz w:val="24"/>
          <w:szCs w:val="24"/>
        </w:rPr>
        <w:t>s</w:t>
      </w:r>
      <w:r w:rsidRPr="002965D8">
        <w:rPr>
          <w:sz w:val="24"/>
          <w:szCs w:val="24"/>
        </w:rPr>
        <w:t xml:space="preserve">. </w:t>
      </w:r>
      <w:r w:rsidR="00534AE7">
        <w:rPr>
          <w:sz w:val="24"/>
          <w:szCs w:val="24"/>
        </w:rPr>
        <w:t xml:space="preserve">They can also be </w:t>
      </w:r>
      <w:r w:rsidRPr="002965D8">
        <w:rPr>
          <w:sz w:val="24"/>
          <w:szCs w:val="24"/>
        </w:rPr>
        <w:t>read as an ass</w:t>
      </w:r>
      <w:r w:rsidR="000F37AF">
        <w:rPr>
          <w:sz w:val="24"/>
          <w:szCs w:val="24"/>
        </w:rPr>
        <w:t>ertion of the masculinity of these young men: their intimate knowledge of local place allows them the negotiate danger or even confront it. This observation</w:t>
      </w:r>
      <w:r w:rsidRPr="002965D8">
        <w:rPr>
          <w:sz w:val="24"/>
          <w:szCs w:val="24"/>
        </w:rPr>
        <w:t xml:space="preserve"> chimes with Hopkins’ (2006, 346) work on youthful Muslim masculinities in Glasgow in which he suggests some participants might have been asserting dominant masculine identities to challenge perceptions of weak Asian masculinity compared with Black-British counterparts. Whilst this study could not reach that specific conclusion, participants were</w:t>
      </w:r>
      <w:r w:rsidR="00B51840" w:rsidRPr="002965D8">
        <w:rPr>
          <w:sz w:val="24"/>
          <w:szCs w:val="24"/>
        </w:rPr>
        <w:t xml:space="preserve"> clearly</w:t>
      </w:r>
      <w:r w:rsidRPr="002965D8">
        <w:rPr>
          <w:sz w:val="24"/>
          <w:szCs w:val="24"/>
        </w:rPr>
        <w:t xml:space="preserve"> able to see a richne</w:t>
      </w:r>
      <w:r w:rsidR="003377A4">
        <w:rPr>
          <w:sz w:val="24"/>
          <w:szCs w:val="24"/>
        </w:rPr>
        <w:t>ss of meaning in spaces that was</w:t>
      </w:r>
      <w:r w:rsidRPr="002965D8">
        <w:rPr>
          <w:sz w:val="24"/>
          <w:szCs w:val="24"/>
        </w:rPr>
        <w:t xml:space="preserve"> invisible to outsiders.</w:t>
      </w:r>
    </w:p>
    <w:p w:rsidR="00D32125" w:rsidRPr="00791B95" w:rsidRDefault="00D32125" w:rsidP="00791B95">
      <w:pPr>
        <w:spacing w:line="480" w:lineRule="auto"/>
        <w:jc w:val="both"/>
        <w:rPr>
          <w:sz w:val="24"/>
          <w:szCs w:val="24"/>
        </w:rPr>
      </w:pPr>
      <w:r w:rsidRPr="002965D8">
        <w:rPr>
          <w:sz w:val="24"/>
          <w:szCs w:val="24"/>
        </w:rPr>
        <w:lastRenderedPageBreak/>
        <w:t>Part of this richness lies in the memories formed through the youthful and childhood use of informal social spaces, which then become significant contributors towards place identity (</w:t>
      </w:r>
      <w:proofErr w:type="spellStart"/>
      <w:r w:rsidRPr="002965D8">
        <w:rPr>
          <w:sz w:val="24"/>
          <w:szCs w:val="24"/>
        </w:rPr>
        <w:t>Fenster</w:t>
      </w:r>
      <w:proofErr w:type="spellEnd"/>
      <w:r w:rsidRPr="002965D8">
        <w:rPr>
          <w:sz w:val="24"/>
          <w:szCs w:val="24"/>
        </w:rPr>
        <w:t xml:space="preserve"> 2005, 221; hooks 2001). Identification with childhood experiences serve not only as markers of important events, but also as a reflection of one’s life. Leach (2005, 300) compares the act of walking in a familiar place to that of a child expressing joy at seeing their own reflection in </w:t>
      </w:r>
      <w:r w:rsidR="00FB1280">
        <w:rPr>
          <w:sz w:val="24"/>
          <w:szCs w:val="24"/>
        </w:rPr>
        <w:t>a mirror</w:t>
      </w:r>
      <w:r w:rsidRPr="002965D8">
        <w:rPr>
          <w:sz w:val="24"/>
          <w:szCs w:val="24"/>
        </w:rPr>
        <w:t xml:space="preserve">. In the series of interviews conducted there was a great emphasis placed upon the role of childhood play spaces </w:t>
      </w:r>
      <w:r w:rsidR="00442E1A" w:rsidRPr="002965D8">
        <w:rPr>
          <w:sz w:val="24"/>
          <w:szCs w:val="24"/>
        </w:rPr>
        <w:t>particularly</w:t>
      </w:r>
      <w:r w:rsidRPr="002965D8">
        <w:rPr>
          <w:sz w:val="24"/>
          <w:szCs w:val="24"/>
        </w:rPr>
        <w:t xml:space="preserve"> on the feelin</w:t>
      </w:r>
      <w:r w:rsidR="00791B95">
        <w:rPr>
          <w:sz w:val="24"/>
          <w:szCs w:val="24"/>
        </w:rPr>
        <w:t>gs of attachment to local areas. The following quote is a typical recollection from a participant:</w:t>
      </w:r>
    </w:p>
    <w:p w:rsidR="00D32125" w:rsidRPr="0003310F" w:rsidRDefault="00D32125" w:rsidP="002965D8">
      <w:pPr>
        <w:pStyle w:val="Quotetest"/>
        <w:spacing w:line="480" w:lineRule="auto"/>
      </w:pPr>
      <w:r w:rsidRPr="0003310F">
        <w:t>We used to play near the garages. There was a lot of grass but there was a hill here – might have been soil dumped from a few places which created a small hill. It was council owned but we still played here. We played cricket on this side of the bump on the flat part and it wasn’t tarred like it is now...it was bub</w:t>
      </w:r>
      <w:r w:rsidR="00417699" w:rsidRPr="0003310F">
        <w:t>bly but it was good fun.</w:t>
      </w:r>
    </w:p>
    <w:p w:rsidR="00D32125" w:rsidRPr="0003310F" w:rsidRDefault="00D32125" w:rsidP="002965D8">
      <w:pPr>
        <w:pStyle w:val="Quotetest"/>
        <w:spacing w:line="480" w:lineRule="auto"/>
      </w:pPr>
      <w:r w:rsidRPr="0003310F">
        <w:t>(</w:t>
      </w:r>
      <w:proofErr w:type="spellStart"/>
      <w:r w:rsidRPr="0003310F">
        <w:t>Naheed</w:t>
      </w:r>
      <w:proofErr w:type="spellEnd"/>
      <w:r w:rsidRPr="0003310F">
        <w:t>, Interview)</w:t>
      </w:r>
    </w:p>
    <w:p w:rsidR="00D32125" w:rsidRPr="002965D8" w:rsidRDefault="00D32125" w:rsidP="002965D8">
      <w:pPr>
        <w:spacing w:line="480" w:lineRule="auto"/>
        <w:jc w:val="both"/>
        <w:rPr>
          <w:iCs/>
          <w:sz w:val="24"/>
          <w:szCs w:val="24"/>
        </w:rPr>
      </w:pPr>
    </w:p>
    <w:p w:rsidR="0091272F" w:rsidRDefault="00D32125" w:rsidP="002965D8">
      <w:pPr>
        <w:spacing w:line="480" w:lineRule="auto"/>
        <w:rPr>
          <w:sz w:val="24"/>
          <w:szCs w:val="24"/>
        </w:rPr>
      </w:pPr>
      <w:r w:rsidRPr="002965D8">
        <w:rPr>
          <w:sz w:val="24"/>
          <w:szCs w:val="24"/>
        </w:rPr>
        <w:t xml:space="preserve">For </w:t>
      </w:r>
      <w:r w:rsidR="00FB1280">
        <w:rPr>
          <w:sz w:val="24"/>
          <w:szCs w:val="24"/>
        </w:rPr>
        <w:t>other residents too such spaces held</w:t>
      </w:r>
      <w:r w:rsidR="003377A4">
        <w:rPr>
          <w:sz w:val="24"/>
          <w:szCs w:val="24"/>
        </w:rPr>
        <w:t xml:space="preserve"> significance. F</w:t>
      </w:r>
      <w:r w:rsidR="00FB1280">
        <w:rPr>
          <w:sz w:val="24"/>
          <w:szCs w:val="24"/>
        </w:rPr>
        <w:t>or instance,</w:t>
      </w:r>
      <w:r w:rsidRPr="002965D8">
        <w:rPr>
          <w:sz w:val="24"/>
          <w:szCs w:val="24"/>
        </w:rPr>
        <w:t xml:space="preserve"> few of the residents of </w:t>
      </w:r>
      <w:proofErr w:type="spellStart"/>
      <w:r w:rsidRPr="002965D8">
        <w:rPr>
          <w:sz w:val="24"/>
          <w:szCs w:val="24"/>
        </w:rPr>
        <w:t>Witton</w:t>
      </w:r>
      <w:proofErr w:type="spellEnd"/>
      <w:r w:rsidRPr="002965D8">
        <w:rPr>
          <w:sz w:val="24"/>
          <w:szCs w:val="24"/>
        </w:rPr>
        <w:t xml:space="preserve"> would have access to an open space in their back yards</w:t>
      </w:r>
      <w:r w:rsidR="00791B95">
        <w:rPr>
          <w:sz w:val="24"/>
          <w:szCs w:val="24"/>
        </w:rPr>
        <w:t>, so boys were</w:t>
      </w:r>
      <w:r w:rsidRPr="002965D8">
        <w:rPr>
          <w:sz w:val="24"/>
          <w:szCs w:val="24"/>
        </w:rPr>
        <w:t xml:space="preserve"> allowed out</w:t>
      </w:r>
      <w:r w:rsidR="00791B95">
        <w:rPr>
          <w:sz w:val="24"/>
          <w:szCs w:val="24"/>
        </w:rPr>
        <w:t xml:space="preserve"> by parents into open spaces </w:t>
      </w:r>
      <w:r w:rsidR="00B34E55">
        <w:rPr>
          <w:sz w:val="24"/>
          <w:szCs w:val="24"/>
        </w:rPr>
        <w:t>on derelict</w:t>
      </w:r>
      <w:r w:rsidR="00791B95">
        <w:rPr>
          <w:sz w:val="24"/>
          <w:szCs w:val="24"/>
        </w:rPr>
        <w:t xml:space="preserve"> land</w:t>
      </w:r>
      <w:r w:rsidRPr="002965D8">
        <w:rPr>
          <w:sz w:val="24"/>
          <w:szCs w:val="24"/>
        </w:rPr>
        <w:t xml:space="preserve"> between rows of garages situated behind houses; here they could play football, using trees as goalposts and</w:t>
      </w:r>
      <w:r w:rsidR="00C6325D">
        <w:rPr>
          <w:sz w:val="24"/>
          <w:szCs w:val="24"/>
        </w:rPr>
        <w:t xml:space="preserve"> milk crates as wickets (Figure</w:t>
      </w:r>
      <w:r w:rsidRPr="002965D8">
        <w:rPr>
          <w:sz w:val="24"/>
          <w:szCs w:val="24"/>
        </w:rPr>
        <w:t xml:space="preserve"> 1). Abdullah, a participant from </w:t>
      </w:r>
      <w:proofErr w:type="spellStart"/>
      <w:r w:rsidRPr="002965D8">
        <w:rPr>
          <w:sz w:val="24"/>
          <w:szCs w:val="24"/>
        </w:rPr>
        <w:t>Sparkhill</w:t>
      </w:r>
      <w:proofErr w:type="spellEnd"/>
      <w:r w:rsidRPr="002965D8">
        <w:rPr>
          <w:sz w:val="24"/>
          <w:szCs w:val="24"/>
        </w:rPr>
        <w:t xml:space="preserve"> talks nostalgically about games of football in the park after </w:t>
      </w:r>
      <w:r w:rsidR="00345919">
        <w:rPr>
          <w:sz w:val="24"/>
          <w:szCs w:val="24"/>
        </w:rPr>
        <w:t>religious</w:t>
      </w:r>
      <w:r w:rsidRPr="002965D8">
        <w:rPr>
          <w:sz w:val="24"/>
          <w:szCs w:val="24"/>
        </w:rPr>
        <w:t xml:space="preserve"> classes on weekday evenings. Similarly Adam from Balsall Heath talks about playing in what the young people referred to as ‘Arena’, a former football and basketball court along the Highgate dual-carriageway.</w:t>
      </w:r>
      <w:r w:rsidR="00442E1A" w:rsidRPr="002965D8">
        <w:rPr>
          <w:sz w:val="24"/>
          <w:szCs w:val="24"/>
        </w:rPr>
        <w:t xml:space="preserve"> But just as these places were sites of </w:t>
      </w:r>
      <w:r w:rsidR="001D2759" w:rsidRPr="002965D8">
        <w:rPr>
          <w:sz w:val="24"/>
          <w:szCs w:val="24"/>
        </w:rPr>
        <w:t>play</w:t>
      </w:r>
      <w:r w:rsidR="00442E1A" w:rsidRPr="002965D8">
        <w:rPr>
          <w:sz w:val="24"/>
          <w:szCs w:val="24"/>
        </w:rPr>
        <w:t xml:space="preserve"> for </w:t>
      </w:r>
      <w:r w:rsidR="001D2759" w:rsidRPr="002965D8">
        <w:rPr>
          <w:sz w:val="24"/>
          <w:szCs w:val="24"/>
        </w:rPr>
        <w:lastRenderedPageBreak/>
        <w:t>participants</w:t>
      </w:r>
      <w:r w:rsidR="00442E1A" w:rsidRPr="002965D8">
        <w:rPr>
          <w:sz w:val="24"/>
          <w:szCs w:val="24"/>
        </w:rPr>
        <w:t xml:space="preserve"> as young children, similar nearby spaces continue to </w:t>
      </w:r>
      <w:r w:rsidR="001D2759" w:rsidRPr="002965D8">
        <w:rPr>
          <w:sz w:val="24"/>
          <w:szCs w:val="24"/>
        </w:rPr>
        <w:t>be the focal points of</w:t>
      </w:r>
      <w:r w:rsidR="00442E1A" w:rsidRPr="002965D8">
        <w:rPr>
          <w:sz w:val="24"/>
          <w:szCs w:val="24"/>
        </w:rPr>
        <w:t xml:space="preserve"> </w:t>
      </w:r>
      <w:r w:rsidR="001D2759" w:rsidRPr="002965D8">
        <w:rPr>
          <w:sz w:val="24"/>
          <w:szCs w:val="24"/>
        </w:rPr>
        <w:t>social interaction as they grow older.</w:t>
      </w:r>
    </w:p>
    <w:p w:rsidR="00C6325D" w:rsidRPr="002965D8" w:rsidRDefault="00C6325D" w:rsidP="002965D8">
      <w:pPr>
        <w:spacing w:line="480" w:lineRule="auto"/>
        <w:rPr>
          <w:sz w:val="24"/>
          <w:szCs w:val="24"/>
        </w:rPr>
      </w:pPr>
    </w:p>
    <w:p w:rsidR="00C6325D" w:rsidRPr="00C6325D" w:rsidRDefault="00C6325D" w:rsidP="00C6325D">
      <w:pPr>
        <w:spacing w:line="240" w:lineRule="auto"/>
        <w:rPr>
          <w:i/>
          <w:sz w:val="24"/>
          <w:szCs w:val="24"/>
        </w:rPr>
      </w:pPr>
      <w:r>
        <w:rPr>
          <w:noProof/>
        </w:rPr>
        <w:drawing>
          <wp:inline distT="0" distB="0" distL="0" distR="0">
            <wp:extent cx="5951808" cy="3932012"/>
            <wp:effectExtent l="0" t="0" r="0" b="0"/>
            <wp:docPr id="10" name="Picture 4" descr="C:\Users\user\Desktop\Dropbox\Phud Photos\IMG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ropbox\Phud Photos\IMG_0201.JPG"/>
                    <pic:cNvPicPr>
                      <a:picLocks noChangeAspect="1" noChangeArrowheads="1"/>
                    </pic:cNvPicPr>
                  </pic:nvPicPr>
                  <pic:blipFill>
                    <a:blip r:embed="rId8" cstate="print"/>
                    <a:srcRect/>
                    <a:stretch>
                      <a:fillRect/>
                    </a:stretch>
                  </pic:blipFill>
                  <pic:spPr bwMode="auto">
                    <a:xfrm>
                      <a:off x="0" y="0"/>
                      <a:ext cx="5967766" cy="3942555"/>
                    </a:xfrm>
                    <a:prstGeom prst="rect">
                      <a:avLst/>
                    </a:prstGeom>
                    <a:noFill/>
                    <a:ln w="9525">
                      <a:noFill/>
                      <a:miter lim="800000"/>
                      <a:headEnd/>
                      <a:tailEnd/>
                    </a:ln>
                  </pic:spPr>
                </pic:pic>
              </a:graphicData>
            </a:graphic>
          </wp:inline>
        </w:drawing>
      </w:r>
      <w:r>
        <w:rPr>
          <w:sz w:val="24"/>
          <w:szCs w:val="24"/>
        </w:rPr>
        <w:br/>
      </w:r>
      <w:r>
        <w:rPr>
          <w:i/>
        </w:rPr>
        <w:t>Figure 1</w:t>
      </w:r>
      <w:r w:rsidRPr="00C6325D">
        <w:rPr>
          <w:i/>
        </w:rPr>
        <w:t xml:space="preserve">: Urban space behind </w:t>
      </w:r>
      <w:proofErr w:type="spellStart"/>
      <w:r w:rsidRPr="00C6325D">
        <w:rPr>
          <w:i/>
        </w:rPr>
        <w:t>Fentham</w:t>
      </w:r>
      <w:proofErr w:type="spellEnd"/>
      <w:r w:rsidRPr="00C6325D">
        <w:rPr>
          <w:i/>
        </w:rPr>
        <w:t xml:space="preserve"> Road where young </w:t>
      </w:r>
      <w:proofErr w:type="spellStart"/>
      <w:r w:rsidRPr="00C6325D">
        <w:rPr>
          <w:i/>
        </w:rPr>
        <w:t>Astonians</w:t>
      </w:r>
      <w:proofErr w:type="spellEnd"/>
      <w:r w:rsidRPr="00C6325D">
        <w:rPr>
          <w:i/>
        </w:rPr>
        <w:t xml:space="preserve"> wo</w:t>
      </w:r>
      <w:r>
        <w:rPr>
          <w:i/>
        </w:rPr>
        <w:t xml:space="preserve">uld play football and cricket - </w:t>
      </w:r>
      <w:r w:rsidRPr="00C6325D">
        <w:rPr>
          <w:i/>
        </w:rPr>
        <w:t>now a purpose-built play area has been built</w:t>
      </w:r>
      <w:r>
        <w:rPr>
          <w:i/>
        </w:rPr>
        <w:t xml:space="preserve"> (own photograph).</w:t>
      </w:r>
    </w:p>
    <w:p w:rsidR="00C6325D" w:rsidRDefault="00C6325D">
      <w:pPr>
        <w:rPr>
          <w:i/>
          <w:sz w:val="24"/>
          <w:szCs w:val="24"/>
        </w:rPr>
      </w:pPr>
      <w:r>
        <w:rPr>
          <w:i/>
          <w:sz w:val="24"/>
          <w:szCs w:val="24"/>
        </w:rPr>
        <w:br w:type="page"/>
      </w:r>
    </w:p>
    <w:p w:rsidR="00D32125" w:rsidRPr="002965D8" w:rsidRDefault="00D32125" w:rsidP="002965D8">
      <w:pPr>
        <w:pStyle w:val="ListParagraph"/>
        <w:numPr>
          <w:ilvl w:val="0"/>
          <w:numId w:val="2"/>
        </w:numPr>
        <w:spacing w:line="480" w:lineRule="auto"/>
        <w:jc w:val="both"/>
        <w:rPr>
          <w:i/>
          <w:sz w:val="24"/>
          <w:szCs w:val="24"/>
        </w:rPr>
      </w:pPr>
      <w:r w:rsidRPr="002965D8">
        <w:rPr>
          <w:i/>
          <w:sz w:val="24"/>
          <w:szCs w:val="24"/>
        </w:rPr>
        <w:lastRenderedPageBreak/>
        <w:t>Belonging in spaces of social interaction</w:t>
      </w:r>
    </w:p>
    <w:p w:rsidR="00D32125" w:rsidRPr="0003310F" w:rsidRDefault="00D32125" w:rsidP="002965D8">
      <w:pPr>
        <w:pStyle w:val="ThesisQuote"/>
        <w:rPr>
          <w:sz w:val="20"/>
          <w:szCs w:val="20"/>
        </w:rPr>
      </w:pPr>
      <w:r w:rsidRPr="0003310F">
        <w:rPr>
          <w:sz w:val="20"/>
          <w:szCs w:val="20"/>
        </w:rPr>
        <w:t xml:space="preserve">The thing is where would you move to that gives you a community? The houses might be nicer in the suburbs, the streets cleaner, but that’s not all that makes a place. It’s ultimately people that make the place. </w:t>
      </w:r>
    </w:p>
    <w:p w:rsidR="00D32125" w:rsidRPr="0003310F" w:rsidRDefault="00D32125" w:rsidP="002965D8">
      <w:pPr>
        <w:pStyle w:val="ThesisQuote"/>
        <w:rPr>
          <w:sz w:val="20"/>
          <w:szCs w:val="20"/>
        </w:rPr>
      </w:pPr>
      <w:r w:rsidRPr="0003310F">
        <w:rPr>
          <w:sz w:val="20"/>
          <w:szCs w:val="20"/>
        </w:rPr>
        <w:t>(Ahmad, Interview)</w:t>
      </w:r>
    </w:p>
    <w:p w:rsidR="00D32125" w:rsidRPr="002965D8" w:rsidRDefault="00D32125" w:rsidP="002965D8">
      <w:pPr>
        <w:pStyle w:val="ThesisQuote"/>
        <w:rPr>
          <w:sz w:val="24"/>
          <w:szCs w:val="24"/>
        </w:rPr>
      </w:pPr>
    </w:p>
    <w:p w:rsidR="00D32125" w:rsidRPr="002965D8" w:rsidRDefault="00D32125" w:rsidP="002965D8">
      <w:pPr>
        <w:spacing w:line="480" w:lineRule="auto"/>
        <w:jc w:val="both"/>
        <w:rPr>
          <w:sz w:val="24"/>
          <w:szCs w:val="24"/>
        </w:rPr>
      </w:pPr>
      <w:r w:rsidRPr="002965D8">
        <w:rPr>
          <w:sz w:val="24"/>
          <w:szCs w:val="24"/>
        </w:rPr>
        <w:t>The most significant advantage of the walked interview method was in discovering how important social everyday experiences were intrinsically tied to local spaces</w:t>
      </w:r>
      <w:r w:rsidR="00442E1A" w:rsidRPr="002965D8">
        <w:rPr>
          <w:sz w:val="24"/>
          <w:szCs w:val="24"/>
        </w:rPr>
        <w:t>, which then become significant sites of belonging</w:t>
      </w:r>
      <w:r w:rsidRPr="002965D8">
        <w:rPr>
          <w:sz w:val="24"/>
          <w:szCs w:val="24"/>
        </w:rPr>
        <w:t>. On average during a walked interview which would last a little under an hour, a participant would meet three people, and stop to talk to them. These incidents (rather than ‘interruptions’, for they play a crucial role in the interview itself), were the starkest examples of how social connections, interaction and contact was fundamental to establishing a sense of place-identity and belonging for participants.</w:t>
      </w:r>
    </w:p>
    <w:p w:rsidR="00D32125" w:rsidRPr="002965D8" w:rsidRDefault="00791B95" w:rsidP="002965D8">
      <w:pPr>
        <w:spacing w:line="480" w:lineRule="auto"/>
        <w:jc w:val="both"/>
        <w:rPr>
          <w:sz w:val="24"/>
          <w:szCs w:val="24"/>
        </w:rPr>
      </w:pPr>
      <w:r>
        <w:rPr>
          <w:sz w:val="24"/>
          <w:szCs w:val="24"/>
        </w:rPr>
        <w:t>A prime</w:t>
      </w:r>
      <w:r w:rsidR="00D32125" w:rsidRPr="002965D8">
        <w:rPr>
          <w:sz w:val="24"/>
          <w:szCs w:val="24"/>
        </w:rPr>
        <w:t xml:space="preserve"> example of this occurrence is an interview which was conducted with the participant Zaahid, which lasted for a little less than an hour. Less than five minutes into the intervi</w:t>
      </w:r>
      <w:r>
        <w:rPr>
          <w:sz w:val="24"/>
          <w:szCs w:val="24"/>
        </w:rPr>
        <w:t>ew Zaahid received a phone-call from</w:t>
      </w:r>
      <w:r w:rsidR="00D32125" w:rsidRPr="002965D8">
        <w:rPr>
          <w:sz w:val="24"/>
          <w:szCs w:val="24"/>
        </w:rPr>
        <w:t xml:space="preserve"> </w:t>
      </w:r>
      <w:r>
        <w:rPr>
          <w:sz w:val="24"/>
          <w:szCs w:val="24"/>
        </w:rPr>
        <w:t>a friend asking if he could organise a game of football in a nearby sports centre. He agreed, and by chance less than ten minutes</w:t>
      </w:r>
      <w:r w:rsidR="00D32125" w:rsidRPr="002965D8">
        <w:rPr>
          <w:sz w:val="24"/>
          <w:szCs w:val="24"/>
        </w:rPr>
        <w:t xml:space="preserve"> afterwards</w:t>
      </w:r>
      <w:r>
        <w:rPr>
          <w:sz w:val="24"/>
          <w:szCs w:val="24"/>
        </w:rPr>
        <w:t>,</w:t>
      </w:r>
      <w:r w:rsidR="00D32125" w:rsidRPr="002965D8">
        <w:rPr>
          <w:sz w:val="24"/>
          <w:szCs w:val="24"/>
        </w:rPr>
        <w:t xml:space="preserve"> some other young men </w:t>
      </w:r>
      <w:r>
        <w:rPr>
          <w:sz w:val="24"/>
          <w:szCs w:val="24"/>
        </w:rPr>
        <w:t>passing by in</w:t>
      </w:r>
      <w:r w:rsidR="00D32125" w:rsidRPr="002965D8">
        <w:rPr>
          <w:sz w:val="24"/>
          <w:szCs w:val="24"/>
        </w:rPr>
        <w:t xml:space="preserve"> a car </w:t>
      </w:r>
      <w:r>
        <w:rPr>
          <w:sz w:val="24"/>
          <w:szCs w:val="24"/>
        </w:rPr>
        <w:t>stopped to talk to Zaahid, and were invited to play. Thirty minutes after that</w:t>
      </w:r>
      <w:r w:rsidR="00D32125" w:rsidRPr="002965D8">
        <w:rPr>
          <w:sz w:val="24"/>
          <w:szCs w:val="24"/>
        </w:rPr>
        <w:t xml:space="preserve"> he met another group </w:t>
      </w:r>
      <w:r>
        <w:rPr>
          <w:sz w:val="24"/>
          <w:szCs w:val="24"/>
        </w:rPr>
        <w:t xml:space="preserve">chatting on a street corner, </w:t>
      </w:r>
      <w:r w:rsidR="00D32125" w:rsidRPr="002965D8">
        <w:rPr>
          <w:sz w:val="24"/>
          <w:szCs w:val="24"/>
        </w:rPr>
        <w:t xml:space="preserve">from </w:t>
      </w:r>
      <w:proofErr w:type="gramStart"/>
      <w:r w:rsidR="00D32125" w:rsidRPr="002965D8">
        <w:rPr>
          <w:sz w:val="24"/>
          <w:szCs w:val="24"/>
        </w:rPr>
        <w:t>whom</w:t>
      </w:r>
      <w:proofErr w:type="gramEnd"/>
      <w:r w:rsidR="00D32125" w:rsidRPr="002965D8">
        <w:rPr>
          <w:sz w:val="24"/>
          <w:szCs w:val="24"/>
        </w:rPr>
        <w:t xml:space="preserve"> two agreed to take part in the game, (but not before asking what the strange device is dangling from his neck and recording the conversation).  After joking that he was a spy or ‘informant’ he summarised who was attending the game so far:</w:t>
      </w:r>
    </w:p>
    <w:p w:rsidR="00D32125" w:rsidRPr="0003310F" w:rsidRDefault="00D32125" w:rsidP="002965D8">
      <w:pPr>
        <w:pStyle w:val="ThesisQuote"/>
        <w:rPr>
          <w:sz w:val="20"/>
          <w:szCs w:val="20"/>
        </w:rPr>
      </w:pPr>
      <w:r w:rsidRPr="0003310F">
        <w:rPr>
          <w:sz w:val="20"/>
          <w:szCs w:val="20"/>
        </w:rPr>
        <w:lastRenderedPageBreak/>
        <w:t xml:space="preserve">Listen, we got football at </w:t>
      </w:r>
      <w:r w:rsidR="00791B95">
        <w:rPr>
          <w:sz w:val="20"/>
          <w:szCs w:val="20"/>
        </w:rPr>
        <w:t xml:space="preserve">9[pm] – you know </w:t>
      </w:r>
      <w:proofErr w:type="spellStart"/>
      <w:r w:rsidR="00791B95">
        <w:rPr>
          <w:sz w:val="20"/>
          <w:szCs w:val="20"/>
        </w:rPr>
        <w:t>Asad</w:t>
      </w:r>
      <w:proofErr w:type="spellEnd"/>
      <w:r w:rsidR="00791B95">
        <w:rPr>
          <w:sz w:val="20"/>
          <w:szCs w:val="20"/>
        </w:rPr>
        <w:t>. W</w:t>
      </w:r>
      <w:r w:rsidRPr="0003310F">
        <w:rPr>
          <w:sz w:val="20"/>
          <w:szCs w:val="20"/>
        </w:rPr>
        <w:t xml:space="preserve">e’re </w:t>
      </w:r>
      <w:proofErr w:type="spellStart"/>
      <w:r w:rsidRPr="0003310F">
        <w:rPr>
          <w:sz w:val="20"/>
          <w:szCs w:val="20"/>
        </w:rPr>
        <w:t>gonna</w:t>
      </w:r>
      <w:proofErr w:type="spellEnd"/>
      <w:r w:rsidRPr="0003310F">
        <w:rPr>
          <w:sz w:val="20"/>
          <w:szCs w:val="20"/>
        </w:rPr>
        <w:t xml:space="preserve"> play</w:t>
      </w:r>
      <w:r w:rsidR="00791B95">
        <w:rPr>
          <w:sz w:val="20"/>
          <w:szCs w:val="20"/>
        </w:rPr>
        <w:t xml:space="preserve"> [against]</w:t>
      </w:r>
      <w:r w:rsidRPr="0003310F">
        <w:rPr>
          <w:sz w:val="20"/>
          <w:szCs w:val="20"/>
        </w:rPr>
        <w:t xml:space="preserve"> some of his lads. Me you, Baja, </w:t>
      </w:r>
      <w:proofErr w:type="spellStart"/>
      <w:r w:rsidRPr="0003310F">
        <w:rPr>
          <w:sz w:val="20"/>
          <w:szCs w:val="20"/>
        </w:rPr>
        <w:t>Asad</w:t>
      </w:r>
      <w:proofErr w:type="spellEnd"/>
      <w:r w:rsidRPr="0003310F">
        <w:rPr>
          <w:sz w:val="20"/>
          <w:szCs w:val="20"/>
        </w:rPr>
        <w:t xml:space="preserve">, </w:t>
      </w:r>
      <w:proofErr w:type="spellStart"/>
      <w:r w:rsidRPr="0003310F">
        <w:rPr>
          <w:sz w:val="20"/>
          <w:szCs w:val="20"/>
        </w:rPr>
        <w:t>Spektor</w:t>
      </w:r>
      <w:proofErr w:type="spellEnd"/>
      <w:r w:rsidRPr="0003310F">
        <w:rPr>
          <w:sz w:val="20"/>
          <w:szCs w:val="20"/>
        </w:rPr>
        <w:t xml:space="preserve">, Chief… </w:t>
      </w:r>
    </w:p>
    <w:p w:rsidR="00D32125" w:rsidRPr="0003310F" w:rsidRDefault="00D32125" w:rsidP="002965D8">
      <w:pPr>
        <w:pStyle w:val="ThesisQuote"/>
        <w:rPr>
          <w:sz w:val="20"/>
          <w:szCs w:val="20"/>
        </w:rPr>
      </w:pPr>
      <w:r w:rsidRPr="0003310F">
        <w:rPr>
          <w:sz w:val="20"/>
          <w:szCs w:val="20"/>
        </w:rPr>
        <w:t>(Zaahid, interview)</w:t>
      </w:r>
    </w:p>
    <w:p w:rsidR="00D32125" w:rsidRPr="002965D8" w:rsidRDefault="00D32125" w:rsidP="002965D8">
      <w:pPr>
        <w:spacing w:line="480" w:lineRule="auto"/>
        <w:jc w:val="both"/>
        <w:rPr>
          <w:sz w:val="24"/>
          <w:szCs w:val="24"/>
          <w:lang w:bidi="en-US"/>
        </w:rPr>
      </w:pPr>
    </w:p>
    <w:p w:rsidR="00D32125" w:rsidRPr="002965D8" w:rsidRDefault="00D32125" w:rsidP="002965D8">
      <w:pPr>
        <w:spacing w:line="480" w:lineRule="auto"/>
        <w:jc w:val="both"/>
        <w:rPr>
          <w:sz w:val="24"/>
          <w:szCs w:val="24"/>
        </w:rPr>
      </w:pPr>
      <w:r w:rsidRPr="002965D8">
        <w:rPr>
          <w:sz w:val="24"/>
          <w:szCs w:val="24"/>
        </w:rPr>
        <w:t>It was then he turned to me and reflected on this interaction and what it demonstrated:</w:t>
      </w:r>
    </w:p>
    <w:p w:rsidR="00D32125" w:rsidRPr="0003310F" w:rsidRDefault="00D32125" w:rsidP="002965D8">
      <w:pPr>
        <w:pStyle w:val="ThesisQuote"/>
        <w:rPr>
          <w:sz w:val="20"/>
          <w:szCs w:val="20"/>
        </w:rPr>
      </w:pPr>
      <w:r w:rsidRPr="0003310F">
        <w:rPr>
          <w:sz w:val="20"/>
          <w:szCs w:val="20"/>
        </w:rPr>
        <w:t>This is the community thing – this is what br</w:t>
      </w:r>
      <w:r w:rsidR="00D46D9D">
        <w:rPr>
          <w:sz w:val="20"/>
          <w:szCs w:val="20"/>
        </w:rPr>
        <w:t xml:space="preserve">ings me back here. Funny </w:t>
      </w:r>
      <w:proofErr w:type="spellStart"/>
      <w:r w:rsidR="00D46D9D">
        <w:rPr>
          <w:sz w:val="20"/>
          <w:szCs w:val="20"/>
        </w:rPr>
        <w:t>innit</w:t>
      </w:r>
      <w:proofErr w:type="spellEnd"/>
      <w:r w:rsidR="00D46D9D">
        <w:rPr>
          <w:sz w:val="20"/>
          <w:szCs w:val="20"/>
        </w:rPr>
        <w:t>…</w:t>
      </w:r>
      <w:r w:rsidRPr="0003310F">
        <w:rPr>
          <w:sz w:val="20"/>
          <w:szCs w:val="20"/>
        </w:rPr>
        <w:t xml:space="preserve">I’ve been to Alum Rock, I’ve been to Aston but they haven’t got that community. Next door neighbours are talking but it’s not the same.  </w:t>
      </w:r>
    </w:p>
    <w:p w:rsidR="00D32125" w:rsidRPr="0003310F" w:rsidRDefault="00D32125" w:rsidP="002965D8">
      <w:pPr>
        <w:pStyle w:val="ThesisQuote"/>
        <w:rPr>
          <w:sz w:val="20"/>
          <w:szCs w:val="20"/>
        </w:rPr>
      </w:pPr>
      <w:r w:rsidRPr="0003310F">
        <w:rPr>
          <w:sz w:val="20"/>
          <w:szCs w:val="20"/>
        </w:rPr>
        <w:t>(Zaahid, interview)</w:t>
      </w:r>
    </w:p>
    <w:p w:rsidR="00297033" w:rsidRDefault="00D32125" w:rsidP="00D46D9D">
      <w:pPr>
        <w:spacing w:line="480" w:lineRule="auto"/>
        <w:jc w:val="both"/>
        <w:rPr>
          <w:sz w:val="24"/>
          <w:szCs w:val="24"/>
        </w:rPr>
      </w:pPr>
      <w:r w:rsidRPr="002965D8">
        <w:rPr>
          <w:sz w:val="24"/>
          <w:szCs w:val="24"/>
        </w:rPr>
        <w:br/>
        <w:t xml:space="preserve">However, it is not necessarily that Aston has any more or less of a strong feeling of community. It is simply that </w:t>
      </w:r>
      <w:proofErr w:type="spellStart"/>
      <w:r w:rsidRPr="002965D8">
        <w:rPr>
          <w:sz w:val="24"/>
          <w:szCs w:val="24"/>
        </w:rPr>
        <w:t>Zaahid’s</w:t>
      </w:r>
      <w:proofErr w:type="spellEnd"/>
      <w:r w:rsidRPr="002965D8">
        <w:rPr>
          <w:sz w:val="24"/>
          <w:szCs w:val="24"/>
        </w:rPr>
        <w:t xml:space="preserve"> networks or perhaps the lack of them in </w:t>
      </w:r>
      <w:proofErr w:type="gramStart"/>
      <w:r w:rsidRPr="002965D8">
        <w:rPr>
          <w:sz w:val="24"/>
          <w:szCs w:val="24"/>
        </w:rPr>
        <w:t>Aston,</w:t>
      </w:r>
      <w:proofErr w:type="gramEnd"/>
      <w:r w:rsidRPr="002965D8">
        <w:rPr>
          <w:sz w:val="24"/>
          <w:szCs w:val="24"/>
        </w:rPr>
        <w:t xml:space="preserve"> would mean that cannot feel as ‘at home’ as he does here. </w:t>
      </w:r>
      <w:proofErr w:type="spellStart"/>
      <w:r w:rsidRPr="002965D8">
        <w:rPr>
          <w:sz w:val="24"/>
          <w:szCs w:val="24"/>
        </w:rPr>
        <w:t>Zaahid’s</w:t>
      </w:r>
      <w:proofErr w:type="spellEnd"/>
      <w:r w:rsidRPr="002965D8">
        <w:rPr>
          <w:sz w:val="24"/>
          <w:szCs w:val="24"/>
        </w:rPr>
        <w:t xml:space="preserve"> strength of connections in Lozells is already such that through a walk along just a handful of streets he can arrange for a football team to take part in a match that very evening. </w:t>
      </w:r>
      <w:r w:rsidR="00D46D9D">
        <w:rPr>
          <w:sz w:val="24"/>
          <w:szCs w:val="24"/>
        </w:rPr>
        <w:t xml:space="preserve">As </w:t>
      </w:r>
      <w:proofErr w:type="spellStart"/>
      <w:r w:rsidR="00D46D9D">
        <w:rPr>
          <w:sz w:val="24"/>
          <w:szCs w:val="24"/>
        </w:rPr>
        <w:t>Dourish</w:t>
      </w:r>
      <w:proofErr w:type="spellEnd"/>
      <w:r w:rsidR="00D46D9D">
        <w:rPr>
          <w:sz w:val="24"/>
          <w:szCs w:val="24"/>
        </w:rPr>
        <w:t xml:space="preserve"> (2006, 7) has described, the bounded spaces of Lozells for the participant become legible, understandable, practical and navigable through these everyday encounters.</w:t>
      </w:r>
    </w:p>
    <w:p w:rsidR="00C6325D" w:rsidRPr="002965D8" w:rsidRDefault="00C6325D" w:rsidP="002965D8">
      <w:pPr>
        <w:spacing w:line="480" w:lineRule="auto"/>
        <w:rPr>
          <w:sz w:val="24"/>
          <w:szCs w:val="24"/>
        </w:rPr>
      </w:pPr>
    </w:p>
    <w:p w:rsidR="00D32125" w:rsidRPr="002965D8" w:rsidRDefault="00D32125" w:rsidP="002965D8">
      <w:pPr>
        <w:pStyle w:val="ListParagraph"/>
        <w:numPr>
          <w:ilvl w:val="0"/>
          <w:numId w:val="2"/>
        </w:numPr>
        <w:spacing w:line="480" w:lineRule="auto"/>
        <w:rPr>
          <w:i/>
          <w:sz w:val="24"/>
          <w:szCs w:val="24"/>
        </w:rPr>
      </w:pPr>
      <w:r w:rsidRPr="002965D8">
        <w:rPr>
          <w:i/>
          <w:sz w:val="24"/>
          <w:szCs w:val="24"/>
        </w:rPr>
        <w:t>Belonging through economy and services</w:t>
      </w:r>
    </w:p>
    <w:p w:rsidR="00D32125" w:rsidRPr="002965D8" w:rsidRDefault="00DB1965" w:rsidP="002965D8">
      <w:pPr>
        <w:spacing w:line="480" w:lineRule="auto"/>
        <w:jc w:val="both"/>
        <w:rPr>
          <w:sz w:val="24"/>
          <w:szCs w:val="24"/>
        </w:rPr>
      </w:pPr>
      <w:r>
        <w:rPr>
          <w:sz w:val="24"/>
          <w:szCs w:val="24"/>
        </w:rPr>
        <w:t>Asian businesses are regarded as significant</w:t>
      </w:r>
      <w:r w:rsidR="00D32125" w:rsidRPr="002965D8">
        <w:rPr>
          <w:sz w:val="24"/>
          <w:szCs w:val="24"/>
        </w:rPr>
        <w:t xml:space="preserve"> in studies of </w:t>
      </w:r>
      <w:r>
        <w:rPr>
          <w:sz w:val="24"/>
          <w:szCs w:val="24"/>
        </w:rPr>
        <w:t>developing local economies and entrepreneurship</w:t>
      </w:r>
      <w:r w:rsidR="00D32125" w:rsidRPr="002965D8">
        <w:rPr>
          <w:sz w:val="24"/>
          <w:szCs w:val="24"/>
        </w:rPr>
        <w:t xml:space="preserve"> in the UK. </w:t>
      </w:r>
      <w:r>
        <w:rPr>
          <w:sz w:val="24"/>
          <w:szCs w:val="24"/>
        </w:rPr>
        <w:t>E</w:t>
      </w:r>
      <w:r w:rsidR="00D32125" w:rsidRPr="002965D8">
        <w:rPr>
          <w:sz w:val="24"/>
          <w:szCs w:val="24"/>
        </w:rPr>
        <w:t xml:space="preserve">xisting literature tends to focus on how ethnic minority identities and social networks are utilised for economic purposes (Ram and Jones 2008; </w:t>
      </w:r>
      <w:proofErr w:type="spellStart"/>
      <w:r w:rsidR="00D32125" w:rsidRPr="002965D8">
        <w:rPr>
          <w:sz w:val="24"/>
          <w:szCs w:val="24"/>
        </w:rPr>
        <w:t>Basu</w:t>
      </w:r>
      <w:proofErr w:type="spellEnd"/>
      <w:r w:rsidR="00D32125" w:rsidRPr="002965D8">
        <w:rPr>
          <w:sz w:val="24"/>
          <w:szCs w:val="24"/>
        </w:rPr>
        <w:t xml:space="preserve"> and </w:t>
      </w:r>
      <w:proofErr w:type="spellStart"/>
      <w:r w:rsidR="00D32125" w:rsidRPr="002965D8">
        <w:rPr>
          <w:sz w:val="24"/>
          <w:szCs w:val="24"/>
        </w:rPr>
        <w:t>Altingay</w:t>
      </w:r>
      <w:proofErr w:type="spellEnd"/>
      <w:r w:rsidR="00D32125" w:rsidRPr="002965D8">
        <w:rPr>
          <w:sz w:val="24"/>
          <w:szCs w:val="24"/>
        </w:rPr>
        <w:t xml:space="preserve"> 2002). </w:t>
      </w:r>
      <w:r w:rsidR="003377A4">
        <w:rPr>
          <w:sz w:val="24"/>
          <w:szCs w:val="24"/>
        </w:rPr>
        <w:t>Businesses however,</w:t>
      </w:r>
      <w:r w:rsidR="00D32125" w:rsidRPr="002965D8">
        <w:rPr>
          <w:sz w:val="24"/>
          <w:szCs w:val="24"/>
        </w:rPr>
        <w:t xml:space="preserve"> are not only sites of entrepreneurship but can </w:t>
      </w:r>
      <w:proofErr w:type="gramStart"/>
      <w:r w:rsidR="008F5AD1" w:rsidRPr="002965D8">
        <w:rPr>
          <w:sz w:val="24"/>
          <w:szCs w:val="24"/>
        </w:rPr>
        <w:lastRenderedPageBreak/>
        <w:t>attain</w:t>
      </w:r>
      <w:proofErr w:type="gramEnd"/>
      <w:r w:rsidR="00D32125" w:rsidRPr="002965D8">
        <w:rPr>
          <w:sz w:val="24"/>
          <w:szCs w:val="24"/>
        </w:rPr>
        <w:t xml:space="preserve"> </w:t>
      </w:r>
      <w:r w:rsidR="008F5AD1" w:rsidRPr="002965D8">
        <w:rPr>
          <w:sz w:val="24"/>
          <w:szCs w:val="24"/>
        </w:rPr>
        <w:t>a collective critical mass which allows</w:t>
      </w:r>
      <w:r w:rsidR="00D32125" w:rsidRPr="002965D8">
        <w:rPr>
          <w:sz w:val="24"/>
          <w:szCs w:val="24"/>
        </w:rPr>
        <w:t xml:space="preserve"> them to </w:t>
      </w:r>
      <w:r w:rsidR="008F5AD1" w:rsidRPr="002965D8">
        <w:rPr>
          <w:sz w:val="24"/>
          <w:szCs w:val="24"/>
        </w:rPr>
        <w:t>shape</w:t>
      </w:r>
      <w:r w:rsidR="00D32125" w:rsidRPr="002965D8">
        <w:rPr>
          <w:sz w:val="24"/>
          <w:szCs w:val="24"/>
        </w:rPr>
        <w:t xml:space="preserve"> representations of </w:t>
      </w:r>
      <w:r w:rsidR="008F5AD1" w:rsidRPr="002965D8">
        <w:rPr>
          <w:sz w:val="24"/>
          <w:szCs w:val="24"/>
        </w:rPr>
        <w:t>surrounding areas</w:t>
      </w:r>
      <w:r w:rsidR="00D32125" w:rsidRPr="002965D8">
        <w:rPr>
          <w:sz w:val="24"/>
          <w:szCs w:val="24"/>
        </w:rPr>
        <w:t xml:space="preserve">. These representations too can become focal points for belonging and identity for the young Muslim participants in this study. </w:t>
      </w:r>
    </w:p>
    <w:p w:rsidR="00D32125" w:rsidRPr="002965D8" w:rsidRDefault="00367D55" w:rsidP="002965D8">
      <w:pPr>
        <w:spacing w:line="480" w:lineRule="auto"/>
        <w:jc w:val="both"/>
        <w:rPr>
          <w:sz w:val="24"/>
          <w:szCs w:val="24"/>
        </w:rPr>
      </w:pPr>
      <w:r>
        <w:rPr>
          <w:sz w:val="24"/>
          <w:szCs w:val="24"/>
        </w:rPr>
        <w:t>Most</w:t>
      </w:r>
      <w:r w:rsidR="00D32125" w:rsidRPr="002965D8">
        <w:rPr>
          <w:sz w:val="24"/>
          <w:szCs w:val="24"/>
        </w:rPr>
        <w:t xml:space="preserve"> interviewees for this project were </w:t>
      </w:r>
      <w:r w:rsidR="003B4679">
        <w:rPr>
          <w:sz w:val="24"/>
          <w:szCs w:val="24"/>
        </w:rPr>
        <w:t>third</w:t>
      </w:r>
      <w:r w:rsidR="00D32125" w:rsidRPr="002965D8">
        <w:rPr>
          <w:sz w:val="24"/>
          <w:szCs w:val="24"/>
        </w:rPr>
        <w:t xml:space="preserve">-generation immigrants whose </w:t>
      </w:r>
      <w:r w:rsidR="003B4679">
        <w:rPr>
          <w:sz w:val="24"/>
          <w:szCs w:val="24"/>
        </w:rPr>
        <w:t>grand</w:t>
      </w:r>
      <w:r w:rsidR="00D32125" w:rsidRPr="002965D8">
        <w:rPr>
          <w:sz w:val="24"/>
          <w:szCs w:val="24"/>
        </w:rPr>
        <w:t xml:space="preserve">parents arrived from </w:t>
      </w:r>
      <w:r w:rsidR="000B5EE1">
        <w:rPr>
          <w:sz w:val="24"/>
          <w:szCs w:val="24"/>
        </w:rPr>
        <w:t>the Indian subcontinent. S</w:t>
      </w:r>
      <w:r w:rsidR="00D32125" w:rsidRPr="002965D8">
        <w:rPr>
          <w:sz w:val="24"/>
          <w:szCs w:val="24"/>
        </w:rPr>
        <w:t xml:space="preserve">tories of how </w:t>
      </w:r>
      <w:r w:rsidR="0097128A">
        <w:rPr>
          <w:sz w:val="24"/>
          <w:szCs w:val="24"/>
        </w:rPr>
        <w:t>older members of their family</w:t>
      </w:r>
      <w:r w:rsidR="00D32125" w:rsidRPr="002965D8">
        <w:rPr>
          <w:sz w:val="24"/>
          <w:szCs w:val="24"/>
        </w:rPr>
        <w:t xml:space="preserve"> adapted to life in the UK have been told and re-told within families</w:t>
      </w:r>
      <w:r w:rsidR="0097128A">
        <w:rPr>
          <w:sz w:val="24"/>
          <w:szCs w:val="24"/>
        </w:rPr>
        <w:t>,</w:t>
      </w:r>
      <w:r w:rsidR="000B5EE1">
        <w:rPr>
          <w:sz w:val="24"/>
          <w:szCs w:val="24"/>
        </w:rPr>
        <w:t xml:space="preserve"> as part of a narrative of belonging</w:t>
      </w:r>
      <w:r w:rsidR="00D32125" w:rsidRPr="002965D8">
        <w:rPr>
          <w:sz w:val="24"/>
          <w:szCs w:val="24"/>
        </w:rPr>
        <w:t xml:space="preserve">. </w:t>
      </w:r>
      <w:r w:rsidR="000B5EE1">
        <w:rPr>
          <w:sz w:val="24"/>
          <w:szCs w:val="24"/>
        </w:rPr>
        <w:t xml:space="preserve">These stories of migration were often narrated in interviews </w:t>
      </w:r>
      <w:r w:rsidR="0097128A">
        <w:rPr>
          <w:sz w:val="24"/>
          <w:szCs w:val="24"/>
        </w:rPr>
        <w:t xml:space="preserve">in conversation - </w:t>
      </w:r>
      <w:r w:rsidR="000B5EE1">
        <w:rPr>
          <w:sz w:val="24"/>
          <w:szCs w:val="24"/>
        </w:rPr>
        <w:t xml:space="preserve">and </w:t>
      </w:r>
      <w:r w:rsidR="0097128A">
        <w:rPr>
          <w:sz w:val="24"/>
          <w:szCs w:val="24"/>
        </w:rPr>
        <w:t xml:space="preserve">they </w:t>
      </w:r>
      <w:r w:rsidR="000B5EE1">
        <w:rPr>
          <w:sz w:val="24"/>
          <w:szCs w:val="24"/>
        </w:rPr>
        <w:t>typically included descriptions of how Asian businesses began to find a foothold in local communities</w:t>
      </w:r>
      <w:r w:rsidR="00D32125" w:rsidRPr="002965D8">
        <w:rPr>
          <w:sz w:val="24"/>
          <w:szCs w:val="24"/>
        </w:rPr>
        <w:t>. On walked interviews that took place near</w:t>
      </w:r>
      <w:r w:rsidR="00AD54DA" w:rsidRPr="002965D8">
        <w:rPr>
          <w:sz w:val="24"/>
          <w:szCs w:val="24"/>
        </w:rPr>
        <w:t xml:space="preserve"> the high streets of</w:t>
      </w:r>
      <w:r w:rsidR="00D32125" w:rsidRPr="002965D8">
        <w:rPr>
          <w:sz w:val="24"/>
          <w:szCs w:val="24"/>
        </w:rPr>
        <w:t xml:space="preserve"> Stra</w:t>
      </w:r>
      <w:r w:rsidR="008F5AD1" w:rsidRPr="002965D8">
        <w:rPr>
          <w:sz w:val="24"/>
          <w:szCs w:val="24"/>
        </w:rPr>
        <w:t xml:space="preserve">tford Road in </w:t>
      </w:r>
      <w:proofErr w:type="spellStart"/>
      <w:r w:rsidR="008F5AD1" w:rsidRPr="002965D8">
        <w:rPr>
          <w:sz w:val="24"/>
          <w:szCs w:val="24"/>
        </w:rPr>
        <w:t>Sparkhill</w:t>
      </w:r>
      <w:proofErr w:type="spellEnd"/>
      <w:r w:rsidR="00D32125" w:rsidRPr="002965D8">
        <w:rPr>
          <w:sz w:val="24"/>
          <w:szCs w:val="24"/>
        </w:rPr>
        <w:t>, Coven</w:t>
      </w:r>
      <w:r w:rsidR="008F5AD1" w:rsidRPr="002965D8">
        <w:rPr>
          <w:sz w:val="24"/>
          <w:szCs w:val="24"/>
        </w:rPr>
        <w:t>try Road in Small Heath</w:t>
      </w:r>
      <w:r w:rsidR="00D32125" w:rsidRPr="002965D8">
        <w:rPr>
          <w:sz w:val="24"/>
          <w:szCs w:val="24"/>
        </w:rPr>
        <w:t xml:space="preserve">, Alum Rock Road in </w:t>
      </w:r>
      <w:proofErr w:type="spellStart"/>
      <w:r w:rsidR="00D32125" w:rsidRPr="002965D8">
        <w:rPr>
          <w:sz w:val="24"/>
          <w:szCs w:val="24"/>
        </w:rPr>
        <w:t>Washwood</w:t>
      </w:r>
      <w:proofErr w:type="spellEnd"/>
      <w:r w:rsidR="00D32125" w:rsidRPr="002965D8">
        <w:rPr>
          <w:sz w:val="24"/>
          <w:szCs w:val="24"/>
        </w:rPr>
        <w:t xml:space="preserve"> Heath and </w:t>
      </w:r>
      <w:proofErr w:type="spellStart"/>
      <w:r w:rsidR="00D32125" w:rsidRPr="002965D8">
        <w:rPr>
          <w:sz w:val="24"/>
          <w:szCs w:val="24"/>
        </w:rPr>
        <w:t>Witton</w:t>
      </w:r>
      <w:proofErr w:type="spellEnd"/>
      <w:r w:rsidR="00D32125" w:rsidRPr="002965D8">
        <w:rPr>
          <w:sz w:val="24"/>
          <w:szCs w:val="24"/>
        </w:rPr>
        <w:t xml:space="preserve"> Road in Aston, interviewees elaborated upon the importance o</w:t>
      </w:r>
      <w:r w:rsidR="000B5EE1">
        <w:rPr>
          <w:sz w:val="24"/>
          <w:szCs w:val="24"/>
        </w:rPr>
        <w:t>f the array of Asian businesses,</w:t>
      </w:r>
      <w:r w:rsidR="00DB1965">
        <w:rPr>
          <w:sz w:val="24"/>
          <w:szCs w:val="24"/>
        </w:rPr>
        <w:t xml:space="preserve"> including fast food outlets, </w:t>
      </w:r>
      <w:proofErr w:type="spellStart"/>
      <w:r w:rsidR="00DB1965">
        <w:rPr>
          <w:sz w:val="24"/>
          <w:szCs w:val="24"/>
        </w:rPr>
        <w:t>sheesha</w:t>
      </w:r>
      <w:proofErr w:type="spellEnd"/>
      <w:r w:rsidR="00D32125" w:rsidRPr="002965D8">
        <w:rPr>
          <w:sz w:val="24"/>
          <w:szCs w:val="24"/>
        </w:rPr>
        <w:t xml:space="preserve"> cafes,</w:t>
      </w:r>
      <w:r w:rsidR="00DB1965">
        <w:rPr>
          <w:sz w:val="24"/>
          <w:szCs w:val="24"/>
        </w:rPr>
        <w:t xml:space="preserve"> dessert cafes,</w:t>
      </w:r>
      <w:r w:rsidR="00D32125" w:rsidRPr="002965D8">
        <w:rPr>
          <w:sz w:val="24"/>
          <w:szCs w:val="24"/>
        </w:rPr>
        <w:t xml:space="preserve"> snooker halls, Asian fashion outlets and tra</w:t>
      </w:r>
      <w:r w:rsidR="00DB1965">
        <w:rPr>
          <w:sz w:val="24"/>
          <w:szCs w:val="24"/>
        </w:rPr>
        <w:t>vel agencies. These local ‘high-</w:t>
      </w:r>
      <w:r w:rsidR="00D32125" w:rsidRPr="002965D8">
        <w:rPr>
          <w:sz w:val="24"/>
          <w:szCs w:val="24"/>
        </w:rPr>
        <w:t xml:space="preserve">streets’, </w:t>
      </w:r>
      <w:r w:rsidR="000B5EE1">
        <w:rPr>
          <w:sz w:val="24"/>
          <w:szCs w:val="24"/>
        </w:rPr>
        <w:t>have become representations of those neighbourhoods: t</w:t>
      </w:r>
      <w:r w:rsidR="00D32125" w:rsidRPr="002965D8">
        <w:rPr>
          <w:sz w:val="24"/>
          <w:szCs w:val="24"/>
        </w:rPr>
        <w:t xml:space="preserve">o the visitor, Coventry Road </w:t>
      </w:r>
      <w:r w:rsidR="00D32125" w:rsidRPr="002965D8">
        <w:rPr>
          <w:i/>
          <w:sz w:val="24"/>
          <w:szCs w:val="24"/>
        </w:rPr>
        <w:t>is</w:t>
      </w:r>
      <w:r w:rsidR="00D32125" w:rsidRPr="002965D8">
        <w:rPr>
          <w:sz w:val="24"/>
          <w:szCs w:val="24"/>
        </w:rPr>
        <w:t xml:space="preserve"> Small Heath,</w:t>
      </w:r>
      <w:r w:rsidR="00DB1965">
        <w:rPr>
          <w:sz w:val="24"/>
          <w:szCs w:val="24"/>
        </w:rPr>
        <w:t xml:space="preserve"> and</w:t>
      </w:r>
      <w:r w:rsidR="00D32125" w:rsidRPr="002965D8">
        <w:rPr>
          <w:sz w:val="24"/>
          <w:szCs w:val="24"/>
        </w:rPr>
        <w:t xml:space="preserve"> Alum Rock Road </w:t>
      </w:r>
      <w:r w:rsidR="00D32125" w:rsidRPr="002965D8">
        <w:rPr>
          <w:i/>
          <w:sz w:val="24"/>
          <w:szCs w:val="24"/>
        </w:rPr>
        <w:t xml:space="preserve">is </w:t>
      </w:r>
      <w:proofErr w:type="spellStart"/>
      <w:r w:rsidR="00D32125" w:rsidRPr="002965D8">
        <w:rPr>
          <w:sz w:val="24"/>
          <w:szCs w:val="24"/>
        </w:rPr>
        <w:t>Washwood</w:t>
      </w:r>
      <w:proofErr w:type="spellEnd"/>
      <w:r w:rsidR="00D32125" w:rsidRPr="002965D8">
        <w:rPr>
          <w:sz w:val="24"/>
          <w:szCs w:val="24"/>
        </w:rPr>
        <w:t xml:space="preserve"> Heath. </w:t>
      </w:r>
    </w:p>
    <w:p w:rsidR="00C6325D" w:rsidRDefault="00D32125" w:rsidP="00361AC6">
      <w:pPr>
        <w:spacing w:line="480" w:lineRule="auto"/>
        <w:jc w:val="both"/>
        <w:rPr>
          <w:sz w:val="24"/>
          <w:szCs w:val="24"/>
        </w:rPr>
      </w:pPr>
      <w:r w:rsidRPr="002965D8">
        <w:rPr>
          <w:sz w:val="24"/>
          <w:szCs w:val="24"/>
        </w:rPr>
        <w:t xml:space="preserve">On several of the recorded interviews the sound of Asian music, Islamic </w:t>
      </w:r>
      <w:proofErr w:type="spellStart"/>
      <w:r w:rsidRPr="002965D8">
        <w:rPr>
          <w:sz w:val="24"/>
          <w:szCs w:val="24"/>
        </w:rPr>
        <w:t>nasheeds</w:t>
      </w:r>
      <w:proofErr w:type="spellEnd"/>
      <w:r w:rsidRPr="002965D8">
        <w:rPr>
          <w:sz w:val="24"/>
          <w:szCs w:val="24"/>
        </w:rPr>
        <w:t xml:space="preserve"> (spiritual hymns) can be heard. You can hear passers-by conversing loudly in Punjabi, and </w:t>
      </w:r>
      <w:r w:rsidR="00DB1965">
        <w:rPr>
          <w:sz w:val="24"/>
          <w:szCs w:val="24"/>
        </w:rPr>
        <w:t>hear stall-owners marketing</w:t>
      </w:r>
      <w:r w:rsidRPr="002965D8">
        <w:rPr>
          <w:sz w:val="24"/>
          <w:szCs w:val="24"/>
        </w:rPr>
        <w:t xml:space="preserve"> international phone-cards and fried sweet-corn</w:t>
      </w:r>
      <w:r w:rsidR="00DB1965">
        <w:rPr>
          <w:sz w:val="24"/>
          <w:szCs w:val="24"/>
        </w:rPr>
        <w:t xml:space="preserve"> using </w:t>
      </w:r>
      <w:proofErr w:type="spellStart"/>
      <w:proofErr w:type="gramStart"/>
      <w:r w:rsidR="00DB1965">
        <w:rPr>
          <w:sz w:val="24"/>
          <w:szCs w:val="24"/>
        </w:rPr>
        <w:t>urdu</w:t>
      </w:r>
      <w:proofErr w:type="spellEnd"/>
      <w:proofErr w:type="gramEnd"/>
      <w:r w:rsidR="00DB1965">
        <w:rPr>
          <w:sz w:val="24"/>
          <w:szCs w:val="24"/>
        </w:rPr>
        <w:t xml:space="preserve"> slogans</w:t>
      </w:r>
      <w:r w:rsidRPr="002965D8">
        <w:rPr>
          <w:sz w:val="24"/>
          <w:szCs w:val="24"/>
        </w:rPr>
        <w:t xml:space="preserve">. As </w:t>
      </w:r>
      <w:proofErr w:type="spellStart"/>
      <w:r w:rsidRPr="002965D8">
        <w:rPr>
          <w:sz w:val="24"/>
          <w:szCs w:val="24"/>
        </w:rPr>
        <w:t>Ip</w:t>
      </w:r>
      <w:proofErr w:type="spellEnd"/>
      <w:r w:rsidRPr="002965D8">
        <w:rPr>
          <w:sz w:val="24"/>
          <w:szCs w:val="24"/>
        </w:rPr>
        <w:t xml:space="preserve"> (2005) suggests in his study of a ‘Chinatown’ suburb of Brisbane in Australia, places such as these are indications of both economic capital and socio-cultural capital being imported into an area by immigrants. </w:t>
      </w:r>
      <w:r w:rsidR="00C6325D">
        <w:rPr>
          <w:sz w:val="24"/>
          <w:szCs w:val="24"/>
        </w:rPr>
        <w:t>As Figure 2 demonstrates, the streetscape is transformed</w:t>
      </w:r>
      <w:r w:rsidRPr="002965D8">
        <w:rPr>
          <w:sz w:val="24"/>
          <w:szCs w:val="24"/>
        </w:rPr>
        <w:t xml:space="preserve"> both physi</w:t>
      </w:r>
      <w:r w:rsidR="00C6325D">
        <w:rPr>
          <w:sz w:val="24"/>
          <w:szCs w:val="24"/>
        </w:rPr>
        <w:t xml:space="preserve">cally </w:t>
      </w:r>
      <w:r w:rsidR="00E16044">
        <w:rPr>
          <w:sz w:val="24"/>
          <w:szCs w:val="24"/>
        </w:rPr>
        <w:t>and</w:t>
      </w:r>
      <w:r w:rsidR="00C6325D">
        <w:rPr>
          <w:sz w:val="24"/>
          <w:szCs w:val="24"/>
        </w:rPr>
        <w:t xml:space="preserve"> by cultural practice.</w:t>
      </w:r>
      <w:r w:rsidRPr="002965D8">
        <w:rPr>
          <w:sz w:val="24"/>
          <w:szCs w:val="24"/>
        </w:rPr>
        <w:t xml:space="preserve"> </w:t>
      </w:r>
    </w:p>
    <w:p w:rsidR="00791B95" w:rsidRPr="00361AC6" w:rsidRDefault="00791B95" w:rsidP="00791B95">
      <w:pPr>
        <w:spacing w:line="240" w:lineRule="auto"/>
        <w:rPr>
          <w:i/>
          <w:sz w:val="24"/>
          <w:szCs w:val="24"/>
        </w:rPr>
      </w:pPr>
      <w:r w:rsidRPr="00361AC6">
        <w:rPr>
          <w:rStyle w:val="FigureDescriptionChar"/>
          <w:noProof/>
        </w:rPr>
        <w:lastRenderedPageBreak/>
        <w:drawing>
          <wp:inline distT="0" distB="0" distL="0" distR="0">
            <wp:extent cx="5731510" cy="3749675"/>
            <wp:effectExtent l="0" t="0" r="2540" b="3175"/>
            <wp:docPr id="37" name="Picture 2" descr="C:\Users\user\Desktop\Dropbox\Phud Photos\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ropbox\Phud Photos\IMG_0241.JPG"/>
                    <pic:cNvPicPr>
                      <a:picLocks noChangeAspect="1" noChangeArrowheads="1"/>
                    </pic:cNvPicPr>
                  </pic:nvPicPr>
                  <pic:blipFill>
                    <a:blip r:embed="rId9" cstate="print"/>
                    <a:srcRect/>
                    <a:stretch>
                      <a:fillRect/>
                    </a:stretch>
                  </pic:blipFill>
                  <pic:spPr bwMode="auto">
                    <a:xfrm>
                      <a:off x="0" y="0"/>
                      <a:ext cx="5731510" cy="3749675"/>
                    </a:xfrm>
                    <a:prstGeom prst="rect">
                      <a:avLst/>
                    </a:prstGeom>
                    <a:noFill/>
                    <a:ln w="9525">
                      <a:noFill/>
                      <a:miter lim="800000"/>
                      <a:headEnd/>
                      <a:tailEnd/>
                    </a:ln>
                  </pic:spPr>
                </pic:pic>
              </a:graphicData>
            </a:graphic>
          </wp:inline>
        </w:drawing>
      </w:r>
      <w:r>
        <w:rPr>
          <w:sz w:val="24"/>
          <w:szCs w:val="24"/>
        </w:rPr>
        <w:br/>
      </w:r>
      <w:r w:rsidRPr="00361AC6">
        <w:rPr>
          <w:i/>
          <w:sz w:val="24"/>
          <w:szCs w:val="24"/>
        </w:rPr>
        <w:t xml:space="preserve">Figure 2:  An Arab Restaurant, a Palestinian Charity store and Dessert </w:t>
      </w:r>
      <w:r>
        <w:rPr>
          <w:i/>
          <w:sz w:val="24"/>
          <w:szCs w:val="24"/>
        </w:rPr>
        <w:t xml:space="preserve">café - </w:t>
      </w:r>
      <w:r w:rsidRPr="00361AC6">
        <w:rPr>
          <w:i/>
          <w:sz w:val="24"/>
          <w:szCs w:val="24"/>
        </w:rPr>
        <w:t>faith-driven consumption on Coventry Road, Small Heath</w:t>
      </w:r>
    </w:p>
    <w:p w:rsidR="00791B95" w:rsidRDefault="00791B95" w:rsidP="002965D8">
      <w:pPr>
        <w:spacing w:line="480" w:lineRule="auto"/>
        <w:jc w:val="both"/>
        <w:rPr>
          <w:sz w:val="24"/>
          <w:szCs w:val="24"/>
        </w:rPr>
      </w:pPr>
    </w:p>
    <w:p w:rsidR="00D32125" w:rsidRPr="002965D8" w:rsidRDefault="00D32125" w:rsidP="002965D8">
      <w:pPr>
        <w:spacing w:line="480" w:lineRule="auto"/>
        <w:jc w:val="both"/>
        <w:rPr>
          <w:sz w:val="24"/>
          <w:szCs w:val="24"/>
        </w:rPr>
      </w:pPr>
      <w:proofErr w:type="spellStart"/>
      <w:r w:rsidRPr="002965D8">
        <w:rPr>
          <w:sz w:val="24"/>
          <w:szCs w:val="24"/>
        </w:rPr>
        <w:t>Antonsich</w:t>
      </w:r>
      <w:proofErr w:type="spellEnd"/>
      <w:r w:rsidRPr="002965D8">
        <w:rPr>
          <w:sz w:val="24"/>
          <w:szCs w:val="24"/>
        </w:rPr>
        <w:t xml:space="preserve"> (2010) in his deconstruction of ‘belonging’ include</w:t>
      </w:r>
      <w:r w:rsidR="00270158" w:rsidRPr="002965D8">
        <w:rPr>
          <w:sz w:val="24"/>
          <w:szCs w:val="24"/>
        </w:rPr>
        <w:t xml:space="preserve">s economic relationships as </w:t>
      </w:r>
      <w:r w:rsidRPr="002965D8">
        <w:rPr>
          <w:sz w:val="24"/>
          <w:szCs w:val="24"/>
        </w:rPr>
        <w:t xml:space="preserve">a key component of feelings of belonging. </w:t>
      </w:r>
      <w:r w:rsidR="00733C3E">
        <w:rPr>
          <w:sz w:val="24"/>
          <w:szCs w:val="24"/>
        </w:rPr>
        <w:t xml:space="preserve">Whilst he </w:t>
      </w:r>
      <w:r w:rsidRPr="002965D8">
        <w:rPr>
          <w:sz w:val="24"/>
          <w:szCs w:val="24"/>
        </w:rPr>
        <w:t>talks</w:t>
      </w:r>
      <w:r w:rsidR="00733C3E">
        <w:rPr>
          <w:sz w:val="24"/>
          <w:szCs w:val="24"/>
        </w:rPr>
        <w:t xml:space="preserve"> </w:t>
      </w:r>
      <w:r w:rsidR="001351B4">
        <w:rPr>
          <w:sz w:val="24"/>
          <w:szCs w:val="24"/>
        </w:rPr>
        <w:t>separately</w:t>
      </w:r>
      <w:r w:rsidRPr="002965D8">
        <w:rPr>
          <w:sz w:val="24"/>
          <w:szCs w:val="24"/>
        </w:rPr>
        <w:t xml:space="preserve"> about social and personal ties that bind people to place</w:t>
      </w:r>
      <w:r w:rsidR="00733C3E">
        <w:rPr>
          <w:sz w:val="24"/>
          <w:szCs w:val="24"/>
        </w:rPr>
        <w:t>,</w:t>
      </w:r>
      <w:r w:rsidRPr="002965D8">
        <w:rPr>
          <w:sz w:val="24"/>
          <w:szCs w:val="24"/>
        </w:rPr>
        <w:t xml:space="preserve"> the two can be linked; culturally-specific businesses also serve as sites of social interaction. Not only are they integral in the creation of mundane patterns of economic activity, but culturally specific businesses can also provide alternative culture and nightlife for young Muslim men whose avoidance of alcohol would make them unlikely to socialise in bars and nightclubs. The</w:t>
      </w:r>
      <w:r w:rsidR="000B5EE1">
        <w:rPr>
          <w:sz w:val="24"/>
          <w:szCs w:val="24"/>
        </w:rPr>
        <w:t>se</w:t>
      </w:r>
      <w:r w:rsidRPr="002965D8">
        <w:rPr>
          <w:sz w:val="24"/>
          <w:szCs w:val="24"/>
        </w:rPr>
        <w:t xml:space="preserve"> </w:t>
      </w:r>
      <w:r w:rsidR="00367D55">
        <w:rPr>
          <w:sz w:val="24"/>
          <w:szCs w:val="24"/>
        </w:rPr>
        <w:t>spaces</w:t>
      </w:r>
      <w:r w:rsidR="000B5EE1">
        <w:rPr>
          <w:sz w:val="24"/>
          <w:szCs w:val="24"/>
        </w:rPr>
        <w:t xml:space="preserve"> in</w:t>
      </w:r>
      <w:r w:rsidRPr="002965D8">
        <w:rPr>
          <w:sz w:val="24"/>
          <w:szCs w:val="24"/>
        </w:rPr>
        <w:t xml:space="preserve"> provide a</w:t>
      </w:r>
      <w:r w:rsidR="000B5EE1">
        <w:rPr>
          <w:sz w:val="24"/>
          <w:szCs w:val="24"/>
        </w:rPr>
        <w:t xml:space="preserve"> potential</w:t>
      </w:r>
      <w:r w:rsidRPr="002965D8">
        <w:rPr>
          <w:sz w:val="24"/>
          <w:szCs w:val="24"/>
        </w:rPr>
        <w:t xml:space="preserve"> focal point for an evening’s social activities</w:t>
      </w:r>
      <w:r w:rsidR="00E912A3">
        <w:rPr>
          <w:sz w:val="24"/>
          <w:szCs w:val="24"/>
        </w:rPr>
        <w:t xml:space="preserve"> and for some participants, were integral spaces for their regular social activities:</w:t>
      </w:r>
    </w:p>
    <w:p w:rsidR="00D32125" w:rsidRPr="0003310F" w:rsidRDefault="00D32125" w:rsidP="002965D8">
      <w:pPr>
        <w:pStyle w:val="ThesisQuote"/>
        <w:rPr>
          <w:sz w:val="20"/>
          <w:szCs w:val="20"/>
        </w:rPr>
      </w:pPr>
      <w:r w:rsidRPr="002965D8">
        <w:rPr>
          <w:sz w:val="24"/>
          <w:szCs w:val="24"/>
        </w:rPr>
        <w:lastRenderedPageBreak/>
        <w:br/>
      </w:r>
      <w:r w:rsidRPr="0003310F">
        <w:rPr>
          <w:sz w:val="20"/>
          <w:szCs w:val="20"/>
        </w:rPr>
        <w:t>You probably go to Alum Rock and have some food and go to play snooker in Soho Road or you go town and play snooker there. It’s not as if we stay in Lozells every single day.</w:t>
      </w:r>
    </w:p>
    <w:p w:rsidR="00D32125" w:rsidRPr="0003310F" w:rsidRDefault="00D32125" w:rsidP="002965D8">
      <w:pPr>
        <w:pStyle w:val="ThesisQuote"/>
        <w:rPr>
          <w:sz w:val="20"/>
          <w:szCs w:val="20"/>
        </w:rPr>
      </w:pPr>
      <w:r w:rsidRPr="0003310F">
        <w:rPr>
          <w:sz w:val="20"/>
          <w:szCs w:val="20"/>
        </w:rPr>
        <w:t>(Azim, Interview)</w:t>
      </w:r>
    </w:p>
    <w:p w:rsidR="00D32125" w:rsidRPr="002965D8" w:rsidRDefault="00D32125" w:rsidP="002965D8">
      <w:pPr>
        <w:pStyle w:val="ThesisQuote"/>
        <w:rPr>
          <w:sz w:val="24"/>
          <w:szCs w:val="24"/>
        </w:rPr>
      </w:pPr>
    </w:p>
    <w:p w:rsidR="00D32125" w:rsidRPr="0003310F" w:rsidRDefault="00D32125" w:rsidP="002965D8">
      <w:pPr>
        <w:pStyle w:val="ThesisQuote"/>
        <w:rPr>
          <w:sz w:val="20"/>
          <w:szCs w:val="20"/>
        </w:rPr>
      </w:pPr>
      <w:r w:rsidRPr="0003310F">
        <w:rPr>
          <w:sz w:val="20"/>
          <w:szCs w:val="20"/>
        </w:rPr>
        <w:t>If I do go to town…you got Snow Hill snooker club. In 147 (another snooker club), more religious background going on – no smoking, no drinking. [</w:t>
      </w:r>
      <w:proofErr w:type="gramStart"/>
      <w:r w:rsidRPr="0003310F">
        <w:rPr>
          <w:sz w:val="20"/>
          <w:szCs w:val="20"/>
        </w:rPr>
        <w:t>it</w:t>
      </w:r>
      <w:proofErr w:type="gramEnd"/>
      <w:r w:rsidRPr="0003310F">
        <w:rPr>
          <w:sz w:val="20"/>
          <w:szCs w:val="20"/>
        </w:rPr>
        <w:t xml:space="preserve"> is] more strict. It depends where you want to go. If you want to drink or smoke, g</w:t>
      </w:r>
      <w:r w:rsidR="00733C3E">
        <w:rPr>
          <w:sz w:val="20"/>
          <w:szCs w:val="20"/>
        </w:rPr>
        <w:t>o [here], or religious brothers</w:t>
      </w:r>
      <w:r w:rsidRPr="0003310F">
        <w:rPr>
          <w:sz w:val="20"/>
          <w:szCs w:val="20"/>
        </w:rPr>
        <w:t xml:space="preserve"> go elsewhere. </w:t>
      </w:r>
    </w:p>
    <w:p w:rsidR="00D32125" w:rsidRPr="0003310F" w:rsidRDefault="00D32125" w:rsidP="002965D8">
      <w:pPr>
        <w:pStyle w:val="ThesisQuote"/>
        <w:rPr>
          <w:sz w:val="20"/>
          <w:szCs w:val="20"/>
        </w:rPr>
      </w:pPr>
      <w:r w:rsidRPr="0003310F">
        <w:rPr>
          <w:sz w:val="20"/>
          <w:szCs w:val="20"/>
        </w:rPr>
        <w:t>(</w:t>
      </w:r>
      <w:proofErr w:type="spellStart"/>
      <w:r w:rsidRPr="0003310F">
        <w:rPr>
          <w:sz w:val="20"/>
          <w:szCs w:val="20"/>
        </w:rPr>
        <w:t>Sadiq</w:t>
      </w:r>
      <w:proofErr w:type="spellEnd"/>
      <w:r w:rsidRPr="0003310F">
        <w:rPr>
          <w:sz w:val="20"/>
          <w:szCs w:val="20"/>
        </w:rPr>
        <w:t>, Interview)</w:t>
      </w:r>
    </w:p>
    <w:p w:rsidR="00D32125" w:rsidRPr="002965D8" w:rsidRDefault="00D32125" w:rsidP="002965D8">
      <w:pPr>
        <w:spacing w:line="480" w:lineRule="auto"/>
        <w:jc w:val="both"/>
        <w:rPr>
          <w:sz w:val="24"/>
          <w:szCs w:val="24"/>
        </w:rPr>
      </w:pPr>
    </w:p>
    <w:p w:rsidR="00361AC6" w:rsidRDefault="00D32125" w:rsidP="00791B95">
      <w:pPr>
        <w:spacing w:line="480" w:lineRule="auto"/>
        <w:jc w:val="both"/>
        <w:rPr>
          <w:sz w:val="24"/>
          <w:szCs w:val="24"/>
        </w:rPr>
      </w:pPr>
      <w:r w:rsidRPr="002965D8">
        <w:rPr>
          <w:sz w:val="24"/>
          <w:szCs w:val="24"/>
        </w:rPr>
        <w:t>This last statement demonstrates the ways in which businesse</w:t>
      </w:r>
      <w:r w:rsidR="00DB1965">
        <w:rPr>
          <w:sz w:val="24"/>
          <w:szCs w:val="24"/>
        </w:rPr>
        <w:t xml:space="preserve">s can not only help focus </w:t>
      </w:r>
      <w:r w:rsidRPr="002965D8">
        <w:rPr>
          <w:sz w:val="24"/>
          <w:szCs w:val="24"/>
        </w:rPr>
        <w:t xml:space="preserve">identity and </w:t>
      </w:r>
      <w:r w:rsidR="00DB1965">
        <w:rPr>
          <w:sz w:val="24"/>
          <w:szCs w:val="24"/>
        </w:rPr>
        <w:t>place-</w:t>
      </w:r>
      <w:r w:rsidRPr="002965D8">
        <w:rPr>
          <w:sz w:val="24"/>
          <w:szCs w:val="24"/>
        </w:rPr>
        <w:t xml:space="preserve">attachment, but in turn can reflect values. The avoidance of alcohol </w:t>
      </w:r>
      <w:r w:rsidR="00BD4B57" w:rsidRPr="002965D8">
        <w:rPr>
          <w:sz w:val="24"/>
          <w:szCs w:val="24"/>
        </w:rPr>
        <w:t>is usually a religious practice</w:t>
      </w:r>
      <w:r w:rsidR="00DB1965">
        <w:rPr>
          <w:sz w:val="24"/>
          <w:szCs w:val="24"/>
        </w:rPr>
        <w:t xml:space="preserve"> and</w:t>
      </w:r>
      <w:r w:rsidR="00BD4B57" w:rsidRPr="002965D8">
        <w:rPr>
          <w:sz w:val="24"/>
          <w:szCs w:val="24"/>
        </w:rPr>
        <w:t xml:space="preserve"> </w:t>
      </w:r>
      <w:r w:rsidRPr="002965D8">
        <w:rPr>
          <w:sz w:val="24"/>
          <w:szCs w:val="24"/>
        </w:rPr>
        <w:t xml:space="preserve">for many Muslims </w:t>
      </w:r>
      <w:r w:rsidR="00BD4B57" w:rsidRPr="002965D8">
        <w:rPr>
          <w:sz w:val="24"/>
          <w:szCs w:val="24"/>
        </w:rPr>
        <w:t>this avoidance is</w:t>
      </w:r>
      <w:r w:rsidR="00DB1965">
        <w:rPr>
          <w:sz w:val="24"/>
          <w:szCs w:val="24"/>
        </w:rPr>
        <w:t xml:space="preserve"> also</w:t>
      </w:r>
      <w:r w:rsidR="00BD4B57" w:rsidRPr="002965D8">
        <w:rPr>
          <w:sz w:val="24"/>
          <w:szCs w:val="24"/>
        </w:rPr>
        <w:t xml:space="preserve"> extended to</w:t>
      </w:r>
      <w:r w:rsidRPr="002965D8">
        <w:rPr>
          <w:sz w:val="24"/>
          <w:szCs w:val="24"/>
        </w:rPr>
        <w:t xml:space="preserve"> </w:t>
      </w:r>
      <w:r w:rsidR="00BD4B57" w:rsidRPr="002965D8">
        <w:rPr>
          <w:sz w:val="24"/>
          <w:szCs w:val="24"/>
        </w:rPr>
        <w:t>establishments</w:t>
      </w:r>
      <w:r w:rsidRPr="002965D8">
        <w:rPr>
          <w:sz w:val="24"/>
          <w:szCs w:val="24"/>
        </w:rPr>
        <w:t xml:space="preserve"> at whic</w:t>
      </w:r>
      <w:r w:rsidR="00D64D84" w:rsidRPr="002965D8">
        <w:rPr>
          <w:sz w:val="24"/>
          <w:szCs w:val="24"/>
        </w:rPr>
        <w:t>h alcohol is served. Valentine et al (2010)</w:t>
      </w:r>
      <w:r w:rsidRPr="002965D8">
        <w:rPr>
          <w:sz w:val="24"/>
          <w:szCs w:val="24"/>
        </w:rPr>
        <w:t xml:space="preserve"> suggested that this abstention </w:t>
      </w:r>
      <w:r w:rsidR="00E912A3">
        <w:rPr>
          <w:sz w:val="24"/>
          <w:szCs w:val="24"/>
        </w:rPr>
        <w:t>filters</w:t>
      </w:r>
      <w:r w:rsidRPr="002965D8">
        <w:rPr>
          <w:sz w:val="24"/>
          <w:szCs w:val="24"/>
        </w:rPr>
        <w:t xml:space="preserve"> Muslims from </w:t>
      </w:r>
      <w:r w:rsidR="00733C3E">
        <w:rPr>
          <w:sz w:val="24"/>
          <w:szCs w:val="24"/>
        </w:rPr>
        <w:t xml:space="preserve">certain </w:t>
      </w:r>
      <w:r w:rsidRPr="002965D8">
        <w:rPr>
          <w:sz w:val="24"/>
          <w:szCs w:val="24"/>
        </w:rPr>
        <w:t xml:space="preserve">public spaces, and </w:t>
      </w:r>
      <w:r w:rsidR="00733C3E">
        <w:rPr>
          <w:sz w:val="24"/>
          <w:szCs w:val="24"/>
        </w:rPr>
        <w:t>in response</w:t>
      </w:r>
      <w:r w:rsidRPr="002965D8">
        <w:rPr>
          <w:sz w:val="24"/>
          <w:szCs w:val="24"/>
        </w:rPr>
        <w:t xml:space="preserve"> </w:t>
      </w:r>
      <w:r w:rsidR="00571B6C">
        <w:rPr>
          <w:sz w:val="24"/>
          <w:szCs w:val="24"/>
        </w:rPr>
        <w:t xml:space="preserve">young </w:t>
      </w:r>
      <w:r w:rsidR="0097128A">
        <w:rPr>
          <w:sz w:val="24"/>
          <w:szCs w:val="24"/>
        </w:rPr>
        <w:t>can</w:t>
      </w:r>
      <w:r w:rsidRPr="002965D8">
        <w:rPr>
          <w:sz w:val="24"/>
          <w:szCs w:val="24"/>
        </w:rPr>
        <w:t xml:space="preserve"> c</w:t>
      </w:r>
      <w:r w:rsidR="00E912A3">
        <w:rPr>
          <w:sz w:val="24"/>
          <w:szCs w:val="24"/>
        </w:rPr>
        <w:t>reate</w:t>
      </w:r>
      <w:r w:rsidRPr="002965D8">
        <w:rPr>
          <w:sz w:val="24"/>
          <w:szCs w:val="24"/>
        </w:rPr>
        <w:t xml:space="preserve"> their own oppositional leisure spaces. </w:t>
      </w:r>
      <w:r w:rsidR="0097128A">
        <w:rPr>
          <w:sz w:val="24"/>
          <w:szCs w:val="24"/>
        </w:rPr>
        <w:t>I</w:t>
      </w:r>
      <w:r w:rsidRPr="002965D8">
        <w:rPr>
          <w:sz w:val="24"/>
          <w:szCs w:val="24"/>
        </w:rPr>
        <w:t xml:space="preserve">n </w:t>
      </w:r>
      <w:r w:rsidR="003377A4" w:rsidRPr="002965D8">
        <w:rPr>
          <w:sz w:val="24"/>
          <w:szCs w:val="24"/>
        </w:rPr>
        <w:t xml:space="preserve">Birmingham </w:t>
      </w:r>
      <w:r w:rsidR="003377A4">
        <w:rPr>
          <w:sz w:val="24"/>
          <w:szCs w:val="24"/>
        </w:rPr>
        <w:t>such</w:t>
      </w:r>
      <w:r w:rsidR="0097128A">
        <w:rPr>
          <w:sz w:val="24"/>
          <w:szCs w:val="24"/>
        </w:rPr>
        <w:t xml:space="preserve"> oppositional spaces </w:t>
      </w:r>
      <w:r w:rsidRPr="002965D8">
        <w:rPr>
          <w:sz w:val="24"/>
          <w:szCs w:val="24"/>
        </w:rPr>
        <w:t>include the take-away outlets adapted with extra seating areas for those who want</w:t>
      </w:r>
      <w:r w:rsidR="00E912A3">
        <w:rPr>
          <w:sz w:val="24"/>
          <w:szCs w:val="24"/>
        </w:rPr>
        <w:t xml:space="preserve"> a cheap meal on a night out and the </w:t>
      </w:r>
      <w:proofErr w:type="spellStart"/>
      <w:r w:rsidRPr="002965D8">
        <w:rPr>
          <w:sz w:val="24"/>
          <w:szCs w:val="24"/>
        </w:rPr>
        <w:t>sheesha</w:t>
      </w:r>
      <w:proofErr w:type="spellEnd"/>
      <w:r w:rsidRPr="002965D8">
        <w:rPr>
          <w:sz w:val="24"/>
          <w:szCs w:val="24"/>
        </w:rPr>
        <w:t xml:space="preserve"> lounges and dessert-cafes</w:t>
      </w:r>
      <w:r w:rsidR="00E912A3">
        <w:rPr>
          <w:sz w:val="24"/>
          <w:szCs w:val="24"/>
        </w:rPr>
        <w:t xml:space="preserve"> which</w:t>
      </w:r>
      <w:r w:rsidR="0097128A">
        <w:rPr>
          <w:sz w:val="24"/>
          <w:szCs w:val="24"/>
        </w:rPr>
        <w:t xml:space="preserve"> offer a </w:t>
      </w:r>
      <w:r w:rsidR="0097128A" w:rsidRPr="0097128A">
        <w:rPr>
          <w:i/>
          <w:sz w:val="24"/>
          <w:szCs w:val="24"/>
        </w:rPr>
        <w:t xml:space="preserve">halal </w:t>
      </w:r>
      <w:r w:rsidR="0097128A">
        <w:rPr>
          <w:sz w:val="24"/>
          <w:szCs w:val="24"/>
        </w:rPr>
        <w:t>(religiously lawful) alternative ‘night out’.</w:t>
      </w:r>
      <w:r w:rsidR="00E912A3">
        <w:rPr>
          <w:sz w:val="24"/>
          <w:szCs w:val="24"/>
        </w:rPr>
        <w:t xml:space="preserve"> T</w:t>
      </w:r>
      <w:r w:rsidRPr="002965D8">
        <w:rPr>
          <w:sz w:val="24"/>
          <w:szCs w:val="24"/>
        </w:rPr>
        <w:t xml:space="preserve">hese </w:t>
      </w:r>
      <w:r w:rsidR="0097128A">
        <w:rPr>
          <w:sz w:val="24"/>
          <w:szCs w:val="24"/>
        </w:rPr>
        <w:t>establishments</w:t>
      </w:r>
      <w:r w:rsidR="00E912A3">
        <w:rPr>
          <w:sz w:val="24"/>
          <w:szCs w:val="24"/>
        </w:rPr>
        <w:t xml:space="preserve"> </w:t>
      </w:r>
      <w:r w:rsidR="003377A4">
        <w:rPr>
          <w:sz w:val="24"/>
          <w:szCs w:val="24"/>
        </w:rPr>
        <w:t>are often</w:t>
      </w:r>
      <w:r w:rsidRPr="002965D8">
        <w:rPr>
          <w:sz w:val="24"/>
          <w:szCs w:val="24"/>
        </w:rPr>
        <w:t xml:space="preserve"> found in inner-suburbs of Birmingham with high numbers of Muslims, creating </w:t>
      </w:r>
      <w:r w:rsidR="00E912A3">
        <w:rPr>
          <w:sz w:val="24"/>
          <w:szCs w:val="24"/>
        </w:rPr>
        <w:t>spaces which are</w:t>
      </w:r>
      <w:r w:rsidRPr="002965D8">
        <w:rPr>
          <w:sz w:val="24"/>
          <w:szCs w:val="24"/>
        </w:rPr>
        <w:t xml:space="preserve"> ethnically distinct</w:t>
      </w:r>
      <w:r w:rsidR="00E912A3">
        <w:rPr>
          <w:sz w:val="24"/>
          <w:szCs w:val="24"/>
        </w:rPr>
        <w:t xml:space="preserve"> and </w:t>
      </w:r>
      <w:r w:rsidRPr="002965D8">
        <w:rPr>
          <w:sz w:val="24"/>
          <w:szCs w:val="24"/>
        </w:rPr>
        <w:t xml:space="preserve">religiously shaped. </w:t>
      </w:r>
      <w:r w:rsidR="00A94AF7">
        <w:rPr>
          <w:sz w:val="24"/>
          <w:szCs w:val="24"/>
        </w:rPr>
        <w:t xml:space="preserve">Gale (2004) has written on the ways in which mosques in Birmingham were architectural manifestation of religion – and this can be extended to </w:t>
      </w:r>
      <w:r w:rsidR="00E912A3">
        <w:rPr>
          <w:sz w:val="24"/>
          <w:szCs w:val="24"/>
        </w:rPr>
        <w:t xml:space="preserve">new </w:t>
      </w:r>
      <w:r w:rsidR="00A94AF7">
        <w:rPr>
          <w:sz w:val="24"/>
          <w:szCs w:val="24"/>
        </w:rPr>
        <w:t xml:space="preserve">sites of </w:t>
      </w:r>
      <w:r w:rsidR="00A94AF7">
        <w:rPr>
          <w:sz w:val="24"/>
          <w:szCs w:val="24"/>
        </w:rPr>
        <w:lastRenderedPageBreak/>
        <w:t xml:space="preserve">religious consumption. </w:t>
      </w:r>
      <w:r w:rsidRPr="002965D8">
        <w:rPr>
          <w:sz w:val="24"/>
          <w:szCs w:val="24"/>
        </w:rPr>
        <w:t xml:space="preserve">The character of </w:t>
      </w:r>
      <w:r w:rsidR="00A94AF7">
        <w:rPr>
          <w:sz w:val="24"/>
          <w:szCs w:val="24"/>
        </w:rPr>
        <w:t>such spaces</w:t>
      </w:r>
      <w:r w:rsidRPr="002965D8">
        <w:rPr>
          <w:sz w:val="24"/>
          <w:szCs w:val="24"/>
        </w:rPr>
        <w:t xml:space="preserve"> change as Muslim </w:t>
      </w:r>
      <w:r w:rsidR="00031652">
        <w:rPr>
          <w:sz w:val="24"/>
          <w:szCs w:val="24"/>
        </w:rPr>
        <w:t>stores</w:t>
      </w:r>
      <w:r w:rsidRPr="002965D8">
        <w:rPr>
          <w:sz w:val="24"/>
          <w:szCs w:val="24"/>
        </w:rPr>
        <w:t>, sounds, food a</w:t>
      </w:r>
      <w:r w:rsidR="00031652">
        <w:rPr>
          <w:sz w:val="24"/>
          <w:szCs w:val="24"/>
        </w:rPr>
        <w:t xml:space="preserve">nd fashion appear to dominate </w:t>
      </w:r>
      <w:r w:rsidRPr="002965D8">
        <w:rPr>
          <w:sz w:val="24"/>
          <w:szCs w:val="24"/>
        </w:rPr>
        <w:t>particular part</w:t>
      </w:r>
      <w:r w:rsidR="00031652">
        <w:rPr>
          <w:sz w:val="24"/>
          <w:szCs w:val="24"/>
        </w:rPr>
        <w:t>s</w:t>
      </w:r>
      <w:r w:rsidRPr="002965D8">
        <w:rPr>
          <w:sz w:val="24"/>
          <w:szCs w:val="24"/>
        </w:rPr>
        <w:t xml:space="preserve"> of the city. </w:t>
      </w:r>
      <w:r w:rsidR="00DB1965">
        <w:rPr>
          <w:sz w:val="24"/>
          <w:szCs w:val="24"/>
        </w:rPr>
        <w:t>These areas are</w:t>
      </w:r>
      <w:r w:rsidRPr="002965D8">
        <w:rPr>
          <w:sz w:val="24"/>
          <w:szCs w:val="24"/>
        </w:rPr>
        <w:t xml:space="preserve"> living example</w:t>
      </w:r>
      <w:r w:rsidR="00DB1965">
        <w:rPr>
          <w:sz w:val="24"/>
          <w:szCs w:val="24"/>
        </w:rPr>
        <w:t>s</w:t>
      </w:r>
      <w:r w:rsidRPr="002965D8">
        <w:rPr>
          <w:sz w:val="24"/>
          <w:szCs w:val="24"/>
        </w:rPr>
        <w:t xml:space="preserve"> of precisely what </w:t>
      </w:r>
      <w:proofErr w:type="spellStart"/>
      <w:r w:rsidRPr="002965D8">
        <w:rPr>
          <w:sz w:val="24"/>
          <w:szCs w:val="24"/>
        </w:rPr>
        <w:t>Lewicka</w:t>
      </w:r>
      <w:proofErr w:type="spellEnd"/>
      <w:r w:rsidRPr="002965D8">
        <w:rPr>
          <w:sz w:val="24"/>
          <w:szCs w:val="24"/>
        </w:rPr>
        <w:t xml:space="preserve"> (2010, 218) referred to when suggesting that use</w:t>
      </w:r>
      <w:r w:rsidR="00DB1965">
        <w:rPr>
          <w:sz w:val="24"/>
          <w:szCs w:val="24"/>
        </w:rPr>
        <w:t>s</w:t>
      </w:r>
      <w:r w:rsidRPr="002965D8">
        <w:rPr>
          <w:sz w:val="24"/>
          <w:szCs w:val="24"/>
        </w:rPr>
        <w:t xml:space="preserve"> of a place can lead to </w:t>
      </w:r>
      <w:r w:rsidR="00DB1965">
        <w:rPr>
          <w:sz w:val="24"/>
          <w:szCs w:val="24"/>
        </w:rPr>
        <w:t>them</w:t>
      </w:r>
      <w:r w:rsidRPr="002965D8">
        <w:rPr>
          <w:sz w:val="24"/>
          <w:szCs w:val="24"/>
        </w:rPr>
        <w:t xml:space="preserve"> becoming a significant site of social and cultural </w:t>
      </w:r>
      <w:r w:rsidRPr="002965D8">
        <w:rPr>
          <w:i/>
          <w:sz w:val="24"/>
          <w:szCs w:val="24"/>
        </w:rPr>
        <w:t>symbolism</w:t>
      </w:r>
      <w:r w:rsidRPr="002965D8">
        <w:rPr>
          <w:sz w:val="24"/>
          <w:szCs w:val="24"/>
        </w:rPr>
        <w:t>, as well as social activity.</w:t>
      </w:r>
    </w:p>
    <w:p w:rsidR="00791B95" w:rsidRPr="002965D8" w:rsidRDefault="00791B95" w:rsidP="00791B95">
      <w:pPr>
        <w:spacing w:line="480" w:lineRule="auto"/>
        <w:jc w:val="both"/>
        <w:rPr>
          <w:sz w:val="24"/>
          <w:szCs w:val="24"/>
        </w:rPr>
      </w:pPr>
    </w:p>
    <w:p w:rsidR="00297033" w:rsidRPr="002965D8" w:rsidRDefault="001B29D8" w:rsidP="002965D8">
      <w:pPr>
        <w:pStyle w:val="ListParagraph"/>
        <w:numPr>
          <w:ilvl w:val="0"/>
          <w:numId w:val="1"/>
        </w:numPr>
        <w:spacing w:line="480" w:lineRule="auto"/>
        <w:rPr>
          <w:b/>
          <w:sz w:val="24"/>
          <w:szCs w:val="24"/>
        </w:rPr>
      </w:pPr>
      <w:r w:rsidRPr="002965D8">
        <w:rPr>
          <w:b/>
          <w:sz w:val="24"/>
          <w:szCs w:val="24"/>
        </w:rPr>
        <w:t>Conclusions</w:t>
      </w:r>
      <w:r w:rsidR="00E20B9B" w:rsidRPr="002965D8">
        <w:rPr>
          <w:b/>
          <w:sz w:val="24"/>
          <w:szCs w:val="24"/>
        </w:rPr>
        <w:t xml:space="preserve">: </w:t>
      </w:r>
      <w:r w:rsidR="0008002E">
        <w:rPr>
          <w:b/>
          <w:sz w:val="24"/>
          <w:szCs w:val="24"/>
        </w:rPr>
        <w:t>Dissonant</w:t>
      </w:r>
      <w:r w:rsidRPr="002965D8">
        <w:rPr>
          <w:b/>
          <w:sz w:val="24"/>
          <w:szCs w:val="24"/>
        </w:rPr>
        <w:t xml:space="preserve"> Belonging</w:t>
      </w:r>
      <w:r w:rsidR="0008002E">
        <w:rPr>
          <w:b/>
          <w:sz w:val="24"/>
          <w:szCs w:val="24"/>
        </w:rPr>
        <w:t>s of Politics</w:t>
      </w:r>
      <w:r w:rsidRPr="002965D8">
        <w:rPr>
          <w:b/>
          <w:sz w:val="24"/>
          <w:szCs w:val="24"/>
        </w:rPr>
        <w:t xml:space="preserve"> and Place</w:t>
      </w:r>
      <w:r w:rsidR="00A35989" w:rsidRPr="002965D8">
        <w:rPr>
          <w:b/>
          <w:sz w:val="24"/>
          <w:szCs w:val="24"/>
        </w:rPr>
        <w:t xml:space="preserve"> </w:t>
      </w:r>
    </w:p>
    <w:p w:rsidR="00E36B4C" w:rsidRPr="000A419E" w:rsidRDefault="00E36B4C" w:rsidP="00E36B4C">
      <w:pPr>
        <w:spacing w:line="480" w:lineRule="auto"/>
        <w:jc w:val="both"/>
        <w:rPr>
          <w:sz w:val="24"/>
          <w:szCs w:val="24"/>
        </w:rPr>
      </w:pPr>
      <w:r>
        <w:rPr>
          <w:sz w:val="24"/>
          <w:szCs w:val="24"/>
        </w:rPr>
        <w:t>Between the post-war period and the 1990s,</w:t>
      </w:r>
      <w:r w:rsidRPr="000A419E">
        <w:rPr>
          <w:sz w:val="24"/>
          <w:szCs w:val="24"/>
        </w:rPr>
        <w:t xml:space="preserve"> the politics of belonging for Muslim migrants had pitted their allegiances to the UK against their attachments to </w:t>
      </w:r>
      <w:proofErr w:type="spellStart"/>
      <w:r w:rsidRPr="000A419E">
        <w:rPr>
          <w:sz w:val="24"/>
          <w:szCs w:val="24"/>
        </w:rPr>
        <w:t>diasporal</w:t>
      </w:r>
      <w:proofErr w:type="spellEnd"/>
      <w:r w:rsidRPr="000A419E">
        <w:rPr>
          <w:sz w:val="24"/>
          <w:szCs w:val="24"/>
        </w:rPr>
        <w:t xml:space="preserve"> homelands in South Asia. Since the Rushdie affair how</w:t>
      </w:r>
      <w:r>
        <w:rPr>
          <w:sz w:val="24"/>
          <w:szCs w:val="24"/>
        </w:rPr>
        <w:t>ever, the identity conflict oft-</w:t>
      </w:r>
      <w:r w:rsidRPr="000A419E">
        <w:rPr>
          <w:sz w:val="24"/>
          <w:szCs w:val="24"/>
        </w:rPr>
        <w:t xml:space="preserve">assumed is that between a sense of Britishness and a Muslim identity. This binary too is a false one. </w:t>
      </w:r>
      <w:r>
        <w:rPr>
          <w:sz w:val="24"/>
          <w:szCs w:val="24"/>
        </w:rPr>
        <w:t>T</w:t>
      </w:r>
      <w:r w:rsidRPr="000A419E">
        <w:rPr>
          <w:sz w:val="24"/>
          <w:szCs w:val="24"/>
        </w:rPr>
        <w:t>his paper has dem</w:t>
      </w:r>
      <w:r>
        <w:rPr>
          <w:sz w:val="24"/>
          <w:szCs w:val="24"/>
        </w:rPr>
        <w:t>onstrated that there are indeed disparities and complexities</w:t>
      </w:r>
      <w:r w:rsidRPr="000A419E">
        <w:rPr>
          <w:sz w:val="24"/>
          <w:szCs w:val="24"/>
        </w:rPr>
        <w:t xml:space="preserve"> between </w:t>
      </w:r>
      <w:r>
        <w:rPr>
          <w:sz w:val="24"/>
          <w:szCs w:val="24"/>
        </w:rPr>
        <w:t>dimensions</w:t>
      </w:r>
      <w:r w:rsidRPr="000A419E">
        <w:rPr>
          <w:sz w:val="24"/>
          <w:szCs w:val="24"/>
        </w:rPr>
        <w:t xml:space="preserve"> of belongings for young Muslim men in Birmingham. Th</w:t>
      </w:r>
      <w:r>
        <w:rPr>
          <w:sz w:val="24"/>
          <w:szCs w:val="24"/>
        </w:rPr>
        <w:t>ese are not characterised by a crisis between Musl</w:t>
      </w:r>
      <w:r w:rsidR="001351B4">
        <w:rPr>
          <w:sz w:val="24"/>
          <w:szCs w:val="24"/>
        </w:rPr>
        <w:t>im-ness</w:t>
      </w:r>
      <w:r>
        <w:rPr>
          <w:sz w:val="24"/>
          <w:szCs w:val="24"/>
        </w:rPr>
        <w:t xml:space="preserve"> and Britishness, but by the</w:t>
      </w:r>
      <w:r w:rsidRPr="000A419E">
        <w:rPr>
          <w:sz w:val="24"/>
          <w:szCs w:val="24"/>
        </w:rPr>
        <w:t xml:space="preserve"> dissonance between the deeply-held and often emotional sense of belonging which ties young Muslims to local, indeed British spaces – and the potentially divisive politics of belonging around national identity which acts to polarise Muslim loyalties between their Muslim identities and British citizenship. </w:t>
      </w:r>
    </w:p>
    <w:p w:rsidR="00E36B4C" w:rsidRDefault="00E36B4C" w:rsidP="00E36B4C">
      <w:pPr>
        <w:spacing w:line="480" w:lineRule="auto"/>
        <w:jc w:val="both"/>
        <w:rPr>
          <w:sz w:val="24"/>
          <w:szCs w:val="24"/>
        </w:rPr>
      </w:pPr>
      <w:r>
        <w:rPr>
          <w:sz w:val="24"/>
          <w:szCs w:val="24"/>
        </w:rPr>
        <w:t xml:space="preserve">The everyday lives of participants </w:t>
      </w:r>
      <w:r w:rsidR="003377A4">
        <w:rPr>
          <w:sz w:val="24"/>
          <w:szCs w:val="24"/>
        </w:rPr>
        <w:t>in</w:t>
      </w:r>
      <w:r>
        <w:rPr>
          <w:sz w:val="24"/>
          <w:szCs w:val="24"/>
        </w:rPr>
        <w:t xml:space="preserve"> the study were based largely in inner-city Birmingham neighbourhoods, among large numbers of other second and third generation migrants, many of whom are Muslim. The very streets here </w:t>
      </w:r>
      <w:r w:rsidRPr="000A419E">
        <w:rPr>
          <w:sz w:val="24"/>
          <w:szCs w:val="24"/>
        </w:rPr>
        <w:t>are part of the process of the construction of</w:t>
      </w:r>
      <w:r>
        <w:rPr>
          <w:sz w:val="24"/>
          <w:szCs w:val="24"/>
        </w:rPr>
        <w:t xml:space="preserve"> a</w:t>
      </w:r>
      <w:r w:rsidRPr="000A419E">
        <w:rPr>
          <w:sz w:val="24"/>
          <w:szCs w:val="24"/>
        </w:rPr>
        <w:t xml:space="preserve"> young Muslim male identity, </w:t>
      </w:r>
      <w:r>
        <w:rPr>
          <w:sz w:val="24"/>
          <w:szCs w:val="24"/>
        </w:rPr>
        <w:t xml:space="preserve">they are </w:t>
      </w:r>
      <w:r w:rsidRPr="000A419E">
        <w:rPr>
          <w:sz w:val="24"/>
          <w:szCs w:val="24"/>
        </w:rPr>
        <w:t xml:space="preserve">important sites of social interactions and are the </w:t>
      </w:r>
      <w:r w:rsidRPr="000A419E">
        <w:rPr>
          <w:sz w:val="24"/>
          <w:szCs w:val="24"/>
        </w:rPr>
        <w:lastRenderedPageBreak/>
        <w:t>focal point for a range of culturally and faith-specific services. All these processes lend spaces in inner-city East and South Birmingham a ‘Muslim’ character, projecting powerful representations which re-shape the politics of place (Creswell 2003). For Mohammad (2013) this character is what lent areas of inner-city Birmingham the moniker of ‘Little Pakistan’, but our participants routinely identified them as ‘Muslim areas’.</w:t>
      </w:r>
      <w:r>
        <w:rPr>
          <w:sz w:val="24"/>
          <w:szCs w:val="24"/>
        </w:rPr>
        <w:t xml:space="preserve"> But they are also British spaces, and ones which for partic</w:t>
      </w:r>
      <w:r w:rsidR="00733C3E">
        <w:rPr>
          <w:sz w:val="24"/>
          <w:szCs w:val="24"/>
        </w:rPr>
        <w:t>ipants, evoked the place-belong</w:t>
      </w:r>
      <w:r>
        <w:rPr>
          <w:sz w:val="24"/>
          <w:szCs w:val="24"/>
        </w:rPr>
        <w:t>in</w:t>
      </w:r>
      <w:r w:rsidR="00733C3E">
        <w:rPr>
          <w:sz w:val="24"/>
          <w:szCs w:val="24"/>
        </w:rPr>
        <w:t>gn</w:t>
      </w:r>
      <w:r>
        <w:rPr>
          <w:sz w:val="24"/>
          <w:szCs w:val="24"/>
        </w:rPr>
        <w:t>ess and the ease of feeling ‘at home’.</w:t>
      </w:r>
    </w:p>
    <w:p w:rsidR="00E36B4C" w:rsidRPr="009762C7" w:rsidRDefault="00E36B4C" w:rsidP="00E36B4C">
      <w:pPr>
        <w:spacing w:line="480" w:lineRule="auto"/>
        <w:jc w:val="both"/>
      </w:pPr>
      <w:r w:rsidRPr="000A419E">
        <w:rPr>
          <w:sz w:val="24"/>
          <w:szCs w:val="24"/>
        </w:rPr>
        <w:t>Britishness</w:t>
      </w:r>
      <w:r>
        <w:rPr>
          <w:sz w:val="24"/>
          <w:szCs w:val="24"/>
        </w:rPr>
        <w:t xml:space="preserve"> as a national identity and ideal, in contrast is</w:t>
      </w:r>
      <w:r w:rsidRPr="000A419E">
        <w:rPr>
          <w:sz w:val="24"/>
          <w:szCs w:val="24"/>
        </w:rPr>
        <w:t xml:space="preserve"> seen in more practical terms as a consequence of </w:t>
      </w:r>
      <w:r>
        <w:rPr>
          <w:sz w:val="24"/>
          <w:szCs w:val="24"/>
        </w:rPr>
        <w:t>participants’</w:t>
      </w:r>
      <w:r w:rsidRPr="000A419E">
        <w:rPr>
          <w:sz w:val="24"/>
          <w:szCs w:val="24"/>
        </w:rPr>
        <w:t xml:space="preserve"> residency, their citizenship and their rights. Yet this does not mean young Muslims never strongly and emotionally espouse a sense of national identity; indeed interviewees would strongly assert their sense of belonging to Britain if it was challenged by encounters with exclusion and racism.</w:t>
      </w:r>
      <w:r>
        <w:rPr>
          <w:sz w:val="24"/>
          <w:szCs w:val="24"/>
        </w:rPr>
        <w:t xml:space="preserve"> These aggressions or challenges</w:t>
      </w:r>
      <w:r w:rsidR="00C85E45">
        <w:rPr>
          <w:sz w:val="24"/>
          <w:szCs w:val="24"/>
        </w:rPr>
        <w:t xml:space="preserve"> against belonging</w:t>
      </w:r>
      <w:r>
        <w:rPr>
          <w:sz w:val="24"/>
          <w:szCs w:val="24"/>
        </w:rPr>
        <w:t xml:space="preserve"> must the</w:t>
      </w:r>
      <w:r w:rsidR="00C85E45">
        <w:rPr>
          <w:sz w:val="24"/>
          <w:szCs w:val="24"/>
        </w:rPr>
        <w:t xml:space="preserve">n be negotiated by young Muslim’s, </w:t>
      </w:r>
      <w:r>
        <w:rPr>
          <w:sz w:val="24"/>
          <w:szCs w:val="24"/>
        </w:rPr>
        <w:t>who seek to re-assert a British national identity that hitherto such incidents can appear vague</w:t>
      </w:r>
      <w:r w:rsidR="00C85E45">
        <w:rPr>
          <w:sz w:val="24"/>
          <w:szCs w:val="24"/>
        </w:rPr>
        <w:t>.</w:t>
      </w:r>
    </w:p>
    <w:p w:rsidR="00E36B4C" w:rsidRPr="00FF0507" w:rsidRDefault="00E36B4C" w:rsidP="00E36B4C">
      <w:pPr>
        <w:spacing w:line="480" w:lineRule="auto"/>
        <w:jc w:val="both"/>
        <w:rPr>
          <w:sz w:val="24"/>
          <w:szCs w:val="24"/>
        </w:rPr>
      </w:pPr>
      <w:r>
        <w:rPr>
          <w:sz w:val="24"/>
          <w:szCs w:val="24"/>
        </w:rPr>
        <w:t>T</w:t>
      </w:r>
      <w:r w:rsidRPr="000A419E">
        <w:rPr>
          <w:sz w:val="24"/>
          <w:szCs w:val="24"/>
        </w:rPr>
        <w:t>his paper</w:t>
      </w:r>
      <w:r>
        <w:rPr>
          <w:sz w:val="24"/>
          <w:szCs w:val="24"/>
        </w:rPr>
        <w:t xml:space="preserve"> </w:t>
      </w:r>
      <w:r w:rsidRPr="000A419E">
        <w:rPr>
          <w:sz w:val="24"/>
          <w:szCs w:val="24"/>
        </w:rPr>
        <w:t xml:space="preserve">points towards the dangers of discriminatory practice and stigmatisation, not just in </w:t>
      </w:r>
      <w:r>
        <w:rPr>
          <w:sz w:val="24"/>
          <w:szCs w:val="24"/>
        </w:rPr>
        <w:t>relation to Muslim ‘O</w:t>
      </w:r>
      <w:r w:rsidRPr="000A419E">
        <w:rPr>
          <w:sz w:val="24"/>
          <w:szCs w:val="24"/>
        </w:rPr>
        <w:t>ther</w:t>
      </w:r>
      <w:r>
        <w:rPr>
          <w:sz w:val="24"/>
          <w:szCs w:val="24"/>
        </w:rPr>
        <w:t xml:space="preserve">s’ but to </w:t>
      </w:r>
      <w:proofErr w:type="spellStart"/>
      <w:r>
        <w:rPr>
          <w:sz w:val="24"/>
          <w:szCs w:val="24"/>
        </w:rPr>
        <w:t>O</w:t>
      </w:r>
      <w:r w:rsidRPr="000A419E">
        <w:rPr>
          <w:sz w:val="24"/>
          <w:szCs w:val="24"/>
        </w:rPr>
        <w:t>thered</w:t>
      </w:r>
      <w:proofErr w:type="spellEnd"/>
      <w:r w:rsidRPr="000A419E">
        <w:rPr>
          <w:sz w:val="24"/>
          <w:szCs w:val="24"/>
        </w:rPr>
        <w:t xml:space="preserve"> spaces</w:t>
      </w:r>
      <w:r>
        <w:rPr>
          <w:sz w:val="24"/>
          <w:szCs w:val="24"/>
        </w:rPr>
        <w:t xml:space="preserve"> which are increasingly focal-points for young Muslim male identity</w:t>
      </w:r>
      <w:r w:rsidRPr="000A419E">
        <w:rPr>
          <w:sz w:val="24"/>
          <w:szCs w:val="24"/>
        </w:rPr>
        <w:t>.</w:t>
      </w:r>
      <w:r w:rsidR="00936D4C">
        <w:rPr>
          <w:sz w:val="24"/>
          <w:szCs w:val="24"/>
        </w:rPr>
        <w:t xml:space="preserve"> </w:t>
      </w:r>
      <w:r w:rsidRPr="000A419E">
        <w:rPr>
          <w:sz w:val="24"/>
          <w:szCs w:val="24"/>
        </w:rPr>
        <w:t xml:space="preserve"> Inner-city Birmingham neighbourhoods are, as </w:t>
      </w:r>
      <w:proofErr w:type="spellStart"/>
      <w:r w:rsidRPr="000A419E">
        <w:rPr>
          <w:sz w:val="24"/>
          <w:szCs w:val="24"/>
        </w:rPr>
        <w:t>Dudrah</w:t>
      </w:r>
      <w:proofErr w:type="spellEnd"/>
      <w:r w:rsidRPr="000A419E">
        <w:rPr>
          <w:sz w:val="24"/>
          <w:szCs w:val="24"/>
        </w:rPr>
        <w:t xml:space="preserve"> (2002) suggested, products and constructs of British post-colonial’s history. The </w:t>
      </w:r>
      <w:r>
        <w:rPr>
          <w:sz w:val="24"/>
          <w:szCs w:val="24"/>
        </w:rPr>
        <w:t xml:space="preserve">study has demonstrated how the </w:t>
      </w:r>
      <w:r w:rsidRPr="000A419E">
        <w:rPr>
          <w:sz w:val="24"/>
          <w:szCs w:val="24"/>
        </w:rPr>
        <w:t>city’s Muslim inhabitants are re-making and co-constructing those spaces as part of a distinctively British geography</w:t>
      </w:r>
      <w:r w:rsidRPr="00AC317D">
        <w:rPr>
          <w:color w:val="A6A6A6" w:themeColor="background1" w:themeShade="A6"/>
          <w:sz w:val="24"/>
          <w:szCs w:val="24"/>
        </w:rPr>
        <w:t>.</w:t>
      </w:r>
    </w:p>
    <w:p w:rsidR="00385403" w:rsidRPr="002965D8" w:rsidRDefault="00385403" w:rsidP="002965D8">
      <w:pPr>
        <w:spacing w:line="480" w:lineRule="auto"/>
        <w:jc w:val="both"/>
        <w:rPr>
          <w:rFonts w:cstheme="minorHAnsi"/>
          <w:color w:val="C00000"/>
          <w:sz w:val="24"/>
          <w:szCs w:val="24"/>
        </w:rPr>
      </w:pPr>
    </w:p>
    <w:p w:rsidR="005C1F27" w:rsidRPr="00932A27" w:rsidRDefault="00297033" w:rsidP="005C1F27">
      <w:pPr>
        <w:spacing w:line="480" w:lineRule="auto"/>
        <w:jc w:val="both"/>
        <w:rPr>
          <w:rFonts w:cstheme="minorHAnsi"/>
          <w:b/>
          <w:color w:val="C00000"/>
          <w:sz w:val="24"/>
          <w:szCs w:val="24"/>
        </w:rPr>
      </w:pPr>
      <w:r w:rsidRPr="002965D8">
        <w:rPr>
          <w:rFonts w:cstheme="minorHAnsi"/>
          <w:color w:val="C00000"/>
          <w:sz w:val="24"/>
          <w:szCs w:val="24"/>
        </w:rPr>
        <w:br w:type="page"/>
      </w:r>
      <w:r w:rsidR="005C1F27">
        <w:rPr>
          <w:rFonts w:cstheme="minorHAnsi"/>
          <w:b/>
          <w:sz w:val="24"/>
          <w:szCs w:val="24"/>
        </w:rPr>
        <w:lastRenderedPageBreak/>
        <w:t>References</w:t>
      </w:r>
    </w:p>
    <w:p w:rsidR="00210A90" w:rsidRPr="0033365F" w:rsidRDefault="00210A90" w:rsidP="00DE25F2">
      <w:pPr>
        <w:spacing w:line="360" w:lineRule="auto"/>
        <w:ind w:left="360"/>
        <w:rPr>
          <w:rFonts w:eastAsia="Times New Roman" w:cstheme="minorHAnsi"/>
          <w:sz w:val="24"/>
          <w:szCs w:val="24"/>
        </w:rPr>
      </w:pPr>
      <w:r w:rsidRPr="0033365F">
        <w:rPr>
          <w:rFonts w:eastAsia="Times New Roman" w:cstheme="minorHAnsi"/>
          <w:sz w:val="24"/>
          <w:szCs w:val="24"/>
        </w:rPr>
        <w:t xml:space="preserve">Allen C, 2010, </w:t>
      </w:r>
      <w:r w:rsidRPr="0033365F">
        <w:rPr>
          <w:rFonts w:eastAsia="Times New Roman" w:cstheme="minorHAnsi"/>
          <w:i/>
          <w:iCs/>
          <w:sz w:val="24"/>
          <w:szCs w:val="24"/>
        </w:rPr>
        <w:t>Islamophobia</w:t>
      </w:r>
      <w:r w:rsidRPr="0033365F">
        <w:rPr>
          <w:rFonts w:eastAsia="Times New Roman" w:cstheme="minorHAnsi"/>
          <w:sz w:val="24"/>
          <w:szCs w:val="24"/>
        </w:rPr>
        <w:t>. (</w:t>
      </w:r>
      <w:proofErr w:type="spellStart"/>
      <w:r w:rsidRPr="0033365F">
        <w:rPr>
          <w:rFonts w:eastAsia="Times New Roman" w:cstheme="minorHAnsi"/>
          <w:sz w:val="24"/>
          <w:szCs w:val="24"/>
        </w:rPr>
        <w:t>Ashgate</w:t>
      </w:r>
      <w:proofErr w:type="spellEnd"/>
      <w:r w:rsidRPr="0033365F">
        <w:rPr>
          <w:rFonts w:eastAsia="Times New Roman" w:cstheme="minorHAnsi"/>
          <w:sz w:val="24"/>
          <w:szCs w:val="24"/>
        </w:rPr>
        <w:t>, Aldershot)</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Anderson B, 1991, Imagined Communities: Reflections </w:t>
      </w:r>
      <w:proofErr w:type="gramStart"/>
      <w:r w:rsidRPr="0033365F">
        <w:rPr>
          <w:rFonts w:cstheme="minorHAnsi"/>
          <w:sz w:val="24"/>
          <w:szCs w:val="24"/>
        </w:rPr>
        <w:t>On</w:t>
      </w:r>
      <w:proofErr w:type="gramEnd"/>
      <w:r w:rsidRPr="0033365F">
        <w:rPr>
          <w:rFonts w:cstheme="minorHAnsi"/>
          <w:sz w:val="24"/>
          <w:szCs w:val="24"/>
        </w:rPr>
        <w:t xml:space="preserve"> The Origins And Spread Of Nationalism, Revised Edition (London, Verso)</w:t>
      </w:r>
    </w:p>
    <w:p w:rsidR="00210A90" w:rsidRPr="0033365F" w:rsidRDefault="00210A90" w:rsidP="00DE25F2">
      <w:pPr>
        <w:spacing w:line="360" w:lineRule="auto"/>
        <w:ind w:left="360"/>
        <w:rPr>
          <w:rFonts w:cstheme="minorHAnsi"/>
          <w:sz w:val="24"/>
          <w:szCs w:val="24"/>
        </w:rPr>
      </w:pPr>
      <w:proofErr w:type="spellStart"/>
      <w:r w:rsidRPr="0033365F">
        <w:rPr>
          <w:rFonts w:cstheme="minorHAnsi"/>
          <w:sz w:val="24"/>
          <w:szCs w:val="24"/>
        </w:rPr>
        <w:t>Antonsich</w:t>
      </w:r>
      <w:proofErr w:type="spellEnd"/>
      <w:r w:rsidRPr="0033365F">
        <w:rPr>
          <w:rFonts w:cstheme="minorHAnsi"/>
          <w:sz w:val="24"/>
          <w:szCs w:val="24"/>
        </w:rPr>
        <w:t xml:space="preserve"> M, 2010, “Searching For Belonging – An Analytical Framework” </w:t>
      </w:r>
      <w:r w:rsidRPr="0033365F">
        <w:rPr>
          <w:rFonts w:cstheme="minorHAnsi"/>
          <w:i/>
          <w:sz w:val="24"/>
          <w:szCs w:val="24"/>
        </w:rPr>
        <w:t>Geography Compass</w:t>
      </w:r>
      <w:r w:rsidRPr="0033365F">
        <w:rPr>
          <w:rFonts w:cstheme="minorHAnsi"/>
          <w:sz w:val="24"/>
          <w:szCs w:val="24"/>
        </w:rPr>
        <w:t xml:space="preserve">, </w:t>
      </w:r>
      <w:r w:rsidRPr="0033365F">
        <w:rPr>
          <w:rFonts w:cstheme="minorHAnsi"/>
          <w:b/>
          <w:sz w:val="24"/>
          <w:szCs w:val="24"/>
        </w:rPr>
        <w:t>2:6</w:t>
      </w:r>
      <w:r w:rsidR="00BC799C">
        <w:rPr>
          <w:rFonts w:cstheme="minorHAnsi"/>
          <w:sz w:val="24"/>
          <w:szCs w:val="24"/>
        </w:rPr>
        <w:t xml:space="preserve">, </w:t>
      </w:r>
      <w:r w:rsidRPr="0033365F">
        <w:rPr>
          <w:rFonts w:cstheme="minorHAnsi"/>
          <w:sz w:val="24"/>
          <w:szCs w:val="24"/>
        </w:rPr>
        <w:t xml:space="preserve">644-659 </w:t>
      </w:r>
    </w:p>
    <w:p w:rsidR="00210A90" w:rsidRPr="0033365F" w:rsidRDefault="00BC799C" w:rsidP="00DE25F2">
      <w:pPr>
        <w:spacing w:line="360" w:lineRule="auto"/>
        <w:ind w:left="360"/>
        <w:rPr>
          <w:rFonts w:cstheme="minorHAnsi"/>
          <w:sz w:val="24"/>
          <w:szCs w:val="24"/>
        </w:rPr>
      </w:pPr>
      <w:r>
        <w:rPr>
          <w:rFonts w:cstheme="minorHAnsi"/>
          <w:sz w:val="24"/>
          <w:szCs w:val="24"/>
        </w:rPr>
        <w:t>Archer L, 2001</w:t>
      </w:r>
      <w:proofErr w:type="gramStart"/>
      <w:r>
        <w:rPr>
          <w:rFonts w:cstheme="minorHAnsi"/>
          <w:sz w:val="24"/>
          <w:szCs w:val="24"/>
        </w:rPr>
        <w:t xml:space="preserve">, </w:t>
      </w:r>
      <w:r w:rsidR="00210A90" w:rsidRPr="0033365F">
        <w:rPr>
          <w:rFonts w:cstheme="minorHAnsi"/>
          <w:sz w:val="24"/>
          <w:szCs w:val="24"/>
        </w:rPr>
        <w:t>”</w:t>
      </w:r>
      <w:proofErr w:type="gramEnd"/>
      <w:r w:rsidR="00210A90" w:rsidRPr="0033365F">
        <w:rPr>
          <w:rFonts w:cstheme="minorHAnsi"/>
          <w:sz w:val="24"/>
          <w:szCs w:val="24"/>
        </w:rPr>
        <w:t>Muslim brothers, black lads, traditional Asians’: British Muslim young men’s constructions of</w:t>
      </w:r>
      <w:r>
        <w:rPr>
          <w:rFonts w:cstheme="minorHAnsi"/>
          <w:sz w:val="24"/>
          <w:szCs w:val="24"/>
        </w:rPr>
        <w:t xml:space="preserve"> race, religion and masculinity” </w:t>
      </w:r>
      <w:r w:rsidRPr="00BC799C">
        <w:rPr>
          <w:rFonts w:cstheme="minorHAnsi"/>
          <w:i/>
          <w:sz w:val="24"/>
          <w:szCs w:val="24"/>
        </w:rPr>
        <w:t>Feminism &amp; Psychology</w:t>
      </w:r>
      <w:r w:rsidR="00210A90" w:rsidRPr="0033365F">
        <w:rPr>
          <w:rFonts w:cstheme="minorHAnsi"/>
          <w:sz w:val="24"/>
          <w:szCs w:val="24"/>
        </w:rPr>
        <w:t xml:space="preserve"> </w:t>
      </w:r>
      <w:r w:rsidR="00210A90" w:rsidRPr="0033365F">
        <w:rPr>
          <w:rFonts w:cstheme="minorHAnsi"/>
          <w:b/>
          <w:sz w:val="24"/>
          <w:szCs w:val="24"/>
        </w:rPr>
        <w:t>11</w:t>
      </w:r>
      <w:r w:rsidR="00210A90" w:rsidRPr="0033365F">
        <w:rPr>
          <w:rFonts w:cstheme="minorHAnsi"/>
          <w:sz w:val="24"/>
          <w:szCs w:val="24"/>
        </w:rPr>
        <w:t xml:space="preserve"> 79-105.</w:t>
      </w:r>
    </w:p>
    <w:p w:rsidR="00210A90" w:rsidRPr="0033365F" w:rsidRDefault="00210A90" w:rsidP="00DE25F2">
      <w:pPr>
        <w:spacing w:line="360" w:lineRule="auto"/>
        <w:ind w:left="360"/>
        <w:rPr>
          <w:rStyle w:val="Strong"/>
          <w:rFonts w:cstheme="minorHAnsi"/>
          <w:bCs w:val="0"/>
          <w:sz w:val="24"/>
          <w:szCs w:val="24"/>
        </w:rPr>
      </w:pPr>
      <w:proofErr w:type="spellStart"/>
      <w:r w:rsidRPr="0033365F">
        <w:rPr>
          <w:rStyle w:val="Strong"/>
          <w:rFonts w:cstheme="minorHAnsi"/>
          <w:b w:val="0"/>
          <w:sz w:val="24"/>
          <w:szCs w:val="24"/>
        </w:rPr>
        <w:t>Auge</w:t>
      </w:r>
      <w:proofErr w:type="spellEnd"/>
      <w:r w:rsidRPr="0033365F">
        <w:rPr>
          <w:rStyle w:val="Strong"/>
          <w:rFonts w:cstheme="minorHAnsi"/>
          <w:b w:val="0"/>
          <w:sz w:val="24"/>
          <w:szCs w:val="24"/>
        </w:rPr>
        <w:t xml:space="preserve"> M, 1995,</w:t>
      </w:r>
      <w:r w:rsidRPr="0033365F">
        <w:rPr>
          <w:rStyle w:val="Strong"/>
          <w:rFonts w:cstheme="minorHAnsi"/>
          <w:sz w:val="24"/>
          <w:szCs w:val="24"/>
        </w:rPr>
        <w:t xml:space="preserve"> </w:t>
      </w:r>
      <w:r w:rsidRPr="0033365F">
        <w:rPr>
          <w:rStyle w:val="Emphasis"/>
          <w:rFonts w:cstheme="minorHAnsi"/>
          <w:bCs/>
          <w:sz w:val="24"/>
          <w:szCs w:val="24"/>
        </w:rPr>
        <w:t xml:space="preserve">Non-places: Introduction to </w:t>
      </w:r>
      <w:proofErr w:type="gramStart"/>
      <w:r w:rsidRPr="0033365F">
        <w:rPr>
          <w:rStyle w:val="Emphasis"/>
          <w:rFonts w:cstheme="minorHAnsi"/>
          <w:bCs/>
          <w:sz w:val="24"/>
          <w:szCs w:val="24"/>
        </w:rPr>
        <w:t>an Anthropology</w:t>
      </w:r>
      <w:proofErr w:type="gramEnd"/>
      <w:r w:rsidRPr="0033365F">
        <w:rPr>
          <w:rStyle w:val="Emphasis"/>
          <w:rFonts w:cstheme="minorHAnsi"/>
          <w:bCs/>
          <w:sz w:val="24"/>
          <w:szCs w:val="24"/>
        </w:rPr>
        <w:t xml:space="preserve"> of </w:t>
      </w:r>
      <w:proofErr w:type="spellStart"/>
      <w:r w:rsidRPr="0033365F">
        <w:rPr>
          <w:rStyle w:val="Emphasis"/>
          <w:rFonts w:cstheme="minorHAnsi"/>
          <w:bCs/>
          <w:sz w:val="24"/>
          <w:szCs w:val="24"/>
        </w:rPr>
        <w:t>Supermodernity</w:t>
      </w:r>
      <w:proofErr w:type="spellEnd"/>
      <w:r w:rsidRPr="0033365F">
        <w:rPr>
          <w:rStyle w:val="Strong"/>
          <w:rFonts w:cstheme="minorHAnsi"/>
          <w:i/>
          <w:sz w:val="24"/>
          <w:szCs w:val="24"/>
        </w:rPr>
        <w:t xml:space="preserve"> </w:t>
      </w:r>
      <w:r w:rsidRPr="0033365F">
        <w:rPr>
          <w:rStyle w:val="Strong"/>
          <w:rFonts w:cstheme="minorHAnsi"/>
          <w:b w:val="0"/>
          <w:sz w:val="24"/>
          <w:szCs w:val="24"/>
        </w:rPr>
        <w:t>(New York</w:t>
      </w:r>
      <w:r w:rsidR="004B7B5D">
        <w:rPr>
          <w:rStyle w:val="Strong"/>
          <w:rFonts w:cstheme="minorHAnsi"/>
          <w:b w:val="0"/>
          <w:sz w:val="24"/>
          <w:szCs w:val="24"/>
        </w:rPr>
        <w:t>, Verso</w:t>
      </w:r>
      <w:r w:rsidRPr="0033365F">
        <w:rPr>
          <w:rStyle w:val="Strong"/>
          <w:rFonts w:cstheme="minorHAnsi"/>
          <w:b w:val="0"/>
          <w:sz w:val="24"/>
          <w:szCs w:val="24"/>
        </w:rPr>
        <w:t>)</w:t>
      </w:r>
      <w:r w:rsidRPr="0033365F">
        <w:rPr>
          <w:rStyle w:val="Strong"/>
          <w:rFonts w:cstheme="minorHAnsi"/>
          <w:sz w:val="24"/>
          <w:szCs w:val="24"/>
        </w:rPr>
        <w:t xml:space="preserve"> </w:t>
      </w:r>
    </w:p>
    <w:p w:rsidR="00210A90" w:rsidRPr="0033365F" w:rsidRDefault="00210A90" w:rsidP="00DE25F2">
      <w:pPr>
        <w:spacing w:line="360" w:lineRule="auto"/>
        <w:ind w:left="360"/>
        <w:rPr>
          <w:rFonts w:cstheme="minorHAnsi"/>
          <w:sz w:val="24"/>
          <w:szCs w:val="24"/>
        </w:rPr>
      </w:pPr>
      <w:proofErr w:type="spellStart"/>
      <w:r w:rsidRPr="0033365F">
        <w:rPr>
          <w:rFonts w:cstheme="minorHAnsi"/>
          <w:sz w:val="24"/>
          <w:szCs w:val="24"/>
        </w:rPr>
        <w:t>Basu</w:t>
      </w:r>
      <w:proofErr w:type="spellEnd"/>
      <w:r w:rsidRPr="0033365F">
        <w:rPr>
          <w:rFonts w:cstheme="minorHAnsi"/>
          <w:sz w:val="24"/>
          <w:szCs w:val="24"/>
        </w:rPr>
        <w:t xml:space="preserve"> A and </w:t>
      </w:r>
      <w:proofErr w:type="spellStart"/>
      <w:r w:rsidRPr="0033365F">
        <w:rPr>
          <w:rFonts w:cstheme="minorHAnsi"/>
          <w:sz w:val="24"/>
          <w:szCs w:val="24"/>
        </w:rPr>
        <w:t>Altinay</w:t>
      </w:r>
      <w:proofErr w:type="spellEnd"/>
      <w:r w:rsidRPr="0033365F">
        <w:rPr>
          <w:rFonts w:cstheme="minorHAnsi"/>
          <w:sz w:val="24"/>
          <w:szCs w:val="24"/>
        </w:rPr>
        <w:t xml:space="preserve"> E, 2002, “The Interaction between culture and entrepreneurship in London’s immigrant businesses” </w:t>
      </w:r>
      <w:r w:rsidRPr="0033365F">
        <w:rPr>
          <w:rFonts w:cstheme="minorHAnsi"/>
          <w:i/>
          <w:sz w:val="24"/>
          <w:szCs w:val="24"/>
        </w:rPr>
        <w:t>International Small Business Journal</w:t>
      </w:r>
      <w:r w:rsidRPr="0033365F">
        <w:rPr>
          <w:rFonts w:cstheme="minorHAnsi"/>
          <w:sz w:val="24"/>
          <w:szCs w:val="24"/>
        </w:rPr>
        <w:t xml:space="preserve"> </w:t>
      </w:r>
      <w:r w:rsidRPr="00BC799C">
        <w:rPr>
          <w:rFonts w:cstheme="minorHAnsi"/>
          <w:b/>
          <w:sz w:val="24"/>
          <w:szCs w:val="24"/>
        </w:rPr>
        <w:t>20</w:t>
      </w:r>
      <w:r w:rsidR="00BC799C">
        <w:rPr>
          <w:rFonts w:cstheme="minorHAnsi"/>
          <w:sz w:val="24"/>
          <w:szCs w:val="24"/>
        </w:rPr>
        <w:t xml:space="preserve"> </w:t>
      </w:r>
      <w:r w:rsidRPr="0033365F">
        <w:rPr>
          <w:rFonts w:cstheme="minorHAnsi"/>
          <w:sz w:val="24"/>
          <w:szCs w:val="24"/>
        </w:rPr>
        <w:t>371-394</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Bauman Z, 1996, “From pilgrim to tourist - or</w:t>
      </w:r>
      <w:r w:rsidR="00BC799C">
        <w:rPr>
          <w:rFonts w:cstheme="minorHAnsi"/>
          <w:sz w:val="24"/>
          <w:szCs w:val="24"/>
        </w:rPr>
        <w:t xml:space="preserve"> a short history of identity'” i</w:t>
      </w:r>
      <w:r w:rsidRPr="0033365F">
        <w:rPr>
          <w:rFonts w:cstheme="minorHAnsi"/>
          <w:sz w:val="24"/>
          <w:szCs w:val="24"/>
        </w:rPr>
        <w:t>n Hall S and Du Gay P (</w:t>
      </w:r>
      <w:proofErr w:type="spellStart"/>
      <w:proofErr w:type="gramStart"/>
      <w:r w:rsidRPr="0033365F">
        <w:rPr>
          <w:rFonts w:cstheme="minorHAnsi"/>
          <w:sz w:val="24"/>
          <w:szCs w:val="24"/>
        </w:rPr>
        <w:t>eds</w:t>
      </w:r>
      <w:proofErr w:type="spellEnd"/>
      <w:proofErr w:type="gramEnd"/>
      <w:r w:rsidRPr="0033365F">
        <w:rPr>
          <w:rFonts w:cstheme="minorHAnsi"/>
          <w:sz w:val="24"/>
          <w:szCs w:val="24"/>
        </w:rPr>
        <w:t xml:space="preserve">) </w:t>
      </w:r>
      <w:r w:rsidRPr="00BC799C">
        <w:rPr>
          <w:rFonts w:cstheme="minorHAnsi"/>
          <w:i/>
          <w:sz w:val="24"/>
          <w:szCs w:val="24"/>
        </w:rPr>
        <w:t>Ques</w:t>
      </w:r>
      <w:r w:rsidR="00BC799C" w:rsidRPr="00BC799C">
        <w:rPr>
          <w:rFonts w:cstheme="minorHAnsi"/>
          <w:i/>
          <w:sz w:val="24"/>
          <w:szCs w:val="24"/>
        </w:rPr>
        <w:t>tions of Cultural Identity</w:t>
      </w:r>
      <w:r w:rsidR="00BC799C">
        <w:rPr>
          <w:rFonts w:cstheme="minorHAnsi"/>
          <w:sz w:val="24"/>
          <w:szCs w:val="24"/>
        </w:rPr>
        <w:t xml:space="preserve">, </w:t>
      </w:r>
      <w:r w:rsidRPr="0033365F">
        <w:rPr>
          <w:rFonts w:cstheme="minorHAnsi"/>
          <w:sz w:val="24"/>
          <w:szCs w:val="24"/>
        </w:rPr>
        <w:t>18-36. (Sage, London)</w:t>
      </w:r>
    </w:p>
    <w:p w:rsidR="00210A90" w:rsidRPr="0033365F" w:rsidRDefault="00210A90" w:rsidP="00DE25F2">
      <w:pPr>
        <w:spacing w:line="360" w:lineRule="auto"/>
        <w:ind w:left="360"/>
        <w:rPr>
          <w:rFonts w:cstheme="minorHAnsi"/>
          <w:sz w:val="24"/>
          <w:szCs w:val="24"/>
        </w:rPr>
      </w:pPr>
      <w:proofErr w:type="spellStart"/>
      <w:r w:rsidRPr="0033365F">
        <w:rPr>
          <w:rFonts w:cstheme="minorHAnsi"/>
          <w:sz w:val="24"/>
          <w:szCs w:val="24"/>
        </w:rPr>
        <w:t>Bhabha</w:t>
      </w:r>
      <w:proofErr w:type="spellEnd"/>
      <w:r w:rsidRPr="0033365F">
        <w:rPr>
          <w:rFonts w:cstheme="minorHAnsi"/>
          <w:sz w:val="24"/>
          <w:szCs w:val="24"/>
        </w:rPr>
        <w:t xml:space="preserve">, H. K. 1994. </w:t>
      </w:r>
      <w:r w:rsidRPr="0033365F">
        <w:rPr>
          <w:rFonts w:cstheme="minorHAnsi"/>
          <w:i/>
          <w:sz w:val="24"/>
          <w:szCs w:val="24"/>
        </w:rPr>
        <w:t>The location of culture</w:t>
      </w:r>
      <w:r w:rsidR="00BC799C">
        <w:rPr>
          <w:rFonts w:cstheme="minorHAnsi"/>
          <w:sz w:val="24"/>
          <w:szCs w:val="24"/>
        </w:rPr>
        <w:t xml:space="preserve"> (</w:t>
      </w:r>
      <w:r w:rsidRPr="0033365F">
        <w:rPr>
          <w:rFonts w:cstheme="minorHAnsi"/>
          <w:sz w:val="24"/>
          <w:szCs w:val="24"/>
        </w:rPr>
        <w:t>Routledge</w:t>
      </w:r>
      <w:r w:rsidR="00BC799C">
        <w:rPr>
          <w:rFonts w:cstheme="minorHAnsi"/>
          <w:sz w:val="24"/>
          <w:szCs w:val="24"/>
        </w:rPr>
        <w:t>, London)</w:t>
      </w:r>
    </w:p>
    <w:p w:rsidR="00210A90" w:rsidRPr="0033365F" w:rsidRDefault="00210A90" w:rsidP="00DE25F2">
      <w:pPr>
        <w:spacing w:line="360" w:lineRule="auto"/>
        <w:ind w:left="360"/>
        <w:rPr>
          <w:rFonts w:cstheme="minorHAnsi"/>
          <w:sz w:val="24"/>
          <w:szCs w:val="24"/>
        </w:rPr>
      </w:pPr>
      <w:proofErr w:type="spellStart"/>
      <w:r w:rsidRPr="0033365F">
        <w:rPr>
          <w:rFonts w:cstheme="minorHAnsi"/>
          <w:sz w:val="24"/>
          <w:szCs w:val="24"/>
        </w:rPr>
        <w:t>Billig</w:t>
      </w:r>
      <w:proofErr w:type="spellEnd"/>
      <w:r w:rsidRPr="0033365F">
        <w:rPr>
          <w:rFonts w:cstheme="minorHAnsi"/>
          <w:sz w:val="24"/>
          <w:szCs w:val="24"/>
        </w:rPr>
        <w:t xml:space="preserve"> M, 2006, “Is My Home My Castle? Place Attachment, Risk Assessment and Religious Faith, </w:t>
      </w:r>
      <w:r w:rsidRPr="0033365F">
        <w:rPr>
          <w:rFonts w:cstheme="minorHAnsi"/>
          <w:i/>
          <w:sz w:val="24"/>
          <w:szCs w:val="24"/>
        </w:rPr>
        <w:t>Environment and Behaviour,</w:t>
      </w:r>
      <w:r w:rsidRPr="0033365F">
        <w:rPr>
          <w:rFonts w:cstheme="minorHAnsi"/>
          <w:sz w:val="24"/>
          <w:szCs w:val="24"/>
        </w:rPr>
        <w:t xml:space="preserve"> </w:t>
      </w:r>
      <w:r w:rsidRPr="0033365F">
        <w:rPr>
          <w:rFonts w:cstheme="minorHAnsi"/>
          <w:b/>
          <w:sz w:val="24"/>
          <w:szCs w:val="24"/>
        </w:rPr>
        <w:t>38</w:t>
      </w:r>
      <w:r w:rsidR="00BC799C">
        <w:rPr>
          <w:rFonts w:cstheme="minorHAnsi"/>
          <w:sz w:val="24"/>
          <w:szCs w:val="24"/>
        </w:rPr>
        <w:t xml:space="preserve">, </w:t>
      </w:r>
      <w:r w:rsidRPr="0033365F">
        <w:rPr>
          <w:rFonts w:cstheme="minorHAnsi"/>
          <w:sz w:val="24"/>
          <w:szCs w:val="24"/>
        </w:rPr>
        <w:t>248-265</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Bloomfield J, 2006 “Researching </w:t>
      </w:r>
      <w:proofErr w:type="gramStart"/>
      <w:r w:rsidRPr="0033365F">
        <w:rPr>
          <w:rFonts w:cstheme="minorHAnsi"/>
          <w:sz w:val="24"/>
          <w:szCs w:val="24"/>
        </w:rPr>
        <w:t>The</w:t>
      </w:r>
      <w:proofErr w:type="gramEnd"/>
      <w:r w:rsidRPr="0033365F">
        <w:rPr>
          <w:rFonts w:cstheme="minorHAnsi"/>
          <w:sz w:val="24"/>
          <w:szCs w:val="24"/>
        </w:rPr>
        <w:t xml:space="preserve"> Urban Imaginary: Resisting the Erasure of Paces” in </w:t>
      </w:r>
      <w:r w:rsidRPr="0033365F">
        <w:rPr>
          <w:rFonts w:cstheme="minorHAnsi"/>
          <w:i/>
          <w:sz w:val="24"/>
          <w:szCs w:val="24"/>
        </w:rPr>
        <w:t>European Studies: A Journal of European Culture, History and Politics</w:t>
      </w:r>
      <w:r w:rsidRPr="0033365F">
        <w:rPr>
          <w:rFonts w:cstheme="minorHAnsi"/>
          <w:sz w:val="24"/>
          <w:szCs w:val="24"/>
        </w:rPr>
        <w:t xml:space="preserve">, </w:t>
      </w:r>
      <w:r w:rsidRPr="0033365F">
        <w:rPr>
          <w:rFonts w:cstheme="minorHAnsi"/>
          <w:b/>
          <w:sz w:val="24"/>
          <w:szCs w:val="24"/>
        </w:rPr>
        <w:t>19</w:t>
      </w:r>
      <w:r w:rsidR="00BC799C">
        <w:rPr>
          <w:rFonts w:cstheme="minorHAnsi"/>
          <w:sz w:val="24"/>
          <w:szCs w:val="24"/>
        </w:rPr>
        <w:t xml:space="preserve"> </w:t>
      </w:r>
      <w:r w:rsidRPr="0033365F">
        <w:rPr>
          <w:rFonts w:cstheme="minorHAnsi"/>
          <w:sz w:val="24"/>
          <w:szCs w:val="24"/>
        </w:rPr>
        <w:t>43-61</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Blunt A and Varley A, 2004, “Geographies of home: an introduction” </w:t>
      </w:r>
      <w:r w:rsidRPr="0033365F">
        <w:rPr>
          <w:rStyle w:val="Emphasis"/>
          <w:rFonts w:cstheme="minorHAnsi"/>
          <w:sz w:val="24"/>
          <w:szCs w:val="24"/>
        </w:rPr>
        <w:t>Cultural Geographies</w:t>
      </w:r>
      <w:r w:rsidRPr="0033365F">
        <w:rPr>
          <w:rFonts w:cstheme="minorHAnsi"/>
          <w:sz w:val="24"/>
          <w:szCs w:val="24"/>
        </w:rPr>
        <w:t xml:space="preserve"> </w:t>
      </w:r>
      <w:r w:rsidRPr="0033365F">
        <w:rPr>
          <w:rFonts w:cstheme="minorHAnsi"/>
          <w:b/>
          <w:sz w:val="24"/>
          <w:szCs w:val="24"/>
        </w:rPr>
        <w:t>11</w:t>
      </w:r>
      <w:r w:rsidR="00BC799C">
        <w:rPr>
          <w:rFonts w:cstheme="minorHAnsi"/>
          <w:sz w:val="24"/>
          <w:szCs w:val="24"/>
        </w:rPr>
        <w:t>,</w:t>
      </w:r>
      <w:r w:rsidRPr="0033365F">
        <w:rPr>
          <w:rFonts w:cstheme="minorHAnsi"/>
          <w:sz w:val="24"/>
          <w:szCs w:val="24"/>
        </w:rPr>
        <w:t xml:space="preserve"> 3-6. </w:t>
      </w:r>
    </w:p>
    <w:p w:rsidR="00210A90" w:rsidRPr="0033365F" w:rsidRDefault="00BC799C" w:rsidP="00DE25F2">
      <w:pPr>
        <w:spacing w:line="360" w:lineRule="auto"/>
        <w:ind w:left="360"/>
        <w:rPr>
          <w:rFonts w:cstheme="minorHAnsi"/>
          <w:sz w:val="24"/>
          <w:szCs w:val="24"/>
        </w:rPr>
      </w:pPr>
      <w:r>
        <w:rPr>
          <w:rFonts w:cstheme="minorHAnsi"/>
          <w:bCs/>
          <w:sz w:val="24"/>
          <w:szCs w:val="24"/>
        </w:rPr>
        <w:t>Blunt A</w:t>
      </w:r>
      <w:r w:rsidR="00210A90" w:rsidRPr="0033365F">
        <w:rPr>
          <w:rFonts w:cstheme="minorHAnsi"/>
          <w:bCs/>
          <w:sz w:val="24"/>
          <w:szCs w:val="24"/>
        </w:rPr>
        <w:t xml:space="preserve"> </w:t>
      </w:r>
      <w:r w:rsidR="00210A90" w:rsidRPr="0033365F">
        <w:rPr>
          <w:rFonts w:cstheme="minorHAnsi"/>
          <w:sz w:val="24"/>
          <w:szCs w:val="24"/>
        </w:rPr>
        <w:t xml:space="preserve">and </w:t>
      </w:r>
      <w:r>
        <w:rPr>
          <w:rFonts w:cstheme="minorHAnsi"/>
          <w:bCs/>
          <w:sz w:val="24"/>
          <w:szCs w:val="24"/>
        </w:rPr>
        <w:t xml:space="preserve">Dowling R, </w:t>
      </w:r>
      <w:r>
        <w:rPr>
          <w:rFonts w:cstheme="minorHAnsi"/>
          <w:sz w:val="24"/>
          <w:szCs w:val="24"/>
        </w:rPr>
        <w:t>2006,</w:t>
      </w:r>
      <w:r w:rsidR="00210A90" w:rsidRPr="0033365F">
        <w:rPr>
          <w:rFonts w:cstheme="minorHAnsi"/>
          <w:sz w:val="24"/>
          <w:szCs w:val="24"/>
        </w:rPr>
        <w:t xml:space="preserve"> </w:t>
      </w:r>
      <w:r w:rsidR="00210A90" w:rsidRPr="0033365F">
        <w:rPr>
          <w:rFonts w:cstheme="minorHAnsi"/>
          <w:i/>
          <w:iCs/>
          <w:sz w:val="24"/>
          <w:szCs w:val="24"/>
        </w:rPr>
        <w:t>Home</w:t>
      </w:r>
      <w:r w:rsidR="00210A90" w:rsidRPr="0033365F">
        <w:rPr>
          <w:rFonts w:cstheme="minorHAnsi"/>
          <w:iCs/>
          <w:sz w:val="24"/>
          <w:szCs w:val="24"/>
        </w:rPr>
        <w:t xml:space="preserve"> (</w:t>
      </w:r>
      <w:r w:rsidR="00210A90" w:rsidRPr="0033365F">
        <w:rPr>
          <w:rFonts w:cstheme="minorHAnsi"/>
          <w:sz w:val="24"/>
          <w:szCs w:val="24"/>
        </w:rPr>
        <w:t>Routledge, London)</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Colley L, 1992, “Britishness and Otherness: An Argument” in </w:t>
      </w:r>
      <w:r w:rsidRPr="0033365F">
        <w:rPr>
          <w:rFonts w:cstheme="minorHAnsi"/>
          <w:i/>
          <w:sz w:val="24"/>
          <w:szCs w:val="24"/>
        </w:rPr>
        <w:t xml:space="preserve">Journal </w:t>
      </w:r>
      <w:proofErr w:type="gramStart"/>
      <w:r w:rsidRPr="0033365F">
        <w:rPr>
          <w:rFonts w:cstheme="minorHAnsi"/>
          <w:i/>
          <w:sz w:val="24"/>
          <w:szCs w:val="24"/>
        </w:rPr>
        <w:t>Of</w:t>
      </w:r>
      <w:proofErr w:type="gramEnd"/>
      <w:r w:rsidRPr="0033365F">
        <w:rPr>
          <w:rFonts w:cstheme="minorHAnsi"/>
          <w:i/>
          <w:sz w:val="24"/>
          <w:szCs w:val="24"/>
        </w:rPr>
        <w:t xml:space="preserve"> British Studies</w:t>
      </w:r>
      <w:r w:rsidRPr="0033365F">
        <w:rPr>
          <w:rFonts w:cstheme="minorHAnsi"/>
          <w:sz w:val="24"/>
          <w:szCs w:val="24"/>
        </w:rPr>
        <w:t xml:space="preserve"> </w:t>
      </w:r>
      <w:r w:rsidRPr="0033365F">
        <w:rPr>
          <w:rFonts w:cstheme="minorHAnsi"/>
          <w:b/>
          <w:sz w:val="24"/>
          <w:szCs w:val="24"/>
        </w:rPr>
        <w:t>31</w:t>
      </w:r>
      <w:r w:rsidR="00BC799C" w:rsidRPr="00BC799C">
        <w:rPr>
          <w:rFonts w:cstheme="minorHAnsi"/>
          <w:sz w:val="24"/>
          <w:szCs w:val="24"/>
        </w:rPr>
        <w:t>,</w:t>
      </w:r>
      <w:r w:rsidRPr="0033365F">
        <w:rPr>
          <w:rFonts w:cstheme="minorHAnsi"/>
          <w:sz w:val="24"/>
          <w:szCs w:val="24"/>
        </w:rPr>
        <w:t xml:space="preserve"> 309-329</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lastRenderedPageBreak/>
        <w:t xml:space="preserve">Community Cohesion Review Team, 2001, </w:t>
      </w:r>
      <w:r w:rsidRPr="0033365F">
        <w:rPr>
          <w:rFonts w:cstheme="minorHAnsi"/>
          <w:i/>
          <w:sz w:val="24"/>
          <w:szCs w:val="24"/>
        </w:rPr>
        <w:t>Community Cohesion: A Report of the Independent Review Team</w:t>
      </w:r>
      <w:r w:rsidRPr="0033365F">
        <w:rPr>
          <w:rFonts w:cstheme="minorHAnsi"/>
          <w:sz w:val="24"/>
          <w:szCs w:val="24"/>
        </w:rPr>
        <w:t xml:space="preserve"> (Home Office, London)</w:t>
      </w:r>
    </w:p>
    <w:p w:rsidR="00210A90" w:rsidRPr="0033365F" w:rsidRDefault="00BC799C" w:rsidP="00DE25F2">
      <w:pPr>
        <w:spacing w:line="360" w:lineRule="auto"/>
        <w:ind w:left="360"/>
        <w:rPr>
          <w:rFonts w:cstheme="minorHAnsi"/>
          <w:sz w:val="24"/>
          <w:szCs w:val="24"/>
        </w:rPr>
      </w:pPr>
      <w:r>
        <w:rPr>
          <w:rFonts w:cstheme="minorHAnsi"/>
          <w:sz w:val="24"/>
          <w:szCs w:val="24"/>
        </w:rPr>
        <w:t>Corbin, J</w:t>
      </w:r>
      <w:r w:rsidR="002563A1">
        <w:rPr>
          <w:rFonts w:cstheme="minorHAnsi"/>
          <w:sz w:val="24"/>
          <w:szCs w:val="24"/>
        </w:rPr>
        <w:t xml:space="preserve"> </w:t>
      </w:r>
      <w:r>
        <w:rPr>
          <w:rFonts w:cstheme="minorHAnsi"/>
          <w:sz w:val="24"/>
          <w:szCs w:val="24"/>
        </w:rPr>
        <w:t>M and Strauss A, 1990,</w:t>
      </w:r>
      <w:r w:rsidR="00210A90" w:rsidRPr="0033365F">
        <w:rPr>
          <w:rFonts w:cstheme="minorHAnsi"/>
          <w:sz w:val="24"/>
          <w:szCs w:val="24"/>
        </w:rPr>
        <w:t xml:space="preserve"> “Grounded theory research: Procedures, c</w:t>
      </w:r>
      <w:r>
        <w:rPr>
          <w:rFonts w:cstheme="minorHAnsi"/>
          <w:sz w:val="24"/>
          <w:szCs w:val="24"/>
        </w:rPr>
        <w:t>anons, and evaluative criteria”</w:t>
      </w:r>
      <w:r w:rsidR="00210A90" w:rsidRPr="0033365F">
        <w:rPr>
          <w:rFonts w:cstheme="minorHAnsi"/>
          <w:sz w:val="24"/>
          <w:szCs w:val="24"/>
        </w:rPr>
        <w:t xml:space="preserve"> </w:t>
      </w:r>
      <w:r>
        <w:rPr>
          <w:rFonts w:cstheme="minorHAnsi"/>
          <w:i/>
          <w:sz w:val="24"/>
          <w:szCs w:val="24"/>
        </w:rPr>
        <w:t>Qualitative S</w:t>
      </w:r>
      <w:r w:rsidR="00210A90" w:rsidRPr="0033365F">
        <w:rPr>
          <w:rFonts w:cstheme="minorHAnsi"/>
          <w:i/>
          <w:sz w:val="24"/>
          <w:szCs w:val="24"/>
        </w:rPr>
        <w:t>ociology</w:t>
      </w:r>
      <w:r w:rsidR="00210A90" w:rsidRPr="0033365F">
        <w:rPr>
          <w:rFonts w:cstheme="minorHAnsi"/>
          <w:sz w:val="24"/>
          <w:szCs w:val="24"/>
        </w:rPr>
        <w:t xml:space="preserve">, </w:t>
      </w:r>
      <w:r w:rsidR="00210A90" w:rsidRPr="0033365F">
        <w:rPr>
          <w:rFonts w:cstheme="minorHAnsi"/>
          <w:b/>
          <w:sz w:val="24"/>
          <w:szCs w:val="24"/>
        </w:rPr>
        <w:t>13</w:t>
      </w:r>
      <w:r w:rsidR="00210A90" w:rsidRPr="0033365F">
        <w:rPr>
          <w:rFonts w:cstheme="minorHAnsi"/>
          <w:sz w:val="24"/>
          <w:szCs w:val="24"/>
        </w:rPr>
        <w:t>, 3-21.</w:t>
      </w:r>
    </w:p>
    <w:p w:rsidR="00210A90" w:rsidRPr="0033365F" w:rsidRDefault="002563A1" w:rsidP="00DE25F2">
      <w:pPr>
        <w:spacing w:line="360" w:lineRule="auto"/>
        <w:ind w:left="360"/>
        <w:rPr>
          <w:rFonts w:cstheme="minorHAnsi"/>
          <w:sz w:val="24"/>
          <w:szCs w:val="24"/>
        </w:rPr>
      </w:pPr>
      <w:r>
        <w:rPr>
          <w:rFonts w:cstheme="minorHAnsi"/>
          <w:sz w:val="24"/>
          <w:szCs w:val="24"/>
        </w:rPr>
        <w:t xml:space="preserve">Corcoran M </w:t>
      </w:r>
      <w:r w:rsidR="00210A90" w:rsidRPr="0033365F">
        <w:rPr>
          <w:rFonts w:cstheme="minorHAnsi"/>
          <w:sz w:val="24"/>
          <w:szCs w:val="24"/>
        </w:rPr>
        <w:t xml:space="preserve">P, 2002, “Place Attachment </w:t>
      </w:r>
      <w:proofErr w:type="gramStart"/>
      <w:r w:rsidR="00210A90" w:rsidRPr="0033365F">
        <w:rPr>
          <w:rFonts w:cstheme="minorHAnsi"/>
          <w:sz w:val="24"/>
          <w:szCs w:val="24"/>
        </w:rPr>
        <w:t>And</w:t>
      </w:r>
      <w:proofErr w:type="gramEnd"/>
      <w:r w:rsidR="00210A90" w:rsidRPr="0033365F">
        <w:rPr>
          <w:rFonts w:cstheme="minorHAnsi"/>
          <w:sz w:val="24"/>
          <w:szCs w:val="24"/>
        </w:rPr>
        <w:t xml:space="preserve"> Community Sentiment In Marginalised Neighbourhoods: A European Case Study” in </w:t>
      </w:r>
      <w:r w:rsidR="00210A90" w:rsidRPr="0033365F">
        <w:rPr>
          <w:rFonts w:cstheme="minorHAnsi"/>
          <w:i/>
          <w:sz w:val="24"/>
          <w:szCs w:val="24"/>
        </w:rPr>
        <w:t>Canadian Journal Of Urban Research</w:t>
      </w:r>
      <w:r w:rsidR="00210A90" w:rsidRPr="0033365F">
        <w:rPr>
          <w:rFonts w:cstheme="minorHAnsi"/>
          <w:sz w:val="24"/>
          <w:szCs w:val="24"/>
        </w:rPr>
        <w:t xml:space="preserve"> </w:t>
      </w:r>
      <w:r w:rsidR="00210A90" w:rsidRPr="0033365F">
        <w:rPr>
          <w:rFonts w:cstheme="minorHAnsi"/>
          <w:b/>
          <w:sz w:val="24"/>
          <w:szCs w:val="24"/>
        </w:rPr>
        <w:t>11</w:t>
      </w:r>
      <w:r w:rsidR="00210A90" w:rsidRPr="0033365F">
        <w:rPr>
          <w:rFonts w:cstheme="minorHAnsi"/>
          <w:sz w:val="24"/>
          <w:szCs w:val="24"/>
        </w:rPr>
        <w:t xml:space="preserve"> 201-221</w:t>
      </w:r>
    </w:p>
    <w:p w:rsidR="00210A90" w:rsidRPr="0033365F" w:rsidRDefault="00210A90" w:rsidP="00DE25F2">
      <w:pPr>
        <w:spacing w:line="360" w:lineRule="auto"/>
        <w:ind w:left="360"/>
        <w:rPr>
          <w:rFonts w:eastAsia="Times New Roman" w:cstheme="minorHAnsi"/>
          <w:sz w:val="24"/>
          <w:szCs w:val="24"/>
        </w:rPr>
      </w:pPr>
      <w:proofErr w:type="spellStart"/>
      <w:r w:rsidRPr="0033365F">
        <w:rPr>
          <w:rFonts w:eastAsia="Times New Roman" w:cstheme="minorHAnsi"/>
          <w:sz w:val="24"/>
          <w:szCs w:val="24"/>
        </w:rPr>
        <w:t>Cresswell</w:t>
      </w:r>
      <w:proofErr w:type="spellEnd"/>
      <w:r w:rsidRPr="0033365F">
        <w:rPr>
          <w:rFonts w:eastAsia="Times New Roman" w:cstheme="minorHAnsi"/>
          <w:sz w:val="24"/>
          <w:szCs w:val="24"/>
        </w:rPr>
        <w:t xml:space="preserve"> T, 2003, “Theorizing place”</w:t>
      </w:r>
      <w:r w:rsidRPr="0033365F">
        <w:rPr>
          <w:rFonts w:eastAsia="Times New Roman" w:cstheme="minorHAnsi"/>
          <w:i/>
          <w:sz w:val="24"/>
          <w:szCs w:val="24"/>
        </w:rPr>
        <w:t xml:space="preserve"> </w:t>
      </w:r>
      <w:proofErr w:type="spellStart"/>
      <w:r w:rsidRPr="0033365F">
        <w:rPr>
          <w:rFonts w:eastAsia="Times New Roman" w:cstheme="minorHAnsi"/>
          <w:i/>
          <w:iCs/>
          <w:sz w:val="24"/>
          <w:szCs w:val="24"/>
        </w:rPr>
        <w:t>Thamyris</w:t>
      </w:r>
      <w:proofErr w:type="spellEnd"/>
      <w:r w:rsidRPr="0033365F">
        <w:rPr>
          <w:rFonts w:eastAsia="Times New Roman" w:cstheme="minorHAnsi"/>
          <w:i/>
          <w:iCs/>
          <w:sz w:val="24"/>
          <w:szCs w:val="24"/>
        </w:rPr>
        <w:t>/Intersecting: Place, Sex and Race</w:t>
      </w:r>
      <w:r w:rsidRPr="0033365F">
        <w:rPr>
          <w:rFonts w:eastAsia="Times New Roman" w:cstheme="minorHAnsi"/>
          <w:sz w:val="24"/>
          <w:szCs w:val="24"/>
        </w:rPr>
        <w:t xml:space="preserve"> </w:t>
      </w:r>
      <w:r w:rsidRPr="0033365F">
        <w:rPr>
          <w:rFonts w:eastAsia="Times New Roman" w:cstheme="minorHAnsi"/>
          <w:b/>
          <w:i/>
          <w:iCs/>
          <w:sz w:val="24"/>
          <w:szCs w:val="24"/>
        </w:rPr>
        <w:t>9</w:t>
      </w:r>
      <w:r w:rsidRPr="0033365F">
        <w:rPr>
          <w:rFonts w:eastAsia="Times New Roman" w:cstheme="minorHAnsi"/>
          <w:sz w:val="24"/>
          <w:szCs w:val="24"/>
        </w:rPr>
        <w:t>, 11-31</w:t>
      </w:r>
    </w:p>
    <w:p w:rsidR="00210A90" w:rsidRPr="0033365F" w:rsidRDefault="00210A90" w:rsidP="00DE25F2">
      <w:pPr>
        <w:spacing w:line="360" w:lineRule="auto"/>
        <w:ind w:left="360"/>
        <w:rPr>
          <w:rFonts w:eastAsia="Times New Roman" w:cstheme="minorHAnsi"/>
          <w:sz w:val="24"/>
          <w:szCs w:val="24"/>
        </w:rPr>
      </w:pPr>
      <w:proofErr w:type="gramStart"/>
      <w:r w:rsidRPr="0033365F">
        <w:rPr>
          <w:rFonts w:eastAsia="Times New Roman" w:cstheme="minorHAnsi"/>
          <w:sz w:val="24"/>
          <w:szCs w:val="24"/>
        </w:rPr>
        <w:t>Crowley J, 1999.</w:t>
      </w:r>
      <w:proofErr w:type="gramEnd"/>
      <w:r w:rsidRPr="0033365F">
        <w:rPr>
          <w:rFonts w:eastAsia="Times New Roman" w:cstheme="minorHAnsi"/>
          <w:sz w:val="24"/>
          <w:szCs w:val="24"/>
        </w:rPr>
        <w:t xml:space="preserve"> “The politics of belonging: Some theoretical considerations” In Geddes A and </w:t>
      </w:r>
      <w:proofErr w:type="spellStart"/>
      <w:r w:rsidRPr="0033365F">
        <w:rPr>
          <w:rFonts w:eastAsia="Times New Roman" w:cstheme="minorHAnsi"/>
          <w:sz w:val="24"/>
          <w:szCs w:val="24"/>
        </w:rPr>
        <w:t>Favell</w:t>
      </w:r>
      <w:proofErr w:type="spellEnd"/>
      <w:r w:rsidRPr="0033365F">
        <w:rPr>
          <w:rFonts w:eastAsia="Times New Roman" w:cstheme="minorHAnsi"/>
          <w:sz w:val="24"/>
          <w:szCs w:val="24"/>
        </w:rPr>
        <w:t xml:space="preserve"> A (</w:t>
      </w:r>
      <w:proofErr w:type="spellStart"/>
      <w:proofErr w:type="gramStart"/>
      <w:r w:rsidRPr="0033365F">
        <w:rPr>
          <w:rFonts w:eastAsia="Times New Roman" w:cstheme="minorHAnsi"/>
          <w:sz w:val="24"/>
          <w:szCs w:val="24"/>
        </w:rPr>
        <w:t>eds</w:t>
      </w:r>
      <w:proofErr w:type="spellEnd"/>
      <w:proofErr w:type="gramEnd"/>
      <w:r w:rsidRPr="0033365F">
        <w:rPr>
          <w:rFonts w:eastAsia="Times New Roman" w:cstheme="minorHAnsi"/>
          <w:sz w:val="24"/>
          <w:szCs w:val="24"/>
        </w:rPr>
        <w:t xml:space="preserve">) </w:t>
      </w:r>
      <w:r w:rsidRPr="0033365F">
        <w:rPr>
          <w:rFonts w:eastAsia="Times New Roman" w:cstheme="minorHAnsi"/>
          <w:i/>
          <w:sz w:val="24"/>
          <w:szCs w:val="24"/>
        </w:rPr>
        <w:t>The Politics of Belonging: Migrants and Minorities in Contemporary Europe</w:t>
      </w:r>
      <w:r w:rsidRPr="0033365F">
        <w:rPr>
          <w:rFonts w:eastAsia="Times New Roman" w:cstheme="minorHAnsi"/>
          <w:sz w:val="24"/>
          <w:szCs w:val="24"/>
        </w:rPr>
        <w:t xml:space="preserve"> (</w:t>
      </w:r>
      <w:proofErr w:type="spellStart"/>
      <w:r w:rsidRPr="0033365F">
        <w:rPr>
          <w:rFonts w:eastAsia="Times New Roman" w:cstheme="minorHAnsi"/>
          <w:sz w:val="24"/>
          <w:szCs w:val="24"/>
        </w:rPr>
        <w:t>Ashgate</w:t>
      </w:r>
      <w:proofErr w:type="spellEnd"/>
      <w:r w:rsidRPr="0033365F">
        <w:rPr>
          <w:rFonts w:eastAsia="Times New Roman" w:cstheme="minorHAnsi"/>
          <w:sz w:val="24"/>
          <w:szCs w:val="24"/>
        </w:rPr>
        <w:t xml:space="preserve">, Aldershot) </w:t>
      </w:r>
    </w:p>
    <w:p w:rsidR="00210A90" w:rsidRPr="0033365F" w:rsidRDefault="00210A90" w:rsidP="00DE25F2">
      <w:pPr>
        <w:pStyle w:val="BibliographyNumbered"/>
        <w:numPr>
          <w:ilvl w:val="0"/>
          <w:numId w:val="0"/>
        </w:numPr>
        <w:spacing w:after="200" w:line="360" w:lineRule="auto"/>
        <w:ind w:left="360"/>
        <w:contextualSpacing w:val="0"/>
        <w:jc w:val="left"/>
        <w:rPr>
          <w:sz w:val="24"/>
          <w:szCs w:val="24"/>
        </w:rPr>
      </w:pPr>
      <w:proofErr w:type="gramStart"/>
      <w:r w:rsidRPr="0033365F">
        <w:rPr>
          <w:sz w:val="24"/>
          <w:szCs w:val="24"/>
        </w:rPr>
        <w:t>de</w:t>
      </w:r>
      <w:proofErr w:type="gramEnd"/>
      <w:r w:rsidRPr="0033365F">
        <w:rPr>
          <w:sz w:val="24"/>
          <w:szCs w:val="24"/>
        </w:rPr>
        <w:t xml:space="preserve"> </w:t>
      </w:r>
      <w:proofErr w:type="spellStart"/>
      <w:r w:rsidRPr="0033365F">
        <w:rPr>
          <w:sz w:val="24"/>
          <w:szCs w:val="24"/>
        </w:rPr>
        <w:t>Certeau</w:t>
      </w:r>
      <w:proofErr w:type="spellEnd"/>
      <w:r w:rsidRPr="0033365F">
        <w:rPr>
          <w:sz w:val="24"/>
          <w:szCs w:val="24"/>
        </w:rPr>
        <w:t xml:space="preserve"> M,  1984, </w:t>
      </w:r>
      <w:r w:rsidRPr="0033365F">
        <w:rPr>
          <w:i/>
          <w:sz w:val="24"/>
          <w:szCs w:val="24"/>
        </w:rPr>
        <w:t>The Practice Of Everyday Life</w:t>
      </w:r>
      <w:r w:rsidRPr="0033365F">
        <w:rPr>
          <w:sz w:val="24"/>
          <w:szCs w:val="24"/>
        </w:rPr>
        <w:t xml:space="preserve"> (University of California Press, London)</w:t>
      </w:r>
    </w:p>
    <w:p w:rsidR="00210A90" w:rsidRPr="0033365F" w:rsidRDefault="002563A1" w:rsidP="00DE25F2">
      <w:pPr>
        <w:pStyle w:val="BibliographyNumbered"/>
        <w:numPr>
          <w:ilvl w:val="0"/>
          <w:numId w:val="0"/>
        </w:numPr>
        <w:spacing w:after="200" w:line="360" w:lineRule="auto"/>
        <w:ind w:left="360"/>
        <w:contextualSpacing w:val="0"/>
        <w:jc w:val="left"/>
        <w:rPr>
          <w:sz w:val="24"/>
          <w:szCs w:val="24"/>
        </w:rPr>
      </w:pPr>
      <w:proofErr w:type="spellStart"/>
      <w:proofErr w:type="gramStart"/>
      <w:r>
        <w:rPr>
          <w:sz w:val="24"/>
          <w:szCs w:val="24"/>
        </w:rPr>
        <w:t>Dourish</w:t>
      </w:r>
      <w:proofErr w:type="spellEnd"/>
      <w:r>
        <w:rPr>
          <w:sz w:val="24"/>
          <w:szCs w:val="24"/>
        </w:rPr>
        <w:t xml:space="preserve"> P,</w:t>
      </w:r>
      <w:r w:rsidR="00210A90" w:rsidRPr="0033365F">
        <w:rPr>
          <w:sz w:val="24"/>
          <w:szCs w:val="24"/>
        </w:rPr>
        <w:t xml:space="preserve"> 2006 (November).</w:t>
      </w:r>
      <w:proofErr w:type="gramEnd"/>
      <w:r w:rsidR="00210A90" w:rsidRPr="0033365F">
        <w:rPr>
          <w:sz w:val="24"/>
          <w:szCs w:val="24"/>
        </w:rPr>
        <w:t xml:space="preserve"> </w:t>
      </w:r>
      <w:r>
        <w:rPr>
          <w:sz w:val="24"/>
          <w:szCs w:val="24"/>
        </w:rPr>
        <w:t>“</w:t>
      </w:r>
      <w:r w:rsidR="00210A90" w:rsidRPr="0033365F">
        <w:rPr>
          <w:sz w:val="24"/>
          <w:szCs w:val="24"/>
        </w:rPr>
        <w:t>Re-space-</w:t>
      </w:r>
      <w:proofErr w:type="spellStart"/>
      <w:r w:rsidR="00210A90" w:rsidRPr="0033365F">
        <w:rPr>
          <w:sz w:val="24"/>
          <w:szCs w:val="24"/>
        </w:rPr>
        <w:t>ing</w:t>
      </w:r>
      <w:proofErr w:type="spellEnd"/>
      <w:r w:rsidR="00210A90" w:rsidRPr="0033365F">
        <w:rPr>
          <w:sz w:val="24"/>
          <w:szCs w:val="24"/>
        </w:rPr>
        <w:t xml:space="preserve"> plac</w:t>
      </w:r>
      <w:r>
        <w:rPr>
          <w:sz w:val="24"/>
          <w:szCs w:val="24"/>
        </w:rPr>
        <w:t>e: place and space ten years on</w:t>
      </w:r>
      <w:proofErr w:type="gramStart"/>
      <w:r>
        <w:rPr>
          <w:sz w:val="24"/>
          <w:szCs w:val="24"/>
        </w:rPr>
        <w:t xml:space="preserve">” </w:t>
      </w:r>
      <w:r w:rsidR="00210A90" w:rsidRPr="0033365F">
        <w:rPr>
          <w:sz w:val="24"/>
          <w:szCs w:val="24"/>
        </w:rPr>
        <w:t xml:space="preserve"> </w:t>
      </w:r>
      <w:r w:rsidR="00210A90" w:rsidRPr="002563A1">
        <w:rPr>
          <w:i/>
          <w:sz w:val="24"/>
          <w:szCs w:val="24"/>
        </w:rPr>
        <w:t>Proceedings</w:t>
      </w:r>
      <w:proofErr w:type="gramEnd"/>
      <w:r w:rsidR="00210A90" w:rsidRPr="002563A1">
        <w:rPr>
          <w:i/>
          <w:sz w:val="24"/>
          <w:szCs w:val="24"/>
        </w:rPr>
        <w:t xml:space="preserve"> of the 2006 20th anniversary conference on Comp</w:t>
      </w:r>
      <w:r w:rsidRPr="002563A1">
        <w:rPr>
          <w:i/>
          <w:sz w:val="24"/>
          <w:szCs w:val="24"/>
        </w:rPr>
        <w:t>uter supported cooperative work</w:t>
      </w:r>
      <w:r>
        <w:rPr>
          <w:sz w:val="24"/>
          <w:szCs w:val="24"/>
        </w:rPr>
        <w:t>, 299-308</w:t>
      </w:r>
    </w:p>
    <w:p w:rsidR="00210A90" w:rsidRPr="0033365F" w:rsidRDefault="002563A1" w:rsidP="00DE25F2">
      <w:pPr>
        <w:pStyle w:val="BibliographyNumbered"/>
        <w:numPr>
          <w:ilvl w:val="0"/>
          <w:numId w:val="0"/>
        </w:numPr>
        <w:spacing w:after="200" w:line="360" w:lineRule="auto"/>
        <w:ind w:left="360"/>
        <w:contextualSpacing w:val="0"/>
        <w:jc w:val="left"/>
        <w:rPr>
          <w:sz w:val="24"/>
          <w:szCs w:val="24"/>
        </w:rPr>
      </w:pPr>
      <w:proofErr w:type="spellStart"/>
      <w:r>
        <w:rPr>
          <w:sz w:val="24"/>
          <w:szCs w:val="24"/>
        </w:rPr>
        <w:t>Dudrah</w:t>
      </w:r>
      <w:proofErr w:type="spellEnd"/>
      <w:r>
        <w:rPr>
          <w:sz w:val="24"/>
          <w:szCs w:val="24"/>
        </w:rPr>
        <w:t xml:space="preserve"> R K</w:t>
      </w:r>
      <w:proofErr w:type="gramStart"/>
      <w:r>
        <w:rPr>
          <w:sz w:val="24"/>
          <w:szCs w:val="24"/>
        </w:rPr>
        <w:t xml:space="preserve">, </w:t>
      </w:r>
      <w:r w:rsidR="00210A90" w:rsidRPr="0033365F">
        <w:rPr>
          <w:sz w:val="24"/>
          <w:szCs w:val="24"/>
        </w:rPr>
        <w:t xml:space="preserve"> 2002</w:t>
      </w:r>
      <w:proofErr w:type="gramEnd"/>
      <w:r w:rsidR="00210A90" w:rsidRPr="0033365F">
        <w:rPr>
          <w:sz w:val="24"/>
          <w:szCs w:val="24"/>
        </w:rPr>
        <w:t>, “Birmingham (UK): Constructing city spaces through Black popular culture</w:t>
      </w:r>
      <w:r>
        <w:rPr>
          <w:sz w:val="24"/>
          <w:szCs w:val="24"/>
        </w:rPr>
        <w:t xml:space="preserve">s and the Black public </w:t>
      </w:r>
      <w:proofErr w:type="spellStart"/>
      <w:r>
        <w:rPr>
          <w:sz w:val="24"/>
          <w:szCs w:val="24"/>
        </w:rPr>
        <w:t>sphere”.</w:t>
      </w:r>
      <w:r w:rsidR="00210A90" w:rsidRPr="0033365F">
        <w:rPr>
          <w:sz w:val="24"/>
          <w:szCs w:val="24"/>
        </w:rPr>
        <w:t>City</w:t>
      </w:r>
      <w:proofErr w:type="spellEnd"/>
      <w:r w:rsidR="00210A90" w:rsidRPr="0033365F">
        <w:rPr>
          <w:sz w:val="24"/>
          <w:szCs w:val="24"/>
        </w:rPr>
        <w:t xml:space="preserve">, </w:t>
      </w:r>
      <w:r w:rsidR="00210A90" w:rsidRPr="0033365F">
        <w:rPr>
          <w:b/>
          <w:sz w:val="24"/>
          <w:szCs w:val="24"/>
        </w:rPr>
        <w:t>6</w:t>
      </w:r>
      <w:r w:rsidR="00210A90" w:rsidRPr="0033365F">
        <w:rPr>
          <w:sz w:val="24"/>
          <w:szCs w:val="24"/>
        </w:rPr>
        <w:t>, 335-350.</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Dwyer C, 2000, “Negotiating Diasporic Identities: Young British South Asian Muslim Women” </w:t>
      </w:r>
      <w:r w:rsidRPr="0033365F">
        <w:rPr>
          <w:rFonts w:cstheme="minorHAnsi"/>
          <w:i/>
          <w:sz w:val="24"/>
          <w:szCs w:val="24"/>
        </w:rPr>
        <w:t>Women’s Studies International Forum</w:t>
      </w:r>
      <w:r w:rsidRPr="0033365F">
        <w:rPr>
          <w:rFonts w:cstheme="minorHAnsi"/>
          <w:sz w:val="24"/>
          <w:szCs w:val="24"/>
        </w:rPr>
        <w:t xml:space="preserve"> </w:t>
      </w:r>
      <w:r w:rsidR="00D14AD1">
        <w:rPr>
          <w:rFonts w:cstheme="minorHAnsi"/>
          <w:b/>
          <w:sz w:val="24"/>
          <w:szCs w:val="24"/>
        </w:rPr>
        <w:t>23</w:t>
      </w:r>
      <w:r w:rsidRPr="0033365F">
        <w:rPr>
          <w:rFonts w:cstheme="minorHAnsi"/>
          <w:sz w:val="24"/>
          <w:szCs w:val="24"/>
        </w:rPr>
        <w:t xml:space="preserve"> 475-486</w:t>
      </w:r>
    </w:p>
    <w:p w:rsidR="00210A90" w:rsidRPr="0033365F" w:rsidRDefault="00D14AD1" w:rsidP="00DE25F2">
      <w:pPr>
        <w:spacing w:line="360" w:lineRule="auto"/>
        <w:ind w:left="360"/>
        <w:rPr>
          <w:rFonts w:cstheme="minorHAnsi"/>
          <w:sz w:val="24"/>
          <w:szCs w:val="24"/>
        </w:rPr>
      </w:pPr>
      <w:r>
        <w:rPr>
          <w:rFonts w:cstheme="minorHAnsi"/>
          <w:sz w:val="24"/>
          <w:szCs w:val="24"/>
        </w:rPr>
        <w:t xml:space="preserve">Dwyer C, Shah B, &amp; </w:t>
      </w:r>
      <w:proofErr w:type="spellStart"/>
      <w:r>
        <w:rPr>
          <w:rFonts w:cstheme="minorHAnsi"/>
          <w:sz w:val="24"/>
          <w:szCs w:val="24"/>
        </w:rPr>
        <w:t>Sanghera</w:t>
      </w:r>
      <w:proofErr w:type="spellEnd"/>
      <w:r>
        <w:rPr>
          <w:rFonts w:cstheme="minorHAnsi"/>
          <w:sz w:val="24"/>
          <w:szCs w:val="24"/>
        </w:rPr>
        <w:t xml:space="preserve"> G, 2008,</w:t>
      </w:r>
      <w:r w:rsidR="00210A90" w:rsidRPr="0033365F">
        <w:rPr>
          <w:rFonts w:cstheme="minorHAnsi"/>
          <w:sz w:val="24"/>
          <w:szCs w:val="24"/>
        </w:rPr>
        <w:t xml:space="preserve"> ‘From cricket lover to terror suspect’–challenging representations of young British Muslim men. </w:t>
      </w:r>
      <w:r w:rsidR="00210A90" w:rsidRPr="00D14AD1">
        <w:rPr>
          <w:rFonts w:cstheme="minorHAnsi"/>
          <w:i/>
          <w:sz w:val="24"/>
          <w:szCs w:val="24"/>
        </w:rPr>
        <w:t>Gender, Place and Culture</w:t>
      </w:r>
      <w:r w:rsidR="00210A90" w:rsidRPr="0033365F">
        <w:rPr>
          <w:rFonts w:cstheme="minorHAnsi"/>
          <w:sz w:val="24"/>
          <w:szCs w:val="24"/>
        </w:rPr>
        <w:t xml:space="preserve">, </w:t>
      </w:r>
      <w:r w:rsidR="00210A90" w:rsidRPr="00D14AD1">
        <w:rPr>
          <w:rFonts w:cstheme="minorHAnsi"/>
          <w:b/>
          <w:sz w:val="24"/>
          <w:szCs w:val="24"/>
        </w:rPr>
        <w:t>15</w:t>
      </w:r>
      <w:r>
        <w:rPr>
          <w:rFonts w:cstheme="minorHAnsi"/>
          <w:sz w:val="24"/>
          <w:szCs w:val="24"/>
        </w:rPr>
        <w:t xml:space="preserve"> 117-136</w:t>
      </w:r>
    </w:p>
    <w:p w:rsidR="00210A90" w:rsidRPr="0033365F" w:rsidRDefault="00210A90" w:rsidP="00DE25F2">
      <w:pPr>
        <w:pStyle w:val="BibliographyNumbered"/>
        <w:numPr>
          <w:ilvl w:val="0"/>
          <w:numId w:val="0"/>
        </w:numPr>
        <w:spacing w:after="200" w:line="360" w:lineRule="auto"/>
        <w:ind w:left="360"/>
        <w:contextualSpacing w:val="0"/>
        <w:jc w:val="left"/>
        <w:rPr>
          <w:i/>
          <w:sz w:val="24"/>
          <w:szCs w:val="24"/>
        </w:rPr>
      </w:pPr>
      <w:r w:rsidRPr="0033365F">
        <w:rPr>
          <w:sz w:val="24"/>
          <w:szCs w:val="24"/>
        </w:rPr>
        <w:t xml:space="preserve">Evans J and Jones P, 2010, “The walking interview: Methodology, mobility and place” </w:t>
      </w:r>
      <w:r w:rsidRPr="0033365F">
        <w:rPr>
          <w:i/>
          <w:sz w:val="24"/>
          <w:szCs w:val="24"/>
        </w:rPr>
        <w:t xml:space="preserve">Applied Geography </w:t>
      </w:r>
      <w:r w:rsidRPr="0033365F">
        <w:rPr>
          <w:b/>
          <w:sz w:val="24"/>
          <w:szCs w:val="24"/>
        </w:rPr>
        <w:t>31</w:t>
      </w:r>
      <w:r w:rsidRPr="0033365F">
        <w:rPr>
          <w:i/>
          <w:sz w:val="24"/>
          <w:szCs w:val="24"/>
        </w:rPr>
        <w:t xml:space="preserve"> </w:t>
      </w:r>
      <w:r w:rsidRPr="0033365F">
        <w:rPr>
          <w:sz w:val="24"/>
          <w:szCs w:val="24"/>
        </w:rPr>
        <w:t>449-858</w:t>
      </w:r>
    </w:p>
    <w:p w:rsidR="00210A90" w:rsidRPr="0033365F" w:rsidRDefault="00210A90" w:rsidP="00DE25F2">
      <w:pPr>
        <w:spacing w:line="360" w:lineRule="auto"/>
        <w:ind w:left="360"/>
        <w:rPr>
          <w:rFonts w:cstheme="minorHAnsi"/>
          <w:sz w:val="24"/>
          <w:szCs w:val="24"/>
        </w:rPr>
      </w:pPr>
      <w:proofErr w:type="spellStart"/>
      <w:r w:rsidRPr="0033365F">
        <w:rPr>
          <w:rFonts w:cstheme="minorHAnsi"/>
          <w:sz w:val="24"/>
          <w:szCs w:val="24"/>
        </w:rPr>
        <w:t>Fenster</w:t>
      </w:r>
      <w:proofErr w:type="spellEnd"/>
      <w:r w:rsidRPr="0033365F">
        <w:rPr>
          <w:rFonts w:cstheme="minorHAnsi"/>
          <w:sz w:val="24"/>
          <w:szCs w:val="24"/>
        </w:rPr>
        <w:t xml:space="preserve"> T, 2005, “The Right </w:t>
      </w:r>
      <w:proofErr w:type="gramStart"/>
      <w:r w:rsidRPr="0033365F">
        <w:rPr>
          <w:rFonts w:cstheme="minorHAnsi"/>
          <w:sz w:val="24"/>
          <w:szCs w:val="24"/>
        </w:rPr>
        <w:t>To</w:t>
      </w:r>
      <w:proofErr w:type="gramEnd"/>
      <w:r w:rsidRPr="0033365F">
        <w:rPr>
          <w:rFonts w:cstheme="minorHAnsi"/>
          <w:sz w:val="24"/>
          <w:szCs w:val="24"/>
        </w:rPr>
        <w:t xml:space="preserve"> The Gendered City: Different Formations Of Belonging In Everyday Life” </w:t>
      </w:r>
      <w:r w:rsidRPr="0033365F">
        <w:rPr>
          <w:rFonts w:cstheme="minorHAnsi"/>
          <w:i/>
          <w:sz w:val="24"/>
          <w:szCs w:val="24"/>
        </w:rPr>
        <w:t>Journal Of Gender Studies</w:t>
      </w:r>
      <w:r w:rsidRPr="0033365F">
        <w:rPr>
          <w:rFonts w:cstheme="minorHAnsi"/>
          <w:sz w:val="24"/>
          <w:szCs w:val="24"/>
        </w:rPr>
        <w:t xml:space="preserve"> </w:t>
      </w:r>
      <w:r w:rsidRPr="0033365F">
        <w:rPr>
          <w:rFonts w:cstheme="minorHAnsi"/>
          <w:b/>
          <w:sz w:val="24"/>
          <w:szCs w:val="24"/>
        </w:rPr>
        <w:t>14</w:t>
      </w:r>
      <w:r w:rsidRPr="0033365F">
        <w:rPr>
          <w:rFonts w:cstheme="minorHAnsi"/>
          <w:sz w:val="24"/>
          <w:szCs w:val="24"/>
        </w:rPr>
        <w:t xml:space="preserve"> 217-231</w:t>
      </w:r>
    </w:p>
    <w:p w:rsidR="00210A90" w:rsidRPr="0033365F" w:rsidRDefault="00210A90" w:rsidP="00DE25F2">
      <w:pPr>
        <w:spacing w:line="360" w:lineRule="auto"/>
        <w:ind w:left="360"/>
        <w:rPr>
          <w:rFonts w:eastAsia="Times New Roman" w:cstheme="minorHAnsi"/>
          <w:sz w:val="24"/>
          <w:szCs w:val="24"/>
        </w:rPr>
      </w:pPr>
      <w:proofErr w:type="spellStart"/>
      <w:r w:rsidRPr="0033365F">
        <w:rPr>
          <w:rFonts w:eastAsia="Times New Roman" w:cstheme="minorHAnsi"/>
          <w:sz w:val="24"/>
          <w:szCs w:val="24"/>
        </w:rPr>
        <w:lastRenderedPageBreak/>
        <w:t>Fetzer</w:t>
      </w:r>
      <w:proofErr w:type="spellEnd"/>
      <w:r w:rsidRPr="0033365F">
        <w:rPr>
          <w:rFonts w:eastAsia="Times New Roman" w:cstheme="minorHAnsi"/>
          <w:sz w:val="24"/>
          <w:szCs w:val="24"/>
        </w:rPr>
        <w:t xml:space="preserve"> J S and </w:t>
      </w:r>
      <w:proofErr w:type="spellStart"/>
      <w:r w:rsidRPr="0033365F">
        <w:rPr>
          <w:rFonts w:eastAsia="Times New Roman" w:cstheme="minorHAnsi"/>
          <w:sz w:val="24"/>
          <w:szCs w:val="24"/>
        </w:rPr>
        <w:t>Soper</w:t>
      </w:r>
      <w:proofErr w:type="spellEnd"/>
      <w:r w:rsidRPr="0033365F">
        <w:rPr>
          <w:rFonts w:eastAsia="Times New Roman" w:cstheme="minorHAnsi"/>
          <w:sz w:val="24"/>
          <w:szCs w:val="24"/>
        </w:rPr>
        <w:t xml:space="preserve"> J C, 2003, “The roots of public attitudes toward state accommodation of European Muslims' religious practices before and after September 11” </w:t>
      </w:r>
      <w:r w:rsidRPr="0033365F">
        <w:rPr>
          <w:rFonts w:eastAsia="Times New Roman" w:cstheme="minorHAnsi"/>
          <w:i/>
          <w:iCs/>
          <w:sz w:val="24"/>
          <w:szCs w:val="24"/>
        </w:rPr>
        <w:t>Journal for the Scientific Study of Religion</w:t>
      </w:r>
      <w:r w:rsidRPr="0033365F">
        <w:rPr>
          <w:rFonts w:eastAsia="Times New Roman" w:cstheme="minorHAnsi"/>
          <w:sz w:val="24"/>
          <w:szCs w:val="24"/>
        </w:rPr>
        <w:t xml:space="preserve"> </w:t>
      </w:r>
      <w:r w:rsidRPr="0033365F">
        <w:rPr>
          <w:rFonts w:eastAsia="Times New Roman" w:cstheme="minorHAnsi"/>
          <w:b/>
          <w:iCs/>
          <w:sz w:val="24"/>
          <w:szCs w:val="24"/>
        </w:rPr>
        <w:t>42</w:t>
      </w:r>
      <w:r w:rsidRPr="0033365F">
        <w:rPr>
          <w:rFonts w:eastAsia="Times New Roman" w:cstheme="minorHAnsi"/>
          <w:sz w:val="24"/>
          <w:szCs w:val="24"/>
        </w:rPr>
        <w:t xml:space="preserve"> 247-258</w:t>
      </w:r>
    </w:p>
    <w:p w:rsidR="00210A90" w:rsidRPr="0033365F" w:rsidRDefault="00D14AD1" w:rsidP="00DE25F2">
      <w:pPr>
        <w:spacing w:line="360" w:lineRule="auto"/>
        <w:ind w:left="360"/>
        <w:rPr>
          <w:rFonts w:eastAsia="Times New Roman" w:cstheme="minorHAnsi"/>
          <w:sz w:val="24"/>
          <w:szCs w:val="24"/>
        </w:rPr>
      </w:pPr>
      <w:r>
        <w:rPr>
          <w:rFonts w:eastAsia="Times New Roman" w:cstheme="minorHAnsi"/>
          <w:sz w:val="24"/>
          <w:szCs w:val="24"/>
        </w:rPr>
        <w:t>Gale R,</w:t>
      </w:r>
      <w:r w:rsidR="00210A90" w:rsidRPr="0033365F">
        <w:rPr>
          <w:rFonts w:eastAsia="Times New Roman" w:cstheme="minorHAnsi"/>
          <w:sz w:val="24"/>
          <w:szCs w:val="24"/>
        </w:rPr>
        <w:t xml:space="preserve"> 2003, </w:t>
      </w:r>
      <w:r>
        <w:rPr>
          <w:rFonts w:eastAsia="Times New Roman" w:cstheme="minorHAnsi"/>
          <w:sz w:val="24"/>
          <w:szCs w:val="24"/>
        </w:rPr>
        <w:t>“</w:t>
      </w:r>
      <w:r w:rsidR="00210A90" w:rsidRPr="0033365F">
        <w:rPr>
          <w:rFonts w:eastAsia="Times New Roman" w:cstheme="minorHAnsi"/>
          <w:sz w:val="24"/>
          <w:szCs w:val="24"/>
        </w:rPr>
        <w:t>The Multicultural City and the Politics of Religious Architecture: Urban Planning, Mosques a</w:t>
      </w:r>
      <w:r>
        <w:rPr>
          <w:rFonts w:eastAsia="Times New Roman" w:cstheme="minorHAnsi"/>
          <w:sz w:val="24"/>
          <w:szCs w:val="24"/>
        </w:rPr>
        <w:t>nd Meaning-Making in Birmingham</w:t>
      </w:r>
      <w:r w:rsidR="00210A90" w:rsidRPr="0033365F">
        <w:rPr>
          <w:rFonts w:eastAsia="Times New Roman" w:cstheme="minorHAnsi"/>
          <w:sz w:val="24"/>
          <w:szCs w:val="24"/>
        </w:rPr>
        <w:t xml:space="preserve"> UK” </w:t>
      </w:r>
      <w:r w:rsidR="00210A90" w:rsidRPr="0033365F">
        <w:rPr>
          <w:rFonts w:eastAsia="Times New Roman" w:cstheme="minorHAnsi"/>
          <w:i/>
          <w:sz w:val="24"/>
          <w:szCs w:val="24"/>
        </w:rPr>
        <w:t>Built Environment</w:t>
      </w:r>
      <w:r w:rsidR="00210A90" w:rsidRPr="0033365F">
        <w:rPr>
          <w:rFonts w:eastAsia="Times New Roman" w:cstheme="minorHAnsi"/>
          <w:sz w:val="24"/>
          <w:szCs w:val="24"/>
        </w:rPr>
        <w:t xml:space="preserve"> </w:t>
      </w:r>
      <w:r w:rsidR="00210A90" w:rsidRPr="0033365F">
        <w:rPr>
          <w:rFonts w:eastAsia="Times New Roman" w:cstheme="minorHAnsi"/>
          <w:b/>
          <w:sz w:val="24"/>
          <w:szCs w:val="24"/>
        </w:rPr>
        <w:t>30</w:t>
      </w:r>
      <w:r w:rsidR="00210A90" w:rsidRPr="0033365F">
        <w:rPr>
          <w:rFonts w:eastAsia="Times New Roman" w:cstheme="minorHAnsi"/>
          <w:sz w:val="24"/>
          <w:szCs w:val="24"/>
        </w:rPr>
        <w:t xml:space="preserve"> 30-44</w:t>
      </w:r>
    </w:p>
    <w:p w:rsidR="00210A90" w:rsidRPr="0033365F" w:rsidRDefault="00D14AD1" w:rsidP="00DE25F2">
      <w:pPr>
        <w:spacing w:line="360" w:lineRule="auto"/>
        <w:ind w:left="360"/>
        <w:rPr>
          <w:rFonts w:eastAsia="Times New Roman" w:cstheme="minorHAnsi"/>
          <w:sz w:val="24"/>
          <w:szCs w:val="24"/>
        </w:rPr>
      </w:pPr>
      <w:r>
        <w:rPr>
          <w:rFonts w:eastAsia="Times New Roman" w:cstheme="minorHAnsi"/>
          <w:sz w:val="24"/>
          <w:szCs w:val="24"/>
        </w:rPr>
        <w:t>Gale R,</w:t>
      </w:r>
      <w:r w:rsidR="00210A90" w:rsidRPr="0033365F">
        <w:rPr>
          <w:rFonts w:eastAsia="Times New Roman" w:cstheme="minorHAnsi"/>
          <w:sz w:val="24"/>
          <w:szCs w:val="24"/>
        </w:rPr>
        <w:t xml:space="preserve"> 2013, “Religious Residential Segregation and Internal Migration: The British Muslim Case” </w:t>
      </w:r>
      <w:r w:rsidR="00210A90" w:rsidRPr="0033365F">
        <w:rPr>
          <w:rFonts w:eastAsia="Times New Roman" w:cstheme="minorHAnsi"/>
          <w:i/>
          <w:sz w:val="24"/>
          <w:szCs w:val="24"/>
        </w:rPr>
        <w:t xml:space="preserve">Environment and Planning A </w:t>
      </w:r>
      <w:r w:rsidR="00210A90" w:rsidRPr="0033365F">
        <w:rPr>
          <w:rFonts w:eastAsia="Times New Roman" w:cstheme="minorHAnsi"/>
          <w:b/>
          <w:sz w:val="24"/>
          <w:szCs w:val="24"/>
        </w:rPr>
        <w:t>45</w:t>
      </w:r>
      <w:r w:rsidR="00210A90" w:rsidRPr="0033365F">
        <w:rPr>
          <w:rFonts w:eastAsia="Times New Roman" w:cstheme="minorHAnsi"/>
          <w:sz w:val="24"/>
          <w:szCs w:val="24"/>
        </w:rPr>
        <w:t xml:space="preserve"> 872-891</w:t>
      </w:r>
    </w:p>
    <w:p w:rsidR="00210A90" w:rsidRPr="0033365F" w:rsidRDefault="00D14AD1" w:rsidP="00DE25F2">
      <w:pPr>
        <w:spacing w:line="360" w:lineRule="auto"/>
        <w:ind w:left="360"/>
        <w:rPr>
          <w:rFonts w:eastAsia="Times New Roman" w:cstheme="minorHAnsi"/>
          <w:sz w:val="24"/>
          <w:szCs w:val="24"/>
        </w:rPr>
      </w:pPr>
      <w:r>
        <w:rPr>
          <w:rFonts w:eastAsia="Times New Roman" w:cstheme="minorHAnsi"/>
          <w:sz w:val="24"/>
          <w:szCs w:val="24"/>
        </w:rPr>
        <w:t>Gale R &amp; O’Toole T, 2009,</w:t>
      </w:r>
      <w:r w:rsidR="00210A90" w:rsidRPr="0033365F">
        <w:rPr>
          <w:rFonts w:eastAsia="Times New Roman" w:cstheme="minorHAnsi"/>
          <w:sz w:val="24"/>
          <w:szCs w:val="24"/>
        </w:rPr>
        <w:t xml:space="preserve"> </w:t>
      </w:r>
      <w:r>
        <w:rPr>
          <w:rFonts w:eastAsia="Times New Roman" w:cstheme="minorHAnsi"/>
          <w:sz w:val="24"/>
          <w:szCs w:val="24"/>
        </w:rPr>
        <w:t>“</w:t>
      </w:r>
      <w:r w:rsidR="00210A90" w:rsidRPr="0033365F">
        <w:rPr>
          <w:rFonts w:eastAsia="Times New Roman" w:cstheme="minorHAnsi"/>
          <w:sz w:val="24"/>
          <w:szCs w:val="24"/>
        </w:rPr>
        <w:t>Young people and faith activism: British Muslim yo</w:t>
      </w:r>
      <w:r>
        <w:rPr>
          <w:rFonts w:eastAsia="Times New Roman" w:cstheme="minorHAnsi"/>
          <w:sz w:val="24"/>
          <w:szCs w:val="24"/>
        </w:rPr>
        <w:t xml:space="preserve">uth, </w:t>
      </w:r>
      <w:proofErr w:type="spellStart"/>
      <w:r>
        <w:rPr>
          <w:rFonts w:eastAsia="Times New Roman" w:cstheme="minorHAnsi"/>
          <w:sz w:val="24"/>
          <w:szCs w:val="24"/>
        </w:rPr>
        <w:t>glocalisation</w:t>
      </w:r>
      <w:proofErr w:type="spellEnd"/>
      <w:r>
        <w:rPr>
          <w:rFonts w:eastAsia="Times New Roman" w:cstheme="minorHAnsi"/>
          <w:sz w:val="24"/>
          <w:szCs w:val="24"/>
        </w:rPr>
        <w:t xml:space="preserve"> and the </w:t>
      </w:r>
      <w:proofErr w:type="spellStart"/>
      <w:r>
        <w:rPr>
          <w:rFonts w:eastAsia="Times New Roman" w:cstheme="minorHAnsi"/>
          <w:sz w:val="24"/>
          <w:szCs w:val="24"/>
        </w:rPr>
        <w:t>Umma</w:t>
      </w:r>
      <w:proofErr w:type="spellEnd"/>
      <w:r>
        <w:rPr>
          <w:rFonts w:eastAsia="Times New Roman" w:cstheme="minorHAnsi"/>
          <w:sz w:val="24"/>
          <w:szCs w:val="24"/>
        </w:rPr>
        <w:t xml:space="preserve">” in </w:t>
      </w:r>
      <w:proofErr w:type="spellStart"/>
      <w:r>
        <w:rPr>
          <w:rFonts w:eastAsia="Times New Roman" w:cstheme="minorHAnsi"/>
          <w:sz w:val="24"/>
          <w:szCs w:val="24"/>
        </w:rPr>
        <w:t>Dinham</w:t>
      </w:r>
      <w:proofErr w:type="spellEnd"/>
      <w:r>
        <w:rPr>
          <w:rFonts w:eastAsia="Times New Roman" w:cstheme="minorHAnsi"/>
          <w:sz w:val="24"/>
          <w:szCs w:val="24"/>
        </w:rPr>
        <w:t xml:space="preserve"> A, </w:t>
      </w:r>
      <w:proofErr w:type="spellStart"/>
      <w:r>
        <w:rPr>
          <w:rFonts w:eastAsia="Times New Roman" w:cstheme="minorHAnsi"/>
          <w:sz w:val="24"/>
          <w:szCs w:val="24"/>
        </w:rPr>
        <w:t>Furbey</w:t>
      </w:r>
      <w:proofErr w:type="spellEnd"/>
      <w:r>
        <w:rPr>
          <w:rFonts w:eastAsia="Times New Roman" w:cstheme="minorHAnsi"/>
          <w:sz w:val="24"/>
          <w:szCs w:val="24"/>
        </w:rPr>
        <w:t xml:space="preserve"> R and Lowndes, V</w:t>
      </w:r>
      <w:r w:rsidR="00210A90" w:rsidRPr="0033365F">
        <w:rPr>
          <w:rFonts w:eastAsia="Times New Roman" w:cstheme="minorHAnsi"/>
          <w:sz w:val="24"/>
          <w:szCs w:val="24"/>
        </w:rPr>
        <w:t xml:space="preserve"> </w:t>
      </w:r>
      <w:r w:rsidR="00210A90" w:rsidRPr="00833598">
        <w:rPr>
          <w:rFonts w:eastAsia="Times New Roman" w:cstheme="minorHAnsi"/>
          <w:i/>
          <w:sz w:val="24"/>
          <w:szCs w:val="24"/>
        </w:rPr>
        <w:t>Faith in the Public Realm: Controversies,</w:t>
      </w:r>
      <w:r w:rsidRPr="00833598">
        <w:rPr>
          <w:rFonts w:eastAsia="Times New Roman" w:cstheme="minorHAnsi"/>
          <w:i/>
          <w:sz w:val="24"/>
          <w:szCs w:val="24"/>
        </w:rPr>
        <w:t xml:space="preserve"> Policies and Practices</w:t>
      </w:r>
      <w:r w:rsidR="004B7B5D">
        <w:rPr>
          <w:rFonts w:eastAsia="Times New Roman" w:cstheme="minorHAnsi"/>
          <w:sz w:val="24"/>
          <w:szCs w:val="24"/>
        </w:rPr>
        <w:t xml:space="preserve"> (</w:t>
      </w:r>
      <w:r w:rsidR="00833598">
        <w:rPr>
          <w:rFonts w:eastAsia="Times New Roman" w:cstheme="minorHAnsi"/>
          <w:sz w:val="24"/>
          <w:szCs w:val="24"/>
        </w:rPr>
        <w:t>The Policy Press</w:t>
      </w:r>
      <w:r w:rsidR="004B7B5D">
        <w:rPr>
          <w:rFonts w:eastAsia="Times New Roman" w:cstheme="minorHAnsi"/>
          <w:sz w:val="24"/>
          <w:szCs w:val="24"/>
        </w:rPr>
        <w:t>, Bristol</w:t>
      </w:r>
      <w:r w:rsidR="00833598">
        <w:rPr>
          <w:rFonts w:eastAsia="Times New Roman" w:cstheme="minorHAnsi"/>
          <w:sz w:val="24"/>
          <w:szCs w:val="24"/>
        </w:rPr>
        <w:t>)</w:t>
      </w:r>
      <w:r>
        <w:rPr>
          <w:rFonts w:eastAsia="Times New Roman" w:cstheme="minorHAnsi"/>
          <w:sz w:val="24"/>
          <w:szCs w:val="24"/>
        </w:rPr>
        <w:t xml:space="preserve"> 143-162</w:t>
      </w:r>
    </w:p>
    <w:p w:rsidR="00210A90" w:rsidRPr="0033365F" w:rsidRDefault="00210A90" w:rsidP="00DE25F2">
      <w:pPr>
        <w:spacing w:line="360" w:lineRule="auto"/>
        <w:ind w:left="360"/>
        <w:rPr>
          <w:rFonts w:cstheme="minorHAnsi"/>
          <w:sz w:val="24"/>
          <w:szCs w:val="24"/>
        </w:rPr>
      </w:pPr>
      <w:proofErr w:type="spellStart"/>
      <w:r w:rsidRPr="0033365F">
        <w:rPr>
          <w:rFonts w:cstheme="minorHAnsi"/>
          <w:sz w:val="24"/>
          <w:szCs w:val="24"/>
        </w:rPr>
        <w:t>Gubrium</w:t>
      </w:r>
      <w:proofErr w:type="spellEnd"/>
      <w:r w:rsidRPr="0033365F">
        <w:rPr>
          <w:rFonts w:cstheme="minorHAnsi"/>
          <w:sz w:val="24"/>
          <w:szCs w:val="24"/>
        </w:rPr>
        <w:t xml:space="preserve"> J F and Holstein J A, 1998, “Narrative Practice and The Coherence Of Personal Stories” </w:t>
      </w:r>
      <w:r w:rsidRPr="0033365F">
        <w:rPr>
          <w:rFonts w:cstheme="minorHAnsi"/>
          <w:i/>
          <w:sz w:val="24"/>
          <w:szCs w:val="24"/>
        </w:rPr>
        <w:t>The Sociological Quarterly</w:t>
      </w:r>
      <w:r w:rsidRPr="0033365F">
        <w:rPr>
          <w:rFonts w:cstheme="minorHAnsi"/>
          <w:sz w:val="24"/>
          <w:szCs w:val="24"/>
        </w:rPr>
        <w:t xml:space="preserve"> </w:t>
      </w:r>
      <w:bookmarkStart w:id="0" w:name="_GoBack"/>
      <w:bookmarkEnd w:id="0"/>
      <w:proofErr w:type="gramStart"/>
      <w:r w:rsidRPr="0033365F">
        <w:rPr>
          <w:rFonts w:cstheme="minorHAnsi"/>
          <w:b/>
          <w:sz w:val="24"/>
          <w:szCs w:val="24"/>
        </w:rPr>
        <w:t>39</w:t>
      </w:r>
      <w:r w:rsidR="00DE25F2">
        <w:rPr>
          <w:rFonts w:cstheme="minorHAnsi"/>
          <w:sz w:val="24"/>
          <w:szCs w:val="24"/>
        </w:rPr>
        <w:t xml:space="preserve">  </w:t>
      </w:r>
      <w:r w:rsidRPr="0033365F">
        <w:rPr>
          <w:rFonts w:cstheme="minorHAnsi"/>
          <w:sz w:val="24"/>
          <w:szCs w:val="24"/>
        </w:rPr>
        <w:t>163</w:t>
      </w:r>
      <w:proofErr w:type="gramEnd"/>
      <w:r w:rsidRPr="0033365F">
        <w:rPr>
          <w:rFonts w:cstheme="minorHAnsi"/>
          <w:sz w:val="24"/>
          <w:szCs w:val="24"/>
        </w:rPr>
        <w:t>-187</w:t>
      </w:r>
    </w:p>
    <w:p w:rsidR="00210A90" w:rsidRPr="0033365F" w:rsidRDefault="00210A90" w:rsidP="00DE25F2">
      <w:pPr>
        <w:spacing w:line="360" w:lineRule="auto"/>
        <w:ind w:left="360"/>
        <w:rPr>
          <w:rFonts w:cstheme="minorHAnsi"/>
          <w:sz w:val="24"/>
          <w:szCs w:val="24"/>
        </w:rPr>
      </w:pPr>
      <w:proofErr w:type="spellStart"/>
      <w:r w:rsidRPr="0033365F">
        <w:rPr>
          <w:rFonts w:cstheme="minorHAnsi"/>
          <w:sz w:val="24"/>
          <w:szCs w:val="24"/>
        </w:rPr>
        <w:t>Hedetoft</w:t>
      </w:r>
      <w:proofErr w:type="spellEnd"/>
      <w:r w:rsidRPr="0033365F">
        <w:rPr>
          <w:rFonts w:cstheme="minorHAnsi"/>
          <w:sz w:val="24"/>
          <w:szCs w:val="24"/>
        </w:rPr>
        <w:t xml:space="preserve"> U and </w:t>
      </w:r>
      <w:proofErr w:type="spellStart"/>
      <w:r w:rsidRPr="0033365F">
        <w:rPr>
          <w:rFonts w:cstheme="minorHAnsi"/>
          <w:sz w:val="24"/>
          <w:szCs w:val="24"/>
        </w:rPr>
        <w:t>Hjort</w:t>
      </w:r>
      <w:proofErr w:type="spellEnd"/>
      <w:r w:rsidRPr="0033365F">
        <w:rPr>
          <w:rFonts w:cstheme="minorHAnsi"/>
          <w:sz w:val="24"/>
          <w:szCs w:val="24"/>
        </w:rPr>
        <w:t xml:space="preserve"> M, 2002</w:t>
      </w:r>
      <w:r w:rsidR="00833598">
        <w:rPr>
          <w:rFonts w:cstheme="minorHAnsi"/>
          <w:sz w:val="24"/>
          <w:szCs w:val="24"/>
        </w:rPr>
        <w:t xml:space="preserve">, “Introduction” in </w:t>
      </w:r>
      <w:proofErr w:type="spellStart"/>
      <w:r w:rsidR="00833598">
        <w:rPr>
          <w:rFonts w:cstheme="minorHAnsi"/>
          <w:sz w:val="24"/>
          <w:szCs w:val="24"/>
        </w:rPr>
        <w:t>Hedetoft</w:t>
      </w:r>
      <w:proofErr w:type="spellEnd"/>
      <w:r w:rsidR="00833598">
        <w:rPr>
          <w:rFonts w:cstheme="minorHAnsi"/>
          <w:sz w:val="24"/>
          <w:szCs w:val="24"/>
        </w:rPr>
        <w:t xml:space="preserve"> U and </w:t>
      </w:r>
      <w:proofErr w:type="spellStart"/>
      <w:r w:rsidR="00833598">
        <w:rPr>
          <w:rFonts w:cstheme="minorHAnsi"/>
          <w:sz w:val="24"/>
          <w:szCs w:val="24"/>
        </w:rPr>
        <w:t>Hjort</w:t>
      </w:r>
      <w:proofErr w:type="spellEnd"/>
      <w:r w:rsidR="00833598">
        <w:rPr>
          <w:rFonts w:cstheme="minorHAnsi"/>
          <w:sz w:val="24"/>
          <w:szCs w:val="24"/>
        </w:rPr>
        <w:t xml:space="preserve"> M</w:t>
      </w:r>
      <w:r w:rsidRPr="0033365F">
        <w:rPr>
          <w:rFonts w:cstheme="minorHAnsi"/>
          <w:sz w:val="24"/>
          <w:szCs w:val="24"/>
        </w:rPr>
        <w:t xml:space="preserve"> (</w:t>
      </w:r>
      <w:proofErr w:type="spellStart"/>
      <w:proofErr w:type="gramStart"/>
      <w:r w:rsidRPr="0033365F">
        <w:rPr>
          <w:rFonts w:cstheme="minorHAnsi"/>
          <w:sz w:val="24"/>
          <w:szCs w:val="24"/>
        </w:rPr>
        <w:t>eds</w:t>
      </w:r>
      <w:proofErr w:type="spellEnd"/>
      <w:proofErr w:type="gramEnd"/>
      <w:r w:rsidRPr="0033365F">
        <w:rPr>
          <w:rFonts w:cstheme="minorHAnsi"/>
          <w:sz w:val="24"/>
          <w:szCs w:val="24"/>
        </w:rPr>
        <w:t xml:space="preserve">) </w:t>
      </w:r>
      <w:r w:rsidRPr="0033365F">
        <w:rPr>
          <w:rFonts w:cstheme="minorHAnsi"/>
          <w:i/>
          <w:sz w:val="24"/>
          <w:szCs w:val="24"/>
        </w:rPr>
        <w:t xml:space="preserve">The </w:t>
      </w:r>
      <w:proofErr w:type="spellStart"/>
      <w:r w:rsidRPr="0033365F">
        <w:rPr>
          <w:rFonts w:cstheme="minorHAnsi"/>
          <w:i/>
          <w:sz w:val="24"/>
          <w:szCs w:val="24"/>
        </w:rPr>
        <w:t>Postnational</w:t>
      </w:r>
      <w:proofErr w:type="spellEnd"/>
      <w:r w:rsidRPr="0033365F">
        <w:rPr>
          <w:rFonts w:cstheme="minorHAnsi"/>
          <w:i/>
          <w:sz w:val="24"/>
          <w:szCs w:val="24"/>
        </w:rPr>
        <w:t xml:space="preserve"> Self: Belonging and Identity</w:t>
      </w:r>
      <w:r w:rsidRPr="0033365F">
        <w:rPr>
          <w:rFonts w:cstheme="minorHAnsi"/>
          <w:sz w:val="24"/>
          <w:szCs w:val="24"/>
        </w:rPr>
        <w:t xml:space="preserve">, </w:t>
      </w:r>
      <w:r w:rsidR="00833598">
        <w:rPr>
          <w:rFonts w:cstheme="minorHAnsi"/>
          <w:sz w:val="24"/>
          <w:szCs w:val="24"/>
        </w:rPr>
        <w:t>(Minnesota, University of Minnesota Press)</w:t>
      </w:r>
    </w:p>
    <w:p w:rsidR="00210A90" w:rsidRPr="0033365F" w:rsidRDefault="00210A90" w:rsidP="00DE25F2">
      <w:pPr>
        <w:spacing w:line="360" w:lineRule="auto"/>
        <w:ind w:left="360"/>
        <w:rPr>
          <w:rFonts w:cstheme="minorHAnsi"/>
          <w:sz w:val="24"/>
          <w:szCs w:val="24"/>
        </w:rPr>
      </w:pPr>
      <w:proofErr w:type="gramStart"/>
      <w:r w:rsidRPr="0033365F">
        <w:rPr>
          <w:rFonts w:cstheme="minorHAnsi"/>
          <w:sz w:val="24"/>
          <w:szCs w:val="24"/>
        </w:rPr>
        <w:t>hooks</w:t>
      </w:r>
      <w:proofErr w:type="gramEnd"/>
      <w:r w:rsidRPr="0033365F">
        <w:rPr>
          <w:rFonts w:cstheme="minorHAnsi"/>
          <w:sz w:val="24"/>
          <w:szCs w:val="24"/>
        </w:rPr>
        <w:t xml:space="preserve"> b, 1991, </w:t>
      </w:r>
      <w:r w:rsidRPr="0033365F">
        <w:rPr>
          <w:rFonts w:cstheme="minorHAnsi"/>
          <w:i/>
          <w:sz w:val="24"/>
          <w:szCs w:val="24"/>
        </w:rPr>
        <w:t>Yearning: Race, Gender and Cultural Politics</w:t>
      </w:r>
      <w:r w:rsidR="00833598">
        <w:rPr>
          <w:rFonts w:cstheme="minorHAnsi"/>
          <w:sz w:val="24"/>
          <w:szCs w:val="24"/>
        </w:rPr>
        <w:t xml:space="preserve"> (C</w:t>
      </w:r>
      <w:r w:rsidRPr="0033365F">
        <w:rPr>
          <w:rFonts w:cstheme="minorHAnsi"/>
          <w:sz w:val="24"/>
          <w:szCs w:val="24"/>
        </w:rPr>
        <w:t>ambridge MA</w:t>
      </w:r>
      <w:r w:rsidR="00833598">
        <w:rPr>
          <w:rFonts w:cstheme="minorHAnsi"/>
          <w:sz w:val="24"/>
          <w:szCs w:val="24"/>
        </w:rPr>
        <w:t>, South End Press)</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Hopkins P E, 2004, “Young Muslim Men </w:t>
      </w:r>
      <w:proofErr w:type="gramStart"/>
      <w:r w:rsidRPr="0033365F">
        <w:rPr>
          <w:rFonts w:cstheme="minorHAnsi"/>
          <w:sz w:val="24"/>
          <w:szCs w:val="24"/>
        </w:rPr>
        <w:t>In</w:t>
      </w:r>
      <w:proofErr w:type="gramEnd"/>
      <w:r w:rsidRPr="0033365F">
        <w:rPr>
          <w:rFonts w:cstheme="minorHAnsi"/>
          <w:sz w:val="24"/>
          <w:szCs w:val="24"/>
        </w:rPr>
        <w:t xml:space="preserve"> Scotland: Inclusions and Exclusions” </w:t>
      </w:r>
      <w:r w:rsidRPr="0033365F">
        <w:rPr>
          <w:rFonts w:cstheme="minorHAnsi"/>
          <w:i/>
          <w:sz w:val="24"/>
          <w:szCs w:val="24"/>
        </w:rPr>
        <w:t>Children’s Geographies</w:t>
      </w:r>
      <w:r w:rsidRPr="0033365F">
        <w:rPr>
          <w:rFonts w:cstheme="minorHAnsi"/>
          <w:sz w:val="24"/>
          <w:szCs w:val="24"/>
        </w:rPr>
        <w:t xml:space="preserve"> </w:t>
      </w:r>
      <w:r w:rsidRPr="0033365F">
        <w:rPr>
          <w:rFonts w:cstheme="minorHAnsi"/>
          <w:b/>
          <w:sz w:val="24"/>
          <w:szCs w:val="24"/>
        </w:rPr>
        <w:t>2</w:t>
      </w:r>
      <w:r w:rsidRPr="0033365F">
        <w:rPr>
          <w:rFonts w:cstheme="minorHAnsi"/>
          <w:sz w:val="24"/>
          <w:szCs w:val="24"/>
        </w:rPr>
        <w:t xml:space="preserve"> 257-272</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Hopkins P E, 2006, “Youthful Muslim Masculinities: Gender and Generational Relations” </w:t>
      </w:r>
      <w:r w:rsidRPr="0033365F">
        <w:rPr>
          <w:rFonts w:cstheme="minorHAnsi"/>
          <w:i/>
          <w:sz w:val="24"/>
          <w:szCs w:val="24"/>
        </w:rPr>
        <w:t>Transactions of the Institute of British Geographers</w:t>
      </w:r>
      <w:r w:rsidRPr="0033365F">
        <w:rPr>
          <w:rFonts w:cstheme="minorHAnsi"/>
          <w:sz w:val="24"/>
          <w:szCs w:val="24"/>
        </w:rPr>
        <w:t xml:space="preserve"> </w:t>
      </w:r>
      <w:r w:rsidRPr="0033365F">
        <w:rPr>
          <w:rFonts w:cstheme="minorHAnsi"/>
          <w:b/>
          <w:sz w:val="24"/>
          <w:szCs w:val="24"/>
        </w:rPr>
        <w:t>31</w:t>
      </w:r>
      <w:r w:rsidRPr="0033365F">
        <w:rPr>
          <w:rFonts w:cstheme="minorHAnsi"/>
          <w:sz w:val="24"/>
          <w:szCs w:val="24"/>
        </w:rPr>
        <w:t xml:space="preserve"> 337-352</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Hopkins P E, 2007, Global events, national politics, local lives: young Muslim men in Scotland, Environme</w:t>
      </w:r>
      <w:r w:rsidR="00833598">
        <w:rPr>
          <w:rFonts w:cstheme="minorHAnsi"/>
          <w:sz w:val="24"/>
          <w:szCs w:val="24"/>
        </w:rPr>
        <w:t xml:space="preserve">nt and Planning </w:t>
      </w:r>
      <w:proofErr w:type="gramStart"/>
      <w:r w:rsidR="00833598">
        <w:rPr>
          <w:rFonts w:cstheme="minorHAnsi"/>
          <w:sz w:val="24"/>
          <w:szCs w:val="24"/>
        </w:rPr>
        <w:t xml:space="preserve">A </w:t>
      </w:r>
      <w:r w:rsidRPr="0033365F">
        <w:rPr>
          <w:rFonts w:cstheme="minorHAnsi"/>
          <w:sz w:val="24"/>
          <w:szCs w:val="24"/>
        </w:rPr>
        <w:t xml:space="preserve"> </w:t>
      </w:r>
      <w:r w:rsidRPr="0033365F">
        <w:rPr>
          <w:rFonts w:cstheme="minorHAnsi"/>
          <w:b/>
          <w:sz w:val="24"/>
          <w:szCs w:val="24"/>
        </w:rPr>
        <w:t>39</w:t>
      </w:r>
      <w:proofErr w:type="gramEnd"/>
      <w:r w:rsidRPr="0033365F">
        <w:rPr>
          <w:rFonts w:cstheme="minorHAnsi"/>
          <w:sz w:val="24"/>
          <w:szCs w:val="24"/>
        </w:rPr>
        <w:t xml:space="preserve"> 1119-1133</w:t>
      </w:r>
    </w:p>
    <w:p w:rsidR="00210A90" w:rsidRPr="0033365F" w:rsidRDefault="00210A90" w:rsidP="00DE25F2">
      <w:pPr>
        <w:spacing w:line="360" w:lineRule="auto"/>
        <w:ind w:left="360"/>
        <w:rPr>
          <w:rFonts w:eastAsia="Times New Roman" w:cstheme="minorHAnsi"/>
          <w:sz w:val="24"/>
          <w:szCs w:val="24"/>
        </w:rPr>
      </w:pPr>
      <w:r w:rsidRPr="0033365F">
        <w:rPr>
          <w:rFonts w:eastAsia="Times New Roman" w:cstheme="minorHAnsi"/>
          <w:sz w:val="24"/>
          <w:szCs w:val="24"/>
        </w:rPr>
        <w:t xml:space="preserve">Hopkins P E, 2009, “Responding to the ‘crisis of masculinity’: the perspectives of young Muslim men from Glasgow and Edinburgh, Scotland” </w:t>
      </w:r>
      <w:r w:rsidRPr="0033365F">
        <w:rPr>
          <w:rFonts w:eastAsia="Times New Roman" w:cstheme="minorHAnsi"/>
          <w:i/>
          <w:iCs/>
          <w:sz w:val="24"/>
          <w:szCs w:val="24"/>
        </w:rPr>
        <w:t>Gender, Place and Culture</w:t>
      </w:r>
      <w:r w:rsidRPr="0033365F">
        <w:rPr>
          <w:rFonts w:eastAsia="Times New Roman" w:cstheme="minorHAnsi"/>
          <w:sz w:val="24"/>
          <w:szCs w:val="24"/>
        </w:rPr>
        <w:t xml:space="preserve"> </w:t>
      </w:r>
      <w:r w:rsidRPr="0033365F">
        <w:rPr>
          <w:rFonts w:eastAsia="Times New Roman" w:cstheme="minorHAnsi"/>
          <w:b/>
          <w:iCs/>
          <w:sz w:val="24"/>
          <w:szCs w:val="24"/>
        </w:rPr>
        <w:t>16</w:t>
      </w:r>
      <w:r w:rsidRPr="0033365F">
        <w:rPr>
          <w:rFonts w:eastAsia="Times New Roman" w:cstheme="minorHAnsi"/>
          <w:sz w:val="24"/>
          <w:szCs w:val="24"/>
        </w:rPr>
        <w:t xml:space="preserve"> 299-312</w:t>
      </w:r>
    </w:p>
    <w:p w:rsidR="00210A90" w:rsidRPr="0033365F" w:rsidRDefault="00DE25F2" w:rsidP="00DE25F2">
      <w:pPr>
        <w:spacing w:line="360" w:lineRule="auto"/>
        <w:ind w:left="360"/>
        <w:rPr>
          <w:rFonts w:eastAsia="Times New Roman" w:cstheme="minorHAnsi"/>
          <w:sz w:val="24"/>
          <w:szCs w:val="24"/>
        </w:rPr>
      </w:pPr>
      <w:r>
        <w:rPr>
          <w:rFonts w:eastAsia="Times New Roman" w:cstheme="minorHAnsi"/>
          <w:sz w:val="24"/>
          <w:szCs w:val="24"/>
        </w:rPr>
        <w:lastRenderedPageBreak/>
        <w:t>Hopkins P E, 2007b, “</w:t>
      </w:r>
      <w:r w:rsidR="00210A90" w:rsidRPr="0033365F">
        <w:rPr>
          <w:rFonts w:eastAsia="Times New Roman" w:cstheme="minorHAnsi"/>
          <w:sz w:val="24"/>
          <w:szCs w:val="24"/>
        </w:rPr>
        <w:t xml:space="preserve">Blue </w:t>
      </w:r>
      <w:proofErr w:type="spellStart"/>
      <w:r w:rsidR="00210A90" w:rsidRPr="0033365F">
        <w:rPr>
          <w:rFonts w:eastAsia="Times New Roman" w:cstheme="minorHAnsi"/>
          <w:sz w:val="24"/>
          <w:szCs w:val="24"/>
        </w:rPr>
        <w:t>Squares’</w:t>
      </w:r>
      <w:proofErr w:type="gramStart"/>
      <w:r w:rsidR="00210A90" w:rsidRPr="0033365F">
        <w:rPr>
          <w:rFonts w:eastAsia="Times New Roman" w:cstheme="minorHAnsi"/>
          <w:sz w:val="24"/>
          <w:szCs w:val="24"/>
        </w:rPr>
        <w:t>,‘Proper’Muslims</w:t>
      </w:r>
      <w:proofErr w:type="spellEnd"/>
      <w:proofErr w:type="gramEnd"/>
      <w:r w:rsidR="00210A90" w:rsidRPr="0033365F">
        <w:rPr>
          <w:rFonts w:eastAsia="Times New Roman" w:cstheme="minorHAnsi"/>
          <w:sz w:val="24"/>
          <w:szCs w:val="24"/>
        </w:rPr>
        <w:t xml:space="preserve"> and Transnational Networks Narratives of National and Religious Identities Amongst Youn</w:t>
      </w:r>
      <w:r>
        <w:rPr>
          <w:rFonts w:eastAsia="Times New Roman" w:cstheme="minorHAnsi"/>
          <w:sz w:val="24"/>
          <w:szCs w:val="24"/>
        </w:rPr>
        <w:t>g Muslim men Living in Scotland”</w:t>
      </w:r>
      <w:r w:rsidR="00210A90" w:rsidRPr="0033365F">
        <w:rPr>
          <w:rFonts w:eastAsia="Times New Roman" w:cstheme="minorHAnsi"/>
          <w:sz w:val="24"/>
          <w:szCs w:val="24"/>
        </w:rPr>
        <w:t xml:space="preserve"> </w:t>
      </w:r>
      <w:r w:rsidR="00210A90" w:rsidRPr="0033365F">
        <w:rPr>
          <w:rFonts w:eastAsia="Times New Roman" w:cstheme="minorHAnsi"/>
          <w:i/>
          <w:iCs/>
          <w:sz w:val="24"/>
          <w:szCs w:val="24"/>
        </w:rPr>
        <w:t>Ethnicities</w:t>
      </w:r>
      <w:r w:rsidR="00210A90" w:rsidRPr="0033365F">
        <w:rPr>
          <w:rFonts w:eastAsia="Times New Roman" w:cstheme="minorHAnsi"/>
          <w:sz w:val="24"/>
          <w:szCs w:val="24"/>
        </w:rPr>
        <w:t xml:space="preserve">, </w:t>
      </w:r>
      <w:r w:rsidR="00210A90" w:rsidRPr="0033365F">
        <w:rPr>
          <w:rFonts w:eastAsia="Times New Roman" w:cstheme="minorHAnsi"/>
          <w:b/>
          <w:i/>
          <w:iCs/>
          <w:sz w:val="24"/>
          <w:szCs w:val="24"/>
        </w:rPr>
        <w:t>7</w:t>
      </w:r>
      <w:r>
        <w:rPr>
          <w:rFonts w:eastAsia="Times New Roman" w:cstheme="minorHAnsi"/>
          <w:sz w:val="24"/>
          <w:szCs w:val="24"/>
        </w:rPr>
        <w:t xml:space="preserve"> 61-81</w:t>
      </w:r>
    </w:p>
    <w:p w:rsidR="00210A90" w:rsidRPr="0033365F" w:rsidRDefault="00210A90" w:rsidP="00DE25F2">
      <w:pPr>
        <w:spacing w:line="360" w:lineRule="auto"/>
        <w:ind w:left="360"/>
        <w:rPr>
          <w:rFonts w:eastAsia="Times New Roman" w:cstheme="minorHAnsi"/>
          <w:sz w:val="24"/>
          <w:szCs w:val="24"/>
        </w:rPr>
      </w:pPr>
      <w:proofErr w:type="spellStart"/>
      <w:r w:rsidRPr="0033365F">
        <w:rPr>
          <w:rFonts w:cstheme="minorHAnsi"/>
          <w:sz w:val="24"/>
          <w:szCs w:val="24"/>
        </w:rPr>
        <w:t>Ignatieff</w:t>
      </w:r>
      <w:proofErr w:type="spellEnd"/>
      <w:r w:rsidRPr="0033365F">
        <w:rPr>
          <w:rFonts w:cstheme="minorHAnsi"/>
          <w:sz w:val="24"/>
          <w:szCs w:val="24"/>
        </w:rPr>
        <w:t xml:space="preserve"> M, 1994, </w:t>
      </w:r>
      <w:r w:rsidRPr="0033365F">
        <w:rPr>
          <w:rFonts w:cstheme="minorHAnsi"/>
          <w:i/>
          <w:sz w:val="24"/>
          <w:szCs w:val="24"/>
        </w:rPr>
        <w:t>Blood and Belonging: Journeys into the New Nationalism</w:t>
      </w:r>
      <w:r w:rsidRPr="0033365F">
        <w:rPr>
          <w:rFonts w:cstheme="minorHAnsi"/>
          <w:sz w:val="24"/>
          <w:szCs w:val="24"/>
        </w:rPr>
        <w:t xml:space="preserve"> (Farrar, Straus and Giroux: New York)</w:t>
      </w:r>
    </w:p>
    <w:p w:rsidR="00210A90" w:rsidRPr="0033365F" w:rsidRDefault="00210A90" w:rsidP="00DE25F2">
      <w:pPr>
        <w:spacing w:line="360" w:lineRule="auto"/>
        <w:ind w:left="360"/>
        <w:rPr>
          <w:rFonts w:cstheme="minorHAnsi"/>
          <w:sz w:val="24"/>
          <w:szCs w:val="24"/>
        </w:rPr>
      </w:pPr>
      <w:proofErr w:type="spellStart"/>
      <w:r w:rsidRPr="0033365F">
        <w:rPr>
          <w:rFonts w:cstheme="minorHAnsi"/>
          <w:sz w:val="24"/>
          <w:szCs w:val="24"/>
        </w:rPr>
        <w:t>Ip</w:t>
      </w:r>
      <w:proofErr w:type="spellEnd"/>
      <w:r w:rsidRPr="0033365F">
        <w:rPr>
          <w:rFonts w:cstheme="minorHAnsi"/>
          <w:sz w:val="24"/>
          <w:szCs w:val="24"/>
        </w:rPr>
        <w:t xml:space="preserve"> D, 2005, “Contesting Chinatown: Place-making and the emergence of ‘</w:t>
      </w:r>
      <w:proofErr w:type="spellStart"/>
      <w:r w:rsidRPr="0033365F">
        <w:rPr>
          <w:rFonts w:cstheme="minorHAnsi"/>
          <w:sz w:val="24"/>
          <w:szCs w:val="24"/>
        </w:rPr>
        <w:t>ethnoburbia</w:t>
      </w:r>
      <w:proofErr w:type="spellEnd"/>
      <w:r w:rsidRPr="0033365F">
        <w:rPr>
          <w:rFonts w:cstheme="minorHAnsi"/>
          <w:sz w:val="24"/>
          <w:szCs w:val="24"/>
        </w:rPr>
        <w:t xml:space="preserve">’ in Brisbane, Australia” </w:t>
      </w:r>
      <w:proofErr w:type="spellStart"/>
      <w:r w:rsidRPr="0033365F">
        <w:rPr>
          <w:rFonts w:cstheme="minorHAnsi"/>
          <w:sz w:val="24"/>
          <w:szCs w:val="24"/>
        </w:rPr>
        <w:t>Geojournal</w:t>
      </w:r>
      <w:proofErr w:type="spellEnd"/>
      <w:r w:rsidRPr="0033365F">
        <w:rPr>
          <w:rFonts w:cstheme="minorHAnsi"/>
          <w:sz w:val="24"/>
          <w:szCs w:val="24"/>
        </w:rPr>
        <w:t xml:space="preserve"> </w:t>
      </w:r>
      <w:r w:rsidRPr="0033365F">
        <w:rPr>
          <w:rFonts w:cstheme="minorHAnsi"/>
          <w:b/>
          <w:sz w:val="24"/>
          <w:szCs w:val="24"/>
        </w:rPr>
        <w:t>64</w:t>
      </w:r>
      <w:r w:rsidRPr="0033365F">
        <w:rPr>
          <w:rFonts w:cstheme="minorHAnsi"/>
          <w:sz w:val="24"/>
          <w:szCs w:val="24"/>
        </w:rPr>
        <w:t xml:space="preserve"> 63-74</w:t>
      </w:r>
    </w:p>
    <w:p w:rsidR="00210A90" w:rsidRPr="0033365F" w:rsidRDefault="00210A90" w:rsidP="00DE25F2">
      <w:pPr>
        <w:spacing w:line="360" w:lineRule="auto"/>
        <w:ind w:left="360"/>
        <w:rPr>
          <w:rFonts w:eastAsia="Times New Roman" w:cstheme="minorHAnsi"/>
          <w:sz w:val="24"/>
          <w:szCs w:val="24"/>
        </w:rPr>
      </w:pPr>
      <w:r w:rsidRPr="0033365F">
        <w:rPr>
          <w:rFonts w:eastAsia="Times New Roman" w:cstheme="minorHAnsi"/>
          <w:sz w:val="24"/>
          <w:szCs w:val="24"/>
        </w:rPr>
        <w:t xml:space="preserve">Isakjee A and Allen C, 2013, </w:t>
      </w:r>
      <w:r w:rsidR="00833598">
        <w:rPr>
          <w:rFonts w:eastAsia="Times New Roman" w:cstheme="minorHAnsi"/>
          <w:sz w:val="24"/>
          <w:szCs w:val="24"/>
        </w:rPr>
        <w:t>“’</w:t>
      </w:r>
      <w:r w:rsidR="00833598" w:rsidRPr="0033365F">
        <w:rPr>
          <w:rFonts w:eastAsia="Times New Roman" w:cstheme="minorHAnsi"/>
          <w:sz w:val="24"/>
          <w:szCs w:val="24"/>
        </w:rPr>
        <w:t>A</w:t>
      </w:r>
      <w:r w:rsidRPr="0033365F">
        <w:rPr>
          <w:rFonts w:eastAsia="Times New Roman" w:cstheme="minorHAnsi"/>
          <w:sz w:val="24"/>
          <w:szCs w:val="24"/>
        </w:rPr>
        <w:t xml:space="preserve"> catastrophic lack of inquisitiveness’: A critical study of the impact and narrative of the Project Champion surveillance project in Birmingham” </w:t>
      </w:r>
      <w:r w:rsidRPr="0033365F">
        <w:rPr>
          <w:rFonts w:eastAsia="Times New Roman" w:cstheme="minorHAnsi"/>
          <w:i/>
          <w:iCs/>
          <w:sz w:val="24"/>
          <w:szCs w:val="24"/>
        </w:rPr>
        <w:t>Ethnicities</w:t>
      </w:r>
      <w:r w:rsidRPr="0033365F">
        <w:rPr>
          <w:rFonts w:eastAsia="Times New Roman" w:cstheme="minorHAnsi"/>
          <w:sz w:val="24"/>
          <w:szCs w:val="24"/>
        </w:rPr>
        <w:t xml:space="preserve">, </w:t>
      </w:r>
      <w:r w:rsidRPr="0033365F">
        <w:rPr>
          <w:rFonts w:eastAsia="Times New Roman" w:cstheme="minorHAnsi"/>
          <w:b/>
          <w:iCs/>
          <w:sz w:val="24"/>
          <w:szCs w:val="24"/>
        </w:rPr>
        <w:t>13</w:t>
      </w:r>
      <w:r w:rsidRPr="0033365F">
        <w:rPr>
          <w:rFonts w:eastAsia="Times New Roman" w:cstheme="minorHAnsi"/>
          <w:sz w:val="24"/>
          <w:szCs w:val="24"/>
        </w:rPr>
        <w:t>, 751-770</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Jones, H. and Jackson, E., 2014, </w:t>
      </w:r>
      <w:r w:rsidRPr="0033365F">
        <w:rPr>
          <w:rFonts w:cstheme="minorHAnsi"/>
          <w:i/>
          <w:sz w:val="24"/>
          <w:szCs w:val="24"/>
        </w:rPr>
        <w:t>Stories of Cosmopolitan Belonging: Emotion and Location</w:t>
      </w:r>
      <w:r w:rsidRPr="0033365F">
        <w:rPr>
          <w:rFonts w:cstheme="minorHAnsi"/>
          <w:sz w:val="24"/>
          <w:szCs w:val="24"/>
        </w:rPr>
        <w:t xml:space="preserve"> </w:t>
      </w:r>
      <w:r w:rsidR="00833598">
        <w:rPr>
          <w:rFonts w:cstheme="minorHAnsi"/>
          <w:sz w:val="24"/>
          <w:szCs w:val="24"/>
        </w:rPr>
        <w:t xml:space="preserve">(London, Routledge) </w:t>
      </w:r>
    </w:p>
    <w:p w:rsidR="00210A90" w:rsidRPr="0033365F" w:rsidRDefault="00833598" w:rsidP="00DE25F2">
      <w:pPr>
        <w:spacing w:line="360" w:lineRule="auto"/>
        <w:ind w:left="360"/>
        <w:rPr>
          <w:rFonts w:cstheme="minorHAnsi"/>
          <w:sz w:val="24"/>
          <w:szCs w:val="24"/>
        </w:rPr>
      </w:pPr>
      <w:proofErr w:type="gramStart"/>
      <w:r>
        <w:rPr>
          <w:rFonts w:cstheme="minorHAnsi"/>
          <w:sz w:val="24"/>
          <w:szCs w:val="24"/>
        </w:rPr>
        <w:t>Jones P, Bunce G, Evans, J, Gibbs H, &amp; Hein</w:t>
      </w:r>
      <w:r w:rsidR="00210A90" w:rsidRPr="0033365F">
        <w:rPr>
          <w:rFonts w:cstheme="minorHAnsi"/>
          <w:sz w:val="24"/>
          <w:szCs w:val="24"/>
        </w:rPr>
        <w:t xml:space="preserve"> </w:t>
      </w:r>
      <w:r>
        <w:rPr>
          <w:rFonts w:cstheme="minorHAnsi"/>
          <w:sz w:val="24"/>
          <w:szCs w:val="24"/>
        </w:rPr>
        <w:t>J R,</w:t>
      </w:r>
      <w:r w:rsidR="00210A90" w:rsidRPr="0033365F">
        <w:rPr>
          <w:rFonts w:cstheme="minorHAnsi"/>
          <w:sz w:val="24"/>
          <w:szCs w:val="24"/>
        </w:rPr>
        <w:t xml:space="preserve"> 2008.</w:t>
      </w:r>
      <w:proofErr w:type="gramEnd"/>
      <w:r w:rsidR="00210A90" w:rsidRPr="0033365F">
        <w:rPr>
          <w:rFonts w:cstheme="minorHAnsi"/>
          <w:sz w:val="24"/>
          <w:szCs w:val="24"/>
        </w:rPr>
        <w:t xml:space="preserve"> “Exploring space and place with walking interviews”. </w:t>
      </w:r>
      <w:r w:rsidR="00210A90" w:rsidRPr="0033365F">
        <w:rPr>
          <w:rFonts w:cstheme="minorHAnsi"/>
          <w:i/>
          <w:sz w:val="24"/>
          <w:szCs w:val="24"/>
        </w:rPr>
        <w:t>Journal of Research Practice</w:t>
      </w:r>
      <w:r w:rsidR="00210A90" w:rsidRPr="0033365F">
        <w:rPr>
          <w:rFonts w:cstheme="minorHAnsi"/>
          <w:sz w:val="24"/>
          <w:szCs w:val="24"/>
        </w:rPr>
        <w:t>,</w:t>
      </w:r>
      <w:r w:rsidR="00210A90" w:rsidRPr="0033365F">
        <w:rPr>
          <w:rFonts w:cstheme="minorHAnsi"/>
          <w:b/>
          <w:sz w:val="24"/>
          <w:szCs w:val="24"/>
        </w:rPr>
        <w:t xml:space="preserve"> 4</w:t>
      </w:r>
    </w:p>
    <w:p w:rsidR="00210A90" w:rsidRPr="0033365F" w:rsidRDefault="00210A90" w:rsidP="00DE25F2">
      <w:pPr>
        <w:spacing w:line="360" w:lineRule="auto"/>
        <w:ind w:left="360"/>
        <w:rPr>
          <w:rFonts w:cstheme="minorHAnsi"/>
          <w:sz w:val="24"/>
          <w:szCs w:val="24"/>
        </w:rPr>
      </w:pPr>
      <w:proofErr w:type="spellStart"/>
      <w:r w:rsidRPr="0033365F">
        <w:rPr>
          <w:rFonts w:cstheme="minorHAnsi"/>
          <w:sz w:val="24"/>
          <w:szCs w:val="24"/>
        </w:rPr>
        <w:t>Kusenbach</w:t>
      </w:r>
      <w:proofErr w:type="spellEnd"/>
      <w:r w:rsidRPr="0033365F">
        <w:rPr>
          <w:rFonts w:cstheme="minorHAnsi"/>
          <w:sz w:val="24"/>
          <w:szCs w:val="24"/>
        </w:rPr>
        <w:t xml:space="preserve"> M, 2003, “Street Phenomenology: The go-along as ethnographic research tool” </w:t>
      </w:r>
      <w:r w:rsidRPr="0033365F">
        <w:rPr>
          <w:rFonts w:cstheme="minorHAnsi"/>
          <w:i/>
          <w:sz w:val="24"/>
          <w:szCs w:val="24"/>
        </w:rPr>
        <w:t>Ethnography</w:t>
      </w:r>
      <w:r w:rsidRPr="0033365F">
        <w:rPr>
          <w:rFonts w:cstheme="minorHAnsi"/>
          <w:sz w:val="24"/>
          <w:szCs w:val="24"/>
        </w:rPr>
        <w:t xml:space="preserve"> </w:t>
      </w:r>
      <w:r w:rsidRPr="0033365F">
        <w:rPr>
          <w:rFonts w:cstheme="minorHAnsi"/>
          <w:b/>
          <w:sz w:val="24"/>
          <w:szCs w:val="24"/>
        </w:rPr>
        <w:t>4</w:t>
      </w:r>
      <w:r w:rsidRPr="0033365F">
        <w:rPr>
          <w:rFonts w:cstheme="minorHAnsi"/>
          <w:sz w:val="24"/>
          <w:szCs w:val="24"/>
        </w:rPr>
        <w:t xml:space="preserve"> 455-485</w:t>
      </w:r>
    </w:p>
    <w:p w:rsidR="00210A90" w:rsidRPr="0033365F" w:rsidRDefault="00210A90" w:rsidP="00DE25F2">
      <w:pPr>
        <w:spacing w:line="360" w:lineRule="auto"/>
        <w:ind w:left="360"/>
        <w:rPr>
          <w:rFonts w:cstheme="minorHAnsi"/>
          <w:sz w:val="24"/>
          <w:szCs w:val="24"/>
        </w:rPr>
      </w:pPr>
      <w:proofErr w:type="spellStart"/>
      <w:r w:rsidRPr="0033365F">
        <w:rPr>
          <w:rFonts w:cstheme="minorHAnsi"/>
          <w:sz w:val="24"/>
          <w:szCs w:val="24"/>
        </w:rPr>
        <w:t>Laczko</w:t>
      </w:r>
      <w:proofErr w:type="spellEnd"/>
      <w:r w:rsidRPr="0033365F">
        <w:rPr>
          <w:rFonts w:cstheme="minorHAnsi"/>
          <w:sz w:val="24"/>
          <w:szCs w:val="24"/>
        </w:rPr>
        <w:t xml:space="preserve"> L S, 2005, “National and local attachments in a changing world system: Evidence from an international survey” </w:t>
      </w:r>
      <w:r w:rsidRPr="0033365F">
        <w:rPr>
          <w:rFonts w:cstheme="minorHAnsi"/>
          <w:i/>
          <w:sz w:val="24"/>
          <w:szCs w:val="24"/>
        </w:rPr>
        <w:t>International Review of Sociology</w:t>
      </w:r>
      <w:r w:rsidRPr="0033365F">
        <w:rPr>
          <w:rFonts w:cstheme="minorHAnsi"/>
          <w:sz w:val="24"/>
          <w:szCs w:val="24"/>
        </w:rPr>
        <w:t xml:space="preserve"> </w:t>
      </w:r>
      <w:r w:rsidRPr="0033365F">
        <w:rPr>
          <w:rFonts w:cstheme="minorHAnsi"/>
          <w:b/>
          <w:sz w:val="24"/>
          <w:szCs w:val="24"/>
        </w:rPr>
        <w:t>15</w:t>
      </w:r>
      <w:r w:rsidRPr="0033365F">
        <w:rPr>
          <w:rFonts w:cstheme="minorHAnsi"/>
          <w:sz w:val="24"/>
          <w:szCs w:val="24"/>
        </w:rPr>
        <w:t xml:space="preserve"> 517-528</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Leach N, 2005, “Belonging: Towards </w:t>
      </w:r>
      <w:proofErr w:type="gramStart"/>
      <w:r w:rsidRPr="0033365F">
        <w:rPr>
          <w:rFonts w:cstheme="minorHAnsi"/>
          <w:sz w:val="24"/>
          <w:szCs w:val="24"/>
        </w:rPr>
        <w:t>A Theory of Identification Of</w:t>
      </w:r>
      <w:proofErr w:type="gramEnd"/>
      <w:r w:rsidRPr="0033365F">
        <w:rPr>
          <w:rFonts w:cstheme="minorHAnsi"/>
          <w:sz w:val="24"/>
          <w:szCs w:val="24"/>
        </w:rPr>
        <w:t xml:space="preserve"> Identi</w:t>
      </w:r>
      <w:r w:rsidR="00DE25F2">
        <w:rPr>
          <w:rFonts w:cstheme="minorHAnsi"/>
          <w:sz w:val="24"/>
          <w:szCs w:val="24"/>
        </w:rPr>
        <w:t xml:space="preserve">fication with Space” in Hillier J and </w:t>
      </w:r>
      <w:proofErr w:type="spellStart"/>
      <w:r w:rsidR="00DE25F2">
        <w:rPr>
          <w:rFonts w:cstheme="minorHAnsi"/>
          <w:sz w:val="24"/>
          <w:szCs w:val="24"/>
        </w:rPr>
        <w:t>Rooksbury</w:t>
      </w:r>
      <w:proofErr w:type="spellEnd"/>
      <w:r w:rsidR="00DE25F2">
        <w:rPr>
          <w:rFonts w:cstheme="minorHAnsi"/>
          <w:sz w:val="24"/>
          <w:szCs w:val="24"/>
        </w:rPr>
        <w:t xml:space="preserve"> E</w:t>
      </w:r>
      <w:r w:rsidRPr="0033365F">
        <w:rPr>
          <w:rFonts w:cstheme="minorHAnsi"/>
          <w:sz w:val="24"/>
          <w:szCs w:val="24"/>
        </w:rPr>
        <w:t xml:space="preserve"> (</w:t>
      </w:r>
      <w:proofErr w:type="spellStart"/>
      <w:r w:rsidRPr="0033365F">
        <w:rPr>
          <w:rFonts w:cstheme="minorHAnsi"/>
          <w:sz w:val="24"/>
          <w:szCs w:val="24"/>
        </w:rPr>
        <w:t>eds</w:t>
      </w:r>
      <w:proofErr w:type="spellEnd"/>
      <w:r w:rsidRPr="0033365F">
        <w:rPr>
          <w:rFonts w:cstheme="minorHAnsi"/>
          <w:sz w:val="24"/>
          <w:szCs w:val="24"/>
        </w:rPr>
        <w:t xml:space="preserve">) </w:t>
      </w:r>
      <w:proofErr w:type="spellStart"/>
      <w:r w:rsidRPr="0033365F">
        <w:rPr>
          <w:rFonts w:cstheme="minorHAnsi"/>
          <w:i/>
          <w:sz w:val="24"/>
          <w:szCs w:val="24"/>
        </w:rPr>
        <w:t>Habitus</w:t>
      </w:r>
      <w:proofErr w:type="spellEnd"/>
      <w:r w:rsidRPr="0033365F">
        <w:rPr>
          <w:rFonts w:cstheme="minorHAnsi"/>
          <w:i/>
          <w:sz w:val="24"/>
          <w:szCs w:val="24"/>
        </w:rPr>
        <w:t>: A Sense Of Place</w:t>
      </w:r>
      <w:r w:rsidRPr="0033365F">
        <w:rPr>
          <w:rFonts w:cstheme="minorHAnsi"/>
          <w:sz w:val="24"/>
          <w:szCs w:val="24"/>
        </w:rPr>
        <w:t xml:space="preserve"> (</w:t>
      </w:r>
      <w:proofErr w:type="spellStart"/>
      <w:r w:rsidRPr="0033365F">
        <w:rPr>
          <w:rFonts w:cstheme="minorHAnsi"/>
          <w:sz w:val="24"/>
          <w:szCs w:val="24"/>
        </w:rPr>
        <w:t>Ashgate</w:t>
      </w:r>
      <w:proofErr w:type="spellEnd"/>
      <w:r w:rsidRPr="0033365F">
        <w:rPr>
          <w:rFonts w:cstheme="minorHAnsi"/>
          <w:sz w:val="24"/>
          <w:szCs w:val="24"/>
        </w:rPr>
        <w:t>, Aldershot)</w:t>
      </w:r>
    </w:p>
    <w:p w:rsidR="00210A90" w:rsidRPr="0033365F" w:rsidRDefault="00210A90" w:rsidP="00DE25F2">
      <w:pPr>
        <w:spacing w:line="360" w:lineRule="auto"/>
        <w:ind w:left="360"/>
        <w:rPr>
          <w:rFonts w:cstheme="minorHAnsi"/>
          <w:sz w:val="24"/>
          <w:szCs w:val="24"/>
        </w:rPr>
      </w:pPr>
      <w:proofErr w:type="spellStart"/>
      <w:r w:rsidRPr="0033365F">
        <w:rPr>
          <w:rFonts w:cstheme="minorHAnsi"/>
          <w:sz w:val="24"/>
          <w:szCs w:val="24"/>
        </w:rPr>
        <w:t>Lewicka</w:t>
      </w:r>
      <w:proofErr w:type="spellEnd"/>
      <w:r w:rsidRPr="0033365F">
        <w:rPr>
          <w:rFonts w:cstheme="minorHAnsi"/>
          <w:sz w:val="24"/>
          <w:szCs w:val="24"/>
        </w:rPr>
        <w:t xml:space="preserve"> M, 2005, “Ways to Make People Active: The role of place attachment, cultural capital and neighbourhood ties”</w:t>
      </w:r>
      <w:r w:rsidRPr="0033365F">
        <w:rPr>
          <w:rFonts w:cstheme="minorHAnsi"/>
          <w:i/>
          <w:sz w:val="24"/>
          <w:szCs w:val="24"/>
        </w:rPr>
        <w:t xml:space="preserve"> Journal of Environmental Psychology</w:t>
      </w:r>
      <w:r w:rsidRPr="0033365F">
        <w:rPr>
          <w:rFonts w:cstheme="minorHAnsi"/>
          <w:sz w:val="24"/>
          <w:szCs w:val="24"/>
        </w:rPr>
        <w:t xml:space="preserve"> </w:t>
      </w:r>
      <w:r w:rsidRPr="0033365F">
        <w:rPr>
          <w:rFonts w:cstheme="minorHAnsi"/>
          <w:b/>
          <w:sz w:val="24"/>
          <w:szCs w:val="24"/>
        </w:rPr>
        <w:t>25</w:t>
      </w:r>
      <w:r w:rsidRPr="0033365F">
        <w:rPr>
          <w:rFonts w:cstheme="minorHAnsi"/>
          <w:sz w:val="24"/>
          <w:szCs w:val="24"/>
        </w:rPr>
        <w:t xml:space="preserve"> 381-395</w:t>
      </w:r>
    </w:p>
    <w:p w:rsidR="00210A90" w:rsidRPr="0033365F" w:rsidRDefault="00210A90" w:rsidP="00DE25F2">
      <w:pPr>
        <w:spacing w:line="360" w:lineRule="auto"/>
        <w:ind w:left="360"/>
        <w:rPr>
          <w:rFonts w:cstheme="minorHAnsi"/>
          <w:sz w:val="24"/>
          <w:szCs w:val="24"/>
        </w:rPr>
      </w:pPr>
      <w:proofErr w:type="spellStart"/>
      <w:r w:rsidRPr="0033365F">
        <w:rPr>
          <w:rFonts w:cstheme="minorHAnsi"/>
          <w:sz w:val="24"/>
          <w:szCs w:val="24"/>
        </w:rPr>
        <w:t>Lewicka</w:t>
      </w:r>
      <w:proofErr w:type="spellEnd"/>
      <w:r w:rsidRPr="0033365F">
        <w:rPr>
          <w:rFonts w:cstheme="minorHAnsi"/>
          <w:sz w:val="24"/>
          <w:szCs w:val="24"/>
        </w:rPr>
        <w:t xml:space="preserve"> M, 2011, “Place Attachment: How far have we come in the last 40 years?” </w:t>
      </w:r>
      <w:r w:rsidRPr="0033365F">
        <w:rPr>
          <w:rFonts w:cstheme="minorHAnsi"/>
          <w:i/>
          <w:sz w:val="24"/>
          <w:szCs w:val="24"/>
        </w:rPr>
        <w:t>Journal of Environmental Psychology</w:t>
      </w:r>
      <w:r w:rsidRPr="0033365F">
        <w:rPr>
          <w:rFonts w:cstheme="minorHAnsi"/>
          <w:sz w:val="24"/>
          <w:szCs w:val="24"/>
        </w:rPr>
        <w:t xml:space="preserve"> </w:t>
      </w:r>
      <w:r w:rsidRPr="0033365F">
        <w:rPr>
          <w:rFonts w:cstheme="minorHAnsi"/>
          <w:b/>
          <w:sz w:val="24"/>
          <w:szCs w:val="24"/>
        </w:rPr>
        <w:t>31</w:t>
      </w:r>
      <w:r w:rsidRPr="0033365F">
        <w:rPr>
          <w:rFonts w:cstheme="minorHAnsi"/>
          <w:sz w:val="24"/>
          <w:szCs w:val="24"/>
        </w:rPr>
        <w:t xml:space="preserve"> 207-230</w:t>
      </w:r>
    </w:p>
    <w:p w:rsidR="00210A90" w:rsidRPr="0033365F" w:rsidRDefault="00210A90" w:rsidP="00DE25F2">
      <w:pPr>
        <w:spacing w:line="360" w:lineRule="auto"/>
        <w:ind w:left="360"/>
        <w:rPr>
          <w:rFonts w:eastAsia="Times New Roman" w:cstheme="minorHAnsi"/>
          <w:sz w:val="24"/>
          <w:szCs w:val="24"/>
        </w:rPr>
      </w:pPr>
      <w:r w:rsidRPr="0033365F">
        <w:rPr>
          <w:rFonts w:eastAsia="Times New Roman" w:cstheme="minorHAnsi"/>
          <w:sz w:val="24"/>
          <w:szCs w:val="24"/>
        </w:rPr>
        <w:t xml:space="preserve">Modood T, 2009, “Muslims, religious equality and secularism” </w:t>
      </w:r>
      <w:r w:rsidRPr="0033365F">
        <w:rPr>
          <w:rFonts w:eastAsia="Times New Roman" w:cstheme="minorHAnsi"/>
          <w:i/>
          <w:iCs/>
          <w:sz w:val="24"/>
          <w:szCs w:val="24"/>
        </w:rPr>
        <w:t>Multiculturalism and moral conflict</w:t>
      </w:r>
      <w:r w:rsidRPr="0033365F">
        <w:rPr>
          <w:rFonts w:eastAsia="Times New Roman" w:cstheme="minorHAnsi"/>
          <w:sz w:val="24"/>
          <w:szCs w:val="24"/>
        </w:rPr>
        <w:t xml:space="preserve">, </w:t>
      </w:r>
      <w:r w:rsidRPr="0033365F">
        <w:rPr>
          <w:rFonts w:eastAsia="Times New Roman" w:cstheme="minorHAnsi"/>
          <w:b/>
          <w:sz w:val="24"/>
          <w:szCs w:val="24"/>
        </w:rPr>
        <w:t>113</w:t>
      </w:r>
      <w:r w:rsidRPr="0033365F">
        <w:rPr>
          <w:rFonts w:eastAsia="Times New Roman" w:cstheme="minorHAnsi"/>
          <w:sz w:val="24"/>
          <w:szCs w:val="24"/>
        </w:rPr>
        <w:t xml:space="preserve"> </w:t>
      </w:r>
      <w:r w:rsidR="00DE25F2">
        <w:rPr>
          <w:rFonts w:eastAsia="Times New Roman" w:cstheme="minorHAnsi"/>
          <w:sz w:val="24"/>
          <w:szCs w:val="24"/>
        </w:rPr>
        <w:t>1-24</w:t>
      </w:r>
    </w:p>
    <w:p w:rsidR="00210A90" w:rsidRPr="0033365F" w:rsidRDefault="00210A90" w:rsidP="00DE25F2">
      <w:pPr>
        <w:pStyle w:val="BibliographyNumbered"/>
        <w:numPr>
          <w:ilvl w:val="0"/>
          <w:numId w:val="0"/>
        </w:numPr>
        <w:spacing w:after="200" w:line="360" w:lineRule="auto"/>
        <w:ind w:left="360"/>
        <w:contextualSpacing w:val="0"/>
        <w:jc w:val="left"/>
        <w:rPr>
          <w:sz w:val="24"/>
          <w:szCs w:val="24"/>
        </w:rPr>
      </w:pPr>
      <w:r w:rsidRPr="0033365F">
        <w:rPr>
          <w:rFonts w:eastAsia="Times New Roman"/>
          <w:sz w:val="24"/>
          <w:szCs w:val="24"/>
        </w:rPr>
        <w:lastRenderedPageBreak/>
        <w:t xml:space="preserve">Mohammad R, 2013, “Making gender ma (r) king place: youthful British Pakistani Muslim women’s narratives of urban space” </w:t>
      </w:r>
      <w:r w:rsidRPr="0033365F">
        <w:rPr>
          <w:rFonts w:eastAsia="Times New Roman"/>
          <w:i/>
          <w:iCs/>
          <w:sz w:val="24"/>
          <w:szCs w:val="24"/>
        </w:rPr>
        <w:t>Environment and Planning A</w:t>
      </w:r>
      <w:r w:rsidRPr="0033365F">
        <w:rPr>
          <w:rFonts w:eastAsia="Times New Roman"/>
          <w:sz w:val="24"/>
          <w:szCs w:val="24"/>
        </w:rPr>
        <w:t xml:space="preserve"> </w:t>
      </w:r>
      <w:r w:rsidRPr="0033365F">
        <w:rPr>
          <w:rFonts w:eastAsia="Times New Roman"/>
          <w:b/>
          <w:iCs/>
          <w:sz w:val="24"/>
          <w:szCs w:val="24"/>
        </w:rPr>
        <w:t>45</w:t>
      </w:r>
      <w:r w:rsidRPr="0033365F">
        <w:rPr>
          <w:rFonts w:eastAsia="Times New Roman"/>
          <w:sz w:val="24"/>
          <w:szCs w:val="24"/>
        </w:rPr>
        <w:t xml:space="preserve"> 1802-1822</w:t>
      </w:r>
    </w:p>
    <w:p w:rsidR="00210A90" w:rsidRPr="0033365F" w:rsidRDefault="00DE25F2" w:rsidP="00DE25F2">
      <w:pPr>
        <w:pStyle w:val="BibliographyNumbered"/>
        <w:numPr>
          <w:ilvl w:val="0"/>
          <w:numId w:val="0"/>
        </w:numPr>
        <w:spacing w:after="200" w:line="360" w:lineRule="auto"/>
        <w:ind w:left="360"/>
        <w:contextualSpacing w:val="0"/>
        <w:jc w:val="left"/>
        <w:rPr>
          <w:sz w:val="24"/>
          <w:szCs w:val="24"/>
        </w:rPr>
      </w:pPr>
      <w:r>
        <w:rPr>
          <w:sz w:val="24"/>
          <w:szCs w:val="24"/>
        </w:rPr>
        <w:t>Mohammad R, 2001,</w:t>
      </w:r>
      <w:r w:rsidR="00210A90" w:rsidRPr="0033365F">
        <w:rPr>
          <w:sz w:val="24"/>
          <w:szCs w:val="24"/>
        </w:rPr>
        <w:t xml:space="preserve"> </w:t>
      </w:r>
      <w:r>
        <w:rPr>
          <w:sz w:val="24"/>
          <w:szCs w:val="24"/>
        </w:rPr>
        <w:t>“</w:t>
      </w:r>
      <w:r w:rsidR="00210A90" w:rsidRPr="0033365F">
        <w:rPr>
          <w:sz w:val="24"/>
          <w:szCs w:val="24"/>
        </w:rPr>
        <w:t>Insiders and/or Outsiders: Positionality, Theory and Pr</w:t>
      </w:r>
      <w:r>
        <w:rPr>
          <w:sz w:val="24"/>
          <w:szCs w:val="24"/>
        </w:rPr>
        <w:t>actice” in Limb M and Dwyer C,</w:t>
      </w:r>
      <w:r w:rsidR="00210A90" w:rsidRPr="0033365F">
        <w:rPr>
          <w:sz w:val="24"/>
          <w:szCs w:val="24"/>
        </w:rPr>
        <w:t xml:space="preserve"> (</w:t>
      </w:r>
      <w:proofErr w:type="spellStart"/>
      <w:proofErr w:type="gramStart"/>
      <w:r w:rsidR="00210A90" w:rsidRPr="0033365F">
        <w:rPr>
          <w:sz w:val="24"/>
          <w:szCs w:val="24"/>
        </w:rPr>
        <w:t>eds</w:t>
      </w:r>
      <w:proofErr w:type="spellEnd"/>
      <w:proofErr w:type="gramEnd"/>
      <w:r w:rsidR="00210A90" w:rsidRPr="0033365F">
        <w:rPr>
          <w:sz w:val="24"/>
          <w:szCs w:val="24"/>
        </w:rPr>
        <w:t xml:space="preserve">) </w:t>
      </w:r>
      <w:r w:rsidR="00210A90" w:rsidRPr="0033365F">
        <w:rPr>
          <w:i/>
          <w:sz w:val="24"/>
          <w:szCs w:val="24"/>
        </w:rPr>
        <w:t>Qualitative Methodologies for Geographers: Issues and Debates</w:t>
      </w:r>
      <w:r>
        <w:rPr>
          <w:sz w:val="24"/>
          <w:szCs w:val="24"/>
        </w:rPr>
        <w:t xml:space="preserve">, (London, </w:t>
      </w:r>
      <w:r w:rsidR="00210A90" w:rsidRPr="0033365F">
        <w:rPr>
          <w:sz w:val="24"/>
          <w:szCs w:val="24"/>
        </w:rPr>
        <w:t>Arnold</w:t>
      </w:r>
      <w:r>
        <w:rPr>
          <w:sz w:val="24"/>
          <w:szCs w:val="24"/>
        </w:rPr>
        <w:t>)</w:t>
      </w:r>
    </w:p>
    <w:p w:rsidR="00210A90" w:rsidRPr="0033365F" w:rsidRDefault="00DE25F2" w:rsidP="00DE25F2">
      <w:pPr>
        <w:pStyle w:val="BibliographyNumbered"/>
        <w:numPr>
          <w:ilvl w:val="0"/>
          <w:numId w:val="0"/>
        </w:numPr>
        <w:spacing w:after="200" w:line="360" w:lineRule="auto"/>
        <w:ind w:left="360"/>
        <w:contextualSpacing w:val="0"/>
        <w:jc w:val="left"/>
        <w:rPr>
          <w:sz w:val="24"/>
          <w:szCs w:val="24"/>
        </w:rPr>
      </w:pPr>
      <w:r>
        <w:rPr>
          <w:sz w:val="24"/>
          <w:szCs w:val="24"/>
        </w:rPr>
        <w:t>Nash J C,</w:t>
      </w:r>
      <w:r w:rsidR="00210A90" w:rsidRPr="0033365F">
        <w:rPr>
          <w:sz w:val="24"/>
          <w:szCs w:val="24"/>
        </w:rPr>
        <w:t xml:space="preserve"> 2008, </w:t>
      </w:r>
      <w:r w:rsidR="00B26D4D">
        <w:rPr>
          <w:sz w:val="24"/>
          <w:szCs w:val="24"/>
        </w:rPr>
        <w:t>“Re-thinking intersectionality”</w:t>
      </w:r>
      <w:r w:rsidR="00210A90" w:rsidRPr="0033365F">
        <w:rPr>
          <w:sz w:val="24"/>
          <w:szCs w:val="24"/>
        </w:rPr>
        <w:t xml:space="preserve"> </w:t>
      </w:r>
      <w:r w:rsidR="00210A90" w:rsidRPr="0033365F">
        <w:rPr>
          <w:i/>
          <w:sz w:val="24"/>
          <w:szCs w:val="24"/>
        </w:rPr>
        <w:t>Feminist review</w:t>
      </w:r>
      <w:r w:rsidR="00210A90" w:rsidRPr="0033365F">
        <w:rPr>
          <w:sz w:val="24"/>
          <w:szCs w:val="24"/>
        </w:rPr>
        <w:t xml:space="preserve">, </w:t>
      </w:r>
      <w:r w:rsidR="00210A90" w:rsidRPr="0033365F">
        <w:rPr>
          <w:b/>
          <w:sz w:val="24"/>
          <w:szCs w:val="24"/>
        </w:rPr>
        <w:t>89</w:t>
      </w:r>
      <w:r w:rsidR="00210A90" w:rsidRPr="0033365F">
        <w:rPr>
          <w:sz w:val="24"/>
          <w:szCs w:val="24"/>
        </w:rPr>
        <w:t xml:space="preserve"> 1-15.</w:t>
      </w:r>
    </w:p>
    <w:p w:rsidR="00210A90" w:rsidRPr="0033365F" w:rsidRDefault="00210A90" w:rsidP="00DE25F2">
      <w:pPr>
        <w:pStyle w:val="BibliographyNumbered"/>
        <w:numPr>
          <w:ilvl w:val="0"/>
          <w:numId w:val="0"/>
        </w:numPr>
        <w:spacing w:after="200" w:line="360" w:lineRule="auto"/>
        <w:ind w:left="360"/>
        <w:contextualSpacing w:val="0"/>
        <w:jc w:val="left"/>
        <w:rPr>
          <w:sz w:val="24"/>
          <w:szCs w:val="24"/>
        </w:rPr>
      </w:pPr>
      <w:r w:rsidRPr="0033365F">
        <w:rPr>
          <w:sz w:val="24"/>
          <w:szCs w:val="24"/>
        </w:rPr>
        <w:t xml:space="preserve">ONS, 2011, “2011 Census: Digitised Boundary Data” (England and Wales) [computer file]. UK Data Service Census Support. Downloaded from: </w:t>
      </w:r>
      <w:hyperlink r:id="rId10" w:history="1">
        <w:r w:rsidRPr="0033365F">
          <w:rPr>
            <w:rStyle w:val="Hyperlink"/>
            <w:color w:val="auto"/>
            <w:sz w:val="24"/>
            <w:szCs w:val="24"/>
          </w:rPr>
          <w:t>http://edina.ac.uk/census</w:t>
        </w:r>
      </w:hyperlink>
    </w:p>
    <w:p w:rsidR="00210A90" w:rsidRPr="0033365F" w:rsidRDefault="00DE25F2" w:rsidP="00DE25F2">
      <w:pPr>
        <w:pStyle w:val="BibliographyNumbered"/>
        <w:numPr>
          <w:ilvl w:val="0"/>
          <w:numId w:val="0"/>
        </w:numPr>
        <w:spacing w:after="200" w:line="360" w:lineRule="auto"/>
        <w:ind w:left="360"/>
        <w:contextualSpacing w:val="0"/>
        <w:jc w:val="left"/>
        <w:rPr>
          <w:sz w:val="24"/>
          <w:szCs w:val="24"/>
        </w:rPr>
      </w:pPr>
      <w:r>
        <w:rPr>
          <w:sz w:val="24"/>
          <w:szCs w:val="24"/>
        </w:rPr>
        <w:t>O'Toole T &amp; Gale R, 2010,</w:t>
      </w:r>
      <w:r w:rsidR="00210A90" w:rsidRPr="0033365F">
        <w:rPr>
          <w:sz w:val="24"/>
          <w:szCs w:val="24"/>
        </w:rPr>
        <w:t xml:space="preserve"> </w:t>
      </w:r>
      <w:r>
        <w:rPr>
          <w:sz w:val="24"/>
          <w:szCs w:val="24"/>
        </w:rPr>
        <w:t>“</w:t>
      </w:r>
      <w:r w:rsidR="00210A90" w:rsidRPr="0033365F">
        <w:rPr>
          <w:sz w:val="24"/>
          <w:szCs w:val="24"/>
        </w:rPr>
        <w:t xml:space="preserve">Contemporary grammars of political action among </w:t>
      </w:r>
      <w:r>
        <w:rPr>
          <w:sz w:val="24"/>
          <w:szCs w:val="24"/>
        </w:rPr>
        <w:t xml:space="preserve">ethnic minority young activists” </w:t>
      </w:r>
      <w:r w:rsidRPr="00DE25F2">
        <w:rPr>
          <w:i/>
          <w:sz w:val="24"/>
          <w:szCs w:val="24"/>
        </w:rPr>
        <w:t>Ethnic and Racial Studies</w:t>
      </w:r>
      <w:r>
        <w:rPr>
          <w:sz w:val="24"/>
          <w:szCs w:val="24"/>
        </w:rPr>
        <w:t xml:space="preserve"> 33</w:t>
      </w:r>
      <w:r w:rsidR="00210A90" w:rsidRPr="0033365F">
        <w:rPr>
          <w:sz w:val="24"/>
          <w:szCs w:val="24"/>
        </w:rPr>
        <w:t xml:space="preserve"> 126-143</w:t>
      </w:r>
    </w:p>
    <w:p w:rsidR="00210A90" w:rsidRPr="0033365F" w:rsidRDefault="00210A90" w:rsidP="00DE25F2">
      <w:pPr>
        <w:spacing w:line="360" w:lineRule="auto"/>
        <w:ind w:left="360"/>
        <w:rPr>
          <w:rFonts w:eastAsia="Times New Roman" w:cstheme="minorHAnsi"/>
          <w:sz w:val="24"/>
          <w:szCs w:val="24"/>
        </w:rPr>
      </w:pPr>
      <w:r w:rsidRPr="0033365F">
        <w:rPr>
          <w:rFonts w:eastAsia="Times New Roman" w:cstheme="minorHAnsi"/>
          <w:sz w:val="24"/>
          <w:szCs w:val="24"/>
        </w:rPr>
        <w:t xml:space="preserve">Parekh B, 2008, </w:t>
      </w:r>
      <w:r w:rsidRPr="0033365F">
        <w:rPr>
          <w:rFonts w:eastAsia="Times New Roman" w:cstheme="minorHAnsi"/>
          <w:i/>
          <w:iCs/>
          <w:sz w:val="24"/>
          <w:szCs w:val="24"/>
        </w:rPr>
        <w:t>European liberalism and 'the Muslim question’</w:t>
      </w:r>
      <w:r w:rsidRPr="0033365F">
        <w:rPr>
          <w:rFonts w:eastAsia="Times New Roman" w:cstheme="minorHAnsi"/>
          <w:sz w:val="24"/>
          <w:szCs w:val="24"/>
        </w:rPr>
        <w:t xml:space="preserve"> (Amsterdam University Press: Amsterdam)</w:t>
      </w:r>
    </w:p>
    <w:p w:rsidR="00210A90" w:rsidRPr="0033365F" w:rsidRDefault="00210A90" w:rsidP="00DE25F2">
      <w:pPr>
        <w:spacing w:line="360" w:lineRule="auto"/>
        <w:ind w:left="360"/>
        <w:rPr>
          <w:rFonts w:eastAsia="Times New Roman" w:cstheme="minorHAnsi"/>
          <w:sz w:val="24"/>
          <w:szCs w:val="24"/>
        </w:rPr>
      </w:pPr>
      <w:r w:rsidRPr="0033365F">
        <w:rPr>
          <w:rFonts w:eastAsia="Times New Roman" w:cstheme="minorHAnsi"/>
          <w:sz w:val="24"/>
          <w:szCs w:val="24"/>
        </w:rPr>
        <w:t xml:space="preserve">Phillips D, 2006, “Parallel lives? Challenging discourses of British Muslim self-segregation” </w:t>
      </w:r>
      <w:r w:rsidRPr="0033365F">
        <w:rPr>
          <w:rFonts w:eastAsia="Times New Roman" w:cstheme="minorHAnsi"/>
          <w:i/>
          <w:iCs/>
          <w:sz w:val="24"/>
          <w:szCs w:val="24"/>
        </w:rPr>
        <w:t>Environment and Planning D</w:t>
      </w:r>
      <w:r w:rsidRPr="0033365F">
        <w:rPr>
          <w:rFonts w:eastAsia="Times New Roman" w:cstheme="minorHAnsi"/>
          <w:sz w:val="24"/>
          <w:szCs w:val="24"/>
        </w:rPr>
        <w:t xml:space="preserve"> </w:t>
      </w:r>
      <w:r w:rsidRPr="0033365F">
        <w:rPr>
          <w:rFonts w:eastAsia="Times New Roman" w:cstheme="minorHAnsi"/>
          <w:b/>
          <w:i/>
          <w:iCs/>
          <w:sz w:val="24"/>
          <w:szCs w:val="24"/>
        </w:rPr>
        <w:t>24</w:t>
      </w:r>
      <w:r w:rsidRPr="0033365F">
        <w:rPr>
          <w:rFonts w:eastAsia="Times New Roman" w:cstheme="minorHAnsi"/>
          <w:sz w:val="24"/>
          <w:szCs w:val="24"/>
        </w:rPr>
        <w:t xml:space="preserve"> 25-40</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Ram M and Jones T, 2008, “Ethnic Minority Businesses </w:t>
      </w:r>
      <w:proofErr w:type="gramStart"/>
      <w:r w:rsidRPr="0033365F">
        <w:rPr>
          <w:rFonts w:cstheme="minorHAnsi"/>
          <w:sz w:val="24"/>
          <w:szCs w:val="24"/>
        </w:rPr>
        <w:t>In</w:t>
      </w:r>
      <w:proofErr w:type="gramEnd"/>
      <w:r w:rsidRPr="0033365F">
        <w:rPr>
          <w:rFonts w:cstheme="minorHAnsi"/>
          <w:sz w:val="24"/>
          <w:szCs w:val="24"/>
        </w:rPr>
        <w:t xml:space="preserve"> The UK: A Review of Research and Policy Developments” </w:t>
      </w:r>
      <w:r w:rsidRPr="0033365F">
        <w:rPr>
          <w:rFonts w:cstheme="minorHAnsi"/>
          <w:i/>
          <w:sz w:val="24"/>
          <w:szCs w:val="24"/>
        </w:rPr>
        <w:t>Environment and Planning C</w:t>
      </w:r>
      <w:r w:rsidRPr="0033365F">
        <w:rPr>
          <w:rFonts w:cstheme="minorHAnsi"/>
          <w:sz w:val="24"/>
          <w:szCs w:val="24"/>
        </w:rPr>
        <w:t xml:space="preserve">, </w:t>
      </w:r>
      <w:r w:rsidRPr="0033365F">
        <w:rPr>
          <w:rFonts w:cstheme="minorHAnsi"/>
          <w:b/>
          <w:sz w:val="24"/>
          <w:szCs w:val="24"/>
        </w:rPr>
        <w:t>26</w:t>
      </w:r>
      <w:r w:rsidRPr="0033365F">
        <w:rPr>
          <w:rFonts w:cstheme="minorHAnsi"/>
          <w:sz w:val="24"/>
          <w:szCs w:val="24"/>
        </w:rPr>
        <w:t xml:space="preserve"> 352-374</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Robins K, 1997, </w:t>
      </w:r>
      <w:r w:rsidRPr="0033365F">
        <w:rPr>
          <w:rFonts w:cstheme="minorHAnsi"/>
          <w:i/>
          <w:sz w:val="24"/>
          <w:szCs w:val="24"/>
        </w:rPr>
        <w:t xml:space="preserve">Great Britain: Identities, Institutions and </w:t>
      </w:r>
      <w:proofErr w:type="gramStart"/>
      <w:r w:rsidRPr="0033365F">
        <w:rPr>
          <w:rFonts w:cstheme="minorHAnsi"/>
          <w:i/>
          <w:sz w:val="24"/>
          <w:szCs w:val="24"/>
        </w:rPr>
        <w:t>The</w:t>
      </w:r>
      <w:proofErr w:type="gramEnd"/>
      <w:r w:rsidRPr="0033365F">
        <w:rPr>
          <w:rFonts w:cstheme="minorHAnsi"/>
          <w:i/>
          <w:sz w:val="24"/>
          <w:szCs w:val="24"/>
        </w:rPr>
        <w:t xml:space="preserve"> Idea Of Britishness</w:t>
      </w:r>
      <w:r w:rsidRPr="0033365F">
        <w:rPr>
          <w:rFonts w:cstheme="minorHAnsi"/>
          <w:sz w:val="24"/>
          <w:szCs w:val="24"/>
        </w:rPr>
        <w:t>, (Longman, New York)</w:t>
      </w:r>
    </w:p>
    <w:p w:rsidR="00210A90" w:rsidRPr="0033365F" w:rsidRDefault="002A08A9" w:rsidP="00DE25F2">
      <w:pPr>
        <w:spacing w:line="360" w:lineRule="auto"/>
        <w:ind w:left="360"/>
        <w:rPr>
          <w:rFonts w:cstheme="minorHAnsi"/>
          <w:sz w:val="24"/>
          <w:szCs w:val="24"/>
        </w:rPr>
      </w:pPr>
      <w:r>
        <w:rPr>
          <w:rFonts w:cstheme="minorHAnsi"/>
          <w:sz w:val="24"/>
          <w:szCs w:val="24"/>
        </w:rPr>
        <w:t>Rose R, 1997,</w:t>
      </w:r>
      <w:r w:rsidR="00210A90" w:rsidRPr="0033365F">
        <w:rPr>
          <w:rFonts w:cstheme="minorHAnsi"/>
          <w:sz w:val="24"/>
          <w:szCs w:val="24"/>
        </w:rPr>
        <w:t xml:space="preserve"> </w:t>
      </w:r>
      <w:r>
        <w:rPr>
          <w:rFonts w:cstheme="minorHAnsi"/>
          <w:sz w:val="24"/>
          <w:szCs w:val="24"/>
        </w:rPr>
        <w:t>“</w:t>
      </w:r>
      <w:r w:rsidR="00210A90" w:rsidRPr="0033365F">
        <w:rPr>
          <w:rFonts w:cstheme="minorHAnsi"/>
          <w:sz w:val="24"/>
          <w:szCs w:val="24"/>
        </w:rPr>
        <w:t xml:space="preserve">Situating </w:t>
      </w:r>
      <w:proofErr w:type="spellStart"/>
      <w:r w:rsidR="00210A90" w:rsidRPr="0033365F">
        <w:rPr>
          <w:rFonts w:cstheme="minorHAnsi"/>
          <w:sz w:val="24"/>
          <w:szCs w:val="24"/>
        </w:rPr>
        <w:t>knowledges</w:t>
      </w:r>
      <w:proofErr w:type="spellEnd"/>
      <w:r w:rsidR="00210A90" w:rsidRPr="0033365F">
        <w:rPr>
          <w:rFonts w:cstheme="minorHAnsi"/>
          <w:sz w:val="24"/>
          <w:szCs w:val="24"/>
        </w:rPr>
        <w:t xml:space="preserve">: positionality, </w:t>
      </w:r>
      <w:proofErr w:type="spellStart"/>
      <w:r w:rsidR="00210A90" w:rsidRPr="0033365F">
        <w:rPr>
          <w:rFonts w:cstheme="minorHAnsi"/>
          <w:sz w:val="24"/>
          <w:szCs w:val="24"/>
        </w:rPr>
        <w:t>reflexivities</w:t>
      </w:r>
      <w:proofErr w:type="spellEnd"/>
      <w:r w:rsidR="00210A90" w:rsidRPr="0033365F">
        <w:rPr>
          <w:rFonts w:cstheme="minorHAnsi"/>
          <w:sz w:val="24"/>
          <w:szCs w:val="24"/>
        </w:rPr>
        <w:t xml:space="preserve"> and other tactics. </w:t>
      </w:r>
      <w:proofErr w:type="gramStart"/>
      <w:r w:rsidR="00210A90" w:rsidRPr="0033365F">
        <w:rPr>
          <w:rFonts w:cstheme="minorHAnsi"/>
          <w:sz w:val="24"/>
          <w:szCs w:val="24"/>
        </w:rPr>
        <w:t xml:space="preserve">Progress in human geography, </w:t>
      </w:r>
      <w:r w:rsidR="00210A90" w:rsidRPr="0033365F">
        <w:rPr>
          <w:rFonts w:cstheme="minorHAnsi"/>
          <w:b/>
          <w:sz w:val="24"/>
          <w:szCs w:val="24"/>
        </w:rPr>
        <w:t>21</w:t>
      </w:r>
      <w:r>
        <w:rPr>
          <w:rFonts w:cstheme="minorHAnsi"/>
          <w:sz w:val="24"/>
          <w:szCs w:val="24"/>
        </w:rPr>
        <w:t xml:space="preserve"> </w:t>
      </w:r>
      <w:r w:rsidR="00210A90" w:rsidRPr="0033365F">
        <w:rPr>
          <w:rFonts w:cstheme="minorHAnsi"/>
          <w:sz w:val="24"/>
          <w:szCs w:val="24"/>
        </w:rPr>
        <w:t>305-320.</w:t>
      </w:r>
      <w:proofErr w:type="gramEnd"/>
    </w:p>
    <w:p w:rsidR="00210A90" w:rsidRPr="0033365F" w:rsidRDefault="00210A90" w:rsidP="00DE25F2">
      <w:pPr>
        <w:spacing w:line="360" w:lineRule="auto"/>
        <w:ind w:left="360"/>
        <w:rPr>
          <w:rFonts w:eastAsia="Times New Roman" w:cstheme="minorHAnsi"/>
          <w:sz w:val="24"/>
          <w:szCs w:val="24"/>
        </w:rPr>
      </w:pPr>
      <w:r w:rsidRPr="0033365F">
        <w:rPr>
          <w:rFonts w:eastAsia="Times New Roman" w:cstheme="minorHAnsi"/>
          <w:sz w:val="24"/>
          <w:szCs w:val="24"/>
        </w:rPr>
        <w:t xml:space="preserve">Savage T M, 2004, "Europe and Islam: Crescent waxing, cultures clashing" </w:t>
      </w:r>
      <w:r w:rsidRPr="0033365F">
        <w:rPr>
          <w:rFonts w:eastAsia="Times New Roman" w:cstheme="minorHAnsi"/>
          <w:i/>
          <w:iCs/>
          <w:sz w:val="24"/>
          <w:szCs w:val="24"/>
        </w:rPr>
        <w:t>Washington Quarterly</w:t>
      </w:r>
      <w:r w:rsidRPr="0033365F">
        <w:rPr>
          <w:rFonts w:eastAsia="Times New Roman" w:cstheme="minorHAnsi"/>
          <w:sz w:val="24"/>
          <w:szCs w:val="24"/>
        </w:rPr>
        <w:t xml:space="preserve"> </w:t>
      </w:r>
      <w:r w:rsidRPr="0033365F">
        <w:rPr>
          <w:rFonts w:eastAsia="Times New Roman" w:cstheme="minorHAnsi"/>
          <w:b/>
          <w:sz w:val="24"/>
          <w:szCs w:val="24"/>
        </w:rPr>
        <w:t>27</w:t>
      </w:r>
      <w:r w:rsidRPr="0033365F">
        <w:rPr>
          <w:rFonts w:eastAsia="Times New Roman" w:cstheme="minorHAnsi"/>
          <w:sz w:val="24"/>
          <w:szCs w:val="24"/>
        </w:rPr>
        <w:t xml:space="preserve"> 25-50</w:t>
      </w:r>
    </w:p>
    <w:p w:rsidR="00210A90" w:rsidRPr="0033365F" w:rsidRDefault="00210A90" w:rsidP="00DE25F2">
      <w:pPr>
        <w:spacing w:line="360" w:lineRule="auto"/>
        <w:ind w:left="360"/>
        <w:rPr>
          <w:rFonts w:eastAsia="Times New Roman" w:cstheme="minorHAnsi"/>
          <w:sz w:val="24"/>
          <w:szCs w:val="24"/>
        </w:rPr>
      </w:pPr>
      <w:r w:rsidRPr="0033365F">
        <w:rPr>
          <w:rFonts w:eastAsia="Times New Roman" w:cstheme="minorHAnsi"/>
          <w:sz w:val="24"/>
          <w:szCs w:val="24"/>
        </w:rPr>
        <w:t xml:space="preserve">Thomas P, 2010, “Failed and friendless: the UK's ‘Preventing Violent Extremism’ programme” </w:t>
      </w:r>
      <w:r w:rsidRPr="0033365F">
        <w:rPr>
          <w:rFonts w:eastAsia="Times New Roman" w:cstheme="minorHAnsi"/>
          <w:i/>
          <w:iCs/>
          <w:sz w:val="24"/>
          <w:szCs w:val="24"/>
        </w:rPr>
        <w:t>The British Journal of Politics &amp; International Relations</w:t>
      </w:r>
      <w:r w:rsidRPr="0033365F">
        <w:rPr>
          <w:rFonts w:eastAsia="Times New Roman" w:cstheme="minorHAnsi"/>
          <w:sz w:val="24"/>
          <w:szCs w:val="24"/>
        </w:rPr>
        <w:t xml:space="preserve">, </w:t>
      </w:r>
      <w:r w:rsidRPr="0033365F">
        <w:rPr>
          <w:rFonts w:eastAsia="Times New Roman" w:cstheme="minorHAnsi"/>
          <w:b/>
          <w:iCs/>
          <w:sz w:val="24"/>
          <w:szCs w:val="24"/>
        </w:rPr>
        <w:t>12</w:t>
      </w:r>
      <w:r w:rsidRPr="0033365F">
        <w:rPr>
          <w:rFonts w:eastAsia="Times New Roman" w:cstheme="minorHAnsi"/>
          <w:sz w:val="24"/>
          <w:szCs w:val="24"/>
        </w:rPr>
        <w:t xml:space="preserve"> 442-458</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Tuan Y F, 1974, “Space and place: Humanistic perspective” </w:t>
      </w:r>
      <w:r w:rsidRPr="0033365F">
        <w:rPr>
          <w:rFonts w:cstheme="minorHAnsi"/>
          <w:i/>
          <w:sz w:val="24"/>
          <w:szCs w:val="24"/>
        </w:rPr>
        <w:t>Progress in Geography</w:t>
      </w:r>
      <w:r w:rsidRPr="0033365F">
        <w:rPr>
          <w:rFonts w:cstheme="minorHAnsi"/>
          <w:b/>
          <w:sz w:val="24"/>
          <w:szCs w:val="24"/>
        </w:rPr>
        <w:t xml:space="preserve"> 6</w:t>
      </w:r>
      <w:r w:rsidRPr="0033365F">
        <w:rPr>
          <w:rFonts w:cstheme="minorHAnsi"/>
          <w:sz w:val="24"/>
          <w:szCs w:val="24"/>
        </w:rPr>
        <w:t xml:space="preserve"> 233-246 </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lastRenderedPageBreak/>
        <w:t xml:space="preserve">Valentine G Holloway S L and Jayne M, 2010, “Contemporary cultures of abstinence and the </w:t>
      </w:r>
      <w:proofErr w:type="spellStart"/>
      <w:r w:rsidRPr="0033365F">
        <w:rPr>
          <w:rFonts w:cstheme="minorHAnsi"/>
          <w:sz w:val="24"/>
          <w:szCs w:val="24"/>
        </w:rPr>
        <w:t>nighttime</w:t>
      </w:r>
      <w:proofErr w:type="spellEnd"/>
      <w:r w:rsidRPr="0033365F">
        <w:rPr>
          <w:rFonts w:cstheme="minorHAnsi"/>
          <w:sz w:val="24"/>
          <w:szCs w:val="24"/>
        </w:rPr>
        <w:t xml:space="preserve"> economy: Muslim attitudes towards alcohol and the implications for social cohesion” </w:t>
      </w:r>
      <w:r w:rsidRPr="0033365F">
        <w:rPr>
          <w:rFonts w:cstheme="minorHAnsi"/>
          <w:i/>
          <w:sz w:val="24"/>
          <w:szCs w:val="24"/>
        </w:rPr>
        <w:t>Environment and planning A</w:t>
      </w:r>
      <w:r w:rsidRPr="0033365F">
        <w:rPr>
          <w:rFonts w:cstheme="minorHAnsi"/>
          <w:sz w:val="24"/>
          <w:szCs w:val="24"/>
        </w:rPr>
        <w:t xml:space="preserve"> </w:t>
      </w:r>
      <w:r w:rsidRPr="0033365F">
        <w:rPr>
          <w:rFonts w:cstheme="minorHAnsi"/>
          <w:b/>
          <w:sz w:val="24"/>
          <w:szCs w:val="24"/>
        </w:rPr>
        <w:t>42</w:t>
      </w:r>
      <w:r w:rsidR="002A08A9">
        <w:rPr>
          <w:rFonts w:cstheme="minorHAnsi"/>
          <w:sz w:val="24"/>
          <w:szCs w:val="24"/>
        </w:rPr>
        <w:t xml:space="preserve"> 8-22</w:t>
      </w:r>
    </w:p>
    <w:p w:rsidR="00210A90" w:rsidRPr="0033365F" w:rsidRDefault="00210A90" w:rsidP="00DE25F2">
      <w:pPr>
        <w:spacing w:line="360" w:lineRule="auto"/>
        <w:ind w:left="360"/>
        <w:rPr>
          <w:rFonts w:eastAsia="Times New Roman" w:cstheme="minorHAnsi"/>
          <w:sz w:val="24"/>
          <w:szCs w:val="24"/>
        </w:rPr>
      </w:pPr>
      <w:proofErr w:type="spellStart"/>
      <w:proofErr w:type="gramStart"/>
      <w:r w:rsidRPr="0033365F">
        <w:rPr>
          <w:rFonts w:eastAsia="Times New Roman" w:cstheme="minorHAnsi"/>
          <w:sz w:val="24"/>
          <w:szCs w:val="24"/>
        </w:rPr>
        <w:t>Wallwork</w:t>
      </w:r>
      <w:proofErr w:type="spellEnd"/>
      <w:r w:rsidRPr="0033365F">
        <w:rPr>
          <w:rFonts w:eastAsia="Times New Roman" w:cstheme="minorHAnsi"/>
          <w:sz w:val="24"/>
          <w:szCs w:val="24"/>
        </w:rPr>
        <w:t xml:space="preserve">  J</w:t>
      </w:r>
      <w:proofErr w:type="gramEnd"/>
      <w:r w:rsidRPr="0033365F">
        <w:rPr>
          <w:rFonts w:eastAsia="Times New Roman" w:cstheme="minorHAnsi"/>
          <w:sz w:val="24"/>
          <w:szCs w:val="24"/>
        </w:rPr>
        <w:t xml:space="preserve">  and Dixon J A, 2004, “Foxes, green fields and Britishness: On the rhetorical construction of place and national identity” </w:t>
      </w:r>
      <w:r w:rsidRPr="0033365F">
        <w:rPr>
          <w:rFonts w:eastAsia="Times New Roman" w:cstheme="minorHAnsi"/>
          <w:i/>
          <w:iCs/>
          <w:sz w:val="24"/>
          <w:szCs w:val="24"/>
        </w:rPr>
        <w:t>British Journal of Social Psychology</w:t>
      </w:r>
      <w:r w:rsidRPr="0033365F">
        <w:rPr>
          <w:rFonts w:eastAsia="Times New Roman" w:cstheme="minorHAnsi"/>
          <w:sz w:val="24"/>
          <w:szCs w:val="24"/>
        </w:rPr>
        <w:t xml:space="preserve"> </w:t>
      </w:r>
      <w:r w:rsidRPr="0033365F">
        <w:rPr>
          <w:rFonts w:eastAsia="Times New Roman" w:cstheme="minorHAnsi"/>
          <w:b/>
          <w:i/>
          <w:iCs/>
          <w:sz w:val="24"/>
          <w:szCs w:val="24"/>
        </w:rPr>
        <w:t>43</w:t>
      </w:r>
      <w:r w:rsidRPr="0033365F">
        <w:rPr>
          <w:rFonts w:eastAsia="Times New Roman" w:cstheme="minorHAnsi"/>
          <w:sz w:val="24"/>
          <w:szCs w:val="24"/>
        </w:rPr>
        <w:t xml:space="preserve"> 21-39</w:t>
      </w:r>
    </w:p>
    <w:p w:rsidR="00210A90" w:rsidRPr="0033365F" w:rsidRDefault="00833598" w:rsidP="00DE25F2">
      <w:pPr>
        <w:spacing w:line="360" w:lineRule="auto"/>
        <w:ind w:left="360"/>
        <w:rPr>
          <w:rFonts w:cstheme="minorHAnsi"/>
          <w:sz w:val="24"/>
          <w:szCs w:val="24"/>
        </w:rPr>
      </w:pPr>
      <w:proofErr w:type="spellStart"/>
      <w:r>
        <w:rPr>
          <w:rFonts w:cstheme="minorHAnsi"/>
          <w:sz w:val="24"/>
          <w:szCs w:val="24"/>
        </w:rPr>
        <w:t>Werbner</w:t>
      </w:r>
      <w:proofErr w:type="spellEnd"/>
      <w:r>
        <w:rPr>
          <w:rFonts w:cstheme="minorHAnsi"/>
          <w:sz w:val="24"/>
          <w:szCs w:val="24"/>
        </w:rPr>
        <w:t xml:space="preserve"> P,</w:t>
      </w:r>
      <w:r w:rsidR="00210A90" w:rsidRPr="0033365F">
        <w:rPr>
          <w:rFonts w:cstheme="minorHAnsi"/>
          <w:sz w:val="24"/>
          <w:szCs w:val="24"/>
        </w:rPr>
        <w:t xml:space="preserve"> 2000, “Divided loyalties, empowered citizenship? Muslims in Britain” Citizenship Studies, </w:t>
      </w:r>
      <w:r w:rsidR="00210A90" w:rsidRPr="0033365F">
        <w:rPr>
          <w:rFonts w:cstheme="minorHAnsi"/>
          <w:b/>
          <w:sz w:val="24"/>
          <w:szCs w:val="24"/>
        </w:rPr>
        <w:t>4</w:t>
      </w:r>
      <w:r w:rsidR="00210A90" w:rsidRPr="0033365F">
        <w:rPr>
          <w:rFonts w:cstheme="minorHAnsi"/>
          <w:sz w:val="24"/>
          <w:szCs w:val="24"/>
        </w:rPr>
        <w:t xml:space="preserve"> 307-324.</w:t>
      </w:r>
    </w:p>
    <w:p w:rsidR="00210A90" w:rsidRPr="0033365F" w:rsidRDefault="00210A90" w:rsidP="00DE25F2">
      <w:pPr>
        <w:spacing w:line="360" w:lineRule="auto"/>
        <w:ind w:left="360"/>
        <w:rPr>
          <w:rFonts w:eastAsia="Times New Roman" w:cstheme="minorHAnsi"/>
          <w:sz w:val="24"/>
          <w:szCs w:val="24"/>
        </w:rPr>
      </w:pPr>
      <w:r w:rsidRPr="0033365F">
        <w:rPr>
          <w:rFonts w:eastAsia="Times New Roman" w:cstheme="minorHAnsi"/>
          <w:sz w:val="24"/>
          <w:szCs w:val="24"/>
        </w:rPr>
        <w:t xml:space="preserve">Westwood S and </w:t>
      </w:r>
      <w:proofErr w:type="spellStart"/>
      <w:r w:rsidRPr="0033365F">
        <w:rPr>
          <w:rFonts w:eastAsia="Times New Roman" w:cstheme="minorHAnsi"/>
          <w:sz w:val="24"/>
          <w:szCs w:val="24"/>
        </w:rPr>
        <w:t>Phizackela</w:t>
      </w:r>
      <w:proofErr w:type="spellEnd"/>
      <w:r w:rsidRPr="0033365F">
        <w:rPr>
          <w:rFonts w:eastAsia="Times New Roman" w:cstheme="minorHAnsi"/>
          <w:sz w:val="24"/>
          <w:szCs w:val="24"/>
        </w:rPr>
        <w:t xml:space="preserve"> A, 2000, </w:t>
      </w:r>
      <w:r w:rsidRPr="0033365F">
        <w:rPr>
          <w:rFonts w:eastAsia="Times New Roman" w:cstheme="minorHAnsi"/>
          <w:i/>
          <w:sz w:val="24"/>
          <w:szCs w:val="24"/>
        </w:rPr>
        <w:t>Trans-nationalism and the Politics of Belonging</w:t>
      </w:r>
      <w:r w:rsidRPr="0033365F">
        <w:rPr>
          <w:rFonts w:eastAsia="Times New Roman" w:cstheme="minorHAnsi"/>
          <w:sz w:val="24"/>
          <w:szCs w:val="24"/>
        </w:rPr>
        <w:t xml:space="preserve"> (Routledge, London)</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 xml:space="preserve">Yuval-Davis N, 2006, “Belonging and the Politics of Belonging” </w:t>
      </w:r>
      <w:r w:rsidRPr="0033365F">
        <w:rPr>
          <w:rFonts w:cstheme="minorHAnsi"/>
          <w:i/>
          <w:sz w:val="24"/>
          <w:szCs w:val="24"/>
        </w:rPr>
        <w:t>Patterns of Prejudice</w:t>
      </w:r>
      <w:r w:rsidRPr="0033365F">
        <w:rPr>
          <w:rFonts w:cstheme="minorHAnsi"/>
          <w:sz w:val="24"/>
          <w:szCs w:val="24"/>
        </w:rPr>
        <w:t xml:space="preserve"> </w:t>
      </w:r>
      <w:r w:rsidRPr="0033365F">
        <w:rPr>
          <w:rFonts w:cstheme="minorHAnsi"/>
          <w:b/>
          <w:sz w:val="24"/>
          <w:szCs w:val="24"/>
        </w:rPr>
        <w:t>40</w:t>
      </w:r>
      <w:r w:rsidRPr="0033365F">
        <w:rPr>
          <w:rFonts w:cstheme="minorHAnsi"/>
          <w:sz w:val="24"/>
          <w:szCs w:val="24"/>
        </w:rPr>
        <w:t xml:space="preserve"> 197-214</w:t>
      </w:r>
    </w:p>
    <w:p w:rsidR="00210A90" w:rsidRPr="0033365F" w:rsidRDefault="00210A90" w:rsidP="00DE25F2">
      <w:pPr>
        <w:spacing w:line="360" w:lineRule="auto"/>
        <w:ind w:left="360"/>
        <w:rPr>
          <w:rFonts w:cstheme="minorHAnsi"/>
          <w:sz w:val="24"/>
          <w:szCs w:val="24"/>
        </w:rPr>
      </w:pPr>
      <w:r w:rsidRPr="0033365F">
        <w:rPr>
          <w:rFonts w:cstheme="minorHAnsi"/>
          <w:sz w:val="24"/>
          <w:szCs w:val="24"/>
        </w:rPr>
        <w:t>Yuval-Davis N, 2007, “Intersectionality, citizenship and contemporary politics of belonging” in Bennett J, (</w:t>
      </w:r>
      <w:proofErr w:type="spellStart"/>
      <w:proofErr w:type="gramStart"/>
      <w:r w:rsidRPr="0033365F">
        <w:rPr>
          <w:rFonts w:cstheme="minorHAnsi"/>
          <w:sz w:val="24"/>
          <w:szCs w:val="24"/>
        </w:rPr>
        <w:t>ed</w:t>
      </w:r>
      <w:proofErr w:type="spellEnd"/>
      <w:proofErr w:type="gramEnd"/>
      <w:r w:rsidRPr="0033365F">
        <w:rPr>
          <w:rFonts w:cstheme="minorHAnsi"/>
          <w:sz w:val="24"/>
          <w:szCs w:val="24"/>
        </w:rPr>
        <w:t xml:space="preserve">), </w:t>
      </w:r>
      <w:r w:rsidRPr="0033365F">
        <w:rPr>
          <w:rFonts w:cstheme="minorHAnsi"/>
          <w:i/>
          <w:sz w:val="24"/>
          <w:szCs w:val="24"/>
        </w:rPr>
        <w:t>Scratching the Surface: Democracy, Traditions, Gender</w:t>
      </w:r>
      <w:r w:rsidRPr="0033365F">
        <w:rPr>
          <w:rFonts w:cstheme="minorHAnsi"/>
          <w:sz w:val="24"/>
          <w:szCs w:val="24"/>
        </w:rPr>
        <w:t xml:space="preserve"> (Lahore</w:t>
      </w:r>
      <w:r w:rsidR="00833598">
        <w:rPr>
          <w:rFonts w:cstheme="minorHAnsi"/>
          <w:sz w:val="24"/>
          <w:szCs w:val="24"/>
        </w:rPr>
        <w:t>,</w:t>
      </w:r>
      <w:r w:rsidR="00833598" w:rsidRPr="00833598">
        <w:rPr>
          <w:rFonts w:cstheme="minorHAnsi"/>
          <w:sz w:val="24"/>
          <w:szCs w:val="24"/>
        </w:rPr>
        <w:t xml:space="preserve"> </w:t>
      </w:r>
      <w:r w:rsidR="00833598">
        <w:rPr>
          <w:rFonts w:cstheme="minorHAnsi"/>
          <w:sz w:val="24"/>
          <w:szCs w:val="24"/>
        </w:rPr>
        <w:t xml:space="preserve">Heinrich Boll Foundation) </w:t>
      </w:r>
      <w:r w:rsidRPr="0033365F">
        <w:rPr>
          <w:rFonts w:cstheme="minorHAnsi"/>
          <w:sz w:val="24"/>
          <w:szCs w:val="24"/>
        </w:rPr>
        <w:t>7-22</w:t>
      </w:r>
    </w:p>
    <w:p w:rsidR="00297033" w:rsidRPr="0033365F" w:rsidRDefault="00297033" w:rsidP="00DE25F2">
      <w:pPr>
        <w:spacing w:line="360" w:lineRule="auto"/>
        <w:jc w:val="both"/>
        <w:rPr>
          <w:rFonts w:cstheme="minorHAnsi"/>
          <w:sz w:val="24"/>
          <w:szCs w:val="24"/>
        </w:rPr>
      </w:pPr>
    </w:p>
    <w:sectPr w:rsidR="00297033" w:rsidRPr="0033365F" w:rsidSect="00C84D3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095" w:rsidRDefault="00A65095" w:rsidP="00A44EA1">
      <w:pPr>
        <w:spacing w:after="0" w:line="240" w:lineRule="auto"/>
      </w:pPr>
      <w:r>
        <w:separator/>
      </w:r>
    </w:p>
  </w:endnote>
  <w:endnote w:type="continuationSeparator" w:id="0">
    <w:p w:rsidR="00A65095" w:rsidRDefault="00A65095" w:rsidP="00A44E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095" w:rsidRDefault="00A65095" w:rsidP="00A44EA1">
      <w:pPr>
        <w:spacing w:after="0" w:line="240" w:lineRule="auto"/>
      </w:pPr>
      <w:r>
        <w:separator/>
      </w:r>
    </w:p>
  </w:footnote>
  <w:footnote w:type="continuationSeparator" w:id="0">
    <w:p w:rsidR="00A65095" w:rsidRDefault="00A65095" w:rsidP="00A44EA1">
      <w:pPr>
        <w:spacing w:after="0" w:line="240" w:lineRule="auto"/>
      </w:pPr>
      <w:r>
        <w:continuationSeparator/>
      </w:r>
    </w:p>
  </w:footnote>
  <w:footnote w:id="1">
    <w:p w:rsidR="003D254F" w:rsidRDefault="003D254F" w:rsidP="003D254F">
      <w:pPr>
        <w:pStyle w:val="FootnoteText"/>
      </w:pPr>
      <w:r>
        <w:rPr>
          <w:rStyle w:val="FootnoteReference"/>
        </w:rPr>
        <w:footnoteRef/>
      </w:r>
      <w:r>
        <w:t xml:space="preserve"> Such ticks included Arabic greetings and utterances such as ‘</w:t>
      </w:r>
      <w:proofErr w:type="spellStart"/>
      <w:r>
        <w:t>insha-allah</w:t>
      </w:r>
      <w:proofErr w:type="spellEnd"/>
      <w:r>
        <w:t>’ (God-willing) and ‘</w:t>
      </w:r>
      <w:proofErr w:type="spellStart"/>
      <w:r>
        <w:t>alhumdulillah</w:t>
      </w:r>
      <w:proofErr w:type="spellEnd"/>
      <w:r>
        <w:t xml:space="preserve">’ (thanks to God) which are everyday phrases used regularly by many Muslims in conversation with each other. </w:t>
      </w:r>
    </w:p>
  </w:footnote>
  <w:footnote w:id="2">
    <w:p w:rsidR="00A44EA1" w:rsidRDefault="00A44EA1">
      <w:pPr>
        <w:pStyle w:val="FootnoteText"/>
      </w:pPr>
      <w:r>
        <w:rPr>
          <w:rStyle w:val="FootnoteReference"/>
        </w:rPr>
        <w:footnoteRef/>
      </w:r>
      <w:r>
        <w:t xml:space="preserve"> Whilst the word ‘</w:t>
      </w:r>
      <w:proofErr w:type="spellStart"/>
      <w:r>
        <w:t>unglese</w:t>
      </w:r>
      <w:proofErr w:type="spellEnd"/>
      <w:r>
        <w:t xml:space="preserve">’ translates from </w:t>
      </w:r>
      <w:proofErr w:type="spellStart"/>
      <w:proofErr w:type="gramStart"/>
      <w:r>
        <w:t>urdu</w:t>
      </w:r>
      <w:proofErr w:type="spellEnd"/>
      <w:proofErr w:type="gramEnd"/>
      <w:r>
        <w:t xml:space="preserve"> and </w:t>
      </w:r>
      <w:proofErr w:type="spellStart"/>
      <w:r>
        <w:t>punjabi</w:t>
      </w:r>
      <w:proofErr w:type="spellEnd"/>
      <w:r>
        <w:t xml:space="preserve"> literally as ‘English’, its use in this manner is best understood as ‘White British’</w:t>
      </w:r>
      <w:r w:rsidR="00DB1965">
        <w:t xml:space="preserve"> or English-speaking</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F7F40"/>
    <w:multiLevelType w:val="hybridMultilevel"/>
    <w:tmpl w:val="A386CB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53332F0"/>
    <w:multiLevelType w:val="hybridMultilevel"/>
    <w:tmpl w:val="C6D2EE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F62130"/>
    <w:multiLevelType w:val="hybridMultilevel"/>
    <w:tmpl w:val="B61AA5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09252D2"/>
    <w:multiLevelType w:val="hybridMultilevel"/>
    <w:tmpl w:val="1F8825A4"/>
    <w:lvl w:ilvl="0" w:tplc="9086108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857043C"/>
    <w:multiLevelType w:val="hybridMultilevel"/>
    <w:tmpl w:val="27125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8F700E4"/>
    <w:multiLevelType w:val="hybridMultilevel"/>
    <w:tmpl w:val="D4929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95E2222"/>
    <w:multiLevelType w:val="hybridMultilevel"/>
    <w:tmpl w:val="7A30E9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A7A257A"/>
    <w:multiLevelType w:val="hybridMultilevel"/>
    <w:tmpl w:val="FD80BFBE"/>
    <w:lvl w:ilvl="0" w:tplc="50A2ACD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F444F22"/>
    <w:multiLevelType w:val="hybridMultilevel"/>
    <w:tmpl w:val="0A4C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467CAF"/>
    <w:multiLevelType w:val="hybridMultilevel"/>
    <w:tmpl w:val="9DD2FF4C"/>
    <w:lvl w:ilvl="0" w:tplc="BA3C40E4">
      <w:start w:val="1"/>
      <w:numFmt w:val="decimal"/>
      <w:pStyle w:val="Bibliography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3"/>
  </w:num>
  <w:num w:numId="5">
    <w:abstractNumId w:val="9"/>
  </w:num>
  <w:num w:numId="6">
    <w:abstractNumId w:val="1"/>
  </w:num>
  <w:num w:numId="7">
    <w:abstractNumId w:val="6"/>
  </w:num>
  <w:num w:numId="8">
    <w:abstractNumId w:val="5"/>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D32125"/>
    <w:rsid w:val="0000367C"/>
    <w:rsid w:val="00004CEA"/>
    <w:rsid w:val="00007478"/>
    <w:rsid w:val="00015CB4"/>
    <w:rsid w:val="000175CA"/>
    <w:rsid w:val="0002092A"/>
    <w:rsid w:val="00031652"/>
    <w:rsid w:val="00032459"/>
    <w:rsid w:val="0003310F"/>
    <w:rsid w:val="00034616"/>
    <w:rsid w:val="00041B62"/>
    <w:rsid w:val="0004205B"/>
    <w:rsid w:val="00043946"/>
    <w:rsid w:val="00053DB4"/>
    <w:rsid w:val="00054DEE"/>
    <w:rsid w:val="00065B37"/>
    <w:rsid w:val="00066EC2"/>
    <w:rsid w:val="0007218D"/>
    <w:rsid w:val="0007535A"/>
    <w:rsid w:val="0008002E"/>
    <w:rsid w:val="0009194E"/>
    <w:rsid w:val="000933FE"/>
    <w:rsid w:val="00093D36"/>
    <w:rsid w:val="000A2F44"/>
    <w:rsid w:val="000A419E"/>
    <w:rsid w:val="000A5535"/>
    <w:rsid w:val="000B5EE1"/>
    <w:rsid w:val="000C21EA"/>
    <w:rsid w:val="000C45FB"/>
    <w:rsid w:val="000C4B7F"/>
    <w:rsid w:val="000D416C"/>
    <w:rsid w:val="000F37AF"/>
    <w:rsid w:val="000F47A7"/>
    <w:rsid w:val="0010266A"/>
    <w:rsid w:val="00114E31"/>
    <w:rsid w:val="00124AAE"/>
    <w:rsid w:val="00130E6E"/>
    <w:rsid w:val="00131629"/>
    <w:rsid w:val="00132791"/>
    <w:rsid w:val="001351B4"/>
    <w:rsid w:val="001466DF"/>
    <w:rsid w:val="00162426"/>
    <w:rsid w:val="00177504"/>
    <w:rsid w:val="00180739"/>
    <w:rsid w:val="00192E28"/>
    <w:rsid w:val="00194511"/>
    <w:rsid w:val="001A131E"/>
    <w:rsid w:val="001A57F7"/>
    <w:rsid w:val="001B29D8"/>
    <w:rsid w:val="001C0450"/>
    <w:rsid w:val="001D2759"/>
    <w:rsid w:val="001D2AD8"/>
    <w:rsid w:val="001E37B0"/>
    <w:rsid w:val="001F6F2A"/>
    <w:rsid w:val="0020729B"/>
    <w:rsid w:val="00210A90"/>
    <w:rsid w:val="00226668"/>
    <w:rsid w:val="0022764E"/>
    <w:rsid w:val="00235C6E"/>
    <w:rsid w:val="002420B4"/>
    <w:rsid w:val="002563A1"/>
    <w:rsid w:val="00256809"/>
    <w:rsid w:val="00270158"/>
    <w:rsid w:val="00285C12"/>
    <w:rsid w:val="00293D90"/>
    <w:rsid w:val="002965D8"/>
    <w:rsid w:val="00297033"/>
    <w:rsid w:val="002A08A9"/>
    <w:rsid w:val="002A5E28"/>
    <w:rsid w:val="002B6B4A"/>
    <w:rsid w:val="002F1E30"/>
    <w:rsid w:val="002F293A"/>
    <w:rsid w:val="00302D29"/>
    <w:rsid w:val="00322B3B"/>
    <w:rsid w:val="003252F2"/>
    <w:rsid w:val="0033365F"/>
    <w:rsid w:val="003377A4"/>
    <w:rsid w:val="00345919"/>
    <w:rsid w:val="003502CF"/>
    <w:rsid w:val="00355B32"/>
    <w:rsid w:val="00357368"/>
    <w:rsid w:val="00361AC6"/>
    <w:rsid w:val="00365AC4"/>
    <w:rsid w:val="00367D55"/>
    <w:rsid w:val="003770AB"/>
    <w:rsid w:val="00384304"/>
    <w:rsid w:val="00385403"/>
    <w:rsid w:val="00385B22"/>
    <w:rsid w:val="003A5726"/>
    <w:rsid w:val="003B0762"/>
    <w:rsid w:val="003B3219"/>
    <w:rsid w:val="003B4069"/>
    <w:rsid w:val="003B4679"/>
    <w:rsid w:val="003C19DD"/>
    <w:rsid w:val="003D02F3"/>
    <w:rsid w:val="003D254F"/>
    <w:rsid w:val="003E16E1"/>
    <w:rsid w:val="003E31B5"/>
    <w:rsid w:val="003E5475"/>
    <w:rsid w:val="003E611A"/>
    <w:rsid w:val="00417699"/>
    <w:rsid w:val="00422DA5"/>
    <w:rsid w:val="0043212D"/>
    <w:rsid w:val="00433DA8"/>
    <w:rsid w:val="00436862"/>
    <w:rsid w:val="00440C1A"/>
    <w:rsid w:val="00442E1A"/>
    <w:rsid w:val="0044476F"/>
    <w:rsid w:val="00444E62"/>
    <w:rsid w:val="004473A3"/>
    <w:rsid w:val="00463866"/>
    <w:rsid w:val="00466EBF"/>
    <w:rsid w:val="0047715D"/>
    <w:rsid w:val="004811D1"/>
    <w:rsid w:val="004973FA"/>
    <w:rsid w:val="004A45A8"/>
    <w:rsid w:val="004A4D99"/>
    <w:rsid w:val="004B46B0"/>
    <w:rsid w:val="004B7B5D"/>
    <w:rsid w:val="004C3E2A"/>
    <w:rsid w:val="004C6DEB"/>
    <w:rsid w:val="004F5728"/>
    <w:rsid w:val="00522D05"/>
    <w:rsid w:val="00525B03"/>
    <w:rsid w:val="005335C6"/>
    <w:rsid w:val="00534AE7"/>
    <w:rsid w:val="00545E8F"/>
    <w:rsid w:val="0055510D"/>
    <w:rsid w:val="005636E1"/>
    <w:rsid w:val="00571B6C"/>
    <w:rsid w:val="00575174"/>
    <w:rsid w:val="00577BEC"/>
    <w:rsid w:val="00590A12"/>
    <w:rsid w:val="0059155B"/>
    <w:rsid w:val="00592352"/>
    <w:rsid w:val="005B139A"/>
    <w:rsid w:val="005B3880"/>
    <w:rsid w:val="005C032C"/>
    <w:rsid w:val="005C1F27"/>
    <w:rsid w:val="005D5586"/>
    <w:rsid w:val="0060271F"/>
    <w:rsid w:val="00602810"/>
    <w:rsid w:val="0060407B"/>
    <w:rsid w:val="00614C37"/>
    <w:rsid w:val="00631117"/>
    <w:rsid w:val="00642C5D"/>
    <w:rsid w:val="00650F2D"/>
    <w:rsid w:val="00651184"/>
    <w:rsid w:val="00687C75"/>
    <w:rsid w:val="00690FA2"/>
    <w:rsid w:val="00697084"/>
    <w:rsid w:val="006A0581"/>
    <w:rsid w:val="006B590D"/>
    <w:rsid w:val="006C2597"/>
    <w:rsid w:val="006C5A59"/>
    <w:rsid w:val="006D2564"/>
    <w:rsid w:val="006E11DC"/>
    <w:rsid w:val="006E316C"/>
    <w:rsid w:val="006F6042"/>
    <w:rsid w:val="00723E68"/>
    <w:rsid w:val="00731B70"/>
    <w:rsid w:val="00733C3E"/>
    <w:rsid w:val="00733C4F"/>
    <w:rsid w:val="00740A8B"/>
    <w:rsid w:val="00740AE0"/>
    <w:rsid w:val="007424A2"/>
    <w:rsid w:val="00761345"/>
    <w:rsid w:val="00765AB0"/>
    <w:rsid w:val="00771152"/>
    <w:rsid w:val="00773B00"/>
    <w:rsid w:val="00774E52"/>
    <w:rsid w:val="00776DDF"/>
    <w:rsid w:val="007849A8"/>
    <w:rsid w:val="007901D7"/>
    <w:rsid w:val="00791B95"/>
    <w:rsid w:val="00794E5D"/>
    <w:rsid w:val="007A69EB"/>
    <w:rsid w:val="007A7DBC"/>
    <w:rsid w:val="007B0F3B"/>
    <w:rsid w:val="007D199C"/>
    <w:rsid w:val="007E0079"/>
    <w:rsid w:val="007E3952"/>
    <w:rsid w:val="00813761"/>
    <w:rsid w:val="00817C41"/>
    <w:rsid w:val="00822982"/>
    <w:rsid w:val="00833598"/>
    <w:rsid w:val="00836BF9"/>
    <w:rsid w:val="0084169E"/>
    <w:rsid w:val="0084173A"/>
    <w:rsid w:val="008441FB"/>
    <w:rsid w:val="00870190"/>
    <w:rsid w:val="00876A9B"/>
    <w:rsid w:val="00890245"/>
    <w:rsid w:val="008917EC"/>
    <w:rsid w:val="008A1E25"/>
    <w:rsid w:val="008C7D96"/>
    <w:rsid w:val="008F5AD1"/>
    <w:rsid w:val="00900800"/>
    <w:rsid w:val="00902050"/>
    <w:rsid w:val="00903CE1"/>
    <w:rsid w:val="0090558F"/>
    <w:rsid w:val="0091198B"/>
    <w:rsid w:val="0091272F"/>
    <w:rsid w:val="00916285"/>
    <w:rsid w:val="00916877"/>
    <w:rsid w:val="00932A27"/>
    <w:rsid w:val="00932BF3"/>
    <w:rsid w:val="00932D29"/>
    <w:rsid w:val="00933476"/>
    <w:rsid w:val="00936431"/>
    <w:rsid w:val="00936D4C"/>
    <w:rsid w:val="00954E14"/>
    <w:rsid w:val="00960144"/>
    <w:rsid w:val="00962675"/>
    <w:rsid w:val="0097128A"/>
    <w:rsid w:val="00972DCF"/>
    <w:rsid w:val="00986A1E"/>
    <w:rsid w:val="009A5E87"/>
    <w:rsid w:val="009D37EE"/>
    <w:rsid w:val="009D4A84"/>
    <w:rsid w:val="009D7891"/>
    <w:rsid w:val="009F1721"/>
    <w:rsid w:val="009F4F29"/>
    <w:rsid w:val="00A35989"/>
    <w:rsid w:val="00A4201B"/>
    <w:rsid w:val="00A44EA1"/>
    <w:rsid w:val="00A57A5C"/>
    <w:rsid w:val="00A65095"/>
    <w:rsid w:val="00A77CA1"/>
    <w:rsid w:val="00A859AD"/>
    <w:rsid w:val="00A86A62"/>
    <w:rsid w:val="00A87FF5"/>
    <w:rsid w:val="00A94AF7"/>
    <w:rsid w:val="00A959FC"/>
    <w:rsid w:val="00AA640F"/>
    <w:rsid w:val="00AB7394"/>
    <w:rsid w:val="00AC0496"/>
    <w:rsid w:val="00AC317D"/>
    <w:rsid w:val="00AD41C6"/>
    <w:rsid w:val="00AD54DA"/>
    <w:rsid w:val="00B00984"/>
    <w:rsid w:val="00B05621"/>
    <w:rsid w:val="00B17BA7"/>
    <w:rsid w:val="00B2041B"/>
    <w:rsid w:val="00B21984"/>
    <w:rsid w:val="00B26D4D"/>
    <w:rsid w:val="00B34E55"/>
    <w:rsid w:val="00B438E1"/>
    <w:rsid w:val="00B44C5C"/>
    <w:rsid w:val="00B51840"/>
    <w:rsid w:val="00B77621"/>
    <w:rsid w:val="00B80F72"/>
    <w:rsid w:val="00B82859"/>
    <w:rsid w:val="00B8751A"/>
    <w:rsid w:val="00B9487E"/>
    <w:rsid w:val="00B96BD5"/>
    <w:rsid w:val="00BA0A36"/>
    <w:rsid w:val="00BA2E76"/>
    <w:rsid w:val="00BC7454"/>
    <w:rsid w:val="00BC799C"/>
    <w:rsid w:val="00BD4B57"/>
    <w:rsid w:val="00BE2D67"/>
    <w:rsid w:val="00BF430F"/>
    <w:rsid w:val="00BF7E12"/>
    <w:rsid w:val="00BF7E25"/>
    <w:rsid w:val="00C072B7"/>
    <w:rsid w:val="00C22927"/>
    <w:rsid w:val="00C245EA"/>
    <w:rsid w:val="00C32215"/>
    <w:rsid w:val="00C32E4F"/>
    <w:rsid w:val="00C3303C"/>
    <w:rsid w:val="00C6265A"/>
    <w:rsid w:val="00C6325D"/>
    <w:rsid w:val="00C84D32"/>
    <w:rsid w:val="00C85E45"/>
    <w:rsid w:val="00C8742B"/>
    <w:rsid w:val="00C96666"/>
    <w:rsid w:val="00C97783"/>
    <w:rsid w:val="00CA466B"/>
    <w:rsid w:val="00CA59A8"/>
    <w:rsid w:val="00CD5C22"/>
    <w:rsid w:val="00CE40AF"/>
    <w:rsid w:val="00CF261C"/>
    <w:rsid w:val="00CF44F5"/>
    <w:rsid w:val="00D01659"/>
    <w:rsid w:val="00D14AD1"/>
    <w:rsid w:val="00D14E41"/>
    <w:rsid w:val="00D26B54"/>
    <w:rsid w:val="00D275AF"/>
    <w:rsid w:val="00D31F91"/>
    <w:rsid w:val="00D32125"/>
    <w:rsid w:val="00D333E3"/>
    <w:rsid w:val="00D360D1"/>
    <w:rsid w:val="00D43727"/>
    <w:rsid w:val="00D46D9D"/>
    <w:rsid w:val="00D5094E"/>
    <w:rsid w:val="00D605EF"/>
    <w:rsid w:val="00D64D84"/>
    <w:rsid w:val="00D9094C"/>
    <w:rsid w:val="00DB1965"/>
    <w:rsid w:val="00DB79AC"/>
    <w:rsid w:val="00DC2F66"/>
    <w:rsid w:val="00DC6587"/>
    <w:rsid w:val="00DE0B0A"/>
    <w:rsid w:val="00DE25F2"/>
    <w:rsid w:val="00DF292C"/>
    <w:rsid w:val="00E005E9"/>
    <w:rsid w:val="00E16044"/>
    <w:rsid w:val="00E17A07"/>
    <w:rsid w:val="00E20B9B"/>
    <w:rsid w:val="00E2222C"/>
    <w:rsid w:val="00E25D7B"/>
    <w:rsid w:val="00E36B4C"/>
    <w:rsid w:val="00E421C9"/>
    <w:rsid w:val="00E633A6"/>
    <w:rsid w:val="00E65667"/>
    <w:rsid w:val="00E661E9"/>
    <w:rsid w:val="00E83677"/>
    <w:rsid w:val="00E83AA5"/>
    <w:rsid w:val="00E912A3"/>
    <w:rsid w:val="00EA0D64"/>
    <w:rsid w:val="00EA1D8C"/>
    <w:rsid w:val="00EB27E8"/>
    <w:rsid w:val="00EC0824"/>
    <w:rsid w:val="00EC0FD1"/>
    <w:rsid w:val="00ED39DF"/>
    <w:rsid w:val="00ED78CE"/>
    <w:rsid w:val="00EF3629"/>
    <w:rsid w:val="00F0578C"/>
    <w:rsid w:val="00F061CB"/>
    <w:rsid w:val="00F400DE"/>
    <w:rsid w:val="00F51331"/>
    <w:rsid w:val="00F617B0"/>
    <w:rsid w:val="00F657D2"/>
    <w:rsid w:val="00F77331"/>
    <w:rsid w:val="00F80CE2"/>
    <w:rsid w:val="00F93094"/>
    <w:rsid w:val="00F97BF9"/>
    <w:rsid w:val="00FA1951"/>
    <w:rsid w:val="00FA1A89"/>
    <w:rsid w:val="00FA7495"/>
    <w:rsid w:val="00FB1280"/>
    <w:rsid w:val="00FB569A"/>
    <w:rsid w:val="00FC513D"/>
    <w:rsid w:val="00FD3F91"/>
    <w:rsid w:val="00FD5FEA"/>
    <w:rsid w:val="00FD66F9"/>
    <w:rsid w:val="00FD76CB"/>
    <w:rsid w:val="00FE1A93"/>
    <w:rsid w:val="00FE4220"/>
    <w:rsid w:val="00FF4B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9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2125"/>
    <w:pPr>
      <w:ind w:left="720"/>
      <w:contextualSpacing/>
    </w:pPr>
  </w:style>
  <w:style w:type="paragraph" w:customStyle="1" w:styleId="Quotetest">
    <w:name w:val="Quote test"/>
    <w:basedOn w:val="Quote"/>
    <w:link w:val="QuotetestChar"/>
    <w:qFormat/>
    <w:rsid w:val="0003310F"/>
    <w:pPr>
      <w:spacing w:after="220" w:line="360" w:lineRule="auto"/>
      <w:ind w:left="851" w:right="851"/>
    </w:pPr>
    <w:rPr>
      <w:rFonts w:ascii="Arial" w:hAnsi="Arial" w:cs="Arial"/>
      <w:i w:val="0"/>
      <w:sz w:val="20"/>
      <w:szCs w:val="20"/>
    </w:rPr>
  </w:style>
  <w:style w:type="character" w:customStyle="1" w:styleId="QuotetestChar">
    <w:name w:val="Quote test Char"/>
    <w:basedOn w:val="QuoteChar"/>
    <w:link w:val="Quotetest"/>
    <w:rsid w:val="0003310F"/>
    <w:rPr>
      <w:rFonts w:ascii="Arial" w:hAnsi="Arial" w:cs="Arial"/>
      <w:i w:val="0"/>
      <w:iCs/>
      <w:color w:val="000000" w:themeColor="text1"/>
      <w:sz w:val="20"/>
      <w:szCs w:val="20"/>
    </w:rPr>
  </w:style>
  <w:style w:type="paragraph" w:styleId="Quote">
    <w:name w:val="Quote"/>
    <w:basedOn w:val="Normal"/>
    <w:next w:val="Normal"/>
    <w:link w:val="QuoteChar"/>
    <w:uiPriority w:val="29"/>
    <w:qFormat/>
    <w:rsid w:val="00D32125"/>
    <w:rPr>
      <w:i/>
      <w:iCs/>
      <w:color w:val="000000" w:themeColor="text1"/>
    </w:rPr>
  </w:style>
  <w:style w:type="character" w:customStyle="1" w:styleId="QuoteChar">
    <w:name w:val="Quote Char"/>
    <w:basedOn w:val="DefaultParagraphFont"/>
    <w:link w:val="Quote"/>
    <w:uiPriority w:val="29"/>
    <w:rsid w:val="00D32125"/>
    <w:rPr>
      <w:i/>
      <w:iCs/>
      <w:color w:val="000000" w:themeColor="text1"/>
    </w:rPr>
  </w:style>
  <w:style w:type="paragraph" w:customStyle="1" w:styleId="ThesisQuote">
    <w:name w:val="Thesis Quote"/>
    <w:basedOn w:val="Quote"/>
    <w:link w:val="ThesisQuoteChar"/>
    <w:qFormat/>
    <w:rsid w:val="00D32125"/>
    <w:pPr>
      <w:spacing w:before="200" w:after="0" w:line="480" w:lineRule="auto"/>
      <w:ind w:left="851" w:right="851"/>
      <w:jc w:val="both"/>
    </w:pPr>
    <w:rPr>
      <w:rFonts w:ascii="Arial" w:eastAsia="Times New Roman" w:hAnsi="Arial" w:cs="Arial"/>
      <w:i w:val="0"/>
      <w:sz w:val="18"/>
      <w:szCs w:val="18"/>
      <w:lang w:bidi="en-US"/>
    </w:rPr>
  </w:style>
  <w:style w:type="character" w:customStyle="1" w:styleId="ThesisQuoteChar">
    <w:name w:val="Thesis Quote Char"/>
    <w:basedOn w:val="QuoteChar"/>
    <w:link w:val="ThesisQuote"/>
    <w:rsid w:val="00D32125"/>
    <w:rPr>
      <w:rFonts w:ascii="Arial" w:eastAsia="Times New Roman" w:hAnsi="Arial" w:cs="Arial"/>
      <w:i w:val="0"/>
      <w:iCs/>
      <w:color w:val="000000" w:themeColor="text1"/>
      <w:sz w:val="18"/>
      <w:szCs w:val="18"/>
      <w:lang w:bidi="en-US"/>
    </w:rPr>
  </w:style>
  <w:style w:type="character" w:styleId="Strong">
    <w:name w:val="Strong"/>
    <w:basedOn w:val="DefaultParagraphFont"/>
    <w:uiPriority w:val="22"/>
    <w:qFormat/>
    <w:rsid w:val="00D32125"/>
    <w:rPr>
      <w:b/>
      <w:bCs/>
    </w:rPr>
  </w:style>
  <w:style w:type="character" w:styleId="Hyperlink">
    <w:name w:val="Hyperlink"/>
    <w:basedOn w:val="DefaultParagraphFont"/>
    <w:uiPriority w:val="99"/>
    <w:unhideWhenUsed/>
    <w:rsid w:val="00297033"/>
    <w:rPr>
      <w:color w:val="0000FF"/>
      <w:u w:val="single"/>
    </w:rPr>
  </w:style>
  <w:style w:type="character" w:styleId="Emphasis">
    <w:name w:val="Emphasis"/>
    <w:basedOn w:val="DefaultParagraphFont"/>
    <w:uiPriority w:val="20"/>
    <w:qFormat/>
    <w:rsid w:val="00297033"/>
    <w:rPr>
      <w:i/>
      <w:iCs/>
    </w:rPr>
  </w:style>
  <w:style w:type="paragraph" w:customStyle="1" w:styleId="BibliographyNumbered">
    <w:name w:val="Bibliography Numbered"/>
    <w:basedOn w:val="ListParagraph"/>
    <w:link w:val="BibliographyNumberedChar"/>
    <w:qFormat/>
    <w:rsid w:val="00297033"/>
    <w:pPr>
      <w:numPr>
        <w:numId w:val="5"/>
      </w:numPr>
      <w:spacing w:after="220" w:line="480" w:lineRule="auto"/>
      <w:jc w:val="both"/>
    </w:pPr>
    <w:rPr>
      <w:rFonts w:cstheme="minorHAnsi"/>
    </w:rPr>
  </w:style>
  <w:style w:type="character" w:customStyle="1" w:styleId="BibliographyNumberedChar">
    <w:name w:val="Bibliography Numbered Char"/>
    <w:basedOn w:val="DefaultParagraphFont"/>
    <w:link w:val="BibliographyNumbered"/>
    <w:rsid w:val="00297033"/>
    <w:rPr>
      <w:rFonts w:cstheme="minorHAnsi"/>
    </w:rPr>
  </w:style>
  <w:style w:type="paragraph" w:styleId="BalloonText">
    <w:name w:val="Balloon Text"/>
    <w:basedOn w:val="Normal"/>
    <w:link w:val="BalloonTextChar"/>
    <w:uiPriority w:val="99"/>
    <w:semiHidden/>
    <w:unhideWhenUsed/>
    <w:rsid w:val="00C96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666"/>
    <w:rPr>
      <w:rFonts w:ascii="Tahoma" w:hAnsi="Tahoma" w:cs="Tahoma"/>
      <w:sz w:val="16"/>
      <w:szCs w:val="16"/>
    </w:rPr>
  </w:style>
  <w:style w:type="paragraph" w:customStyle="1" w:styleId="FigureDescription">
    <w:name w:val="Figure Description"/>
    <w:basedOn w:val="Normal"/>
    <w:link w:val="FigureDescriptionChar"/>
    <w:qFormat/>
    <w:rsid w:val="00C6325D"/>
    <w:pPr>
      <w:spacing w:after="220"/>
      <w:jc w:val="both"/>
    </w:pPr>
    <w:rPr>
      <w:b/>
    </w:rPr>
  </w:style>
  <w:style w:type="character" w:customStyle="1" w:styleId="FigureDescriptionChar">
    <w:name w:val="Figure Description Char"/>
    <w:basedOn w:val="DefaultParagraphFont"/>
    <w:link w:val="FigureDescription"/>
    <w:rsid w:val="00C6325D"/>
    <w:rPr>
      <w:b/>
    </w:rPr>
  </w:style>
  <w:style w:type="paragraph" w:styleId="FootnoteText">
    <w:name w:val="footnote text"/>
    <w:basedOn w:val="Normal"/>
    <w:link w:val="FootnoteTextChar"/>
    <w:uiPriority w:val="99"/>
    <w:semiHidden/>
    <w:unhideWhenUsed/>
    <w:rsid w:val="00A44E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EA1"/>
    <w:rPr>
      <w:sz w:val="20"/>
      <w:szCs w:val="20"/>
    </w:rPr>
  </w:style>
  <w:style w:type="character" w:styleId="FootnoteReference">
    <w:name w:val="footnote reference"/>
    <w:basedOn w:val="DefaultParagraphFont"/>
    <w:uiPriority w:val="99"/>
    <w:semiHidden/>
    <w:unhideWhenUsed/>
    <w:rsid w:val="00A44EA1"/>
    <w:rPr>
      <w:vertAlign w:val="superscript"/>
    </w:rPr>
  </w:style>
  <w:style w:type="character" w:customStyle="1" w:styleId="apple-converted-space">
    <w:name w:val="apple-converted-space"/>
    <w:basedOn w:val="DefaultParagraphFont"/>
    <w:rsid w:val="00440C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2125"/>
    <w:pPr>
      <w:ind w:left="720"/>
      <w:contextualSpacing/>
    </w:pPr>
  </w:style>
  <w:style w:type="paragraph" w:customStyle="1" w:styleId="Quotetest">
    <w:name w:val="Quote test"/>
    <w:basedOn w:val="Quote"/>
    <w:link w:val="QuotetestChar"/>
    <w:qFormat/>
    <w:rsid w:val="0003310F"/>
    <w:pPr>
      <w:spacing w:after="220" w:line="360" w:lineRule="auto"/>
      <w:ind w:left="851" w:right="851"/>
    </w:pPr>
    <w:rPr>
      <w:rFonts w:ascii="Arial" w:hAnsi="Arial" w:cs="Arial"/>
      <w:i w:val="0"/>
      <w:sz w:val="20"/>
      <w:szCs w:val="20"/>
    </w:rPr>
  </w:style>
  <w:style w:type="character" w:customStyle="1" w:styleId="QuotetestChar">
    <w:name w:val="Quote test Char"/>
    <w:basedOn w:val="QuoteChar"/>
    <w:link w:val="Quotetest"/>
    <w:rsid w:val="0003310F"/>
    <w:rPr>
      <w:rFonts w:ascii="Arial" w:hAnsi="Arial" w:cs="Arial"/>
      <w:i w:val="0"/>
      <w:iCs/>
      <w:color w:val="000000" w:themeColor="text1"/>
      <w:sz w:val="20"/>
      <w:szCs w:val="20"/>
    </w:rPr>
  </w:style>
  <w:style w:type="paragraph" w:styleId="Quote">
    <w:name w:val="Quote"/>
    <w:basedOn w:val="Normal"/>
    <w:next w:val="Normal"/>
    <w:link w:val="QuoteChar"/>
    <w:uiPriority w:val="29"/>
    <w:qFormat/>
    <w:rsid w:val="00D32125"/>
    <w:rPr>
      <w:i/>
      <w:iCs/>
      <w:color w:val="000000" w:themeColor="text1"/>
    </w:rPr>
  </w:style>
  <w:style w:type="character" w:customStyle="1" w:styleId="QuoteChar">
    <w:name w:val="Quote Char"/>
    <w:basedOn w:val="DefaultParagraphFont"/>
    <w:link w:val="Quote"/>
    <w:uiPriority w:val="29"/>
    <w:rsid w:val="00D32125"/>
    <w:rPr>
      <w:i/>
      <w:iCs/>
      <w:color w:val="000000" w:themeColor="text1"/>
    </w:rPr>
  </w:style>
  <w:style w:type="paragraph" w:customStyle="1" w:styleId="ThesisQuote">
    <w:name w:val="Thesis Quote"/>
    <w:basedOn w:val="Quote"/>
    <w:link w:val="ThesisQuoteChar"/>
    <w:qFormat/>
    <w:rsid w:val="00D32125"/>
    <w:pPr>
      <w:spacing w:before="200" w:after="0" w:line="480" w:lineRule="auto"/>
      <w:ind w:left="851" w:right="851"/>
      <w:jc w:val="both"/>
    </w:pPr>
    <w:rPr>
      <w:rFonts w:ascii="Arial" w:eastAsia="Times New Roman" w:hAnsi="Arial" w:cs="Arial"/>
      <w:i w:val="0"/>
      <w:sz w:val="18"/>
      <w:szCs w:val="18"/>
      <w:lang w:bidi="en-US"/>
    </w:rPr>
  </w:style>
  <w:style w:type="character" w:customStyle="1" w:styleId="ThesisQuoteChar">
    <w:name w:val="Thesis Quote Char"/>
    <w:basedOn w:val="QuoteChar"/>
    <w:link w:val="ThesisQuote"/>
    <w:rsid w:val="00D32125"/>
    <w:rPr>
      <w:rFonts w:ascii="Arial" w:eastAsia="Times New Roman" w:hAnsi="Arial" w:cs="Arial"/>
      <w:i w:val="0"/>
      <w:iCs/>
      <w:color w:val="000000" w:themeColor="text1"/>
      <w:sz w:val="18"/>
      <w:szCs w:val="18"/>
      <w:lang w:bidi="en-US"/>
    </w:rPr>
  </w:style>
  <w:style w:type="character" w:styleId="Strong">
    <w:name w:val="Strong"/>
    <w:basedOn w:val="DefaultParagraphFont"/>
    <w:uiPriority w:val="22"/>
    <w:qFormat/>
    <w:rsid w:val="00D32125"/>
    <w:rPr>
      <w:b/>
      <w:bCs/>
    </w:rPr>
  </w:style>
  <w:style w:type="character" w:styleId="Hyperlink">
    <w:name w:val="Hyperlink"/>
    <w:basedOn w:val="DefaultParagraphFont"/>
    <w:uiPriority w:val="99"/>
    <w:unhideWhenUsed/>
    <w:rsid w:val="00297033"/>
    <w:rPr>
      <w:color w:val="0000FF"/>
      <w:u w:val="single"/>
    </w:rPr>
  </w:style>
  <w:style w:type="character" w:styleId="Emphasis">
    <w:name w:val="Emphasis"/>
    <w:basedOn w:val="DefaultParagraphFont"/>
    <w:uiPriority w:val="20"/>
    <w:qFormat/>
    <w:rsid w:val="00297033"/>
    <w:rPr>
      <w:i/>
      <w:iCs/>
    </w:rPr>
  </w:style>
  <w:style w:type="paragraph" w:customStyle="1" w:styleId="BibliographyNumbered">
    <w:name w:val="Bibliography Numbered"/>
    <w:basedOn w:val="ListParagraph"/>
    <w:link w:val="BibliographyNumberedChar"/>
    <w:qFormat/>
    <w:rsid w:val="00297033"/>
    <w:pPr>
      <w:numPr>
        <w:numId w:val="5"/>
      </w:numPr>
      <w:spacing w:after="220" w:line="480" w:lineRule="auto"/>
      <w:jc w:val="both"/>
    </w:pPr>
    <w:rPr>
      <w:rFonts w:cstheme="minorHAnsi"/>
    </w:rPr>
  </w:style>
  <w:style w:type="character" w:customStyle="1" w:styleId="BibliographyNumberedChar">
    <w:name w:val="Bibliography Numbered Char"/>
    <w:basedOn w:val="DefaultParagraphFont"/>
    <w:link w:val="BibliographyNumbered"/>
    <w:rsid w:val="00297033"/>
    <w:rPr>
      <w:rFonts w:cstheme="minorHAnsi"/>
    </w:rPr>
  </w:style>
  <w:style w:type="paragraph" w:styleId="BalloonText">
    <w:name w:val="Balloon Text"/>
    <w:basedOn w:val="Normal"/>
    <w:link w:val="BalloonTextChar"/>
    <w:uiPriority w:val="99"/>
    <w:semiHidden/>
    <w:unhideWhenUsed/>
    <w:rsid w:val="00C96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666"/>
    <w:rPr>
      <w:rFonts w:ascii="Tahoma" w:hAnsi="Tahoma" w:cs="Tahoma"/>
      <w:sz w:val="16"/>
      <w:szCs w:val="16"/>
    </w:rPr>
  </w:style>
  <w:style w:type="paragraph" w:customStyle="1" w:styleId="FigureDescription">
    <w:name w:val="Figure Description"/>
    <w:basedOn w:val="Normal"/>
    <w:link w:val="FigureDescriptionChar"/>
    <w:qFormat/>
    <w:rsid w:val="00C6325D"/>
    <w:pPr>
      <w:spacing w:after="220"/>
      <w:jc w:val="both"/>
    </w:pPr>
    <w:rPr>
      <w:b/>
    </w:rPr>
  </w:style>
  <w:style w:type="character" w:customStyle="1" w:styleId="FigureDescriptionChar">
    <w:name w:val="Figure Description Char"/>
    <w:basedOn w:val="DefaultParagraphFont"/>
    <w:link w:val="FigureDescription"/>
    <w:rsid w:val="00C6325D"/>
    <w:rPr>
      <w:b/>
    </w:rPr>
  </w:style>
  <w:style w:type="paragraph" w:styleId="FootnoteText">
    <w:name w:val="footnote text"/>
    <w:basedOn w:val="Normal"/>
    <w:link w:val="FootnoteTextChar"/>
    <w:uiPriority w:val="99"/>
    <w:semiHidden/>
    <w:unhideWhenUsed/>
    <w:rsid w:val="00A44E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EA1"/>
    <w:rPr>
      <w:sz w:val="20"/>
      <w:szCs w:val="20"/>
    </w:rPr>
  </w:style>
  <w:style w:type="character" w:styleId="FootnoteReference">
    <w:name w:val="footnote reference"/>
    <w:basedOn w:val="DefaultParagraphFont"/>
    <w:uiPriority w:val="99"/>
    <w:semiHidden/>
    <w:unhideWhenUsed/>
    <w:rsid w:val="00A44EA1"/>
    <w:rPr>
      <w:vertAlign w:val="superscript"/>
    </w:rPr>
  </w:style>
  <w:style w:type="character" w:customStyle="1" w:styleId="apple-converted-space">
    <w:name w:val="apple-converted-space"/>
    <w:basedOn w:val="DefaultParagraphFont"/>
    <w:rsid w:val="00440C1A"/>
  </w:style>
</w:styles>
</file>

<file path=word/webSettings.xml><?xml version="1.0" encoding="utf-8"?>
<w:webSettings xmlns:r="http://schemas.openxmlformats.org/officeDocument/2006/relationships" xmlns:w="http://schemas.openxmlformats.org/wordprocessingml/2006/main">
  <w:divs>
    <w:div w:id="153911145">
      <w:bodyDiv w:val="1"/>
      <w:marLeft w:val="0"/>
      <w:marRight w:val="0"/>
      <w:marTop w:val="0"/>
      <w:marBottom w:val="0"/>
      <w:divBdr>
        <w:top w:val="none" w:sz="0" w:space="0" w:color="auto"/>
        <w:left w:val="none" w:sz="0" w:space="0" w:color="auto"/>
        <w:bottom w:val="none" w:sz="0" w:space="0" w:color="auto"/>
        <w:right w:val="none" w:sz="0" w:space="0" w:color="auto"/>
      </w:divBdr>
    </w:div>
    <w:div w:id="1113212676">
      <w:bodyDiv w:val="1"/>
      <w:marLeft w:val="0"/>
      <w:marRight w:val="0"/>
      <w:marTop w:val="0"/>
      <w:marBottom w:val="0"/>
      <w:divBdr>
        <w:top w:val="none" w:sz="0" w:space="0" w:color="auto"/>
        <w:left w:val="none" w:sz="0" w:space="0" w:color="auto"/>
        <w:bottom w:val="none" w:sz="0" w:space="0" w:color="auto"/>
        <w:right w:val="none" w:sz="0" w:space="0" w:color="auto"/>
      </w:divBdr>
    </w:div>
    <w:div w:id="1596590662">
      <w:bodyDiv w:val="1"/>
      <w:marLeft w:val="0"/>
      <w:marRight w:val="0"/>
      <w:marTop w:val="0"/>
      <w:marBottom w:val="0"/>
      <w:divBdr>
        <w:top w:val="none" w:sz="0" w:space="0" w:color="auto"/>
        <w:left w:val="none" w:sz="0" w:space="0" w:color="auto"/>
        <w:bottom w:val="none" w:sz="0" w:space="0" w:color="auto"/>
        <w:right w:val="none" w:sz="0" w:space="0" w:color="auto"/>
      </w:divBdr>
      <w:divsChild>
        <w:div w:id="194194387">
          <w:marLeft w:val="0"/>
          <w:marRight w:val="0"/>
          <w:marTop w:val="0"/>
          <w:marBottom w:val="0"/>
          <w:divBdr>
            <w:top w:val="none" w:sz="0" w:space="0" w:color="auto"/>
            <w:left w:val="none" w:sz="0" w:space="0" w:color="auto"/>
            <w:bottom w:val="none" w:sz="0" w:space="0" w:color="auto"/>
            <w:right w:val="none" w:sz="0" w:space="0" w:color="auto"/>
          </w:divBdr>
        </w:div>
        <w:div w:id="538788674">
          <w:marLeft w:val="0"/>
          <w:marRight w:val="0"/>
          <w:marTop w:val="0"/>
          <w:marBottom w:val="0"/>
          <w:divBdr>
            <w:top w:val="none" w:sz="0" w:space="0" w:color="auto"/>
            <w:left w:val="none" w:sz="0" w:space="0" w:color="auto"/>
            <w:bottom w:val="none" w:sz="0" w:space="0" w:color="auto"/>
            <w:right w:val="none" w:sz="0" w:space="0" w:color="auto"/>
          </w:divBdr>
        </w:div>
        <w:div w:id="1210191573">
          <w:marLeft w:val="0"/>
          <w:marRight w:val="0"/>
          <w:marTop w:val="0"/>
          <w:marBottom w:val="0"/>
          <w:divBdr>
            <w:top w:val="none" w:sz="0" w:space="0" w:color="auto"/>
            <w:left w:val="none" w:sz="0" w:space="0" w:color="auto"/>
            <w:bottom w:val="none" w:sz="0" w:space="0" w:color="auto"/>
            <w:right w:val="none" w:sz="0" w:space="0" w:color="auto"/>
          </w:divBdr>
        </w:div>
        <w:div w:id="1269195258">
          <w:marLeft w:val="0"/>
          <w:marRight w:val="0"/>
          <w:marTop w:val="0"/>
          <w:marBottom w:val="0"/>
          <w:divBdr>
            <w:top w:val="none" w:sz="0" w:space="0" w:color="auto"/>
            <w:left w:val="none" w:sz="0" w:space="0" w:color="auto"/>
            <w:bottom w:val="none" w:sz="0" w:space="0" w:color="auto"/>
            <w:right w:val="none" w:sz="0" w:space="0" w:color="auto"/>
          </w:divBdr>
        </w:div>
        <w:div w:id="1705524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edina.ac.uk/census"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5F6A8E-AD92-4C8B-A3E6-EB13C02A1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8611</Words>
  <Characters>49083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57579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Arshad Isakjee</dc:creator>
  <cp:lastModifiedBy>Arshad</cp:lastModifiedBy>
  <cp:revision>3</cp:revision>
  <cp:lastPrinted>2015-12-06T19:09:00Z</cp:lastPrinted>
  <dcterms:created xsi:type="dcterms:W3CDTF">2015-12-08T00:22:00Z</dcterms:created>
  <dcterms:modified xsi:type="dcterms:W3CDTF">2015-12-08T00:31:00Z</dcterms:modified>
</cp:coreProperties>
</file>