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9" w:rsidRDefault="005C3C1F" w:rsidP="00613EBA">
      <w:pPr>
        <w:pStyle w:val="TITULO"/>
        <w:outlineLvl w:val="0"/>
      </w:pPr>
      <w:r w:rsidRPr="005C4F96">
        <w:t>ELECCIONES MUNICIPALES EN ESPAÑA</w:t>
      </w:r>
      <w:r w:rsidR="00B128B9" w:rsidRPr="005C4F96">
        <w:t>: la personalización del voto</w:t>
      </w:r>
    </w:p>
    <w:p w:rsidR="00613EBA" w:rsidRDefault="00613EBA" w:rsidP="00613EBA">
      <w:pPr>
        <w:pStyle w:val="TITULO"/>
        <w:outlineLvl w:val="0"/>
        <w:rPr>
          <w:sz w:val="24"/>
          <w:szCs w:val="24"/>
        </w:rPr>
      </w:pPr>
    </w:p>
    <w:p w:rsidR="00B128B9" w:rsidRDefault="00B128B9" w:rsidP="003B28FF">
      <w:pPr>
        <w:spacing w:after="0" w:line="360" w:lineRule="auto"/>
        <w:jc w:val="both"/>
        <w:rPr>
          <w:rFonts w:ascii="Times New Roman" w:hAnsi="Times New Roman"/>
          <w:sz w:val="24"/>
          <w:szCs w:val="24"/>
          <w:lang w:val="es-ES_tradnl"/>
        </w:rPr>
      </w:pPr>
    </w:p>
    <w:p w:rsidR="00947461" w:rsidRPr="0070667B" w:rsidRDefault="00947461" w:rsidP="00613EBA">
      <w:pPr>
        <w:pStyle w:val="AUTOR"/>
        <w:outlineLvl w:val="0"/>
      </w:pPr>
      <w:r w:rsidRPr="0070667B">
        <w:t xml:space="preserve">Pedro Riera Sagrera </w:t>
      </w:r>
    </w:p>
    <w:p w:rsidR="00947461" w:rsidRPr="0070667B" w:rsidRDefault="00F67B18" w:rsidP="00613EBA">
      <w:pPr>
        <w:pStyle w:val="MAIL"/>
        <w:outlineLvl w:val="0"/>
        <w:rPr>
          <w:rStyle w:val="Hyperlink"/>
          <w:smallCaps/>
        </w:rPr>
      </w:pPr>
      <w:hyperlink r:id="rId8" w:history="1">
        <w:r w:rsidR="00947461" w:rsidRPr="0070667B">
          <w:rPr>
            <w:rStyle w:val="Hyperlink"/>
            <w:color w:val="auto"/>
            <w:u w:val="none"/>
            <w:lang w:val="es-ES_tradnl"/>
          </w:rPr>
          <w:t>PRiera@clio.uc3m.es</w:t>
        </w:r>
      </w:hyperlink>
    </w:p>
    <w:p w:rsidR="00947461" w:rsidRPr="0070667B" w:rsidRDefault="00947461" w:rsidP="00D5042A">
      <w:pPr>
        <w:pStyle w:val="UNIVERSIDAD"/>
      </w:pPr>
      <w:r w:rsidRPr="0070667B">
        <w:t>Universidad Carlos III</w:t>
      </w:r>
      <w:r w:rsidR="009E2370" w:rsidRPr="0070667B">
        <w:t>, España.</w:t>
      </w:r>
      <w:r w:rsidRPr="0070667B">
        <w:t xml:space="preserve"> </w:t>
      </w:r>
    </w:p>
    <w:p w:rsidR="00947461" w:rsidRPr="0070667B" w:rsidRDefault="00947461" w:rsidP="00947461">
      <w:pPr>
        <w:spacing w:after="0"/>
        <w:rPr>
          <w:rFonts w:ascii="Arial Narrow" w:hAnsi="Arial Narrow"/>
          <w:lang w:val="es-ES_tradnl"/>
        </w:rPr>
      </w:pPr>
    </w:p>
    <w:p w:rsidR="00947461" w:rsidRPr="0070667B" w:rsidRDefault="00947461" w:rsidP="00613EBA">
      <w:pPr>
        <w:pStyle w:val="AUTOR"/>
        <w:outlineLvl w:val="0"/>
      </w:pPr>
      <w:r w:rsidRPr="0070667B">
        <w:t xml:space="preserve">Raúl Gómez Martínez </w:t>
      </w:r>
    </w:p>
    <w:p w:rsidR="00947461" w:rsidRPr="0070667B" w:rsidRDefault="00947461" w:rsidP="00D5042A">
      <w:pPr>
        <w:pStyle w:val="MAIL"/>
        <w:rPr>
          <w:lang w:val="es-ES_tradnl"/>
        </w:rPr>
      </w:pPr>
      <w:r w:rsidRPr="0070667B">
        <w:rPr>
          <w:shd w:val="clear" w:color="auto" w:fill="FFFFFF"/>
        </w:rPr>
        <w:t>raul.gomez@liverpool.ac.uk</w:t>
      </w:r>
      <w:r w:rsidRPr="0070667B">
        <w:rPr>
          <w:lang w:val="es-ES_tradnl"/>
        </w:rPr>
        <w:t xml:space="preserve"> </w:t>
      </w:r>
    </w:p>
    <w:p w:rsidR="00947461" w:rsidRPr="0070667B" w:rsidRDefault="00947461" w:rsidP="00D5042A">
      <w:pPr>
        <w:pStyle w:val="UNIVERSIDAD"/>
        <w:rPr>
          <w:shd w:val="clear" w:color="auto" w:fill="FFFFFF"/>
        </w:rPr>
      </w:pPr>
      <w:r w:rsidRPr="0070667B">
        <w:t>Universidad de Liverpool</w:t>
      </w:r>
      <w:r w:rsidR="009E2370" w:rsidRPr="0070667B">
        <w:t>, Reino Unido.</w:t>
      </w:r>
    </w:p>
    <w:p w:rsidR="00947461" w:rsidRPr="0070667B" w:rsidRDefault="00947461" w:rsidP="00947461">
      <w:pPr>
        <w:spacing w:after="0"/>
        <w:rPr>
          <w:rFonts w:ascii="Arial Narrow" w:hAnsi="Arial Narrow"/>
          <w:lang w:val="es-ES_tradnl"/>
        </w:rPr>
      </w:pPr>
      <w:r w:rsidRPr="0070667B">
        <w:rPr>
          <w:rFonts w:ascii="Arial Narrow" w:hAnsi="Arial Narrow"/>
          <w:lang w:val="es-ES_tradnl"/>
        </w:rPr>
        <w:t xml:space="preserve"> </w:t>
      </w:r>
    </w:p>
    <w:p w:rsidR="00947461" w:rsidRPr="0070667B" w:rsidRDefault="00947461" w:rsidP="00613EBA">
      <w:pPr>
        <w:pStyle w:val="AUTOR"/>
        <w:outlineLvl w:val="0"/>
      </w:pPr>
      <w:r w:rsidRPr="0070667B">
        <w:t xml:space="preserve">Juan Antonio Mayoral Díaz-Asensio </w:t>
      </w:r>
    </w:p>
    <w:p w:rsidR="00947461" w:rsidRPr="0070667B" w:rsidRDefault="00F67B18" w:rsidP="00D5042A">
      <w:pPr>
        <w:pStyle w:val="MAIL"/>
      </w:pPr>
      <w:hyperlink r:id="rId9" w:history="1">
        <w:r w:rsidR="00947461" w:rsidRPr="0070667B">
          <w:rPr>
            <w:rStyle w:val="Hyperlink"/>
            <w:color w:val="auto"/>
            <w:u w:val="none"/>
            <w:lang w:val="es-ES_tradnl"/>
          </w:rPr>
          <w:t>juan.mayoral@jur.ku.dk</w:t>
        </w:r>
      </w:hyperlink>
    </w:p>
    <w:p w:rsidR="00947461" w:rsidRPr="0070667B" w:rsidRDefault="00947461" w:rsidP="00D5042A">
      <w:pPr>
        <w:pStyle w:val="UNIVERSIDAD"/>
      </w:pPr>
      <w:r w:rsidRPr="0070667B">
        <w:t>Universidad de Copenhague</w:t>
      </w:r>
      <w:r w:rsidR="009E2370" w:rsidRPr="0070667B">
        <w:t>, Dinamarca.</w:t>
      </w:r>
      <w:r w:rsidRPr="0070667B">
        <w:t xml:space="preserve"> </w:t>
      </w:r>
    </w:p>
    <w:p w:rsidR="00947461" w:rsidRPr="0070667B" w:rsidRDefault="00947461" w:rsidP="00947461">
      <w:pPr>
        <w:spacing w:after="0"/>
        <w:rPr>
          <w:rFonts w:ascii="Arial Narrow" w:hAnsi="Arial Narrow"/>
          <w:lang w:val="es-ES_tradnl"/>
        </w:rPr>
      </w:pPr>
    </w:p>
    <w:p w:rsidR="00947461" w:rsidRPr="0070667B" w:rsidRDefault="00947461" w:rsidP="00613EBA">
      <w:pPr>
        <w:pStyle w:val="AUTOR"/>
        <w:outlineLvl w:val="0"/>
      </w:pPr>
      <w:r w:rsidRPr="0070667B">
        <w:t xml:space="preserve">Pablo Barberá Aragüena </w:t>
      </w:r>
    </w:p>
    <w:p w:rsidR="00947461" w:rsidRPr="0070667B" w:rsidRDefault="00F67B18" w:rsidP="00D5042A">
      <w:pPr>
        <w:pStyle w:val="MAIL"/>
        <w:rPr>
          <w:lang w:val="es-ES_tradnl"/>
        </w:rPr>
      </w:pPr>
      <w:hyperlink r:id="rId10" w:history="1">
        <w:r w:rsidR="00947461" w:rsidRPr="0070667B">
          <w:rPr>
            <w:rStyle w:val="Hyperlink"/>
            <w:color w:val="auto"/>
            <w:u w:val="none"/>
            <w:lang w:val="es-ES_tradnl"/>
          </w:rPr>
          <w:t>pablo.barbera@nyu.edu</w:t>
        </w:r>
      </w:hyperlink>
      <w:r w:rsidR="00947461" w:rsidRPr="0070667B">
        <w:rPr>
          <w:lang w:val="es-ES_tradnl"/>
        </w:rPr>
        <w:t xml:space="preserve"> </w:t>
      </w:r>
    </w:p>
    <w:p w:rsidR="00947461" w:rsidRPr="0070667B" w:rsidRDefault="00947461" w:rsidP="00D5042A">
      <w:pPr>
        <w:pStyle w:val="UNIVERSIDAD"/>
      </w:pPr>
      <w:r w:rsidRPr="0070667B">
        <w:t>Universidad de Nueva York</w:t>
      </w:r>
      <w:r w:rsidR="009E2370" w:rsidRPr="0070667B">
        <w:t xml:space="preserve">, </w:t>
      </w:r>
      <w:r w:rsidR="00D846F7" w:rsidRPr="0070667B">
        <w:t>Nueva York</w:t>
      </w:r>
      <w:r w:rsidR="009E2370" w:rsidRPr="0070667B">
        <w:t>.</w:t>
      </w:r>
      <w:r w:rsidRPr="0070667B">
        <w:t xml:space="preserve"> </w:t>
      </w:r>
    </w:p>
    <w:p w:rsidR="00947461" w:rsidRPr="0070667B" w:rsidRDefault="00947461" w:rsidP="00947461">
      <w:pPr>
        <w:spacing w:after="0"/>
        <w:rPr>
          <w:rFonts w:ascii="Arial Narrow" w:hAnsi="Arial Narrow"/>
          <w:lang w:val="es-ES_tradnl"/>
        </w:rPr>
      </w:pPr>
    </w:p>
    <w:p w:rsidR="00947461" w:rsidRPr="0070667B" w:rsidRDefault="00947461" w:rsidP="00613EBA">
      <w:pPr>
        <w:pStyle w:val="AUTOR"/>
        <w:outlineLvl w:val="0"/>
      </w:pPr>
      <w:r w:rsidRPr="0070667B">
        <w:t xml:space="preserve">José Ramón Montero Gibert </w:t>
      </w:r>
    </w:p>
    <w:p w:rsidR="00947461" w:rsidRPr="0070667B" w:rsidRDefault="00F67B18" w:rsidP="00D5042A">
      <w:pPr>
        <w:pStyle w:val="MAIL"/>
      </w:pPr>
      <w:hyperlink r:id="rId11" w:history="1">
        <w:r w:rsidR="00947461" w:rsidRPr="0070667B">
          <w:rPr>
            <w:rStyle w:val="Hyperlink"/>
            <w:color w:val="auto"/>
            <w:u w:val="none"/>
          </w:rPr>
          <w:t>joseramon.montero@uam.es</w:t>
        </w:r>
      </w:hyperlink>
      <w:r w:rsidR="00947461" w:rsidRPr="0070667B">
        <w:t xml:space="preserve"> </w:t>
      </w:r>
    </w:p>
    <w:p w:rsidR="00947461" w:rsidRPr="0070667B" w:rsidRDefault="00947461" w:rsidP="00D5042A">
      <w:pPr>
        <w:pStyle w:val="UNIVERSIDAD"/>
        <w:rPr>
          <w:spacing w:val="-3"/>
        </w:rPr>
      </w:pPr>
      <w:r w:rsidRPr="0070667B">
        <w:t>Universidad Autónoma de Madrid</w:t>
      </w:r>
      <w:r w:rsidR="009E2370" w:rsidRPr="0070667B">
        <w:t>, España.</w:t>
      </w:r>
      <w:r w:rsidRPr="0070667B">
        <w:t xml:space="preserve"> </w:t>
      </w:r>
    </w:p>
    <w:p w:rsidR="00947461" w:rsidRDefault="00947461" w:rsidP="00947461">
      <w:pPr>
        <w:spacing w:after="0"/>
        <w:rPr>
          <w:rFonts w:ascii="Arial Narrow" w:hAnsi="Arial Narrow"/>
          <w:lang w:val="es-ES"/>
        </w:rPr>
      </w:pPr>
    </w:p>
    <w:p w:rsidR="00947461" w:rsidRPr="007442A8" w:rsidRDefault="00947461" w:rsidP="00CE259C">
      <w:pPr>
        <w:pStyle w:val="TEXTODELARTICULO"/>
        <w:rPr>
          <w:szCs w:val="22"/>
        </w:rPr>
      </w:pPr>
    </w:p>
    <w:p w:rsidR="00947461" w:rsidRPr="00CE259C" w:rsidRDefault="00947461" w:rsidP="00CE259C">
      <w:pPr>
        <w:pStyle w:val="TEXTODELARTICULO"/>
        <w:rPr>
          <w:szCs w:val="22"/>
          <w:lang w:val="es-ES_tradnl"/>
        </w:rPr>
      </w:pPr>
    </w:p>
    <w:p w:rsidR="00DF1B8F" w:rsidRPr="00CE259C" w:rsidRDefault="00EC25CE" w:rsidP="00CE259C">
      <w:pPr>
        <w:pStyle w:val="TEXTODELARTICULO"/>
        <w:ind w:firstLine="0"/>
        <w:rPr>
          <w:szCs w:val="22"/>
          <w:lang w:val="es-ES_tradnl"/>
        </w:rPr>
      </w:pPr>
      <w:r w:rsidRPr="00CE259C">
        <w:rPr>
          <w:szCs w:val="22"/>
          <w:lang w:val="es-ES_tradnl"/>
        </w:rPr>
        <w:t>E</w:t>
      </w:r>
      <w:r w:rsidR="0058303E" w:rsidRPr="00CE259C">
        <w:rPr>
          <w:szCs w:val="22"/>
          <w:lang w:val="es-ES_tradnl"/>
        </w:rPr>
        <w:t xml:space="preserve">n </w:t>
      </w:r>
      <w:r w:rsidR="00033A68" w:rsidRPr="00CE259C">
        <w:rPr>
          <w:szCs w:val="22"/>
          <w:lang w:val="es-ES_tradnl"/>
        </w:rPr>
        <w:t>este trabajo</w:t>
      </w:r>
      <w:r w:rsidR="00CB79E5" w:rsidRPr="00CE259C">
        <w:rPr>
          <w:rStyle w:val="FootnoteReference"/>
          <w:szCs w:val="22"/>
          <w:lang w:val="es-ES_tradnl"/>
        </w:rPr>
        <w:footnoteReference w:id="1"/>
      </w:r>
      <w:r w:rsidRPr="00CE259C">
        <w:rPr>
          <w:szCs w:val="22"/>
          <w:lang w:val="es-ES_tradnl"/>
        </w:rPr>
        <w:t xml:space="preserve"> </w:t>
      </w:r>
      <w:r w:rsidR="0058303E" w:rsidRPr="00CE259C">
        <w:rPr>
          <w:szCs w:val="22"/>
          <w:lang w:val="es-ES_tradnl"/>
        </w:rPr>
        <w:t>examinaremos</w:t>
      </w:r>
      <w:r w:rsidRPr="00CE259C">
        <w:rPr>
          <w:szCs w:val="22"/>
          <w:lang w:val="es-ES_tradnl"/>
        </w:rPr>
        <w:t xml:space="preserve"> </w:t>
      </w:r>
      <w:r w:rsidR="00652CAA" w:rsidRPr="00CE259C">
        <w:rPr>
          <w:szCs w:val="22"/>
          <w:lang w:val="es-ES_tradnl"/>
        </w:rPr>
        <w:t>el impacto electoral</w:t>
      </w:r>
      <w:r w:rsidRPr="00CE259C">
        <w:rPr>
          <w:szCs w:val="22"/>
          <w:lang w:val="es-ES_tradnl"/>
        </w:rPr>
        <w:t xml:space="preserve"> a nive</w:t>
      </w:r>
      <w:r w:rsidR="00652CAA" w:rsidRPr="00CE259C">
        <w:rPr>
          <w:szCs w:val="22"/>
          <w:lang w:val="es-ES_tradnl"/>
        </w:rPr>
        <w:t>l local de las características de los líderes políticos</w:t>
      </w:r>
      <w:r w:rsidR="009512F9" w:rsidRPr="00CE259C">
        <w:rPr>
          <w:rStyle w:val="FootnoteReference"/>
          <w:szCs w:val="22"/>
          <w:lang w:val="es-ES_tradnl"/>
        </w:rPr>
        <w:footnoteReference w:id="2"/>
      </w:r>
      <w:r w:rsidR="009E2370" w:rsidRPr="00CE259C">
        <w:rPr>
          <w:szCs w:val="22"/>
          <w:lang w:val="es-ES_tradnl"/>
        </w:rPr>
        <w:t>.</w:t>
      </w:r>
      <w:r w:rsidR="00241F0D" w:rsidRPr="00CE259C">
        <w:rPr>
          <w:szCs w:val="22"/>
          <w:lang w:val="es-ES_tradnl"/>
        </w:rPr>
        <w:t xml:space="preserve"> </w:t>
      </w:r>
      <w:r w:rsidRPr="00CE259C">
        <w:rPr>
          <w:szCs w:val="22"/>
          <w:lang w:val="es-ES_tradnl"/>
        </w:rPr>
        <w:t xml:space="preserve">Para ello analizaremos la medida </w:t>
      </w:r>
      <w:r w:rsidR="001B4F1E" w:rsidRPr="00CE259C">
        <w:rPr>
          <w:szCs w:val="22"/>
          <w:lang w:val="es-ES_tradnl"/>
        </w:rPr>
        <w:t>en</w:t>
      </w:r>
      <w:r w:rsidRPr="00CE259C">
        <w:rPr>
          <w:szCs w:val="22"/>
          <w:lang w:val="es-ES_tradnl"/>
        </w:rPr>
        <w:t xml:space="preserve"> la que la propensión a votar a un determinado partido </w:t>
      </w:r>
      <w:r w:rsidR="00075A9F" w:rsidRPr="00CE259C">
        <w:rPr>
          <w:szCs w:val="22"/>
          <w:lang w:val="es-ES_tradnl"/>
        </w:rPr>
        <w:t xml:space="preserve">en las elecciones municipales </w:t>
      </w:r>
      <w:r w:rsidR="00A10F7C" w:rsidRPr="00CE259C">
        <w:rPr>
          <w:szCs w:val="22"/>
          <w:lang w:val="es-ES_tradnl"/>
        </w:rPr>
        <w:t>está relacionada con</w:t>
      </w:r>
      <w:r w:rsidRPr="00CE259C">
        <w:rPr>
          <w:szCs w:val="22"/>
          <w:lang w:val="es-ES_tradnl"/>
        </w:rPr>
        <w:t xml:space="preserve"> la valoración que hace</w:t>
      </w:r>
      <w:r w:rsidR="00A10F7C" w:rsidRPr="00CE259C">
        <w:rPr>
          <w:szCs w:val="22"/>
          <w:lang w:val="es-ES_tradnl"/>
        </w:rPr>
        <w:t>n los votantes</w:t>
      </w:r>
      <w:r w:rsidRPr="00CE259C">
        <w:rPr>
          <w:szCs w:val="22"/>
          <w:lang w:val="es-ES_tradnl"/>
        </w:rPr>
        <w:t xml:space="preserve"> de su candidat</w:t>
      </w:r>
      <w:r w:rsidR="0058303E" w:rsidRPr="00CE259C">
        <w:rPr>
          <w:szCs w:val="22"/>
          <w:lang w:val="es-ES_tradnl"/>
        </w:rPr>
        <w:t>o a la alcaldía</w:t>
      </w:r>
      <w:r w:rsidR="00652CAA" w:rsidRPr="00CE259C">
        <w:rPr>
          <w:szCs w:val="22"/>
          <w:lang w:val="es-ES_tradnl"/>
        </w:rPr>
        <w:t xml:space="preserve">. </w:t>
      </w:r>
      <w:r w:rsidR="0058303E" w:rsidRPr="00CE259C">
        <w:rPr>
          <w:szCs w:val="22"/>
          <w:lang w:val="es-ES_tradnl"/>
        </w:rPr>
        <w:t>El papel de los líderes e</w:t>
      </w:r>
      <w:r w:rsidR="001B4F1E" w:rsidRPr="00CE259C">
        <w:rPr>
          <w:szCs w:val="22"/>
          <w:lang w:val="es-ES_tradnl"/>
        </w:rPr>
        <w:t>n</w:t>
      </w:r>
      <w:r w:rsidR="0058303E" w:rsidRPr="00CE259C">
        <w:rPr>
          <w:szCs w:val="22"/>
          <w:lang w:val="es-ES_tradnl"/>
        </w:rPr>
        <w:t xml:space="preserve"> la decisión del v</w:t>
      </w:r>
      <w:r w:rsidR="00925B54" w:rsidRPr="00CE259C">
        <w:rPr>
          <w:szCs w:val="22"/>
          <w:lang w:val="es-ES_tradnl"/>
        </w:rPr>
        <w:t>oto es una cuestión clásica</w:t>
      </w:r>
      <w:r w:rsidR="00E5583C" w:rsidRPr="00CE259C">
        <w:rPr>
          <w:szCs w:val="22"/>
          <w:lang w:val="es-ES_tradnl"/>
        </w:rPr>
        <w:t xml:space="preserve"> </w:t>
      </w:r>
      <w:r w:rsidR="0058303E" w:rsidRPr="00CE259C">
        <w:rPr>
          <w:szCs w:val="22"/>
          <w:lang w:val="es-ES_tradnl"/>
        </w:rPr>
        <w:t xml:space="preserve">en los estudios electorales. Numerosos autores </w:t>
      </w:r>
      <w:r w:rsidRPr="00CE259C">
        <w:rPr>
          <w:szCs w:val="22"/>
          <w:lang w:val="es-ES_tradnl"/>
        </w:rPr>
        <w:t>han destacado la relev</w:t>
      </w:r>
      <w:r w:rsidR="00652CAA" w:rsidRPr="00CE259C">
        <w:rPr>
          <w:szCs w:val="22"/>
          <w:lang w:val="es-ES_tradnl"/>
        </w:rPr>
        <w:t>ancia de los candidatos</w:t>
      </w:r>
      <w:r w:rsidRPr="00CE259C">
        <w:rPr>
          <w:szCs w:val="22"/>
          <w:lang w:val="es-ES_tradnl"/>
        </w:rPr>
        <w:t xml:space="preserve"> a la hora de determinar quién gana y quién pierd</w:t>
      </w:r>
      <w:r w:rsidR="006C6187" w:rsidRPr="00CE259C">
        <w:rPr>
          <w:szCs w:val="22"/>
          <w:lang w:val="es-ES_tradnl"/>
        </w:rPr>
        <w:t>e las elecciones (</w:t>
      </w:r>
      <w:r w:rsidR="006C2063" w:rsidRPr="00CE259C">
        <w:rPr>
          <w:szCs w:val="22"/>
          <w:lang w:val="es-ES_tradnl"/>
        </w:rPr>
        <w:t xml:space="preserve">Rico 2009; </w:t>
      </w:r>
      <w:r w:rsidRPr="00CE259C">
        <w:rPr>
          <w:szCs w:val="22"/>
          <w:lang w:val="es-ES_tradnl"/>
        </w:rPr>
        <w:t>King 2002</w:t>
      </w:r>
      <w:r w:rsidR="006C2063" w:rsidRPr="00CE259C">
        <w:rPr>
          <w:szCs w:val="22"/>
          <w:lang w:val="es-ES_tradnl"/>
        </w:rPr>
        <w:t>)</w:t>
      </w:r>
      <w:r w:rsidR="0058303E" w:rsidRPr="00CE259C">
        <w:rPr>
          <w:szCs w:val="22"/>
          <w:lang w:val="es-ES_tradnl"/>
        </w:rPr>
        <w:t xml:space="preserve"> </w:t>
      </w:r>
      <w:r w:rsidRPr="00CE259C">
        <w:rPr>
          <w:szCs w:val="22"/>
          <w:lang w:val="es-ES_tradnl"/>
        </w:rPr>
        <w:t>Sin embargo, estos efectos comunes deben ser diferenciados según las característ</w:t>
      </w:r>
      <w:r w:rsidR="00652CAA" w:rsidRPr="00CE259C">
        <w:rPr>
          <w:szCs w:val="22"/>
          <w:lang w:val="es-ES_tradnl"/>
        </w:rPr>
        <w:t>icas de cada tipo de elección</w:t>
      </w:r>
      <w:r w:rsidR="003362E3" w:rsidRPr="00CE259C">
        <w:rPr>
          <w:szCs w:val="22"/>
          <w:lang w:val="es-ES_tradnl"/>
        </w:rPr>
        <w:t xml:space="preserve"> (Burden y Wichowsky</w:t>
      </w:r>
      <w:r w:rsidR="00241F0D" w:rsidRPr="00CE259C">
        <w:rPr>
          <w:szCs w:val="22"/>
          <w:lang w:val="es-ES_tradnl"/>
        </w:rPr>
        <w:t xml:space="preserve"> 2010)</w:t>
      </w:r>
      <w:r w:rsidR="00925B54" w:rsidRPr="00CE259C">
        <w:rPr>
          <w:szCs w:val="22"/>
          <w:lang w:val="es-ES_tradnl"/>
        </w:rPr>
        <w:t>. En este artículo</w:t>
      </w:r>
      <w:r w:rsidRPr="00CE259C">
        <w:rPr>
          <w:szCs w:val="22"/>
          <w:lang w:val="es-ES_tradnl"/>
        </w:rPr>
        <w:t xml:space="preserve"> </w:t>
      </w:r>
      <w:r w:rsidR="00075A9F" w:rsidRPr="00CE259C">
        <w:rPr>
          <w:szCs w:val="22"/>
          <w:lang w:val="es-ES_tradnl"/>
        </w:rPr>
        <w:t xml:space="preserve">analizaremos </w:t>
      </w:r>
      <w:r w:rsidRPr="00CE259C">
        <w:rPr>
          <w:szCs w:val="22"/>
          <w:lang w:val="es-ES_tradnl"/>
        </w:rPr>
        <w:t xml:space="preserve">aquellos factores que </w:t>
      </w:r>
      <w:r w:rsidR="00925B54" w:rsidRPr="00CE259C">
        <w:rPr>
          <w:szCs w:val="22"/>
          <w:lang w:val="es-ES_tradnl"/>
        </w:rPr>
        <w:t xml:space="preserve">dotan </w:t>
      </w:r>
      <w:r w:rsidR="00070294" w:rsidRPr="00CE259C">
        <w:rPr>
          <w:szCs w:val="22"/>
          <w:lang w:val="es-ES_tradnl"/>
        </w:rPr>
        <w:t xml:space="preserve">a la valoración de los candidatos </w:t>
      </w:r>
      <w:r w:rsidR="00925B54" w:rsidRPr="00CE259C">
        <w:rPr>
          <w:szCs w:val="22"/>
          <w:lang w:val="es-ES_tradnl"/>
        </w:rPr>
        <w:t>de</w:t>
      </w:r>
      <w:r w:rsidRPr="00CE259C">
        <w:rPr>
          <w:szCs w:val="22"/>
          <w:lang w:val="es-ES_tradnl"/>
        </w:rPr>
        <w:t xml:space="preserve"> mayor relevancia e impacto </w:t>
      </w:r>
      <w:r w:rsidR="00070294" w:rsidRPr="00CE259C">
        <w:rPr>
          <w:szCs w:val="22"/>
          <w:lang w:val="es-ES_tradnl"/>
        </w:rPr>
        <w:t>sobre</w:t>
      </w:r>
      <w:r w:rsidRPr="00CE259C">
        <w:rPr>
          <w:szCs w:val="22"/>
          <w:lang w:val="es-ES_tradnl"/>
        </w:rPr>
        <w:t xml:space="preserve"> el voto a nivel local en comparación con las elecciones a nivel </w:t>
      </w:r>
      <w:r w:rsidR="0058303E" w:rsidRPr="00CE259C">
        <w:rPr>
          <w:szCs w:val="22"/>
          <w:lang w:val="es-ES_tradnl"/>
        </w:rPr>
        <w:t>nacional</w:t>
      </w:r>
      <w:r w:rsidRPr="00CE259C">
        <w:rPr>
          <w:szCs w:val="22"/>
          <w:lang w:val="es-ES_tradnl"/>
        </w:rPr>
        <w:t xml:space="preserve"> o autonómico.</w:t>
      </w:r>
      <w:r w:rsidR="00F11001" w:rsidRPr="00CE259C">
        <w:rPr>
          <w:szCs w:val="22"/>
          <w:lang w:val="es-ES_tradnl"/>
        </w:rPr>
        <w:t xml:space="preserve"> D</w:t>
      </w:r>
      <w:r w:rsidR="009904BA" w:rsidRPr="00CE259C">
        <w:rPr>
          <w:szCs w:val="22"/>
          <w:lang w:eastAsia="es-ES"/>
        </w:rPr>
        <w:t xml:space="preserve">iscutiremos también </w:t>
      </w:r>
      <w:r w:rsidRPr="00CE259C">
        <w:rPr>
          <w:szCs w:val="22"/>
          <w:lang w:eastAsia="es-ES"/>
        </w:rPr>
        <w:t xml:space="preserve">cómo este efecto varía en función de la proximidad de los candidatos locales a los ciudadanos, </w:t>
      </w:r>
      <w:r w:rsidR="009904BA" w:rsidRPr="00CE259C">
        <w:rPr>
          <w:szCs w:val="22"/>
          <w:lang w:eastAsia="es-ES"/>
        </w:rPr>
        <w:t>una proximidad medida a través del</w:t>
      </w:r>
      <w:r w:rsidRPr="00CE259C">
        <w:rPr>
          <w:szCs w:val="22"/>
          <w:lang w:eastAsia="es-ES"/>
        </w:rPr>
        <w:t xml:space="preserve"> tamaño d</w:t>
      </w:r>
      <w:r w:rsidR="009904BA" w:rsidRPr="00CE259C">
        <w:rPr>
          <w:szCs w:val="22"/>
          <w:lang w:eastAsia="es-ES"/>
        </w:rPr>
        <w:t>el municipio: c</w:t>
      </w:r>
      <w:r w:rsidRPr="00CE259C">
        <w:rPr>
          <w:szCs w:val="22"/>
          <w:lang w:eastAsia="es-ES"/>
        </w:rPr>
        <w:t xml:space="preserve">uanto menor sea el </w:t>
      </w:r>
      <w:r w:rsidR="00FA1C20" w:rsidRPr="00CE259C">
        <w:rPr>
          <w:szCs w:val="22"/>
          <w:lang w:eastAsia="es-ES"/>
        </w:rPr>
        <w:t xml:space="preserve">número de </w:t>
      </w:r>
      <w:r w:rsidR="00075A9F" w:rsidRPr="00CE259C">
        <w:rPr>
          <w:szCs w:val="22"/>
          <w:lang w:eastAsia="es-ES"/>
        </w:rPr>
        <w:t xml:space="preserve">habitantes </w:t>
      </w:r>
      <w:r w:rsidR="00FA1C20" w:rsidRPr="00CE259C">
        <w:rPr>
          <w:szCs w:val="22"/>
          <w:lang w:eastAsia="es-ES"/>
        </w:rPr>
        <w:t>en el</w:t>
      </w:r>
      <w:r w:rsidR="009904BA" w:rsidRPr="00CE259C">
        <w:rPr>
          <w:szCs w:val="22"/>
          <w:lang w:eastAsia="es-ES"/>
        </w:rPr>
        <w:t xml:space="preserve"> municipio, mayor será, en principio, </w:t>
      </w:r>
      <w:r w:rsidRPr="00CE259C">
        <w:rPr>
          <w:szCs w:val="22"/>
          <w:lang w:eastAsia="es-ES"/>
        </w:rPr>
        <w:t>la influencia en el voto de las características del candidato</w:t>
      </w:r>
      <w:r w:rsidR="006F2412" w:rsidRPr="00CE259C">
        <w:rPr>
          <w:szCs w:val="22"/>
          <w:lang w:eastAsia="es-ES"/>
        </w:rPr>
        <w:t xml:space="preserve">. </w:t>
      </w:r>
      <w:r w:rsidR="009904BA" w:rsidRPr="00CE259C">
        <w:rPr>
          <w:szCs w:val="22"/>
          <w:lang w:eastAsia="es-ES"/>
        </w:rPr>
        <w:t xml:space="preserve">Analizaremos esta influencia </w:t>
      </w:r>
      <w:r w:rsidRPr="00CE259C">
        <w:rPr>
          <w:szCs w:val="22"/>
          <w:lang w:eastAsia="es-ES"/>
        </w:rPr>
        <w:t xml:space="preserve">junto a otras características de tipo sociodemográfico y político tales como </w:t>
      </w:r>
      <w:r w:rsidR="001B4F1E" w:rsidRPr="00CE259C">
        <w:rPr>
          <w:szCs w:val="22"/>
          <w:lang w:eastAsia="es-ES"/>
        </w:rPr>
        <w:t xml:space="preserve">la </w:t>
      </w:r>
      <w:r w:rsidR="000B68CD" w:rsidRPr="00CE259C">
        <w:rPr>
          <w:szCs w:val="22"/>
          <w:lang w:eastAsia="es-ES"/>
        </w:rPr>
        <w:t>educación, la situación laboral y</w:t>
      </w:r>
      <w:r w:rsidRPr="00CE259C">
        <w:rPr>
          <w:szCs w:val="22"/>
          <w:lang w:eastAsia="es-ES"/>
        </w:rPr>
        <w:t xml:space="preserve"> el </w:t>
      </w:r>
      <w:r w:rsidR="00700B34" w:rsidRPr="00CE259C">
        <w:rPr>
          <w:szCs w:val="22"/>
          <w:lang w:eastAsia="es-ES"/>
        </w:rPr>
        <w:t>sexo</w:t>
      </w:r>
      <w:r w:rsidR="000B68CD" w:rsidRPr="00CE259C">
        <w:rPr>
          <w:szCs w:val="22"/>
          <w:lang w:eastAsia="es-ES"/>
        </w:rPr>
        <w:t xml:space="preserve"> </w:t>
      </w:r>
      <w:r w:rsidR="0003424B" w:rsidRPr="00CE259C">
        <w:rPr>
          <w:szCs w:val="22"/>
          <w:lang w:eastAsia="es-ES"/>
        </w:rPr>
        <w:t>de los votantes</w:t>
      </w:r>
      <w:r w:rsidR="006F2412" w:rsidRPr="00CE259C">
        <w:rPr>
          <w:szCs w:val="22"/>
          <w:lang w:eastAsia="es-ES"/>
        </w:rPr>
        <w:t xml:space="preserve">. </w:t>
      </w:r>
      <w:r w:rsidR="009904BA" w:rsidRPr="00CE259C">
        <w:rPr>
          <w:szCs w:val="22"/>
          <w:lang w:eastAsia="es-ES"/>
        </w:rPr>
        <w:t xml:space="preserve">Nuestras expectativas </w:t>
      </w:r>
      <w:r w:rsidR="001E3CB9" w:rsidRPr="00CE259C">
        <w:rPr>
          <w:szCs w:val="22"/>
          <w:lang w:eastAsia="es-ES"/>
        </w:rPr>
        <w:t>también plantean que la ideología será menos</w:t>
      </w:r>
      <w:r w:rsidR="001576FA" w:rsidRPr="00CE259C">
        <w:rPr>
          <w:szCs w:val="22"/>
          <w:lang w:eastAsia="es-ES"/>
        </w:rPr>
        <w:t xml:space="preserve"> importante cuanto menor sea el </w:t>
      </w:r>
      <w:r w:rsidR="00FA1C20" w:rsidRPr="00CE259C">
        <w:rPr>
          <w:szCs w:val="22"/>
          <w:lang w:eastAsia="es-ES"/>
        </w:rPr>
        <w:t xml:space="preserve">tamaño del </w:t>
      </w:r>
      <w:r w:rsidR="001576FA" w:rsidRPr="00CE259C">
        <w:rPr>
          <w:szCs w:val="22"/>
          <w:lang w:eastAsia="es-ES"/>
        </w:rPr>
        <w:t>municipio</w:t>
      </w:r>
      <w:r w:rsidRPr="00CE259C">
        <w:rPr>
          <w:szCs w:val="22"/>
          <w:lang w:eastAsia="es-ES"/>
        </w:rPr>
        <w:t>.</w:t>
      </w:r>
      <w:r w:rsidR="00F11001" w:rsidRPr="00CE259C">
        <w:rPr>
          <w:szCs w:val="22"/>
        </w:rPr>
        <w:t xml:space="preserve"> Y abordaremos además </w:t>
      </w:r>
      <w:r w:rsidR="005E26B1" w:rsidRPr="00CE259C">
        <w:rPr>
          <w:szCs w:val="22"/>
          <w:lang w:val="es-ES_tradnl"/>
        </w:rPr>
        <w:t xml:space="preserve">la cuestión </w:t>
      </w:r>
      <w:r w:rsidR="00B634BF" w:rsidRPr="00CE259C">
        <w:rPr>
          <w:szCs w:val="22"/>
          <w:lang w:val="es-ES_tradnl"/>
        </w:rPr>
        <w:t xml:space="preserve">de </w:t>
      </w:r>
      <w:r w:rsidR="005E26B1" w:rsidRPr="00CE259C">
        <w:rPr>
          <w:szCs w:val="22"/>
          <w:lang w:val="es-ES_tradnl"/>
        </w:rPr>
        <w:t>si</w:t>
      </w:r>
      <w:r w:rsidR="00B634BF" w:rsidRPr="00CE259C">
        <w:rPr>
          <w:szCs w:val="22"/>
          <w:lang w:val="es-ES_tradnl"/>
        </w:rPr>
        <w:t xml:space="preserve"> existe una </w:t>
      </w:r>
      <w:r w:rsidR="00161D6F" w:rsidRPr="00CE259C">
        <w:rPr>
          <w:szCs w:val="22"/>
          <w:lang w:val="es-ES_tradnl"/>
        </w:rPr>
        <w:t>creciente</w:t>
      </w:r>
      <w:r w:rsidR="005E26B1" w:rsidRPr="00CE259C">
        <w:rPr>
          <w:szCs w:val="22"/>
          <w:lang w:val="es-ES_tradnl"/>
        </w:rPr>
        <w:t xml:space="preserve"> personalización del voto en las elecciones municipales </w:t>
      </w:r>
      <w:r w:rsidR="002D4645" w:rsidRPr="00CE259C">
        <w:rPr>
          <w:szCs w:val="22"/>
          <w:lang w:val="es-ES_tradnl"/>
        </w:rPr>
        <w:t>españolas</w:t>
      </w:r>
      <w:r w:rsidR="005E26B1" w:rsidRPr="00CE259C">
        <w:rPr>
          <w:szCs w:val="22"/>
          <w:lang w:val="es-ES_tradnl"/>
        </w:rPr>
        <w:t xml:space="preserve">. ¿Son las valoraciones de los candidatos a </w:t>
      </w:r>
      <w:r w:rsidR="005E26B1" w:rsidRPr="00CE259C">
        <w:rPr>
          <w:szCs w:val="22"/>
          <w:lang w:val="es-ES_tradnl"/>
        </w:rPr>
        <w:lastRenderedPageBreak/>
        <w:t>alcalde cada vez más importantes a la hora de decidir a quién se vota e</w:t>
      </w:r>
      <w:r w:rsidR="0069117D" w:rsidRPr="00CE259C">
        <w:rPr>
          <w:szCs w:val="22"/>
          <w:lang w:val="es-ES_tradnl"/>
        </w:rPr>
        <w:t xml:space="preserve">n este tipo de comicios? ¿O permanece la arena local en España ajena a este proceso registrado en otros </w:t>
      </w:r>
      <w:r w:rsidR="00B634BF" w:rsidRPr="00CE259C">
        <w:rPr>
          <w:szCs w:val="22"/>
          <w:lang w:val="es-ES_tradnl"/>
        </w:rPr>
        <w:t>contextos</w:t>
      </w:r>
      <w:r w:rsidR="0069117D" w:rsidRPr="00CE259C">
        <w:rPr>
          <w:szCs w:val="22"/>
          <w:lang w:val="es-ES_tradnl"/>
        </w:rPr>
        <w:t>?</w:t>
      </w:r>
      <w:r w:rsidR="00BB2C15" w:rsidRPr="00CE259C">
        <w:rPr>
          <w:szCs w:val="22"/>
          <w:lang w:val="es-ES_tradnl"/>
        </w:rPr>
        <w:t xml:space="preserve"> </w:t>
      </w:r>
    </w:p>
    <w:p w:rsidR="00C9781B" w:rsidRPr="00CE259C" w:rsidRDefault="00E50019" w:rsidP="00CE259C">
      <w:pPr>
        <w:pStyle w:val="TEXTODELARTICULO"/>
        <w:rPr>
          <w:szCs w:val="22"/>
          <w:lang w:val="es-ES_tradnl"/>
        </w:rPr>
      </w:pPr>
      <w:r w:rsidRPr="00CE259C">
        <w:rPr>
          <w:szCs w:val="22"/>
          <w:lang w:val="es-ES_tradnl" w:eastAsia="es-ES"/>
        </w:rPr>
        <w:t>Las elecciones municipales han sido un objeto de estudio poco investigado en el marco de la ciencia política</w:t>
      </w:r>
      <w:r w:rsidR="00533C24" w:rsidRPr="00CE259C">
        <w:rPr>
          <w:szCs w:val="22"/>
          <w:lang w:val="es-ES_tradnl" w:eastAsia="es-ES"/>
        </w:rPr>
        <w:t xml:space="preserve"> (Marschall, Sha y Runil 2011). Y si en much</w:t>
      </w:r>
      <w:r w:rsidR="00AC13F6" w:rsidRPr="00CE259C">
        <w:rPr>
          <w:szCs w:val="22"/>
          <w:lang w:val="es-ES_tradnl" w:eastAsia="es-ES"/>
        </w:rPr>
        <w:t>o</w:t>
      </w:r>
      <w:r w:rsidR="00533C24" w:rsidRPr="00CE259C">
        <w:rPr>
          <w:szCs w:val="22"/>
          <w:lang w:val="es-ES_tradnl" w:eastAsia="es-ES"/>
        </w:rPr>
        <w:t xml:space="preserve">s </w:t>
      </w:r>
      <w:r w:rsidR="007D3809" w:rsidRPr="00CE259C">
        <w:rPr>
          <w:szCs w:val="22"/>
          <w:lang w:val="es-ES_tradnl" w:eastAsia="es-ES"/>
        </w:rPr>
        <w:t>sistemas democráticos</w:t>
      </w:r>
      <w:r w:rsidR="00533C24" w:rsidRPr="00CE259C">
        <w:rPr>
          <w:szCs w:val="22"/>
          <w:lang w:val="es-ES_tradnl" w:eastAsia="es-ES"/>
        </w:rPr>
        <w:t xml:space="preserve"> el campo de las elecciones municipales permanece, como se ha dic</w:t>
      </w:r>
      <w:r w:rsidR="002E69E5" w:rsidRPr="00CE259C">
        <w:rPr>
          <w:szCs w:val="22"/>
          <w:lang w:val="es-ES_tradnl" w:eastAsia="es-ES"/>
        </w:rPr>
        <w:t>h</w:t>
      </w:r>
      <w:r w:rsidR="00940774" w:rsidRPr="00CE259C">
        <w:rPr>
          <w:szCs w:val="22"/>
          <w:lang w:val="es-ES_tradnl" w:eastAsia="es-ES"/>
        </w:rPr>
        <w:t>o, en su infancia (Krebs</w:t>
      </w:r>
      <w:r w:rsidR="00533C24" w:rsidRPr="00CE259C">
        <w:rPr>
          <w:szCs w:val="22"/>
          <w:lang w:val="es-ES_tradnl" w:eastAsia="es-ES"/>
        </w:rPr>
        <w:t xml:space="preserve"> 2014: 189), en España la situación no es mucho mejor</w:t>
      </w:r>
      <w:r w:rsidR="00E3758D" w:rsidRPr="00CE259C">
        <w:rPr>
          <w:szCs w:val="22"/>
          <w:lang w:val="es-ES_tradnl" w:eastAsia="es-ES"/>
        </w:rPr>
        <w:t xml:space="preserve">. </w:t>
      </w:r>
      <w:r w:rsidR="00FA1C20" w:rsidRPr="00CE259C">
        <w:rPr>
          <w:szCs w:val="22"/>
          <w:lang w:val="es-ES_tradnl" w:eastAsia="es-ES"/>
        </w:rPr>
        <w:t xml:space="preserve">Los únicos estudios empíricos sobre </w:t>
      </w:r>
      <w:r w:rsidR="00C05F13" w:rsidRPr="00CE259C">
        <w:rPr>
          <w:szCs w:val="22"/>
          <w:lang w:val="es-ES_tradnl" w:eastAsia="es-ES"/>
        </w:rPr>
        <w:t>el comportamiento electoral a nivel local</w:t>
      </w:r>
      <w:r w:rsidR="00FA1C20" w:rsidRPr="00CE259C">
        <w:rPr>
          <w:szCs w:val="22"/>
          <w:lang w:val="es-ES_tradnl" w:eastAsia="es-ES"/>
        </w:rPr>
        <w:t xml:space="preserve"> se centran</w:t>
      </w:r>
      <w:r w:rsidR="008F7351" w:rsidRPr="00CE259C">
        <w:rPr>
          <w:szCs w:val="22"/>
          <w:lang w:val="es-ES_tradnl" w:eastAsia="es-ES"/>
        </w:rPr>
        <w:t>, que sepamos,</w:t>
      </w:r>
      <w:r w:rsidR="00FA1C20" w:rsidRPr="00CE259C">
        <w:rPr>
          <w:szCs w:val="22"/>
          <w:lang w:val="es-ES_tradnl" w:eastAsia="es-ES"/>
        </w:rPr>
        <w:t xml:space="preserve"> en una sola elecció</w:t>
      </w:r>
      <w:r w:rsidR="00940774" w:rsidRPr="00CE259C">
        <w:rPr>
          <w:szCs w:val="22"/>
          <w:lang w:val="es-ES_tradnl" w:eastAsia="es-ES"/>
        </w:rPr>
        <w:t>n y en cuatro ciudades (Barberá</w:t>
      </w:r>
      <w:r w:rsidR="00FA1C20" w:rsidRPr="00CE259C">
        <w:rPr>
          <w:szCs w:val="22"/>
          <w:lang w:val="es-ES_tradnl" w:eastAsia="es-ES"/>
        </w:rPr>
        <w:t xml:space="preserve"> 2010)</w:t>
      </w:r>
      <w:r w:rsidR="002A1F37" w:rsidRPr="00CE259C">
        <w:rPr>
          <w:szCs w:val="22"/>
          <w:lang w:val="es-ES_tradnl" w:eastAsia="es-ES"/>
        </w:rPr>
        <w:t>, o en una comunidad autó</w:t>
      </w:r>
      <w:r w:rsidR="00940774" w:rsidRPr="00CE259C">
        <w:rPr>
          <w:szCs w:val="22"/>
          <w:lang w:val="es-ES_tradnl" w:eastAsia="es-ES"/>
        </w:rPr>
        <w:t>noma (Martínez Fuentes y Ortega</w:t>
      </w:r>
      <w:r w:rsidR="002A1F37" w:rsidRPr="00CE259C">
        <w:rPr>
          <w:szCs w:val="22"/>
          <w:lang w:val="es-ES_tradnl" w:eastAsia="es-ES"/>
        </w:rPr>
        <w:t xml:space="preserve"> 2010</w:t>
      </w:r>
      <w:r w:rsidR="00AA6B34" w:rsidRPr="00CE259C">
        <w:rPr>
          <w:szCs w:val="22"/>
          <w:lang w:val="es-ES_tradnl" w:eastAsia="es-ES"/>
        </w:rPr>
        <w:t>a</w:t>
      </w:r>
      <w:r w:rsidR="002A1F37" w:rsidRPr="00CE259C">
        <w:rPr>
          <w:szCs w:val="22"/>
          <w:lang w:val="es-ES_tradnl" w:eastAsia="es-ES"/>
        </w:rPr>
        <w:t>)</w:t>
      </w:r>
      <w:r w:rsidR="00924C97" w:rsidRPr="00CE259C">
        <w:rPr>
          <w:szCs w:val="22"/>
          <w:lang w:val="es-ES_tradnl" w:eastAsia="es-ES"/>
        </w:rPr>
        <w:t>,</w:t>
      </w:r>
      <w:r w:rsidR="00FA1C20" w:rsidRPr="00CE259C">
        <w:rPr>
          <w:szCs w:val="22"/>
          <w:lang w:val="es-ES_tradnl" w:eastAsia="es-ES"/>
        </w:rPr>
        <w:t xml:space="preserve"> o utilizan únicamente datos a nivel agregado (</w:t>
      </w:r>
      <w:r w:rsidR="00940774" w:rsidRPr="00CE259C">
        <w:rPr>
          <w:szCs w:val="22"/>
          <w:lang w:val="es-ES_tradnl" w:eastAsia="es-ES"/>
        </w:rPr>
        <w:t>Delgado</w:t>
      </w:r>
      <w:r w:rsidR="00C05F13" w:rsidRPr="00CE259C">
        <w:rPr>
          <w:szCs w:val="22"/>
          <w:lang w:val="es-ES_tradnl" w:eastAsia="es-ES"/>
        </w:rPr>
        <w:t xml:space="preserve"> 1997</w:t>
      </w:r>
      <w:r w:rsidR="00940774" w:rsidRPr="00CE259C">
        <w:rPr>
          <w:szCs w:val="22"/>
          <w:lang w:val="es-ES_tradnl" w:eastAsia="es-ES"/>
        </w:rPr>
        <w:t>;</w:t>
      </w:r>
      <w:r w:rsidR="002A1F37" w:rsidRPr="00CE259C">
        <w:rPr>
          <w:szCs w:val="22"/>
          <w:lang w:val="es-ES_tradnl" w:eastAsia="es-ES"/>
        </w:rPr>
        <w:t xml:space="preserve"> 2010</w:t>
      </w:r>
      <w:r w:rsidR="00C05F13" w:rsidRPr="00CE259C">
        <w:rPr>
          <w:szCs w:val="22"/>
          <w:lang w:val="es-ES_tradnl"/>
        </w:rPr>
        <w:t>).</w:t>
      </w:r>
      <w:r w:rsidR="008A74F6" w:rsidRPr="00CE259C">
        <w:rPr>
          <w:szCs w:val="22"/>
          <w:lang w:val="es-ES_tradnl"/>
        </w:rPr>
        <w:t xml:space="preserve"> </w:t>
      </w:r>
      <w:r w:rsidR="00BE000F" w:rsidRPr="00CE259C">
        <w:rPr>
          <w:szCs w:val="22"/>
          <w:lang w:val="es-ES_tradnl"/>
        </w:rPr>
        <w:t xml:space="preserve">Nosotros iremos un poco más allá y utilizaremos datos </w:t>
      </w:r>
      <w:r w:rsidR="008E609C" w:rsidRPr="00CE259C">
        <w:rPr>
          <w:szCs w:val="22"/>
          <w:lang w:val="es-ES_tradnl"/>
        </w:rPr>
        <w:t xml:space="preserve">individuales </w:t>
      </w:r>
      <w:r w:rsidR="00BE000F" w:rsidRPr="00CE259C">
        <w:rPr>
          <w:szCs w:val="22"/>
          <w:lang w:val="es-ES_tradnl"/>
        </w:rPr>
        <w:t xml:space="preserve">relativos a tres </w:t>
      </w:r>
      <w:r w:rsidR="002D4645" w:rsidRPr="00CE259C">
        <w:rPr>
          <w:szCs w:val="22"/>
          <w:lang w:val="es-ES_tradnl"/>
        </w:rPr>
        <w:t>elecciones</w:t>
      </w:r>
      <w:r w:rsidR="00BE000F" w:rsidRPr="00CE259C">
        <w:rPr>
          <w:szCs w:val="22"/>
          <w:lang w:val="es-ES_tradnl"/>
        </w:rPr>
        <w:t xml:space="preserve"> y </w:t>
      </w:r>
      <w:r w:rsidR="00B008AD" w:rsidRPr="00CE259C">
        <w:rPr>
          <w:szCs w:val="22"/>
          <w:lang w:val="es-ES_tradnl"/>
        </w:rPr>
        <w:t>15</w:t>
      </w:r>
      <w:r w:rsidR="00BE000F" w:rsidRPr="00CE259C">
        <w:rPr>
          <w:szCs w:val="22"/>
          <w:lang w:val="es-ES_tradnl"/>
        </w:rPr>
        <w:t xml:space="preserve"> localidades. De esta manera</w:t>
      </w:r>
      <w:r w:rsidR="0080152D" w:rsidRPr="00CE259C">
        <w:rPr>
          <w:szCs w:val="22"/>
          <w:lang w:val="es-ES_tradnl"/>
        </w:rPr>
        <w:t xml:space="preserve">, </w:t>
      </w:r>
      <w:r w:rsidR="00BE000F" w:rsidRPr="00CE259C">
        <w:rPr>
          <w:szCs w:val="22"/>
          <w:lang w:val="es-ES_tradnl"/>
        </w:rPr>
        <w:t xml:space="preserve">podremos comprobar </w:t>
      </w:r>
      <w:r w:rsidR="00737F6F" w:rsidRPr="00CE259C">
        <w:rPr>
          <w:szCs w:val="22"/>
          <w:lang w:val="es-ES_tradnl"/>
        </w:rPr>
        <w:t>mejor</w:t>
      </w:r>
      <w:r w:rsidR="00BE000F" w:rsidRPr="00CE259C">
        <w:rPr>
          <w:szCs w:val="22"/>
          <w:lang w:val="es-ES_tradnl"/>
        </w:rPr>
        <w:t xml:space="preserve"> </w:t>
      </w:r>
      <w:r w:rsidR="0080152D" w:rsidRPr="00CE259C">
        <w:rPr>
          <w:szCs w:val="22"/>
          <w:lang w:val="es-ES_tradnl"/>
        </w:rPr>
        <w:t xml:space="preserve">no solo </w:t>
      </w:r>
      <w:r w:rsidR="00BE000F" w:rsidRPr="00CE259C">
        <w:rPr>
          <w:szCs w:val="22"/>
          <w:lang w:val="es-ES_tradnl"/>
        </w:rPr>
        <w:t>si el poder explicativo de nuestras principales variables independientes (</w:t>
      </w:r>
      <w:r w:rsidR="00652CAA" w:rsidRPr="00CE259C">
        <w:rPr>
          <w:szCs w:val="22"/>
          <w:lang w:val="es-ES_tradnl"/>
        </w:rPr>
        <w:t xml:space="preserve">valoración de los </w:t>
      </w:r>
      <w:r w:rsidR="0003424B" w:rsidRPr="00CE259C">
        <w:rPr>
          <w:szCs w:val="22"/>
          <w:lang w:val="es-ES_tradnl"/>
        </w:rPr>
        <w:t xml:space="preserve">candidatos </w:t>
      </w:r>
      <w:r w:rsidR="00BE000F" w:rsidRPr="00CE259C">
        <w:rPr>
          <w:szCs w:val="22"/>
          <w:lang w:val="es-ES_tradnl"/>
        </w:rPr>
        <w:t>e ideología) depende del tamaño del municipio, sino también si existe una creciente personalización del voto.</w:t>
      </w:r>
      <w:r w:rsidR="00BB2C15" w:rsidRPr="00CE259C">
        <w:rPr>
          <w:szCs w:val="22"/>
          <w:lang w:val="es-ES_tradnl"/>
        </w:rPr>
        <w:t xml:space="preserve"> </w:t>
      </w:r>
    </w:p>
    <w:p w:rsidR="00C9781B" w:rsidRPr="00CE259C" w:rsidRDefault="00C9781B" w:rsidP="00CE259C">
      <w:pPr>
        <w:pStyle w:val="TEXTODELARTICULO"/>
        <w:rPr>
          <w:szCs w:val="22"/>
        </w:rPr>
      </w:pPr>
      <w:r w:rsidRPr="00CE259C">
        <w:rPr>
          <w:szCs w:val="22"/>
        </w:rPr>
        <w:t>El resto del artículo</w:t>
      </w:r>
      <w:r w:rsidR="00405A09" w:rsidRPr="00CE259C">
        <w:rPr>
          <w:szCs w:val="22"/>
        </w:rPr>
        <w:t xml:space="preserve"> </w:t>
      </w:r>
      <w:r w:rsidR="00337FCD" w:rsidRPr="00CE259C">
        <w:rPr>
          <w:szCs w:val="22"/>
        </w:rPr>
        <w:t>está dividido</w:t>
      </w:r>
      <w:r w:rsidRPr="00CE259C">
        <w:rPr>
          <w:szCs w:val="22"/>
        </w:rPr>
        <w:t xml:space="preserve"> en cinco </w:t>
      </w:r>
      <w:r w:rsidR="0080152D" w:rsidRPr="00CE259C">
        <w:rPr>
          <w:szCs w:val="22"/>
        </w:rPr>
        <w:t>secciones</w:t>
      </w:r>
      <w:r w:rsidRPr="00CE259C">
        <w:rPr>
          <w:szCs w:val="22"/>
        </w:rPr>
        <w:t xml:space="preserve">. En las dos siguientes se presentan los argumentos teóricos de la investigación y las hipótesis de trabajo. A continuación, se justifica la selección de casos y se describen los datos utilizados. </w:t>
      </w:r>
      <w:r w:rsidR="0080152D" w:rsidRPr="00CE259C">
        <w:rPr>
          <w:szCs w:val="22"/>
        </w:rPr>
        <w:t>La cuarta sección</w:t>
      </w:r>
      <w:r w:rsidRPr="00CE259C">
        <w:rPr>
          <w:szCs w:val="22"/>
        </w:rPr>
        <w:t xml:space="preserve"> discute los resultados del análisi</w:t>
      </w:r>
      <w:r w:rsidR="0055363A" w:rsidRPr="00CE259C">
        <w:rPr>
          <w:szCs w:val="22"/>
        </w:rPr>
        <w:t>s empírico. Por último, las</w:t>
      </w:r>
      <w:r w:rsidRPr="00CE259C">
        <w:rPr>
          <w:szCs w:val="22"/>
        </w:rPr>
        <w:t xml:space="preserve"> conclusiones recoge</w:t>
      </w:r>
      <w:r w:rsidR="0055363A" w:rsidRPr="00CE259C">
        <w:rPr>
          <w:szCs w:val="22"/>
        </w:rPr>
        <w:t>n</w:t>
      </w:r>
      <w:r w:rsidRPr="00CE259C">
        <w:rPr>
          <w:szCs w:val="22"/>
        </w:rPr>
        <w:t xml:space="preserve"> los hallazgos principales del </w:t>
      </w:r>
      <w:r w:rsidR="00A10E15" w:rsidRPr="00CE259C">
        <w:rPr>
          <w:szCs w:val="22"/>
        </w:rPr>
        <w:t>trabajo</w:t>
      </w:r>
      <w:r w:rsidRPr="00CE259C">
        <w:rPr>
          <w:szCs w:val="22"/>
        </w:rPr>
        <w:t xml:space="preserve"> enmarcándolos en el </w:t>
      </w:r>
      <w:r w:rsidR="0055363A" w:rsidRPr="00CE259C">
        <w:rPr>
          <w:szCs w:val="22"/>
        </w:rPr>
        <w:t>estudio del comportamiento electoral a nivel local en nuestro país.</w:t>
      </w:r>
    </w:p>
    <w:p w:rsidR="00F70B56" w:rsidRPr="00CE259C" w:rsidRDefault="00F70B56" w:rsidP="00CE259C">
      <w:pPr>
        <w:pStyle w:val="TEXTODELARTICULO"/>
        <w:rPr>
          <w:szCs w:val="22"/>
          <w:lang w:val="es-ES_tradnl" w:eastAsia="es-ES"/>
        </w:rPr>
      </w:pPr>
    </w:p>
    <w:p w:rsidR="00B55E0B" w:rsidRPr="00CE259C" w:rsidRDefault="00B55E0B" w:rsidP="00CE259C">
      <w:pPr>
        <w:pStyle w:val="TEXTODELARTICULO"/>
        <w:rPr>
          <w:szCs w:val="22"/>
          <w:lang w:val="es-ES_tradnl"/>
        </w:rPr>
      </w:pPr>
    </w:p>
    <w:p w:rsidR="00EC25CE" w:rsidRDefault="000D2581" w:rsidP="00613EBA">
      <w:pPr>
        <w:pStyle w:val="CAPITULO"/>
        <w:outlineLvl w:val="0"/>
      </w:pPr>
      <w:r w:rsidRPr="00DC6285">
        <w:t>Candidatos y contexto municipal</w:t>
      </w:r>
    </w:p>
    <w:p w:rsidR="009E2370" w:rsidRPr="00DC6285" w:rsidRDefault="009E2370" w:rsidP="00CE259C">
      <w:pPr>
        <w:pStyle w:val="TEXTODELARTICULO"/>
      </w:pPr>
    </w:p>
    <w:p w:rsidR="000F5BF1" w:rsidRPr="00DC6285" w:rsidRDefault="000D2581" w:rsidP="00CE259C">
      <w:pPr>
        <w:pStyle w:val="TEXTODELARTICULO"/>
        <w:ind w:firstLine="0"/>
      </w:pPr>
      <w:r w:rsidRPr="00DC6285">
        <w:t>En términos generales, l</w:t>
      </w:r>
      <w:r w:rsidR="00EC25CE" w:rsidRPr="00DC6285">
        <w:t xml:space="preserve">a literatura sobre el </w:t>
      </w:r>
      <w:r w:rsidR="00BE551D" w:rsidRPr="00DC6285">
        <w:t>efecto de los candidatos sobre</w:t>
      </w:r>
      <w:r w:rsidR="00EC25CE" w:rsidRPr="00DC6285">
        <w:t xml:space="preserve"> el voto trata de </w:t>
      </w:r>
      <w:r w:rsidR="00700B34" w:rsidRPr="00DC6285">
        <w:t xml:space="preserve">proporcionar </w:t>
      </w:r>
      <w:r w:rsidR="00EC25CE" w:rsidRPr="00DC6285">
        <w:t>una respuesta de carácter normativo a la cuestión de cómo los procesos elec</w:t>
      </w:r>
      <w:r w:rsidRPr="00DC6285">
        <w:t>torales determinan</w:t>
      </w:r>
      <w:r w:rsidR="00EC25CE" w:rsidRPr="00DC6285">
        <w:t xml:space="preserve"> </w:t>
      </w:r>
      <w:r w:rsidR="00DF76D3" w:rsidRPr="00DC6285">
        <w:t xml:space="preserve">no solo </w:t>
      </w:r>
      <w:r w:rsidR="00EC25CE" w:rsidRPr="00DC6285">
        <w:rPr>
          <w:i/>
        </w:rPr>
        <w:t>qué</w:t>
      </w:r>
      <w:r w:rsidR="00EC25CE" w:rsidRPr="00DC6285">
        <w:t xml:space="preserve"> políticas deben llevarse a cabo, sino también </w:t>
      </w:r>
      <w:r w:rsidR="00EC25CE" w:rsidRPr="00DC6285">
        <w:rPr>
          <w:i/>
        </w:rPr>
        <w:t>quién</w:t>
      </w:r>
      <w:r w:rsidR="00070294" w:rsidRPr="00DC6285">
        <w:t xml:space="preserve"> </w:t>
      </w:r>
      <w:r w:rsidR="009A5953">
        <w:t>debe</w:t>
      </w:r>
      <w:r w:rsidR="007D3809" w:rsidRPr="00DC6285">
        <w:t xml:space="preserve"> </w:t>
      </w:r>
      <w:r w:rsidR="00EC25CE" w:rsidRPr="00DC6285">
        <w:t>llevar</w:t>
      </w:r>
      <w:r w:rsidRPr="00DC6285">
        <w:t>las</w:t>
      </w:r>
      <w:r w:rsidR="00EC25CE" w:rsidRPr="00DC6285">
        <w:t xml:space="preserve"> a cabo. </w:t>
      </w:r>
      <w:r w:rsidR="00DF76D3" w:rsidRPr="00DC6285">
        <w:t xml:space="preserve">Esta respuesta está a su vez condicionada </w:t>
      </w:r>
      <w:r w:rsidR="00AE27B0" w:rsidRPr="00DC6285">
        <w:t xml:space="preserve">por la perspectiva desde la que se contemple la relevancia de los líderes políticos en procesos electorales. </w:t>
      </w:r>
      <w:r w:rsidR="008F7351" w:rsidRPr="00DC6285">
        <w:t xml:space="preserve">Existen dos perspectivas principales. Una de ellas, la de las </w:t>
      </w:r>
      <w:r w:rsidR="008F7351" w:rsidRPr="00DC6285">
        <w:rPr>
          <w:i/>
        </w:rPr>
        <w:t>elecciones de segundo orden</w:t>
      </w:r>
      <w:r w:rsidR="008F7351" w:rsidRPr="00DC6285">
        <w:t xml:space="preserve"> (Reif y Schmitt 1980), aplicable típicamente a las europeas pero también a las locales, carece de interés para nuestros objetivos. La otra, la de la </w:t>
      </w:r>
      <w:r w:rsidR="00272D18" w:rsidRPr="00DC6285">
        <w:rPr>
          <w:i/>
        </w:rPr>
        <w:t>personalización</w:t>
      </w:r>
      <w:r w:rsidR="00AE27B0" w:rsidRPr="00DC6285">
        <w:t xml:space="preserve"> de la política, en parte coincidente con </w:t>
      </w:r>
      <w:r w:rsidR="006B5194" w:rsidRPr="00DC6285">
        <w:t>e</w:t>
      </w:r>
      <w:r w:rsidR="00AE27B0" w:rsidRPr="00DC6285">
        <w:t xml:space="preserve">l fenómeno de la </w:t>
      </w:r>
      <w:r w:rsidR="00272D18" w:rsidRPr="00DC6285">
        <w:rPr>
          <w:i/>
        </w:rPr>
        <w:t>presidencialización</w:t>
      </w:r>
      <w:r w:rsidR="00AE27B0" w:rsidRPr="00DC6285">
        <w:t xml:space="preserve"> de las elecciones en </w:t>
      </w:r>
      <w:r w:rsidR="008A6E68" w:rsidRPr="00DC6285">
        <w:t xml:space="preserve">países como </w:t>
      </w:r>
      <w:r w:rsidR="00AE27B0" w:rsidRPr="00DC6285">
        <w:t xml:space="preserve">Estados Unidos, </w:t>
      </w:r>
      <w:r w:rsidR="009A5953">
        <w:t>resulta obligado abordarla</w:t>
      </w:r>
      <w:r w:rsidR="00924E99" w:rsidRPr="00DC6285">
        <w:t>.</w:t>
      </w:r>
      <w:r w:rsidR="00BB2C15">
        <w:t xml:space="preserve"> </w:t>
      </w:r>
    </w:p>
    <w:p w:rsidR="00EC25CE" w:rsidRPr="00DC6285" w:rsidRDefault="009A5953" w:rsidP="00CE259C">
      <w:pPr>
        <w:pStyle w:val="TEXTODELARTICULO"/>
      </w:pPr>
      <w:r>
        <w:t>De acuerdo con esta</w:t>
      </w:r>
      <w:r w:rsidR="00924E99" w:rsidRPr="00DC6285">
        <w:t xml:space="preserve"> segunda perspectiva, </w:t>
      </w:r>
      <w:r>
        <w:t>l</w:t>
      </w:r>
      <w:r w:rsidR="00AA214E" w:rsidRPr="00DC6285">
        <w:t xml:space="preserve">a </w:t>
      </w:r>
      <w:r w:rsidR="001D7E2C" w:rsidRPr="00DC6285">
        <w:t xml:space="preserve">denominada </w:t>
      </w:r>
      <w:r w:rsidR="00AA214E" w:rsidRPr="00DC6285">
        <w:rPr>
          <w:i/>
        </w:rPr>
        <w:t>personalización</w:t>
      </w:r>
      <w:r w:rsidR="001D7E2C" w:rsidRPr="00DC6285">
        <w:rPr>
          <w:i/>
        </w:rPr>
        <w:t xml:space="preserve"> </w:t>
      </w:r>
      <w:r w:rsidR="001D7E2C" w:rsidRPr="00DC6285">
        <w:t xml:space="preserve">o </w:t>
      </w:r>
      <w:r w:rsidR="00AA214E" w:rsidRPr="00DC6285">
        <w:rPr>
          <w:i/>
        </w:rPr>
        <w:t>presidencialización</w:t>
      </w:r>
      <w:r w:rsidR="00AA214E" w:rsidRPr="00DC6285">
        <w:t xml:space="preserve"> de la política consiste</w:t>
      </w:r>
      <w:r w:rsidR="001D7E2C" w:rsidRPr="00DC6285">
        <w:t xml:space="preserve"> </w:t>
      </w:r>
      <w:r w:rsidR="00A9118C" w:rsidRPr="00DC6285">
        <w:t>en la relevancia adquirida por</w:t>
      </w:r>
      <w:r w:rsidR="00AA214E" w:rsidRPr="00DC6285">
        <w:t xml:space="preserve"> los candidatos y líderes en la </w:t>
      </w:r>
      <w:r w:rsidR="00676727" w:rsidRPr="00DC6285">
        <w:t xml:space="preserve">dirección de sus partidos, en la </w:t>
      </w:r>
      <w:r w:rsidR="00AA214E" w:rsidRPr="00DC6285">
        <w:t xml:space="preserve">acción de gobierno y </w:t>
      </w:r>
      <w:r w:rsidR="001D7E2C" w:rsidRPr="00DC6285">
        <w:t>en la competición electoral</w:t>
      </w:r>
      <w:r w:rsidR="00AA214E" w:rsidRPr="00DC6285">
        <w:t xml:space="preserve"> (</w:t>
      </w:r>
      <w:r w:rsidR="00EF3A8B" w:rsidRPr="00DC6285">
        <w:t xml:space="preserve">Costa Lobo 2014; Poguntke y Webb 2005; Maddens y Fiers 2004; </w:t>
      </w:r>
      <w:r w:rsidR="00AA214E" w:rsidRPr="00DC6285">
        <w:t xml:space="preserve">Hazan 1996; Mughan 1993). </w:t>
      </w:r>
      <w:r w:rsidR="006B5194" w:rsidRPr="00DC6285">
        <w:t xml:space="preserve">Guillem Rico (2009: 13 y 23) ha caracterizado </w:t>
      </w:r>
      <w:r w:rsidR="009840F5" w:rsidRPr="00DC6285">
        <w:t xml:space="preserve">a la </w:t>
      </w:r>
      <w:r w:rsidR="004D4525" w:rsidRPr="00DC6285">
        <w:t>personalización</w:t>
      </w:r>
      <w:r w:rsidR="009840F5" w:rsidRPr="00DC6285">
        <w:t xml:space="preserve"> como “el creciente impacto de los líderes en las decisiones de los votantes en relación al peso de otros factores, y en particular el de las identidades partidistas y otras predisposiciones </w:t>
      </w:r>
      <w:r w:rsidR="007D3809" w:rsidRPr="00DC6285">
        <w:t xml:space="preserve">políticas”; </w:t>
      </w:r>
      <w:r w:rsidR="009840F5" w:rsidRPr="00DC6285">
        <w:t xml:space="preserve">afecta a “la manera en que los ciudadanos procesan la información política, la forma en que ven a los partidos, juzgan a los gobiernos y se forman opiniones sobre los temas de debate político”. </w:t>
      </w:r>
      <w:r>
        <w:t xml:space="preserve">En un principio, </w:t>
      </w:r>
      <w:r w:rsidRPr="00DC6285">
        <w:t xml:space="preserve">la forma de gobierno </w:t>
      </w:r>
      <w:r>
        <w:t>fue considerada</w:t>
      </w:r>
      <w:r w:rsidRPr="00DC6285">
        <w:t xml:space="preserve"> importante </w:t>
      </w:r>
      <w:r>
        <w:t xml:space="preserve">para explicar este fenómeno </w:t>
      </w:r>
      <w:r w:rsidRPr="00DC6285">
        <w:t>(Bartle y Crewe 2002; Brettschneider y Gabriel 2002).</w:t>
      </w:r>
      <w:r>
        <w:t xml:space="preserve"> Sin embargo, l</w:t>
      </w:r>
      <w:r w:rsidR="00E40A97" w:rsidRPr="00DC6285">
        <w:t xml:space="preserve">a </w:t>
      </w:r>
      <w:r w:rsidR="00EC25CE" w:rsidRPr="00DC6285">
        <w:t xml:space="preserve">tendencia a la </w:t>
      </w:r>
      <w:r w:rsidR="00EC25CE" w:rsidRPr="00DC6285">
        <w:rPr>
          <w:i/>
        </w:rPr>
        <w:t>personalización</w:t>
      </w:r>
      <w:r w:rsidR="00EC25CE" w:rsidRPr="00DC6285">
        <w:t xml:space="preserve"> tanto institucional </w:t>
      </w:r>
      <w:r w:rsidR="00E003B6" w:rsidRPr="00DC6285">
        <w:t xml:space="preserve">como electoral </w:t>
      </w:r>
      <w:r w:rsidR="00EC25CE" w:rsidRPr="00DC6285">
        <w:t xml:space="preserve">de los sistemas presidenciales ha dejado de ser monopolio exclusivo de estos </w:t>
      </w:r>
      <w:r w:rsidR="009840F5" w:rsidRPr="00DC6285">
        <w:t>últimos</w:t>
      </w:r>
      <w:r w:rsidR="008A6E68" w:rsidRPr="00DC6285">
        <w:t xml:space="preserve"> </w:t>
      </w:r>
      <w:r w:rsidR="00EC25CE" w:rsidRPr="00DC6285">
        <w:t xml:space="preserve">sistemas </w:t>
      </w:r>
      <w:r>
        <w:t xml:space="preserve">en los </w:t>
      </w:r>
      <w:r w:rsidR="000B68CD">
        <w:t>tiempos actuales</w:t>
      </w:r>
      <w:r>
        <w:t xml:space="preserve"> </w:t>
      </w:r>
      <w:r w:rsidR="00EC25CE" w:rsidRPr="00DC6285">
        <w:t>para extenderse a los par</w:t>
      </w:r>
      <w:r w:rsidR="00AA214E" w:rsidRPr="00DC6285">
        <w:t>lamentarios (</w:t>
      </w:r>
      <w:r w:rsidR="00ED2779" w:rsidRPr="00DC6285">
        <w:t>Costa Lobo y Curtice</w:t>
      </w:r>
      <w:r w:rsidR="008A6E68" w:rsidRPr="00DC6285">
        <w:t xml:space="preserve"> 2014; </w:t>
      </w:r>
      <w:r w:rsidR="00AA214E" w:rsidRPr="00DC6285">
        <w:t>McAllister 2009)</w:t>
      </w:r>
      <w:r>
        <w:t>, y</w:t>
      </w:r>
      <w:r w:rsidR="00AA214E" w:rsidRPr="00DC6285">
        <w:t xml:space="preserve"> u</w:t>
      </w:r>
      <w:r w:rsidR="00E40A97" w:rsidRPr="00DC6285">
        <w:t>n número cada vez mayor de trabajos ha</w:t>
      </w:r>
      <w:r w:rsidR="00EC25CE" w:rsidRPr="00DC6285">
        <w:t xml:space="preserve"> estudiado</w:t>
      </w:r>
      <w:r w:rsidR="0005056C" w:rsidRPr="00DC6285">
        <w:t xml:space="preserve"> el</w:t>
      </w:r>
      <w:r w:rsidR="00EC25CE" w:rsidRPr="00DC6285">
        <w:t xml:space="preserve"> impacto de candidatos y líderes </w:t>
      </w:r>
      <w:r w:rsidR="00876E94" w:rsidRPr="00DC6285">
        <w:t>también en elecciones</w:t>
      </w:r>
      <w:r w:rsidR="00AA214E" w:rsidRPr="00DC6285">
        <w:t xml:space="preserve"> legislativas (</w:t>
      </w:r>
      <w:r w:rsidR="00871A69" w:rsidRPr="00DC6285">
        <w:t>Clarke 2000; Bean 1993</w:t>
      </w:r>
      <w:r w:rsidR="00AA214E" w:rsidRPr="00DC6285">
        <w:t>; Graetz y McAllister 1987)</w:t>
      </w:r>
      <w:r w:rsidR="00E003B6" w:rsidRPr="00DC6285">
        <w:t xml:space="preserve">. </w:t>
      </w:r>
      <w:r w:rsidR="00110B6C" w:rsidRPr="00DC6285">
        <w:t xml:space="preserve">Ese impacto varía considerablemente según partidos y elecciones. </w:t>
      </w:r>
      <w:r w:rsidR="00110B6C" w:rsidRPr="000B68CD">
        <w:t xml:space="preserve">Resulta sustancial en el caso de los grandes partidos y de los países con un peso decreciente de los </w:t>
      </w:r>
      <w:r w:rsidR="00272D18" w:rsidRPr="000B68CD">
        <w:rPr>
          <w:i/>
        </w:rPr>
        <w:t>cleavages</w:t>
      </w:r>
      <w:r w:rsidR="00110B6C" w:rsidRPr="000B68CD">
        <w:t xml:space="preserve"> sociales (G</w:t>
      </w:r>
      <w:r w:rsidR="00ED2779" w:rsidRPr="000B68CD">
        <w:t>unther y Montero</w:t>
      </w:r>
      <w:r w:rsidR="00BB2100">
        <w:t xml:space="preserve"> 200</w:t>
      </w:r>
      <w:r w:rsidR="00110B6C" w:rsidRPr="000B68CD">
        <w:t>1).</w:t>
      </w:r>
      <w:r w:rsidR="00110B6C" w:rsidRPr="00DC6285">
        <w:t xml:space="preserve"> Y puede también comprobarse en las valoraciones que los votantes hacen de</w:t>
      </w:r>
      <w:r w:rsidR="00142FB7" w:rsidRPr="00DC6285">
        <w:t xml:space="preserve"> </w:t>
      </w:r>
      <w:r w:rsidR="00EC25CE" w:rsidRPr="00DC6285">
        <w:t xml:space="preserve">los candidatos </w:t>
      </w:r>
      <w:r w:rsidR="00110B6C" w:rsidRPr="00DC6285">
        <w:t>según</w:t>
      </w:r>
      <w:r w:rsidR="00EC25CE" w:rsidRPr="00DC6285">
        <w:t xml:space="preserve"> ciertos rasgos específicos</w:t>
      </w:r>
      <w:r w:rsidR="00110B6C" w:rsidRPr="00DC6285">
        <w:t>, lo</w:t>
      </w:r>
      <w:r w:rsidR="008A6E68" w:rsidRPr="00DC6285">
        <w:t xml:space="preserve"> que les permite</w:t>
      </w:r>
      <w:r w:rsidR="00EC25CE" w:rsidRPr="00DC6285">
        <w:t xml:space="preserve"> formarse una opinión global sobre </w:t>
      </w:r>
      <w:r w:rsidR="00A9118C" w:rsidRPr="00DC6285">
        <w:t>su calidad</w:t>
      </w:r>
      <w:r w:rsidR="0005056C" w:rsidRPr="00DC6285">
        <w:t xml:space="preserve"> </w:t>
      </w:r>
      <w:r w:rsidR="00A9118C" w:rsidRPr="00DC6285">
        <w:t>y</w:t>
      </w:r>
      <w:r w:rsidR="0005056C" w:rsidRPr="00DC6285">
        <w:t xml:space="preserve"> posible desempeño </w:t>
      </w:r>
      <w:r w:rsidR="00EC25CE" w:rsidRPr="00DC6285">
        <w:t>una vez llegue</w:t>
      </w:r>
      <w:r w:rsidR="00FA6ED1" w:rsidRPr="00DC6285">
        <w:t>n</w:t>
      </w:r>
      <w:r w:rsidR="00D70AEA">
        <w:t xml:space="preserve"> al G</w:t>
      </w:r>
      <w:r w:rsidR="00EC25CE" w:rsidRPr="00DC6285">
        <w:t>obierno.</w:t>
      </w:r>
      <w:r w:rsidR="00FA6ED1" w:rsidRPr="00DC6285">
        <w:t xml:space="preserve"> </w:t>
      </w:r>
      <w:r w:rsidR="00193686" w:rsidRPr="00DC6285">
        <w:t>Se trata</w:t>
      </w:r>
      <w:r w:rsidR="005A432F" w:rsidRPr="00DC6285">
        <w:t>,</w:t>
      </w:r>
      <w:r w:rsidR="00193686" w:rsidRPr="00DC6285">
        <w:t xml:space="preserve"> además</w:t>
      </w:r>
      <w:r w:rsidR="005A432F" w:rsidRPr="00DC6285">
        <w:t>,</w:t>
      </w:r>
      <w:r w:rsidR="00193686" w:rsidRPr="00DC6285">
        <w:t xml:space="preserve"> de un patrón con </w:t>
      </w:r>
      <w:r w:rsidR="00193686" w:rsidRPr="00DC6285">
        <w:lastRenderedPageBreak/>
        <w:t xml:space="preserve">un fuerte componente dinámico, ya que los </w:t>
      </w:r>
      <w:r w:rsidR="00110B6C" w:rsidRPr="00DC6285">
        <w:t xml:space="preserve">electores </w:t>
      </w:r>
      <w:r w:rsidR="00193686" w:rsidRPr="00DC6285">
        <w:t xml:space="preserve">tienden </w:t>
      </w:r>
      <w:r w:rsidR="007C6FFA">
        <w:t>crecientemente</w:t>
      </w:r>
      <w:r w:rsidR="00193686" w:rsidRPr="00DC6285">
        <w:t xml:space="preserve"> a votar por una persona en lugar de por un programa o </w:t>
      </w:r>
      <w:r w:rsidR="00F17E99" w:rsidRPr="00DC6285">
        <w:t xml:space="preserve">por </w:t>
      </w:r>
      <w:r w:rsidR="00193686" w:rsidRPr="00DC6285">
        <w:t>unas siglas (</w:t>
      </w:r>
      <w:r w:rsidR="00ED2779" w:rsidRPr="00DC6285">
        <w:t>Aarts, Blais y Schmitt</w:t>
      </w:r>
      <w:r w:rsidR="00676727" w:rsidRPr="00DC6285">
        <w:t xml:space="preserve"> 2011</w:t>
      </w:r>
      <w:r w:rsidR="00ED2779" w:rsidRPr="00DC6285">
        <w:t>; Manin</w:t>
      </w:r>
      <w:r w:rsidR="008A6E68" w:rsidRPr="00DC6285">
        <w:t xml:space="preserve"> 1997</w:t>
      </w:r>
      <w:r w:rsidR="00193686" w:rsidRPr="00DC6285">
        <w:t xml:space="preserve">). </w:t>
      </w:r>
    </w:p>
    <w:p w:rsidR="00EC25CE" w:rsidRPr="00DC6285" w:rsidRDefault="00F17E99" w:rsidP="00CE259C">
      <w:pPr>
        <w:pStyle w:val="TEXTODELARTICULO"/>
      </w:pPr>
      <w:r w:rsidRPr="00DC6285">
        <w:t xml:space="preserve">El caso español </w:t>
      </w:r>
      <w:r w:rsidR="00EC25CE" w:rsidRPr="00DC6285">
        <w:t xml:space="preserve">no ha sido una excepción en </w:t>
      </w:r>
      <w:r w:rsidR="0005056C" w:rsidRPr="00DC6285">
        <w:t>estos procesos de personalización</w:t>
      </w:r>
      <w:r w:rsidR="00EC25CE" w:rsidRPr="00DC6285">
        <w:t>/presidencialización</w:t>
      </w:r>
      <w:r w:rsidR="0005056C" w:rsidRPr="00DC6285">
        <w:t xml:space="preserve"> de la política. </w:t>
      </w:r>
      <w:r w:rsidR="004F08BF" w:rsidRPr="00DC6285">
        <w:t xml:space="preserve">Desde el inicio del nuevo periodo democrático, </w:t>
      </w:r>
      <w:r w:rsidR="00A10E15" w:rsidRPr="00DC6285">
        <w:t xml:space="preserve">los líderes políticos y los dirigentes partidistas </w:t>
      </w:r>
      <w:r w:rsidR="004F08BF" w:rsidRPr="00DC6285">
        <w:t xml:space="preserve">gozan de niveles extraordinarios de poder e influencia, controlan con mano de hierro la organización de sus formaciones y disfrutan de una autonomía </w:t>
      </w:r>
      <w:r w:rsidR="00142FB7" w:rsidRPr="00DC6285">
        <w:t xml:space="preserve">virtualmente </w:t>
      </w:r>
      <w:r w:rsidR="004F08BF" w:rsidRPr="00DC6285">
        <w:t>completa a la hora de</w:t>
      </w:r>
      <w:r w:rsidR="00EC25CE" w:rsidRPr="00DC6285">
        <w:t xml:space="preserve"> diseñar candi</w:t>
      </w:r>
      <w:r w:rsidR="00876E94" w:rsidRPr="00DC6285">
        <w:t>daturas y campañas electorales</w:t>
      </w:r>
      <w:r w:rsidR="004F08BF" w:rsidRPr="00DC6285">
        <w:t xml:space="preserve"> </w:t>
      </w:r>
      <w:r w:rsidR="00EC25CE" w:rsidRPr="00DC6285">
        <w:t>(</w:t>
      </w:r>
      <w:r w:rsidR="00924E99" w:rsidRPr="00DC6285">
        <w:t>Gunther, Sani y Shabad 1986: cap. 8</w:t>
      </w:r>
      <w:r w:rsidR="004F08BF" w:rsidRPr="00DC6285">
        <w:t xml:space="preserve">; </w:t>
      </w:r>
      <w:r w:rsidR="00EC25CE" w:rsidRPr="00DC6285">
        <w:t xml:space="preserve">van Biezen y Hopkin 2005). </w:t>
      </w:r>
      <w:r w:rsidR="0003424B" w:rsidRPr="00DC6285">
        <w:t>Ha</w:t>
      </w:r>
      <w:r w:rsidRPr="00DC6285">
        <w:t xml:space="preserve"> podido así subrayarse, en</w:t>
      </w:r>
      <w:r w:rsidR="00EC25CE" w:rsidRPr="00DC6285">
        <w:t xml:space="preserve"> consonancia con lo anterior, </w:t>
      </w:r>
      <w:r w:rsidR="00A10E15" w:rsidRPr="00DC6285">
        <w:t>la</w:t>
      </w:r>
      <w:r w:rsidR="00EC25CE" w:rsidRPr="00DC6285">
        <w:t xml:space="preserve"> notable influencia en el voto de líderes carismáticos como Felipe González</w:t>
      </w:r>
      <w:r w:rsidR="00C05F13" w:rsidRPr="00DC6285">
        <w:t>, José María Aznar</w:t>
      </w:r>
      <w:r w:rsidR="00A10E15" w:rsidRPr="00DC6285">
        <w:t xml:space="preserve"> o José Luis Rodríguez</w:t>
      </w:r>
      <w:r w:rsidR="002D4645" w:rsidRPr="00DC6285">
        <w:t xml:space="preserve"> </w:t>
      </w:r>
      <w:r w:rsidR="00A10E15" w:rsidRPr="00DC6285">
        <w:t>Zapatero</w:t>
      </w:r>
      <w:r w:rsidR="00EC25CE" w:rsidRPr="00DC6285">
        <w:t xml:space="preserve">, capaces de atraer el </w:t>
      </w:r>
      <w:r w:rsidR="00A10E15" w:rsidRPr="00DC6285">
        <w:t xml:space="preserve">apoyo </w:t>
      </w:r>
      <w:r w:rsidR="00EC25CE" w:rsidRPr="00DC6285">
        <w:t xml:space="preserve">de ciudadanos indecisos </w:t>
      </w:r>
      <w:r w:rsidR="004F08BF" w:rsidRPr="00DC6285">
        <w:t xml:space="preserve">y </w:t>
      </w:r>
      <w:r w:rsidRPr="00DC6285">
        <w:t xml:space="preserve">de </w:t>
      </w:r>
      <w:r w:rsidR="00A10E15" w:rsidRPr="00DC6285">
        <w:t xml:space="preserve">hacerlo </w:t>
      </w:r>
      <w:r w:rsidRPr="00DC6285">
        <w:t xml:space="preserve">además </w:t>
      </w:r>
      <w:r w:rsidR="004F08BF" w:rsidRPr="00DC6285">
        <w:t xml:space="preserve">en momentos críticos para su partido </w:t>
      </w:r>
      <w:r w:rsidR="00EC25CE" w:rsidRPr="00DC6285">
        <w:t>(</w:t>
      </w:r>
      <w:r w:rsidR="00BD3820" w:rsidRPr="00DC6285">
        <w:t xml:space="preserve">Orriols y Lavezzolo 2008; Rico 2007; 2011; </w:t>
      </w:r>
      <w:r w:rsidR="00EC25CE" w:rsidRPr="00DC6285">
        <w:t>Barreiro y Sánchez-Cuenca 1998).</w:t>
      </w:r>
    </w:p>
    <w:p w:rsidR="009E2370" w:rsidRDefault="00460481" w:rsidP="00CE259C">
      <w:pPr>
        <w:pStyle w:val="TEXTODELARTICULO"/>
      </w:pPr>
      <w:r w:rsidRPr="00DC6285">
        <w:t xml:space="preserve">Una buena parte de esta literatura está centrada en contextos de tipo nacional o cuando mucho autonómico. </w:t>
      </w:r>
      <w:r w:rsidR="00EC25CE" w:rsidRPr="00DC6285">
        <w:t xml:space="preserve">Sin embargo, si en algún </w:t>
      </w:r>
      <w:r w:rsidR="00F17E99" w:rsidRPr="00DC6285">
        <w:t xml:space="preserve">nivel </w:t>
      </w:r>
      <w:r w:rsidR="00EC25CE" w:rsidRPr="00DC6285">
        <w:t>se da una estrecha conexión entre la pe</w:t>
      </w:r>
      <w:r w:rsidR="00AA214E" w:rsidRPr="00DC6285">
        <w:t>rsonalización/</w:t>
      </w:r>
      <w:r w:rsidR="00EC25CE" w:rsidRPr="00DC6285">
        <w:t>presidencialización de la políti</w:t>
      </w:r>
      <w:r w:rsidR="00167466" w:rsidRPr="00DC6285">
        <w:t xml:space="preserve">ca </w:t>
      </w:r>
      <w:r w:rsidR="00AA214E" w:rsidRPr="00DC6285">
        <w:t xml:space="preserve">y el voto </w:t>
      </w:r>
      <w:r w:rsidR="00167466" w:rsidRPr="00DC6285">
        <w:t>es en el</w:t>
      </w:r>
      <w:r w:rsidR="00EC25CE" w:rsidRPr="00DC6285">
        <w:t xml:space="preserve"> local</w:t>
      </w:r>
      <w:r w:rsidR="004D4525" w:rsidRPr="00DC6285">
        <w:t xml:space="preserve">. </w:t>
      </w:r>
      <w:r w:rsidR="008A6E68" w:rsidRPr="00DC6285">
        <w:t>Este vínculo se produce</w:t>
      </w:r>
      <w:r w:rsidR="004D4525" w:rsidRPr="00DC6285">
        <w:t xml:space="preserve">, en primer lugar, </w:t>
      </w:r>
      <w:r w:rsidR="003D2220" w:rsidRPr="00DC6285">
        <w:t>por</w:t>
      </w:r>
      <w:r w:rsidR="004D4525" w:rsidRPr="00DC6285">
        <w:t xml:space="preserve"> el intenso personalismo del diseño institucional del régimen electoral: por ejemplo, solo los cabezas de las listas electorales pueden competir por la alcaldía. </w:t>
      </w:r>
      <w:r w:rsidR="008A6E68" w:rsidRPr="00DC6285">
        <w:t>E</w:t>
      </w:r>
      <w:r w:rsidR="004D4525" w:rsidRPr="00DC6285">
        <w:t xml:space="preserve">n segundo lugar, </w:t>
      </w:r>
      <w:r w:rsidR="003D2220" w:rsidRPr="00DC6285">
        <w:t>la configuración de las elecciones locales, concebida</w:t>
      </w:r>
      <w:r w:rsidR="008A6E68" w:rsidRPr="00DC6285">
        <w:t>s</w:t>
      </w:r>
      <w:r w:rsidR="003D2220" w:rsidRPr="00DC6285">
        <w:t xml:space="preserve"> en clave neopresidencialista por los muy amplios poderes que se atribuyen al alcalde</w:t>
      </w:r>
      <w:r w:rsidR="008A6E68" w:rsidRPr="00DC6285">
        <w:t>, contribuye a reforzar esta relación</w:t>
      </w:r>
      <w:r w:rsidR="00ED2779" w:rsidRPr="00DC6285">
        <w:t xml:space="preserve"> (Vanaclocha</w:t>
      </w:r>
      <w:r w:rsidR="003D2220" w:rsidRPr="00DC6285">
        <w:t xml:space="preserve"> 1997: 294). Y</w:t>
      </w:r>
      <w:r w:rsidR="008A6E68" w:rsidRPr="00DC6285">
        <w:t>,</w:t>
      </w:r>
      <w:r w:rsidR="003D2220" w:rsidRPr="00DC6285">
        <w:t xml:space="preserve"> finalmente</w:t>
      </w:r>
      <w:r w:rsidR="008A6E68" w:rsidRPr="00DC6285">
        <w:t>,</w:t>
      </w:r>
      <w:r w:rsidR="003D2220" w:rsidRPr="00DC6285">
        <w:t xml:space="preserve"> </w:t>
      </w:r>
      <w:r w:rsidR="008A6E68" w:rsidRPr="00DC6285">
        <w:t xml:space="preserve">la personalización se hace sentir con especial fuerza en el </w:t>
      </w:r>
      <w:r w:rsidR="00115182" w:rsidRPr="00DC6285">
        <w:t>ámbito municipal</w:t>
      </w:r>
      <w:r w:rsidR="008A6E68" w:rsidRPr="00DC6285">
        <w:t xml:space="preserve"> por </w:t>
      </w:r>
      <w:r w:rsidR="003D2220" w:rsidRPr="00DC6285">
        <w:t>la relevancia de la figura del alcalde</w:t>
      </w:r>
      <w:r w:rsidR="00BB2C15">
        <w:t xml:space="preserve"> </w:t>
      </w:r>
      <w:r w:rsidR="004D4525" w:rsidRPr="00DC6285">
        <w:t xml:space="preserve">en </w:t>
      </w:r>
      <w:r w:rsidR="00115182" w:rsidRPr="00DC6285">
        <w:t>este nivel</w:t>
      </w:r>
      <w:r w:rsidR="001E2884" w:rsidRPr="00DC6285">
        <w:t xml:space="preserve">: como </w:t>
      </w:r>
      <w:r w:rsidR="008E7855">
        <w:t>ha resumido Jordi Capo (1991</w:t>
      </w:r>
      <w:r w:rsidR="003D2220" w:rsidRPr="00DC6285">
        <w:t xml:space="preserve">: 158), los alcaldes “son fuertes, son estables, tienen recursos y capital político”. </w:t>
      </w:r>
    </w:p>
    <w:p w:rsidR="009E2370" w:rsidRDefault="003D2220" w:rsidP="00CE259C">
      <w:pPr>
        <w:pStyle w:val="TEXTODELARTICULO"/>
      </w:pPr>
      <w:r w:rsidRPr="00DC6285">
        <w:t>Además de poder institucional y representativo, los alcaldes, en cuanto candidatos</w:t>
      </w:r>
      <w:r w:rsidR="00EC25CE" w:rsidRPr="00DC6285">
        <w:t xml:space="preserve">, </w:t>
      </w:r>
      <w:r w:rsidR="00167466" w:rsidRPr="00DC6285">
        <w:t>suele</w:t>
      </w:r>
      <w:r w:rsidR="00A72220" w:rsidRPr="00DC6285">
        <w:t>n</w:t>
      </w:r>
      <w:r w:rsidR="00167466" w:rsidRPr="00DC6285">
        <w:t xml:space="preserve"> </w:t>
      </w:r>
      <w:r w:rsidR="00EC25CE" w:rsidRPr="00DC6285">
        <w:t xml:space="preserve">también </w:t>
      </w:r>
      <w:r w:rsidR="00CD573C" w:rsidRPr="00DC6285">
        <w:t>liderar</w:t>
      </w:r>
      <w:r w:rsidR="00EC25CE" w:rsidRPr="00DC6285">
        <w:t xml:space="preserve"> la organización local de su partido</w:t>
      </w:r>
      <w:r w:rsidR="00F17E99" w:rsidRPr="00DC6285">
        <w:t xml:space="preserve"> y concentrar</w:t>
      </w:r>
      <w:r w:rsidR="00167466" w:rsidRPr="00DC6285">
        <w:t xml:space="preserve"> en torno a él </w:t>
      </w:r>
      <w:r w:rsidR="00EC25CE" w:rsidRPr="00DC6285">
        <w:t>la estrategia electoral (Criado y Martínez 2009</w:t>
      </w:r>
      <w:r w:rsidR="00ED2779" w:rsidRPr="00DC6285">
        <w:t>;</w:t>
      </w:r>
      <w:r w:rsidR="001B4F1E" w:rsidRPr="00DC6285">
        <w:t xml:space="preserve"> </w:t>
      </w:r>
      <w:r w:rsidR="00A10E15" w:rsidRPr="00DC6285">
        <w:t>2010). En el ámbito municipal</w:t>
      </w:r>
      <w:r w:rsidR="00EC25CE" w:rsidRPr="00DC6285">
        <w:t>, a pesar de</w:t>
      </w:r>
      <w:r w:rsidR="00167466" w:rsidRPr="00DC6285">
        <w:t xml:space="preserve"> la configuración parlamentari</w:t>
      </w:r>
      <w:r w:rsidR="00EC25CE" w:rsidRPr="00DC6285">
        <w:t xml:space="preserve">a de los comicios y de la </w:t>
      </w:r>
      <w:r w:rsidR="00A10E15" w:rsidRPr="00DC6285">
        <w:t xml:space="preserve">adopción </w:t>
      </w:r>
      <w:r w:rsidR="00EC25CE" w:rsidRPr="00DC6285">
        <w:t>de l</w:t>
      </w:r>
      <w:r w:rsidR="00AA214E" w:rsidRPr="00DC6285">
        <w:t>istas cerradas</w:t>
      </w:r>
      <w:r w:rsidR="00C05F13" w:rsidRPr="00DC6285">
        <w:t xml:space="preserve"> en la mayoría de municipios</w:t>
      </w:r>
      <w:r w:rsidR="00AA214E" w:rsidRPr="00DC6285">
        <w:t xml:space="preserve">, la competición </w:t>
      </w:r>
      <w:r w:rsidR="00CF3B25" w:rsidRPr="00DC6285">
        <w:t xml:space="preserve">electoral </w:t>
      </w:r>
      <w:r w:rsidR="00EC25CE" w:rsidRPr="00DC6285">
        <w:t xml:space="preserve">se </w:t>
      </w:r>
      <w:r w:rsidR="00167466" w:rsidRPr="00DC6285">
        <w:t>ha desarrollado hasta el momento</w:t>
      </w:r>
      <w:r w:rsidR="00EC25CE" w:rsidRPr="00DC6285">
        <w:t xml:space="preserve"> en clave presidencialista entre candidatos identificados </w:t>
      </w:r>
      <w:r w:rsidR="00167466" w:rsidRPr="00DC6285">
        <w:t>por completo con sus partidos</w:t>
      </w:r>
      <w:r w:rsidR="00EC25CE" w:rsidRPr="00DC6285">
        <w:t xml:space="preserve"> (Márquez 2007), mientras que el resto de</w:t>
      </w:r>
      <w:r w:rsidR="002F5B3F" w:rsidRPr="00DC6285">
        <w:t xml:space="preserve"> </w:t>
      </w:r>
      <w:r w:rsidR="00F17E99" w:rsidRPr="00DC6285">
        <w:t xml:space="preserve">integrantes </w:t>
      </w:r>
      <w:r w:rsidR="002F5B3F" w:rsidRPr="00DC6285">
        <w:t xml:space="preserve">de la lista </w:t>
      </w:r>
      <w:r w:rsidR="00EC25CE" w:rsidRPr="00DC6285">
        <w:t xml:space="preserve">local aspira </w:t>
      </w:r>
      <w:r w:rsidR="00F17E99" w:rsidRPr="00DC6285">
        <w:t>simplemente</w:t>
      </w:r>
      <w:r w:rsidR="00EC25CE" w:rsidRPr="00DC6285">
        <w:t xml:space="preserve"> a obtener</w:t>
      </w:r>
      <w:r w:rsidR="00A0561B" w:rsidRPr="00DC6285">
        <w:t xml:space="preserve"> concejalías. L</w:t>
      </w:r>
      <w:r w:rsidR="00EC25CE" w:rsidRPr="00DC6285">
        <w:t xml:space="preserve">os partidos tratan </w:t>
      </w:r>
      <w:r w:rsidR="00A0561B" w:rsidRPr="00DC6285">
        <w:t xml:space="preserve">consecuentemente </w:t>
      </w:r>
      <w:r w:rsidR="00EC25CE" w:rsidRPr="00DC6285">
        <w:t>de seleccionar a</w:t>
      </w:r>
      <w:r w:rsidR="002F5B3F" w:rsidRPr="00DC6285">
        <w:t xml:space="preserve"> personas conocidas</w:t>
      </w:r>
      <w:r w:rsidR="00E324F5" w:rsidRPr="00DC6285">
        <w:t xml:space="preserve"> en la localidad</w:t>
      </w:r>
      <w:r w:rsidR="00EC25CE" w:rsidRPr="00DC6285">
        <w:t xml:space="preserve">, especialmente cuando el propio partido carece de implantación dentro del municipio, </w:t>
      </w:r>
      <w:r w:rsidR="00A0561B" w:rsidRPr="00DC6285">
        <w:t xml:space="preserve">para </w:t>
      </w:r>
      <w:r w:rsidR="00EC25CE" w:rsidRPr="00DC6285">
        <w:t xml:space="preserve">capitalizar </w:t>
      </w:r>
      <w:r w:rsidR="00A0561B" w:rsidRPr="00DC6285">
        <w:t xml:space="preserve">así </w:t>
      </w:r>
      <w:r w:rsidR="00EC25CE" w:rsidRPr="00DC6285">
        <w:t xml:space="preserve">su popularidad </w:t>
      </w:r>
      <w:r w:rsidR="00A0561B" w:rsidRPr="00DC6285">
        <w:t xml:space="preserve">y </w:t>
      </w:r>
      <w:r w:rsidR="00EC25CE" w:rsidRPr="00DC6285">
        <w:t xml:space="preserve">atraer votos (Martínez Fuentes 2008; Natera 2001). </w:t>
      </w:r>
      <w:r w:rsidR="00A0561B" w:rsidRPr="00DC6285">
        <w:t>Dicho de otra forma, la</w:t>
      </w:r>
      <w:r w:rsidR="00EC25CE" w:rsidRPr="00DC6285">
        <w:t xml:space="preserve"> campaña electoral </w:t>
      </w:r>
      <w:r w:rsidR="00A0561B" w:rsidRPr="00DC6285">
        <w:t>tiene lugar</w:t>
      </w:r>
      <w:r w:rsidR="00EC25CE" w:rsidRPr="00DC6285">
        <w:t xml:space="preserve"> exclusivamente en torno a la figura del candidato al mismo tiem</w:t>
      </w:r>
      <w:r w:rsidR="00770DF5">
        <w:t>po que también es dirigida por e</w:t>
      </w:r>
      <w:r w:rsidR="00EC25CE" w:rsidRPr="00DC6285">
        <w:t xml:space="preserve">ste. </w:t>
      </w:r>
      <w:r w:rsidR="00770DF5">
        <w:t>El</w:t>
      </w:r>
      <w:r w:rsidR="00EC25CE" w:rsidRPr="00DC6285">
        <w:t xml:space="preserve"> fenómeno se </w:t>
      </w:r>
      <w:r w:rsidR="00924E99" w:rsidRPr="00DC6285">
        <w:t xml:space="preserve">traduce </w:t>
      </w:r>
      <w:r w:rsidR="00F17E99" w:rsidRPr="00DC6285">
        <w:t xml:space="preserve">sobre todo </w:t>
      </w:r>
      <w:r w:rsidR="00EC25CE" w:rsidRPr="00DC6285">
        <w:t xml:space="preserve">en </w:t>
      </w:r>
      <w:r w:rsidR="00EB7928" w:rsidRPr="00DC6285">
        <w:t>dos factores</w:t>
      </w:r>
      <w:r w:rsidR="00924E99" w:rsidRPr="00DC6285">
        <w:t xml:space="preserve"> comunes en la competición política</w:t>
      </w:r>
      <w:r w:rsidR="008F7679" w:rsidRPr="00DC6285">
        <w:t xml:space="preserve">: </w:t>
      </w:r>
      <w:r w:rsidR="00EC25CE" w:rsidRPr="00DC6285">
        <w:t xml:space="preserve">la tendencia a resaltar las cualidades y trayectoria social, económica y política del candidato a la alcaldía, mientras que el resto de miembros de la lista </w:t>
      </w:r>
      <w:r w:rsidR="00C76330" w:rsidRPr="00DC6285">
        <w:t xml:space="preserve">es </w:t>
      </w:r>
      <w:r w:rsidR="008F7679" w:rsidRPr="00DC6285">
        <w:t>relegado a un segundo plano, y</w:t>
      </w:r>
      <w:r w:rsidR="00EC25CE" w:rsidRPr="00DC6285">
        <w:t xml:space="preserve"> la discreción de los candidatos locales para “singularizar” su programa y discurso complementando las consignas provenientes de niveles </w:t>
      </w:r>
      <w:r w:rsidR="00337FCD" w:rsidRPr="00DC6285">
        <w:t xml:space="preserve">nacionales </w:t>
      </w:r>
      <w:r w:rsidR="00EC25CE" w:rsidRPr="00DC6285">
        <w:t xml:space="preserve">o </w:t>
      </w:r>
      <w:r w:rsidR="00337FCD" w:rsidRPr="00DC6285">
        <w:t xml:space="preserve">de </w:t>
      </w:r>
      <w:r w:rsidR="00EC25CE" w:rsidRPr="00DC6285">
        <w:t>cargos superiores del partido (</w:t>
      </w:r>
      <w:r w:rsidR="00EB7928" w:rsidRPr="00DC6285">
        <w:t>Criado y Martínez 2010</w:t>
      </w:r>
      <w:r w:rsidR="008F7679" w:rsidRPr="00DC6285">
        <w:t>)</w:t>
      </w:r>
      <w:r w:rsidR="00EC25CE" w:rsidRPr="00DC6285">
        <w:t>.</w:t>
      </w:r>
      <w:r w:rsidR="006C7106" w:rsidRPr="00DC6285">
        <w:t xml:space="preserve"> </w:t>
      </w:r>
      <w:r w:rsidR="00E16E98" w:rsidRPr="00DC6285">
        <w:t>Esta personalización confiere a los candidatos la posi</w:t>
      </w:r>
      <w:r w:rsidR="00AA6B34" w:rsidRPr="00DC6285">
        <w:t>bilidad de c</w:t>
      </w:r>
      <w:r w:rsidR="00E16E98" w:rsidRPr="00DC6285">
        <w:t xml:space="preserve">rear </w:t>
      </w:r>
      <w:r w:rsidR="00AA6B34" w:rsidRPr="00DC6285">
        <w:t>tanto</w:t>
      </w:r>
      <w:r w:rsidR="00E16E98" w:rsidRPr="00DC6285">
        <w:t xml:space="preserve"> en el municipio como en el partido relaciones de poder que agrandan su figura más allá de su </w:t>
      </w:r>
      <w:r w:rsidR="00696B71" w:rsidRPr="00DC6285">
        <w:t>ámbito local</w:t>
      </w:r>
      <w:r w:rsidR="00E16E98" w:rsidRPr="00DC6285">
        <w:t xml:space="preserve">; ha llegado así a hablarse de la existencia en el interior de los partidos de una especie de </w:t>
      </w:r>
      <w:r w:rsidR="00272D18" w:rsidRPr="00DC6285">
        <w:rPr>
          <w:i/>
        </w:rPr>
        <w:t>alcaldización</w:t>
      </w:r>
      <w:r w:rsidR="00E16E98" w:rsidRPr="00DC6285">
        <w:t xml:space="preserve"> por medio de la cual algunos alcaldes se convierten en figuras políticas nacionales </w:t>
      </w:r>
      <w:r w:rsidR="00AA6B34" w:rsidRPr="00DC6285">
        <w:t>(Martínez Fuentes y Or</w:t>
      </w:r>
      <w:r w:rsidR="003E51FA" w:rsidRPr="00DC6285">
        <w:t>teg</w:t>
      </w:r>
      <w:r w:rsidR="00ED2779" w:rsidRPr="00DC6285">
        <w:t>a</w:t>
      </w:r>
      <w:r w:rsidR="00AA6B34" w:rsidRPr="00DC6285">
        <w:t xml:space="preserve"> 2010b</w:t>
      </w:r>
      <w:r w:rsidR="003E51FA" w:rsidRPr="00DC6285">
        <w:t>: 12</w:t>
      </w:r>
      <w:r w:rsidR="00AA6B34" w:rsidRPr="00DC6285">
        <w:t xml:space="preserve">). </w:t>
      </w:r>
      <w:r w:rsidR="006C7106" w:rsidRPr="00DC6285">
        <w:t xml:space="preserve">Además, </w:t>
      </w:r>
      <w:r w:rsidR="00A9118C" w:rsidRPr="00DC6285">
        <w:t>l</w:t>
      </w:r>
      <w:r w:rsidR="00E324F5" w:rsidRPr="00DC6285">
        <w:t xml:space="preserve">os </w:t>
      </w:r>
      <w:r w:rsidR="004D2B08" w:rsidRPr="00DC6285">
        <w:t xml:space="preserve">candidatos </w:t>
      </w:r>
      <w:r w:rsidR="00E324F5" w:rsidRPr="00DC6285">
        <w:t>locales</w:t>
      </w:r>
      <w:r w:rsidR="008F7679" w:rsidRPr="00DC6285">
        <w:t xml:space="preserve"> goza</w:t>
      </w:r>
      <w:r w:rsidR="00E324F5" w:rsidRPr="00DC6285">
        <w:t>n</w:t>
      </w:r>
      <w:r w:rsidR="008F7679" w:rsidRPr="00DC6285">
        <w:t xml:space="preserve"> </w:t>
      </w:r>
      <w:r w:rsidR="008F7679" w:rsidRPr="00DC6285">
        <w:rPr>
          <w:i/>
        </w:rPr>
        <w:t xml:space="preserve">a </w:t>
      </w:r>
      <w:r w:rsidR="00A86D6B" w:rsidRPr="00DC6285">
        <w:rPr>
          <w:i/>
        </w:rPr>
        <w:t>priori</w:t>
      </w:r>
      <w:r w:rsidR="008F7679" w:rsidRPr="00DC6285">
        <w:t xml:space="preserve"> de </w:t>
      </w:r>
      <w:r w:rsidR="00A86D6B" w:rsidRPr="00DC6285">
        <w:t xml:space="preserve">una </w:t>
      </w:r>
      <w:r w:rsidR="00E324F5" w:rsidRPr="00DC6285">
        <w:t xml:space="preserve">gran </w:t>
      </w:r>
      <w:r w:rsidR="00A86D6B" w:rsidRPr="00DC6285">
        <w:t>c</w:t>
      </w:r>
      <w:r w:rsidR="004D2B08" w:rsidRPr="00DC6285">
        <w:t>ercanía a los electores</w:t>
      </w:r>
      <w:r w:rsidR="00E324F5" w:rsidRPr="00DC6285">
        <w:t>, lo</w:t>
      </w:r>
      <w:r w:rsidR="00414F85" w:rsidRPr="00DC6285">
        <w:t xml:space="preserve"> que</w:t>
      </w:r>
      <w:r w:rsidR="004D2B08" w:rsidRPr="00DC6285">
        <w:t xml:space="preserve"> les</w:t>
      </w:r>
      <w:r w:rsidR="00414F85" w:rsidRPr="00DC6285">
        <w:t xml:space="preserve"> </w:t>
      </w:r>
      <w:r w:rsidR="00A86D6B" w:rsidRPr="00DC6285">
        <w:t>confiere una accesibilidad que contrasta</w:t>
      </w:r>
      <w:r w:rsidR="00A9118C" w:rsidRPr="00DC6285">
        <w:t xml:space="preserve"> con la distancia inevitable respecto a</w:t>
      </w:r>
      <w:r w:rsidR="00A86D6B" w:rsidRPr="00DC6285">
        <w:t xml:space="preserve"> quienes compiten en elecciones generales</w:t>
      </w:r>
      <w:r w:rsidR="00115182" w:rsidRPr="00DC6285">
        <w:t xml:space="preserve"> </w:t>
      </w:r>
      <w:r w:rsidR="00ED2779" w:rsidRPr="00DC6285">
        <w:t>(Barberá</w:t>
      </w:r>
      <w:r w:rsidR="00A72220" w:rsidRPr="00DC6285">
        <w:t xml:space="preserve"> 2010)</w:t>
      </w:r>
      <w:r w:rsidR="00A86D6B" w:rsidRPr="00DC6285">
        <w:t xml:space="preserve">. </w:t>
      </w:r>
      <w:r w:rsidR="00EC25CE" w:rsidRPr="00DC6285">
        <w:t>La proximidad de</w:t>
      </w:r>
      <w:r w:rsidR="00A9118C" w:rsidRPr="00DC6285">
        <w:t xml:space="preserve"> los candidatos</w:t>
      </w:r>
      <w:r w:rsidR="00EC25CE" w:rsidRPr="00DC6285">
        <w:t xml:space="preserve"> a los ciudadanos</w:t>
      </w:r>
      <w:r w:rsidR="00AA214E" w:rsidRPr="00DC6285">
        <w:t xml:space="preserve"> y</w:t>
      </w:r>
      <w:r w:rsidR="00A86D6B" w:rsidRPr="00DC6285">
        <w:t xml:space="preserve"> el recurso a situaciones de </w:t>
      </w:r>
      <w:r w:rsidR="00AA214E" w:rsidRPr="00DC6285">
        <w:t xml:space="preserve">trato directo </w:t>
      </w:r>
      <w:r w:rsidR="00EC25CE" w:rsidRPr="00DC6285">
        <w:t>en contexto</w:t>
      </w:r>
      <w:r w:rsidR="00337FCD" w:rsidRPr="00DC6285">
        <w:t>s</w:t>
      </w:r>
      <w:r w:rsidR="00EC25CE" w:rsidRPr="00DC6285">
        <w:t xml:space="preserve"> de competición centrada en los </w:t>
      </w:r>
      <w:r w:rsidR="00A9118C" w:rsidRPr="00DC6285">
        <w:t>primeros</w:t>
      </w:r>
      <w:r w:rsidR="00EC25CE" w:rsidRPr="00DC6285">
        <w:t xml:space="preserve"> </w:t>
      </w:r>
      <w:r w:rsidR="00A86D6B" w:rsidRPr="00DC6285">
        <w:t xml:space="preserve">convierten a las </w:t>
      </w:r>
      <w:r w:rsidR="00A9118C" w:rsidRPr="00DC6285">
        <w:t xml:space="preserve">características de los líderes municipales y </w:t>
      </w:r>
      <w:r w:rsidR="00A86D6B" w:rsidRPr="00DC6285">
        <w:t xml:space="preserve">a </w:t>
      </w:r>
      <w:r w:rsidR="00EC25CE" w:rsidRPr="00DC6285">
        <w:t>su valoración por parte del electorado</w:t>
      </w:r>
      <w:r w:rsidR="00A86D6B" w:rsidRPr="00DC6285">
        <w:t xml:space="preserve"> en elementos determinantes para la decisión del voto</w:t>
      </w:r>
      <w:r w:rsidR="00EC25CE" w:rsidRPr="00DC6285">
        <w:t xml:space="preserve"> (Freire</w:t>
      </w:r>
      <w:r w:rsidR="00460481" w:rsidRPr="00DC6285">
        <w:t xml:space="preserve"> 2005</w:t>
      </w:r>
      <w:r w:rsidR="00D40A35" w:rsidRPr="00DC6285">
        <w:t>)</w:t>
      </w:r>
      <w:r w:rsidR="00460481" w:rsidRPr="00DC6285">
        <w:t xml:space="preserve">. </w:t>
      </w:r>
    </w:p>
    <w:p w:rsidR="00481C4C" w:rsidRPr="00DC6285" w:rsidRDefault="00696B71" w:rsidP="00CE259C">
      <w:pPr>
        <w:pStyle w:val="TEXTODELARTICULO"/>
      </w:pPr>
      <w:r w:rsidRPr="00DC6285">
        <w:t xml:space="preserve">Las </w:t>
      </w:r>
      <w:r w:rsidR="00EC25CE" w:rsidRPr="00DC6285">
        <w:t xml:space="preserve">elecciones locales enfatizan </w:t>
      </w:r>
      <w:r w:rsidRPr="00DC6285">
        <w:t>así</w:t>
      </w:r>
      <w:r w:rsidR="00460481" w:rsidRPr="00DC6285">
        <w:t xml:space="preserve"> </w:t>
      </w:r>
      <w:r w:rsidR="00EC25CE" w:rsidRPr="00DC6285">
        <w:t>el nexo individual de los candidatos con los electores</w:t>
      </w:r>
      <w:r w:rsidRPr="00DC6285">
        <w:t xml:space="preserve">. Ello </w:t>
      </w:r>
      <w:r w:rsidR="00EC25CE" w:rsidRPr="00DC6285">
        <w:t xml:space="preserve">incrementa </w:t>
      </w:r>
      <w:r w:rsidR="00460481" w:rsidRPr="00DC6285">
        <w:rPr>
          <w:i/>
        </w:rPr>
        <w:t>a priori</w:t>
      </w:r>
      <w:r w:rsidR="00460481" w:rsidRPr="00DC6285">
        <w:t xml:space="preserve"> </w:t>
      </w:r>
      <w:r w:rsidR="00EC25CE" w:rsidRPr="00DC6285">
        <w:t xml:space="preserve">su </w:t>
      </w:r>
      <w:r w:rsidRPr="00DC6285">
        <w:t xml:space="preserve">relevancia entre los factores de voto y </w:t>
      </w:r>
      <w:r w:rsidR="0091368E" w:rsidRPr="00DC6285">
        <w:t xml:space="preserve">disminuye </w:t>
      </w:r>
      <w:r w:rsidRPr="00DC6285">
        <w:t>el peso de otras motivaciones.</w:t>
      </w:r>
      <w:r w:rsidR="00EC25CE" w:rsidRPr="00DC6285">
        <w:t xml:space="preserve"> </w:t>
      </w:r>
      <w:r w:rsidRPr="00DC6285">
        <w:t xml:space="preserve">En este artículo queremos comprobar la importancia de los líderes locales en el voto a sus partidos. </w:t>
      </w:r>
      <w:r w:rsidR="003E51FA" w:rsidRPr="00DC6285">
        <w:t>No existen en España, que sepamos, trabajos que analicen emp</w:t>
      </w:r>
      <w:r w:rsidR="00D93972" w:rsidRPr="00DC6285">
        <w:t>íricamente el peso de la valoración</w:t>
      </w:r>
      <w:r w:rsidR="003E51FA" w:rsidRPr="00DC6285">
        <w:t xml:space="preserve"> de los candidatos a alcalde</w:t>
      </w:r>
      <w:r w:rsidR="001E52E4" w:rsidRPr="00DC6285">
        <w:t xml:space="preserve"> en </w:t>
      </w:r>
      <w:r w:rsidR="001E52E4" w:rsidRPr="00DC6285">
        <w:lastRenderedPageBreak/>
        <w:t>comparación con los restantes determinantes del voto. Esta ausencia se destacaba hace ya más de diez años (Mo</w:t>
      </w:r>
      <w:r w:rsidR="0018710C" w:rsidRPr="00DC6285">
        <w:t xml:space="preserve">lins y Pardos 2005: 112). </w:t>
      </w:r>
      <w:r w:rsidR="002D3CD5" w:rsidRPr="00DC6285">
        <w:t>D</w:t>
      </w:r>
      <w:r w:rsidR="001E52E4" w:rsidRPr="00DC6285">
        <w:t>esde entonces</w:t>
      </w:r>
      <w:r w:rsidR="00FC1697" w:rsidRPr="00DC6285">
        <w:t xml:space="preserve"> </w:t>
      </w:r>
      <w:r w:rsidR="001E52E4" w:rsidRPr="00DC6285">
        <w:t xml:space="preserve">ha tratado de cubrirse </w:t>
      </w:r>
      <w:r w:rsidR="0018710C" w:rsidRPr="00DC6285">
        <w:t>mediante argumentos especulativos</w:t>
      </w:r>
      <w:r w:rsidR="002D3CD5" w:rsidRPr="00DC6285">
        <w:t xml:space="preserve"> o a través de criterios restrictivos del campo de estudio como la selección</w:t>
      </w:r>
      <w:r w:rsidR="0018710C" w:rsidRPr="00DC6285">
        <w:t xml:space="preserve"> de alguna comunidad autónoma o las valoraciones de los líderes nacional</w:t>
      </w:r>
      <w:r w:rsidR="00EC5FD8" w:rsidRPr="00DC6285">
        <w:t>e</w:t>
      </w:r>
      <w:r w:rsidR="0018710C" w:rsidRPr="00DC6285">
        <w:t>s de los do</w:t>
      </w:r>
      <w:r w:rsidR="00ED2779" w:rsidRPr="00DC6285">
        <w:t>s principales partidos (</w:t>
      </w:r>
      <w:r w:rsidR="006534F4" w:rsidRPr="00DC6285">
        <w:t xml:space="preserve">Martínez Fuentes y Ortega 2010a; </w:t>
      </w:r>
      <w:r w:rsidR="00ED2779" w:rsidRPr="00DC6285">
        <w:t>Delgado</w:t>
      </w:r>
      <w:r w:rsidR="0018710C" w:rsidRPr="00DC6285">
        <w:t xml:space="preserve"> </w:t>
      </w:r>
      <w:r w:rsidR="006534F4" w:rsidRPr="00DC6285">
        <w:t>1999</w:t>
      </w:r>
      <w:r w:rsidR="0018710C" w:rsidRPr="00DC6285">
        <w:t xml:space="preserve">). </w:t>
      </w:r>
      <w:r w:rsidR="00FC1697" w:rsidRPr="00DC6285">
        <w:t>L</w:t>
      </w:r>
      <w:r w:rsidR="0018710C" w:rsidRPr="00DC6285">
        <w:t xml:space="preserve">os resultados </w:t>
      </w:r>
      <w:r w:rsidR="00FC1697" w:rsidRPr="00DC6285">
        <w:t>son lógicamente insatisfactorios</w:t>
      </w:r>
      <w:r w:rsidR="0018710C" w:rsidRPr="00DC6285">
        <w:t xml:space="preserve">. </w:t>
      </w:r>
      <w:r w:rsidR="00EC5FD8" w:rsidRPr="00DC6285">
        <w:t xml:space="preserve">En este trabajo </w:t>
      </w:r>
      <w:r w:rsidR="00FC1697" w:rsidRPr="00DC6285">
        <w:t xml:space="preserve">intentaremos cubrir aquel vacío </w:t>
      </w:r>
      <w:r w:rsidR="00EC5FD8" w:rsidRPr="00DC6285">
        <w:t xml:space="preserve">a través de las respuestas proporcionadas a </w:t>
      </w:r>
      <w:r w:rsidR="001104A4" w:rsidRPr="00DC6285">
        <w:t xml:space="preserve">tres </w:t>
      </w:r>
      <w:r w:rsidR="005B4F3C" w:rsidRPr="00DC6285">
        <w:t>preguntas. Primera,</w:t>
      </w:r>
      <w:r w:rsidR="001104A4" w:rsidRPr="00DC6285">
        <w:t xml:space="preserve"> </w:t>
      </w:r>
      <w:r w:rsidR="00F61980" w:rsidRPr="00DC6285">
        <w:t xml:space="preserve">¿en </w:t>
      </w:r>
      <w:r w:rsidR="00070294" w:rsidRPr="00DC6285">
        <w:t>qué medida es determinante</w:t>
      </w:r>
      <w:r w:rsidR="00EC25CE" w:rsidRPr="00DC6285">
        <w:t xml:space="preserve"> la valoración </w:t>
      </w:r>
      <w:r w:rsidR="00460481" w:rsidRPr="00DC6285">
        <w:t>de los líderes municipales? S</w:t>
      </w:r>
      <w:r w:rsidR="00EC25CE" w:rsidRPr="00DC6285">
        <w:t xml:space="preserve">i </w:t>
      </w:r>
      <w:r w:rsidR="00F61980" w:rsidRPr="00DC6285">
        <w:t xml:space="preserve">lo </w:t>
      </w:r>
      <w:r w:rsidR="00D00CBF" w:rsidRPr="00DC6285">
        <w:t>fuera</w:t>
      </w:r>
      <w:r w:rsidR="00F61980" w:rsidRPr="00DC6285">
        <w:t>, ¿hasta qué punto</w:t>
      </w:r>
      <w:r w:rsidR="00EC25CE" w:rsidRPr="00DC6285">
        <w:t xml:space="preserve"> </w:t>
      </w:r>
      <w:r w:rsidR="00D00CBF" w:rsidRPr="00DC6285">
        <w:t xml:space="preserve">depende </w:t>
      </w:r>
      <w:r w:rsidR="00460481" w:rsidRPr="00DC6285">
        <w:t>dicho efecto</w:t>
      </w:r>
      <w:r w:rsidR="001104A4" w:rsidRPr="00DC6285">
        <w:t xml:space="preserve"> </w:t>
      </w:r>
      <w:r w:rsidR="00EC25CE" w:rsidRPr="00DC6285">
        <w:t>del tamaño del municipio?</w:t>
      </w:r>
      <w:r w:rsidR="00A21481" w:rsidRPr="00DC6285">
        <w:t xml:space="preserve"> Y, por último, ¿existe también un proceso de creciente personalización del voto en </w:t>
      </w:r>
      <w:r w:rsidR="00460481" w:rsidRPr="00DC6285">
        <w:t xml:space="preserve">las </w:t>
      </w:r>
      <w:r w:rsidR="00A21481" w:rsidRPr="00DC6285">
        <w:t xml:space="preserve">elecciones municipales en España? </w:t>
      </w:r>
    </w:p>
    <w:p w:rsidR="00EC25CE" w:rsidRPr="00DC6285" w:rsidRDefault="00EC25CE" w:rsidP="00CE259C">
      <w:pPr>
        <w:pStyle w:val="TEXTODELARTICULO"/>
      </w:pPr>
    </w:p>
    <w:p w:rsidR="00FB65E4" w:rsidRPr="00DC6285" w:rsidRDefault="00FB65E4" w:rsidP="00CE259C">
      <w:pPr>
        <w:pStyle w:val="TEXTODELARTICULO"/>
      </w:pPr>
    </w:p>
    <w:p w:rsidR="00EC25CE" w:rsidRDefault="00EC25CE" w:rsidP="00613EBA">
      <w:pPr>
        <w:pStyle w:val="CAPITULO"/>
        <w:outlineLvl w:val="0"/>
      </w:pPr>
      <w:r w:rsidRPr="00DC6285">
        <w:t>Hipótesis</w:t>
      </w:r>
    </w:p>
    <w:p w:rsidR="009E2370" w:rsidRPr="00DC6285" w:rsidRDefault="009E2370" w:rsidP="00CE259C">
      <w:pPr>
        <w:pStyle w:val="TEXTODELARTICULO"/>
      </w:pPr>
    </w:p>
    <w:p w:rsidR="001F1837" w:rsidRPr="00DC6285" w:rsidRDefault="00EC25CE" w:rsidP="00CE259C">
      <w:pPr>
        <w:pStyle w:val="TEXTODELARTICULO"/>
        <w:ind w:firstLine="0"/>
      </w:pPr>
      <w:r w:rsidRPr="00DC6285">
        <w:t xml:space="preserve">Como ya </w:t>
      </w:r>
      <w:r w:rsidR="00F61980" w:rsidRPr="00DC6285">
        <w:t xml:space="preserve">hemos adelantado, </w:t>
      </w:r>
      <w:r w:rsidRPr="00DC6285">
        <w:t xml:space="preserve">esperamos que la valoración de los candidatos </w:t>
      </w:r>
      <w:r w:rsidR="00E324F5" w:rsidRPr="00DC6285">
        <w:t xml:space="preserve">locales </w:t>
      </w:r>
      <w:r w:rsidRPr="00DC6285">
        <w:t xml:space="preserve">tenga una influencia significativa </w:t>
      </w:r>
      <w:r w:rsidR="00FB65E4" w:rsidRPr="00DC6285">
        <w:t xml:space="preserve">en </w:t>
      </w:r>
      <w:r w:rsidRPr="00DC6285">
        <w:t xml:space="preserve">el voto en las elecciones </w:t>
      </w:r>
      <w:r w:rsidR="00E324F5" w:rsidRPr="00DC6285">
        <w:t>municipales</w:t>
      </w:r>
      <w:r w:rsidRPr="00DC6285">
        <w:t>; una influencia que subsist</w:t>
      </w:r>
      <w:r w:rsidR="001939E0" w:rsidRPr="00DC6285">
        <w:t>a</w:t>
      </w:r>
      <w:r w:rsidRPr="00DC6285">
        <w:t xml:space="preserve"> incluso al contr</w:t>
      </w:r>
      <w:r w:rsidR="00D93972" w:rsidRPr="00DC6285">
        <w:t>olar por la ideología y por otras características</w:t>
      </w:r>
      <w:r w:rsidRPr="00DC6285">
        <w:t xml:space="preserve"> sociodemográf</w:t>
      </w:r>
      <w:r w:rsidR="00D93972" w:rsidRPr="00DC6285">
        <w:t>ica</w:t>
      </w:r>
      <w:r w:rsidR="00F61980" w:rsidRPr="00DC6285">
        <w:t xml:space="preserve">s de los votantes. </w:t>
      </w:r>
      <w:r w:rsidR="00641553" w:rsidRPr="00DC6285">
        <w:t>E</w:t>
      </w:r>
      <w:r w:rsidRPr="00DC6285">
        <w:t xml:space="preserve">speramos </w:t>
      </w:r>
      <w:r w:rsidR="00F61980" w:rsidRPr="00DC6285">
        <w:t xml:space="preserve">asimismo </w:t>
      </w:r>
      <w:r w:rsidRPr="00DC6285">
        <w:t>que la import</w:t>
      </w:r>
      <w:r w:rsidR="00641553" w:rsidRPr="00DC6285">
        <w:t xml:space="preserve">ancia de </w:t>
      </w:r>
      <w:r w:rsidR="009F3E83" w:rsidRPr="00DC6285">
        <w:t xml:space="preserve">los candidatos </w:t>
      </w:r>
      <w:r w:rsidR="00641553" w:rsidRPr="00DC6285">
        <w:t>sea</w:t>
      </w:r>
      <w:r w:rsidR="004B2618" w:rsidRPr="00DC6285">
        <w:t xml:space="preserve"> menor</w:t>
      </w:r>
      <w:r w:rsidRPr="00DC6285">
        <w:t xml:space="preserve"> </w:t>
      </w:r>
      <w:r w:rsidR="00070294" w:rsidRPr="00DC6285">
        <w:t xml:space="preserve">en municipios </w:t>
      </w:r>
      <w:r w:rsidR="004B2618" w:rsidRPr="00DC6285">
        <w:t>más grandes</w:t>
      </w:r>
      <w:r w:rsidRPr="00DC6285">
        <w:t xml:space="preserve"> (Barber</w:t>
      </w:r>
      <w:r w:rsidR="00146FD7" w:rsidRPr="00DC6285">
        <w:t>á</w:t>
      </w:r>
      <w:r w:rsidRPr="00DC6285">
        <w:t xml:space="preserve"> 2010).</w:t>
      </w:r>
      <w:r w:rsidR="00C57A92" w:rsidRPr="00DC6285">
        <w:t xml:space="preserve"> </w:t>
      </w:r>
      <w:r w:rsidRPr="00DC6285">
        <w:t xml:space="preserve">Por lo tanto, el tamaño del municipio media el efecto de </w:t>
      </w:r>
      <w:r w:rsidR="00641553" w:rsidRPr="00DC6285">
        <w:t>la personalización</w:t>
      </w:r>
      <w:r w:rsidRPr="00DC6285">
        <w:t xml:space="preserve"> en el comportamiento electoral local: cuanto menor sea la </w:t>
      </w:r>
      <w:r w:rsidR="00290112" w:rsidRPr="00DC6285">
        <w:t>localidad</w:t>
      </w:r>
      <w:r w:rsidR="00A21481" w:rsidRPr="00DC6285">
        <w:t>, mayor impacto</w:t>
      </w:r>
      <w:r w:rsidRPr="00DC6285">
        <w:t xml:space="preserve"> </w:t>
      </w:r>
      <w:r w:rsidR="00A21481" w:rsidRPr="00DC6285">
        <w:t xml:space="preserve">tendrá </w:t>
      </w:r>
      <w:r w:rsidR="00371608" w:rsidRPr="00DC6285">
        <w:t xml:space="preserve">en el voto </w:t>
      </w:r>
      <w:r w:rsidR="00A21481" w:rsidRPr="00DC6285">
        <w:t>la evaluación que hacen los votantes de los candidatos</w:t>
      </w:r>
      <w:r w:rsidR="009B64BE" w:rsidRPr="00DC6285">
        <w:t xml:space="preserve"> (Delgado 1997: 246)</w:t>
      </w:r>
      <w:r w:rsidR="00C57A92" w:rsidRPr="00DC6285">
        <w:t xml:space="preserve">. Y, por </w:t>
      </w:r>
      <w:r w:rsidRPr="00DC6285">
        <w:t xml:space="preserve">el contrario, cuanto mayor sea </w:t>
      </w:r>
      <w:r w:rsidR="00290112" w:rsidRPr="00DC6285">
        <w:t>el municipio</w:t>
      </w:r>
      <w:r w:rsidRPr="00DC6285">
        <w:t>, más importante resulta</w:t>
      </w:r>
      <w:r w:rsidR="00C57A92" w:rsidRPr="00DC6285">
        <w:t>rá</w:t>
      </w:r>
      <w:r w:rsidRPr="00DC6285">
        <w:t xml:space="preserve"> el </w:t>
      </w:r>
      <w:r w:rsidR="00371608" w:rsidRPr="00DC6285">
        <w:t xml:space="preserve">denominado </w:t>
      </w:r>
      <w:r w:rsidRPr="00DC6285">
        <w:rPr>
          <w:i/>
        </w:rPr>
        <w:t>voto ideológico</w:t>
      </w:r>
      <w:r w:rsidRPr="00DC6285">
        <w:t xml:space="preserve"> (</w:t>
      </w:r>
      <w:r w:rsidR="00ED2779" w:rsidRPr="00DC6285">
        <w:t>Gunther y Montero</w:t>
      </w:r>
      <w:r w:rsidR="00B3548B" w:rsidRPr="00DC6285">
        <w:t xml:space="preserve"> 2001</w:t>
      </w:r>
      <w:r w:rsidR="001939E0" w:rsidRPr="00DC6285">
        <w:t>: 126-129</w:t>
      </w:r>
      <w:r w:rsidRPr="00DC6285">
        <w:t>).</w:t>
      </w:r>
      <w:r w:rsidR="00E5583C" w:rsidRPr="00DC6285">
        <w:t xml:space="preserve"> </w:t>
      </w:r>
    </w:p>
    <w:p w:rsidR="000707D7" w:rsidRPr="00DC6285" w:rsidRDefault="000707D7" w:rsidP="00CE259C">
      <w:pPr>
        <w:pStyle w:val="TEXTODELARTICULO"/>
      </w:pPr>
      <w:r w:rsidRPr="00DC6285">
        <w:t>Los mecanismos que explican el efect</w:t>
      </w:r>
      <w:r w:rsidR="00290112" w:rsidRPr="00DC6285">
        <w:t>o modificador del tamaño de la localidad</w:t>
      </w:r>
      <w:r w:rsidRPr="00DC6285">
        <w:t xml:space="preserve"> sobre el impacto de la evaluación de los candidatos están relacionados con la idea de la proximidad entre los ciudadanos y las instituciones </w:t>
      </w:r>
      <w:r w:rsidR="009F3E83" w:rsidRPr="00DC6285">
        <w:t xml:space="preserve">políticas </w:t>
      </w:r>
      <w:r w:rsidRPr="00DC6285">
        <w:t xml:space="preserve">(Barberá 2010; López Nieto y Delgado 1994). En los municipios de </w:t>
      </w:r>
      <w:r w:rsidR="00290112" w:rsidRPr="00DC6285">
        <w:t>tamaño reducido</w:t>
      </w:r>
      <w:r w:rsidRPr="00DC6285">
        <w:t xml:space="preserve">, los votantes crean vínculos de cercanía con sus representantes democráticos a través de múltiples </w:t>
      </w:r>
      <w:r w:rsidR="009F3E83" w:rsidRPr="00DC6285">
        <w:t>canales</w:t>
      </w:r>
      <w:r w:rsidRPr="00DC6285">
        <w:t xml:space="preserve">; </w:t>
      </w:r>
      <w:r w:rsidR="001939E0" w:rsidRPr="00DC6285">
        <w:t xml:space="preserve">a través, </w:t>
      </w:r>
      <w:r w:rsidRPr="00DC6285">
        <w:t xml:space="preserve">por ejemplo, </w:t>
      </w:r>
      <w:r w:rsidR="001939E0" w:rsidRPr="00DC6285">
        <w:t>d</w:t>
      </w:r>
      <w:r w:rsidRPr="00DC6285">
        <w:t>el contacto y las relaciones personales, la</w:t>
      </w:r>
      <w:r w:rsidR="009F3E83" w:rsidRPr="00DC6285">
        <w:t xml:space="preserve">s oficinas de la </w:t>
      </w:r>
      <w:r w:rsidRPr="00DC6285">
        <w:t>Administración local, las sedes locales de</w:t>
      </w:r>
      <w:r w:rsidR="009F3E83" w:rsidRPr="00DC6285">
        <w:t xml:space="preserve"> </w:t>
      </w:r>
      <w:r w:rsidRPr="00DC6285">
        <w:t>l</w:t>
      </w:r>
      <w:r w:rsidR="009F3E83" w:rsidRPr="00DC6285">
        <w:t>os</w:t>
      </w:r>
      <w:r w:rsidRPr="00DC6285">
        <w:t xml:space="preserve"> partido</w:t>
      </w:r>
      <w:r w:rsidR="009F3E83" w:rsidRPr="00DC6285">
        <w:t>s</w:t>
      </w:r>
      <w:r w:rsidRPr="00DC6285">
        <w:t xml:space="preserve">, etc. Estos </w:t>
      </w:r>
      <w:r w:rsidR="009F3E83" w:rsidRPr="00DC6285">
        <w:t xml:space="preserve">canales </w:t>
      </w:r>
      <w:r w:rsidRPr="00DC6285">
        <w:t xml:space="preserve">facilitan la adquisición de información sobre los temas políticos locales y sobre las capacidades de los candidatos, especialmente si alguno de ellos ha ocupado ya la alcaldía y es, por lo tanto, suficientemente conocido. Por su parte, los candidatos tratarán de resaltar sus recursos y habilidades para esta labor </w:t>
      </w:r>
      <w:r w:rsidR="00770DF5">
        <w:t>a lo largo de su gestión en el G</w:t>
      </w:r>
      <w:r w:rsidRPr="00DC6285">
        <w:t xml:space="preserve">obierno local y durante la campaña electoral. </w:t>
      </w:r>
    </w:p>
    <w:p w:rsidR="00AB2185" w:rsidRPr="009E2370" w:rsidRDefault="000707D7" w:rsidP="00CE259C">
      <w:pPr>
        <w:pStyle w:val="TEXTODELARTICULO"/>
      </w:pPr>
      <w:r w:rsidRPr="00DC6285">
        <w:t xml:space="preserve">En los municipios de mayor tamaño, en cambio, la figura del candidato </w:t>
      </w:r>
      <w:r w:rsidR="001939E0" w:rsidRPr="00DC6285">
        <w:t>tiende a diluirse</w:t>
      </w:r>
      <w:r w:rsidRPr="00DC6285">
        <w:t xml:space="preserve">. </w:t>
      </w:r>
      <w:r w:rsidR="009A27F9" w:rsidRPr="00DC6285">
        <w:t xml:space="preserve">Las grandes ciudades implican que los candidatos tienen que realizar actos de campaña ante un electorado tan numeroso como disperso, lo cual </w:t>
      </w:r>
      <w:r w:rsidR="00371608" w:rsidRPr="00DC6285">
        <w:t>l</w:t>
      </w:r>
      <w:r w:rsidR="004D5574" w:rsidRPr="00DC6285">
        <w:t>os</w:t>
      </w:r>
      <w:r w:rsidR="00371608" w:rsidRPr="00DC6285">
        <w:t xml:space="preserve"> </w:t>
      </w:r>
      <w:r w:rsidR="009A27F9" w:rsidRPr="00DC6285">
        <w:t xml:space="preserve">distancia del votante (Lewis 2011). Desde el punto de vista del ciudadano, la comunicación de sus preferencias y la información sobre las cualidades de los candidatos requieren mayores esfuerzos en </w:t>
      </w:r>
      <w:r w:rsidR="001939E0" w:rsidRPr="00DC6285">
        <w:t xml:space="preserve">grandes </w:t>
      </w:r>
      <w:r w:rsidR="009A27F9" w:rsidRPr="00DC6285">
        <w:t xml:space="preserve">localidades, donde las estructuras administrativas son más complejas y burocráticas (Steenbergen y Lodge 2003). </w:t>
      </w:r>
      <w:r w:rsidRPr="00DC6285">
        <w:t xml:space="preserve">Y esta desinformación lleva a los votantes a utilizar otro tipo de mecanismos para decidir su voto, entre los cuales la ideología ocupa un lugar preeminente (Lau y Redlawsk 2006). En estos casos, los votantes confían en </w:t>
      </w:r>
      <w:r w:rsidR="009F3E83" w:rsidRPr="00DC6285">
        <w:t xml:space="preserve">los </w:t>
      </w:r>
      <w:r w:rsidRPr="00DC6285">
        <w:rPr>
          <w:i/>
        </w:rPr>
        <w:t>atajos</w:t>
      </w:r>
      <w:r w:rsidRPr="00DC6285">
        <w:t xml:space="preserve"> cognitivos </w:t>
      </w:r>
      <w:r w:rsidR="009F3E83" w:rsidRPr="00DC6285">
        <w:t xml:space="preserve">y </w:t>
      </w:r>
      <w:r w:rsidR="009F3E83" w:rsidRPr="00DC6285">
        <w:rPr>
          <w:i/>
        </w:rPr>
        <w:t>pistas</w:t>
      </w:r>
      <w:r w:rsidR="009F3E83" w:rsidRPr="00DC6285">
        <w:t xml:space="preserve"> informativas </w:t>
      </w:r>
      <w:r w:rsidRPr="00DC6285">
        <w:t xml:space="preserve">que los aproximen a las posiciones fundamentales de los partidos, mucho más accesibles y estables que las características personales de </w:t>
      </w:r>
      <w:r w:rsidR="00D15A08" w:rsidRPr="00DC6285">
        <w:t xml:space="preserve">unos </w:t>
      </w:r>
      <w:r w:rsidRPr="00DC6285">
        <w:t>candidatos</w:t>
      </w:r>
      <w:r w:rsidR="00D15A08" w:rsidRPr="00DC6285">
        <w:t xml:space="preserve"> que son solo superficialmente conocidos</w:t>
      </w:r>
      <w:r w:rsidRPr="00DC6285">
        <w:t xml:space="preserve">. </w:t>
      </w:r>
      <w:r w:rsidR="00D94CBD">
        <w:t xml:space="preserve">Además, es lógico pensar que, a medida que crece el tamaño de la localidad, también lo hace el carácter político de las decisiones que deben tomar los consistorios municipales, dejando espacio para una mayor </w:t>
      </w:r>
      <w:r w:rsidR="00D94CBD" w:rsidRPr="00D94CBD">
        <w:rPr>
          <w:i/>
        </w:rPr>
        <w:t>ideologización</w:t>
      </w:r>
      <w:r w:rsidR="00D94CBD">
        <w:t xml:space="preserve"> del comportamiento electoral de los ciudadanos y restando importancia a las caracter</w:t>
      </w:r>
      <w:r w:rsidR="009C58CA">
        <w:t>ísticas individuales de los candidatos.</w:t>
      </w:r>
    </w:p>
    <w:p w:rsidR="00AB2185" w:rsidRPr="00DC6285" w:rsidRDefault="00D15A08" w:rsidP="00CE259C">
      <w:pPr>
        <w:pStyle w:val="TEXTODELARTICULO"/>
      </w:pPr>
      <w:r w:rsidRPr="00DC6285">
        <w:t>L</w:t>
      </w:r>
      <w:r w:rsidR="00AB2185" w:rsidRPr="00DC6285">
        <w:t>a creciente personalización del voto registrad</w:t>
      </w:r>
      <w:r w:rsidR="00BD3365">
        <w:t>a en las democracias de Europa o</w:t>
      </w:r>
      <w:r w:rsidR="00AB2185" w:rsidRPr="00DC6285">
        <w:t xml:space="preserve">ccidental también se observa en las elecciones municipales en España. De ahí que crezca </w:t>
      </w:r>
      <w:r w:rsidR="00EA2FC2" w:rsidRPr="00DC6285">
        <w:t xml:space="preserve">en el tiempo </w:t>
      </w:r>
      <w:r w:rsidR="00AB2185" w:rsidRPr="00DC6285">
        <w:t>el impacto de las</w:t>
      </w:r>
      <w:r w:rsidR="00D93972" w:rsidRPr="00DC6285">
        <w:t xml:space="preserve"> evaluaciones de los candidatos</w:t>
      </w:r>
      <w:r w:rsidR="0052332D" w:rsidRPr="00DC6285">
        <w:t xml:space="preserve"> y decrezca el efecto de la ideología </w:t>
      </w:r>
      <w:r w:rsidR="00AB2185" w:rsidRPr="00DC6285">
        <w:t>sobre la orientación del voto</w:t>
      </w:r>
      <w:r w:rsidR="002F65DB" w:rsidRPr="00DC6285">
        <w:t xml:space="preserve"> (Rico 2009)</w:t>
      </w:r>
      <w:r w:rsidR="00AB2185" w:rsidRPr="00DC6285">
        <w:t xml:space="preserve">. Existen </w:t>
      </w:r>
      <w:r w:rsidRPr="00DC6285">
        <w:t xml:space="preserve">al menos dos </w:t>
      </w:r>
      <w:r w:rsidR="00AB2185" w:rsidRPr="00DC6285">
        <w:t>mecanismos que explican esta tendencia.</w:t>
      </w:r>
      <w:r w:rsidR="00123F9C" w:rsidRPr="00DC6285">
        <w:t xml:space="preserve"> En primer lugar, </w:t>
      </w:r>
      <w:r w:rsidR="007B51F0" w:rsidRPr="00DC6285">
        <w:t xml:space="preserve">cabe señalar el </w:t>
      </w:r>
      <w:r w:rsidR="00BB30EA">
        <w:t xml:space="preserve">deterioro </w:t>
      </w:r>
      <w:r w:rsidRPr="00DC6285">
        <w:t xml:space="preserve">considerable </w:t>
      </w:r>
      <w:r w:rsidR="007B51F0" w:rsidRPr="00DC6285">
        <w:t xml:space="preserve">de la confianza en los partidos políticos que </w:t>
      </w:r>
      <w:r w:rsidRPr="00DC6285">
        <w:t xml:space="preserve">en </w:t>
      </w:r>
      <w:r w:rsidR="002F65DB" w:rsidRPr="00DC6285">
        <w:t>forma</w:t>
      </w:r>
      <w:r w:rsidRPr="00DC6285">
        <w:t xml:space="preserve"> de los denomi</w:t>
      </w:r>
      <w:r w:rsidR="002F65DB" w:rsidRPr="00DC6285">
        <w:t xml:space="preserve">nados </w:t>
      </w:r>
      <w:r w:rsidR="002F65DB" w:rsidRPr="00DC6285">
        <w:rPr>
          <w:i/>
        </w:rPr>
        <w:t xml:space="preserve">sentimientos </w:t>
      </w:r>
      <w:r w:rsidR="002F65DB" w:rsidRPr="00DC6285">
        <w:rPr>
          <w:i/>
        </w:rPr>
        <w:lastRenderedPageBreak/>
        <w:t>antipartidis</w:t>
      </w:r>
      <w:r w:rsidRPr="00DC6285">
        <w:rPr>
          <w:i/>
        </w:rPr>
        <w:t>tas</w:t>
      </w:r>
      <w:r w:rsidRPr="00DC6285">
        <w:t xml:space="preserve"> </w:t>
      </w:r>
      <w:r w:rsidR="007B51F0" w:rsidRPr="00DC6285">
        <w:t>empieza a registrar</w:t>
      </w:r>
      <w:r w:rsidR="005A6C96" w:rsidRPr="00DC6285">
        <w:t>se</w:t>
      </w:r>
      <w:r w:rsidR="007B51F0" w:rsidRPr="00DC6285">
        <w:t xml:space="preserve"> a mediados de la década pasada en nuestro país</w:t>
      </w:r>
      <w:r w:rsidR="00457AE2" w:rsidRPr="00DC6285">
        <w:t xml:space="preserve"> (</w:t>
      </w:r>
      <w:r w:rsidR="00ED2779" w:rsidRPr="00DC6285">
        <w:t>Torcal, Montero y Gunther</w:t>
      </w:r>
      <w:r w:rsidR="00E270DE" w:rsidRPr="00DC6285">
        <w:t xml:space="preserve"> 2003</w:t>
      </w:r>
      <w:r w:rsidR="00457AE2" w:rsidRPr="00DC6285">
        <w:t>)</w:t>
      </w:r>
      <w:r w:rsidR="007B51F0" w:rsidRPr="00DC6285">
        <w:t xml:space="preserve">. </w:t>
      </w:r>
      <w:r w:rsidR="00457AE2" w:rsidRPr="00DC6285">
        <w:t xml:space="preserve">En un contexto de </w:t>
      </w:r>
      <w:r w:rsidR="00FA654F" w:rsidRPr="00DC6285">
        <w:t xml:space="preserve">progresivo </w:t>
      </w:r>
      <w:r w:rsidR="00457AE2" w:rsidRPr="00DC6285">
        <w:t>descrédito de las formaciones políticas,</w:t>
      </w:r>
      <w:r w:rsidR="00C75B9B" w:rsidRPr="00DC6285">
        <w:t xml:space="preserve"> la teoría de la personalización aparece como una alternativa atractiva para explicar las preferencias electorales de los votantes. En segundo lugar, </w:t>
      </w:r>
      <w:r w:rsidR="00161D6F" w:rsidRPr="00DC6285">
        <w:t xml:space="preserve">la </w:t>
      </w:r>
      <w:r w:rsidR="00D040A1" w:rsidRPr="00DC6285">
        <w:t xml:space="preserve">creación en muchas localidades de </w:t>
      </w:r>
      <w:r w:rsidR="00161D6F" w:rsidRPr="00DC6285">
        <w:t xml:space="preserve">canales de televisión </w:t>
      </w:r>
      <w:r w:rsidR="00D040A1" w:rsidRPr="00DC6285">
        <w:t xml:space="preserve">municipales </w:t>
      </w:r>
      <w:r w:rsidR="002F65DB" w:rsidRPr="00DC6285">
        <w:t xml:space="preserve">y en menor medida de radios, periódicos o revistas locales </w:t>
      </w:r>
      <w:r w:rsidR="00D040A1" w:rsidRPr="00DC6285">
        <w:t>incrementa</w:t>
      </w:r>
      <w:r w:rsidR="00161D6F" w:rsidRPr="00DC6285">
        <w:t xml:space="preserve"> la importancia </w:t>
      </w:r>
      <w:r w:rsidR="005A6C96" w:rsidRPr="00DC6285">
        <w:t>d</w:t>
      </w:r>
      <w:r w:rsidR="00161D6F" w:rsidRPr="00DC6285">
        <w:t xml:space="preserve">el proceso de personalización del voto. La </w:t>
      </w:r>
      <w:r w:rsidR="00D040A1" w:rsidRPr="00DC6285">
        <w:t xml:space="preserve">más que </w:t>
      </w:r>
      <w:r w:rsidR="00161D6F" w:rsidRPr="00DC6285">
        <w:t xml:space="preserve">frecuente presencia </w:t>
      </w:r>
      <w:r w:rsidR="00D040A1" w:rsidRPr="00DC6285">
        <w:t xml:space="preserve">en estos medios </w:t>
      </w:r>
      <w:r w:rsidR="00161D6F" w:rsidRPr="00DC6285">
        <w:t xml:space="preserve">de los líderes </w:t>
      </w:r>
      <w:r w:rsidR="00FA654F" w:rsidRPr="00DC6285">
        <w:t xml:space="preserve">partidistas locales, </w:t>
      </w:r>
      <w:r w:rsidR="00D040A1" w:rsidRPr="00DC6285">
        <w:t xml:space="preserve">y desde luego de los alcaldes, refuerza su </w:t>
      </w:r>
      <w:r w:rsidR="002F65DB" w:rsidRPr="00DC6285">
        <w:t xml:space="preserve">notoriedad y aumenta su </w:t>
      </w:r>
      <w:r w:rsidR="00D040A1" w:rsidRPr="00DC6285">
        <w:t>atractivo ante los votantes.</w:t>
      </w:r>
      <w:r w:rsidR="00BB2C15">
        <w:t xml:space="preserve"> </w:t>
      </w:r>
    </w:p>
    <w:p w:rsidR="00EC25CE" w:rsidRPr="00DC6285" w:rsidRDefault="00EC25CE" w:rsidP="00CE259C">
      <w:pPr>
        <w:pStyle w:val="TEXTODELARTICULO"/>
      </w:pPr>
      <w:r w:rsidRPr="00DC6285">
        <w:t>En consecuencia, nu</w:t>
      </w:r>
      <w:r w:rsidR="008046A6" w:rsidRPr="00DC6285">
        <w:t xml:space="preserve">estras hipótesis pueden </w:t>
      </w:r>
      <w:r w:rsidRPr="00DC6285">
        <w:t>formularse como sigue:</w:t>
      </w:r>
    </w:p>
    <w:p w:rsidR="00EC25CE" w:rsidRPr="00DC6285" w:rsidRDefault="00EC25CE" w:rsidP="00CE259C">
      <w:pPr>
        <w:pStyle w:val="TEXTODELARTICULO"/>
      </w:pPr>
    </w:p>
    <w:p w:rsidR="00D040A1" w:rsidRPr="00DC6285" w:rsidRDefault="00EC25CE" w:rsidP="00CE259C">
      <w:pPr>
        <w:pStyle w:val="TEXTODELARTICULO"/>
        <w:ind w:left="567" w:firstLine="0"/>
      </w:pPr>
      <w:r w:rsidRPr="00DC6285">
        <w:rPr>
          <w:i/>
        </w:rPr>
        <w:t>H</w:t>
      </w:r>
      <w:r w:rsidRPr="00DC6285">
        <w:rPr>
          <w:i/>
          <w:vertAlign w:val="subscript"/>
        </w:rPr>
        <w:t>1</w:t>
      </w:r>
      <w:r w:rsidR="005C5B64" w:rsidRPr="00DC6285">
        <w:t xml:space="preserve">: en </w:t>
      </w:r>
      <w:r w:rsidR="005A6C96" w:rsidRPr="00DC6285">
        <w:t xml:space="preserve">las </w:t>
      </w:r>
      <w:r w:rsidRPr="00DC6285">
        <w:t>elecciones municipales, la valoración de los candidatos tiene un efecto positivo y significativo sobre la probabilidad de</w:t>
      </w:r>
      <w:r w:rsidR="00CB289A" w:rsidRPr="00DC6285">
        <w:t xml:space="preserve"> votar a un determinado partido</w:t>
      </w:r>
      <w:r w:rsidR="005C5B64" w:rsidRPr="00DC6285">
        <w:t>.</w:t>
      </w:r>
    </w:p>
    <w:p w:rsidR="00712CF2" w:rsidRPr="00DC6285" w:rsidRDefault="00712CF2" w:rsidP="00CE259C">
      <w:pPr>
        <w:pStyle w:val="TEXTODELARTICULO"/>
        <w:ind w:left="567" w:firstLine="0"/>
      </w:pPr>
    </w:p>
    <w:p w:rsidR="00D040A1" w:rsidRPr="00DC6285" w:rsidRDefault="00EC25CE" w:rsidP="00CE259C">
      <w:pPr>
        <w:pStyle w:val="TEXTODELARTICULO"/>
        <w:ind w:left="567" w:firstLine="0"/>
      </w:pPr>
      <w:r w:rsidRPr="00DC6285">
        <w:rPr>
          <w:i/>
        </w:rPr>
        <w:t>H</w:t>
      </w:r>
      <w:r w:rsidR="00ED2779" w:rsidRPr="00DC6285">
        <w:rPr>
          <w:i/>
          <w:vertAlign w:val="subscript"/>
        </w:rPr>
        <w:t>2a</w:t>
      </w:r>
      <w:r w:rsidRPr="00DC6285">
        <w:t xml:space="preserve">: el efecto de la valoración de los candidatos será </w:t>
      </w:r>
      <w:r w:rsidR="005A6C96" w:rsidRPr="00DC6285">
        <w:t xml:space="preserve">mayor </w:t>
      </w:r>
      <w:r w:rsidRPr="00DC6285">
        <w:t>cuanto m</w:t>
      </w:r>
      <w:r w:rsidR="005A6C96" w:rsidRPr="00DC6285">
        <w:t>enor</w:t>
      </w:r>
      <w:r w:rsidRPr="00DC6285">
        <w:t xml:space="preserve"> </w:t>
      </w:r>
      <w:r w:rsidR="00E74C91" w:rsidRPr="00DC6285">
        <w:t>sea la población de una localidad</w:t>
      </w:r>
      <w:r w:rsidRPr="00DC6285">
        <w:t>.</w:t>
      </w:r>
    </w:p>
    <w:p w:rsidR="00D040A1" w:rsidRPr="00DC6285" w:rsidRDefault="00EC25CE" w:rsidP="00CE259C">
      <w:pPr>
        <w:pStyle w:val="TEXTODELARTICULO"/>
        <w:ind w:left="567" w:firstLine="0"/>
      </w:pPr>
      <w:r w:rsidRPr="00DC6285">
        <w:rPr>
          <w:i/>
        </w:rPr>
        <w:t>H</w:t>
      </w:r>
      <w:r w:rsidR="00ED2779" w:rsidRPr="00DC6285">
        <w:rPr>
          <w:i/>
          <w:vertAlign w:val="subscript"/>
        </w:rPr>
        <w:t>2b</w:t>
      </w:r>
      <w:r w:rsidR="005C5B64" w:rsidRPr="00DC6285">
        <w:t xml:space="preserve">: </w:t>
      </w:r>
      <w:r w:rsidRPr="00DC6285">
        <w:t>el efe</w:t>
      </w:r>
      <w:r w:rsidR="00F75936" w:rsidRPr="00DC6285">
        <w:t xml:space="preserve">cto de la </w:t>
      </w:r>
      <w:r w:rsidR="005C5B64" w:rsidRPr="00DC6285">
        <w:t xml:space="preserve">ideología </w:t>
      </w:r>
      <w:r w:rsidR="00C9781B" w:rsidRPr="00DC6285">
        <w:t xml:space="preserve">crecerá </w:t>
      </w:r>
      <w:r w:rsidRPr="00DC6285">
        <w:t>en función de la población</w:t>
      </w:r>
      <w:r w:rsidR="00FB65E4" w:rsidRPr="00DC6285">
        <w:t>.</w:t>
      </w:r>
    </w:p>
    <w:p w:rsidR="007A24AB" w:rsidRPr="00DC6285" w:rsidRDefault="007A24AB" w:rsidP="00CE259C">
      <w:pPr>
        <w:pStyle w:val="TEXTODELARTICULO"/>
        <w:ind w:left="567" w:firstLine="0"/>
      </w:pPr>
    </w:p>
    <w:p w:rsidR="00F75936" w:rsidRPr="00DC6285" w:rsidRDefault="00F75936" w:rsidP="00CE259C">
      <w:pPr>
        <w:pStyle w:val="TEXTODELARTICULO"/>
        <w:ind w:left="567" w:firstLine="0"/>
      </w:pPr>
      <w:r w:rsidRPr="00DC6285">
        <w:rPr>
          <w:i/>
        </w:rPr>
        <w:t>H</w:t>
      </w:r>
      <w:r w:rsidR="00ED2779" w:rsidRPr="00DC6285">
        <w:rPr>
          <w:i/>
          <w:vertAlign w:val="subscript"/>
        </w:rPr>
        <w:t>3</w:t>
      </w:r>
      <w:r w:rsidR="00E74C91" w:rsidRPr="00DC6285">
        <w:rPr>
          <w:i/>
          <w:vertAlign w:val="subscript"/>
        </w:rPr>
        <w:t>a</w:t>
      </w:r>
      <w:r w:rsidRPr="00DC6285">
        <w:t>: el efecto de la valorac</w:t>
      </w:r>
      <w:r w:rsidR="008B2FF5" w:rsidRPr="00DC6285">
        <w:t xml:space="preserve">ión de los candidatos </w:t>
      </w:r>
      <w:r w:rsidR="005C5B64" w:rsidRPr="00DC6285">
        <w:t>crecerá</w:t>
      </w:r>
      <w:r w:rsidR="008B2FF5" w:rsidRPr="00DC6285">
        <w:t xml:space="preserve"> a lo largo del tiempo</w:t>
      </w:r>
      <w:r w:rsidRPr="00DC6285">
        <w:t>.</w:t>
      </w:r>
    </w:p>
    <w:p w:rsidR="00E74C91" w:rsidRPr="00DC6285" w:rsidRDefault="00E74C91" w:rsidP="00CE259C">
      <w:pPr>
        <w:pStyle w:val="TEXTODELARTICULO"/>
        <w:ind w:left="567" w:firstLine="0"/>
      </w:pPr>
      <w:r w:rsidRPr="00DC6285">
        <w:rPr>
          <w:i/>
        </w:rPr>
        <w:t>H</w:t>
      </w:r>
      <w:r w:rsidR="00ED2779" w:rsidRPr="00DC6285">
        <w:rPr>
          <w:i/>
          <w:vertAlign w:val="subscript"/>
        </w:rPr>
        <w:t>3</w:t>
      </w:r>
      <w:r w:rsidR="00D8471A">
        <w:rPr>
          <w:i/>
          <w:vertAlign w:val="subscript"/>
        </w:rPr>
        <w:t>b</w:t>
      </w:r>
      <w:r w:rsidRPr="00DC6285">
        <w:t>: el efecto de la ideología decrecerá a lo largo del tiempo.</w:t>
      </w:r>
    </w:p>
    <w:p w:rsidR="00EC25CE" w:rsidRPr="00DC6285" w:rsidRDefault="00EC25CE" w:rsidP="00CE259C">
      <w:pPr>
        <w:pStyle w:val="TEXTODELARTICULO"/>
        <w:ind w:left="567" w:firstLine="0"/>
      </w:pPr>
    </w:p>
    <w:p w:rsidR="00F75936" w:rsidRPr="00DC6285" w:rsidRDefault="00F75936" w:rsidP="00CE259C">
      <w:pPr>
        <w:pStyle w:val="TEXTODELARTICULO"/>
      </w:pPr>
    </w:p>
    <w:p w:rsidR="00EC25CE" w:rsidRDefault="005F1110" w:rsidP="00613EBA">
      <w:pPr>
        <w:pStyle w:val="CAPITULO"/>
        <w:outlineLvl w:val="0"/>
      </w:pPr>
      <w:r w:rsidRPr="00DC6285">
        <w:t>C</w:t>
      </w:r>
      <w:r w:rsidR="00EC25CE" w:rsidRPr="00DC6285">
        <w:t>asos y métodos</w:t>
      </w:r>
    </w:p>
    <w:p w:rsidR="009E2370" w:rsidRPr="00DC6285" w:rsidRDefault="009E2370" w:rsidP="00CE259C">
      <w:pPr>
        <w:pStyle w:val="TEXTODELARTICULO"/>
      </w:pPr>
    </w:p>
    <w:p w:rsidR="001A7877" w:rsidRPr="00DC6285" w:rsidRDefault="00EC25CE" w:rsidP="00CE259C">
      <w:pPr>
        <w:pStyle w:val="TEXTODELARTICULO"/>
        <w:ind w:firstLine="0"/>
      </w:pPr>
      <w:r w:rsidRPr="00DC6285">
        <w:t>A la hora de estudiar el voto m</w:t>
      </w:r>
      <w:r w:rsidR="00E74C91" w:rsidRPr="00DC6285">
        <w:t>unicipal en las localidades</w:t>
      </w:r>
      <w:r w:rsidRPr="00DC6285">
        <w:t xml:space="preserve"> para las que disponemos de valoración de los distintos líderes municipales, optaremos por una estrategia doble. En la primera parte de</w:t>
      </w:r>
      <w:r w:rsidR="006873EF" w:rsidRPr="00DC6285">
        <w:t xml:space="preserve"> nuestro </w:t>
      </w:r>
      <w:r w:rsidRPr="00DC6285">
        <w:t>análisis</w:t>
      </w:r>
      <w:r w:rsidR="006873EF" w:rsidRPr="00DC6285">
        <w:t xml:space="preserve"> empírico</w:t>
      </w:r>
      <w:r w:rsidR="00C53A2A" w:rsidRPr="00DC6285">
        <w:t xml:space="preserve"> </w:t>
      </w:r>
      <w:r w:rsidRPr="00DC6285">
        <w:t xml:space="preserve">mostraremos los resultados </w:t>
      </w:r>
      <w:r w:rsidR="00E74C91" w:rsidRPr="00DC6285">
        <w:t>más detallados para cinco grandes ciudades</w:t>
      </w:r>
      <w:r w:rsidR="006873EF" w:rsidRPr="00DC6285">
        <w:t>. Y e</w:t>
      </w:r>
      <w:r w:rsidRPr="00DC6285">
        <w:t>n la segunda parte</w:t>
      </w:r>
      <w:r w:rsidR="006873EF" w:rsidRPr="00DC6285">
        <w:t xml:space="preserve"> </w:t>
      </w:r>
      <w:r w:rsidR="005A6C96" w:rsidRPr="00DC6285">
        <w:t xml:space="preserve">ampliaremos </w:t>
      </w:r>
      <w:r w:rsidR="00A059A6" w:rsidRPr="00DC6285">
        <w:t xml:space="preserve">a </w:t>
      </w:r>
      <w:r w:rsidR="00B008AD">
        <w:t>15</w:t>
      </w:r>
      <w:r w:rsidR="00A059A6" w:rsidRPr="00DC6285">
        <w:t xml:space="preserve"> </w:t>
      </w:r>
      <w:r w:rsidR="005A6C96" w:rsidRPr="00DC6285">
        <w:t xml:space="preserve">el número de </w:t>
      </w:r>
      <w:r w:rsidR="00E74C91" w:rsidRPr="00DC6285">
        <w:t>localidades</w:t>
      </w:r>
      <w:r w:rsidRPr="00DC6285">
        <w:t xml:space="preserve"> con el propósito de introducir posibles factores explic</w:t>
      </w:r>
      <w:r w:rsidR="00E74C91" w:rsidRPr="00DC6285">
        <w:t>ativos que varí</w:t>
      </w:r>
      <w:r w:rsidR="002F65DB" w:rsidRPr="00DC6285">
        <w:t>e</w:t>
      </w:r>
      <w:r w:rsidR="00E74C91" w:rsidRPr="00DC6285">
        <w:t>n de un municipio a otro</w:t>
      </w:r>
      <w:r w:rsidRPr="00DC6285">
        <w:t>.</w:t>
      </w:r>
      <w:r w:rsidR="006873EF" w:rsidRPr="00DC6285">
        <w:t xml:space="preserve"> </w:t>
      </w:r>
      <w:r w:rsidR="005A6C96" w:rsidRPr="00DC6285">
        <w:t>T</w:t>
      </w:r>
      <w:r w:rsidR="006873EF" w:rsidRPr="00DC6285">
        <w:t xml:space="preserve">rabajaremos con las encuestas del </w:t>
      </w:r>
      <w:r w:rsidR="00BD3365">
        <w:t>b</w:t>
      </w:r>
      <w:r w:rsidR="005A6C96" w:rsidRPr="00DC6285">
        <w:t xml:space="preserve">anco de </w:t>
      </w:r>
      <w:r w:rsidR="00BD3365">
        <w:t>d</w:t>
      </w:r>
      <w:r w:rsidR="005A6C96" w:rsidRPr="00DC6285">
        <w:t xml:space="preserve">atos del </w:t>
      </w:r>
      <w:r w:rsidR="00545E89" w:rsidRPr="00DC6285">
        <w:t>Centro de Investigaciones Sociológicas (</w:t>
      </w:r>
      <w:r w:rsidR="006873EF" w:rsidRPr="00DC6285">
        <w:t>CIS</w:t>
      </w:r>
      <w:r w:rsidR="00545E89" w:rsidRPr="00DC6285">
        <w:t>)</w:t>
      </w:r>
      <w:r w:rsidR="005A6C96" w:rsidRPr="00DC6285">
        <w:t xml:space="preserve">. </w:t>
      </w:r>
      <w:r w:rsidR="00D6538A" w:rsidRPr="00DC6285">
        <w:t>D</w:t>
      </w:r>
      <w:r w:rsidR="006873EF" w:rsidRPr="00DC6285">
        <w:t>ado que nuestro interés radica en considerar la valoración de</w:t>
      </w:r>
      <w:r w:rsidRPr="00DC6285">
        <w:t>l líder local en cada uno de los modelos</w:t>
      </w:r>
      <w:r w:rsidR="006873EF" w:rsidRPr="00DC6285">
        <w:t xml:space="preserve"> que estimemos, quedarán excluidas las encuestas en las que no figure dicha pregunta. </w:t>
      </w:r>
    </w:p>
    <w:p w:rsidR="00052180" w:rsidRPr="00DC6285" w:rsidRDefault="006873EF" w:rsidP="00CE259C">
      <w:pPr>
        <w:pStyle w:val="TEXTODELARTICULO"/>
      </w:pPr>
      <w:r w:rsidRPr="00DC6285">
        <w:t xml:space="preserve">Los datos </w:t>
      </w:r>
      <w:r w:rsidR="00EC25CE" w:rsidRPr="00DC6285">
        <w:t xml:space="preserve">disponibles </w:t>
      </w:r>
      <w:r w:rsidR="00D27952" w:rsidRPr="00DC6285">
        <w:t>están contenidos en cuatro</w:t>
      </w:r>
      <w:r w:rsidR="008814E2" w:rsidRPr="00DC6285">
        <w:t xml:space="preserve"> encuestas: la</w:t>
      </w:r>
      <w:r w:rsidR="00BD3365">
        <w:t xml:space="preserve"> pre</w:t>
      </w:r>
      <w:r w:rsidR="00EC25CE" w:rsidRPr="00DC6285">
        <w:t>electoral de 1999, la pre</w:t>
      </w:r>
      <w:r w:rsidR="003E11AA" w:rsidRPr="00DC6285">
        <w:t>- y poselectoral de 2007</w:t>
      </w:r>
      <w:r w:rsidR="00BD3365">
        <w:t xml:space="preserve"> y la pre</w:t>
      </w:r>
      <w:r w:rsidR="00EC25CE" w:rsidRPr="00DC6285">
        <w:t xml:space="preserve">electoral de 2011 (con la excepción de Barcelona, que </w:t>
      </w:r>
      <w:r w:rsidR="003E11AA" w:rsidRPr="00DC6285">
        <w:t>será</w:t>
      </w:r>
      <w:r w:rsidR="00F01A73" w:rsidRPr="00DC6285">
        <w:t xml:space="preserve"> pese a ello</w:t>
      </w:r>
      <w:r w:rsidR="003E11AA" w:rsidRPr="00DC6285">
        <w:t xml:space="preserve"> incluida por contar con </w:t>
      </w:r>
      <w:r w:rsidR="008814E2" w:rsidRPr="00DC6285">
        <w:t xml:space="preserve">un </w:t>
      </w:r>
      <w:r w:rsidR="00EC25CE" w:rsidRPr="00DC6285">
        <w:t xml:space="preserve">cuestionario específico en la poselectoral de 2011). En cuanto a las ciudades para las que mostraremos resultados </w:t>
      </w:r>
      <w:r w:rsidR="003E11AA" w:rsidRPr="00DC6285">
        <w:t>más específicos</w:t>
      </w:r>
      <w:r w:rsidR="00EC25CE" w:rsidRPr="00DC6285">
        <w:t xml:space="preserve">, el criterio de selección </w:t>
      </w:r>
      <w:r w:rsidR="003E11AA" w:rsidRPr="00DC6285">
        <w:t xml:space="preserve">se ha basado </w:t>
      </w:r>
      <w:r w:rsidR="00EC25CE" w:rsidRPr="00DC6285">
        <w:t xml:space="preserve">en la disponibilidad de datos a lo largo de las diversas elecciones. Así, junto con Madrid y Barcelona, hemos elegido todas </w:t>
      </w:r>
      <w:r w:rsidR="003E11AA" w:rsidRPr="00DC6285">
        <w:t>las</w:t>
      </w:r>
      <w:r w:rsidR="00EC25CE" w:rsidRPr="00DC6285">
        <w:t xml:space="preserve"> ciudades </w:t>
      </w:r>
      <w:r w:rsidR="00D6538A" w:rsidRPr="00DC6285">
        <w:t>con</w:t>
      </w:r>
      <w:r w:rsidR="00EC25CE" w:rsidRPr="00DC6285">
        <w:t xml:space="preserve"> encuesta propia para las tres el</w:t>
      </w:r>
      <w:r w:rsidR="003E11AA" w:rsidRPr="00DC6285">
        <w:t>ecciones municipales analizadas; son</w:t>
      </w:r>
      <w:r w:rsidR="00EC25CE" w:rsidRPr="00DC6285">
        <w:t xml:space="preserve"> Santiago de Compostela</w:t>
      </w:r>
      <w:r w:rsidR="008814E2" w:rsidRPr="00DC6285">
        <w:t>, Sevilla y Vitoria</w:t>
      </w:r>
      <w:r w:rsidR="00EC25CE" w:rsidRPr="00DC6285">
        <w:t xml:space="preserve">. En el caso de Madrid, no existe encuesta propia con valoración de líderes municipales en 1999, pero decidimos incluirla por su relevancia en términos de gran ciudad, además de </w:t>
      </w:r>
      <w:r w:rsidR="003E11AA" w:rsidRPr="00DC6285">
        <w:t xml:space="preserve">por </w:t>
      </w:r>
      <w:r w:rsidR="00EC25CE" w:rsidRPr="00DC6285">
        <w:t xml:space="preserve">ser el único caso de </w:t>
      </w:r>
      <w:r w:rsidR="005A6C96" w:rsidRPr="00DC6285">
        <w:t xml:space="preserve">una </w:t>
      </w:r>
      <w:r w:rsidR="00545E89" w:rsidRPr="00DC6285">
        <w:t xml:space="preserve">ciudad en </w:t>
      </w:r>
      <w:r w:rsidR="005A6C96" w:rsidRPr="00DC6285">
        <w:t xml:space="preserve">una </w:t>
      </w:r>
      <w:r w:rsidR="00EC25CE" w:rsidRPr="00DC6285">
        <w:t xml:space="preserve">comunidad autónoma de régimen general para la que contábamos con valoración de los líderes municipales en 2007. </w:t>
      </w:r>
      <w:r w:rsidR="00052180" w:rsidRPr="00DC6285">
        <w:rPr>
          <w:lang w:eastAsia="es-ES"/>
        </w:rPr>
        <w:t>La lista completa de</w:t>
      </w:r>
      <w:r w:rsidR="00BD3365">
        <w:rPr>
          <w:lang w:eastAsia="es-ES"/>
        </w:rPr>
        <w:t xml:space="preserve"> encuestas está incluida en la T</w:t>
      </w:r>
      <w:r w:rsidR="00052180" w:rsidRPr="00DC6285">
        <w:rPr>
          <w:lang w:eastAsia="es-ES"/>
        </w:rPr>
        <w:t xml:space="preserve">abla </w:t>
      </w:r>
      <w:r w:rsidR="00BD3365">
        <w:rPr>
          <w:lang w:eastAsia="es-ES"/>
        </w:rPr>
        <w:t>1</w:t>
      </w:r>
      <w:r w:rsidR="00C7172E">
        <w:rPr>
          <w:rStyle w:val="FootnoteReference"/>
          <w:rFonts w:ascii="Times New Roman" w:hAnsi="Times New Roman"/>
          <w:sz w:val="24"/>
          <w:lang w:val="es-ES_tradnl" w:eastAsia="es-ES"/>
        </w:rPr>
        <w:footnoteReference w:id="3"/>
      </w:r>
      <w:r w:rsidR="009E2370">
        <w:rPr>
          <w:lang w:eastAsia="es-ES"/>
        </w:rPr>
        <w:t>,</w:t>
      </w:r>
      <w:r w:rsidR="005A6C96" w:rsidRPr="00DC6285">
        <w:rPr>
          <w:lang w:eastAsia="es-ES"/>
        </w:rPr>
        <w:t xml:space="preserve"> </w:t>
      </w:r>
      <w:r w:rsidR="00052180" w:rsidRPr="00DC6285">
        <w:rPr>
          <w:lang w:eastAsia="es-ES"/>
        </w:rPr>
        <w:t>y</w:t>
      </w:r>
      <w:r w:rsidR="00052180" w:rsidRPr="00DC6285">
        <w:t xml:space="preserve"> l</w:t>
      </w:r>
      <w:r w:rsidR="00E74C91" w:rsidRPr="00DC6285">
        <w:t>a relación de localidades</w:t>
      </w:r>
      <w:r w:rsidR="00052180" w:rsidRPr="00DC6285">
        <w:t xml:space="preserve"> y años está reco</w:t>
      </w:r>
      <w:r w:rsidR="00BD3365">
        <w:t>gida en la T</w:t>
      </w:r>
      <w:r w:rsidR="00052180" w:rsidRPr="00DC6285">
        <w:t xml:space="preserve">abla </w:t>
      </w:r>
      <w:r w:rsidR="00BD3365">
        <w:t>2</w:t>
      </w:r>
      <w:r w:rsidR="00CF2C90" w:rsidRPr="00DC6285">
        <w:rPr>
          <w:rStyle w:val="FootnoteReference"/>
          <w:rFonts w:ascii="Times New Roman" w:hAnsi="Times New Roman"/>
          <w:sz w:val="24"/>
          <w:lang w:val="es-ES_tradnl"/>
        </w:rPr>
        <w:footnoteReference w:id="4"/>
      </w:r>
      <w:r w:rsidR="009E2370">
        <w:t>.</w:t>
      </w:r>
      <w:r w:rsidR="00052180" w:rsidRPr="00DC6285">
        <w:t xml:space="preserve"> </w:t>
      </w:r>
    </w:p>
    <w:p w:rsidR="00EC25CE" w:rsidRPr="00DC6285" w:rsidRDefault="00EC25CE" w:rsidP="00CE259C">
      <w:pPr>
        <w:pStyle w:val="TEXTODELARTICULO"/>
      </w:pPr>
    </w:p>
    <w:p w:rsidR="00EC25CE" w:rsidRPr="00DC6285" w:rsidRDefault="00EC25CE" w:rsidP="00CE259C">
      <w:pPr>
        <w:pStyle w:val="TEXTODELARTICULO"/>
        <w:ind w:firstLine="0"/>
        <w:jc w:val="center"/>
      </w:pPr>
      <w:r w:rsidRPr="00DC6285">
        <w:lastRenderedPageBreak/>
        <w:t>[Tabla</w:t>
      </w:r>
      <w:r w:rsidR="00052180" w:rsidRPr="00DC6285">
        <w:t>s</w:t>
      </w:r>
      <w:r w:rsidRPr="00DC6285">
        <w:t xml:space="preserve"> </w:t>
      </w:r>
      <w:r w:rsidR="00BD3365">
        <w:t>1</w:t>
      </w:r>
      <w:r w:rsidR="006540A6" w:rsidRPr="00DC6285">
        <w:t xml:space="preserve"> y</w:t>
      </w:r>
      <w:r w:rsidR="005A6C96" w:rsidRPr="00DC6285">
        <w:t xml:space="preserve"> </w:t>
      </w:r>
      <w:r w:rsidR="00BD3365">
        <w:t>2</w:t>
      </w:r>
      <w:r w:rsidR="00A84761" w:rsidRPr="00DC6285">
        <w:t xml:space="preserve"> por aquí</w:t>
      </w:r>
      <w:r w:rsidRPr="00DC6285">
        <w:t>]</w:t>
      </w:r>
    </w:p>
    <w:p w:rsidR="00EC25CE" w:rsidRPr="00DC6285" w:rsidRDefault="00EC25CE" w:rsidP="00CE259C">
      <w:pPr>
        <w:pStyle w:val="TEXTODELARTICULO"/>
        <w:ind w:firstLine="0"/>
      </w:pPr>
    </w:p>
    <w:p w:rsidR="006540A6" w:rsidRPr="00DC6285" w:rsidRDefault="00A604C3" w:rsidP="00CE259C">
      <w:pPr>
        <w:pStyle w:val="TEXTODELARTICULO"/>
        <w:ind w:firstLine="0"/>
        <w:rPr>
          <w:lang w:eastAsia="es-ES"/>
        </w:rPr>
      </w:pPr>
      <w:r w:rsidRPr="00DC6285">
        <w:t>L</w:t>
      </w:r>
      <w:r w:rsidR="00EC25CE" w:rsidRPr="00DC6285">
        <w:t xml:space="preserve">a metodología </w:t>
      </w:r>
      <w:r w:rsidR="00DF1B8F" w:rsidRPr="00DC6285">
        <w:t xml:space="preserve">que emplearemos </w:t>
      </w:r>
      <w:r w:rsidRPr="00DC6285">
        <w:t xml:space="preserve">será diferente en cada una de las dos partes que siguen. En </w:t>
      </w:r>
      <w:r w:rsidR="00EC25CE" w:rsidRPr="00DC6285">
        <w:t xml:space="preserve">la primera, donde </w:t>
      </w:r>
      <w:r w:rsidRPr="00DC6285">
        <w:t xml:space="preserve">desagregaremos </w:t>
      </w:r>
      <w:r w:rsidR="00EC25CE" w:rsidRPr="00DC6285">
        <w:t>los resultados de las cinco ciudades mencionadas para las elecciones</w:t>
      </w:r>
      <w:r w:rsidR="008814E2" w:rsidRPr="00DC6285">
        <w:t xml:space="preserve"> de 1999, 2007 y 2011</w:t>
      </w:r>
      <w:r w:rsidR="00EC25CE" w:rsidRPr="00DC6285">
        <w:t xml:space="preserve">, emplearemos un modelo de regresión logística condicional con variables específicas por alternativa </w:t>
      </w:r>
      <w:r w:rsidR="007871F0" w:rsidRPr="00DC6285">
        <w:t>(Mc</w:t>
      </w:r>
      <w:r w:rsidR="00ED2779" w:rsidRPr="00DC6285">
        <w:t>Fadden</w:t>
      </w:r>
      <w:r w:rsidR="00D27952" w:rsidRPr="00DC6285">
        <w:t xml:space="preserve"> 1974)</w:t>
      </w:r>
      <w:r w:rsidR="0082326A" w:rsidRPr="00DC6285">
        <w:t xml:space="preserve"> </w:t>
      </w:r>
      <w:r w:rsidR="00704023" w:rsidRPr="00DC6285">
        <w:t xml:space="preserve">en el que </w:t>
      </w:r>
      <w:r w:rsidR="0082326A" w:rsidRPr="00DC6285">
        <w:t xml:space="preserve">la variable dependiente </w:t>
      </w:r>
      <w:r w:rsidR="00704023" w:rsidRPr="00DC6285">
        <w:t xml:space="preserve">es la de haber votado </w:t>
      </w:r>
      <w:r w:rsidR="0082326A" w:rsidRPr="00DC6285">
        <w:t>a un partido determinado (1) o no (0)</w:t>
      </w:r>
      <w:r w:rsidR="00EC25CE" w:rsidRPr="00DC6285">
        <w:t>. Este tipo de modelos permite la introducción de variables de una doble naturaleza</w:t>
      </w:r>
      <w:r w:rsidR="005F49DB" w:rsidRPr="00DC6285">
        <w:t xml:space="preserve">: de un lado, variables </w:t>
      </w:r>
      <w:r w:rsidR="00EC25CE" w:rsidRPr="00DC6285">
        <w:t xml:space="preserve">que varían para cada una de las alternativas, como es, en nuestro caso, la valoración que el entrevistado hace del líder municipal de cada uno de los </w:t>
      </w:r>
      <w:r w:rsidR="00E54297" w:rsidRPr="00DC6285">
        <w:t>partidos</w:t>
      </w:r>
      <w:r w:rsidR="005F49DB" w:rsidRPr="00DC6285">
        <w:t xml:space="preserve">; de otro, </w:t>
      </w:r>
      <w:r w:rsidR="00EC25CE" w:rsidRPr="00DC6285">
        <w:t>variables que so</w:t>
      </w:r>
      <w:r w:rsidR="005F49DB" w:rsidRPr="00DC6285">
        <w:t>n específicas de los individuo</w:t>
      </w:r>
      <w:r w:rsidR="006540A6" w:rsidRPr="00DC6285">
        <w:t>s, como su posición ideológica</w:t>
      </w:r>
      <w:r w:rsidR="00AE3594" w:rsidRPr="00DC6285">
        <w:t xml:space="preserve"> (medida según la auto-ubicación del entrevistado en la escala izquierda-derecha)</w:t>
      </w:r>
      <w:r w:rsidR="006540A6" w:rsidRPr="00DC6285">
        <w:t xml:space="preserve">. Esto nos permite </w:t>
      </w:r>
      <w:r w:rsidR="00704023" w:rsidRPr="00DC6285">
        <w:t xml:space="preserve">conocer </w:t>
      </w:r>
      <w:r w:rsidR="006540A6" w:rsidRPr="00DC6285">
        <w:t xml:space="preserve">hasta qué punto </w:t>
      </w:r>
      <w:r w:rsidR="00F33B16" w:rsidRPr="00DC6285">
        <w:t>ambas</w:t>
      </w:r>
      <w:r w:rsidR="006540A6" w:rsidRPr="00DC6285">
        <w:t xml:space="preserve"> variable</w:t>
      </w:r>
      <w:r w:rsidR="006A1A67" w:rsidRPr="00DC6285">
        <w:t>s</w:t>
      </w:r>
      <w:r w:rsidR="006540A6" w:rsidRPr="00DC6285">
        <w:t xml:space="preserve"> explican el comportamiento electoral de los votantes. En estos modelos incluiremos también otras variables de control que pueden afectar las decisiones de voto, y que por </w:t>
      </w:r>
      <w:r w:rsidR="00F33B16" w:rsidRPr="00DC6285">
        <w:t xml:space="preserve">lo </w:t>
      </w:r>
      <w:r w:rsidR="006540A6" w:rsidRPr="00DC6285">
        <w:t>tanto podrían introducir sesgo</w:t>
      </w:r>
      <w:r w:rsidR="00F33B16" w:rsidRPr="00DC6285">
        <w:t>s</w:t>
      </w:r>
      <w:r w:rsidR="006540A6" w:rsidRPr="00DC6285">
        <w:t xml:space="preserve"> de variable</w:t>
      </w:r>
      <w:r w:rsidR="00F33B16" w:rsidRPr="00DC6285">
        <w:t>s</w:t>
      </w:r>
      <w:r w:rsidR="006540A6" w:rsidRPr="00DC6285">
        <w:t xml:space="preserve"> omitida</w:t>
      </w:r>
      <w:r w:rsidR="00F33B16" w:rsidRPr="00DC6285">
        <w:t>s</w:t>
      </w:r>
      <w:r w:rsidR="006540A6" w:rsidRPr="00DC6285">
        <w:t>: sexo</w:t>
      </w:r>
      <w:r w:rsidR="00AE3594" w:rsidRPr="00DC6285">
        <w:t xml:space="preserve"> (hombre </w:t>
      </w:r>
      <w:r w:rsidR="00F33B16" w:rsidRPr="00DC6285">
        <w:t>[</w:t>
      </w:r>
      <w:r w:rsidR="00AE3594" w:rsidRPr="00DC6285">
        <w:t>1</w:t>
      </w:r>
      <w:r w:rsidR="00F33B16" w:rsidRPr="00DC6285">
        <w:t>]</w:t>
      </w:r>
      <w:r w:rsidR="00AE3594" w:rsidRPr="00DC6285">
        <w:t xml:space="preserve"> o mujer </w:t>
      </w:r>
      <w:r w:rsidR="00F33B16" w:rsidRPr="00DC6285">
        <w:t>[</w:t>
      </w:r>
      <w:r w:rsidR="00AE3594" w:rsidRPr="00DC6285">
        <w:t>0</w:t>
      </w:r>
      <w:r w:rsidR="00F33B16" w:rsidRPr="00DC6285">
        <w:t>]</w:t>
      </w:r>
      <w:r w:rsidR="00AE3594" w:rsidRPr="00DC6285">
        <w:t>)</w:t>
      </w:r>
      <w:r w:rsidR="006540A6" w:rsidRPr="00DC6285">
        <w:t>, edad</w:t>
      </w:r>
      <w:r w:rsidR="0082326A" w:rsidRPr="00DC6285">
        <w:t xml:space="preserve"> (en años)</w:t>
      </w:r>
      <w:r w:rsidR="006540A6" w:rsidRPr="00DC6285">
        <w:t>, nivel educativo</w:t>
      </w:r>
      <w:r w:rsidR="0082326A" w:rsidRPr="00DC6285">
        <w:t xml:space="preserve"> (</w:t>
      </w:r>
      <w:r w:rsidR="00AE3594" w:rsidRPr="00DC6285">
        <w:t xml:space="preserve">máximo nivel educativo alcanzado; sin estudios </w:t>
      </w:r>
      <w:r w:rsidR="00F33B16" w:rsidRPr="00DC6285">
        <w:t>[</w:t>
      </w:r>
      <w:r w:rsidR="00AE3594" w:rsidRPr="00DC6285">
        <w:t>0</w:t>
      </w:r>
      <w:r w:rsidR="00F33B16" w:rsidRPr="00DC6285">
        <w:t>]</w:t>
      </w:r>
      <w:r w:rsidR="00AE3594" w:rsidRPr="00DC6285">
        <w:t xml:space="preserve">, primaria no completada </w:t>
      </w:r>
      <w:r w:rsidR="00F33B16" w:rsidRPr="00DC6285">
        <w:t>[</w:t>
      </w:r>
      <w:r w:rsidR="00AE3594" w:rsidRPr="00DC6285">
        <w:t>1</w:t>
      </w:r>
      <w:r w:rsidR="00F33B16" w:rsidRPr="00DC6285">
        <w:t>]</w:t>
      </w:r>
      <w:r w:rsidR="00AE3594" w:rsidRPr="00DC6285">
        <w:t xml:space="preserve">, primaria </w:t>
      </w:r>
      <w:r w:rsidR="00F33B16" w:rsidRPr="00DC6285">
        <w:t>[</w:t>
      </w:r>
      <w:r w:rsidR="00AE3594" w:rsidRPr="00DC6285">
        <w:t>2</w:t>
      </w:r>
      <w:r w:rsidR="00F33B16" w:rsidRPr="00DC6285">
        <w:t>]</w:t>
      </w:r>
      <w:r w:rsidR="00AE3594" w:rsidRPr="00DC6285">
        <w:t xml:space="preserve">, secundaria </w:t>
      </w:r>
      <w:r w:rsidR="00F33B16" w:rsidRPr="00DC6285">
        <w:t>[</w:t>
      </w:r>
      <w:r w:rsidR="00AE3594" w:rsidRPr="00DC6285">
        <w:t>3</w:t>
      </w:r>
      <w:r w:rsidR="00F33B16" w:rsidRPr="00DC6285">
        <w:t>]</w:t>
      </w:r>
      <w:r w:rsidR="00AE3594" w:rsidRPr="00DC6285">
        <w:t xml:space="preserve">, formación profesional </w:t>
      </w:r>
      <w:r w:rsidR="00F33B16" w:rsidRPr="00DC6285">
        <w:t>[</w:t>
      </w:r>
      <w:r w:rsidR="00AE3594" w:rsidRPr="00DC6285">
        <w:t>4</w:t>
      </w:r>
      <w:r w:rsidR="00F33B16" w:rsidRPr="00DC6285">
        <w:t>]</w:t>
      </w:r>
      <w:r w:rsidR="00AE3594" w:rsidRPr="00DC6285">
        <w:t xml:space="preserve">, estudios medios universitarios </w:t>
      </w:r>
      <w:r w:rsidR="00F33B16" w:rsidRPr="00DC6285">
        <w:t>[</w:t>
      </w:r>
      <w:r w:rsidR="00AE3594" w:rsidRPr="00DC6285">
        <w:t>5</w:t>
      </w:r>
      <w:r w:rsidR="00F33B16" w:rsidRPr="00DC6285">
        <w:t>]</w:t>
      </w:r>
      <w:r w:rsidR="00AE3594" w:rsidRPr="00DC6285">
        <w:t xml:space="preserve">, estudios superiores </w:t>
      </w:r>
      <w:r w:rsidR="00F33B16" w:rsidRPr="00DC6285">
        <w:t>[</w:t>
      </w:r>
      <w:r w:rsidR="00AE3594" w:rsidRPr="00DC6285">
        <w:t>6</w:t>
      </w:r>
      <w:r w:rsidR="00F33B16" w:rsidRPr="00DC6285">
        <w:t xml:space="preserve">] y </w:t>
      </w:r>
      <w:r w:rsidR="00AE3594" w:rsidRPr="00DC6285">
        <w:t xml:space="preserve">doctorado o equivalente </w:t>
      </w:r>
      <w:r w:rsidR="00F33B16" w:rsidRPr="00DC6285">
        <w:t>[</w:t>
      </w:r>
      <w:r w:rsidR="00AE3594" w:rsidRPr="00DC6285">
        <w:t>7</w:t>
      </w:r>
      <w:r w:rsidR="00F33B16" w:rsidRPr="00DC6285">
        <w:t>])</w:t>
      </w:r>
      <w:r w:rsidR="00AE3594" w:rsidRPr="00DC6285">
        <w:t>,</w:t>
      </w:r>
      <w:r w:rsidR="00BB2C15">
        <w:t xml:space="preserve"> </w:t>
      </w:r>
      <w:r w:rsidR="006540A6" w:rsidRPr="00DC6285">
        <w:t xml:space="preserve">y </w:t>
      </w:r>
      <w:r w:rsidR="00F33B16" w:rsidRPr="00DC6285">
        <w:t xml:space="preserve">situación </w:t>
      </w:r>
      <w:r w:rsidR="006540A6" w:rsidRPr="00DC6285">
        <w:t>laboral (empleado</w:t>
      </w:r>
      <w:r w:rsidR="00AE3594" w:rsidRPr="00DC6285">
        <w:t xml:space="preserve"> </w:t>
      </w:r>
      <w:r w:rsidR="00F33B16" w:rsidRPr="00DC6285">
        <w:t>[</w:t>
      </w:r>
      <w:r w:rsidR="00AE3594" w:rsidRPr="00DC6285">
        <w:t>0</w:t>
      </w:r>
      <w:r w:rsidR="00F33B16" w:rsidRPr="00DC6285">
        <w:t>]</w:t>
      </w:r>
      <w:r w:rsidR="006540A6" w:rsidRPr="00DC6285">
        <w:t xml:space="preserve"> o desempleado</w:t>
      </w:r>
      <w:r w:rsidR="00AE3594" w:rsidRPr="00DC6285">
        <w:t xml:space="preserve"> </w:t>
      </w:r>
      <w:r w:rsidR="00F33B16" w:rsidRPr="00DC6285">
        <w:t>[</w:t>
      </w:r>
      <w:r w:rsidR="00AE3594" w:rsidRPr="00DC6285">
        <w:t>1</w:t>
      </w:r>
      <w:r w:rsidR="00F33B16" w:rsidRPr="00DC6285">
        <w:t>]</w:t>
      </w:r>
      <w:r w:rsidR="006540A6" w:rsidRPr="00DC6285">
        <w:t>)</w:t>
      </w:r>
      <w:r w:rsidR="00EC25CE" w:rsidRPr="00DC6285">
        <w:t xml:space="preserve">. </w:t>
      </w:r>
      <w:r w:rsidR="00BD3365">
        <w:t>En la T</w:t>
      </w:r>
      <w:r w:rsidR="006540A6" w:rsidRPr="00DC6285">
        <w:t xml:space="preserve">abla </w:t>
      </w:r>
      <w:r w:rsidR="00BD3365">
        <w:t>3</w:t>
      </w:r>
      <w:r w:rsidR="006540A6" w:rsidRPr="00DC6285">
        <w:t xml:space="preserve"> figuran </w:t>
      </w:r>
      <w:r w:rsidR="006540A6" w:rsidRPr="00DC6285">
        <w:rPr>
          <w:lang w:eastAsia="es-ES"/>
        </w:rPr>
        <w:t>los estadísticos descriptivos para todas nuestras variables independientes.</w:t>
      </w:r>
    </w:p>
    <w:p w:rsidR="006540A6" w:rsidRPr="00DC6285" w:rsidRDefault="006540A6" w:rsidP="00CE259C">
      <w:pPr>
        <w:pStyle w:val="TEXTODELARTICULO"/>
      </w:pPr>
    </w:p>
    <w:p w:rsidR="00B034E1" w:rsidRPr="00DC6285" w:rsidRDefault="00B034E1" w:rsidP="00CE259C">
      <w:pPr>
        <w:pStyle w:val="TEXTODELARTICULO"/>
        <w:ind w:firstLine="0"/>
        <w:jc w:val="center"/>
      </w:pPr>
      <w:r w:rsidRPr="00DC6285">
        <w:t xml:space="preserve">[Tabla </w:t>
      </w:r>
      <w:r w:rsidR="00BD3365">
        <w:t>3</w:t>
      </w:r>
      <w:r w:rsidR="00A84761" w:rsidRPr="00DC6285">
        <w:t xml:space="preserve"> por aquí</w:t>
      </w:r>
      <w:r w:rsidRPr="00DC6285">
        <w:t>]</w:t>
      </w:r>
    </w:p>
    <w:p w:rsidR="006540A6" w:rsidRPr="00DC6285" w:rsidRDefault="006540A6" w:rsidP="00CE259C">
      <w:pPr>
        <w:pStyle w:val="TEXTODELARTICULO"/>
        <w:ind w:firstLine="0"/>
      </w:pPr>
    </w:p>
    <w:p w:rsidR="00B355E2" w:rsidRPr="00DC6285" w:rsidRDefault="00D6538A" w:rsidP="00CE259C">
      <w:pPr>
        <w:pStyle w:val="TEXTODELARTICULO"/>
        <w:ind w:firstLine="0"/>
      </w:pPr>
      <w:r w:rsidRPr="00DC6285">
        <w:t>E</w:t>
      </w:r>
      <w:r w:rsidR="00C34FFE" w:rsidRPr="00DC6285">
        <w:t xml:space="preserve">n la </w:t>
      </w:r>
      <w:r w:rsidR="00EC25CE" w:rsidRPr="00DC6285">
        <w:t>segunda parte de</w:t>
      </w:r>
      <w:r w:rsidR="00C34FFE" w:rsidRPr="00DC6285">
        <w:t xml:space="preserve"> nuestro </w:t>
      </w:r>
      <w:r w:rsidR="00EC25CE" w:rsidRPr="00DC6285">
        <w:t>análisis</w:t>
      </w:r>
      <w:r w:rsidR="00545E89" w:rsidRPr="00DC6285">
        <w:t>, donde</w:t>
      </w:r>
      <w:r w:rsidR="00EC25CE" w:rsidRPr="00DC6285">
        <w:t xml:space="preserve"> incluir</w:t>
      </w:r>
      <w:r w:rsidR="00C34FFE" w:rsidRPr="00DC6285">
        <w:t xml:space="preserve">emos </w:t>
      </w:r>
      <w:r w:rsidR="00E74C91" w:rsidRPr="00DC6285">
        <w:t xml:space="preserve">las </w:t>
      </w:r>
      <w:r w:rsidR="00F6448E" w:rsidRPr="00DC6285">
        <w:t xml:space="preserve">15 </w:t>
      </w:r>
      <w:r w:rsidR="00E74C91" w:rsidRPr="00DC6285">
        <w:t>localidades</w:t>
      </w:r>
      <w:r w:rsidR="00FA654F" w:rsidRPr="00DC6285">
        <w:t xml:space="preserve"> </w:t>
      </w:r>
      <w:r w:rsidR="00F6448E" w:rsidRPr="00DC6285">
        <w:t xml:space="preserve">seleccionadas </w:t>
      </w:r>
      <w:r w:rsidR="00FA654F" w:rsidRPr="00DC6285">
        <w:t>para las mismas elecciones</w:t>
      </w:r>
      <w:r w:rsidR="00545E89" w:rsidRPr="00DC6285">
        <w:t>,</w:t>
      </w:r>
      <w:r w:rsidR="008814E2" w:rsidRPr="00DC6285">
        <w:t xml:space="preserve"> </w:t>
      </w:r>
      <w:r w:rsidR="00EC25CE" w:rsidRPr="00DC6285">
        <w:t xml:space="preserve">utilizaremos un modelo </w:t>
      </w:r>
      <w:r w:rsidR="0008755B" w:rsidRPr="00DC6285">
        <w:t xml:space="preserve">logístico </w:t>
      </w:r>
      <w:r w:rsidR="00EC25CE" w:rsidRPr="00DC6285">
        <w:t>condicional</w:t>
      </w:r>
      <w:r w:rsidR="006A1A67" w:rsidRPr="00DC6285">
        <w:t>. En él</w:t>
      </w:r>
      <w:r w:rsidR="00EC25CE" w:rsidRPr="00DC6285">
        <w:t xml:space="preserve"> los coeficientes pueden ser interpretados para todos los partidos </w:t>
      </w:r>
      <w:r w:rsidR="006A1A67" w:rsidRPr="00DC6285">
        <w:t>con independencia</w:t>
      </w:r>
      <w:r w:rsidR="00EC25CE" w:rsidRPr="00DC6285">
        <w:t xml:space="preserve"> del contexto en que </w:t>
      </w:r>
      <w:r w:rsidR="00545E89" w:rsidRPr="00DC6285">
        <w:t>se encuentren, dado que los modelos mixtos ante</w:t>
      </w:r>
      <w:r w:rsidR="006A1A67" w:rsidRPr="00DC6285">
        <w:t xml:space="preserve">s </w:t>
      </w:r>
      <w:r w:rsidR="00545E89" w:rsidRPr="00DC6285">
        <w:t>explicados no pueden utilizarse si los contextos difieren en la oferta política</w:t>
      </w:r>
      <w:r w:rsidR="00A059A6" w:rsidRPr="00DC6285">
        <w:t>,</w:t>
      </w:r>
      <w:r w:rsidR="00545E89" w:rsidRPr="00DC6285">
        <w:t xml:space="preserve"> como aquí es el caso</w:t>
      </w:r>
      <w:r w:rsidR="00ED7F55" w:rsidRPr="00DC6285">
        <w:t xml:space="preserve">. En dichos modelos </w:t>
      </w:r>
      <w:r w:rsidR="00372349" w:rsidRPr="00DC6285">
        <w:t xml:space="preserve">no pueden incluirse variables </w:t>
      </w:r>
      <w:r w:rsidR="00ED7F55" w:rsidRPr="00DC6285">
        <w:t>específicas de los individuos</w:t>
      </w:r>
      <w:r w:rsidR="006C53F8" w:rsidRPr="00DC6285">
        <w:t>, ya que de hecho son equivalentes a modelos logísticos con efectos fijos a nivel de individuo</w:t>
      </w:r>
      <w:r w:rsidR="00ED7F55" w:rsidRPr="00DC6285">
        <w:t>. Sin embargo, como proponen</w:t>
      </w:r>
      <w:r w:rsidR="005D26ED" w:rsidRPr="00DC6285">
        <w:t xml:space="preserve"> </w:t>
      </w:r>
      <w:r w:rsidR="00E52C6F" w:rsidRPr="00DC6285">
        <w:t xml:space="preserve">Cees </w:t>
      </w:r>
      <w:r w:rsidR="00194BF4" w:rsidRPr="00DC6285">
        <w:t xml:space="preserve">van der Eijk y </w:t>
      </w:r>
      <w:r w:rsidR="00E52C6F" w:rsidRPr="00DC6285">
        <w:t xml:space="preserve">Mark </w:t>
      </w:r>
      <w:r w:rsidR="00194BF4" w:rsidRPr="00DC6285">
        <w:t>Franklin (1996)</w:t>
      </w:r>
      <w:r w:rsidR="00372349" w:rsidRPr="00DC6285">
        <w:t>, es posible pensar que hay partidos que resultan más atractivos para determinados segmentos de la población</w:t>
      </w:r>
      <w:r w:rsidR="00F6448E" w:rsidRPr="00DC6285">
        <w:t xml:space="preserve">; se trata de lo </w:t>
      </w:r>
      <w:r w:rsidR="00194BF4" w:rsidRPr="00DC6285">
        <w:t xml:space="preserve">que ellos </w:t>
      </w:r>
      <w:r w:rsidR="00D44452" w:rsidRPr="00DC6285">
        <w:t xml:space="preserve">denominan </w:t>
      </w:r>
      <w:r w:rsidR="00194BF4" w:rsidRPr="00DC6285">
        <w:rPr>
          <w:i/>
        </w:rPr>
        <w:t>afinidades</w:t>
      </w:r>
      <w:r w:rsidR="00194BF4" w:rsidRPr="00DC6285">
        <w:t xml:space="preserve"> hacia cada partido. </w:t>
      </w:r>
      <w:r w:rsidR="00372349" w:rsidRPr="00DC6285">
        <w:t xml:space="preserve">Así, por ejemplo, hay partidos que </w:t>
      </w:r>
      <w:r w:rsidR="00571541" w:rsidRPr="00DC6285">
        <w:t>atraen</w:t>
      </w:r>
      <w:r w:rsidR="00372349" w:rsidRPr="00DC6285">
        <w:t xml:space="preserve"> más a los ciudadanos de derechas, partidos que </w:t>
      </w:r>
      <w:r w:rsidR="00571541" w:rsidRPr="00DC6285">
        <w:t>atraen</w:t>
      </w:r>
      <w:r w:rsidR="00372349" w:rsidRPr="00DC6285">
        <w:t xml:space="preserve"> más a los jóvenes, partidos que atraen </w:t>
      </w:r>
      <w:r w:rsidR="00571541" w:rsidRPr="00DC6285">
        <w:t xml:space="preserve">más </w:t>
      </w:r>
      <w:r w:rsidR="00372349" w:rsidRPr="00DC6285">
        <w:t xml:space="preserve">a </w:t>
      </w:r>
      <w:r w:rsidR="00F6448E" w:rsidRPr="00DC6285">
        <w:t xml:space="preserve">personas </w:t>
      </w:r>
      <w:r w:rsidR="00372349" w:rsidRPr="00DC6285">
        <w:t>religios</w:t>
      </w:r>
      <w:r w:rsidR="00F6448E" w:rsidRPr="00DC6285">
        <w:t>a</w:t>
      </w:r>
      <w:r w:rsidR="00372349" w:rsidRPr="00DC6285">
        <w:t xml:space="preserve">s, etc. Por </w:t>
      </w:r>
      <w:r w:rsidR="00F6448E" w:rsidRPr="00DC6285">
        <w:t xml:space="preserve">lo </w:t>
      </w:r>
      <w:r w:rsidR="00372349" w:rsidRPr="00DC6285">
        <w:t xml:space="preserve">tanto, siguiendo a </w:t>
      </w:r>
      <w:r w:rsidR="00BD3365">
        <w:t>v</w:t>
      </w:r>
      <w:r w:rsidR="00194BF4" w:rsidRPr="00DC6285">
        <w:t>an der Eijk y Franklin (1996)</w:t>
      </w:r>
      <w:r w:rsidR="00372349" w:rsidRPr="00DC6285">
        <w:t>, en esta segunda parte las variables</w:t>
      </w:r>
      <w:r w:rsidR="00194BF4" w:rsidRPr="00DC6285">
        <w:t xml:space="preserve"> </w:t>
      </w:r>
      <w:r w:rsidR="00ED7F55" w:rsidRPr="00DC6285">
        <w:t>específicas</w:t>
      </w:r>
      <w:r w:rsidR="00194BF4" w:rsidRPr="00DC6285">
        <w:t xml:space="preserve"> de los individuos (ideología, </w:t>
      </w:r>
      <w:r w:rsidR="00C044C9" w:rsidRPr="00DC6285">
        <w:t xml:space="preserve">género, edad, educación y </w:t>
      </w:r>
      <w:r w:rsidR="00194BF4" w:rsidRPr="00DC6285">
        <w:t>situación laboral)</w:t>
      </w:r>
      <w:r w:rsidR="00372349" w:rsidRPr="00DC6285">
        <w:t xml:space="preserve"> han sido transformadas en probabilidades de que el grupo de población al que </w:t>
      </w:r>
      <w:r w:rsidR="00ED7F55" w:rsidRPr="00DC6285">
        <w:t xml:space="preserve">pertenece cada </w:t>
      </w:r>
      <w:r w:rsidR="00F6448E" w:rsidRPr="00DC6285">
        <w:t xml:space="preserve">persona </w:t>
      </w:r>
      <w:r w:rsidR="00ED7F55" w:rsidRPr="00DC6285">
        <w:t>(</w:t>
      </w:r>
      <w:r w:rsidR="00112B99" w:rsidRPr="00DC6285">
        <w:t xml:space="preserve">por </w:t>
      </w:r>
      <w:r w:rsidR="00ED7F55" w:rsidRPr="00DC6285">
        <w:t>ej</w:t>
      </w:r>
      <w:r w:rsidR="00112B99" w:rsidRPr="00DC6285">
        <w:t xml:space="preserve">emplo, </w:t>
      </w:r>
      <w:r w:rsidR="00F6448E" w:rsidRPr="00DC6285">
        <w:t xml:space="preserve">conservadora, mujer, </w:t>
      </w:r>
      <w:r w:rsidR="00112B99" w:rsidRPr="00DC6285">
        <w:t xml:space="preserve">joven, </w:t>
      </w:r>
      <w:r w:rsidR="00D8471A">
        <w:t xml:space="preserve">con estudios universitarios y </w:t>
      </w:r>
      <w:r w:rsidR="00F6448E" w:rsidRPr="00DC6285">
        <w:t>desempleada</w:t>
      </w:r>
      <w:r w:rsidR="00372349" w:rsidRPr="00DC6285">
        <w:t>) vote a cada uno de los partidos</w:t>
      </w:r>
      <w:r w:rsidR="00194BF4" w:rsidRPr="00DC6285">
        <w:rPr>
          <w:rStyle w:val="FootnoteReference"/>
          <w:rFonts w:ascii="Times New Roman" w:hAnsi="Times New Roman"/>
          <w:sz w:val="24"/>
          <w:lang w:val="es-ES_tradnl"/>
        </w:rPr>
        <w:footnoteReference w:id="5"/>
      </w:r>
      <w:r w:rsidR="009E2370">
        <w:t>.</w:t>
      </w:r>
      <w:r w:rsidR="00372349" w:rsidRPr="00DC6285">
        <w:t xml:space="preserve"> L</w:t>
      </w:r>
      <w:r w:rsidR="00154FF2" w:rsidRPr="00DC6285">
        <w:t>a magnitud de los</w:t>
      </w:r>
      <w:r w:rsidR="00372349" w:rsidRPr="00DC6285">
        <w:t xml:space="preserve"> coeficientes de dichas variables en </w:t>
      </w:r>
      <w:r w:rsidR="008861FC" w:rsidRPr="00DC6285">
        <w:t>los modelos puede</w:t>
      </w:r>
      <w:r w:rsidR="00372349" w:rsidRPr="00DC6285">
        <w:t xml:space="preserve"> </w:t>
      </w:r>
      <w:r w:rsidR="00032B98" w:rsidRPr="00DC6285">
        <w:t xml:space="preserve">ahora </w:t>
      </w:r>
      <w:r w:rsidR="00372349" w:rsidRPr="00DC6285">
        <w:t xml:space="preserve">interpretarse como el efecto de cada </w:t>
      </w:r>
      <w:r w:rsidR="008861FC" w:rsidRPr="00DC6285">
        <w:t>variable</w:t>
      </w:r>
      <w:r w:rsidR="00372349" w:rsidRPr="00DC6285">
        <w:t xml:space="preserve"> </w:t>
      </w:r>
      <w:r w:rsidR="00D44452" w:rsidRPr="00DC6285">
        <w:t xml:space="preserve">en la probabilidad </w:t>
      </w:r>
      <w:r w:rsidR="003D5978" w:rsidRPr="00DC6285">
        <w:t xml:space="preserve">de </w:t>
      </w:r>
      <w:r w:rsidR="00372349" w:rsidRPr="00DC6285">
        <w:t>votar a un partido cualquiera</w:t>
      </w:r>
      <w:r w:rsidR="00154FF2" w:rsidRPr="00DC6285">
        <w:t xml:space="preserve"> (</w:t>
      </w:r>
      <w:r w:rsidR="00112B99" w:rsidRPr="00DC6285">
        <w:t>por ejemplo,</w:t>
      </w:r>
      <w:r w:rsidR="00154FF2" w:rsidRPr="00DC6285">
        <w:t xml:space="preserve"> </w:t>
      </w:r>
      <w:r w:rsidR="008861FC" w:rsidRPr="00DC6285">
        <w:t xml:space="preserve">hasta qué punto </w:t>
      </w:r>
      <w:r w:rsidR="00154FF2" w:rsidRPr="00DC6285">
        <w:t>estar parado</w:t>
      </w:r>
      <w:r w:rsidR="008861FC" w:rsidRPr="00DC6285">
        <w:t xml:space="preserve"> o no afecta a la probabilidad de </w:t>
      </w:r>
      <w:r w:rsidR="00C82EA1" w:rsidRPr="00DC6285">
        <w:t>elegir</w:t>
      </w:r>
      <w:r w:rsidR="008861FC" w:rsidRPr="00DC6285">
        <w:t xml:space="preserve"> un partido </w:t>
      </w:r>
      <w:r w:rsidR="00C82EA1" w:rsidRPr="00DC6285">
        <w:t xml:space="preserve">en lugar de </w:t>
      </w:r>
      <w:r w:rsidR="008861FC" w:rsidRPr="00DC6285">
        <w:t>otro</w:t>
      </w:r>
      <w:r w:rsidR="00154FF2" w:rsidRPr="00DC6285">
        <w:t>)</w:t>
      </w:r>
      <w:r w:rsidR="00372349" w:rsidRPr="00DC6285">
        <w:t>.</w:t>
      </w:r>
      <w:r w:rsidR="00BB2C15">
        <w:t xml:space="preserve"> </w:t>
      </w:r>
    </w:p>
    <w:p w:rsidR="003C44B4" w:rsidRPr="00DC6285" w:rsidRDefault="00B355E2" w:rsidP="00CE259C">
      <w:pPr>
        <w:pStyle w:val="TEXTODELARTICULO"/>
      </w:pPr>
      <w:r w:rsidRPr="00DC6285">
        <w:t>Como en la primera parte del análisis, en estos modelos centraremos nuestra atención en el efecto de las variables que miden la valoración de cada uno de los candidatos, así como la posic</w:t>
      </w:r>
      <w:r w:rsidR="00D40D40">
        <w:t>ión ideológica de los votantes.</w:t>
      </w:r>
      <w:r w:rsidRPr="00DC6285">
        <w:t xml:space="preserve"> En sucesivos modelos, introduciremos también interacciones entre estas variables y el tamaño del municipio (medido como el logaritmo del número de votantes en el censo) y la fecha de cada encuesta (medida como una variable categórica con un valor diferente para cada elección que consideramos), lo cual nos permitirá </w:t>
      </w:r>
      <w:r w:rsidR="00A84761" w:rsidRPr="00DC6285">
        <w:t xml:space="preserve">conocer, como planteamos en nuestras hipótesis, </w:t>
      </w:r>
      <w:r w:rsidRPr="00DC6285">
        <w:t xml:space="preserve">si el efecto de la valoración del candidato y </w:t>
      </w:r>
      <w:r w:rsidR="00A84761" w:rsidRPr="00DC6285">
        <w:t xml:space="preserve">de </w:t>
      </w:r>
      <w:r w:rsidRPr="00DC6285">
        <w:lastRenderedPageBreak/>
        <w:t>la ideología varía en función de estas dos variables.</w:t>
      </w:r>
      <w:r w:rsidR="00C044C9" w:rsidRPr="00DC6285">
        <w:t xml:space="preserve"> </w:t>
      </w:r>
      <w:r w:rsidR="003C44B4" w:rsidRPr="00DC6285">
        <w:t>En estos modelos también incluiremos dos variables específicas para cada combinación entre individuos y partidos: una dicotómica indicando si el partido estaba en la alcaldía en las anteriores elecciones</w:t>
      </w:r>
      <w:r w:rsidR="000D7931" w:rsidRPr="00DC6285">
        <w:t xml:space="preserve"> </w:t>
      </w:r>
      <w:r w:rsidR="003C44B4" w:rsidRPr="00DC6285">
        <w:t xml:space="preserve">y otra variable dicotómica indicando si ese partido estaba en el </w:t>
      </w:r>
      <w:r w:rsidR="000D7931" w:rsidRPr="00DC6285">
        <w:t>G</w:t>
      </w:r>
      <w:r w:rsidR="003C44B4" w:rsidRPr="00DC6285">
        <w:t xml:space="preserve">obierno a nivel nacional (pero no en la alcaldía) en las anteriores elecciones. De esta manera, controlaremos el efecto del </w:t>
      </w:r>
      <w:r w:rsidR="003C44B4" w:rsidRPr="00DC6285">
        <w:rPr>
          <w:i/>
        </w:rPr>
        <w:t>incumbency advantage</w:t>
      </w:r>
      <w:r w:rsidR="003C44B4" w:rsidRPr="00DC6285">
        <w:t xml:space="preserve"> en el voto a nivel local, así como la posible influencia de factores de tipo nacional</w:t>
      </w:r>
      <w:r w:rsidR="003C44B4" w:rsidRPr="00DC6285">
        <w:rPr>
          <w:rStyle w:val="FootnoteReference"/>
          <w:rFonts w:ascii="Times New Roman" w:hAnsi="Times New Roman"/>
          <w:sz w:val="24"/>
          <w:lang w:val="es-ES_tradnl"/>
        </w:rPr>
        <w:footnoteReference w:id="6"/>
      </w:r>
      <w:r w:rsidR="009E2370">
        <w:t>.</w:t>
      </w:r>
    </w:p>
    <w:p w:rsidR="00170A29" w:rsidRPr="00DC6285" w:rsidRDefault="00170A29" w:rsidP="00CE259C">
      <w:pPr>
        <w:pStyle w:val="TEXTODELARTICULO"/>
      </w:pPr>
    </w:p>
    <w:p w:rsidR="00892E76" w:rsidRPr="00DC6285" w:rsidRDefault="00892E76" w:rsidP="00CE259C">
      <w:pPr>
        <w:pStyle w:val="TEXTODELARTICULO"/>
      </w:pPr>
    </w:p>
    <w:p w:rsidR="008B2FF5" w:rsidRDefault="008B2FF5" w:rsidP="00613EBA">
      <w:pPr>
        <w:pStyle w:val="CAPITULO"/>
        <w:outlineLvl w:val="0"/>
      </w:pPr>
      <w:r w:rsidRPr="00DC6285">
        <w:t>Resultados</w:t>
      </w:r>
    </w:p>
    <w:p w:rsidR="009E2370" w:rsidRPr="00DC6285" w:rsidRDefault="009E2370" w:rsidP="00CE259C">
      <w:pPr>
        <w:pStyle w:val="TEXTODELARTICULO"/>
      </w:pPr>
    </w:p>
    <w:p w:rsidR="00EC25CE" w:rsidRPr="00CE259C" w:rsidRDefault="00A059A6" w:rsidP="00613EBA">
      <w:pPr>
        <w:pStyle w:val="TEXTODELARTICULO"/>
        <w:ind w:firstLine="0"/>
        <w:outlineLvl w:val="0"/>
        <w:rPr>
          <w:b/>
        </w:rPr>
      </w:pPr>
      <w:r w:rsidRPr="00CE259C">
        <w:rPr>
          <w:b/>
        </w:rPr>
        <w:t xml:space="preserve">En </w:t>
      </w:r>
      <w:r w:rsidR="00F01A73" w:rsidRPr="00CE259C">
        <w:rPr>
          <w:b/>
        </w:rPr>
        <w:t xml:space="preserve">cinco </w:t>
      </w:r>
      <w:r w:rsidR="008B2FF5" w:rsidRPr="00CE259C">
        <w:rPr>
          <w:b/>
        </w:rPr>
        <w:t xml:space="preserve">grandes </w:t>
      </w:r>
      <w:r w:rsidR="000E1C04" w:rsidRPr="00CE259C">
        <w:rPr>
          <w:b/>
        </w:rPr>
        <w:t>ciudades</w:t>
      </w:r>
    </w:p>
    <w:p w:rsidR="009E2370" w:rsidRPr="00DC6285" w:rsidRDefault="009E2370" w:rsidP="00CE259C">
      <w:pPr>
        <w:pStyle w:val="TEXTODELARTICULO"/>
      </w:pPr>
    </w:p>
    <w:p w:rsidR="00EC25CE" w:rsidRPr="00DC6285" w:rsidRDefault="00EC25CE" w:rsidP="00CE259C">
      <w:pPr>
        <w:pStyle w:val="TEXTODELARTICULO"/>
        <w:ind w:firstLine="0"/>
      </w:pPr>
      <w:r w:rsidRPr="00DC6285">
        <w:t xml:space="preserve">Presentaremos primero el análisis del voto municipal para </w:t>
      </w:r>
      <w:r w:rsidR="00F01A73" w:rsidRPr="00DC6285">
        <w:t xml:space="preserve">las </w:t>
      </w:r>
      <w:r w:rsidRPr="00DC6285">
        <w:t>cinco grandes ciudades seleccionadas en función del ya mencionado criterio de disponibilidad</w:t>
      </w:r>
      <w:r w:rsidR="00BD3365">
        <w:t xml:space="preserve"> en el b</w:t>
      </w:r>
      <w:r w:rsidR="000D4EE9" w:rsidRPr="00DC6285">
        <w:t xml:space="preserve">anco de </w:t>
      </w:r>
      <w:r w:rsidR="00BD3365">
        <w:t>d</w:t>
      </w:r>
      <w:r w:rsidR="000D4EE9" w:rsidRPr="00DC6285">
        <w:t>atos del CIS</w:t>
      </w:r>
      <w:r w:rsidR="009C4252" w:rsidRPr="00DC6285">
        <w:t>. Para cada ciudad so</w:t>
      </w:r>
      <w:r w:rsidRPr="00DC6285">
        <w:t xml:space="preserve">lo </w:t>
      </w:r>
      <w:r w:rsidR="00A05F34" w:rsidRPr="00DC6285">
        <w:t>hemos</w:t>
      </w:r>
      <w:r w:rsidRPr="00DC6285">
        <w:t xml:space="preserve"> tenido en cuenta el voto a </w:t>
      </w:r>
      <w:r w:rsidR="000D4EE9" w:rsidRPr="00DC6285">
        <w:t>los</w:t>
      </w:r>
      <w:r w:rsidRPr="00DC6285">
        <w:t xml:space="preserve"> partidos </w:t>
      </w:r>
      <w:r w:rsidR="000D4EE9" w:rsidRPr="00DC6285">
        <w:t xml:space="preserve">con </w:t>
      </w:r>
      <w:r w:rsidRPr="00DC6285">
        <w:t>represen</w:t>
      </w:r>
      <w:r w:rsidR="00CC51E1">
        <w:t>tación en el a</w:t>
      </w:r>
      <w:r w:rsidRPr="00DC6285">
        <w:t xml:space="preserve">yuntamiento. Esta decisión excluye a todos </w:t>
      </w:r>
      <w:r w:rsidR="000D4EE9" w:rsidRPr="00DC6285">
        <w:t>los</w:t>
      </w:r>
      <w:r w:rsidRPr="00DC6285">
        <w:t xml:space="preserve"> entrevistados que ha</w:t>
      </w:r>
      <w:r w:rsidR="000D4EE9" w:rsidRPr="00DC6285">
        <w:t>ya</w:t>
      </w:r>
      <w:r w:rsidRPr="00DC6285">
        <w:t xml:space="preserve">n votado por partidos que </w:t>
      </w:r>
      <w:r w:rsidR="00776C4A" w:rsidRPr="00DC6285">
        <w:t>carezcan de concejales</w:t>
      </w:r>
      <w:r w:rsidRPr="00DC6285">
        <w:t xml:space="preserve"> </w:t>
      </w:r>
      <w:r w:rsidR="000D4EE9" w:rsidRPr="00DC6285">
        <w:t>(</w:t>
      </w:r>
      <w:r w:rsidR="005A6C96" w:rsidRPr="00DC6285">
        <w:t xml:space="preserve">lo </w:t>
      </w:r>
      <w:r w:rsidR="000D4EE9" w:rsidRPr="00DC6285">
        <w:t xml:space="preserve">que supone un </w:t>
      </w:r>
      <w:r w:rsidRPr="00DC6285">
        <w:t xml:space="preserve">reducido </w:t>
      </w:r>
      <w:r w:rsidR="000D4EE9" w:rsidRPr="00DC6285">
        <w:t>número de casos)</w:t>
      </w:r>
      <w:r w:rsidRPr="00DC6285">
        <w:t xml:space="preserve">. </w:t>
      </w:r>
      <w:r w:rsidR="00A05F34" w:rsidRPr="00DC6285">
        <w:t xml:space="preserve">Nuestra </w:t>
      </w:r>
      <w:r w:rsidR="008B2FF5" w:rsidRPr="00DC6285">
        <w:t>primera</w:t>
      </w:r>
      <w:r w:rsidR="008B2FF5" w:rsidRPr="00DC6285">
        <w:rPr>
          <w:iCs/>
        </w:rPr>
        <w:t xml:space="preserve"> hipótesis </w:t>
      </w:r>
      <w:r w:rsidRPr="00DC6285">
        <w:t xml:space="preserve">afirma el impacto positivo y significativo de la valoración de los candidatos sobre la probabilidad de votar a un determinado partido. </w:t>
      </w:r>
      <w:r w:rsidR="00586739" w:rsidRPr="00DC6285">
        <w:t xml:space="preserve">Su comprobación está recogida en el </w:t>
      </w:r>
      <w:r w:rsidR="00A12E60">
        <w:t>G</w:t>
      </w:r>
      <w:r w:rsidR="00527560" w:rsidRPr="00DC6285">
        <w:t xml:space="preserve">ráfico </w:t>
      </w:r>
      <w:r w:rsidR="00CC51E1">
        <w:t>1</w:t>
      </w:r>
      <w:r w:rsidR="00586739" w:rsidRPr="00DC6285">
        <w:t xml:space="preserve"> para cada una de las cinco ciudades seleccionadas. En él se muestra</w:t>
      </w:r>
      <w:r w:rsidR="00527560" w:rsidRPr="00DC6285">
        <w:t xml:space="preserve"> el coeficiente estimado de la valoración de cada candidato en la probabi</w:t>
      </w:r>
      <w:r w:rsidR="00D40D40">
        <w:t xml:space="preserve">lidad de votar por ese partido. </w:t>
      </w:r>
      <w:r w:rsidR="00CB5343" w:rsidRPr="00DC6285">
        <w:t>Según</w:t>
      </w:r>
      <w:r w:rsidR="00721C2B" w:rsidRPr="00DC6285">
        <w:t xml:space="preserve"> puede observarse, el</w:t>
      </w:r>
      <w:r w:rsidR="00EB266D" w:rsidRPr="00DC6285">
        <w:t xml:space="preserve"> impacto de la valoración del líder o candidato </w:t>
      </w:r>
      <w:r w:rsidRPr="00DC6285">
        <w:t>en la probabilidad de votar por algun</w:t>
      </w:r>
      <w:r w:rsidR="00EB266D" w:rsidRPr="00DC6285">
        <w:t>o de lo</w:t>
      </w:r>
      <w:r w:rsidR="007C3098" w:rsidRPr="00DC6285">
        <w:t>s</w:t>
      </w:r>
      <w:r w:rsidR="00EB266D" w:rsidRPr="00DC6285">
        <w:t xml:space="preserve"> partidos</w:t>
      </w:r>
      <w:r w:rsidR="00533BFD" w:rsidRPr="00DC6285">
        <w:t xml:space="preserve"> en </w:t>
      </w:r>
      <w:r w:rsidR="00272D18" w:rsidRPr="00DC6285">
        <w:t>todas</w:t>
      </w:r>
      <w:r w:rsidR="00533BFD" w:rsidRPr="00DC6285">
        <w:t xml:space="preserve"> y </w:t>
      </w:r>
      <w:r w:rsidR="00272D18" w:rsidRPr="00DC6285">
        <w:t>cada una</w:t>
      </w:r>
      <w:r w:rsidR="00533BFD" w:rsidRPr="00DC6285">
        <w:t xml:space="preserve"> de las ciudades y elecciones analizadas</w:t>
      </w:r>
      <w:r w:rsidR="00721C2B" w:rsidRPr="00DC6285">
        <w:t xml:space="preserve"> resulta altamente significativo</w:t>
      </w:r>
      <w:r w:rsidR="00AE5B5E" w:rsidRPr="00DC6285">
        <w:t xml:space="preserve">. </w:t>
      </w:r>
      <w:r w:rsidR="00527560" w:rsidRPr="00DC6285">
        <w:t>D</w:t>
      </w:r>
      <w:r w:rsidR="00AE5B5E" w:rsidRPr="00DC6285">
        <w:t xml:space="preserve">ebido a </w:t>
      </w:r>
      <w:r w:rsidRPr="00DC6285">
        <w:t xml:space="preserve">las características de la técnica estadística utilizada, </w:t>
      </w:r>
      <w:r w:rsidR="00527560" w:rsidRPr="00DC6285">
        <w:t>asumimos</w:t>
      </w:r>
      <w:r w:rsidRPr="00DC6285">
        <w:t xml:space="preserve"> que la probabilidad de que la valoración del líder afecte al voto es idéntica </w:t>
      </w:r>
      <w:r w:rsidR="00CB5343" w:rsidRPr="00DC6285">
        <w:t>para</w:t>
      </w:r>
      <w:r w:rsidR="00F01A73" w:rsidRPr="00DC6285">
        <w:t xml:space="preserve"> todos los </w:t>
      </w:r>
      <w:r w:rsidRPr="00DC6285">
        <w:t xml:space="preserve">partidos. </w:t>
      </w:r>
      <w:r w:rsidR="00BF6ABB" w:rsidRPr="00DC6285">
        <w:t xml:space="preserve">De ahí el </w:t>
      </w:r>
      <w:r w:rsidR="00AE5B5E" w:rsidRPr="00DC6285">
        <w:t>especial inter</w:t>
      </w:r>
      <w:r w:rsidR="00CB5343" w:rsidRPr="00DC6285">
        <w:t xml:space="preserve">és </w:t>
      </w:r>
      <w:r w:rsidR="00BF6ABB" w:rsidRPr="00DC6285">
        <w:t xml:space="preserve">de </w:t>
      </w:r>
      <w:r w:rsidR="00CB5343" w:rsidRPr="00DC6285">
        <w:t xml:space="preserve">que ese efecto </w:t>
      </w:r>
      <w:r w:rsidR="00776C4A" w:rsidRPr="00DC6285">
        <w:t xml:space="preserve">se mantenga </w:t>
      </w:r>
      <w:r w:rsidR="00527560" w:rsidRPr="00DC6285">
        <w:t xml:space="preserve">pese a controlar por el efecto de la ideología en el voto a </w:t>
      </w:r>
      <w:r w:rsidR="00AE5B5E" w:rsidRPr="00DC6285">
        <w:t>cada par de partidos</w:t>
      </w:r>
      <w:r w:rsidR="00D40D40">
        <w:t xml:space="preserve"> </w:t>
      </w:r>
      <w:r w:rsidR="00D40D40" w:rsidRPr="00DC6285">
        <w:t>(como se detalla en las tablas A1-A5 del apéndice a este artículo)</w:t>
      </w:r>
      <w:r w:rsidR="00AE5B5E" w:rsidRPr="00DC6285">
        <w:t xml:space="preserve">. </w:t>
      </w:r>
      <w:r w:rsidR="00527560" w:rsidRPr="00DC6285">
        <w:t>Aunque</w:t>
      </w:r>
      <w:r w:rsidR="008E1038" w:rsidRPr="00DC6285">
        <w:t xml:space="preserve"> </w:t>
      </w:r>
      <w:r w:rsidR="00AE5B5E" w:rsidRPr="00DC6285">
        <w:t>la variabl</w:t>
      </w:r>
      <w:r w:rsidR="005D6DBF" w:rsidRPr="00DC6285">
        <w:t xml:space="preserve">e ideológica deja de ser </w:t>
      </w:r>
      <w:r w:rsidRPr="00DC6285">
        <w:t>significativa para algunos partidos</w:t>
      </w:r>
      <w:r w:rsidR="005D6DBF" w:rsidRPr="00DC6285">
        <w:t xml:space="preserve"> en ciertas ciudades y elecciones, </w:t>
      </w:r>
      <w:r w:rsidRPr="00DC6285">
        <w:t>el efecto de la valoración del candidato se mantiene constante para todos los casos.</w:t>
      </w:r>
    </w:p>
    <w:p w:rsidR="00BF6ABB" w:rsidRPr="00DC6285" w:rsidRDefault="00BF6ABB" w:rsidP="00CE259C">
      <w:pPr>
        <w:pStyle w:val="TEXTODELARTICULO"/>
      </w:pPr>
    </w:p>
    <w:p w:rsidR="00BF6ABB" w:rsidRPr="00DC6285" w:rsidRDefault="003B28FF" w:rsidP="00CE259C">
      <w:pPr>
        <w:pStyle w:val="TEXTODELARTICULO"/>
        <w:ind w:firstLine="0"/>
        <w:jc w:val="center"/>
      </w:pPr>
      <w:r>
        <w:t xml:space="preserve">[Gráfico </w:t>
      </w:r>
      <w:r w:rsidR="00CC51E1">
        <w:t>1</w:t>
      </w:r>
      <w:r w:rsidR="00BF6ABB" w:rsidRPr="00DC6285">
        <w:t xml:space="preserve"> por aquí]</w:t>
      </w:r>
    </w:p>
    <w:p w:rsidR="00EC25CE" w:rsidRPr="00DC6285" w:rsidRDefault="00EC25CE" w:rsidP="00CE259C">
      <w:pPr>
        <w:pStyle w:val="TEXTODELARTICULO"/>
        <w:ind w:firstLine="0"/>
      </w:pPr>
    </w:p>
    <w:p w:rsidR="00EC25CE" w:rsidRPr="00DC6285" w:rsidRDefault="00EC25CE" w:rsidP="00CE259C">
      <w:pPr>
        <w:pStyle w:val="TEXTODELARTICULO"/>
        <w:ind w:firstLine="0"/>
      </w:pPr>
      <w:r w:rsidRPr="00DC6285">
        <w:t xml:space="preserve">En cuanto a la influencia de las variables específicas de los </w:t>
      </w:r>
      <w:r w:rsidR="00CB5162" w:rsidRPr="00DC6285">
        <w:t>entrevistados</w:t>
      </w:r>
      <w:r w:rsidRPr="00DC6285">
        <w:t xml:space="preserve">, </w:t>
      </w:r>
      <w:r w:rsidR="00776C4A" w:rsidRPr="00DC6285">
        <w:t xml:space="preserve">debe mencionarse que </w:t>
      </w:r>
      <w:r w:rsidRPr="00DC6285">
        <w:t xml:space="preserve">la escasa significatividad de algunas de </w:t>
      </w:r>
      <w:r w:rsidR="00CB5162" w:rsidRPr="00DC6285">
        <w:t xml:space="preserve">ellas </w:t>
      </w:r>
      <w:r w:rsidR="008B0E31" w:rsidRPr="00DC6285">
        <w:t xml:space="preserve">puede </w:t>
      </w:r>
      <w:r w:rsidR="00F44845" w:rsidRPr="00DC6285">
        <w:t xml:space="preserve">estar ocasionada por el </w:t>
      </w:r>
      <w:r w:rsidRPr="00DC6285">
        <w:t>reducido número de observacione</w:t>
      </w:r>
      <w:r w:rsidR="00AF4D46" w:rsidRPr="00DC6285">
        <w:t>s en algunos grupos</w:t>
      </w:r>
      <w:r w:rsidRPr="00DC6285">
        <w:t>, lo que debilita los resultados de los estimadores para estas variables y diluye el impacto en el voto de</w:t>
      </w:r>
      <w:r w:rsidR="00BF6ABB" w:rsidRPr="00DC6285">
        <w:t xml:space="preserve"> </w:t>
      </w:r>
      <w:r w:rsidR="005D27D4" w:rsidRPr="00DC6285">
        <w:t xml:space="preserve">la </w:t>
      </w:r>
      <w:r w:rsidR="00693C0C" w:rsidRPr="00DC6285">
        <w:t xml:space="preserve">educación o </w:t>
      </w:r>
      <w:r w:rsidR="00BF6ABB" w:rsidRPr="00DC6285">
        <w:t xml:space="preserve">de </w:t>
      </w:r>
      <w:r w:rsidR="00693C0C" w:rsidRPr="00DC6285">
        <w:t>la</w:t>
      </w:r>
      <w:r w:rsidR="00BB2C15">
        <w:t xml:space="preserve"> </w:t>
      </w:r>
      <w:r w:rsidRPr="00DC6285">
        <w:t xml:space="preserve">ideología. No </w:t>
      </w:r>
      <w:r w:rsidR="00BF6ABB" w:rsidRPr="00DC6285">
        <w:t xml:space="preserve">ocurre así, sin embargo, </w:t>
      </w:r>
      <w:r w:rsidRPr="00DC6285">
        <w:t>con la valoración del candidato</w:t>
      </w:r>
      <w:r w:rsidR="00911294" w:rsidRPr="00DC6285">
        <w:t xml:space="preserve">, que cuenta con </w:t>
      </w:r>
      <w:r w:rsidRPr="00DC6285">
        <w:t xml:space="preserve">un número de observaciones agrupadas lo suficientemente grande </w:t>
      </w:r>
      <w:r w:rsidR="00693C0C" w:rsidRPr="00DC6285">
        <w:t xml:space="preserve">como para comprobar con holgura </w:t>
      </w:r>
      <w:r w:rsidR="00D40D40">
        <w:t xml:space="preserve">la validez de </w:t>
      </w:r>
      <w:r w:rsidRPr="00DC6285">
        <w:t>nuestra</w:t>
      </w:r>
      <w:r w:rsidR="00693C0C" w:rsidRPr="00DC6285">
        <w:t xml:space="preserve"> </w:t>
      </w:r>
      <w:r w:rsidR="00F06F5E" w:rsidRPr="00DC6285">
        <w:t xml:space="preserve">primera </w:t>
      </w:r>
      <w:r w:rsidR="00693C0C" w:rsidRPr="00DC6285">
        <w:t>hipótesis</w:t>
      </w:r>
      <w:r w:rsidRPr="00DC6285">
        <w:t>.</w:t>
      </w:r>
    </w:p>
    <w:p w:rsidR="00F44845" w:rsidRDefault="00F44845" w:rsidP="00CE259C">
      <w:pPr>
        <w:pStyle w:val="TEXTODELARTICULO"/>
      </w:pPr>
    </w:p>
    <w:p w:rsidR="00CE259C" w:rsidRPr="00DC6285" w:rsidRDefault="00CE259C" w:rsidP="00CE259C">
      <w:pPr>
        <w:pStyle w:val="TEXTODELARTICULO"/>
      </w:pPr>
    </w:p>
    <w:p w:rsidR="00911294" w:rsidRPr="00CE259C" w:rsidRDefault="00A059A6" w:rsidP="00613EBA">
      <w:pPr>
        <w:pStyle w:val="TEXTODELARTICULO"/>
        <w:ind w:firstLine="0"/>
        <w:outlineLvl w:val="0"/>
        <w:rPr>
          <w:b/>
        </w:rPr>
      </w:pPr>
      <w:r w:rsidRPr="00CE259C">
        <w:rPr>
          <w:b/>
        </w:rPr>
        <w:t>E</w:t>
      </w:r>
      <w:r w:rsidR="00911294" w:rsidRPr="00CE259C">
        <w:rPr>
          <w:b/>
        </w:rPr>
        <w:t xml:space="preserve">n </w:t>
      </w:r>
      <w:r w:rsidR="00B008AD" w:rsidRPr="00CE259C">
        <w:rPr>
          <w:b/>
        </w:rPr>
        <w:t>15</w:t>
      </w:r>
      <w:r w:rsidR="00911294" w:rsidRPr="00CE259C">
        <w:rPr>
          <w:b/>
        </w:rPr>
        <w:t xml:space="preserve"> ciudades</w:t>
      </w:r>
    </w:p>
    <w:p w:rsidR="00A12E60" w:rsidRPr="00DC6285" w:rsidRDefault="00A12E60" w:rsidP="00CE259C">
      <w:pPr>
        <w:pStyle w:val="TEXTODELARTICULO"/>
        <w:ind w:firstLine="0"/>
      </w:pPr>
    </w:p>
    <w:p w:rsidR="00EC25CE" w:rsidRPr="00DC6285" w:rsidRDefault="00EC25CE" w:rsidP="00CE259C">
      <w:pPr>
        <w:pStyle w:val="TEXTODELARTICULO"/>
        <w:ind w:firstLine="0"/>
      </w:pPr>
      <w:r w:rsidRPr="00DC6285">
        <w:t>Procederemos ahora a la segunda parte de</w:t>
      </w:r>
      <w:r w:rsidR="00693C0C" w:rsidRPr="00DC6285">
        <w:t xml:space="preserve"> nuestro análisis empírico</w:t>
      </w:r>
      <w:r w:rsidR="00BF6ABB" w:rsidRPr="00DC6285">
        <w:t>. T</w:t>
      </w:r>
      <w:r w:rsidR="00F71B37" w:rsidRPr="00DC6285">
        <w:t>iene dos objetivos. El primero es comprobar</w:t>
      </w:r>
      <w:r w:rsidR="007C3098" w:rsidRPr="00DC6285">
        <w:t xml:space="preserve"> </w:t>
      </w:r>
      <w:r w:rsidR="007C4BD0" w:rsidRPr="00DC6285">
        <w:t>si la valor</w:t>
      </w:r>
      <w:r w:rsidRPr="00DC6285">
        <w:t xml:space="preserve">ación del </w:t>
      </w:r>
      <w:r w:rsidR="007C4BD0" w:rsidRPr="00DC6285">
        <w:t>candidato</w:t>
      </w:r>
      <w:r w:rsidRPr="00DC6285">
        <w:t xml:space="preserve"> municipal </w:t>
      </w:r>
      <w:r w:rsidR="000A1442" w:rsidRPr="00DC6285">
        <w:t xml:space="preserve">en las 15 ciudades seleccionadas </w:t>
      </w:r>
      <w:r w:rsidRPr="00DC6285">
        <w:t xml:space="preserve">sigue </w:t>
      </w:r>
      <w:r w:rsidR="00BF6ABB" w:rsidRPr="00DC6285">
        <w:t xml:space="preserve">mostrando </w:t>
      </w:r>
      <w:r w:rsidRPr="00DC6285">
        <w:t xml:space="preserve">un </w:t>
      </w:r>
      <w:r w:rsidRPr="00DC6285">
        <w:lastRenderedPageBreak/>
        <w:t xml:space="preserve">efecto significativo sobre el voto </w:t>
      </w:r>
      <w:r w:rsidR="007C4BD0" w:rsidRPr="00DC6285">
        <w:t xml:space="preserve">cuando controlamos </w:t>
      </w:r>
      <w:r w:rsidRPr="00DC6285">
        <w:t xml:space="preserve">por </w:t>
      </w:r>
      <w:r w:rsidR="00911294" w:rsidRPr="00DC6285">
        <w:t>un mayor número de</w:t>
      </w:r>
      <w:r w:rsidRPr="00DC6285">
        <w:t xml:space="preserve"> factores</w:t>
      </w:r>
      <w:r w:rsidR="00744B7A" w:rsidRPr="00DC6285">
        <w:t xml:space="preserve"> y utilizamos datos sobre todos los posibles partidos para los que existe valoración de los candidatos</w:t>
      </w:r>
      <w:r w:rsidR="007C4BD0" w:rsidRPr="00DC6285">
        <w:t xml:space="preserve"> en las encuestas del CIS</w:t>
      </w:r>
      <w:r w:rsidRPr="00DC6285">
        <w:t xml:space="preserve">. </w:t>
      </w:r>
      <w:r w:rsidR="00F71B37" w:rsidRPr="00DC6285">
        <w:t xml:space="preserve">Y el segundo </w:t>
      </w:r>
      <w:r w:rsidR="00C9127F" w:rsidRPr="00DC6285">
        <w:t>consi</w:t>
      </w:r>
      <w:r w:rsidR="00744B7A" w:rsidRPr="00DC6285">
        <w:t xml:space="preserve">ste en demostrar que </w:t>
      </w:r>
      <w:r w:rsidR="005F6C2D" w:rsidRPr="00DC6285">
        <w:t xml:space="preserve">la magnitud de </w:t>
      </w:r>
      <w:r w:rsidR="00744B7A" w:rsidRPr="00DC6285">
        <w:t>ese efecto depende de</w:t>
      </w:r>
      <w:r w:rsidR="005F6C2D" w:rsidRPr="00DC6285">
        <w:t xml:space="preserve"> dos variables contextuales como son el tamaño del municipio y el año de la elección</w:t>
      </w:r>
      <w:r w:rsidR="00F71B37" w:rsidRPr="00DC6285">
        <w:t>.</w:t>
      </w:r>
      <w:r w:rsidR="00F96535" w:rsidRPr="00DC6285">
        <w:t xml:space="preserve"> </w:t>
      </w:r>
      <w:r w:rsidRPr="00DC6285">
        <w:t>Los resultados de los distint</w:t>
      </w:r>
      <w:r w:rsidR="00A12E60">
        <w:t>os modelos se encuentran en la T</w:t>
      </w:r>
      <w:r w:rsidRPr="00DC6285">
        <w:t xml:space="preserve">abla </w:t>
      </w:r>
      <w:r w:rsidR="00CC51E1">
        <w:t>4</w:t>
      </w:r>
      <w:r w:rsidR="00D96275" w:rsidRPr="00DC6285">
        <w:t xml:space="preserve"> </w:t>
      </w:r>
      <w:r w:rsidRPr="00DC6285">
        <w:t>(modelos sin interac</w:t>
      </w:r>
      <w:r w:rsidR="00A66F56" w:rsidRPr="00DC6285">
        <w:t>ciones)</w:t>
      </w:r>
      <w:r w:rsidR="00A12E60">
        <w:t xml:space="preserve"> y en las T</w:t>
      </w:r>
      <w:r w:rsidR="00D96275" w:rsidRPr="00DC6285">
        <w:t xml:space="preserve">ablas </w:t>
      </w:r>
      <w:r w:rsidR="00CC51E1">
        <w:t>5</w:t>
      </w:r>
      <w:r w:rsidR="00D96275" w:rsidRPr="00DC6285">
        <w:t xml:space="preserve"> y </w:t>
      </w:r>
      <w:r w:rsidR="00CC51E1">
        <w:t>6</w:t>
      </w:r>
      <w:r w:rsidR="00D96275" w:rsidRPr="00DC6285">
        <w:t xml:space="preserve"> </w:t>
      </w:r>
      <w:r w:rsidRPr="00DC6285">
        <w:t xml:space="preserve">(modelos con </w:t>
      </w:r>
      <w:r w:rsidR="00352486" w:rsidRPr="00DC6285">
        <w:t>ellas</w:t>
      </w:r>
      <w:r w:rsidRPr="00DC6285">
        <w:t xml:space="preserve">). </w:t>
      </w:r>
      <w:r w:rsidR="00A12E60">
        <w:t>Los resultados de la T</w:t>
      </w:r>
      <w:r w:rsidR="00F96535" w:rsidRPr="00DC6285">
        <w:t>abla</w:t>
      </w:r>
      <w:r w:rsidR="000A1442" w:rsidRPr="00DC6285">
        <w:t xml:space="preserve"> </w:t>
      </w:r>
      <w:r w:rsidR="00CC51E1">
        <w:t>4</w:t>
      </w:r>
      <w:r w:rsidR="00F5253E" w:rsidRPr="00DC6285">
        <w:t xml:space="preserve"> </w:t>
      </w:r>
      <w:r w:rsidR="00F96535" w:rsidRPr="00DC6285">
        <w:t xml:space="preserve">confirman lo que ya obtuvimos en nuestra muestra de las cinco </w:t>
      </w:r>
      <w:r w:rsidR="00B83512" w:rsidRPr="00DC6285">
        <w:t xml:space="preserve">grandes </w:t>
      </w:r>
      <w:r w:rsidR="00F96535" w:rsidRPr="00DC6285">
        <w:t xml:space="preserve">ciudades: como se recoge en el modelo 1, a mejor valoración del candidato municipal, mayor es la probabilidad de votar por su partido. </w:t>
      </w:r>
      <w:r w:rsidR="000A1442" w:rsidRPr="00DC6285">
        <w:t>E</w:t>
      </w:r>
      <w:r w:rsidR="00F96535" w:rsidRPr="00DC6285">
        <w:t>ste efecto continúa siendo significativo a pesar de c</w:t>
      </w:r>
      <w:r w:rsidR="009E5AD5" w:rsidRPr="00DC6285">
        <w:t>onsiderar en el modelo 2</w:t>
      </w:r>
      <w:r w:rsidR="00F96535" w:rsidRPr="00DC6285">
        <w:t xml:space="preserve"> </w:t>
      </w:r>
      <w:r w:rsidR="00F5253E" w:rsidRPr="00DC6285">
        <w:t xml:space="preserve">un mayor número de </w:t>
      </w:r>
      <w:r w:rsidR="00F96535" w:rsidRPr="00DC6285">
        <w:t xml:space="preserve">controles. </w:t>
      </w:r>
      <w:r w:rsidR="000A1442" w:rsidRPr="00DC6285">
        <w:t>No obstante</w:t>
      </w:r>
      <w:r w:rsidR="0025425B" w:rsidRPr="00DC6285">
        <w:t xml:space="preserve">, </w:t>
      </w:r>
      <w:r w:rsidRPr="00DC6285">
        <w:t xml:space="preserve">el coeficiente de la valoración del líder es </w:t>
      </w:r>
      <w:r w:rsidR="00F5253E" w:rsidRPr="00DC6285">
        <w:t xml:space="preserve">en ellos </w:t>
      </w:r>
      <w:r w:rsidRPr="00DC6285">
        <w:t>menor</w:t>
      </w:r>
      <w:r w:rsidR="00561BC3" w:rsidRPr="00DC6285">
        <w:t xml:space="preserve"> que para la muestra de las cinco </w:t>
      </w:r>
      <w:r w:rsidR="00B83512" w:rsidRPr="00DC6285">
        <w:t xml:space="preserve">grandes </w:t>
      </w:r>
      <w:r w:rsidR="00561BC3" w:rsidRPr="00DC6285">
        <w:t>ciudades</w:t>
      </w:r>
      <w:r w:rsidRPr="00DC6285">
        <w:t>. E</w:t>
      </w:r>
      <w:r w:rsidR="00BC3BA2" w:rsidRPr="00DC6285">
        <w:t xml:space="preserve">llo se debe a que en estos modelos hemos podido </w:t>
      </w:r>
      <w:r w:rsidRPr="00DC6285">
        <w:t xml:space="preserve">introducir un mayor número de </w:t>
      </w:r>
      <w:r w:rsidR="00BC3BA2" w:rsidRPr="00DC6285">
        <w:t>variables</w:t>
      </w:r>
      <w:r w:rsidR="0025425B" w:rsidRPr="00DC6285">
        <w:t xml:space="preserve">, </w:t>
      </w:r>
      <w:r w:rsidR="00F5253E" w:rsidRPr="00DC6285">
        <w:t xml:space="preserve">una </w:t>
      </w:r>
      <w:r w:rsidR="0025425B" w:rsidRPr="00DC6285">
        <w:t>posibilidad de</w:t>
      </w:r>
      <w:r w:rsidRPr="00DC6285">
        <w:t xml:space="preserve"> </w:t>
      </w:r>
      <w:r w:rsidR="0025425B" w:rsidRPr="00DC6285">
        <w:t xml:space="preserve">la </w:t>
      </w:r>
      <w:r w:rsidR="00BC3BA2" w:rsidRPr="00DC6285">
        <w:t xml:space="preserve">que </w:t>
      </w:r>
      <w:r w:rsidR="00911294" w:rsidRPr="00DC6285">
        <w:t xml:space="preserve">antes </w:t>
      </w:r>
      <w:r w:rsidR="00BC3BA2" w:rsidRPr="00DC6285">
        <w:t>carecíamos</w:t>
      </w:r>
      <w:r w:rsidR="0025425B" w:rsidRPr="00DC6285">
        <w:t xml:space="preserve"> en algunas ocasiones</w:t>
      </w:r>
      <w:r w:rsidR="00BC3BA2" w:rsidRPr="00DC6285">
        <w:t xml:space="preserve"> por el </w:t>
      </w:r>
      <w:r w:rsidR="0025425B" w:rsidRPr="00DC6285">
        <w:t>limitado número de casos</w:t>
      </w:r>
      <w:r w:rsidR="005E5F30" w:rsidRPr="00DC6285">
        <w:t>. E</w:t>
      </w:r>
      <w:r w:rsidR="00BC3BA2" w:rsidRPr="00DC6285">
        <w:t xml:space="preserve">ste mayor número de variables </w:t>
      </w:r>
      <w:r w:rsidRPr="00DC6285">
        <w:t xml:space="preserve">absorbe </w:t>
      </w:r>
      <w:r w:rsidR="00BC3BA2" w:rsidRPr="00DC6285">
        <w:t xml:space="preserve">buena </w:t>
      </w:r>
      <w:r w:rsidRPr="00DC6285">
        <w:t>parte de la fuerza de</w:t>
      </w:r>
      <w:r w:rsidR="00BC3BA2" w:rsidRPr="00DC6285">
        <w:t xml:space="preserve"> </w:t>
      </w:r>
      <w:r w:rsidRPr="00DC6285">
        <w:t>l</w:t>
      </w:r>
      <w:r w:rsidR="00BC3BA2" w:rsidRPr="00DC6285">
        <w:t>os</w:t>
      </w:r>
      <w:r w:rsidRPr="00DC6285">
        <w:t xml:space="preserve"> coeficiente</w:t>
      </w:r>
      <w:r w:rsidR="00BC3BA2" w:rsidRPr="00DC6285">
        <w:t>s</w:t>
      </w:r>
      <w:r w:rsidRPr="00DC6285">
        <w:t xml:space="preserve"> de </w:t>
      </w:r>
      <w:r w:rsidR="000A1442" w:rsidRPr="00DC6285">
        <w:t xml:space="preserve">la </w:t>
      </w:r>
      <w:r w:rsidRPr="00DC6285">
        <w:t xml:space="preserve">valoración del líder municipal. </w:t>
      </w:r>
    </w:p>
    <w:p w:rsidR="00EC25CE" w:rsidRPr="00DC6285" w:rsidRDefault="00EC25CE" w:rsidP="00CE259C">
      <w:pPr>
        <w:pStyle w:val="TEXTODELARTICULO"/>
      </w:pPr>
    </w:p>
    <w:p w:rsidR="00EC25CE" w:rsidRPr="00DC6285" w:rsidRDefault="004B3CB7" w:rsidP="00CE259C">
      <w:pPr>
        <w:pStyle w:val="TEXTODELARTICULO"/>
        <w:ind w:firstLine="0"/>
        <w:jc w:val="center"/>
      </w:pPr>
      <w:r w:rsidRPr="00DC6285">
        <w:t>[Tabla</w:t>
      </w:r>
      <w:r w:rsidR="00A66F56" w:rsidRPr="00DC6285">
        <w:t xml:space="preserve"> </w:t>
      </w:r>
      <w:r w:rsidR="00CC51E1">
        <w:t>4</w:t>
      </w:r>
      <w:r w:rsidR="00C81118" w:rsidRPr="00DC6285">
        <w:t xml:space="preserve"> por aquí</w:t>
      </w:r>
      <w:r w:rsidR="00F96535" w:rsidRPr="00DC6285">
        <w:t>]</w:t>
      </w:r>
    </w:p>
    <w:p w:rsidR="00EC25CE" w:rsidRPr="00DC6285" w:rsidRDefault="00EC25CE" w:rsidP="00CE259C">
      <w:pPr>
        <w:pStyle w:val="TEXTODELARTICULO"/>
        <w:ind w:firstLine="0"/>
      </w:pPr>
    </w:p>
    <w:p w:rsidR="00EC25CE" w:rsidRPr="00DC6285" w:rsidRDefault="00EC25CE" w:rsidP="00CE259C">
      <w:pPr>
        <w:pStyle w:val="TEXTODELARTICULO"/>
        <w:ind w:firstLine="0"/>
        <w:rPr>
          <w:vertAlign w:val="subscript"/>
        </w:rPr>
      </w:pPr>
      <w:r w:rsidRPr="00DC6285">
        <w:t xml:space="preserve">Pasemos ahora a analizar las hipótesis </w:t>
      </w:r>
      <w:r w:rsidR="004B2618" w:rsidRPr="00DC6285">
        <w:t>H</w:t>
      </w:r>
      <w:r w:rsidR="00112B99" w:rsidRPr="00DC6285">
        <w:rPr>
          <w:vertAlign w:val="subscript"/>
        </w:rPr>
        <w:t>2</w:t>
      </w:r>
      <w:r w:rsidR="00167A0F" w:rsidRPr="00DC6285">
        <w:rPr>
          <w:vertAlign w:val="subscript"/>
        </w:rPr>
        <w:t>a</w:t>
      </w:r>
      <w:r w:rsidR="004B2618" w:rsidRPr="00DC6285">
        <w:t xml:space="preserve"> </w:t>
      </w:r>
      <w:r w:rsidR="00112B99" w:rsidRPr="00DC6285">
        <w:t>y</w:t>
      </w:r>
      <w:r w:rsidRPr="00DC6285">
        <w:rPr>
          <w:vertAlign w:val="subscript"/>
        </w:rPr>
        <w:t xml:space="preserve"> </w:t>
      </w:r>
      <w:r w:rsidRPr="00DC6285">
        <w:t>H</w:t>
      </w:r>
      <w:r w:rsidR="00112B99" w:rsidRPr="00DC6285">
        <w:rPr>
          <w:vertAlign w:val="subscript"/>
        </w:rPr>
        <w:t>2b</w:t>
      </w:r>
      <w:r w:rsidR="00A059A6" w:rsidRPr="00DC6285">
        <w:t xml:space="preserve">. </w:t>
      </w:r>
      <w:r w:rsidR="00963AA0" w:rsidRPr="00DC6285">
        <w:t>P</w:t>
      </w:r>
      <w:r w:rsidR="00311B8D" w:rsidRPr="00DC6285">
        <w:t>ara comproba</w:t>
      </w:r>
      <w:r w:rsidR="0062659B" w:rsidRPr="00DC6285">
        <w:t>r si la valoración de los</w:t>
      </w:r>
      <w:r w:rsidR="00311B8D" w:rsidRPr="00DC6285">
        <w:t xml:space="preserve"> líder</w:t>
      </w:r>
      <w:r w:rsidR="0062659B" w:rsidRPr="00DC6285">
        <w:t>es</w:t>
      </w:r>
      <w:r w:rsidR="00112B99" w:rsidRPr="00DC6285">
        <w:t xml:space="preserve"> tiene</w:t>
      </w:r>
      <w:r w:rsidR="0062659B" w:rsidRPr="00DC6285">
        <w:t xml:space="preserve"> una mayor relevancia </w:t>
      </w:r>
      <w:r w:rsidR="00E74C91" w:rsidRPr="00DC6285">
        <w:t>en localidades</w:t>
      </w:r>
      <w:r w:rsidR="00311B8D" w:rsidRPr="00DC6285">
        <w:t xml:space="preserve"> pequeñas,</w:t>
      </w:r>
      <w:r w:rsidR="00963AA0" w:rsidRPr="00DC6285">
        <w:t xml:space="preserve"> </w:t>
      </w:r>
      <w:r w:rsidR="004B2618" w:rsidRPr="00DC6285">
        <w:t xml:space="preserve">en </w:t>
      </w:r>
      <w:r w:rsidR="004B3CB7" w:rsidRPr="00DC6285">
        <w:t>los modelos 1 y 3</w:t>
      </w:r>
      <w:r w:rsidRPr="00DC6285">
        <w:t xml:space="preserve"> de</w:t>
      </w:r>
      <w:r w:rsidR="008E0475" w:rsidRPr="00DC6285">
        <w:t xml:space="preserve"> la </w:t>
      </w:r>
      <w:r w:rsidR="00A12E60">
        <w:t>T</w:t>
      </w:r>
      <w:r w:rsidR="008E0475" w:rsidRPr="00DC6285">
        <w:t xml:space="preserve">abla </w:t>
      </w:r>
      <w:r w:rsidR="00CC51E1">
        <w:t>5</w:t>
      </w:r>
      <w:r w:rsidR="000A1442" w:rsidRPr="00DC6285">
        <w:t xml:space="preserve"> </w:t>
      </w:r>
      <w:r w:rsidR="00A059A6" w:rsidRPr="00DC6285">
        <w:t xml:space="preserve">hemos </w:t>
      </w:r>
      <w:r w:rsidR="004B2618" w:rsidRPr="00DC6285">
        <w:t>interacciona</w:t>
      </w:r>
      <w:r w:rsidR="00A059A6" w:rsidRPr="00DC6285">
        <w:t>do</w:t>
      </w:r>
      <w:r w:rsidR="004B2618" w:rsidRPr="00DC6285">
        <w:t xml:space="preserve"> </w:t>
      </w:r>
      <w:r w:rsidR="00112B99" w:rsidRPr="00DC6285">
        <w:t>esta variable</w:t>
      </w:r>
      <w:r w:rsidR="0062659B" w:rsidRPr="00DC6285">
        <w:t xml:space="preserve"> </w:t>
      </w:r>
      <w:r w:rsidR="004B2618" w:rsidRPr="00DC6285">
        <w:t xml:space="preserve">con </w:t>
      </w:r>
      <w:r w:rsidR="003458CB" w:rsidRPr="00DC6285">
        <w:t>el censo electoral</w:t>
      </w:r>
      <w:r w:rsidR="004B2618" w:rsidRPr="00DC6285">
        <w:t xml:space="preserve"> municipal</w:t>
      </w:r>
      <w:r w:rsidR="00A3447C" w:rsidRPr="00DC6285">
        <w:t xml:space="preserve"> a escala logarítmica</w:t>
      </w:r>
      <w:r w:rsidR="00685ECA" w:rsidRPr="00DC6285">
        <w:rPr>
          <w:rStyle w:val="FootnoteReference"/>
          <w:rFonts w:ascii="Times New Roman" w:hAnsi="Times New Roman"/>
          <w:sz w:val="24"/>
          <w:lang w:val="es-ES_tradnl"/>
        </w:rPr>
        <w:footnoteReference w:id="7"/>
      </w:r>
      <w:r w:rsidR="00A12E60">
        <w:t>.</w:t>
      </w:r>
      <w:r w:rsidRPr="00DC6285">
        <w:t xml:space="preserve"> </w:t>
      </w:r>
      <w:r w:rsidR="00E60D99" w:rsidRPr="00DC6285">
        <w:t>En general, una mejor valoración del líder local de</w:t>
      </w:r>
      <w:r w:rsidR="00112B99" w:rsidRPr="00DC6285">
        <w:t xml:space="preserve"> un partido aumenta</w:t>
      </w:r>
      <w:r w:rsidR="00E60D99" w:rsidRPr="00DC6285">
        <w:t xml:space="preserve"> la probabilidad de elegir </w:t>
      </w:r>
      <w:r w:rsidR="00112B99" w:rsidRPr="00DC6285">
        <w:t>dicho partido sobre los demás</w:t>
      </w:r>
      <w:r w:rsidR="000A1442" w:rsidRPr="00DC6285">
        <w:t>;</w:t>
      </w:r>
      <w:r w:rsidR="00112B99" w:rsidRPr="00DC6285">
        <w:t xml:space="preserve"> pero este efecto parece</w:t>
      </w:r>
      <w:r w:rsidR="00E60D99" w:rsidRPr="00DC6285">
        <w:t xml:space="preserve"> </w:t>
      </w:r>
      <w:r w:rsidR="00A3447C" w:rsidRPr="00DC6285">
        <w:t xml:space="preserve">disminuir conforme </w:t>
      </w:r>
      <w:r w:rsidR="003458CB" w:rsidRPr="00DC6285">
        <w:t>aumenta</w:t>
      </w:r>
      <w:r w:rsidR="00A3447C" w:rsidRPr="00DC6285">
        <w:t xml:space="preserve"> </w:t>
      </w:r>
      <w:r w:rsidR="00E60D99" w:rsidRPr="00DC6285">
        <w:t>el tamaño de la localidad, al meno</w:t>
      </w:r>
      <w:r w:rsidR="00E74C91" w:rsidRPr="00DC6285">
        <w:t xml:space="preserve">s en nuestra muestra de </w:t>
      </w:r>
      <w:r w:rsidR="00D40D40">
        <w:t>15</w:t>
      </w:r>
      <w:r w:rsidR="000A1442" w:rsidRPr="00DC6285">
        <w:t xml:space="preserve"> </w:t>
      </w:r>
      <w:r w:rsidR="00E74C91" w:rsidRPr="00DC6285">
        <w:t>municipios</w:t>
      </w:r>
      <w:r w:rsidR="00E60D99" w:rsidRPr="00DC6285">
        <w:t xml:space="preserve">. </w:t>
      </w:r>
      <w:r w:rsidR="00A3447C" w:rsidRPr="00DC6285">
        <w:t>En cambio, sucede lo contrario</w:t>
      </w:r>
      <w:r w:rsidR="00E60D99" w:rsidRPr="00DC6285">
        <w:t xml:space="preserve"> en relación con la ideología</w:t>
      </w:r>
      <w:r w:rsidR="004B3CB7" w:rsidRPr="00DC6285">
        <w:t>: los</w:t>
      </w:r>
      <w:r w:rsidR="00A3447C" w:rsidRPr="00DC6285">
        <w:t xml:space="preserve"> modelo</w:t>
      </w:r>
      <w:r w:rsidR="004B3CB7" w:rsidRPr="00DC6285">
        <w:t>s 2 y</w:t>
      </w:r>
      <w:r w:rsidR="00A3447C" w:rsidRPr="00DC6285">
        <w:t xml:space="preserve"> 3 demuestra</w:t>
      </w:r>
      <w:r w:rsidR="004B3CB7" w:rsidRPr="00DC6285">
        <w:t>n</w:t>
      </w:r>
      <w:r w:rsidR="00A3447C" w:rsidRPr="00DC6285">
        <w:t xml:space="preserve"> que el </w:t>
      </w:r>
      <w:r w:rsidR="000A1442" w:rsidRPr="00DC6285">
        <w:t xml:space="preserve">denominado </w:t>
      </w:r>
      <w:r w:rsidR="00A3447C" w:rsidRPr="00DC6285">
        <w:rPr>
          <w:i/>
        </w:rPr>
        <w:t>voto ideológico</w:t>
      </w:r>
      <w:r w:rsidR="00A3447C" w:rsidRPr="00DC6285">
        <w:t xml:space="preserve"> es más importante en municipios grandes</w:t>
      </w:r>
      <w:r w:rsidR="00E60D99" w:rsidRPr="00DC6285">
        <w:t>. Así pues, tenemos evidencia empírica para sostener las</w:t>
      </w:r>
      <w:r w:rsidR="00F5253E" w:rsidRPr="00DC6285">
        <w:t xml:space="preserve"> hipótesis</w:t>
      </w:r>
      <w:r w:rsidR="00E60D99" w:rsidRPr="00DC6285">
        <w:t xml:space="preserve"> H</w:t>
      </w:r>
      <w:r w:rsidR="00112B99" w:rsidRPr="00DC6285">
        <w:rPr>
          <w:vertAlign w:val="subscript"/>
        </w:rPr>
        <w:t>2</w:t>
      </w:r>
      <w:r w:rsidR="00E60D99" w:rsidRPr="00DC6285">
        <w:rPr>
          <w:vertAlign w:val="subscript"/>
        </w:rPr>
        <w:t>a</w:t>
      </w:r>
      <w:r w:rsidR="00112B99" w:rsidRPr="00DC6285">
        <w:rPr>
          <w:vertAlign w:val="subscript"/>
        </w:rPr>
        <w:t xml:space="preserve"> </w:t>
      </w:r>
      <w:r w:rsidR="00E60D99" w:rsidRPr="00DC6285">
        <w:t>y H</w:t>
      </w:r>
      <w:r w:rsidR="00112B99" w:rsidRPr="00DC6285">
        <w:rPr>
          <w:vertAlign w:val="subscript"/>
        </w:rPr>
        <w:t>2b</w:t>
      </w:r>
      <w:r w:rsidR="00743BC2" w:rsidRPr="00DC6285">
        <w:rPr>
          <w:rStyle w:val="FootnoteReference"/>
          <w:rFonts w:ascii="Times New Roman" w:hAnsi="Times New Roman"/>
          <w:sz w:val="24"/>
          <w:lang w:val="es-ES_tradnl"/>
        </w:rPr>
        <w:footnoteReference w:id="8"/>
      </w:r>
      <w:r w:rsidR="00A12E60">
        <w:rPr>
          <w:vertAlign w:val="subscript"/>
        </w:rPr>
        <w:t>.</w:t>
      </w:r>
    </w:p>
    <w:p w:rsidR="004B3CB7" w:rsidRPr="00DC6285" w:rsidRDefault="004B3CB7" w:rsidP="00CE259C">
      <w:pPr>
        <w:pStyle w:val="TEXTODELARTICULO"/>
        <w:rPr>
          <w:vertAlign w:val="subscript"/>
        </w:rPr>
      </w:pPr>
    </w:p>
    <w:p w:rsidR="004B3CB7" w:rsidRPr="00DC6285" w:rsidRDefault="004B3CB7" w:rsidP="00CE259C">
      <w:pPr>
        <w:pStyle w:val="TEXTODELARTICULO"/>
        <w:ind w:firstLine="0"/>
        <w:jc w:val="center"/>
      </w:pPr>
      <w:r w:rsidRPr="00DC6285">
        <w:t xml:space="preserve">[Tabla </w:t>
      </w:r>
      <w:r w:rsidR="00CC51E1">
        <w:t>5</w:t>
      </w:r>
      <w:r w:rsidR="00C81118" w:rsidRPr="00DC6285">
        <w:t xml:space="preserve"> por aquí</w:t>
      </w:r>
      <w:r w:rsidRPr="00DC6285">
        <w:t>]</w:t>
      </w:r>
    </w:p>
    <w:p w:rsidR="0052332D" w:rsidRPr="00DC6285" w:rsidRDefault="0052332D" w:rsidP="00CE259C">
      <w:pPr>
        <w:pStyle w:val="TEXTODELARTICULO"/>
        <w:ind w:firstLine="0"/>
      </w:pPr>
    </w:p>
    <w:p w:rsidR="00772914" w:rsidRPr="00DC6285" w:rsidRDefault="00167A0F" w:rsidP="00CE259C">
      <w:pPr>
        <w:pStyle w:val="TEXTODELARTICULO"/>
        <w:ind w:firstLine="0"/>
      </w:pPr>
      <w:r w:rsidRPr="00DC6285">
        <w:t xml:space="preserve">También hemos </w:t>
      </w:r>
      <w:r w:rsidR="00F5253E" w:rsidRPr="00DC6285">
        <w:t xml:space="preserve">planteado como hipótesis </w:t>
      </w:r>
      <w:r w:rsidR="00963AA0" w:rsidRPr="00DC6285">
        <w:t xml:space="preserve">que </w:t>
      </w:r>
      <w:r w:rsidR="00772914" w:rsidRPr="00DC6285">
        <w:t>el efecto de nuestros principales factores explicativos</w:t>
      </w:r>
      <w:r w:rsidR="00EC25CE" w:rsidRPr="00DC6285">
        <w:t xml:space="preserve"> </w:t>
      </w:r>
      <w:r w:rsidR="00772914" w:rsidRPr="00DC6285">
        <w:t>podría cambiar a lo largo del tiempo</w:t>
      </w:r>
      <w:r w:rsidR="00EC25CE" w:rsidRPr="00DC6285">
        <w:t xml:space="preserve">. </w:t>
      </w:r>
      <w:r w:rsidR="0025425B" w:rsidRPr="00DC6285">
        <w:t>La</w:t>
      </w:r>
      <w:r w:rsidR="00963AA0" w:rsidRPr="00DC6285">
        <w:t xml:space="preserve"> comprobación </w:t>
      </w:r>
      <w:r w:rsidR="0025425B" w:rsidRPr="00DC6285">
        <w:t xml:space="preserve">de su validez </w:t>
      </w:r>
      <w:r w:rsidR="00963AA0" w:rsidRPr="00DC6285">
        <w:t xml:space="preserve">se encuentra en </w:t>
      </w:r>
      <w:r w:rsidR="00772914" w:rsidRPr="00DC6285">
        <w:t>los</w:t>
      </w:r>
      <w:r w:rsidR="008E0475" w:rsidRPr="00DC6285">
        <w:t xml:space="preserve"> modelo</w:t>
      </w:r>
      <w:r w:rsidR="00A12E60">
        <w:t>s de la T</w:t>
      </w:r>
      <w:r w:rsidR="00772914" w:rsidRPr="00DC6285">
        <w:t xml:space="preserve">abla </w:t>
      </w:r>
      <w:r w:rsidR="00CC51E1">
        <w:t>6</w:t>
      </w:r>
      <w:r w:rsidR="00963AA0" w:rsidRPr="00DC6285">
        <w:t>, que recoge</w:t>
      </w:r>
      <w:r w:rsidR="00665DFC" w:rsidRPr="00DC6285">
        <w:t>n</w:t>
      </w:r>
      <w:r w:rsidR="00963AA0" w:rsidRPr="00DC6285">
        <w:t xml:space="preserve"> la interacción </w:t>
      </w:r>
      <w:r w:rsidR="00772914" w:rsidRPr="00DC6285">
        <w:t>de</w:t>
      </w:r>
      <w:r w:rsidR="0082438D" w:rsidRPr="00DC6285">
        <w:t xml:space="preserve"> </w:t>
      </w:r>
      <w:r w:rsidR="00772914" w:rsidRPr="00DC6285">
        <w:t>estas variables con el año de la elección</w:t>
      </w:r>
      <w:r w:rsidR="0082438D" w:rsidRPr="00DC6285">
        <w:t xml:space="preserve">. Como </w:t>
      </w:r>
      <w:r w:rsidR="00772914" w:rsidRPr="00DC6285">
        <w:t xml:space="preserve">puede </w:t>
      </w:r>
      <w:r w:rsidR="000A1442" w:rsidRPr="00DC6285">
        <w:t>comprobarse</w:t>
      </w:r>
      <w:r w:rsidR="00772914" w:rsidRPr="00DC6285">
        <w:t>, la única interacción que resulta significativa es la relativa a la valoración del candidato</w:t>
      </w:r>
      <w:r w:rsidR="000A1442" w:rsidRPr="00DC6285">
        <w:t xml:space="preserve">, una variable que </w:t>
      </w:r>
      <w:r w:rsidR="001C0BB2" w:rsidRPr="00DC6285">
        <w:t>adquiere</w:t>
      </w:r>
      <w:r w:rsidR="00772914" w:rsidRPr="00DC6285">
        <w:t xml:space="preserve"> mayor poder explicativo a medida que pasa el tiempo. </w:t>
      </w:r>
      <w:r w:rsidR="001C0BB2" w:rsidRPr="00DC6285">
        <w:t>Por lo tanto, existe cierta</w:t>
      </w:r>
      <w:r w:rsidR="0024504D" w:rsidRPr="00DC6285">
        <w:t xml:space="preserve"> evidencia </w:t>
      </w:r>
      <w:r w:rsidR="001C0BB2" w:rsidRPr="00DC6285">
        <w:t xml:space="preserve">empírica </w:t>
      </w:r>
      <w:r w:rsidR="0024504D" w:rsidRPr="00DC6285">
        <w:t>acerca de la creciente personalización del voto en las elecciones municipales en Espa</w:t>
      </w:r>
      <w:r w:rsidR="001C0BB2" w:rsidRPr="00DC6285">
        <w:t>ña</w:t>
      </w:r>
      <w:r w:rsidR="0024504D" w:rsidRPr="00DC6285">
        <w:t xml:space="preserve">. </w:t>
      </w:r>
      <w:r w:rsidR="0013020F" w:rsidRPr="00DC6285">
        <w:t>El efecto de la ideología</w:t>
      </w:r>
      <w:r w:rsidR="000A1442" w:rsidRPr="00DC6285">
        <w:t>, por el contrario,</w:t>
      </w:r>
      <w:r w:rsidR="0013020F" w:rsidRPr="00DC6285">
        <w:t xml:space="preserve"> parece </w:t>
      </w:r>
      <w:r w:rsidR="000A1442" w:rsidRPr="00DC6285">
        <w:t xml:space="preserve">mantenerse estable </w:t>
      </w:r>
      <w:r w:rsidR="0013020F" w:rsidRPr="00DC6285">
        <w:t>a lo largo del tiempo</w:t>
      </w:r>
      <w:r w:rsidR="000A1442" w:rsidRPr="00DC6285">
        <w:t xml:space="preserve">: </w:t>
      </w:r>
      <w:r w:rsidR="0013020F" w:rsidRPr="00DC6285">
        <w:t xml:space="preserve">la interacción no resulta significativa. Sin embargo, la </w:t>
      </w:r>
      <w:r w:rsidR="00016F3E" w:rsidRPr="00DC6285">
        <w:t xml:space="preserve">relevancia </w:t>
      </w:r>
      <w:r w:rsidR="0013020F" w:rsidRPr="00DC6285">
        <w:t xml:space="preserve">de </w:t>
      </w:r>
      <w:r w:rsidR="00016F3E" w:rsidRPr="00DC6285">
        <w:t xml:space="preserve">las </w:t>
      </w:r>
      <w:r w:rsidR="0013020F" w:rsidRPr="00DC6285">
        <w:t xml:space="preserve">interacciones en regresiones logísticas </w:t>
      </w:r>
      <w:r w:rsidR="00064C45" w:rsidRPr="00DC6285">
        <w:t xml:space="preserve">no puede apreciarse </w:t>
      </w:r>
      <w:r w:rsidR="00016F3E" w:rsidRPr="00DC6285">
        <w:t>atendiendo exclusivamente a</w:t>
      </w:r>
      <w:r w:rsidR="00064C45" w:rsidRPr="00DC6285">
        <w:t xml:space="preserve"> la significatividad de los coeficientes, dado que la interacción puede no ser significativa para algunos valores de las variables que la componen, pero sí para otros.</w:t>
      </w:r>
      <w:r w:rsidR="0013020F" w:rsidRPr="00DC6285">
        <w:t xml:space="preserve"> </w:t>
      </w:r>
      <w:r w:rsidR="00064C45" w:rsidRPr="00DC6285">
        <w:t>Como comenta</w:t>
      </w:r>
      <w:r w:rsidR="00016F3E" w:rsidRPr="00DC6285">
        <w:t>re</w:t>
      </w:r>
      <w:r w:rsidR="00064C45" w:rsidRPr="00DC6285">
        <w:t xml:space="preserve">mos más adelante, </w:t>
      </w:r>
      <w:r w:rsidR="00016F3E" w:rsidRPr="00DC6285">
        <w:t>el cálculo de</w:t>
      </w:r>
      <w:r w:rsidR="00064C45" w:rsidRPr="00DC6285">
        <w:t xml:space="preserve"> los efectos marginales </w:t>
      </w:r>
      <w:r w:rsidR="00016F3E" w:rsidRPr="00DC6285">
        <w:t xml:space="preserve">permite </w:t>
      </w:r>
      <w:r w:rsidR="00064C45" w:rsidRPr="00DC6285">
        <w:t>aprecia</w:t>
      </w:r>
      <w:r w:rsidR="00016F3E" w:rsidRPr="00DC6285">
        <w:t>r</w:t>
      </w:r>
      <w:r w:rsidR="00064C45" w:rsidRPr="00DC6285">
        <w:t xml:space="preserve"> que el efecto de la ideología ha cambiado significativamente</w:t>
      </w:r>
      <w:r w:rsidR="00016F3E" w:rsidRPr="00DC6285">
        <w:t>,</w:t>
      </w:r>
      <w:r w:rsidR="003F2299">
        <w:t xml:space="preserve"> pero so</w:t>
      </w:r>
      <w:r w:rsidR="00064C45" w:rsidRPr="00DC6285">
        <w:t>lo en 2011.</w:t>
      </w:r>
      <w:r w:rsidR="0013020F" w:rsidRPr="00DC6285">
        <w:t xml:space="preserve"> </w:t>
      </w:r>
      <w:r w:rsidR="00016F3E" w:rsidRPr="00DC6285">
        <w:t>Por lo demás, l</w:t>
      </w:r>
      <w:r w:rsidR="00EC25CE" w:rsidRPr="00DC6285">
        <w:t>os resultados no cambian sustantiva</w:t>
      </w:r>
      <w:r w:rsidR="00772914" w:rsidRPr="00DC6285">
        <w:t>mente al introducir todas las</w:t>
      </w:r>
      <w:r w:rsidR="00EC25CE" w:rsidRPr="00DC6285">
        <w:t xml:space="preserve"> i</w:t>
      </w:r>
      <w:r w:rsidR="001A0337" w:rsidRPr="00DC6285">
        <w:t xml:space="preserve">nteracciones </w:t>
      </w:r>
      <w:r w:rsidR="00772914" w:rsidRPr="00DC6285">
        <w:t xml:space="preserve">a la vez en el </w:t>
      </w:r>
      <w:r w:rsidR="001A0337" w:rsidRPr="00DC6285">
        <w:t>m</w:t>
      </w:r>
      <w:r w:rsidR="0049188A" w:rsidRPr="00DC6285">
        <w:t>odelo 3</w:t>
      </w:r>
      <w:r w:rsidR="00772914" w:rsidRPr="00DC6285">
        <w:t>.</w:t>
      </w:r>
      <w:r w:rsidR="00151277" w:rsidRPr="00DC6285">
        <w:t xml:space="preserve"> </w:t>
      </w:r>
      <w:r w:rsidR="00016F3E" w:rsidRPr="00DC6285">
        <w:t>E</w:t>
      </w:r>
      <w:r w:rsidR="00772914" w:rsidRPr="00DC6285">
        <w:t xml:space="preserve">n lo que se refiere a </w:t>
      </w:r>
      <w:r w:rsidR="00B008AD">
        <w:t xml:space="preserve">las variables de control, </w:t>
      </w:r>
      <w:r w:rsidR="00772914" w:rsidRPr="00DC6285">
        <w:t xml:space="preserve">todas las especificaciones parecen </w:t>
      </w:r>
      <w:r w:rsidR="00D679B7" w:rsidRPr="00DC6285">
        <w:t xml:space="preserve">apuntar </w:t>
      </w:r>
      <w:r w:rsidR="005D30DA" w:rsidRPr="00DC6285">
        <w:t>que so</w:t>
      </w:r>
      <w:r w:rsidR="00772914" w:rsidRPr="00DC6285">
        <w:t xml:space="preserve">lo la situación laboral del entrevistado y su nivel educativo afectan significativamente a la probabilidad de votar a los distintos partidos en las elecciones municipales; ni el sexo ni la edad alcanzan a tener un efecto </w:t>
      </w:r>
      <w:r w:rsidR="00772914" w:rsidRPr="00DC6285">
        <w:lastRenderedPageBreak/>
        <w:t>estadísticamente significativo.</w:t>
      </w:r>
      <w:r w:rsidR="0049188A" w:rsidRPr="00DC6285">
        <w:t xml:space="preserve"> Por último, los datos apuntan a</w:t>
      </w:r>
      <w:r w:rsidR="00016F3E" w:rsidRPr="00DC6285">
        <w:t xml:space="preserve">l beneficio electoral que disfrutan los partidos que forman parte </w:t>
      </w:r>
      <w:r w:rsidR="0049188A" w:rsidRPr="00DC6285">
        <w:t xml:space="preserve">del gobierno municipal, pero </w:t>
      </w:r>
      <w:r w:rsidR="005D30DA" w:rsidRPr="00DC6285">
        <w:t>so</w:t>
      </w:r>
      <w:r w:rsidR="0049188A" w:rsidRPr="00DC6285">
        <w:t>lo si ocupa</w:t>
      </w:r>
      <w:r w:rsidR="00997B6B" w:rsidRPr="00DC6285">
        <w:t>n</w:t>
      </w:r>
      <w:r w:rsidR="0049188A" w:rsidRPr="00DC6285">
        <w:t xml:space="preserve"> la alcaldía.</w:t>
      </w:r>
    </w:p>
    <w:p w:rsidR="00772914" w:rsidRPr="00DC6285" w:rsidRDefault="00772914" w:rsidP="00CE259C">
      <w:pPr>
        <w:pStyle w:val="TEXTODELARTICULO"/>
      </w:pPr>
    </w:p>
    <w:p w:rsidR="00772914" w:rsidRPr="00DC6285" w:rsidRDefault="00772914" w:rsidP="00CE259C">
      <w:pPr>
        <w:pStyle w:val="TEXTODELARTICULO"/>
        <w:ind w:firstLine="0"/>
        <w:jc w:val="center"/>
      </w:pPr>
      <w:r w:rsidRPr="00DC6285">
        <w:t xml:space="preserve">[Tabla </w:t>
      </w:r>
      <w:r w:rsidR="00CC51E1">
        <w:t>6</w:t>
      </w:r>
      <w:r w:rsidR="00C81118" w:rsidRPr="00DC6285">
        <w:t xml:space="preserve"> por aquí</w:t>
      </w:r>
      <w:r w:rsidRPr="00DC6285">
        <w:t>]</w:t>
      </w:r>
    </w:p>
    <w:p w:rsidR="00665DFC" w:rsidRPr="00DC6285" w:rsidRDefault="00665DFC" w:rsidP="00CE259C">
      <w:pPr>
        <w:pStyle w:val="TEXTODELARTICULO"/>
        <w:ind w:firstLine="0"/>
      </w:pPr>
    </w:p>
    <w:p w:rsidR="00BE00A5" w:rsidRPr="00A12E60" w:rsidRDefault="00665DFC" w:rsidP="00CE259C">
      <w:pPr>
        <w:pStyle w:val="TEXTODELARTICULO"/>
        <w:ind w:firstLine="0"/>
      </w:pPr>
      <w:r w:rsidRPr="00DC6285">
        <w:t>Para examinar la magnitu</w:t>
      </w:r>
      <w:r w:rsidR="00A12E60">
        <w:t>d de los efectos estimados, el G</w:t>
      </w:r>
      <w:r w:rsidRPr="00DC6285">
        <w:t xml:space="preserve">ráfico </w:t>
      </w:r>
      <w:r w:rsidR="00CC51E1">
        <w:t>2</w:t>
      </w:r>
      <w:r w:rsidR="00997B6B" w:rsidRPr="00DC6285">
        <w:t xml:space="preserve"> </w:t>
      </w:r>
      <w:r w:rsidRPr="00DC6285">
        <w:t>muestra el impacto de la valoración de los candidatos</w:t>
      </w:r>
      <w:r w:rsidR="0037659B" w:rsidRPr="00DC6285">
        <w:t xml:space="preserve"> y </w:t>
      </w:r>
      <w:r w:rsidR="0072280B" w:rsidRPr="00DC6285">
        <w:t xml:space="preserve">de </w:t>
      </w:r>
      <w:r w:rsidR="0037659B" w:rsidRPr="00DC6285">
        <w:t>la ideología</w:t>
      </w:r>
      <w:r w:rsidRPr="00DC6285">
        <w:t xml:space="preserve"> sobre las probabilidades predichas de votar a un partido determinado conforme varían el tamaño de la localidad y el </w:t>
      </w:r>
      <w:r w:rsidR="0025425B" w:rsidRPr="00DC6285">
        <w:t>año</w:t>
      </w:r>
      <w:r w:rsidRPr="00DC6285">
        <w:t xml:space="preserve"> de la elección</w:t>
      </w:r>
      <w:r w:rsidR="0025425B" w:rsidRPr="00DC6285">
        <w:rPr>
          <w:rStyle w:val="FootnoteReference"/>
          <w:rFonts w:ascii="Times New Roman" w:hAnsi="Times New Roman"/>
          <w:sz w:val="24"/>
        </w:rPr>
        <w:footnoteReference w:id="9"/>
      </w:r>
      <w:r w:rsidR="00CC51E1">
        <w:t>.</w:t>
      </w:r>
      <w:r w:rsidR="0037659B" w:rsidRPr="00DC6285">
        <w:t xml:space="preserve"> </w:t>
      </w:r>
      <w:r w:rsidR="00E84658" w:rsidRPr="00DC6285">
        <w:t xml:space="preserve">Como ilustra el gráfico superior izquierdo, </w:t>
      </w:r>
      <w:r w:rsidR="00B0546C" w:rsidRPr="00DC6285">
        <w:t xml:space="preserve">cada punto adicional en la </w:t>
      </w:r>
      <w:r w:rsidR="00BE00A5" w:rsidRPr="00DC6285">
        <w:t>valoración</w:t>
      </w:r>
      <w:r w:rsidR="00B0546C" w:rsidRPr="00DC6285">
        <w:t xml:space="preserve"> del candidato hace aumentar la probabilidad de votar por su partido en aproximadamente 5 puntos porcentuales en la localidad de menor tamaño considerada (Melilla en 2011, con 54.160 electores</w:t>
      </w:r>
      <w:r w:rsidR="003D5978" w:rsidRPr="00DC6285">
        <w:t>). Este efecto</w:t>
      </w:r>
      <w:r w:rsidR="00B0546C" w:rsidRPr="00DC6285">
        <w:t xml:space="preserve"> disminuye según el número de habitantes aumenta hasta poco más de 4 puntos en el máximo muestral (Madrid en 2011, con 2.404.697 electores</w:t>
      </w:r>
      <w:r w:rsidR="00BE00A5" w:rsidRPr="00DC6285">
        <w:t xml:space="preserve">). </w:t>
      </w:r>
      <w:r w:rsidR="00997B6B" w:rsidRPr="00DC6285">
        <w:t xml:space="preserve">El </w:t>
      </w:r>
      <w:r w:rsidR="00BE00A5" w:rsidRPr="00DC6285">
        <w:t>resultado es el opuesto al de la magnitud del efecto de la ideología, que aumenta en paralelo al tamaño de la población: cada punto adicional de afinidad ideológica aumenta en 3 puntos porcentuales la probabilidad de votar por esa forma</w:t>
      </w:r>
      <w:r w:rsidR="003D5978" w:rsidRPr="00DC6285">
        <w:t>ción en el mínimo muestral</w:t>
      </w:r>
      <w:r w:rsidR="00BE00A5" w:rsidRPr="00DC6285">
        <w:t xml:space="preserve"> hasta </w:t>
      </w:r>
      <w:r w:rsidR="003D5978" w:rsidRPr="00DC6285">
        <w:t xml:space="preserve">llegar a </w:t>
      </w:r>
      <w:r w:rsidR="00BE00A5" w:rsidRPr="00DC6285">
        <w:t>6,5 puntos en el máximo muestral.</w:t>
      </w:r>
    </w:p>
    <w:p w:rsidR="0037659B" w:rsidRPr="00DC6285" w:rsidRDefault="007A2F05" w:rsidP="00CE259C">
      <w:pPr>
        <w:pStyle w:val="TEXTODELARTICULO"/>
      </w:pPr>
      <w:r w:rsidRPr="00DC6285">
        <w:t>L</w:t>
      </w:r>
      <w:r w:rsidR="002C53D4" w:rsidRPr="00DC6285">
        <w:t xml:space="preserve">os </w:t>
      </w:r>
      <w:r w:rsidRPr="00DC6285">
        <w:t xml:space="preserve">dos componentes </w:t>
      </w:r>
      <w:r w:rsidR="002C53D4" w:rsidRPr="00DC6285">
        <w:t xml:space="preserve">inferiores </w:t>
      </w:r>
      <w:r w:rsidR="00CC51E1">
        <w:t>del G</w:t>
      </w:r>
      <w:r w:rsidR="00325CD1">
        <w:t xml:space="preserve">ráfico </w:t>
      </w:r>
      <w:r w:rsidR="00CC51E1">
        <w:t>2</w:t>
      </w:r>
      <w:r w:rsidRPr="00DC6285">
        <w:t xml:space="preserve"> ilustran a su vez </w:t>
      </w:r>
      <w:r w:rsidR="0025425B" w:rsidRPr="00DC6285">
        <w:t>cómo</w:t>
      </w:r>
      <w:r w:rsidR="002C53D4" w:rsidRPr="00DC6285">
        <w:t xml:space="preserve"> el cambio </w:t>
      </w:r>
      <w:r w:rsidR="00325CD1" w:rsidRPr="00DC6285">
        <w:t xml:space="preserve">a lo largo del tiempo </w:t>
      </w:r>
      <w:r w:rsidR="002C53D4" w:rsidRPr="00DC6285">
        <w:t>en el efecto de la valoración del candidat</w:t>
      </w:r>
      <w:r w:rsidR="005E147A" w:rsidRPr="00DC6285">
        <w:t>o sobre la pro</w:t>
      </w:r>
      <w:r w:rsidR="00E84658" w:rsidRPr="00DC6285">
        <w:t xml:space="preserve">babilidad predicha de votar a su partido </w:t>
      </w:r>
      <w:r w:rsidR="005E147A" w:rsidRPr="00DC6285">
        <w:t>es menor</w:t>
      </w:r>
      <w:r w:rsidR="002C53D4" w:rsidRPr="00DC6285">
        <w:t xml:space="preserve"> que el registrado en la magnitud del voto ideológico. Así, mientras</w:t>
      </w:r>
      <w:r w:rsidR="00B74B9D" w:rsidRPr="00DC6285">
        <w:t xml:space="preserve"> que en el caso del primero </w:t>
      </w:r>
      <w:r w:rsidR="005E147A" w:rsidRPr="00DC6285">
        <w:t xml:space="preserve">dicha probabilidad </w:t>
      </w:r>
      <w:r w:rsidR="00B74B9D" w:rsidRPr="00DC6285">
        <w:t xml:space="preserve">pasa de poco menos </w:t>
      </w:r>
      <w:r w:rsidR="0025425B" w:rsidRPr="00DC6285">
        <w:t xml:space="preserve">de </w:t>
      </w:r>
      <w:r w:rsidR="00B74B9D" w:rsidRPr="00DC6285">
        <w:t>un 4</w:t>
      </w:r>
      <w:r w:rsidR="00E24739" w:rsidRPr="00DC6285">
        <w:t xml:space="preserve"> por ciento</w:t>
      </w:r>
      <w:r w:rsidR="005E147A" w:rsidRPr="00DC6285">
        <w:t xml:space="preserve"> en 1999</w:t>
      </w:r>
      <w:r w:rsidR="00B74B9D" w:rsidRPr="00DC6285">
        <w:t xml:space="preserve"> a poco más de un 5</w:t>
      </w:r>
      <w:r w:rsidR="00E24739" w:rsidRPr="00DC6285">
        <w:t xml:space="preserve"> por ciento</w:t>
      </w:r>
      <w:r w:rsidR="005E147A" w:rsidRPr="00DC6285">
        <w:t xml:space="preserve"> en </w:t>
      </w:r>
      <w:r w:rsidR="002C53D4" w:rsidRPr="00DC6285">
        <w:t xml:space="preserve">2011, el </w:t>
      </w:r>
      <w:r w:rsidR="00B74B9D" w:rsidRPr="00DC6285">
        <w:t>efecto de la ideología sobre esa misma probabilidad</w:t>
      </w:r>
      <w:r w:rsidR="002C53D4" w:rsidRPr="00DC6285">
        <w:t xml:space="preserve"> disminuye de </w:t>
      </w:r>
      <w:r w:rsidR="005E147A" w:rsidRPr="00DC6285">
        <w:t xml:space="preserve">poco </w:t>
      </w:r>
      <w:r w:rsidR="00BE00A5" w:rsidRPr="00DC6285">
        <w:t>más de</w:t>
      </w:r>
      <w:r w:rsidRPr="00DC6285">
        <w:t>l</w:t>
      </w:r>
      <w:r w:rsidR="00BE00A5" w:rsidRPr="00DC6285">
        <w:t xml:space="preserve"> 6 </w:t>
      </w:r>
      <w:r w:rsidR="00E24739" w:rsidRPr="00DC6285">
        <w:t>por ciento</w:t>
      </w:r>
      <w:r w:rsidR="005E147A" w:rsidRPr="00DC6285">
        <w:t xml:space="preserve"> a </w:t>
      </w:r>
      <w:r w:rsidR="00BE00A5" w:rsidRPr="00DC6285">
        <w:t xml:space="preserve">aproximadamente </w:t>
      </w:r>
      <w:r w:rsidRPr="00DC6285">
        <w:t>un</w:t>
      </w:r>
      <w:r w:rsidR="00BE00A5" w:rsidRPr="00DC6285">
        <w:t xml:space="preserve"> 4</w:t>
      </w:r>
      <w:r w:rsidR="00E24739" w:rsidRPr="00DC6285">
        <w:t xml:space="preserve"> por ciento</w:t>
      </w:r>
      <w:r w:rsidR="005E147A" w:rsidRPr="00DC6285">
        <w:t xml:space="preserve"> </w:t>
      </w:r>
      <w:r w:rsidR="0013020F" w:rsidRPr="00DC6285">
        <w:t>entre esos mismos años.</w:t>
      </w:r>
      <w:r w:rsidR="00064C45" w:rsidRPr="00DC6285">
        <w:t xml:space="preserve"> Como </w:t>
      </w:r>
      <w:r w:rsidRPr="00DC6285">
        <w:t xml:space="preserve">señalamos </w:t>
      </w:r>
      <w:r w:rsidR="00064C45" w:rsidRPr="00DC6285">
        <w:t>con anterioridad, el efecto de</w:t>
      </w:r>
      <w:r w:rsidR="00B916C4" w:rsidRPr="00DC6285">
        <w:t xml:space="preserve"> la ideología no es estadís</w:t>
      </w:r>
      <w:r w:rsidR="008905E6">
        <w:t xml:space="preserve">ticamente diferente para </w:t>
      </w:r>
      <w:r w:rsidR="00B916C4" w:rsidRPr="00DC6285">
        <w:t>2007</w:t>
      </w:r>
      <w:r w:rsidR="008905E6">
        <w:t xml:space="preserve"> (respecto a 1999)</w:t>
      </w:r>
      <w:r w:rsidR="00B916C4" w:rsidRPr="00DC6285">
        <w:t xml:space="preserve">, pero sí </w:t>
      </w:r>
      <w:r w:rsidRPr="00DC6285">
        <w:t>para</w:t>
      </w:r>
      <w:r w:rsidR="00B916C4" w:rsidRPr="00DC6285">
        <w:t xml:space="preserve"> 2011</w:t>
      </w:r>
      <w:r w:rsidR="00520D16">
        <w:t xml:space="preserve"> al ser </w:t>
      </w:r>
      <w:r w:rsidR="00B916C4" w:rsidRPr="00DC6285">
        <w:t xml:space="preserve">los intervalos de confianza </w:t>
      </w:r>
      <w:r w:rsidR="00325CD1">
        <w:t xml:space="preserve">para ese </w:t>
      </w:r>
      <w:r w:rsidR="008905E6">
        <w:t xml:space="preserve">último </w:t>
      </w:r>
      <w:r w:rsidR="00325CD1">
        <w:t>año</w:t>
      </w:r>
      <w:r w:rsidR="00520D16">
        <w:t xml:space="preserve"> los únicos que</w:t>
      </w:r>
      <w:r w:rsidR="00325CD1">
        <w:t xml:space="preserve"> </w:t>
      </w:r>
      <w:r w:rsidR="00B916C4" w:rsidRPr="00DC6285">
        <w:t>no se solapan</w:t>
      </w:r>
      <w:r w:rsidR="00325CD1">
        <w:t xml:space="preserve"> </w:t>
      </w:r>
      <w:r w:rsidR="00520D16">
        <w:t xml:space="preserve">claramente </w:t>
      </w:r>
      <w:r w:rsidR="00325CD1">
        <w:t>con los relativos a ese efecto en</w:t>
      </w:r>
      <w:r w:rsidR="00325CD1" w:rsidRPr="00DC6285">
        <w:t xml:space="preserve"> elecciones anteriores</w:t>
      </w:r>
      <w:r w:rsidR="00325CD1">
        <w:t>.</w:t>
      </w:r>
      <w:r w:rsidR="00520D16">
        <w:t xml:space="preserve"> </w:t>
      </w:r>
      <w:r w:rsidR="00C8213A">
        <w:t>Como decíamos anteriormente, la imposibilidad de analizar más puntos en el tiempo no nos permite afirmar con total seguridad que exista una creciente personalización del comportamiento electoral de los españoles a nivel local ya que bien podría ser que el efecto estimado para las elecciones de 2011 podría deberse a razones de tipo contextual (por ejemplo, la crisis económica).</w:t>
      </w:r>
    </w:p>
    <w:p w:rsidR="002C53D4" w:rsidRPr="00DC6285" w:rsidRDefault="002C53D4" w:rsidP="00CE259C">
      <w:pPr>
        <w:pStyle w:val="TEXTODELARTICULO"/>
      </w:pPr>
    </w:p>
    <w:p w:rsidR="00665DFC" w:rsidRPr="00DC6285" w:rsidRDefault="003362E3" w:rsidP="00CE259C">
      <w:pPr>
        <w:pStyle w:val="TEXTODELARTICULO"/>
        <w:ind w:firstLine="0"/>
        <w:jc w:val="center"/>
      </w:pPr>
      <w:r w:rsidRPr="00DC6285">
        <w:t xml:space="preserve">[Gráfico </w:t>
      </w:r>
      <w:r w:rsidR="00CC51E1">
        <w:t>2</w:t>
      </w:r>
      <w:r w:rsidR="00C81118" w:rsidRPr="00DC6285">
        <w:t xml:space="preserve"> por aquí</w:t>
      </w:r>
      <w:r w:rsidR="00665DFC" w:rsidRPr="00DC6285">
        <w:t>]</w:t>
      </w:r>
    </w:p>
    <w:p w:rsidR="00A36B6E" w:rsidRPr="00DC6285" w:rsidRDefault="00A36B6E" w:rsidP="00CE259C">
      <w:pPr>
        <w:pStyle w:val="TEXTODELARTICULO"/>
        <w:rPr>
          <w:b/>
          <w:bCs/>
        </w:rPr>
      </w:pPr>
    </w:p>
    <w:p w:rsidR="002955DE" w:rsidRPr="00DC6285" w:rsidRDefault="002955DE" w:rsidP="00CE259C">
      <w:pPr>
        <w:pStyle w:val="TEXTODELARTICULO"/>
        <w:rPr>
          <w:b/>
          <w:bCs/>
        </w:rPr>
      </w:pPr>
    </w:p>
    <w:p w:rsidR="00A36B6E" w:rsidRDefault="00A36B6E" w:rsidP="00613EBA">
      <w:pPr>
        <w:pStyle w:val="CAPITULO"/>
        <w:outlineLvl w:val="0"/>
      </w:pPr>
      <w:r w:rsidRPr="00DC6285">
        <w:t>Conclusiones</w:t>
      </w:r>
    </w:p>
    <w:p w:rsidR="00A12E60" w:rsidRPr="00DC6285" w:rsidRDefault="00A12E60" w:rsidP="00CE259C">
      <w:pPr>
        <w:pStyle w:val="TEXTODELARTICULO"/>
      </w:pPr>
    </w:p>
    <w:p w:rsidR="00E84658" w:rsidRPr="00DC6285" w:rsidRDefault="00A36B6E" w:rsidP="00CE259C">
      <w:pPr>
        <w:pStyle w:val="TEXTODELARTICULO"/>
        <w:ind w:firstLine="0"/>
      </w:pPr>
      <w:r w:rsidRPr="00DC6285">
        <w:t xml:space="preserve">El análisis del comportamiento electoral a nivel municipal es un campo escasamente investigado hasta el momento por la </w:t>
      </w:r>
      <w:r w:rsidR="00E24739" w:rsidRPr="00DC6285">
        <w:t>c</w:t>
      </w:r>
      <w:r w:rsidRPr="00DC6285">
        <w:t xml:space="preserve">iencia </w:t>
      </w:r>
      <w:r w:rsidR="00E24739" w:rsidRPr="00DC6285">
        <w:t>p</w:t>
      </w:r>
      <w:r w:rsidRPr="00DC6285">
        <w:t xml:space="preserve">olítica. </w:t>
      </w:r>
      <w:r w:rsidR="00FC2376" w:rsidRPr="00DC6285">
        <w:t xml:space="preserve">Lo es en buena parte de las democracias occidentales, y lo es también en España. </w:t>
      </w:r>
      <w:r w:rsidRPr="00DC6285">
        <w:t>La consideración del nive</w:t>
      </w:r>
      <w:r w:rsidR="00E25803">
        <w:t xml:space="preserve">l local como una arena gubernamental </w:t>
      </w:r>
      <w:r w:rsidRPr="00DC6285">
        <w:t>secundaria, con competencias má</w:t>
      </w:r>
      <w:r w:rsidR="00DD62E5" w:rsidRPr="00DC6285">
        <w:t>s administrativas que políticas</w:t>
      </w:r>
      <w:r w:rsidRPr="00DC6285">
        <w:t xml:space="preserve"> y </w:t>
      </w:r>
      <w:r w:rsidR="00DD62E5" w:rsidRPr="00DC6285">
        <w:t xml:space="preserve">con </w:t>
      </w:r>
      <w:r w:rsidRPr="00DC6285">
        <w:t xml:space="preserve">unos recursos mucho más limitados que las comunidades autónomas o </w:t>
      </w:r>
      <w:r w:rsidR="00DD62E5" w:rsidRPr="00DC6285">
        <w:t xml:space="preserve">que por supuesto </w:t>
      </w:r>
      <w:r w:rsidRPr="00DC6285">
        <w:t xml:space="preserve">el </w:t>
      </w:r>
      <w:r w:rsidR="00E24739" w:rsidRPr="00DC6285">
        <w:t>g</w:t>
      </w:r>
      <w:r w:rsidR="00E84658" w:rsidRPr="00DC6285">
        <w:t>obierno central, ha</w:t>
      </w:r>
      <w:r w:rsidRPr="00DC6285">
        <w:t xml:space="preserve"> </w:t>
      </w:r>
      <w:r w:rsidR="00DD62E5" w:rsidRPr="00DC6285">
        <w:t>convertido a</w:t>
      </w:r>
      <w:r w:rsidRPr="00DC6285">
        <w:t xml:space="preserve"> las elecciones locales </w:t>
      </w:r>
      <w:r w:rsidR="00DD62E5" w:rsidRPr="00DC6285">
        <w:t xml:space="preserve">en </w:t>
      </w:r>
      <w:r w:rsidRPr="00DC6285">
        <w:t xml:space="preserve">un objeto de estudio poco </w:t>
      </w:r>
      <w:r w:rsidR="006E20FA" w:rsidRPr="00DC6285">
        <w:t>frecuentado</w:t>
      </w:r>
      <w:r w:rsidRPr="00DC6285">
        <w:t xml:space="preserve">. </w:t>
      </w:r>
      <w:r w:rsidR="00DD62E5" w:rsidRPr="00DC6285">
        <w:t xml:space="preserve">Y a ello </w:t>
      </w:r>
      <w:r w:rsidRPr="00DC6285">
        <w:t xml:space="preserve">deben añadirse las notables dificultades metodológicas que presenta el análisis empírico del </w:t>
      </w:r>
      <w:r w:rsidR="00DD62E5" w:rsidRPr="00DC6285">
        <w:t xml:space="preserve">comportamiento electoral en la </w:t>
      </w:r>
      <w:r w:rsidR="00DD62E5" w:rsidRPr="00DC6285">
        <w:rPr>
          <w:i/>
        </w:rPr>
        <w:t>galaxia</w:t>
      </w:r>
      <w:r w:rsidR="00DD62E5" w:rsidRPr="00DC6285">
        <w:t xml:space="preserve"> de municipios, como fue gráficamente caracterizada por Joan Botella (1992), </w:t>
      </w:r>
      <w:r w:rsidR="00897B7B" w:rsidRPr="00DC6285">
        <w:t xml:space="preserve">dada la dificultad de </w:t>
      </w:r>
      <w:r w:rsidR="00DD62E5" w:rsidRPr="00DC6285">
        <w:t xml:space="preserve">obtener datos a nivel agregado, y aún más individual, y la </w:t>
      </w:r>
      <w:r w:rsidRPr="00DC6285">
        <w:t xml:space="preserve">heterogeneidad </w:t>
      </w:r>
      <w:r w:rsidR="00C336B9" w:rsidRPr="00DC6285">
        <w:t xml:space="preserve">de </w:t>
      </w:r>
      <w:r w:rsidRPr="00DC6285">
        <w:t xml:space="preserve">los </w:t>
      </w:r>
      <w:r w:rsidR="00DD62E5" w:rsidRPr="00DC6285">
        <w:t>sub</w:t>
      </w:r>
      <w:r w:rsidRPr="00DC6285">
        <w:t xml:space="preserve">sistemas </w:t>
      </w:r>
      <w:r w:rsidR="00DD62E5" w:rsidRPr="00DC6285">
        <w:t xml:space="preserve">locales </w:t>
      </w:r>
      <w:r w:rsidRPr="00DC6285">
        <w:t>de partidos</w:t>
      </w:r>
      <w:r w:rsidR="00DD62E5" w:rsidRPr="00DC6285">
        <w:t>. El que quizás sea el</w:t>
      </w:r>
      <w:r w:rsidR="00C336B9" w:rsidRPr="00DC6285">
        <w:t xml:space="preserve"> estudio más completo sobre el comportamiento electoral local, escrito por </w:t>
      </w:r>
      <w:r w:rsidRPr="00DC6285">
        <w:t>Irene Delgado (1997)</w:t>
      </w:r>
      <w:r w:rsidR="00C336B9" w:rsidRPr="00DC6285">
        <w:t xml:space="preserve"> hace ya algún tiempo</w:t>
      </w:r>
      <w:r w:rsidRPr="00DC6285">
        <w:t>, atestigua estas dificultades.</w:t>
      </w:r>
      <w:r w:rsidR="0001533D" w:rsidRPr="00DC6285">
        <w:t xml:space="preserve"> </w:t>
      </w:r>
    </w:p>
    <w:p w:rsidR="00A36B6E" w:rsidRPr="00DC6285" w:rsidRDefault="00CC51E1" w:rsidP="00CE259C">
      <w:pPr>
        <w:pStyle w:val="TEXTODELARTICULO"/>
      </w:pPr>
      <w:r>
        <w:t>Pese a todo ello, los a</w:t>
      </w:r>
      <w:r w:rsidR="0001533D" w:rsidRPr="00DC6285">
        <w:t xml:space="preserve">yuntamientos han adquirido a lo largo de la última década una importancia creciente en muchos aspectos, que van desde la provisión de servicios públicos al protagonismo en numerosos casos de </w:t>
      </w:r>
      <w:r w:rsidR="00F268AE" w:rsidRPr="00DC6285">
        <w:t>corrupción política.</w:t>
      </w:r>
      <w:r w:rsidR="00E84658" w:rsidRPr="00DC6285">
        <w:t xml:space="preserve"> </w:t>
      </w:r>
      <w:r w:rsidR="00C336B9" w:rsidRPr="00DC6285">
        <w:t>La</w:t>
      </w:r>
      <w:r w:rsidR="00A36B6E" w:rsidRPr="00DC6285">
        <w:t xml:space="preserve"> </w:t>
      </w:r>
      <w:r w:rsidR="0001533D" w:rsidRPr="00DC6285">
        <w:t xml:space="preserve">mayor </w:t>
      </w:r>
      <w:r w:rsidR="005C36B3" w:rsidRPr="00DC6285">
        <w:t>relevancia</w:t>
      </w:r>
      <w:r w:rsidR="00A36B6E" w:rsidRPr="00DC6285">
        <w:t xml:space="preserve"> presupuestaria de las Administraciones locales, particularmente </w:t>
      </w:r>
      <w:r w:rsidR="00A36B6E" w:rsidRPr="00DC6285">
        <w:lastRenderedPageBreak/>
        <w:t>observable en las</w:t>
      </w:r>
      <w:r w:rsidR="00C336B9" w:rsidRPr="00DC6285">
        <w:t xml:space="preserve"> </w:t>
      </w:r>
      <w:r w:rsidR="00A36B6E" w:rsidRPr="00DC6285">
        <w:t xml:space="preserve">capitales de provincia, ha contribuido a su “repolitización” y a un </w:t>
      </w:r>
      <w:r w:rsidR="00C336B9" w:rsidRPr="00DC6285">
        <w:t>mayor</w:t>
      </w:r>
      <w:r>
        <w:t xml:space="preserve"> “localismo” de los G</w:t>
      </w:r>
      <w:r w:rsidR="00A36B6E" w:rsidRPr="00DC6285">
        <w:t>obier</w:t>
      </w:r>
      <w:r w:rsidR="00C336B9" w:rsidRPr="00DC6285">
        <w:t xml:space="preserve">nos municipales (Brugué y Gomà </w:t>
      </w:r>
      <w:r w:rsidR="00A36B6E" w:rsidRPr="00DC6285">
        <w:t>1998)</w:t>
      </w:r>
      <w:r w:rsidR="00400355" w:rsidRPr="00DC6285">
        <w:t xml:space="preserve">. </w:t>
      </w:r>
      <w:r w:rsidR="00051EA0" w:rsidRPr="00DC6285">
        <w:t>Aunque Jordi Capo (1991) s</w:t>
      </w:r>
      <w:r>
        <w:t>eñalará</w:t>
      </w:r>
      <w:r w:rsidR="00051EA0" w:rsidRPr="00DC6285">
        <w:t xml:space="preserve"> con ocasión de los primeros comicios que se trata</w:t>
      </w:r>
      <w:r w:rsidR="005143D2" w:rsidRPr="00DC6285">
        <w:t xml:space="preserve">ban de </w:t>
      </w:r>
      <w:r w:rsidR="005143D2" w:rsidRPr="00DC6285">
        <w:rPr>
          <w:i/>
        </w:rPr>
        <w:t>elecciones municipales, pero no locales</w:t>
      </w:r>
      <w:r w:rsidR="005143D2" w:rsidRPr="00DC6285">
        <w:t>, en el sentido de que la campaña electoral y la competición partidista adoptaron muy pronto pautas nacionales comunes</w:t>
      </w:r>
      <w:r w:rsidR="00CA4812" w:rsidRPr="00DC6285">
        <w:t>,</w:t>
      </w:r>
      <w:r w:rsidR="005143D2" w:rsidRPr="00DC6285">
        <w:t xml:space="preserve"> las características específicamente locales </w:t>
      </w:r>
      <w:r w:rsidR="00CA4812" w:rsidRPr="00DC6285">
        <w:t xml:space="preserve">desempeñan papeles cada vez más destacables. Y, como esperamos haber demostrado en este artículo, </w:t>
      </w:r>
      <w:r w:rsidR="00986EDB" w:rsidRPr="00DC6285">
        <w:t xml:space="preserve">la personalización del voto </w:t>
      </w:r>
      <w:r w:rsidR="00CA4812" w:rsidRPr="00DC6285">
        <w:t>es</w:t>
      </w:r>
      <w:r w:rsidR="00986EDB" w:rsidRPr="00DC6285">
        <w:t>,</w:t>
      </w:r>
      <w:r w:rsidR="00CA4812" w:rsidRPr="00DC6285">
        <w:t xml:space="preserve"> sin duda</w:t>
      </w:r>
      <w:r w:rsidR="00986EDB" w:rsidRPr="00DC6285">
        <w:t>,</w:t>
      </w:r>
      <w:r w:rsidR="00CA4812" w:rsidRPr="00DC6285">
        <w:t xml:space="preserve"> uno de sus mejores ejemplos. </w:t>
      </w:r>
      <w:r w:rsidR="00400355" w:rsidRPr="00DC6285">
        <w:t xml:space="preserve">De ahí que la comprensión de los factores que </w:t>
      </w:r>
      <w:r w:rsidR="00A36B6E" w:rsidRPr="00DC6285">
        <w:t>explican la decisi</w:t>
      </w:r>
      <w:r w:rsidR="00400355" w:rsidRPr="00DC6285">
        <w:t xml:space="preserve">ón </w:t>
      </w:r>
      <w:r w:rsidR="00CA4812" w:rsidRPr="00DC6285">
        <w:t xml:space="preserve">electoral </w:t>
      </w:r>
      <w:r w:rsidR="00400355" w:rsidRPr="00DC6285">
        <w:t>a nivel local resulte</w:t>
      </w:r>
      <w:r w:rsidR="00A36B6E" w:rsidRPr="00DC6285">
        <w:t xml:space="preserve"> particula</w:t>
      </w:r>
      <w:r w:rsidR="005C36B3" w:rsidRPr="00DC6285">
        <w:t>r</w:t>
      </w:r>
      <w:r w:rsidR="00986EDB" w:rsidRPr="00DC6285">
        <w:t>mente</w:t>
      </w:r>
      <w:r w:rsidR="005C36B3" w:rsidRPr="00DC6285">
        <w:t xml:space="preserve"> </w:t>
      </w:r>
      <w:r w:rsidR="00986EDB" w:rsidRPr="00DC6285">
        <w:t>necesaria</w:t>
      </w:r>
      <w:r w:rsidR="005C36B3" w:rsidRPr="00DC6285">
        <w:t>.</w:t>
      </w:r>
    </w:p>
    <w:p w:rsidR="00CC6D62" w:rsidRPr="00DC6285" w:rsidRDefault="00A36B6E" w:rsidP="00CE259C">
      <w:pPr>
        <w:pStyle w:val="TEXTODELARTICULO"/>
      </w:pPr>
      <w:r w:rsidRPr="00DC6285">
        <w:t xml:space="preserve">A nivel metodológico, este </w:t>
      </w:r>
      <w:r w:rsidR="00C9781B" w:rsidRPr="00DC6285">
        <w:t xml:space="preserve">artículo </w:t>
      </w:r>
      <w:r w:rsidR="005C107A" w:rsidRPr="00DC6285">
        <w:t xml:space="preserve">ha puesto en evidencia </w:t>
      </w:r>
      <w:r w:rsidRPr="00DC6285">
        <w:t xml:space="preserve">muchas de las dificultades inherentes </w:t>
      </w:r>
      <w:r w:rsidR="00E25803">
        <w:t>al</w:t>
      </w:r>
      <w:r w:rsidR="005C107A" w:rsidRPr="00DC6285">
        <w:t xml:space="preserve"> es</w:t>
      </w:r>
      <w:r w:rsidRPr="00DC6285">
        <w:t xml:space="preserve">tudio de las elecciones municipales. </w:t>
      </w:r>
      <w:r w:rsidR="00B43E63" w:rsidRPr="00DC6285">
        <w:t>Aun</w:t>
      </w:r>
      <w:r w:rsidRPr="00DC6285">
        <w:t xml:space="preserve"> así, creemos que nuestro trabajo representa un avance </w:t>
      </w:r>
      <w:r w:rsidR="005C36B3" w:rsidRPr="00DC6285">
        <w:t>considerable en este ámbito</w:t>
      </w:r>
      <w:r w:rsidRPr="00DC6285">
        <w:t xml:space="preserve"> dado que (a) nuestro período de análisis</w:t>
      </w:r>
      <w:r w:rsidR="00C9781B" w:rsidRPr="00DC6285">
        <w:t xml:space="preserve">, que cubre </w:t>
      </w:r>
      <w:r w:rsidR="00CC6D62" w:rsidRPr="00DC6285">
        <w:t>elecciones celebradas entre 1999</w:t>
      </w:r>
      <w:r w:rsidR="0019707F" w:rsidRPr="00DC6285">
        <w:t xml:space="preserve"> y </w:t>
      </w:r>
      <w:r w:rsidRPr="00DC6285">
        <w:t>2011</w:t>
      </w:r>
      <w:r w:rsidR="0019707F" w:rsidRPr="00DC6285">
        <w:t>, es not</w:t>
      </w:r>
      <w:r w:rsidR="005C36B3" w:rsidRPr="00DC6285">
        <w:t>ablemente amplio</w:t>
      </w:r>
      <w:r w:rsidR="0019707F" w:rsidRPr="00DC6285">
        <w:t>;</w:t>
      </w:r>
      <w:r w:rsidRPr="00DC6285">
        <w:t xml:space="preserve"> (b) hemos podido utilizar </w:t>
      </w:r>
      <w:r w:rsidR="0019707F" w:rsidRPr="00DC6285">
        <w:t>sistem</w:t>
      </w:r>
      <w:r w:rsidR="0019707F" w:rsidRPr="00DC6285">
        <w:rPr>
          <w:vanish/>
        </w:rPr>
        <w:t xml:space="preserve">ticamente,  ro estudio anterior;mos que tre los años  de aproximaci los sonalizaci Santiago, Sevilla y de nuevo Barcelona.  con </w:t>
      </w:r>
      <w:r w:rsidR="005C36B3" w:rsidRPr="00DC6285">
        <w:t xml:space="preserve">áticamente </w:t>
      </w:r>
      <w:r w:rsidRPr="00DC6285">
        <w:t>datos individu</w:t>
      </w:r>
      <w:r w:rsidR="0019707F" w:rsidRPr="00DC6285">
        <w:t xml:space="preserve">ales </w:t>
      </w:r>
      <w:r w:rsidRPr="00DC6285">
        <w:t xml:space="preserve">para </w:t>
      </w:r>
      <w:r w:rsidR="002F3E10" w:rsidRPr="00DC6285">
        <w:t>analizar</w:t>
      </w:r>
      <w:r w:rsidRPr="00DC6285">
        <w:t xml:space="preserve"> el comportamiento electoral a nivel local</w:t>
      </w:r>
      <w:r w:rsidR="001000A2" w:rsidRPr="00DC6285">
        <w:t>;</w:t>
      </w:r>
      <w:r w:rsidRPr="00DC6285">
        <w:t xml:space="preserve"> y (c) nuestros modelos h</w:t>
      </w:r>
      <w:r w:rsidR="002F3E10" w:rsidRPr="00DC6285">
        <w:t xml:space="preserve">an </w:t>
      </w:r>
      <w:r w:rsidRPr="00DC6285">
        <w:t xml:space="preserve">combinado </w:t>
      </w:r>
      <w:r w:rsidR="002F3E10" w:rsidRPr="00DC6285">
        <w:t>datos individuales con c</w:t>
      </w:r>
      <w:r w:rsidRPr="00DC6285">
        <w:t xml:space="preserve">aracterísticas contextuales de cada municipio, lo que nos </w:t>
      </w:r>
      <w:r w:rsidR="002F3E10" w:rsidRPr="00DC6285">
        <w:t>ha</w:t>
      </w:r>
      <w:r w:rsidR="00B634BF" w:rsidRPr="00DC6285">
        <w:t xml:space="preserve"> permitido estimar </w:t>
      </w:r>
      <w:r w:rsidRPr="00DC6285">
        <w:t>el efecto de variables a ambos ni</w:t>
      </w:r>
      <w:r w:rsidR="00CC6D62" w:rsidRPr="00DC6285">
        <w:t>veles, así como su interacción.</w:t>
      </w:r>
    </w:p>
    <w:p w:rsidR="00A36B6E" w:rsidRPr="00DC6285" w:rsidRDefault="00626FB9" w:rsidP="00CE259C">
      <w:pPr>
        <w:pStyle w:val="TEXTODELARTICULO"/>
      </w:pPr>
      <w:r w:rsidRPr="00DC6285">
        <w:t>Hemos podido comple</w:t>
      </w:r>
      <w:r w:rsidR="00A059A6" w:rsidRPr="00DC6285">
        <w:t>men</w:t>
      </w:r>
      <w:r w:rsidRPr="00DC6285">
        <w:t xml:space="preserve">tar el análisis llevado a cabo para una </w:t>
      </w:r>
      <w:r w:rsidR="00A36B6E" w:rsidRPr="00DC6285">
        <w:t xml:space="preserve">amplia muestra </w:t>
      </w:r>
      <w:r w:rsidR="00167A0F" w:rsidRPr="00DC6285">
        <w:t>de municipios en el período 1999</w:t>
      </w:r>
      <w:r w:rsidR="00A36B6E" w:rsidRPr="00DC6285">
        <w:t xml:space="preserve">-2011 </w:t>
      </w:r>
      <w:r w:rsidR="00715757" w:rsidRPr="00DC6285">
        <w:t xml:space="preserve">con otro más </w:t>
      </w:r>
      <w:r w:rsidR="00A36B6E" w:rsidRPr="00DC6285">
        <w:t xml:space="preserve">reducido, pero de mayor profundidad. Así, en la </w:t>
      </w:r>
      <w:r w:rsidR="00C9781B" w:rsidRPr="00DC6285">
        <w:t>primera</w:t>
      </w:r>
      <w:r w:rsidR="00715757" w:rsidRPr="00DC6285">
        <w:t xml:space="preserve"> </w:t>
      </w:r>
      <w:r w:rsidR="00E910A3" w:rsidRPr="00DC6285">
        <w:t xml:space="preserve">parte de la </w:t>
      </w:r>
      <w:r w:rsidR="00715757" w:rsidRPr="00DC6285">
        <w:t xml:space="preserve">sección </w:t>
      </w:r>
      <w:r w:rsidR="00C9781B" w:rsidRPr="00DC6285">
        <w:t xml:space="preserve">empírica </w:t>
      </w:r>
      <w:r w:rsidR="00715757" w:rsidRPr="00DC6285">
        <w:t xml:space="preserve">de este </w:t>
      </w:r>
      <w:r w:rsidR="00C9781B" w:rsidRPr="00DC6285">
        <w:t>artículo</w:t>
      </w:r>
      <w:r w:rsidR="00715757" w:rsidRPr="00DC6285">
        <w:t xml:space="preserve"> </w:t>
      </w:r>
      <w:r w:rsidR="00A36B6E" w:rsidRPr="00DC6285">
        <w:t>hemos restringido nuestro estudio a cinco grandes ciudades (Barcelona, Madrid, Santiago</w:t>
      </w:r>
      <w:r w:rsidR="00715757" w:rsidRPr="00DC6285">
        <w:t xml:space="preserve"> de Compostela, Sevilla y Vitoria)</w:t>
      </w:r>
      <w:r w:rsidR="00A36B6E" w:rsidRPr="00DC6285">
        <w:t xml:space="preserve"> </w:t>
      </w:r>
      <w:r w:rsidR="00715757" w:rsidRPr="00DC6285">
        <w:t>para</w:t>
      </w:r>
      <w:r w:rsidR="00A36B6E" w:rsidRPr="00DC6285">
        <w:t xml:space="preserve"> las elecciones de 1999, 2007 y 2011. Esto</w:t>
      </w:r>
      <w:r w:rsidR="00715757" w:rsidRPr="00DC6285">
        <w:t>s datos</w:t>
      </w:r>
      <w:r w:rsidR="00A36B6E" w:rsidRPr="00DC6285">
        <w:t xml:space="preserve"> nos ha</w:t>
      </w:r>
      <w:r w:rsidR="00715757" w:rsidRPr="00DC6285">
        <w:t>n</w:t>
      </w:r>
      <w:r w:rsidR="00A36B6E" w:rsidRPr="00DC6285">
        <w:t xml:space="preserve"> permitido contar con muestras de mayor tamaño y, </w:t>
      </w:r>
      <w:r w:rsidR="00715757" w:rsidRPr="00DC6285">
        <w:t>sobre todo</w:t>
      </w:r>
      <w:r w:rsidR="00A36B6E" w:rsidRPr="00DC6285">
        <w:t xml:space="preserve">, </w:t>
      </w:r>
      <w:r w:rsidR="00715757" w:rsidRPr="00DC6285">
        <w:t>disponer de</w:t>
      </w:r>
      <w:r w:rsidR="00A36B6E" w:rsidRPr="00DC6285">
        <w:t xml:space="preserve"> indicadores de la valoración de los diferentes candidatos</w:t>
      </w:r>
      <w:r w:rsidR="007A5CB8" w:rsidRPr="00DC6285">
        <w:t>,</w:t>
      </w:r>
      <w:r w:rsidR="00715757" w:rsidRPr="00DC6285">
        <w:t xml:space="preserve"> que a su vez n</w:t>
      </w:r>
      <w:r w:rsidR="00A36B6E" w:rsidRPr="00DC6285">
        <w:t>os ha</w:t>
      </w:r>
      <w:r w:rsidR="00715757" w:rsidRPr="00DC6285">
        <w:t>n</w:t>
      </w:r>
      <w:r w:rsidR="00A36B6E" w:rsidRPr="00DC6285">
        <w:t xml:space="preserve"> facilitado </w:t>
      </w:r>
      <w:r w:rsidR="00715757" w:rsidRPr="00DC6285">
        <w:t>e</w:t>
      </w:r>
      <w:r w:rsidR="00986EDB" w:rsidRPr="00DC6285">
        <w:t>l examen de</w:t>
      </w:r>
      <w:r w:rsidR="007A5CB8" w:rsidRPr="00DC6285">
        <w:t>l impacto</w:t>
      </w:r>
      <w:r w:rsidR="00715757" w:rsidRPr="00DC6285">
        <w:t xml:space="preserve"> de </w:t>
      </w:r>
      <w:r w:rsidR="00E24739" w:rsidRPr="00DC6285">
        <w:t xml:space="preserve">sus </w:t>
      </w:r>
      <w:r w:rsidR="00A36B6E" w:rsidRPr="00DC6285">
        <w:t xml:space="preserve">rasgos personales en la decisión </w:t>
      </w:r>
      <w:r w:rsidR="007A5CB8" w:rsidRPr="00DC6285">
        <w:t xml:space="preserve">individual </w:t>
      </w:r>
      <w:r w:rsidR="00A36B6E" w:rsidRPr="00DC6285">
        <w:t xml:space="preserve">de voto. </w:t>
      </w:r>
      <w:r w:rsidR="007A5CB8" w:rsidRPr="00DC6285">
        <w:t xml:space="preserve">Hemos podido comprobar así que </w:t>
      </w:r>
      <w:r w:rsidR="00A36B6E" w:rsidRPr="00DC6285">
        <w:t xml:space="preserve">el efecto del candidato persiste </w:t>
      </w:r>
      <w:r w:rsidR="007A5CB8" w:rsidRPr="00DC6285">
        <w:t xml:space="preserve">incluso tras controlar por </w:t>
      </w:r>
      <w:r w:rsidR="00A36B6E" w:rsidRPr="00DC6285">
        <w:t>otros fact</w:t>
      </w:r>
      <w:r w:rsidR="007A5CB8" w:rsidRPr="00DC6285">
        <w:t xml:space="preserve">ores individuales de tipo sociodemográfico </w:t>
      </w:r>
      <w:r w:rsidR="00A36B6E" w:rsidRPr="00DC6285">
        <w:t xml:space="preserve">como el </w:t>
      </w:r>
      <w:r w:rsidR="005D016C" w:rsidRPr="00DC6285">
        <w:t>sexo</w:t>
      </w:r>
      <w:r w:rsidR="00A36B6E" w:rsidRPr="00DC6285">
        <w:t xml:space="preserve">, la educación, la situación laboral </w:t>
      </w:r>
      <w:r w:rsidR="007A5CB8" w:rsidRPr="00DC6285">
        <w:t>o la edad</w:t>
      </w:r>
      <w:r w:rsidR="00986EDB" w:rsidRPr="00DC6285">
        <w:t xml:space="preserve"> del votante</w:t>
      </w:r>
      <w:r w:rsidR="007A5CB8" w:rsidRPr="00DC6285">
        <w:t xml:space="preserve">; y </w:t>
      </w:r>
      <w:r w:rsidR="00A36B6E" w:rsidRPr="00DC6285">
        <w:t xml:space="preserve">también por factores de tipo político, como </w:t>
      </w:r>
      <w:r w:rsidR="00986EDB" w:rsidRPr="00DC6285">
        <w:t xml:space="preserve">su </w:t>
      </w:r>
      <w:r w:rsidR="00C9781B" w:rsidRPr="00DC6285">
        <w:t>ideología</w:t>
      </w:r>
      <w:r w:rsidR="00192C67" w:rsidRPr="00DC6285">
        <w:t>.</w:t>
      </w:r>
      <w:r w:rsidR="00C9781B" w:rsidRPr="00DC6285">
        <w:t xml:space="preserve"> Ello sugiere que algunos de los factores</w:t>
      </w:r>
      <w:r w:rsidR="007A5CB8" w:rsidRPr="00DC6285">
        <w:t xml:space="preserve"> que tienen la máxima importancia en las elecciones generales</w:t>
      </w:r>
      <w:r w:rsidR="00A36B6E" w:rsidRPr="00DC6285">
        <w:t xml:space="preserve"> desempeñan </w:t>
      </w:r>
      <w:r w:rsidR="00A36B6E" w:rsidRPr="00DC6285">
        <w:rPr>
          <w:i/>
        </w:rPr>
        <w:t>también</w:t>
      </w:r>
      <w:r w:rsidR="00A36B6E" w:rsidRPr="00DC6285">
        <w:t xml:space="preserve"> un papel sumamente relevant</w:t>
      </w:r>
      <w:r w:rsidR="00F40101" w:rsidRPr="00DC6285">
        <w:t>e en las elecciones municipal</w:t>
      </w:r>
      <w:r w:rsidR="00192C67" w:rsidRPr="00DC6285">
        <w:t xml:space="preserve">es, normalmente consideradas </w:t>
      </w:r>
      <w:r w:rsidR="00F40101" w:rsidRPr="00DC6285">
        <w:t>un escalón inferior en la jerarquía que todos los votantes se hacen de los diferentes t</w:t>
      </w:r>
      <w:r w:rsidR="00192C67" w:rsidRPr="00DC6285">
        <w:t xml:space="preserve">ipos de comicios. </w:t>
      </w:r>
      <w:r w:rsidR="00E24739" w:rsidRPr="00DC6285">
        <w:t xml:space="preserve">Y hemos podido asimismo ratificar que </w:t>
      </w:r>
      <w:r w:rsidR="00247542" w:rsidRPr="00DC6285">
        <w:t xml:space="preserve">la magnitud de </w:t>
      </w:r>
      <w:r w:rsidR="00192C67" w:rsidRPr="00DC6285">
        <w:t xml:space="preserve">la personalización del voto en las elecciones municipales en España </w:t>
      </w:r>
      <w:r w:rsidR="00247542" w:rsidRPr="00DC6285">
        <w:t>se ve mod</w:t>
      </w:r>
      <w:r w:rsidR="009E55D0" w:rsidRPr="00DC6285">
        <w:t>ificada por el tamaño del</w:t>
      </w:r>
      <w:r w:rsidR="00192C67" w:rsidRPr="00DC6285">
        <w:t xml:space="preserve"> municipio y el paso del tiempo</w:t>
      </w:r>
      <w:r w:rsidR="009E55D0" w:rsidRPr="00DC6285">
        <w:t>.</w:t>
      </w:r>
      <w:r w:rsidR="0019315D" w:rsidRPr="00DC6285">
        <w:t xml:space="preserve"> Dicho esto, </w:t>
      </w:r>
      <w:r w:rsidR="00E910A3" w:rsidRPr="00DC6285">
        <w:t xml:space="preserve">nos apresuramos a añadir </w:t>
      </w:r>
      <w:r w:rsidR="0019315D" w:rsidRPr="00DC6285">
        <w:t xml:space="preserve">que futuras investigaciones deberán abordar el tema de la heterogeneidad de los efectos a través de las características de los partidos. </w:t>
      </w:r>
      <w:r w:rsidR="00E910A3" w:rsidRPr="00DC6285">
        <w:t xml:space="preserve">Será posible entonces comprobar en qué medida </w:t>
      </w:r>
      <w:r w:rsidR="00E25803">
        <w:t xml:space="preserve">el efecto de </w:t>
      </w:r>
      <w:r w:rsidR="0019315D" w:rsidRPr="00DC6285">
        <w:t xml:space="preserve">la valoración de </w:t>
      </w:r>
      <w:r w:rsidR="00E25803">
        <w:t>los candidatos municipales varíe</w:t>
      </w:r>
      <w:r w:rsidR="0019315D" w:rsidRPr="00DC6285">
        <w:t xml:space="preserve"> en función de la ideología o el tamaño del partido, o de si el partido se encontr</w:t>
      </w:r>
      <w:r w:rsidR="00E738BC" w:rsidRPr="00DC6285">
        <w:t>aba previamente en la alcaldía.</w:t>
      </w:r>
    </w:p>
    <w:p w:rsidR="00170A29" w:rsidRPr="00DC6285" w:rsidRDefault="00E910A3" w:rsidP="00CE259C">
      <w:pPr>
        <w:pStyle w:val="TEXTODELARTICULO"/>
      </w:pPr>
      <w:r w:rsidRPr="00DC6285">
        <w:t xml:space="preserve">En fin, </w:t>
      </w:r>
      <w:r w:rsidR="004651E6" w:rsidRPr="00DC6285">
        <w:t xml:space="preserve">hemos demostrado también que </w:t>
      </w:r>
      <w:r w:rsidR="00A36B6E" w:rsidRPr="00DC6285">
        <w:t>los rasgos personales de cada candidato</w:t>
      </w:r>
      <w:r w:rsidR="00CC6D62" w:rsidRPr="00DC6285">
        <w:t xml:space="preserve">, </w:t>
      </w:r>
      <w:r w:rsidR="00021F8B" w:rsidRPr="00DC6285">
        <w:t xml:space="preserve">cifrados en </w:t>
      </w:r>
      <w:r w:rsidR="00CC6D62" w:rsidRPr="00DC6285">
        <w:t xml:space="preserve">la evaluación que </w:t>
      </w:r>
      <w:r w:rsidR="00021F8B" w:rsidRPr="00DC6285">
        <w:t xml:space="preserve">los votantes </w:t>
      </w:r>
      <w:r w:rsidR="00CC6D62" w:rsidRPr="00DC6285">
        <w:t>hacen de</w:t>
      </w:r>
      <w:r w:rsidR="00021F8B" w:rsidRPr="00DC6285">
        <w:t xml:space="preserve"> ellos</w:t>
      </w:r>
      <w:r w:rsidR="00CC6D62" w:rsidRPr="00DC6285">
        <w:t>,</w:t>
      </w:r>
      <w:r w:rsidR="00A36B6E" w:rsidRPr="00DC6285">
        <w:t xml:space="preserve"> </w:t>
      </w:r>
      <w:r w:rsidR="00F40101" w:rsidRPr="00DC6285">
        <w:t xml:space="preserve">pueden </w:t>
      </w:r>
      <w:r w:rsidR="004651E6" w:rsidRPr="00DC6285">
        <w:t xml:space="preserve">asimismo </w:t>
      </w:r>
      <w:r w:rsidR="00A36B6E" w:rsidRPr="00DC6285">
        <w:t>modificar el sentido del voto de los habitantes de cada municipio</w:t>
      </w:r>
      <w:r w:rsidR="00CA318A" w:rsidRPr="00DC6285">
        <w:t xml:space="preserve">. Esta </w:t>
      </w:r>
      <w:r w:rsidR="00A36B6E" w:rsidRPr="00DC6285">
        <w:t xml:space="preserve">fuente de heterogeneidad </w:t>
      </w:r>
      <w:r w:rsidR="004040E6" w:rsidRPr="00DC6285">
        <w:t>descalifica las simplificaciones de quienes tratan las elecciones municipales como un mero reflejo de lo que sucede en l</w:t>
      </w:r>
      <w:r w:rsidR="005D30DA" w:rsidRPr="00DC6285">
        <w:t>a arena nacional o de quienes so</w:t>
      </w:r>
      <w:r w:rsidR="004040E6" w:rsidRPr="00DC6285">
        <w:t xml:space="preserve">lo las consideran como unas </w:t>
      </w:r>
      <w:r w:rsidR="00A36B6E" w:rsidRPr="00DC6285">
        <w:rPr>
          <w:i/>
        </w:rPr>
        <w:t>primarias</w:t>
      </w:r>
      <w:r w:rsidR="00CC6D62" w:rsidRPr="00DC6285">
        <w:t xml:space="preserve"> de las próximas generales.</w:t>
      </w:r>
      <w:r w:rsidR="004040E6" w:rsidRPr="00DC6285">
        <w:t xml:space="preserve"> Contra ambas deformaciones, las </w:t>
      </w:r>
      <w:r w:rsidR="00A36B6E" w:rsidRPr="00DC6285">
        <w:t xml:space="preserve">elecciones locales </w:t>
      </w:r>
      <w:r w:rsidR="00BD23B1" w:rsidRPr="00DC6285">
        <w:t xml:space="preserve">españolas </w:t>
      </w:r>
      <w:r w:rsidR="004040E6" w:rsidRPr="00DC6285">
        <w:t>constituyen</w:t>
      </w:r>
      <w:r w:rsidR="00A36B6E" w:rsidRPr="00DC6285">
        <w:t xml:space="preserve"> un objeto de estudio </w:t>
      </w:r>
      <w:r w:rsidR="00A077BA" w:rsidRPr="00DC6285">
        <w:t xml:space="preserve">que permite seguir discutiendo problemas irresueltos en el campo de la representación democrática y cuyo análisis empírico facilita un conocimiento más acabado de los factores explicativos que concurren en la decisión del voto. </w:t>
      </w:r>
      <w:r w:rsidR="007E51F8" w:rsidRPr="00DC6285">
        <w:t xml:space="preserve">Una tarea que resulta especialmente </w:t>
      </w:r>
      <w:r w:rsidR="00E25803">
        <w:t>importante</w:t>
      </w:r>
      <w:r w:rsidR="007E51F8" w:rsidRPr="00DC6285">
        <w:t xml:space="preserve"> en momentos en los que los vientos de cambio surgidos tras las </w:t>
      </w:r>
      <w:r w:rsidR="00157AD4" w:rsidRPr="00DC6285">
        <w:t>e</w:t>
      </w:r>
      <w:r w:rsidR="007E51F8" w:rsidRPr="00DC6285">
        <w:t xml:space="preserve">lecciones </w:t>
      </w:r>
      <w:r w:rsidR="00157AD4" w:rsidRPr="00DC6285">
        <w:t>e</w:t>
      </w:r>
      <w:r w:rsidR="007E51F8" w:rsidRPr="00DC6285">
        <w:t>uropeas de 2014</w:t>
      </w:r>
      <w:r w:rsidR="00E25803">
        <w:t xml:space="preserve"> y las autonómicas,</w:t>
      </w:r>
      <w:r w:rsidR="00157AD4" w:rsidRPr="00DC6285">
        <w:t xml:space="preserve"> municipales </w:t>
      </w:r>
      <w:r w:rsidR="00E25803">
        <w:t xml:space="preserve">y generales </w:t>
      </w:r>
      <w:r w:rsidR="00157AD4" w:rsidRPr="00DC6285">
        <w:t>de 2015</w:t>
      </w:r>
      <w:r w:rsidR="007E51F8" w:rsidRPr="00DC6285">
        <w:t xml:space="preserve"> pueden modificar el peso de componentes sustantivos </w:t>
      </w:r>
      <w:r w:rsidR="00177D34" w:rsidRPr="00DC6285">
        <w:t>de la explicación electoral en los comicios locale</w:t>
      </w:r>
      <w:r w:rsidR="00E84658" w:rsidRPr="00DC6285">
        <w:t>s</w:t>
      </w:r>
      <w:r w:rsidR="00177D34" w:rsidRPr="00DC6285">
        <w:t>; o pueden también mantenerlo</w:t>
      </w:r>
      <w:r w:rsidR="00EA6D59" w:rsidRPr="00DC6285">
        <w:t>s</w:t>
      </w:r>
      <w:r w:rsidR="00177D34" w:rsidRPr="00DC6285">
        <w:t xml:space="preserve"> pese a un </w:t>
      </w:r>
      <w:r w:rsidR="00CA318A" w:rsidRPr="00DC6285">
        <w:t xml:space="preserve">nuevo </w:t>
      </w:r>
      <w:r w:rsidR="00177D34" w:rsidRPr="00DC6285">
        <w:t xml:space="preserve">escenario </w:t>
      </w:r>
      <w:r w:rsidR="00CA318A" w:rsidRPr="00DC6285">
        <w:t xml:space="preserve">político mucho </w:t>
      </w:r>
      <w:r w:rsidR="00177D34" w:rsidRPr="00DC6285">
        <w:t xml:space="preserve">más competitivo y fragmentado. </w:t>
      </w:r>
      <w:r w:rsidR="00EC2DB8" w:rsidRPr="00DC6285">
        <w:t>Según creemos, esta circunstancia proporciona</w:t>
      </w:r>
      <w:r w:rsidR="00157AD4" w:rsidRPr="00DC6285">
        <w:t xml:space="preserve"> a nuestro artículo</w:t>
      </w:r>
      <w:r w:rsidR="00EC2DB8" w:rsidRPr="00DC6285">
        <w:t xml:space="preserve"> un motivo adicional de relevancia</w:t>
      </w:r>
      <w:r w:rsidR="00157AD4" w:rsidRPr="00DC6285">
        <w:t>.</w:t>
      </w:r>
      <w:r w:rsidR="0019315D" w:rsidRPr="00DC6285">
        <w:t xml:space="preserve"> </w:t>
      </w:r>
    </w:p>
    <w:p w:rsidR="006534F4" w:rsidRDefault="006534F4" w:rsidP="00CE259C">
      <w:pPr>
        <w:pStyle w:val="TEXTODELARTICULO"/>
      </w:pPr>
    </w:p>
    <w:p w:rsidR="00A12E60" w:rsidRPr="00DC6285" w:rsidRDefault="00A12E60" w:rsidP="00CE259C">
      <w:pPr>
        <w:pStyle w:val="TEXTODELARTICULO"/>
      </w:pPr>
    </w:p>
    <w:p w:rsidR="00BA61A2" w:rsidRDefault="00BA61A2" w:rsidP="00613EBA">
      <w:pPr>
        <w:pStyle w:val="CAPITULO"/>
        <w:outlineLvl w:val="0"/>
      </w:pPr>
      <w:r w:rsidRPr="00DC6285">
        <w:lastRenderedPageBreak/>
        <w:t>Referencias</w:t>
      </w:r>
      <w:r w:rsidR="00A12E60">
        <w:t xml:space="preserve"> Bibliográficas</w:t>
      </w:r>
    </w:p>
    <w:p w:rsidR="00CC51E1" w:rsidRPr="000C4801" w:rsidRDefault="00CC51E1" w:rsidP="00CE259C">
      <w:pPr>
        <w:pStyle w:val="BIBLIOGRAFIA"/>
        <w:ind w:left="284" w:hanging="284"/>
        <w:rPr>
          <w:lang w:val="es-ES"/>
        </w:rPr>
      </w:pPr>
    </w:p>
    <w:p w:rsidR="00451FD2" w:rsidRPr="00A00854" w:rsidRDefault="004519D6" w:rsidP="00613EBA">
      <w:pPr>
        <w:pStyle w:val="BIBLIOGRAFIA"/>
        <w:ind w:left="284" w:hanging="284"/>
        <w:outlineLvl w:val="0"/>
        <w:rPr>
          <w:lang w:eastAsia="es-ES"/>
        </w:rPr>
      </w:pPr>
      <w:r w:rsidRPr="00FA152E">
        <w:rPr>
          <w:lang w:val="en-US" w:eastAsia="es-ES"/>
        </w:rPr>
        <w:t xml:space="preserve">Aarts, </w:t>
      </w:r>
      <w:r w:rsidR="007B4D59" w:rsidRPr="00FA152E">
        <w:rPr>
          <w:lang w:val="en-US" w:eastAsia="es-ES"/>
        </w:rPr>
        <w:t>K.</w:t>
      </w:r>
      <w:r w:rsidR="003E3A6A" w:rsidRPr="00FA152E">
        <w:rPr>
          <w:lang w:val="en-US" w:eastAsia="es-ES"/>
        </w:rPr>
        <w:t xml:space="preserve">, </w:t>
      </w:r>
      <w:r w:rsidR="00D464D9" w:rsidRPr="00FA152E">
        <w:rPr>
          <w:lang w:val="en-US" w:eastAsia="es-ES"/>
        </w:rPr>
        <w:t>A. Blais</w:t>
      </w:r>
      <w:r w:rsidR="003E3A6A" w:rsidRPr="00FA152E">
        <w:rPr>
          <w:lang w:val="en-US" w:eastAsia="es-ES"/>
        </w:rPr>
        <w:t xml:space="preserve"> y </w:t>
      </w:r>
      <w:r w:rsidR="00BC6BE8" w:rsidRPr="00FA152E">
        <w:rPr>
          <w:lang w:val="en-US" w:eastAsia="es-ES"/>
        </w:rPr>
        <w:t xml:space="preserve">H. </w:t>
      </w:r>
      <w:r w:rsidR="003E3A6A" w:rsidRPr="00FA152E">
        <w:rPr>
          <w:lang w:val="en-US" w:eastAsia="es-ES"/>
        </w:rPr>
        <w:t>Sch</w:t>
      </w:r>
      <w:r w:rsidR="00D464D9" w:rsidRPr="00FA152E">
        <w:rPr>
          <w:lang w:val="en-US" w:eastAsia="es-ES"/>
        </w:rPr>
        <w:t>mitt.</w:t>
      </w:r>
      <w:r w:rsidR="003E3A6A" w:rsidRPr="00FA152E">
        <w:rPr>
          <w:lang w:val="en-US" w:eastAsia="es-ES"/>
        </w:rPr>
        <w:t xml:space="preserve"> eds.</w:t>
      </w:r>
      <w:r w:rsidR="007871F0" w:rsidRPr="00FA152E">
        <w:rPr>
          <w:lang w:val="en-US" w:eastAsia="es-ES"/>
        </w:rPr>
        <w:t xml:space="preserve"> </w:t>
      </w:r>
      <w:r w:rsidR="000C7E1D" w:rsidRPr="00FA152E">
        <w:rPr>
          <w:lang w:val="en-US" w:eastAsia="es-ES"/>
        </w:rPr>
        <w:t>2011</w:t>
      </w:r>
      <w:r w:rsidR="003E3A6A" w:rsidRPr="00FA152E">
        <w:rPr>
          <w:lang w:val="en-US" w:eastAsia="es-ES"/>
        </w:rPr>
        <w:t xml:space="preserve">. </w:t>
      </w:r>
      <w:r w:rsidR="003E3A6A" w:rsidRPr="00A00854">
        <w:rPr>
          <w:i/>
          <w:lang w:eastAsia="es-ES"/>
        </w:rPr>
        <w:t xml:space="preserve">Political Leaders and Democratic Elections. </w:t>
      </w:r>
      <w:r w:rsidR="003E3A6A" w:rsidRPr="00A00854">
        <w:t>Oxford: Oxford University Press.</w:t>
      </w:r>
    </w:p>
    <w:p w:rsidR="00451FD2" w:rsidRPr="00A00854" w:rsidRDefault="00451FD2" w:rsidP="00CE259C">
      <w:pPr>
        <w:pStyle w:val="BIBLIOGRAFIA"/>
        <w:ind w:left="284" w:hanging="284"/>
        <w:rPr>
          <w:lang w:eastAsia="es-ES"/>
        </w:rPr>
      </w:pPr>
    </w:p>
    <w:p w:rsidR="00BA61A2" w:rsidRPr="00A00854" w:rsidRDefault="00BA61A2" w:rsidP="00CE259C">
      <w:pPr>
        <w:pStyle w:val="BIBLIOGRAFIA"/>
        <w:ind w:left="284" w:hanging="284"/>
        <w:rPr>
          <w:lang w:val="es-ES_tradnl" w:eastAsia="es-ES"/>
        </w:rPr>
      </w:pPr>
      <w:r w:rsidRPr="00A00854">
        <w:rPr>
          <w:lang w:eastAsia="es-ES"/>
        </w:rPr>
        <w:t xml:space="preserve">Barberá, </w:t>
      </w:r>
      <w:r w:rsidR="00603663" w:rsidRPr="00A00854">
        <w:rPr>
          <w:lang w:eastAsia="es-ES"/>
        </w:rPr>
        <w:t>P</w:t>
      </w:r>
      <w:r w:rsidR="000C7E1D" w:rsidRPr="00A00854">
        <w:rPr>
          <w:lang w:eastAsia="es-ES"/>
        </w:rPr>
        <w:t>. 2010</w:t>
      </w:r>
      <w:r w:rsidRPr="00A00854">
        <w:rPr>
          <w:lang w:eastAsia="es-ES"/>
        </w:rPr>
        <w:t xml:space="preserve">. </w:t>
      </w:r>
      <w:r w:rsidR="00021F8B" w:rsidRPr="00A00854">
        <w:rPr>
          <w:lang w:eastAsia="es-ES"/>
        </w:rPr>
        <w:t>“</w:t>
      </w:r>
      <w:r w:rsidRPr="00A00854">
        <w:rPr>
          <w:lang w:eastAsia="es-ES"/>
        </w:rPr>
        <w:t>Voting for Parties or for Candidates? The Trade-Off Between Party and Personal Representation in Spanish Regional and Local Elections</w:t>
      </w:r>
      <w:r w:rsidR="00021F8B" w:rsidRPr="00A00854">
        <w:rPr>
          <w:lang w:eastAsia="es-ES"/>
        </w:rPr>
        <w:t>”</w:t>
      </w:r>
      <w:r w:rsidR="00A12E60" w:rsidRPr="00A00854">
        <w:rPr>
          <w:lang w:eastAsia="es-ES"/>
        </w:rPr>
        <w:t>.</w:t>
      </w:r>
      <w:r w:rsidRPr="00A00854">
        <w:rPr>
          <w:lang w:eastAsia="es-ES"/>
        </w:rPr>
        <w:t xml:space="preserve"> </w:t>
      </w:r>
      <w:r w:rsidR="00E17614" w:rsidRPr="00A00854">
        <w:rPr>
          <w:i/>
          <w:lang w:val="es-ES_tradnl" w:eastAsia="es-ES"/>
        </w:rPr>
        <w:t>Revista Española de Investigaciones Sociológicas</w:t>
      </w:r>
      <w:r w:rsidR="00E17614" w:rsidRPr="00A00854">
        <w:rPr>
          <w:lang w:val="es-ES_tradnl" w:eastAsia="es-ES"/>
        </w:rPr>
        <w:t xml:space="preserve"> 132: 35-63.</w:t>
      </w:r>
      <w:r w:rsidR="00177B61" w:rsidRPr="00A00854">
        <w:rPr>
          <w:lang w:val="es-ES_tradnl" w:eastAsia="es-ES"/>
        </w:rPr>
        <w:t xml:space="preserve"> </w:t>
      </w:r>
    </w:p>
    <w:p w:rsidR="00BC6BE8" w:rsidRPr="00A00854" w:rsidRDefault="00BC6BE8" w:rsidP="00CE259C">
      <w:pPr>
        <w:pStyle w:val="BIBLIOGRAFIA"/>
        <w:ind w:left="284" w:hanging="284"/>
        <w:rPr>
          <w:lang w:val="es-ES_tradnl" w:eastAsia="es-ES"/>
        </w:rPr>
      </w:pPr>
    </w:p>
    <w:p w:rsidR="0026238B" w:rsidRPr="00D81E5D" w:rsidRDefault="0026238B" w:rsidP="00CE259C">
      <w:pPr>
        <w:pStyle w:val="BIBLIOGRAFIA"/>
        <w:ind w:left="284" w:hanging="284"/>
        <w:rPr>
          <w:lang w:val="en-US" w:eastAsia="es-ES"/>
        </w:rPr>
      </w:pPr>
      <w:r w:rsidRPr="00A00854">
        <w:rPr>
          <w:lang w:val="es-ES_tradnl" w:eastAsia="es-ES"/>
        </w:rPr>
        <w:t>Barreiro, B. e I. Sánchez-Cuenca. 1998. “Análisis del cambio de voto hacia el PSOE en las elecciones de 1993</w:t>
      </w:r>
      <w:r w:rsidR="00BB2C15" w:rsidRPr="00A00854">
        <w:rPr>
          <w:lang w:val="es-ES_tradnl" w:eastAsia="es-ES"/>
        </w:rPr>
        <w:t>”.</w:t>
      </w:r>
      <w:r w:rsidRPr="00A00854">
        <w:rPr>
          <w:lang w:val="es-ES_tradnl" w:eastAsia="es-ES"/>
        </w:rPr>
        <w:t xml:space="preserve"> </w:t>
      </w:r>
      <w:r w:rsidRPr="00D81E5D">
        <w:rPr>
          <w:i/>
          <w:lang w:val="en-US" w:eastAsia="es-ES"/>
        </w:rPr>
        <w:t xml:space="preserve">Revista </w:t>
      </w:r>
      <w:r w:rsidR="00BC6BE8" w:rsidRPr="00D81E5D">
        <w:rPr>
          <w:i/>
          <w:lang w:val="en-US" w:eastAsia="es-ES"/>
        </w:rPr>
        <w:t>E</w:t>
      </w:r>
      <w:r w:rsidRPr="00D81E5D">
        <w:rPr>
          <w:i/>
          <w:lang w:val="en-US" w:eastAsia="es-ES"/>
        </w:rPr>
        <w:t>spañola de</w:t>
      </w:r>
      <w:r w:rsidR="00BC6BE8" w:rsidRPr="00D81E5D">
        <w:rPr>
          <w:i/>
          <w:lang w:val="en-US" w:eastAsia="es-ES"/>
        </w:rPr>
        <w:t xml:space="preserve"> Investigaciones Soc</w:t>
      </w:r>
      <w:r w:rsidRPr="00D81E5D">
        <w:rPr>
          <w:i/>
          <w:lang w:val="en-US" w:eastAsia="es-ES"/>
        </w:rPr>
        <w:t>iológicas</w:t>
      </w:r>
      <w:r w:rsidRPr="00D81E5D">
        <w:rPr>
          <w:lang w:val="en-US" w:eastAsia="es-ES"/>
        </w:rPr>
        <w:t xml:space="preserve"> 82: 191-214.</w:t>
      </w:r>
      <w:r w:rsidR="00177B61" w:rsidRPr="00D81E5D">
        <w:rPr>
          <w:lang w:val="en-US" w:eastAsia="es-ES"/>
        </w:rPr>
        <w:t xml:space="preserve"> </w:t>
      </w:r>
      <w:hyperlink r:id="rId12" w:history="1">
        <w:r w:rsidR="00177B61" w:rsidRPr="00D81E5D">
          <w:rPr>
            <w:rStyle w:val="Hyperlink"/>
            <w:color w:val="auto"/>
            <w:u w:val="none"/>
            <w:lang w:val="en-US" w:eastAsia="es-ES"/>
          </w:rPr>
          <w:t>http://dx.doi.org/10.2307/40184056</w:t>
        </w:r>
      </w:hyperlink>
    </w:p>
    <w:p w:rsidR="00BA61A2" w:rsidRPr="00D81E5D" w:rsidRDefault="00BA61A2" w:rsidP="00CE259C">
      <w:pPr>
        <w:pStyle w:val="BIBLIOGRAFIA"/>
        <w:ind w:left="284" w:hanging="284"/>
        <w:rPr>
          <w:lang w:val="en-US"/>
        </w:rPr>
      </w:pPr>
    </w:p>
    <w:p w:rsidR="00BA61A2" w:rsidRPr="00A00854" w:rsidRDefault="00BA61A2" w:rsidP="00CE259C">
      <w:pPr>
        <w:pStyle w:val="BIBLIOGRAFIA"/>
        <w:ind w:left="284" w:hanging="284"/>
      </w:pPr>
      <w:r w:rsidRPr="00D81E5D">
        <w:rPr>
          <w:lang w:val="en-US"/>
        </w:rPr>
        <w:t xml:space="preserve">Bartle, </w:t>
      </w:r>
      <w:r w:rsidR="00BC6BE8" w:rsidRPr="00D81E5D">
        <w:rPr>
          <w:lang w:val="en-US"/>
        </w:rPr>
        <w:t>J.</w:t>
      </w:r>
      <w:r w:rsidRPr="00D81E5D">
        <w:rPr>
          <w:lang w:val="en-US"/>
        </w:rPr>
        <w:t xml:space="preserve"> </w:t>
      </w:r>
      <w:r w:rsidR="00BC6BE8" w:rsidRPr="00D81E5D">
        <w:rPr>
          <w:lang w:val="en-US"/>
        </w:rPr>
        <w:t xml:space="preserve">e I. </w:t>
      </w:r>
      <w:r w:rsidRPr="00D81E5D">
        <w:rPr>
          <w:lang w:val="en-US"/>
        </w:rPr>
        <w:t>Crewe</w:t>
      </w:r>
      <w:r w:rsidR="000C7E1D" w:rsidRPr="00D81E5D">
        <w:rPr>
          <w:lang w:val="en-US"/>
        </w:rPr>
        <w:t xml:space="preserve">. </w:t>
      </w:r>
      <w:r w:rsidR="000C7E1D" w:rsidRPr="00A00854">
        <w:t>2002</w:t>
      </w:r>
      <w:r w:rsidR="00E17614" w:rsidRPr="00A00854">
        <w:t xml:space="preserve">. </w:t>
      </w:r>
      <w:r w:rsidR="00021F8B" w:rsidRPr="00A00854">
        <w:t>“</w:t>
      </w:r>
      <w:r w:rsidRPr="00A00854">
        <w:t>The Impact of Party Leaders in Britain: Strong Assumptions, Weak E</w:t>
      </w:r>
      <w:r w:rsidR="00CD6F3F" w:rsidRPr="00A00854">
        <w:t>vidence</w:t>
      </w:r>
      <w:r w:rsidR="00BB2C15" w:rsidRPr="00A00854">
        <w:t>”.</w:t>
      </w:r>
      <w:r w:rsidR="00CD6F3F" w:rsidRPr="00A00854">
        <w:t xml:space="preserve"> </w:t>
      </w:r>
      <w:r w:rsidR="00282732" w:rsidRPr="00A00854">
        <w:t xml:space="preserve">Pp. 70-95 en </w:t>
      </w:r>
      <w:r w:rsidRPr="00A00854">
        <w:rPr>
          <w:i/>
        </w:rPr>
        <w:t>Leaders’ Personalities</w:t>
      </w:r>
      <w:r w:rsidR="00830568" w:rsidRPr="00A00854">
        <w:rPr>
          <w:i/>
        </w:rPr>
        <w:t xml:space="preserve"> and the Outcomes of Democratic Elections</w:t>
      </w:r>
      <w:r w:rsidR="00282732" w:rsidRPr="00A00854">
        <w:t>, editado por A. King.</w:t>
      </w:r>
      <w:r w:rsidRPr="00A00854">
        <w:t xml:space="preserve"> </w:t>
      </w:r>
      <w:r w:rsidR="00A829B6" w:rsidRPr="00A00854">
        <w:t xml:space="preserve">Oxford: </w:t>
      </w:r>
      <w:r w:rsidRPr="00A00854">
        <w:t>Oxford University Press.</w:t>
      </w:r>
    </w:p>
    <w:p w:rsidR="00BA61A2" w:rsidRPr="00A00854" w:rsidRDefault="00BA61A2" w:rsidP="00CE259C">
      <w:pPr>
        <w:pStyle w:val="BIBLIOGRAFIA"/>
        <w:ind w:left="284" w:hanging="284"/>
      </w:pPr>
    </w:p>
    <w:p w:rsidR="00BA61A2" w:rsidRPr="00A00854" w:rsidRDefault="00A829B6" w:rsidP="00CE259C">
      <w:pPr>
        <w:pStyle w:val="BIBLIOGRAFIA"/>
        <w:ind w:left="284" w:hanging="284"/>
        <w:rPr>
          <w:lang w:val="es-ES"/>
        </w:rPr>
      </w:pPr>
      <w:r w:rsidRPr="00A00854">
        <w:t>Bean, C</w:t>
      </w:r>
      <w:r w:rsidR="000C7E1D" w:rsidRPr="00A00854">
        <w:t>. 1993</w:t>
      </w:r>
      <w:r w:rsidRPr="00A00854">
        <w:t xml:space="preserve">. </w:t>
      </w:r>
      <w:r w:rsidR="00021F8B" w:rsidRPr="00A00854">
        <w:t>“</w:t>
      </w:r>
      <w:r w:rsidRPr="00A00854">
        <w:t>The Electoral Influence of Party Leader Images</w:t>
      </w:r>
      <w:r w:rsidR="00BA61A2" w:rsidRPr="00A00854">
        <w:t xml:space="preserve"> in Australia and New Zealand</w:t>
      </w:r>
      <w:r w:rsidR="00BB2C15" w:rsidRPr="00A00854">
        <w:t>”.</w:t>
      </w:r>
      <w:r w:rsidR="00BA61A2" w:rsidRPr="00A00854">
        <w:t xml:space="preserve"> </w:t>
      </w:r>
      <w:r w:rsidR="00BA61A2" w:rsidRPr="00A00854">
        <w:rPr>
          <w:i/>
          <w:iCs/>
          <w:lang w:val="es-ES"/>
        </w:rPr>
        <w:t>Comparative Political Studies</w:t>
      </w:r>
      <w:r w:rsidR="00646337" w:rsidRPr="00A00854">
        <w:rPr>
          <w:lang w:val="es-ES"/>
        </w:rPr>
        <w:t xml:space="preserve"> </w:t>
      </w:r>
      <w:r w:rsidR="00BA61A2" w:rsidRPr="00A00854">
        <w:rPr>
          <w:lang w:val="es-ES"/>
        </w:rPr>
        <w:t>26: 111-132.</w:t>
      </w:r>
    </w:p>
    <w:p w:rsidR="00177B61" w:rsidRPr="00A00854" w:rsidRDefault="00F67B18" w:rsidP="00CE259C">
      <w:pPr>
        <w:pStyle w:val="BIBLIOGRAFIA"/>
        <w:ind w:left="284" w:hanging="284"/>
        <w:rPr>
          <w:lang w:val="es-ES"/>
        </w:rPr>
      </w:pPr>
      <w:hyperlink r:id="rId13" w:history="1">
        <w:r w:rsidR="00177B61" w:rsidRPr="00A00854">
          <w:rPr>
            <w:rStyle w:val="Hyperlink"/>
            <w:color w:val="auto"/>
            <w:u w:val="none"/>
            <w:lang w:val="es-ES"/>
          </w:rPr>
          <w:t>http://dx.doi.org/10.1177/0010414093026001005</w:t>
        </w:r>
      </w:hyperlink>
    </w:p>
    <w:p w:rsidR="00177B61" w:rsidRPr="00A00854" w:rsidRDefault="00177B61" w:rsidP="00CE259C">
      <w:pPr>
        <w:pStyle w:val="BIBLIOGRAFIA"/>
        <w:ind w:left="284" w:hanging="284"/>
        <w:rPr>
          <w:lang w:val="es-ES"/>
        </w:rPr>
      </w:pPr>
    </w:p>
    <w:p w:rsidR="00BD5C33" w:rsidRPr="00A00854" w:rsidRDefault="00BA61A2" w:rsidP="00613EBA">
      <w:pPr>
        <w:pStyle w:val="BIBLIOGRAFIA"/>
        <w:ind w:left="284" w:hanging="284"/>
        <w:outlineLvl w:val="0"/>
        <w:rPr>
          <w:lang w:val="es-ES" w:eastAsia="es-ES"/>
        </w:rPr>
      </w:pPr>
      <w:r w:rsidRPr="00A00854">
        <w:rPr>
          <w:lang w:val="es-ES" w:eastAsia="es-ES"/>
        </w:rPr>
        <w:t>Botella, J</w:t>
      </w:r>
      <w:r w:rsidR="000C7E1D" w:rsidRPr="00A00854">
        <w:rPr>
          <w:lang w:val="es-ES" w:eastAsia="es-ES"/>
        </w:rPr>
        <w:t>. 1992</w:t>
      </w:r>
      <w:r w:rsidRPr="00A00854">
        <w:rPr>
          <w:lang w:val="es-ES" w:eastAsia="es-ES"/>
        </w:rPr>
        <w:t xml:space="preserve">. </w:t>
      </w:r>
      <w:r w:rsidR="00676727" w:rsidRPr="00A00854">
        <w:rPr>
          <w:lang w:val="es-ES" w:eastAsia="es-ES"/>
        </w:rPr>
        <w:t>“</w:t>
      </w:r>
      <w:r w:rsidR="0061523F" w:rsidRPr="00A00854">
        <w:rPr>
          <w:lang w:val="es-ES" w:eastAsia="es-ES"/>
        </w:rPr>
        <w:t xml:space="preserve">La </w:t>
      </w:r>
      <w:r w:rsidR="00676727" w:rsidRPr="00A00854">
        <w:rPr>
          <w:lang w:val="es-ES" w:eastAsia="es-ES"/>
        </w:rPr>
        <w:t>galaxia local en el sistema político español</w:t>
      </w:r>
      <w:r w:rsidR="00BB2C15" w:rsidRPr="00A00854">
        <w:rPr>
          <w:lang w:val="es-ES" w:eastAsia="es-ES"/>
        </w:rPr>
        <w:t>”.</w:t>
      </w:r>
      <w:r w:rsidRPr="00A00854">
        <w:rPr>
          <w:lang w:val="es-ES" w:eastAsia="es-ES"/>
        </w:rPr>
        <w:t xml:space="preserve"> </w:t>
      </w:r>
      <w:r w:rsidRPr="00A00854">
        <w:rPr>
          <w:i/>
          <w:lang w:val="es-ES" w:eastAsia="es-ES"/>
        </w:rPr>
        <w:t>Revista de Estudios Políticos</w:t>
      </w:r>
      <w:r w:rsidR="00646337" w:rsidRPr="00A00854">
        <w:rPr>
          <w:lang w:val="es-ES" w:eastAsia="es-ES"/>
        </w:rPr>
        <w:t xml:space="preserve"> </w:t>
      </w:r>
      <w:r w:rsidRPr="00A00854">
        <w:rPr>
          <w:lang w:val="es-ES" w:eastAsia="es-ES"/>
        </w:rPr>
        <w:t>76: 145-160</w:t>
      </w:r>
      <w:r w:rsidR="00FC1697" w:rsidRPr="00A00854">
        <w:rPr>
          <w:lang w:val="es-ES" w:eastAsia="es-ES"/>
        </w:rPr>
        <w:t xml:space="preserve">. </w:t>
      </w:r>
    </w:p>
    <w:p w:rsidR="00BA61A2" w:rsidRPr="00A00854" w:rsidRDefault="00BA61A2" w:rsidP="00CE259C">
      <w:pPr>
        <w:pStyle w:val="BIBLIOGRAFIA"/>
        <w:ind w:left="284" w:hanging="284"/>
        <w:rPr>
          <w:lang w:val="es-ES"/>
        </w:rPr>
      </w:pPr>
    </w:p>
    <w:p w:rsidR="00BA61A2" w:rsidRPr="00A00854" w:rsidRDefault="00BA61A2" w:rsidP="00CE259C">
      <w:pPr>
        <w:pStyle w:val="BIBLIOGRAFIA"/>
        <w:ind w:left="284" w:hanging="284"/>
        <w:rPr>
          <w:lang w:val="es-ES"/>
        </w:rPr>
      </w:pPr>
      <w:r w:rsidRPr="00A00854">
        <w:rPr>
          <w:lang w:val="es-ES"/>
        </w:rPr>
        <w:t xml:space="preserve">Brettschneider, </w:t>
      </w:r>
      <w:r w:rsidR="00BC6BE8" w:rsidRPr="00A00854">
        <w:rPr>
          <w:lang w:val="es-ES"/>
        </w:rPr>
        <w:t>F.</w:t>
      </w:r>
      <w:r w:rsidRPr="00A00854">
        <w:rPr>
          <w:lang w:val="es-ES"/>
        </w:rPr>
        <w:t xml:space="preserve"> y </w:t>
      </w:r>
      <w:r w:rsidR="00BC6BE8" w:rsidRPr="00A00854">
        <w:rPr>
          <w:lang w:val="es-ES"/>
        </w:rPr>
        <w:t xml:space="preserve">O. </w:t>
      </w:r>
      <w:r w:rsidR="00830568" w:rsidRPr="00A00854">
        <w:rPr>
          <w:lang w:val="es-ES"/>
        </w:rPr>
        <w:t>W. Gabriel</w:t>
      </w:r>
      <w:r w:rsidR="000C7E1D" w:rsidRPr="00A00854">
        <w:rPr>
          <w:lang w:val="es-ES"/>
        </w:rPr>
        <w:t xml:space="preserve">. </w:t>
      </w:r>
      <w:r w:rsidR="000C7E1D" w:rsidRPr="00A00854">
        <w:t>2002</w:t>
      </w:r>
      <w:r w:rsidRPr="00A00854">
        <w:t xml:space="preserve">. </w:t>
      </w:r>
      <w:r w:rsidR="00541602" w:rsidRPr="00A00854">
        <w:t>“</w:t>
      </w:r>
      <w:r w:rsidRPr="00A00854">
        <w:t>The Non</w:t>
      </w:r>
      <w:r w:rsidR="008D179D" w:rsidRPr="00A00854">
        <w:t>-</w:t>
      </w:r>
      <w:r w:rsidRPr="00A00854">
        <w:t>personalization of</w:t>
      </w:r>
      <w:r w:rsidR="00CD6F3F" w:rsidRPr="00A00854">
        <w:t xml:space="preserve"> Voting Behavior in Germany</w:t>
      </w:r>
      <w:r w:rsidR="00BB2C15" w:rsidRPr="00A00854">
        <w:t>”.</w:t>
      </w:r>
      <w:r w:rsidR="00830568" w:rsidRPr="00A00854">
        <w:t xml:space="preserve"> Pp. 127-157</w:t>
      </w:r>
      <w:r w:rsidR="00541602" w:rsidRPr="00A00854">
        <w:t xml:space="preserve"> </w:t>
      </w:r>
      <w:r w:rsidR="00830568" w:rsidRPr="00A00854">
        <w:t xml:space="preserve">en </w:t>
      </w:r>
      <w:r w:rsidR="00830568" w:rsidRPr="00A00854">
        <w:rPr>
          <w:i/>
        </w:rPr>
        <w:t>Leaders’ Personalities</w:t>
      </w:r>
      <w:r w:rsidR="00830568" w:rsidRPr="00A00854">
        <w:t xml:space="preserve"> </w:t>
      </w:r>
      <w:r w:rsidR="00830568" w:rsidRPr="00A00854">
        <w:rPr>
          <w:i/>
        </w:rPr>
        <w:t>and the Outcomes of Democratic Elections</w:t>
      </w:r>
      <w:r w:rsidR="00830568" w:rsidRPr="00A00854">
        <w:t xml:space="preserve">, editado por A. King. </w:t>
      </w:r>
      <w:r w:rsidR="00830568" w:rsidRPr="00A00854">
        <w:rPr>
          <w:lang w:val="es-ES"/>
        </w:rPr>
        <w:t>Oxford: Oxford University Press.</w:t>
      </w:r>
    </w:p>
    <w:p w:rsidR="00BA61A2" w:rsidRPr="00A00854" w:rsidRDefault="00BA61A2" w:rsidP="00CE259C">
      <w:pPr>
        <w:pStyle w:val="BIBLIOGRAFIA"/>
        <w:ind w:left="284" w:hanging="284"/>
        <w:rPr>
          <w:lang w:val="es-ES" w:eastAsia="es-ES"/>
        </w:rPr>
      </w:pPr>
    </w:p>
    <w:p w:rsidR="00BA61A2" w:rsidRPr="00FA152E" w:rsidRDefault="00BA61A2" w:rsidP="00613EBA">
      <w:pPr>
        <w:pStyle w:val="BIBLIOGRAFIA"/>
        <w:ind w:left="284" w:hanging="284"/>
        <w:outlineLvl w:val="0"/>
        <w:rPr>
          <w:lang w:val="en-US" w:eastAsia="es-ES"/>
        </w:rPr>
      </w:pPr>
      <w:r w:rsidRPr="00A00854">
        <w:rPr>
          <w:lang w:val="es-ES" w:eastAsia="es-ES"/>
        </w:rPr>
        <w:t xml:space="preserve">Brugué, </w:t>
      </w:r>
      <w:r w:rsidR="0033338C" w:rsidRPr="00A00854">
        <w:rPr>
          <w:lang w:val="es-ES" w:eastAsia="es-ES"/>
        </w:rPr>
        <w:t>Q.</w:t>
      </w:r>
      <w:r w:rsidR="00BB2C15" w:rsidRPr="00A00854">
        <w:rPr>
          <w:lang w:val="es-ES" w:eastAsia="es-ES"/>
        </w:rPr>
        <w:t xml:space="preserve"> </w:t>
      </w:r>
      <w:r w:rsidRPr="00A00854">
        <w:rPr>
          <w:lang w:val="es-ES" w:eastAsia="es-ES"/>
        </w:rPr>
        <w:t xml:space="preserve">y </w:t>
      </w:r>
      <w:r w:rsidR="009C1500" w:rsidRPr="00A00854">
        <w:rPr>
          <w:lang w:val="es-ES" w:eastAsia="es-ES"/>
        </w:rPr>
        <w:t>R.</w:t>
      </w:r>
      <w:r w:rsidR="0033338C" w:rsidRPr="00A00854">
        <w:rPr>
          <w:lang w:val="es-ES" w:eastAsia="es-ES"/>
        </w:rPr>
        <w:t xml:space="preserve"> Gomà</w:t>
      </w:r>
      <w:r w:rsidR="000C7E1D" w:rsidRPr="00A00854">
        <w:rPr>
          <w:lang w:val="es-ES" w:eastAsia="es-ES"/>
        </w:rPr>
        <w:t xml:space="preserve">. </w:t>
      </w:r>
      <w:r w:rsidRPr="00A00854">
        <w:rPr>
          <w:lang w:val="es-ES" w:eastAsia="es-ES"/>
        </w:rPr>
        <w:t xml:space="preserve">1998. </w:t>
      </w:r>
      <w:r w:rsidR="0061523F" w:rsidRPr="00A00854">
        <w:rPr>
          <w:i/>
          <w:lang w:val="es-ES" w:eastAsia="es-ES"/>
        </w:rPr>
        <w:t xml:space="preserve">Gobiernos </w:t>
      </w:r>
      <w:r w:rsidR="00676727" w:rsidRPr="00A00854">
        <w:rPr>
          <w:i/>
          <w:lang w:val="es-ES" w:eastAsia="es-ES"/>
        </w:rPr>
        <w:t>locales y políticas públicas</w:t>
      </w:r>
      <w:r w:rsidRPr="00A00854">
        <w:rPr>
          <w:lang w:val="es-ES" w:eastAsia="es-ES"/>
        </w:rPr>
        <w:t xml:space="preserve">. </w:t>
      </w:r>
      <w:r w:rsidRPr="00FA152E">
        <w:rPr>
          <w:lang w:val="en-US" w:eastAsia="es-ES"/>
        </w:rPr>
        <w:t>Barcelona: Ariel.</w:t>
      </w:r>
    </w:p>
    <w:p w:rsidR="00BA61A2" w:rsidRPr="00FA152E" w:rsidRDefault="00BA61A2" w:rsidP="00CE259C">
      <w:pPr>
        <w:pStyle w:val="BIBLIOGRAFIA"/>
        <w:ind w:left="284" w:hanging="284"/>
        <w:rPr>
          <w:lang w:val="en-US"/>
        </w:rPr>
      </w:pPr>
    </w:p>
    <w:p w:rsidR="00BA61A2" w:rsidRPr="007442A8" w:rsidRDefault="00BA61A2" w:rsidP="00CE259C">
      <w:pPr>
        <w:pStyle w:val="BIBLIOGRAFIA"/>
        <w:ind w:left="284" w:hanging="284"/>
      </w:pPr>
      <w:r w:rsidRPr="00FA152E">
        <w:rPr>
          <w:lang w:val="en-US"/>
        </w:rPr>
        <w:t xml:space="preserve">Burden, </w:t>
      </w:r>
      <w:r w:rsidR="00BB2C15" w:rsidRPr="00FA152E">
        <w:rPr>
          <w:lang w:val="en-US"/>
        </w:rPr>
        <w:t>B.</w:t>
      </w:r>
      <w:r w:rsidR="00BC6BE8" w:rsidRPr="00FA152E">
        <w:rPr>
          <w:lang w:val="en-US"/>
        </w:rPr>
        <w:t xml:space="preserve"> </w:t>
      </w:r>
      <w:r w:rsidRPr="00FA152E">
        <w:rPr>
          <w:lang w:val="en-US"/>
        </w:rPr>
        <w:t xml:space="preserve">y </w:t>
      </w:r>
      <w:r w:rsidR="00BC6BE8" w:rsidRPr="00FA152E">
        <w:rPr>
          <w:lang w:val="en-US"/>
        </w:rPr>
        <w:t xml:space="preserve">A. </w:t>
      </w:r>
      <w:r w:rsidR="00737E7D" w:rsidRPr="00FA152E">
        <w:rPr>
          <w:lang w:val="en-US"/>
        </w:rPr>
        <w:t>Wichowsky</w:t>
      </w:r>
      <w:r w:rsidR="000C7E1D" w:rsidRPr="00FA152E">
        <w:rPr>
          <w:lang w:val="en-US"/>
        </w:rPr>
        <w:t>. 2010</w:t>
      </w:r>
      <w:r w:rsidRPr="00FA152E">
        <w:rPr>
          <w:lang w:val="en-US"/>
        </w:rPr>
        <w:t xml:space="preserve">. </w:t>
      </w:r>
      <w:r w:rsidR="002200AD" w:rsidRPr="00A00854">
        <w:t>“</w:t>
      </w:r>
      <w:r w:rsidRPr="00A00854">
        <w:rPr>
          <w:iCs/>
        </w:rPr>
        <w:t>Local and National Forces in Congressional Elections</w:t>
      </w:r>
      <w:r w:rsidR="00BB2C15" w:rsidRPr="00A00854">
        <w:rPr>
          <w:iCs/>
        </w:rPr>
        <w:t>”.</w:t>
      </w:r>
      <w:r w:rsidR="002200AD" w:rsidRPr="00A00854">
        <w:rPr>
          <w:iCs/>
        </w:rPr>
        <w:t xml:space="preserve"> </w:t>
      </w:r>
      <w:r w:rsidR="00737E7D" w:rsidRPr="00A00854">
        <w:rPr>
          <w:iCs/>
        </w:rPr>
        <w:t xml:space="preserve">Pp. 453-470 en </w:t>
      </w:r>
      <w:r w:rsidRPr="00A00854">
        <w:rPr>
          <w:i/>
          <w:iCs/>
        </w:rPr>
        <w:t>The Oxford Handbook of American Elections and Political Behavior</w:t>
      </w:r>
      <w:r w:rsidR="00737E7D" w:rsidRPr="00A00854">
        <w:t xml:space="preserve">, </w:t>
      </w:r>
      <w:r w:rsidR="00737E7D" w:rsidRPr="00A00854">
        <w:rPr>
          <w:iCs/>
        </w:rPr>
        <w:t>editado por J. E. L</w:t>
      </w:r>
      <w:r w:rsidR="00737E7D" w:rsidRPr="00A00854">
        <w:t xml:space="preserve">eighley. </w:t>
      </w:r>
      <w:r w:rsidRPr="007442A8">
        <w:t>Oxford: Oxford University Press.</w:t>
      </w:r>
    </w:p>
    <w:p w:rsidR="00177B61" w:rsidRPr="007442A8" w:rsidRDefault="00177B61" w:rsidP="00CE259C">
      <w:pPr>
        <w:pStyle w:val="BIBLIOGRAFIA"/>
        <w:ind w:left="284" w:hanging="284"/>
      </w:pPr>
      <w:r w:rsidRPr="007442A8">
        <w:tab/>
      </w:r>
      <w:hyperlink r:id="rId14" w:history="1">
        <w:r w:rsidRPr="007442A8">
          <w:rPr>
            <w:rStyle w:val="Hyperlink"/>
            <w:color w:val="auto"/>
            <w:u w:val="none"/>
          </w:rPr>
          <w:t>http://dx.doi.org/10.1093/oxfordhb/9780199235476.003.0024</w:t>
        </w:r>
      </w:hyperlink>
    </w:p>
    <w:p w:rsidR="001C7190" w:rsidRPr="007442A8" w:rsidRDefault="001C7190" w:rsidP="00CE259C">
      <w:pPr>
        <w:pStyle w:val="BIBLIOGRAFIA"/>
        <w:ind w:left="284" w:hanging="284"/>
        <w:rPr>
          <w:lang w:eastAsia="es-ES"/>
        </w:rPr>
      </w:pPr>
    </w:p>
    <w:p w:rsidR="001C7190" w:rsidRPr="00A00854" w:rsidRDefault="000C7E1D" w:rsidP="00613EBA">
      <w:pPr>
        <w:pStyle w:val="BIBLIOGRAFIA"/>
        <w:ind w:left="284" w:hanging="284"/>
        <w:outlineLvl w:val="0"/>
        <w:rPr>
          <w:lang w:val="es-ES" w:eastAsia="es-ES"/>
        </w:rPr>
      </w:pPr>
      <w:r w:rsidRPr="007442A8">
        <w:rPr>
          <w:lang w:eastAsia="es-ES"/>
        </w:rPr>
        <w:t xml:space="preserve">Capo, </w:t>
      </w:r>
      <w:r w:rsidR="009759DA" w:rsidRPr="007442A8">
        <w:rPr>
          <w:lang w:eastAsia="es-ES"/>
        </w:rPr>
        <w:t>J</w:t>
      </w:r>
      <w:r w:rsidRPr="007442A8">
        <w:rPr>
          <w:lang w:eastAsia="es-ES"/>
        </w:rPr>
        <w:t>. 1991</w:t>
      </w:r>
      <w:r w:rsidR="001C7190" w:rsidRPr="007442A8">
        <w:rPr>
          <w:lang w:eastAsia="es-ES"/>
        </w:rPr>
        <w:t xml:space="preserve">. </w:t>
      </w:r>
      <w:r w:rsidR="001C7190" w:rsidRPr="00A00854">
        <w:rPr>
          <w:lang w:val="es-ES" w:eastAsia="es-ES"/>
        </w:rPr>
        <w:t>“Elecciones municipal</w:t>
      </w:r>
      <w:r w:rsidR="007E51F8" w:rsidRPr="00A00854">
        <w:rPr>
          <w:lang w:val="es-ES" w:eastAsia="es-ES"/>
        </w:rPr>
        <w:t>e</w:t>
      </w:r>
      <w:r w:rsidR="001C7190" w:rsidRPr="00A00854">
        <w:rPr>
          <w:lang w:val="es-ES" w:eastAsia="es-ES"/>
        </w:rPr>
        <w:t>s, pero no locales</w:t>
      </w:r>
      <w:r w:rsidR="00BB2C15" w:rsidRPr="00A00854">
        <w:rPr>
          <w:lang w:val="es-ES" w:eastAsia="es-ES"/>
        </w:rPr>
        <w:t>”.</w:t>
      </w:r>
      <w:r w:rsidR="001C7190" w:rsidRPr="00A00854">
        <w:rPr>
          <w:lang w:val="es-ES" w:eastAsia="es-ES"/>
        </w:rPr>
        <w:t xml:space="preserve"> </w:t>
      </w:r>
      <w:r w:rsidR="001C7190" w:rsidRPr="00A00854">
        <w:rPr>
          <w:rFonts w:eastAsia="SimSun"/>
          <w:i/>
          <w:iCs/>
          <w:lang w:val="es-ES_tradnl" w:eastAsia="zh-CN"/>
        </w:rPr>
        <w:t>Revista Española de Investigaciones Sociológicas</w:t>
      </w:r>
      <w:r w:rsidR="001C7190" w:rsidRPr="00A00854">
        <w:rPr>
          <w:rFonts w:eastAsia="SimSun"/>
          <w:iCs/>
          <w:lang w:val="es-ES_tradnl" w:eastAsia="zh-CN"/>
        </w:rPr>
        <w:t xml:space="preserve"> </w:t>
      </w:r>
      <w:r w:rsidR="007E51F8" w:rsidRPr="00A00854">
        <w:rPr>
          <w:rFonts w:eastAsia="SimSun"/>
          <w:iCs/>
          <w:lang w:val="es-ES_tradnl" w:eastAsia="zh-CN"/>
        </w:rPr>
        <w:t>5</w:t>
      </w:r>
      <w:r w:rsidR="001C7190" w:rsidRPr="00A00854">
        <w:rPr>
          <w:rFonts w:eastAsia="SimSun"/>
          <w:lang w:val="es-ES_tradnl" w:eastAsia="zh-CN"/>
        </w:rPr>
        <w:t xml:space="preserve">6: </w:t>
      </w:r>
      <w:r w:rsidR="007E51F8" w:rsidRPr="00A00854">
        <w:rPr>
          <w:rFonts w:eastAsia="SimSun"/>
          <w:lang w:val="es-ES_tradnl" w:eastAsia="zh-CN"/>
        </w:rPr>
        <w:t>143-164.</w:t>
      </w:r>
    </w:p>
    <w:p w:rsidR="00BA61A2" w:rsidRPr="00A00854" w:rsidRDefault="00BA61A2" w:rsidP="00CE259C">
      <w:pPr>
        <w:pStyle w:val="BIBLIOGRAFIA"/>
        <w:ind w:left="284" w:hanging="284"/>
        <w:rPr>
          <w:lang w:val="es-ES"/>
        </w:rPr>
      </w:pPr>
    </w:p>
    <w:p w:rsidR="00451FD2" w:rsidRPr="00A00854" w:rsidRDefault="00BA61A2" w:rsidP="00CE259C">
      <w:pPr>
        <w:pStyle w:val="BIBLIOGRAFIA"/>
        <w:ind w:left="284" w:hanging="284"/>
      </w:pPr>
      <w:r w:rsidRPr="00A00854">
        <w:t xml:space="preserve">Clarke, </w:t>
      </w:r>
      <w:r w:rsidR="009759DA" w:rsidRPr="00A00854">
        <w:t>H</w:t>
      </w:r>
      <w:r w:rsidR="000C7E1D" w:rsidRPr="00A00854">
        <w:t>. 2000</w:t>
      </w:r>
      <w:r w:rsidRPr="00A00854">
        <w:t xml:space="preserve">. </w:t>
      </w:r>
      <w:r w:rsidR="00541602" w:rsidRPr="00A00854">
        <w:t>“</w:t>
      </w:r>
      <w:r w:rsidRPr="00A00854">
        <w:t xml:space="preserve">Major's </w:t>
      </w:r>
      <w:r w:rsidR="00A829B6" w:rsidRPr="00A00854">
        <w:t>Lesser (Not Minor) Effects: Prime Ministerial Approval and Governing Party Suppo</w:t>
      </w:r>
      <w:r w:rsidRPr="00A00854">
        <w:t>rt in Britain since 1979</w:t>
      </w:r>
      <w:r w:rsidR="00BB2C15" w:rsidRPr="00A00854">
        <w:t>”.</w:t>
      </w:r>
      <w:r w:rsidRPr="00A00854">
        <w:t xml:space="preserve"> </w:t>
      </w:r>
      <w:r w:rsidRPr="00A00854">
        <w:rPr>
          <w:i/>
          <w:iCs/>
        </w:rPr>
        <w:t>Electoral Studies</w:t>
      </w:r>
      <w:r w:rsidR="009759DA" w:rsidRPr="00A00854">
        <w:t xml:space="preserve"> 19</w:t>
      </w:r>
      <w:r w:rsidRPr="00A00854">
        <w:t>: 255-273.</w:t>
      </w:r>
    </w:p>
    <w:p w:rsidR="00177B61" w:rsidRPr="00A00854" w:rsidRDefault="00177B61" w:rsidP="00CE259C">
      <w:pPr>
        <w:pStyle w:val="BIBLIOGRAFIA"/>
        <w:ind w:left="284" w:hanging="284"/>
      </w:pPr>
      <w:r w:rsidRPr="00A00854">
        <w:tab/>
      </w:r>
      <w:hyperlink r:id="rId15" w:history="1">
        <w:r w:rsidRPr="00A00854">
          <w:rPr>
            <w:rStyle w:val="Hyperlink"/>
            <w:color w:val="auto"/>
            <w:u w:val="none"/>
          </w:rPr>
          <w:t>http://dx.doi.org/10.1016/S0261-3794(99)00051-</w:t>
        </w:r>
      </w:hyperlink>
      <w:r w:rsidRPr="00A00854">
        <w:t>7</w:t>
      </w:r>
    </w:p>
    <w:p w:rsidR="007A24AB" w:rsidRPr="00A00854" w:rsidRDefault="007A24AB" w:rsidP="00CE259C">
      <w:pPr>
        <w:pStyle w:val="BIBLIOGRAFIA"/>
        <w:ind w:left="284" w:hanging="284"/>
      </w:pPr>
    </w:p>
    <w:p w:rsidR="004A6925" w:rsidRPr="00A00854" w:rsidRDefault="000C7E1D" w:rsidP="00CE259C">
      <w:pPr>
        <w:pStyle w:val="BIBLIOGRAFIA"/>
        <w:ind w:left="284" w:hanging="284"/>
      </w:pPr>
      <w:r w:rsidRPr="00A00854">
        <w:t xml:space="preserve">Costa Lobo, </w:t>
      </w:r>
      <w:r w:rsidR="00BC6BE8" w:rsidRPr="00A00854">
        <w:t>M.</w:t>
      </w:r>
      <w:r w:rsidRPr="00A00854">
        <w:t xml:space="preserve"> 2014</w:t>
      </w:r>
      <w:r w:rsidR="004A6925" w:rsidRPr="00A00854">
        <w:t>. “Party and Electoral Leadership</w:t>
      </w:r>
      <w:r w:rsidR="00BB2C15" w:rsidRPr="00A00854">
        <w:t>”.</w:t>
      </w:r>
      <w:r w:rsidR="004A6925" w:rsidRPr="00A00854">
        <w:t xml:space="preserve"> </w:t>
      </w:r>
      <w:r w:rsidR="00EC78DD" w:rsidRPr="00A00854">
        <w:t>Pp. 362-375 e</w:t>
      </w:r>
      <w:r w:rsidR="004A6925" w:rsidRPr="00A00854">
        <w:t xml:space="preserve">n </w:t>
      </w:r>
      <w:r w:rsidR="004A6925" w:rsidRPr="00A00854">
        <w:rPr>
          <w:i/>
        </w:rPr>
        <w:t>The Oxford Handbook of Political Leadership</w:t>
      </w:r>
      <w:r w:rsidR="00EC78DD" w:rsidRPr="00A00854">
        <w:t xml:space="preserve">, editado por M. </w:t>
      </w:r>
      <w:r w:rsidR="00EC78DD" w:rsidRPr="00613EBA">
        <w:t>Rhodes y P. ‘t Hart</w:t>
      </w:r>
      <w:r w:rsidR="007C4C56" w:rsidRPr="00A00854">
        <w:t>.</w:t>
      </w:r>
      <w:r w:rsidR="004A6925" w:rsidRPr="00A00854">
        <w:t xml:space="preserve"> Oxford: Oxford University Press. </w:t>
      </w:r>
    </w:p>
    <w:p w:rsidR="004A6925" w:rsidRPr="00A00854" w:rsidRDefault="004A6925" w:rsidP="00CE259C">
      <w:pPr>
        <w:pStyle w:val="BIBLIOGRAFIA"/>
        <w:ind w:left="284" w:hanging="284"/>
      </w:pPr>
    </w:p>
    <w:p w:rsidR="004A6925" w:rsidRPr="00A00854" w:rsidRDefault="004A6925" w:rsidP="00CE259C">
      <w:pPr>
        <w:pStyle w:val="BIBLIOGRAFIA"/>
        <w:ind w:left="284" w:hanging="284"/>
      </w:pPr>
      <w:r w:rsidRPr="00FA152E">
        <w:rPr>
          <w:lang w:val="es-ES"/>
        </w:rPr>
        <w:t xml:space="preserve">Costa Lobo, </w:t>
      </w:r>
      <w:r w:rsidR="00F64B67" w:rsidRPr="00FA152E">
        <w:rPr>
          <w:lang w:val="es-ES"/>
        </w:rPr>
        <w:t>M.</w:t>
      </w:r>
      <w:r w:rsidR="00BC6BE8" w:rsidRPr="00FA152E">
        <w:rPr>
          <w:lang w:val="es-ES"/>
        </w:rPr>
        <w:t xml:space="preserve"> </w:t>
      </w:r>
      <w:r w:rsidRPr="00FA152E">
        <w:rPr>
          <w:lang w:val="es-ES"/>
        </w:rPr>
        <w:t xml:space="preserve">y </w:t>
      </w:r>
      <w:r w:rsidR="00F56204" w:rsidRPr="00FA152E">
        <w:rPr>
          <w:lang w:val="es-ES"/>
        </w:rPr>
        <w:t xml:space="preserve">J. </w:t>
      </w:r>
      <w:r w:rsidR="00F64B67" w:rsidRPr="00FA152E">
        <w:rPr>
          <w:lang w:val="es-ES"/>
        </w:rPr>
        <w:t xml:space="preserve">Curtice. </w:t>
      </w:r>
      <w:r w:rsidRPr="00FA152E">
        <w:rPr>
          <w:lang w:val="es-ES"/>
        </w:rPr>
        <w:t xml:space="preserve">eds. </w:t>
      </w:r>
      <w:r w:rsidR="000C7E1D" w:rsidRPr="00FA152E">
        <w:rPr>
          <w:lang w:val="es-ES"/>
        </w:rPr>
        <w:t>2014</w:t>
      </w:r>
      <w:r w:rsidRPr="00FA152E">
        <w:rPr>
          <w:lang w:val="es-ES"/>
        </w:rPr>
        <w:t xml:space="preserve">. </w:t>
      </w:r>
      <w:r w:rsidRPr="00A00854">
        <w:rPr>
          <w:i/>
        </w:rPr>
        <w:t>Personality Politics?</w:t>
      </w:r>
      <w:r w:rsidRPr="00A00854">
        <w:t xml:space="preserve"> </w:t>
      </w:r>
      <w:r w:rsidRPr="00A00854">
        <w:rPr>
          <w:i/>
        </w:rPr>
        <w:t>The Role of Leader Evaluations in Democratic Elections</w:t>
      </w:r>
      <w:r w:rsidRPr="00A00854">
        <w:t>. Oxford: Oxford University Press.</w:t>
      </w:r>
    </w:p>
    <w:p w:rsidR="00177B61" w:rsidRPr="00A00854" w:rsidRDefault="00177B61" w:rsidP="00CE259C">
      <w:pPr>
        <w:pStyle w:val="BIBLIOGRAFIA"/>
        <w:ind w:left="284" w:hanging="284"/>
      </w:pPr>
      <w:r w:rsidRPr="00A00854">
        <w:tab/>
      </w:r>
      <w:hyperlink r:id="rId16" w:history="1">
        <w:r w:rsidRPr="00A00854">
          <w:rPr>
            <w:rStyle w:val="Hyperlink"/>
            <w:color w:val="auto"/>
            <w:u w:val="none"/>
          </w:rPr>
          <w:t>http://dx.doi.org/10.1093/acprof:oso/9780199660124.001.0001</w:t>
        </w:r>
      </w:hyperlink>
    </w:p>
    <w:p w:rsidR="00BA61A2" w:rsidRPr="00A00854" w:rsidRDefault="00BA61A2" w:rsidP="00CE259C">
      <w:pPr>
        <w:pStyle w:val="BIBLIOGRAFIA"/>
        <w:ind w:left="284" w:hanging="284"/>
      </w:pPr>
    </w:p>
    <w:p w:rsidR="00BA61A2" w:rsidRPr="00A00854" w:rsidRDefault="00BA61A2" w:rsidP="00CE259C">
      <w:pPr>
        <w:pStyle w:val="BIBLIOGRAFIA"/>
        <w:ind w:left="284" w:hanging="284"/>
        <w:rPr>
          <w:lang w:val="es-ES_tradnl"/>
        </w:rPr>
      </w:pPr>
      <w:r w:rsidRPr="00A00854">
        <w:rPr>
          <w:lang w:val="es-ES_tradnl"/>
        </w:rPr>
        <w:t xml:space="preserve">Criado, </w:t>
      </w:r>
      <w:r w:rsidR="009759DA" w:rsidRPr="00A00854">
        <w:rPr>
          <w:lang w:val="es-ES_tradnl"/>
        </w:rPr>
        <w:t>I</w:t>
      </w:r>
      <w:r w:rsidR="00BB2C15" w:rsidRPr="00A00854">
        <w:rPr>
          <w:lang w:val="es-ES_tradnl"/>
        </w:rPr>
        <w:t>. y</w:t>
      </w:r>
      <w:r w:rsidRPr="00A00854">
        <w:rPr>
          <w:lang w:val="es-ES_tradnl"/>
        </w:rPr>
        <w:t xml:space="preserve"> </w:t>
      </w:r>
      <w:r w:rsidR="009759DA" w:rsidRPr="00A00854">
        <w:rPr>
          <w:lang w:val="es-ES_tradnl"/>
        </w:rPr>
        <w:t xml:space="preserve">G. </w:t>
      </w:r>
      <w:r w:rsidRPr="00A00854">
        <w:rPr>
          <w:lang w:val="es-ES_tradnl"/>
        </w:rPr>
        <w:t>Martínez F</w:t>
      </w:r>
      <w:r w:rsidR="009759DA" w:rsidRPr="00A00854">
        <w:rPr>
          <w:lang w:val="es-ES_tradnl"/>
        </w:rPr>
        <w:t>uentes</w:t>
      </w:r>
      <w:r w:rsidR="000C7E1D" w:rsidRPr="00A00854">
        <w:rPr>
          <w:lang w:val="es-ES_tradnl"/>
        </w:rPr>
        <w:t>. 2009</w:t>
      </w:r>
      <w:r w:rsidR="0061523F" w:rsidRPr="00A00854">
        <w:rPr>
          <w:lang w:val="es-ES_tradnl"/>
        </w:rPr>
        <w:t xml:space="preserve">. </w:t>
      </w:r>
      <w:r w:rsidR="00541602" w:rsidRPr="00A00854">
        <w:rPr>
          <w:lang w:val="es-ES_tradnl"/>
        </w:rPr>
        <w:t>“</w:t>
      </w:r>
      <w:r w:rsidR="0061523F" w:rsidRPr="00A00854">
        <w:rPr>
          <w:lang w:val="es-ES_tradnl"/>
        </w:rPr>
        <w:t>L</w:t>
      </w:r>
      <w:r w:rsidR="00541602" w:rsidRPr="00A00854">
        <w:rPr>
          <w:lang w:val="es-ES_tradnl"/>
        </w:rPr>
        <w:t>iderazgo y comunicación en la era del blogging político: aproximación teórica, evidencia empírica y propuesta analítica</w:t>
      </w:r>
      <w:r w:rsidR="00BB2C15" w:rsidRPr="00A00854">
        <w:rPr>
          <w:lang w:val="es-ES_tradnl"/>
        </w:rPr>
        <w:t>”.</w:t>
      </w:r>
      <w:r w:rsidRPr="00A00854">
        <w:rPr>
          <w:lang w:val="es-ES_tradnl"/>
        </w:rPr>
        <w:t xml:space="preserve"> </w:t>
      </w:r>
      <w:r w:rsidRPr="00A00854">
        <w:rPr>
          <w:i/>
          <w:iCs/>
          <w:lang w:val="es-ES_tradnl"/>
        </w:rPr>
        <w:t>Razón y Palabra</w:t>
      </w:r>
      <w:r w:rsidR="00541602" w:rsidRPr="00A00854">
        <w:rPr>
          <w:lang w:val="es-ES_tradnl"/>
        </w:rPr>
        <w:t xml:space="preserve"> </w:t>
      </w:r>
      <w:r w:rsidRPr="00A00854">
        <w:rPr>
          <w:lang w:val="es-ES_tradnl"/>
        </w:rPr>
        <w:t>70: 1-24.</w:t>
      </w:r>
    </w:p>
    <w:p w:rsidR="00BA61A2" w:rsidRPr="00A00854" w:rsidRDefault="00BA61A2" w:rsidP="00CE259C">
      <w:pPr>
        <w:pStyle w:val="BIBLIOGRAFIA"/>
        <w:ind w:left="284" w:hanging="284"/>
        <w:rPr>
          <w:lang w:val="es-ES_tradnl"/>
        </w:rPr>
      </w:pPr>
    </w:p>
    <w:p w:rsidR="00BA61A2" w:rsidRPr="00A00854" w:rsidRDefault="00BA61A2" w:rsidP="00CE259C">
      <w:pPr>
        <w:pStyle w:val="BIBLIOGRAFIA"/>
        <w:ind w:left="284" w:hanging="284"/>
        <w:rPr>
          <w:lang w:val="es-ES_tradnl"/>
        </w:rPr>
      </w:pPr>
      <w:r w:rsidRPr="00A00854">
        <w:rPr>
          <w:lang w:val="es-ES_tradnl"/>
        </w:rPr>
        <w:t xml:space="preserve">Criado, </w:t>
      </w:r>
      <w:r w:rsidR="00C560BF" w:rsidRPr="00A00854">
        <w:rPr>
          <w:lang w:val="es-ES_tradnl"/>
        </w:rPr>
        <w:t>I</w:t>
      </w:r>
      <w:r w:rsidR="00BB2C15" w:rsidRPr="00A00854">
        <w:rPr>
          <w:lang w:val="es-ES_tradnl"/>
        </w:rPr>
        <w:t>. y</w:t>
      </w:r>
      <w:r w:rsidRPr="00A00854">
        <w:rPr>
          <w:lang w:val="es-ES_tradnl"/>
        </w:rPr>
        <w:t xml:space="preserve"> </w:t>
      </w:r>
      <w:r w:rsidR="00C560BF" w:rsidRPr="00A00854">
        <w:rPr>
          <w:lang w:val="es-ES_tradnl"/>
        </w:rPr>
        <w:t xml:space="preserve">G. </w:t>
      </w:r>
      <w:r w:rsidRPr="00A00854">
        <w:rPr>
          <w:lang w:val="es-ES_tradnl"/>
        </w:rPr>
        <w:t>Martíne</w:t>
      </w:r>
      <w:r w:rsidR="00C560BF" w:rsidRPr="00A00854">
        <w:rPr>
          <w:lang w:val="es-ES_tradnl"/>
        </w:rPr>
        <w:t>z Fuentes</w:t>
      </w:r>
      <w:r w:rsidR="000C7E1D" w:rsidRPr="00A00854">
        <w:rPr>
          <w:lang w:val="es-ES_tradnl"/>
        </w:rPr>
        <w:t>. 2010</w:t>
      </w:r>
      <w:r w:rsidR="0061523F" w:rsidRPr="00A00854">
        <w:rPr>
          <w:lang w:val="es-ES_tradnl"/>
        </w:rPr>
        <w:t xml:space="preserve">. </w:t>
      </w:r>
      <w:r w:rsidR="00541602" w:rsidRPr="00A00854">
        <w:rPr>
          <w:lang w:val="es-ES_tradnl"/>
        </w:rPr>
        <w:t>“</w:t>
      </w:r>
      <w:r w:rsidR="0061523F" w:rsidRPr="00A00854">
        <w:rPr>
          <w:lang w:val="es-ES_tradnl"/>
        </w:rPr>
        <w:t>B</w:t>
      </w:r>
      <w:r w:rsidR="00541602" w:rsidRPr="00A00854">
        <w:rPr>
          <w:lang w:val="es-ES_tradnl"/>
        </w:rPr>
        <w:t>logging político y personalización de la democracia local en España y P</w:t>
      </w:r>
      <w:r w:rsidR="00EA6D59" w:rsidRPr="00A00854">
        <w:rPr>
          <w:lang w:val="es-ES_tradnl"/>
        </w:rPr>
        <w:t>ortugal. E</w:t>
      </w:r>
      <w:r w:rsidR="00541602" w:rsidRPr="00A00854">
        <w:rPr>
          <w:lang w:val="es-ES_tradnl"/>
        </w:rPr>
        <w:t>videncias presentes y propuestas de futuro</w:t>
      </w:r>
      <w:r w:rsidR="00BB2C15" w:rsidRPr="00A00854">
        <w:rPr>
          <w:lang w:val="es-ES_tradnl"/>
        </w:rPr>
        <w:t>”.</w:t>
      </w:r>
      <w:r w:rsidR="00A829B6" w:rsidRPr="00A00854">
        <w:rPr>
          <w:i/>
          <w:iCs/>
          <w:lang w:val="es-ES_tradnl"/>
        </w:rPr>
        <w:t xml:space="preserve"> </w:t>
      </w:r>
      <w:r w:rsidRPr="00A00854">
        <w:rPr>
          <w:i/>
          <w:iCs/>
          <w:lang w:val="es-ES_tradnl"/>
        </w:rPr>
        <w:t>Estudios de Progreso</w:t>
      </w:r>
      <w:r w:rsidR="000145D7" w:rsidRPr="00A00854">
        <w:rPr>
          <w:lang w:val="es-ES_tradnl"/>
        </w:rPr>
        <w:t>.</w:t>
      </w:r>
      <w:r w:rsidR="00C560BF" w:rsidRPr="00A00854">
        <w:rPr>
          <w:lang w:val="es-ES_tradnl"/>
        </w:rPr>
        <w:t xml:space="preserve"> </w:t>
      </w:r>
      <w:r w:rsidR="00F56204" w:rsidRPr="00A00854">
        <w:rPr>
          <w:lang w:val="es-ES_tradnl"/>
        </w:rPr>
        <w:t xml:space="preserve">Madrid: </w:t>
      </w:r>
      <w:r w:rsidR="00C560BF" w:rsidRPr="00A00854">
        <w:rPr>
          <w:lang w:val="es-ES_tradnl"/>
        </w:rPr>
        <w:t>Fundación Alternativas</w:t>
      </w:r>
    </w:p>
    <w:p w:rsidR="00BA61A2" w:rsidRPr="00A00854" w:rsidRDefault="00BA61A2" w:rsidP="00CE259C">
      <w:pPr>
        <w:pStyle w:val="BIBLIOGRAFIA"/>
        <w:ind w:left="284" w:hanging="284"/>
        <w:rPr>
          <w:lang w:val="es-ES_tradnl"/>
        </w:rPr>
      </w:pPr>
    </w:p>
    <w:p w:rsidR="009B64BE" w:rsidRPr="00A00854" w:rsidRDefault="00BA61A2" w:rsidP="00613EBA">
      <w:pPr>
        <w:pStyle w:val="BIBLIOGRAFIA"/>
        <w:ind w:left="284" w:hanging="284"/>
        <w:outlineLvl w:val="0"/>
        <w:rPr>
          <w:lang w:val="es-ES"/>
        </w:rPr>
      </w:pPr>
      <w:r w:rsidRPr="00A00854">
        <w:rPr>
          <w:lang w:val="es-ES_tradnl"/>
        </w:rPr>
        <w:t xml:space="preserve">Delgado, </w:t>
      </w:r>
      <w:r w:rsidR="00AC5B7F" w:rsidRPr="00A00854">
        <w:rPr>
          <w:lang w:val="es-ES_tradnl"/>
        </w:rPr>
        <w:t>I</w:t>
      </w:r>
      <w:r w:rsidR="000C7E1D" w:rsidRPr="00A00854">
        <w:rPr>
          <w:lang w:val="es-ES_tradnl"/>
        </w:rPr>
        <w:t>. 1997</w:t>
      </w:r>
      <w:r w:rsidRPr="00A00854">
        <w:rPr>
          <w:lang w:val="es-ES_tradnl"/>
        </w:rPr>
        <w:t xml:space="preserve">. </w:t>
      </w:r>
      <w:r w:rsidR="0061523F" w:rsidRPr="00A00854">
        <w:rPr>
          <w:i/>
          <w:lang w:val="es-ES_tradnl"/>
        </w:rPr>
        <w:t xml:space="preserve">El </w:t>
      </w:r>
      <w:r w:rsidR="001830EF" w:rsidRPr="00A00854">
        <w:rPr>
          <w:i/>
          <w:lang w:val="es-ES_tradnl"/>
        </w:rPr>
        <w:t>comportamiento electoral municipal españo</w:t>
      </w:r>
      <w:r w:rsidRPr="00A00854">
        <w:rPr>
          <w:i/>
          <w:lang w:val="es-ES_tradnl"/>
        </w:rPr>
        <w:t>l, 1979-1995</w:t>
      </w:r>
      <w:r w:rsidRPr="00A00854">
        <w:rPr>
          <w:lang w:val="es-ES_tradnl"/>
        </w:rPr>
        <w:t xml:space="preserve">. </w:t>
      </w:r>
      <w:r w:rsidR="000145D7" w:rsidRPr="00A00854">
        <w:rPr>
          <w:lang w:val="es-ES"/>
        </w:rPr>
        <w:t>Madrid: Centro de Investigaciones Sociológicas</w:t>
      </w:r>
      <w:r w:rsidR="007246F3" w:rsidRPr="00A00854">
        <w:rPr>
          <w:lang w:val="es-ES"/>
        </w:rPr>
        <w:t>.</w:t>
      </w:r>
      <w:r w:rsidR="002A1F37" w:rsidRPr="00A00854">
        <w:rPr>
          <w:lang w:val="es-ES"/>
        </w:rPr>
        <w:t xml:space="preserve"> </w:t>
      </w:r>
    </w:p>
    <w:p w:rsidR="009B64BE" w:rsidRPr="00A00854" w:rsidRDefault="009B64BE" w:rsidP="00CE259C">
      <w:pPr>
        <w:pStyle w:val="BIBLIOGRAFIA"/>
        <w:ind w:left="284" w:hanging="284"/>
        <w:rPr>
          <w:lang w:val="es-ES"/>
        </w:rPr>
      </w:pPr>
    </w:p>
    <w:p w:rsidR="009B64BE" w:rsidRPr="00A00854" w:rsidRDefault="000C7E1D" w:rsidP="00CE259C">
      <w:pPr>
        <w:pStyle w:val="BIBLIOGRAFIA"/>
        <w:ind w:left="284" w:hanging="284"/>
        <w:rPr>
          <w:lang w:val="es-ES"/>
        </w:rPr>
      </w:pPr>
      <w:r w:rsidRPr="00A00854">
        <w:rPr>
          <w:lang w:val="es-ES"/>
        </w:rPr>
        <w:t xml:space="preserve">Delgado, </w:t>
      </w:r>
      <w:r w:rsidR="00862B58" w:rsidRPr="00A00854">
        <w:rPr>
          <w:lang w:val="es-ES"/>
        </w:rPr>
        <w:t>I</w:t>
      </w:r>
      <w:r w:rsidRPr="00A00854">
        <w:rPr>
          <w:lang w:val="es-ES"/>
        </w:rPr>
        <w:t>. 1999</w:t>
      </w:r>
      <w:r w:rsidR="009B64BE" w:rsidRPr="00A00854">
        <w:rPr>
          <w:lang w:val="es-ES"/>
        </w:rPr>
        <w:t>. “Resultados electorales y orientación del voto en los comicios municipales de 1995</w:t>
      </w:r>
      <w:r w:rsidR="00BB2C15" w:rsidRPr="00A00854">
        <w:rPr>
          <w:lang w:val="es-ES"/>
        </w:rPr>
        <w:t>”.</w:t>
      </w:r>
      <w:r w:rsidR="009B64BE" w:rsidRPr="00A00854">
        <w:rPr>
          <w:lang w:val="es-ES"/>
        </w:rPr>
        <w:t xml:space="preserve"> </w:t>
      </w:r>
      <w:r w:rsidR="00272D18" w:rsidRPr="00A00854">
        <w:rPr>
          <w:i/>
          <w:lang w:val="es-ES"/>
        </w:rPr>
        <w:t>Revista Española de Investigaciones Sociológicas</w:t>
      </w:r>
      <w:r w:rsidR="009B64BE" w:rsidRPr="00A00854">
        <w:rPr>
          <w:lang w:val="es-ES"/>
        </w:rPr>
        <w:t xml:space="preserve"> 86: 247-273.</w:t>
      </w:r>
    </w:p>
    <w:p w:rsidR="002A1F37" w:rsidRPr="00A00854" w:rsidRDefault="002A1F37" w:rsidP="00CE259C">
      <w:pPr>
        <w:pStyle w:val="BIBLIOGRAFIA"/>
        <w:ind w:left="284" w:hanging="284"/>
        <w:rPr>
          <w:lang w:val="es-ES"/>
        </w:rPr>
      </w:pPr>
    </w:p>
    <w:p w:rsidR="00AD4B82" w:rsidRPr="00A00854" w:rsidRDefault="000C7E1D" w:rsidP="00CE259C">
      <w:pPr>
        <w:pStyle w:val="BIBLIOGRAFIA"/>
        <w:ind w:left="284" w:hanging="284"/>
        <w:rPr>
          <w:lang w:val="es-ES"/>
        </w:rPr>
      </w:pPr>
      <w:r w:rsidRPr="00A00854">
        <w:rPr>
          <w:lang w:val="es-ES"/>
        </w:rPr>
        <w:t xml:space="preserve">Delgado, </w:t>
      </w:r>
      <w:r w:rsidR="00862B58" w:rsidRPr="00A00854">
        <w:rPr>
          <w:lang w:val="es-ES"/>
        </w:rPr>
        <w:t>I</w:t>
      </w:r>
      <w:r w:rsidRPr="00A00854">
        <w:rPr>
          <w:lang w:val="es-ES"/>
        </w:rPr>
        <w:t>. 2010</w:t>
      </w:r>
      <w:r w:rsidR="002A1F37" w:rsidRPr="00A00854">
        <w:rPr>
          <w:lang w:val="es-ES"/>
        </w:rPr>
        <w:t>. “Elecciones municipales en España. Dimensiones analíticas y aspectos distintivos de ocho procesos electorales (1997-2007)</w:t>
      </w:r>
      <w:r w:rsidR="00BB2C15" w:rsidRPr="00A00854">
        <w:rPr>
          <w:lang w:val="es-ES"/>
        </w:rPr>
        <w:t>”.</w:t>
      </w:r>
      <w:r w:rsidR="002A1F37" w:rsidRPr="00A00854">
        <w:rPr>
          <w:lang w:val="es-ES"/>
        </w:rPr>
        <w:t xml:space="preserve"> </w:t>
      </w:r>
      <w:r w:rsidR="00272D18" w:rsidRPr="00A00854">
        <w:rPr>
          <w:i/>
          <w:lang w:val="es-ES"/>
        </w:rPr>
        <w:t>Política y Sociedad</w:t>
      </w:r>
      <w:r w:rsidR="002A1F37" w:rsidRPr="00A00854">
        <w:rPr>
          <w:lang w:val="es-ES"/>
        </w:rPr>
        <w:t xml:space="preserve"> 47: 13-36.</w:t>
      </w:r>
    </w:p>
    <w:p w:rsidR="00BA61A2" w:rsidRPr="00A00854" w:rsidRDefault="00BA61A2" w:rsidP="00CE259C">
      <w:pPr>
        <w:pStyle w:val="BIBLIOGRAFIA"/>
        <w:ind w:left="284" w:hanging="284"/>
        <w:rPr>
          <w:lang w:val="es-ES"/>
        </w:rPr>
      </w:pPr>
    </w:p>
    <w:p w:rsidR="009D198F" w:rsidRPr="00A00854" w:rsidRDefault="00BA61A2" w:rsidP="00613EBA">
      <w:pPr>
        <w:pStyle w:val="BIBLIOGRAFIA"/>
        <w:ind w:left="284" w:hanging="284"/>
        <w:outlineLvl w:val="0"/>
        <w:rPr>
          <w:lang w:val="es-ES_tradnl"/>
        </w:rPr>
      </w:pPr>
      <w:r w:rsidRPr="00A00854">
        <w:rPr>
          <w:lang w:val="es-ES"/>
        </w:rPr>
        <w:t xml:space="preserve">Freire, </w:t>
      </w:r>
      <w:r w:rsidR="00862B58" w:rsidRPr="00A00854">
        <w:rPr>
          <w:lang w:val="es-ES"/>
        </w:rPr>
        <w:t>A</w:t>
      </w:r>
      <w:r w:rsidR="000C7E1D" w:rsidRPr="00A00854">
        <w:rPr>
          <w:lang w:val="es-ES"/>
        </w:rPr>
        <w:t>. 2005</w:t>
      </w:r>
      <w:r w:rsidRPr="00A00854">
        <w:rPr>
          <w:lang w:val="es-ES"/>
        </w:rPr>
        <w:t xml:space="preserve">. </w:t>
      </w:r>
      <w:r w:rsidR="001830EF" w:rsidRPr="00A00854">
        <w:rPr>
          <w:lang w:val="es-ES"/>
        </w:rPr>
        <w:t>“</w:t>
      </w:r>
      <w:r w:rsidRPr="00A00854">
        <w:rPr>
          <w:lang w:val="es-ES_tradnl"/>
        </w:rPr>
        <w:t>El</w:t>
      </w:r>
      <w:r w:rsidR="001830EF" w:rsidRPr="00A00854">
        <w:rPr>
          <w:lang w:val="es-ES_tradnl"/>
        </w:rPr>
        <w:t xml:space="preserve">eições de segunda ordem e ciclos eleitorais </w:t>
      </w:r>
      <w:r w:rsidR="0061523F" w:rsidRPr="00A00854">
        <w:rPr>
          <w:lang w:val="es-ES_tradnl"/>
        </w:rPr>
        <w:t xml:space="preserve">no Portugal </w:t>
      </w:r>
      <w:r w:rsidR="001830EF" w:rsidRPr="00A00854">
        <w:rPr>
          <w:lang w:val="es-ES_tradnl"/>
        </w:rPr>
        <w:t>d</w:t>
      </w:r>
      <w:r w:rsidRPr="00A00854">
        <w:rPr>
          <w:lang w:val="es-ES_tradnl"/>
        </w:rPr>
        <w:t>emocrático, 1975-2004</w:t>
      </w:r>
      <w:r w:rsidR="00BB2C15" w:rsidRPr="00A00854">
        <w:rPr>
          <w:lang w:val="es-ES_tradnl"/>
        </w:rPr>
        <w:t>”.</w:t>
      </w:r>
      <w:r w:rsidRPr="00A00854">
        <w:rPr>
          <w:lang w:val="es-ES_tradnl"/>
        </w:rPr>
        <w:t xml:space="preserve"> </w:t>
      </w:r>
      <w:r w:rsidRPr="00A00854">
        <w:rPr>
          <w:i/>
          <w:lang w:val="es-ES_tradnl"/>
        </w:rPr>
        <w:t>Análise Social</w:t>
      </w:r>
      <w:r w:rsidR="001830EF" w:rsidRPr="00A00854">
        <w:rPr>
          <w:lang w:val="es-ES_tradnl"/>
        </w:rPr>
        <w:t xml:space="preserve"> </w:t>
      </w:r>
      <w:r w:rsidR="00CB79E5" w:rsidRPr="00A00854">
        <w:rPr>
          <w:lang w:val="es-ES_tradnl"/>
        </w:rPr>
        <w:t>177</w:t>
      </w:r>
      <w:r w:rsidRPr="00A00854">
        <w:rPr>
          <w:lang w:val="es-ES_tradnl"/>
        </w:rPr>
        <w:t>: 815-</w:t>
      </w:r>
      <w:r w:rsidR="00927311" w:rsidRPr="00A00854">
        <w:rPr>
          <w:lang w:val="es-ES_tradnl"/>
        </w:rPr>
        <w:t>8</w:t>
      </w:r>
      <w:r w:rsidRPr="00A00854">
        <w:rPr>
          <w:lang w:val="es-ES_tradnl"/>
        </w:rPr>
        <w:t>46.</w:t>
      </w:r>
      <w:r w:rsidR="009D198F" w:rsidRPr="00A00854">
        <w:rPr>
          <w:lang w:val="es-ES_tradnl"/>
        </w:rPr>
        <w:t xml:space="preserve"> </w:t>
      </w:r>
    </w:p>
    <w:p w:rsidR="00BA61A2" w:rsidRPr="00A00854" w:rsidRDefault="00BA61A2" w:rsidP="00CE259C">
      <w:pPr>
        <w:pStyle w:val="BIBLIOGRAFIA"/>
        <w:ind w:left="284" w:hanging="284"/>
        <w:rPr>
          <w:lang w:val="es-ES"/>
        </w:rPr>
      </w:pPr>
    </w:p>
    <w:p w:rsidR="00583B3E" w:rsidRPr="00A00854" w:rsidRDefault="00583B3E" w:rsidP="00CE259C">
      <w:pPr>
        <w:pStyle w:val="BIBLIOGRAFIA"/>
        <w:ind w:left="284" w:hanging="284"/>
        <w:rPr>
          <w:lang w:val="es-ES"/>
        </w:rPr>
      </w:pPr>
      <w:r w:rsidRPr="00A00854">
        <w:rPr>
          <w:lang w:val="es-ES"/>
        </w:rPr>
        <w:lastRenderedPageBreak/>
        <w:t xml:space="preserve">Gunther, R., G. Sani y G. Shabad. 1986. </w:t>
      </w:r>
      <w:r w:rsidRPr="00A00854">
        <w:rPr>
          <w:i/>
          <w:lang w:val="es-ES"/>
        </w:rPr>
        <w:t>El sistema de partidos políticos en España: génesis y evolución</w:t>
      </w:r>
      <w:r w:rsidRPr="00A00854">
        <w:rPr>
          <w:lang w:val="es-ES"/>
        </w:rPr>
        <w:t>. Madrid: Centro de Investigaciones Sociológicas.</w:t>
      </w:r>
    </w:p>
    <w:p w:rsidR="00583B3E" w:rsidRPr="00A00854" w:rsidRDefault="00583B3E" w:rsidP="00CE259C">
      <w:pPr>
        <w:pStyle w:val="BIBLIOGRAFIA"/>
        <w:ind w:left="284" w:hanging="284"/>
        <w:rPr>
          <w:lang w:val="es-ES"/>
        </w:rPr>
      </w:pPr>
    </w:p>
    <w:p w:rsidR="00BA61A2" w:rsidRPr="00A00854" w:rsidRDefault="00E17614" w:rsidP="00CE259C">
      <w:pPr>
        <w:pStyle w:val="BIBLIOGRAFIA"/>
        <w:ind w:left="284" w:hanging="284"/>
      </w:pPr>
      <w:r w:rsidRPr="00A00854">
        <w:rPr>
          <w:lang w:val="es-ES"/>
        </w:rPr>
        <w:t xml:space="preserve">Gunther, </w:t>
      </w:r>
      <w:r w:rsidR="00F56204" w:rsidRPr="00A00854">
        <w:rPr>
          <w:lang w:val="es-ES"/>
        </w:rPr>
        <w:t>R</w:t>
      </w:r>
      <w:r w:rsidR="00BB2C15" w:rsidRPr="00A00854">
        <w:rPr>
          <w:lang w:val="es-ES"/>
        </w:rPr>
        <w:t>. y</w:t>
      </w:r>
      <w:r w:rsidRPr="00A00854">
        <w:rPr>
          <w:lang w:val="es-ES"/>
        </w:rPr>
        <w:t xml:space="preserve"> </w:t>
      </w:r>
      <w:r w:rsidR="00F56204" w:rsidRPr="00A00854">
        <w:rPr>
          <w:lang w:val="es-ES"/>
        </w:rPr>
        <w:t>J. R.</w:t>
      </w:r>
      <w:r w:rsidR="000C7E1D" w:rsidRPr="00A00854">
        <w:rPr>
          <w:lang w:val="es-ES"/>
        </w:rPr>
        <w:t xml:space="preserve"> Montero. </w:t>
      </w:r>
      <w:r w:rsidRPr="00A00854">
        <w:t xml:space="preserve">2001. </w:t>
      </w:r>
      <w:r w:rsidR="001830EF" w:rsidRPr="00A00854">
        <w:t>“</w:t>
      </w:r>
      <w:r w:rsidR="00BA61A2" w:rsidRPr="00A00854">
        <w:t>The Anchors of Partisanship: A Comparative Analysis of Voting Behaviour in Four Southern European Democracies</w:t>
      </w:r>
      <w:r w:rsidR="00BB2C15" w:rsidRPr="00A00854">
        <w:t>”.</w:t>
      </w:r>
      <w:r w:rsidR="002D146D" w:rsidRPr="00A00854">
        <w:t xml:space="preserve"> Pp. 83-152 e</w:t>
      </w:r>
      <w:r w:rsidR="001830EF" w:rsidRPr="00A00854">
        <w:t>n</w:t>
      </w:r>
      <w:r w:rsidR="00170A29" w:rsidRPr="00A00854">
        <w:t xml:space="preserve"> </w:t>
      </w:r>
      <w:r w:rsidR="00BA61A2" w:rsidRPr="00A00854">
        <w:rPr>
          <w:i/>
        </w:rPr>
        <w:t>Parties, Politics, and Democracy in the New Southern Europe</w:t>
      </w:r>
      <w:r w:rsidR="002D146D" w:rsidRPr="00A00854">
        <w:t xml:space="preserve">, editado por P. Nikiforos Diamandouros y R. Gunther. </w:t>
      </w:r>
      <w:r w:rsidR="006C7463" w:rsidRPr="00A00854">
        <w:t>Baltimore:</w:t>
      </w:r>
      <w:r w:rsidR="00BA61A2" w:rsidRPr="00A00854">
        <w:t xml:space="preserve"> John Hopkins University Press.</w:t>
      </w:r>
    </w:p>
    <w:p w:rsidR="00BA61A2" w:rsidRPr="00A00854" w:rsidRDefault="00BA61A2" w:rsidP="00CE259C">
      <w:pPr>
        <w:pStyle w:val="BIBLIOGRAFIA"/>
        <w:ind w:left="284" w:hanging="284"/>
      </w:pPr>
    </w:p>
    <w:p w:rsidR="00BA61A2" w:rsidRPr="00A00854" w:rsidRDefault="00BA61A2" w:rsidP="00CE259C">
      <w:pPr>
        <w:pStyle w:val="BIBLIOGRAFIA"/>
        <w:ind w:left="284" w:hanging="284"/>
      </w:pPr>
      <w:r w:rsidRPr="007442A8">
        <w:rPr>
          <w:lang w:val="es-ES"/>
        </w:rPr>
        <w:t>Graetz, B</w:t>
      </w:r>
      <w:r w:rsidR="00CB79E5" w:rsidRPr="007442A8">
        <w:rPr>
          <w:lang w:val="es-ES"/>
        </w:rPr>
        <w:t>. e</w:t>
      </w:r>
      <w:r w:rsidRPr="007442A8">
        <w:rPr>
          <w:lang w:val="es-ES"/>
        </w:rPr>
        <w:t xml:space="preserve"> </w:t>
      </w:r>
      <w:r w:rsidR="006F6B79" w:rsidRPr="007442A8">
        <w:rPr>
          <w:lang w:val="es-ES"/>
        </w:rPr>
        <w:t>I. McAllister</w:t>
      </w:r>
      <w:r w:rsidR="000C7E1D" w:rsidRPr="007442A8">
        <w:rPr>
          <w:lang w:val="es-ES"/>
        </w:rPr>
        <w:t xml:space="preserve">. </w:t>
      </w:r>
      <w:r w:rsidR="000C7E1D" w:rsidRPr="00A00854">
        <w:t>1987</w:t>
      </w:r>
      <w:r w:rsidRPr="00A00854">
        <w:t xml:space="preserve">. </w:t>
      </w:r>
      <w:r w:rsidR="001830EF" w:rsidRPr="00A00854">
        <w:t>“</w:t>
      </w:r>
      <w:r w:rsidRPr="00A00854">
        <w:t xml:space="preserve">Political </w:t>
      </w:r>
      <w:r w:rsidR="006C7463" w:rsidRPr="00A00854">
        <w:t>Leadership and Electoral Outcomes in Britain, 1974</w:t>
      </w:r>
      <w:r w:rsidR="00F56204" w:rsidRPr="00A00854">
        <w:t>-</w:t>
      </w:r>
      <w:r w:rsidRPr="00A00854">
        <w:t>1983</w:t>
      </w:r>
      <w:r w:rsidR="00BB2C15" w:rsidRPr="00A00854">
        <w:t>”.</w:t>
      </w:r>
      <w:r w:rsidRPr="00A00854">
        <w:t xml:space="preserve"> </w:t>
      </w:r>
      <w:r w:rsidRPr="00A00854">
        <w:rPr>
          <w:i/>
        </w:rPr>
        <w:t>Comparative Political Studies</w:t>
      </w:r>
      <w:r w:rsidR="001830EF" w:rsidRPr="00A00854">
        <w:t xml:space="preserve"> </w:t>
      </w:r>
      <w:r w:rsidR="00CB79E5" w:rsidRPr="00A00854">
        <w:t>19: 484-</w:t>
      </w:r>
      <w:r w:rsidRPr="00A00854">
        <w:t>507.</w:t>
      </w:r>
    </w:p>
    <w:p w:rsidR="00177B61" w:rsidRPr="00A00854" w:rsidRDefault="00177B61" w:rsidP="00CE259C">
      <w:pPr>
        <w:pStyle w:val="BIBLIOGRAFIA"/>
        <w:ind w:left="284" w:hanging="284"/>
      </w:pPr>
      <w:r w:rsidRPr="00A00854">
        <w:tab/>
      </w:r>
      <w:hyperlink r:id="rId17" w:history="1">
        <w:r w:rsidRPr="00A00854">
          <w:rPr>
            <w:rStyle w:val="Hyperlink"/>
            <w:color w:val="auto"/>
            <w:u w:val="none"/>
          </w:rPr>
          <w:t>http://dx.doi.org/10.1177/0010414087019004002</w:t>
        </w:r>
      </w:hyperlink>
    </w:p>
    <w:p w:rsidR="00BA61A2" w:rsidRPr="00A00854" w:rsidRDefault="00BA61A2" w:rsidP="00CE259C">
      <w:pPr>
        <w:pStyle w:val="BIBLIOGRAFIA"/>
        <w:ind w:left="284" w:hanging="284"/>
      </w:pPr>
    </w:p>
    <w:p w:rsidR="0047128E" w:rsidRPr="00A00854" w:rsidRDefault="00BA61A2" w:rsidP="00CE259C">
      <w:pPr>
        <w:pStyle w:val="BIBLIOGRAFIA"/>
        <w:ind w:left="284" w:hanging="284"/>
      </w:pPr>
      <w:r w:rsidRPr="00A00854">
        <w:t xml:space="preserve">Hazan, </w:t>
      </w:r>
      <w:r w:rsidR="00955FAC" w:rsidRPr="00A00854">
        <w:t>R.</w:t>
      </w:r>
      <w:r w:rsidR="00247FC7" w:rsidRPr="00A00854">
        <w:t xml:space="preserve"> </w:t>
      </w:r>
      <w:r w:rsidR="000C7E1D" w:rsidRPr="00A00854">
        <w:t>Y. 1996</w:t>
      </w:r>
      <w:r w:rsidRPr="00A00854">
        <w:t xml:space="preserve">. </w:t>
      </w:r>
      <w:r w:rsidR="001830EF" w:rsidRPr="00A00854">
        <w:t>“</w:t>
      </w:r>
      <w:r w:rsidRPr="00A00854">
        <w:t xml:space="preserve">Presidential </w:t>
      </w:r>
      <w:r w:rsidR="006C7463" w:rsidRPr="00A00854">
        <w:t>Parliamentarism: Direct Popular Election of the Prime Minist</w:t>
      </w:r>
      <w:r w:rsidRPr="00A00854">
        <w:t>er</w:t>
      </w:r>
      <w:r w:rsidR="00BB2C15" w:rsidRPr="00A00854">
        <w:t>”.</w:t>
      </w:r>
      <w:r w:rsidRPr="00A00854">
        <w:t xml:space="preserve"> </w:t>
      </w:r>
      <w:r w:rsidR="006C7463" w:rsidRPr="00A00854">
        <w:rPr>
          <w:i/>
        </w:rPr>
        <w:t>Electoral Studies</w:t>
      </w:r>
      <w:r w:rsidRPr="00A00854">
        <w:rPr>
          <w:i/>
        </w:rPr>
        <w:t xml:space="preserve"> </w:t>
      </w:r>
      <w:r w:rsidRPr="00A00854">
        <w:t>15: 21-38.</w:t>
      </w:r>
    </w:p>
    <w:p w:rsidR="00177B61" w:rsidRPr="00A00854" w:rsidRDefault="00177B61" w:rsidP="00CE259C">
      <w:pPr>
        <w:pStyle w:val="BIBLIOGRAFIA"/>
        <w:ind w:left="284" w:hanging="284"/>
      </w:pPr>
      <w:r w:rsidRPr="00A00854">
        <w:tab/>
      </w:r>
      <w:hyperlink r:id="rId18" w:history="1">
        <w:r w:rsidRPr="00A00854">
          <w:rPr>
            <w:rStyle w:val="Hyperlink"/>
            <w:color w:val="auto"/>
            <w:u w:val="none"/>
          </w:rPr>
          <w:t>http://dx.doi.org/10.1016/0261-3794(94)00003-4</w:t>
        </w:r>
      </w:hyperlink>
    </w:p>
    <w:p w:rsidR="00BA61A2" w:rsidRPr="00A00854" w:rsidRDefault="00BA61A2" w:rsidP="00CE259C">
      <w:pPr>
        <w:pStyle w:val="BIBLIOGRAFIA"/>
        <w:ind w:left="284" w:hanging="284"/>
      </w:pPr>
    </w:p>
    <w:p w:rsidR="002E69E5" w:rsidRPr="00A00854" w:rsidRDefault="00BA61A2" w:rsidP="00CE259C">
      <w:pPr>
        <w:pStyle w:val="BIBLIOGRAFIA"/>
        <w:ind w:left="284" w:hanging="284"/>
      </w:pPr>
      <w:r w:rsidRPr="00A00854">
        <w:t>Ki</w:t>
      </w:r>
      <w:r w:rsidR="00147CBA" w:rsidRPr="00A00854">
        <w:t xml:space="preserve">ng, </w:t>
      </w:r>
      <w:r w:rsidR="00583B3E" w:rsidRPr="00A00854">
        <w:t>A</w:t>
      </w:r>
      <w:r w:rsidR="000C7E1D" w:rsidRPr="00A00854">
        <w:t>. 2002</w:t>
      </w:r>
      <w:r w:rsidR="00147CBA" w:rsidRPr="00A00854">
        <w:t xml:space="preserve">. </w:t>
      </w:r>
      <w:r w:rsidR="001830EF" w:rsidRPr="00A00854">
        <w:t>“</w:t>
      </w:r>
      <w:r w:rsidR="00147CBA" w:rsidRPr="00A00854">
        <w:t>Conclusions and I</w:t>
      </w:r>
      <w:r w:rsidR="00CD6F3F" w:rsidRPr="00A00854">
        <w:t>mplications</w:t>
      </w:r>
      <w:r w:rsidR="00BB2C15" w:rsidRPr="00A00854">
        <w:t>”.</w:t>
      </w:r>
      <w:r w:rsidR="00927311" w:rsidRPr="00A00854">
        <w:t xml:space="preserve"> </w:t>
      </w:r>
      <w:r w:rsidR="008D179D" w:rsidRPr="00A00854">
        <w:t xml:space="preserve">Pp. 210-222 en </w:t>
      </w:r>
      <w:r w:rsidR="008D179D" w:rsidRPr="00A00854">
        <w:rPr>
          <w:i/>
        </w:rPr>
        <w:t>Leaders’ Personalities</w:t>
      </w:r>
      <w:r w:rsidR="008D179D" w:rsidRPr="00A00854">
        <w:t xml:space="preserve"> </w:t>
      </w:r>
      <w:r w:rsidR="008D179D" w:rsidRPr="00A00854">
        <w:rPr>
          <w:i/>
        </w:rPr>
        <w:t>and the Outcomes of Democratic Elections</w:t>
      </w:r>
      <w:r w:rsidR="008D179D" w:rsidRPr="00A00854">
        <w:t>, editado por A. King. Oxford: Oxford University Press.</w:t>
      </w:r>
    </w:p>
    <w:p w:rsidR="00177B61" w:rsidRPr="00A00854" w:rsidRDefault="00177B61" w:rsidP="00CE259C">
      <w:pPr>
        <w:pStyle w:val="BIBLIOGRAFIA"/>
        <w:ind w:left="284" w:hanging="284"/>
      </w:pPr>
      <w:r w:rsidRPr="00A00854">
        <w:tab/>
      </w:r>
      <w:hyperlink r:id="rId19" w:history="1">
        <w:r w:rsidRPr="00A00854">
          <w:rPr>
            <w:rStyle w:val="Hyperlink"/>
            <w:color w:val="auto"/>
            <w:u w:val="none"/>
          </w:rPr>
          <w:t>http://dx.doi.org/10.1093/0199253137.003.0008</w:t>
        </w:r>
      </w:hyperlink>
    </w:p>
    <w:p w:rsidR="003D5978" w:rsidRPr="00A00854" w:rsidRDefault="003D5978" w:rsidP="00CE259C">
      <w:pPr>
        <w:pStyle w:val="BIBLIOGRAFIA"/>
        <w:ind w:left="284" w:hanging="284"/>
      </w:pPr>
    </w:p>
    <w:p w:rsidR="00B40EAC" w:rsidRPr="00A00854" w:rsidRDefault="000C7E1D" w:rsidP="00CE259C">
      <w:pPr>
        <w:pStyle w:val="BIBLIOGRAFIA"/>
        <w:ind w:left="284" w:hanging="284"/>
      </w:pPr>
      <w:r w:rsidRPr="00A00854">
        <w:t xml:space="preserve">Krebs, </w:t>
      </w:r>
      <w:r w:rsidR="00583B3E" w:rsidRPr="00A00854">
        <w:t xml:space="preserve">T. </w:t>
      </w:r>
      <w:r w:rsidRPr="00A00854">
        <w:t>B. 2014</w:t>
      </w:r>
      <w:r w:rsidR="00E3758D" w:rsidRPr="00A00854">
        <w:t>. “Local Campaigns and Elections</w:t>
      </w:r>
      <w:r w:rsidR="00BB2C15" w:rsidRPr="00A00854">
        <w:t>”.</w:t>
      </w:r>
      <w:r w:rsidR="00BC7F64" w:rsidRPr="00A00854">
        <w:t xml:space="preserve"> Pp. 189-211 en</w:t>
      </w:r>
      <w:r w:rsidR="00E3758D" w:rsidRPr="00A00854">
        <w:t xml:space="preserve"> </w:t>
      </w:r>
      <w:r w:rsidR="00BC7F64" w:rsidRPr="00A00854">
        <w:rPr>
          <w:i/>
        </w:rPr>
        <w:t>The Oxford Handbook of State and Local Governments,</w:t>
      </w:r>
      <w:r w:rsidR="00BC7F64" w:rsidRPr="00A00854">
        <w:t xml:space="preserve"> editado por</w:t>
      </w:r>
      <w:r w:rsidR="00E3758D" w:rsidRPr="00A00854">
        <w:t xml:space="preserve"> </w:t>
      </w:r>
      <w:r w:rsidR="00BC7F64" w:rsidRPr="00A00854">
        <w:t>D. P. Haider-Merkel.</w:t>
      </w:r>
      <w:r w:rsidR="002E69E5" w:rsidRPr="00A00854">
        <w:t xml:space="preserve"> Oxford: Oxford University Press.</w:t>
      </w:r>
    </w:p>
    <w:p w:rsidR="00BA61A2" w:rsidRPr="00A00854" w:rsidRDefault="00BA61A2" w:rsidP="00CE259C">
      <w:pPr>
        <w:pStyle w:val="BIBLIOGRAFIA"/>
        <w:ind w:left="284" w:hanging="284"/>
      </w:pPr>
    </w:p>
    <w:p w:rsidR="00BA61A2" w:rsidRPr="00A00854" w:rsidRDefault="00BA61A2" w:rsidP="00CE259C">
      <w:pPr>
        <w:pStyle w:val="BIBLIOGRAFIA"/>
        <w:ind w:left="284" w:hanging="284"/>
      </w:pPr>
      <w:r w:rsidRPr="00A00854">
        <w:t xml:space="preserve">Lau, </w:t>
      </w:r>
      <w:r w:rsidR="00AC5B7F" w:rsidRPr="00A00854">
        <w:t>R. R</w:t>
      </w:r>
      <w:r w:rsidR="00BB2C15" w:rsidRPr="00A00854">
        <w:t>. y</w:t>
      </w:r>
      <w:r w:rsidRPr="00A00854">
        <w:t xml:space="preserve"> </w:t>
      </w:r>
      <w:r w:rsidR="00583B3E" w:rsidRPr="00A00854">
        <w:t xml:space="preserve">D. </w:t>
      </w:r>
      <w:r w:rsidR="00AC5B7F" w:rsidRPr="00A00854">
        <w:t>P. Redlawsk</w:t>
      </w:r>
      <w:r w:rsidR="000C7E1D" w:rsidRPr="00A00854">
        <w:t>. 2006</w:t>
      </w:r>
      <w:r w:rsidRPr="00A00854">
        <w:t xml:space="preserve">. </w:t>
      </w:r>
      <w:r w:rsidRPr="00A00854">
        <w:rPr>
          <w:i/>
        </w:rPr>
        <w:t xml:space="preserve">How </w:t>
      </w:r>
      <w:r w:rsidR="00147CBA" w:rsidRPr="00A00854">
        <w:rPr>
          <w:i/>
        </w:rPr>
        <w:t xml:space="preserve">Voters Decide: </w:t>
      </w:r>
      <w:r w:rsidRPr="00A00854">
        <w:rPr>
          <w:i/>
        </w:rPr>
        <w:t xml:space="preserve">Information </w:t>
      </w:r>
      <w:r w:rsidR="00147CBA" w:rsidRPr="00A00854">
        <w:rPr>
          <w:i/>
        </w:rPr>
        <w:t>Processing in Election Cam</w:t>
      </w:r>
      <w:r w:rsidRPr="00A00854">
        <w:rPr>
          <w:i/>
        </w:rPr>
        <w:t xml:space="preserve">paigns. </w:t>
      </w:r>
      <w:r w:rsidRPr="00A00854">
        <w:t>Cambridge: Cambridge University Press.</w:t>
      </w:r>
    </w:p>
    <w:p w:rsidR="00177B61" w:rsidRPr="00A00854" w:rsidRDefault="00177B61" w:rsidP="00CE259C">
      <w:pPr>
        <w:pStyle w:val="BIBLIOGRAFIA"/>
        <w:ind w:left="284" w:hanging="284"/>
      </w:pPr>
      <w:r w:rsidRPr="00A00854">
        <w:tab/>
      </w:r>
      <w:hyperlink r:id="rId20" w:history="1">
        <w:r w:rsidRPr="00A00854">
          <w:rPr>
            <w:rStyle w:val="Hyperlink"/>
            <w:color w:val="auto"/>
            <w:u w:val="none"/>
          </w:rPr>
          <w:t>http://dx.doi.org/10.1017/CBO9780511791048</w:t>
        </w:r>
      </w:hyperlink>
    </w:p>
    <w:p w:rsidR="00BA61A2" w:rsidRPr="00A00854" w:rsidRDefault="00BA61A2" w:rsidP="00CE259C">
      <w:pPr>
        <w:pStyle w:val="BIBLIOGRAFIA"/>
        <w:ind w:left="284" w:hanging="284"/>
      </w:pPr>
    </w:p>
    <w:p w:rsidR="00BA61A2" w:rsidRPr="00A00854" w:rsidRDefault="00BA61A2" w:rsidP="00CE259C">
      <w:pPr>
        <w:pStyle w:val="BIBLIOGRAFIA"/>
        <w:ind w:left="284" w:hanging="284"/>
        <w:rPr>
          <w:lang w:val="es-ES"/>
        </w:rPr>
      </w:pPr>
      <w:r w:rsidRPr="00A00854">
        <w:t xml:space="preserve">Lewis, </w:t>
      </w:r>
      <w:r w:rsidR="00064045" w:rsidRPr="00A00854">
        <w:t>P</w:t>
      </w:r>
      <w:r w:rsidR="000C7E1D" w:rsidRPr="00A00854">
        <w:t>. 2011</w:t>
      </w:r>
      <w:r w:rsidRPr="00A00854">
        <w:t xml:space="preserve">. </w:t>
      </w:r>
      <w:r w:rsidR="00927311" w:rsidRPr="00A00854">
        <w:t>“</w:t>
      </w:r>
      <w:r w:rsidRPr="00A00854">
        <w:t>Size and Local Democracy</w:t>
      </w:r>
      <w:r w:rsidR="00064045" w:rsidRPr="00A00854">
        <w:t>: Scale Effects in City Politics</w:t>
      </w:r>
      <w:r w:rsidR="00BB2C15" w:rsidRPr="00A00854">
        <w:t>”.</w:t>
      </w:r>
      <w:r w:rsidRPr="00A00854">
        <w:t xml:space="preserve"> </w:t>
      </w:r>
      <w:r w:rsidRPr="00A00854">
        <w:rPr>
          <w:i/>
          <w:lang w:val="es-ES"/>
        </w:rPr>
        <w:t>PS: Political Science &amp; Politics</w:t>
      </w:r>
      <w:r w:rsidR="00927311" w:rsidRPr="00A00854">
        <w:rPr>
          <w:lang w:val="es-ES"/>
        </w:rPr>
        <w:t xml:space="preserve"> </w:t>
      </w:r>
      <w:r w:rsidRPr="00A00854">
        <w:rPr>
          <w:lang w:val="es-ES"/>
        </w:rPr>
        <w:t>44: 107-109.</w:t>
      </w:r>
    </w:p>
    <w:p w:rsidR="00177B61" w:rsidRPr="00A00854" w:rsidRDefault="00177B61" w:rsidP="00CE259C">
      <w:pPr>
        <w:pStyle w:val="BIBLIOGRAFIA"/>
        <w:ind w:left="284" w:hanging="284"/>
        <w:rPr>
          <w:lang w:val="es-ES"/>
        </w:rPr>
      </w:pPr>
      <w:r w:rsidRPr="00A00854">
        <w:rPr>
          <w:lang w:val="es-ES"/>
        </w:rPr>
        <w:tab/>
      </w:r>
      <w:hyperlink r:id="rId21" w:history="1">
        <w:r w:rsidRPr="00A00854">
          <w:rPr>
            <w:rStyle w:val="Hyperlink"/>
            <w:color w:val="auto"/>
            <w:u w:val="none"/>
            <w:lang w:val="es-ES"/>
          </w:rPr>
          <w:t>http://dx.doi.org/10.1017/S1049096510001976</w:t>
        </w:r>
      </w:hyperlink>
    </w:p>
    <w:p w:rsidR="00BA61A2" w:rsidRPr="00A00854" w:rsidRDefault="00BA61A2" w:rsidP="00CE259C">
      <w:pPr>
        <w:pStyle w:val="BIBLIOGRAFIA"/>
        <w:ind w:left="284" w:hanging="284"/>
        <w:rPr>
          <w:lang w:val="es-ES"/>
        </w:rPr>
      </w:pPr>
    </w:p>
    <w:p w:rsidR="00BA61A2" w:rsidRPr="00FA152E" w:rsidRDefault="00BA61A2" w:rsidP="00CE259C">
      <w:pPr>
        <w:pStyle w:val="BIBLIOGRAFIA"/>
        <w:ind w:left="284" w:hanging="284"/>
        <w:rPr>
          <w:lang w:val="en-US"/>
        </w:rPr>
      </w:pPr>
      <w:r w:rsidRPr="00A00854">
        <w:rPr>
          <w:lang w:val="es-ES_tradnl"/>
        </w:rPr>
        <w:t xml:space="preserve">López Nieto, </w:t>
      </w:r>
      <w:r w:rsidR="00B30B14" w:rsidRPr="00A00854">
        <w:rPr>
          <w:lang w:val="es-ES_tradnl"/>
        </w:rPr>
        <w:t>L</w:t>
      </w:r>
      <w:r w:rsidR="00CB79E5" w:rsidRPr="00A00854">
        <w:rPr>
          <w:lang w:val="es-ES_tradnl"/>
        </w:rPr>
        <w:t>. e</w:t>
      </w:r>
      <w:r w:rsidRPr="00A00854">
        <w:rPr>
          <w:lang w:val="es-ES_tradnl"/>
        </w:rPr>
        <w:t xml:space="preserve"> </w:t>
      </w:r>
      <w:r w:rsidR="00B30B14" w:rsidRPr="00A00854">
        <w:rPr>
          <w:lang w:val="es-ES_tradnl"/>
        </w:rPr>
        <w:t xml:space="preserve">I. </w:t>
      </w:r>
      <w:r w:rsidRPr="00A00854">
        <w:rPr>
          <w:lang w:val="es-ES_tradnl"/>
        </w:rPr>
        <w:t>Delgado</w:t>
      </w:r>
      <w:r w:rsidR="000C7E1D" w:rsidRPr="00A00854">
        <w:rPr>
          <w:lang w:val="es-ES_tradnl"/>
        </w:rPr>
        <w:t xml:space="preserve">. </w:t>
      </w:r>
      <w:r w:rsidRPr="00A00854">
        <w:rPr>
          <w:lang w:val="es-ES"/>
        </w:rPr>
        <w:t>1994</w:t>
      </w:r>
      <w:r w:rsidR="000C7E1D" w:rsidRPr="00A00854">
        <w:rPr>
          <w:lang w:val="es-ES"/>
        </w:rPr>
        <w:t>.</w:t>
      </w:r>
      <w:r w:rsidR="0061523F" w:rsidRPr="00A00854">
        <w:rPr>
          <w:lang w:val="es-ES"/>
        </w:rPr>
        <w:t xml:space="preserve"> </w:t>
      </w:r>
      <w:r w:rsidR="00927311" w:rsidRPr="00A00854">
        <w:rPr>
          <w:lang w:val="es-ES"/>
        </w:rPr>
        <w:t>“</w:t>
      </w:r>
      <w:r w:rsidR="0061523F" w:rsidRPr="00A00854">
        <w:rPr>
          <w:lang w:val="es-ES"/>
        </w:rPr>
        <w:t>I</w:t>
      </w:r>
      <w:r w:rsidR="00927311" w:rsidRPr="00A00854">
        <w:rPr>
          <w:lang w:val="es-ES"/>
        </w:rPr>
        <w:t>nnovación urbana española: ¿una n</w:t>
      </w:r>
      <w:r w:rsidR="00927311" w:rsidRPr="00A00854">
        <w:rPr>
          <w:lang w:val="es-ES_tradnl"/>
        </w:rPr>
        <w:t>ueva clase política?”</w:t>
      </w:r>
      <w:r w:rsidRPr="00A00854">
        <w:rPr>
          <w:lang w:val="es-ES_tradnl"/>
        </w:rPr>
        <w:t xml:space="preserve"> </w:t>
      </w:r>
      <w:r w:rsidRPr="00FA152E">
        <w:rPr>
          <w:i/>
          <w:lang w:val="en-US"/>
        </w:rPr>
        <w:t>Revista de Estudios Políticos</w:t>
      </w:r>
      <w:r w:rsidR="00927311" w:rsidRPr="00FA152E">
        <w:rPr>
          <w:lang w:val="en-US"/>
        </w:rPr>
        <w:t xml:space="preserve"> </w:t>
      </w:r>
      <w:r w:rsidRPr="00FA152E">
        <w:rPr>
          <w:lang w:val="en-US"/>
        </w:rPr>
        <w:t>86: 313-</w:t>
      </w:r>
      <w:r w:rsidR="00927311" w:rsidRPr="00FA152E">
        <w:rPr>
          <w:lang w:val="en-US"/>
        </w:rPr>
        <w:t>3</w:t>
      </w:r>
      <w:r w:rsidRPr="00FA152E">
        <w:rPr>
          <w:lang w:val="en-US"/>
        </w:rPr>
        <w:t xml:space="preserve">44. </w:t>
      </w:r>
    </w:p>
    <w:p w:rsidR="00BA61A2" w:rsidRPr="00FA152E" w:rsidRDefault="00BA61A2" w:rsidP="00CE259C">
      <w:pPr>
        <w:pStyle w:val="BIBLIOGRAFIA"/>
        <w:ind w:left="284" w:hanging="284"/>
        <w:rPr>
          <w:lang w:val="en-US"/>
        </w:rPr>
      </w:pPr>
    </w:p>
    <w:p w:rsidR="00BA61A2" w:rsidRPr="00A00854" w:rsidRDefault="00BA61A2" w:rsidP="00CE259C">
      <w:pPr>
        <w:pStyle w:val="BIBLIOGRAFIA"/>
        <w:ind w:left="284" w:hanging="284"/>
      </w:pPr>
      <w:r w:rsidRPr="00FA152E">
        <w:rPr>
          <w:lang w:val="en-US"/>
        </w:rPr>
        <w:t xml:space="preserve">Maddens, </w:t>
      </w:r>
      <w:r w:rsidR="00B30B14" w:rsidRPr="00FA152E">
        <w:rPr>
          <w:lang w:val="en-US"/>
        </w:rPr>
        <w:t>B</w:t>
      </w:r>
      <w:r w:rsidR="00BB2C15" w:rsidRPr="00FA152E">
        <w:rPr>
          <w:lang w:val="en-US"/>
        </w:rPr>
        <w:t>. y</w:t>
      </w:r>
      <w:r w:rsidRPr="00FA152E">
        <w:rPr>
          <w:lang w:val="en-US"/>
        </w:rPr>
        <w:t xml:space="preserve"> </w:t>
      </w:r>
      <w:r w:rsidR="00B30B14" w:rsidRPr="00FA152E">
        <w:rPr>
          <w:lang w:val="en-US"/>
        </w:rPr>
        <w:t>S. Fiers</w:t>
      </w:r>
      <w:r w:rsidR="000C7E1D" w:rsidRPr="00FA152E">
        <w:rPr>
          <w:lang w:val="en-US"/>
        </w:rPr>
        <w:t>. 2004</w:t>
      </w:r>
      <w:r w:rsidRPr="00FA152E">
        <w:rPr>
          <w:lang w:val="en-US"/>
        </w:rPr>
        <w:t xml:space="preserve">. </w:t>
      </w:r>
      <w:r w:rsidR="00311437" w:rsidRPr="00A00854">
        <w:t>“</w:t>
      </w:r>
      <w:r w:rsidRPr="00A00854">
        <w:t xml:space="preserve">The </w:t>
      </w:r>
      <w:r w:rsidR="001D6AF4" w:rsidRPr="00A00854">
        <w:t xml:space="preserve">Direct </w:t>
      </w:r>
      <w:r w:rsidRPr="00A00854">
        <w:t xml:space="preserve">PM </w:t>
      </w:r>
      <w:r w:rsidR="001D6AF4" w:rsidRPr="00A00854">
        <w:t>Election and the Institutional Presidentialisation of Parliamentary Systems</w:t>
      </w:r>
      <w:r w:rsidR="00BB2C15" w:rsidRPr="00A00854">
        <w:t>”.</w:t>
      </w:r>
      <w:r w:rsidRPr="00A00854">
        <w:t xml:space="preserve"> </w:t>
      </w:r>
      <w:r w:rsidRPr="00A00854">
        <w:rPr>
          <w:i/>
        </w:rPr>
        <w:t>Electoral Studies</w:t>
      </w:r>
      <w:r w:rsidR="00311437" w:rsidRPr="00A00854">
        <w:t xml:space="preserve"> </w:t>
      </w:r>
      <w:r w:rsidRPr="00A00854">
        <w:t>23: 769-</w:t>
      </w:r>
      <w:r w:rsidR="00D427E3" w:rsidRPr="00A00854">
        <w:t>7</w:t>
      </w:r>
      <w:r w:rsidRPr="00A00854">
        <w:t>93.</w:t>
      </w:r>
    </w:p>
    <w:p w:rsidR="00177B61" w:rsidRPr="00A00854" w:rsidRDefault="00177B61" w:rsidP="00CE259C">
      <w:pPr>
        <w:pStyle w:val="BIBLIOGRAFIA"/>
        <w:ind w:left="284" w:hanging="284"/>
      </w:pPr>
      <w:r w:rsidRPr="00A00854">
        <w:tab/>
      </w:r>
      <w:hyperlink r:id="rId22" w:history="1">
        <w:r w:rsidRPr="00A00854">
          <w:rPr>
            <w:rStyle w:val="Hyperlink"/>
            <w:color w:val="auto"/>
            <w:u w:val="none"/>
          </w:rPr>
          <w:t>http://dx.doi.org/10.1016/j.electstud.2003.10.006</w:t>
        </w:r>
      </w:hyperlink>
    </w:p>
    <w:p w:rsidR="00193686" w:rsidRPr="00A00854" w:rsidRDefault="00193686" w:rsidP="00CE259C">
      <w:pPr>
        <w:pStyle w:val="BIBLIOGRAFIA"/>
        <w:ind w:left="284" w:hanging="284"/>
      </w:pPr>
    </w:p>
    <w:p w:rsidR="00177B61" w:rsidRPr="00A00854" w:rsidRDefault="00193686" w:rsidP="00224F1A">
      <w:pPr>
        <w:pStyle w:val="BIBLIOGRAFIA"/>
        <w:ind w:left="284" w:hanging="284"/>
      </w:pPr>
      <w:r w:rsidRPr="00A00854">
        <w:t xml:space="preserve">Manin, </w:t>
      </w:r>
      <w:r w:rsidR="00AC5B7F" w:rsidRPr="00A00854">
        <w:t>B</w:t>
      </w:r>
      <w:r w:rsidR="000C7E1D" w:rsidRPr="00A00854">
        <w:t>.</w:t>
      </w:r>
      <w:r w:rsidR="00311437" w:rsidRPr="00A00854">
        <w:t xml:space="preserve"> </w:t>
      </w:r>
      <w:r w:rsidR="000C7E1D" w:rsidRPr="00A00854">
        <w:t>1997.</w:t>
      </w:r>
      <w:r w:rsidRPr="00A00854">
        <w:t xml:space="preserve"> </w:t>
      </w:r>
      <w:r w:rsidRPr="00A00854">
        <w:rPr>
          <w:i/>
          <w:iCs/>
        </w:rPr>
        <w:t>The Principles of Representative Government</w:t>
      </w:r>
      <w:r w:rsidRPr="00A00854">
        <w:t xml:space="preserve">. </w:t>
      </w:r>
      <w:r w:rsidR="00E17614" w:rsidRPr="00A00854">
        <w:t xml:space="preserve">Cambridge: Cambridge University Press. </w:t>
      </w:r>
      <w:r w:rsidR="00224F1A">
        <w:t xml:space="preserve"> </w:t>
      </w:r>
      <w:hyperlink r:id="rId23" w:history="1">
        <w:r w:rsidR="00177B61" w:rsidRPr="00A00854">
          <w:rPr>
            <w:rStyle w:val="Hyperlink"/>
            <w:color w:val="auto"/>
            <w:u w:val="none"/>
          </w:rPr>
          <w:t>http://dx.doi.org/10.1017/CBO9780511659935</w:t>
        </w:r>
      </w:hyperlink>
    </w:p>
    <w:p w:rsidR="00BA61A2" w:rsidRPr="00A00854" w:rsidRDefault="00BA61A2" w:rsidP="00CE259C">
      <w:pPr>
        <w:pStyle w:val="BIBLIOGRAFIA"/>
        <w:ind w:left="284" w:hanging="284"/>
      </w:pPr>
    </w:p>
    <w:p w:rsidR="00DE5B91" w:rsidRPr="00A00854" w:rsidRDefault="00BA61A2" w:rsidP="00CE259C">
      <w:pPr>
        <w:pStyle w:val="BIBLIOGRAFIA"/>
        <w:ind w:left="284" w:hanging="284"/>
        <w:rPr>
          <w:lang w:val="es-ES_tradnl"/>
        </w:rPr>
      </w:pPr>
      <w:r w:rsidRPr="00A00854">
        <w:rPr>
          <w:lang w:val="es-ES_tradnl"/>
        </w:rPr>
        <w:t xml:space="preserve">Márquez, </w:t>
      </w:r>
      <w:r w:rsidR="00AC5B7F" w:rsidRPr="00A00854">
        <w:rPr>
          <w:lang w:val="es-ES_tradnl"/>
        </w:rPr>
        <w:t>G</w:t>
      </w:r>
      <w:r w:rsidR="000C7E1D" w:rsidRPr="00A00854">
        <w:rPr>
          <w:lang w:val="es-ES_tradnl"/>
        </w:rPr>
        <w:t>. 2007</w:t>
      </w:r>
      <w:r w:rsidRPr="00A00854">
        <w:rPr>
          <w:lang w:val="es-ES_tradnl"/>
        </w:rPr>
        <w:t xml:space="preserve">. </w:t>
      </w:r>
      <w:r w:rsidR="0061523F" w:rsidRPr="00A00854">
        <w:rPr>
          <w:i/>
          <w:lang w:val="es-ES_tradnl"/>
        </w:rPr>
        <w:t>Pol</w:t>
      </w:r>
      <w:r w:rsidR="00311437" w:rsidRPr="00A00854">
        <w:rPr>
          <w:i/>
          <w:lang w:val="es-ES_tradnl"/>
        </w:rPr>
        <w:t>ítica y gobierno local. La formación de gobierno en las entidades locales</w:t>
      </w:r>
      <w:r w:rsidRPr="00A00854">
        <w:rPr>
          <w:i/>
          <w:lang w:val="es-ES_tradnl"/>
        </w:rPr>
        <w:t xml:space="preserve"> en España.</w:t>
      </w:r>
      <w:r w:rsidRPr="00A00854">
        <w:rPr>
          <w:lang w:val="es-ES_tradnl"/>
        </w:rPr>
        <w:t xml:space="preserve"> Madrid: Centro de Estudios Políticos y Constitucionales.</w:t>
      </w:r>
      <w:r w:rsidR="002E69E5" w:rsidRPr="00A00854">
        <w:rPr>
          <w:lang w:val="es-ES_tradnl"/>
        </w:rPr>
        <w:t xml:space="preserve"> </w:t>
      </w:r>
    </w:p>
    <w:p w:rsidR="007A24AB" w:rsidRPr="00A00854" w:rsidRDefault="007A24AB" w:rsidP="00CE259C">
      <w:pPr>
        <w:pStyle w:val="BIBLIOGRAFIA"/>
        <w:ind w:left="284" w:hanging="284"/>
        <w:rPr>
          <w:lang w:val="es-ES_tradnl"/>
        </w:rPr>
      </w:pPr>
    </w:p>
    <w:p w:rsidR="00177B61" w:rsidRPr="00A00854" w:rsidRDefault="00E17614" w:rsidP="00224F1A">
      <w:pPr>
        <w:pStyle w:val="BIBLIOGRAFIA"/>
        <w:ind w:left="284" w:hanging="284"/>
      </w:pPr>
      <w:r w:rsidRPr="007442A8">
        <w:t xml:space="preserve">Marschall, </w:t>
      </w:r>
      <w:r w:rsidR="00B30B14" w:rsidRPr="007442A8">
        <w:t>M.</w:t>
      </w:r>
      <w:r w:rsidR="000C7E1D" w:rsidRPr="007442A8">
        <w:t xml:space="preserve">, </w:t>
      </w:r>
      <w:r w:rsidR="00B30B14" w:rsidRPr="007442A8">
        <w:t xml:space="preserve">P. Shah </w:t>
      </w:r>
      <w:r w:rsidR="000C7E1D" w:rsidRPr="007442A8">
        <w:t xml:space="preserve">y </w:t>
      </w:r>
      <w:r w:rsidR="00B30B14" w:rsidRPr="007442A8">
        <w:t>A. Ruhil</w:t>
      </w:r>
      <w:r w:rsidR="000C7E1D" w:rsidRPr="007442A8">
        <w:t xml:space="preserve">. </w:t>
      </w:r>
      <w:r w:rsidR="000C7E1D" w:rsidRPr="00A00854">
        <w:t>2011</w:t>
      </w:r>
      <w:r w:rsidRPr="00A00854">
        <w:t>. “The study of local elections</w:t>
      </w:r>
      <w:r w:rsidR="00BB2C15" w:rsidRPr="00A00854">
        <w:t>”.</w:t>
      </w:r>
      <w:r w:rsidRPr="00A00854">
        <w:t xml:space="preserve"> </w:t>
      </w:r>
      <w:r w:rsidRPr="00A00854">
        <w:rPr>
          <w:i/>
        </w:rPr>
        <w:t>PS: Political Science &amp; Politics</w:t>
      </w:r>
      <w:r w:rsidRPr="00A00854">
        <w:t xml:space="preserve"> 44(1): 97-100. </w:t>
      </w:r>
      <w:r w:rsidR="00224F1A">
        <w:t xml:space="preserve"> </w:t>
      </w:r>
      <w:hyperlink r:id="rId24" w:history="1">
        <w:r w:rsidR="00177B61" w:rsidRPr="00A00854">
          <w:rPr>
            <w:rStyle w:val="Hyperlink"/>
            <w:color w:val="auto"/>
            <w:u w:val="none"/>
          </w:rPr>
          <w:t>http://dx.doi.org/10.1017/s1049096510001940</w:t>
        </w:r>
      </w:hyperlink>
    </w:p>
    <w:p w:rsidR="00BA61A2" w:rsidRPr="00A00854" w:rsidRDefault="00BA61A2" w:rsidP="00CE259C">
      <w:pPr>
        <w:pStyle w:val="BIBLIOGRAFIA"/>
        <w:ind w:left="284" w:hanging="284"/>
      </w:pPr>
    </w:p>
    <w:p w:rsidR="00177B61" w:rsidRPr="00A00854" w:rsidRDefault="00BA61A2" w:rsidP="00224F1A">
      <w:pPr>
        <w:pStyle w:val="BIBLIOGRAFIA"/>
        <w:ind w:left="284" w:hanging="284"/>
      </w:pPr>
      <w:r w:rsidRPr="00A00854">
        <w:t>Martínez Fuentes,</w:t>
      </w:r>
      <w:r w:rsidR="00311437" w:rsidRPr="00A00854">
        <w:t xml:space="preserve"> </w:t>
      </w:r>
      <w:r w:rsidR="003F06DF" w:rsidRPr="00A00854">
        <w:t>G</w:t>
      </w:r>
      <w:r w:rsidR="000C7E1D" w:rsidRPr="00A00854">
        <w:t>. 2008</w:t>
      </w:r>
      <w:r w:rsidRPr="00A00854">
        <w:t xml:space="preserve">. </w:t>
      </w:r>
      <w:r w:rsidR="00311437" w:rsidRPr="00A00854">
        <w:t>“</w:t>
      </w:r>
      <w:r w:rsidR="00523D56" w:rsidRPr="00A00854">
        <w:t>Local Political L</w:t>
      </w:r>
      <w:r w:rsidRPr="00A00854">
        <w:t>eadership in Spain</w:t>
      </w:r>
      <w:r w:rsidR="00BB2C15" w:rsidRPr="00A00854">
        <w:t>”.</w:t>
      </w:r>
      <w:r w:rsidRPr="00A00854">
        <w:rPr>
          <w:i/>
        </w:rPr>
        <w:t xml:space="preserve"> </w:t>
      </w:r>
      <w:r w:rsidR="00E17614" w:rsidRPr="00A00854">
        <w:rPr>
          <w:i/>
        </w:rPr>
        <w:t>Local Government Studies</w:t>
      </w:r>
      <w:r w:rsidR="00CB79E5" w:rsidRPr="00A00854">
        <w:t xml:space="preserve"> 34</w:t>
      </w:r>
      <w:r w:rsidR="00E17614" w:rsidRPr="00A00854">
        <w:t xml:space="preserve">: 267-278. </w:t>
      </w:r>
      <w:r w:rsidR="00224F1A">
        <w:t xml:space="preserve"> </w:t>
      </w:r>
      <w:hyperlink r:id="rId25" w:history="1">
        <w:r w:rsidR="00177B61" w:rsidRPr="00A00854">
          <w:rPr>
            <w:rStyle w:val="Hyperlink"/>
            <w:color w:val="auto"/>
            <w:u w:val="none"/>
          </w:rPr>
          <w:t>http://dx.doi.org/10.1080/03003930701852336</w:t>
        </w:r>
      </w:hyperlink>
    </w:p>
    <w:p w:rsidR="00AA6B34" w:rsidRPr="00A00854" w:rsidRDefault="00AA6B34" w:rsidP="00CE259C">
      <w:pPr>
        <w:pStyle w:val="BIBLIOGRAFIA"/>
        <w:ind w:left="284" w:hanging="284"/>
      </w:pPr>
    </w:p>
    <w:p w:rsidR="00AA6B34" w:rsidRPr="00A00854" w:rsidRDefault="002A1F37" w:rsidP="00CE259C">
      <w:pPr>
        <w:pStyle w:val="BIBLIOGRAFIA"/>
        <w:ind w:left="284" w:hanging="284"/>
      </w:pPr>
      <w:r w:rsidRPr="007442A8">
        <w:t xml:space="preserve">Martínez Fuentes, </w:t>
      </w:r>
      <w:r w:rsidR="00327C8A" w:rsidRPr="007442A8">
        <w:t>G</w:t>
      </w:r>
      <w:r w:rsidR="00BB2C15" w:rsidRPr="007442A8">
        <w:t>. y</w:t>
      </w:r>
      <w:r w:rsidR="000C7E1D" w:rsidRPr="007442A8">
        <w:t xml:space="preserve"> </w:t>
      </w:r>
      <w:r w:rsidR="00327C8A" w:rsidRPr="007442A8">
        <w:t>C. Ortega</w:t>
      </w:r>
      <w:r w:rsidR="000C7E1D" w:rsidRPr="007442A8">
        <w:t xml:space="preserve">. </w:t>
      </w:r>
      <w:r w:rsidR="00C309E8" w:rsidRPr="00A00854">
        <w:t>2010</w:t>
      </w:r>
      <w:r w:rsidR="00AA6B34" w:rsidRPr="00A00854">
        <w:t>a</w:t>
      </w:r>
      <w:r w:rsidR="00C309E8" w:rsidRPr="00A00854">
        <w:t>. “The Political Leadership Factor in the Spanish Local Elections</w:t>
      </w:r>
      <w:r w:rsidR="00BB2C15" w:rsidRPr="00A00854">
        <w:t>”.</w:t>
      </w:r>
      <w:r w:rsidR="00DF76D3" w:rsidRPr="00A00854">
        <w:t xml:space="preserve"> </w:t>
      </w:r>
      <w:r w:rsidR="00272D18" w:rsidRPr="00A00854">
        <w:rPr>
          <w:i/>
        </w:rPr>
        <w:t>Lex Localis. Journal of Local Self-Government</w:t>
      </w:r>
      <w:r w:rsidR="00CB79E5" w:rsidRPr="00A00854">
        <w:t xml:space="preserve"> 8</w:t>
      </w:r>
      <w:r w:rsidR="00DF76D3" w:rsidRPr="00A00854">
        <w:t>: 147-</w:t>
      </w:r>
      <w:r w:rsidR="0072280B" w:rsidRPr="00A00854">
        <w:t>160</w:t>
      </w:r>
      <w:r w:rsidR="00DF76D3" w:rsidRPr="00A00854">
        <w:t>.</w:t>
      </w:r>
      <w:r w:rsidR="00AA6B34" w:rsidRPr="00A00854">
        <w:t xml:space="preserve"> </w:t>
      </w:r>
    </w:p>
    <w:p w:rsidR="002F0370" w:rsidRPr="00A00854" w:rsidRDefault="002F0370" w:rsidP="00CE259C">
      <w:pPr>
        <w:pStyle w:val="BIBLIOGRAFIA"/>
        <w:ind w:left="284" w:hanging="284"/>
      </w:pPr>
    </w:p>
    <w:p w:rsidR="00BA61A2" w:rsidRPr="00A00854" w:rsidRDefault="00AA6B34" w:rsidP="00CE259C">
      <w:pPr>
        <w:pStyle w:val="BIBLIOGRAFIA"/>
        <w:ind w:left="284" w:hanging="284"/>
        <w:rPr>
          <w:lang w:val="es-ES"/>
        </w:rPr>
      </w:pPr>
      <w:r w:rsidRPr="00A00854">
        <w:t xml:space="preserve">Martínez Fuentes, </w:t>
      </w:r>
      <w:r w:rsidR="00D92068" w:rsidRPr="00A00854">
        <w:t>G</w:t>
      </w:r>
      <w:r w:rsidR="00BB2C15" w:rsidRPr="00A00854">
        <w:t>. y</w:t>
      </w:r>
      <w:r w:rsidRPr="00A00854">
        <w:t xml:space="preserve"> </w:t>
      </w:r>
      <w:r w:rsidR="00D92068" w:rsidRPr="00A00854">
        <w:t>C. Ortega</w:t>
      </w:r>
      <w:r w:rsidR="000C7E1D" w:rsidRPr="00A00854">
        <w:t>.</w:t>
      </w:r>
      <w:r w:rsidRPr="00A00854">
        <w:t xml:space="preserve"> </w:t>
      </w:r>
      <w:r w:rsidR="000C7E1D" w:rsidRPr="00A00854">
        <w:rPr>
          <w:lang w:val="es-ES_tradnl"/>
        </w:rPr>
        <w:t>2010b</w:t>
      </w:r>
      <w:r w:rsidRPr="00A00854">
        <w:rPr>
          <w:lang w:val="es-ES_tradnl"/>
        </w:rPr>
        <w:t xml:space="preserve">. </w:t>
      </w:r>
      <w:r w:rsidRPr="00A00854">
        <w:rPr>
          <w:lang w:val="es-ES"/>
        </w:rPr>
        <w:t>“Las elecciones municipales de 2007 en Andalucía. Un estudio del comportamiento electoral de los andaluces</w:t>
      </w:r>
      <w:r w:rsidR="00BB2C15" w:rsidRPr="00A00854">
        <w:rPr>
          <w:lang w:val="es-ES"/>
        </w:rPr>
        <w:t>”.</w:t>
      </w:r>
      <w:r w:rsidRPr="00A00854">
        <w:rPr>
          <w:lang w:val="es-ES"/>
        </w:rPr>
        <w:t xml:space="preserve"> </w:t>
      </w:r>
      <w:r w:rsidR="00272D18" w:rsidRPr="00A00854">
        <w:rPr>
          <w:i/>
          <w:lang w:val="es-ES"/>
        </w:rPr>
        <w:t>Psicología Política</w:t>
      </w:r>
      <w:r w:rsidRPr="00A00854">
        <w:rPr>
          <w:lang w:val="es-ES"/>
        </w:rPr>
        <w:t xml:space="preserve"> 41: 2-25.</w:t>
      </w:r>
    </w:p>
    <w:p w:rsidR="007A24AB" w:rsidRPr="00A00854" w:rsidRDefault="007A24AB" w:rsidP="00CE259C">
      <w:pPr>
        <w:pStyle w:val="BIBLIOGRAFIA"/>
        <w:ind w:left="284" w:hanging="284"/>
        <w:rPr>
          <w:lang w:val="es-ES"/>
        </w:rPr>
      </w:pPr>
    </w:p>
    <w:p w:rsidR="00BA61A2" w:rsidRPr="00A00854" w:rsidRDefault="00BA61A2" w:rsidP="00CE259C">
      <w:pPr>
        <w:pStyle w:val="BIBLIOGRAFIA"/>
        <w:ind w:left="284" w:hanging="284"/>
      </w:pPr>
      <w:r w:rsidRPr="00A00854">
        <w:t>McAllister, I</w:t>
      </w:r>
      <w:r w:rsidR="000C7E1D" w:rsidRPr="00A00854">
        <w:t>. 2009</w:t>
      </w:r>
      <w:r w:rsidRPr="00A00854">
        <w:t xml:space="preserve">. </w:t>
      </w:r>
      <w:r w:rsidR="00311437" w:rsidRPr="00A00854">
        <w:t>“</w:t>
      </w:r>
      <w:r w:rsidRPr="00A00854">
        <w:t>T</w:t>
      </w:r>
      <w:r w:rsidR="001D6AF4" w:rsidRPr="00A00854">
        <w:t>he Personalization of Politics</w:t>
      </w:r>
      <w:r w:rsidR="00BB2C15" w:rsidRPr="00A00854">
        <w:t>”.</w:t>
      </w:r>
      <w:r w:rsidR="00B1348C" w:rsidRPr="00A00854">
        <w:t xml:space="preserve"> Pp. 571-588 e</w:t>
      </w:r>
      <w:r w:rsidR="00311437" w:rsidRPr="00A00854">
        <w:t xml:space="preserve">n </w:t>
      </w:r>
      <w:r w:rsidR="00B1348C" w:rsidRPr="00A00854">
        <w:rPr>
          <w:i/>
        </w:rPr>
        <w:t>The</w:t>
      </w:r>
      <w:r w:rsidR="00B1348C" w:rsidRPr="00A00854">
        <w:t xml:space="preserve"> </w:t>
      </w:r>
      <w:r w:rsidR="00B1348C" w:rsidRPr="00A00854">
        <w:rPr>
          <w:i/>
        </w:rPr>
        <w:t xml:space="preserve">Oxford Handbook of Political Behavior, </w:t>
      </w:r>
      <w:r w:rsidR="00B1348C" w:rsidRPr="00A00854">
        <w:t xml:space="preserve">editado por R. </w:t>
      </w:r>
      <w:r w:rsidR="001D6AF4" w:rsidRPr="00A00854">
        <w:t xml:space="preserve">J. </w:t>
      </w:r>
      <w:r w:rsidRPr="00A00854">
        <w:t>Dalton</w:t>
      </w:r>
      <w:r w:rsidR="00523D56" w:rsidRPr="00A00854">
        <w:t xml:space="preserve"> y </w:t>
      </w:r>
      <w:r w:rsidR="00B1348C" w:rsidRPr="00A00854">
        <w:t>H.</w:t>
      </w:r>
      <w:r w:rsidR="00523D56" w:rsidRPr="00A00854">
        <w:t>-D</w:t>
      </w:r>
      <w:r w:rsidR="00B1348C" w:rsidRPr="00A00854">
        <w:t>.</w:t>
      </w:r>
      <w:r w:rsidR="00523D56" w:rsidRPr="00A00854">
        <w:t xml:space="preserve"> Klingemann</w:t>
      </w:r>
      <w:r w:rsidR="00B1348C" w:rsidRPr="00A00854">
        <w:t xml:space="preserve">. </w:t>
      </w:r>
      <w:r w:rsidRPr="00A00854">
        <w:t>Oxford: Oxford University Press.</w:t>
      </w:r>
    </w:p>
    <w:p w:rsidR="00BA61A2" w:rsidRPr="00A00854" w:rsidRDefault="00BA61A2" w:rsidP="00CE259C">
      <w:pPr>
        <w:pStyle w:val="BIBLIOGRAFIA"/>
        <w:ind w:left="284" w:hanging="284"/>
      </w:pPr>
    </w:p>
    <w:p w:rsidR="00732387" w:rsidRPr="00A00854" w:rsidRDefault="00BA61A2" w:rsidP="00CE259C">
      <w:pPr>
        <w:pStyle w:val="BIBLIOGRAFIA"/>
        <w:ind w:left="284" w:hanging="284"/>
      </w:pPr>
      <w:r w:rsidRPr="00A00854">
        <w:t>McFadden, D</w:t>
      </w:r>
      <w:r w:rsidR="000C7E1D" w:rsidRPr="00A00854">
        <w:t>. 1974</w:t>
      </w:r>
      <w:r w:rsidRPr="00A00854">
        <w:t xml:space="preserve">. </w:t>
      </w:r>
      <w:r w:rsidR="00311437" w:rsidRPr="00A00854">
        <w:t>“</w:t>
      </w:r>
      <w:r w:rsidRPr="00A00854">
        <w:t xml:space="preserve">Conditional </w:t>
      </w:r>
      <w:r w:rsidR="001D6AF4" w:rsidRPr="00A00854">
        <w:t>Logit Analysis of Qualitative Choice Behavior</w:t>
      </w:r>
      <w:r w:rsidR="00BB2C15" w:rsidRPr="00A00854">
        <w:t>”.</w:t>
      </w:r>
      <w:r w:rsidR="00F31481" w:rsidRPr="00A00854">
        <w:t xml:space="preserve"> Pp. 105-142 en</w:t>
      </w:r>
      <w:r w:rsidR="00311437" w:rsidRPr="00A00854">
        <w:t xml:space="preserve"> </w:t>
      </w:r>
      <w:r w:rsidRPr="00A00854">
        <w:rPr>
          <w:i/>
          <w:iCs/>
        </w:rPr>
        <w:t>Frontiers in Econometrics</w:t>
      </w:r>
      <w:r w:rsidR="001D6AF4" w:rsidRPr="00A00854">
        <w:t>,</w:t>
      </w:r>
      <w:r w:rsidR="00792FEF" w:rsidRPr="00A00854">
        <w:t xml:space="preserve"> </w:t>
      </w:r>
      <w:r w:rsidR="00F31481" w:rsidRPr="00A00854">
        <w:t>editado por P</w:t>
      </w:r>
      <w:r w:rsidR="00583B3E" w:rsidRPr="00A00854">
        <w:t>.</w:t>
      </w:r>
      <w:r w:rsidR="00F31481" w:rsidRPr="00A00854">
        <w:t xml:space="preserve"> Zarembka.</w:t>
      </w:r>
      <w:r w:rsidR="001D6AF4" w:rsidRPr="00A00854">
        <w:t xml:space="preserve"> Nueva</w:t>
      </w:r>
      <w:r w:rsidRPr="00A00854">
        <w:t xml:space="preserve"> York: Academic </w:t>
      </w:r>
      <w:r w:rsidR="006D34C3" w:rsidRPr="00A00854">
        <w:t>Press.</w:t>
      </w:r>
    </w:p>
    <w:p w:rsidR="00F3725D" w:rsidRPr="00A00854" w:rsidRDefault="00F3725D" w:rsidP="00CE259C">
      <w:pPr>
        <w:pStyle w:val="BIBLIOGRAFIA"/>
        <w:ind w:left="284" w:hanging="284"/>
      </w:pPr>
    </w:p>
    <w:p w:rsidR="00E52C6F" w:rsidRPr="00A00854" w:rsidRDefault="00F3725D" w:rsidP="00CE259C">
      <w:pPr>
        <w:pStyle w:val="BIBLIOGRAFIA"/>
        <w:ind w:left="284" w:hanging="284"/>
        <w:rPr>
          <w:lang w:val="es-ES_tradnl"/>
        </w:rPr>
      </w:pPr>
      <w:r w:rsidRPr="00A00854">
        <w:lastRenderedPageBreak/>
        <w:t xml:space="preserve">Mood, </w:t>
      </w:r>
      <w:r w:rsidR="00D92068" w:rsidRPr="00A00854">
        <w:t>C</w:t>
      </w:r>
      <w:r w:rsidR="000C7E1D" w:rsidRPr="00A00854">
        <w:t>. 2010</w:t>
      </w:r>
      <w:r w:rsidRPr="00A00854">
        <w:t>.</w:t>
      </w:r>
      <w:r w:rsidR="00BB2C15" w:rsidRPr="00A00854">
        <w:t xml:space="preserve"> </w:t>
      </w:r>
      <w:r w:rsidRPr="00A00854">
        <w:t>“Logistic Regression: Why We Cannot Do What We Think We Can D</w:t>
      </w:r>
      <w:r w:rsidR="00D92068" w:rsidRPr="00A00854">
        <w:t>o, and What We Can Do About It</w:t>
      </w:r>
      <w:r w:rsidR="00BB2C15" w:rsidRPr="00A00854">
        <w:t>”.</w:t>
      </w:r>
      <w:r w:rsidRPr="00A00854">
        <w:t xml:space="preserve"> </w:t>
      </w:r>
      <w:r w:rsidRPr="00A00854">
        <w:rPr>
          <w:i/>
          <w:lang w:val="es-ES_tradnl"/>
        </w:rPr>
        <w:t>European Sociological Review</w:t>
      </w:r>
      <w:r w:rsidR="00CB79E5" w:rsidRPr="00A00854">
        <w:rPr>
          <w:lang w:val="es-ES_tradnl"/>
        </w:rPr>
        <w:t xml:space="preserve"> 26</w:t>
      </w:r>
      <w:r w:rsidRPr="00A00854">
        <w:rPr>
          <w:lang w:val="es-ES_tradnl"/>
        </w:rPr>
        <w:t>: 67-82.</w:t>
      </w:r>
    </w:p>
    <w:p w:rsidR="00177B61" w:rsidRPr="00A00854" w:rsidRDefault="00177B61" w:rsidP="00CE259C">
      <w:pPr>
        <w:pStyle w:val="BIBLIOGRAFIA"/>
        <w:ind w:left="284" w:hanging="284"/>
        <w:rPr>
          <w:lang w:val="es-ES_tradnl"/>
        </w:rPr>
      </w:pPr>
      <w:r w:rsidRPr="00A00854">
        <w:rPr>
          <w:lang w:val="es-ES_tradnl"/>
        </w:rPr>
        <w:tab/>
      </w:r>
      <w:hyperlink r:id="rId26" w:history="1">
        <w:r w:rsidRPr="00A00854">
          <w:rPr>
            <w:rStyle w:val="Hyperlink"/>
            <w:color w:val="auto"/>
            <w:u w:val="none"/>
            <w:lang w:val="es-ES_tradnl"/>
          </w:rPr>
          <w:t>http://dx.doi.org/10.1093/esr/jcp006</w:t>
        </w:r>
      </w:hyperlink>
    </w:p>
    <w:p w:rsidR="007A24AB" w:rsidRPr="00A00854" w:rsidRDefault="007A24AB" w:rsidP="00CE259C">
      <w:pPr>
        <w:pStyle w:val="BIBLIOGRAFIA"/>
        <w:ind w:left="284" w:hanging="284"/>
        <w:rPr>
          <w:lang w:val="es-ES_tradnl"/>
        </w:rPr>
      </w:pPr>
    </w:p>
    <w:p w:rsidR="002A5631" w:rsidRPr="00A00854" w:rsidRDefault="002F0370" w:rsidP="00CE259C">
      <w:pPr>
        <w:pStyle w:val="BIBLIOGRAFIA"/>
        <w:ind w:left="284" w:hanging="284"/>
      </w:pPr>
      <w:r w:rsidRPr="00A00854">
        <w:rPr>
          <w:lang w:val="es-ES"/>
        </w:rPr>
        <w:t>Molin</w:t>
      </w:r>
      <w:r w:rsidR="000C7E1D" w:rsidRPr="00A00854">
        <w:rPr>
          <w:lang w:val="es-ES"/>
        </w:rPr>
        <w:t xml:space="preserve">s, </w:t>
      </w:r>
      <w:r w:rsidR="00583B3E" w:rsidRPr="00A00854">
        <w:rPr>
          <w:lang w:val="es-ES"/>
        </w:rPr>
        <w:t xml:space="preserve">J. </w:t>
      </w:r>
      <w:r w:rsidR="000C7E1D" w:rsidRPr="00A00854">
        <w:rPr>
          <w:lang w:val="es-ES"/>
        </w:rPr>
        <w:t>M</w:t>
      </w:r>
      <w:r w:rsidR="00BB2C15" w:rsidRPr="00A00854">
        <w:rPr>
          <w:lang w:val="es-ES"/>
        </w:rPr>
        <w:t>. y</w:t>
      </w:r>
      <w:r w:rsidR="000C7E1D" w:rsidRPr="00A00854">
        <w:rPr>
          <w:lang w:val="es-ES"/>
        </w:rPr>
        <w:t xml:space="preserve"> </w:t>
      </w:r>
      <w:r w:rsidR="00583B3E" w:rsidRPr="00A00854">
        <w:rPr>
          <w:lang w:val="es-ES"/>
        </w:rPr>
        <w:t xml:space="preserve">S. </w:t>
      </w:r>
      <w:r w:rsidR="00860DFB" w:rsidRPr="00A00854">
        <w:rPr>
          <w:lang w:val="es-ES"/>
        </w:rPr>
        <w:t>Pardos</w:t>
      </w:r>
      <w:r w:rsidR="000C7E1D" w:rsidRPr="00A00854">
        <w:rPr>
          <w:lang w:val="es-ES"/>
        </w:rPr>
        <w:t>. 2005</w:t>
      </w:r>
      <w:r w:rsidRPr="00A00854">
        <w:rPr>
          <w:lang w:val="es-ES"/>
        </w:rPr>
        <w:t xml:space="preserve">. “Las elecciones municipales de 2003 en Cataluña. El ruido contra la estructura: lo global y lo local”. </w:t>
      </w:r>
      <w:r w:rsidR="008B6328" w:rsidRPr="00A00854">
        <w:rPr>
          <w:lang w:val="es-ES"/>
        </w:rPr>
        <w:t>Pp. 91-118 e</w:t>
      </w:r>
      <w:r w:rsidRPr="00A00854">
        <w:rPr>
          <w:lang w:val="es-ES"/>
        </w:rPr>
        <w:t xml:space="preserve">n </w:t>
      </w:r>
      <w:r w:rsidR="008B6328" w:rsidRPr="00A00854">
        <w:rPr>
          <w:i/>
          <w:lang w:val="es-ES"/>
        </w:rPr>
        <w:t>Política comparada. Entre lo global</w:t>
      </w:r>
      <w:r w:rsidR="00BB2C15" w:rsidRPr="00A00854">
        <w:rPr>
          <w:i/>
          <w:lang w:val="es-ES"/>
        </w:rPr>
        <w:t xml:space="preserve"> </w:t>
      </w:r>
      <w:r w:rsidR="008B6328" w:rsidRPr="00A00854">
        <w:rPr>
          <w:i/>
          <w:lang w:val="es-ES"/>
        </w:rPr>
        <w:t>lo local</w:t>
      </w:r>
      <w:r w:rsidR="008B6328" w:rsidRPr="00A00854">
        <w:rPr>
          <w:lang w:val="es-ES"/>
        </w:rPr>
        <w:t xml:space="preserve">, editado por F. Llera y P. Oñate. </w:t>
      </w:r>
      <w:r w:rsidRPr="00A00854">
        <w:t xml:space="preserve">Madrid: Centro de Investigaciones Sociológicas. </w:t>
      </w:r>
    </w:p>
    <w:p w:rsidR="00BA61A2" w:rsidRPr="00A00854" w:rsidRDefault="00BA61A2" w:rsidP="00CE259C">
      <w:pPr>
        <w:pStyle w:val="BIBLIOGRAFIA"/>
        <w:ind w:left="284" w:hanging="284"/>
      </w:pPr>
    </w:p>
    <w:p w:rsidR="00BA61A2" w:rsidRPr="00A00854" w:rsidRDefault="00BA61A2" w:rsidP="00CE259C">
      <w:pPr>
        <w:pStyle w:val="BIBLIOGRAFIA"/>
        <w:ind w:left="284" w:hanging="284"/>
        <w:rPr>
          <w:lang w:val="es-ES"/>
        </w:rPr>
      </w:pPr>
      <w:r w:rsidRPr="00A00854">
        <w:t xml:space="preserve">Mughan, </w:t>
      </w:r>
      <w:r w:rsidR="00583B3E" w:rsidRPr="00A00854">
        <w:t>A.</w:t>
      </w:r>
      <w:r w:rsidR="000C7E1D" w:rsidRPr="00A00854">
        <w:t xml:space="preserve"> 1993</w:t>
      </w:r>
      <w:r w:rsidRPr="00A00854">
        <w:t xml:space="preserve">. </w:t>
      </w:r>
      <w:r w:rsidR="00841041" w:rsidRPr="00A00854">
        <w:t>“</w:t>
      </w:r>
      <w:r w:rsidRPr="00A00854">
        <w:t xml:space="preserve">Party </w:t>
      </w:r>
      <w:r w:rsidR="00732387" w:rsidRPr="00A00854">
        <w:t xml:space="preserve">Leaders and Presidentialism in the 1992 </w:t>
      </w:r>
      <w:r w:rsidRPr="00A00854">
        <w:t xml:space="preserve">British </w:t>
      </w:r>
      <w:r w:rsidR="00732387" w:rsidRPr="00A00854">
        <w:t>Election: A Postwar Perspective</w:t>
      </w:r>
      <w:r w:rsidR="00841041" w:rsidRPr="00A00854">
        <w:t xml:space="preserve">”. </w:t>
      </w:r>
      <w:r w:rsidR="0040333B" w:rsidRPr="00A00854">
        <w:t xml:space="preserve">Pp. 193-204 en </w:t>
      </w:r>
      <w:r w:rsidR="0040333B" w:rsidRPr="00A00854">
        <w:rPr>
          <w:i/>
        </w:rPr>
        <w:t xml:space="preserve">British Elections and Parties Yearbook, </w:t>
      </w:r>
      <w:r w:rsidR="0040333B" w:rsidRPr="00A00854">
        <w:t>editado por D.</w:t>
      </w:r>
      <w:r w:rsidR="00732387" w:rsidRPr="00A00854">
        <w:t xml:space="preserve"> D</w:t>
      </w:r>
      <w:r w:rsidRPr="00A00854">
        <w:t xml:space="preserve">enver, </w:t>
      </w:r>
      <w:r w:rsidR="0040333B" w:rsidRPr="00A00854">
        <w:t>P.</w:t>
      </w:r>
      <w:r w:rsidR="00732387" w:rsidRPr="00A00854">
        <w:t xml:space="preserve"> </w:t>
      </w:r>
      <w:r w:rsidRPr="00A00854">
        <w:t xml:space="preserve">Norris y </w:t>
      </w:r>
      <w:r w:rsidR="0040333B" w:rsidRPr="00A00854">
        <w:t>C.</w:t>
      </w:r>
      <w:r w:rsidR="00732387" w:rsidRPr="00A00854">
        <w:t xml:space="preserve"> </w:t>
      </w:r>
      <w:r w:rsidRPr="00A00854">
        <w:t>Rallings</w:t>
      </w:r>
      <w:r w:rsidR="0040333B" w:rsidRPr="00A00854">
        <w:t xml:space="preserve">. </w:t>
      </w:r>
      <w:r w:rsidRPr="00A00854">
        <w:rPr>
          <w:lang w:val="es-ES"/>
        </w:rPr>
        <w:t>Lond</w:t>
      </w:r>
      <w:r w:rsidR="00732387" w:rsidRPr="00A00854">
        <w:rPr>
          <w:lang w:val="es-ES"/>
        </w:rPr>
        <w:t>res</w:t>
      </w:r>
      <w:r w:rsidRPr="00A00854">
        <w:rPr>
          <w:lang w:val="es-ES"/>
        </w:rPr>
        <w:t>: Harvester Wheatsheaf.</w:t>
      </w:r>
    </w:p>
    <w:p w:rsidR="00732387" w:rsidRPr="00A00854" w:rsidRDefault="00732387" w:rsidP="00CE259C">
      <w:pPr>
        <w:pStyle w:val="BIBLIOGRAFIA"/>
        <w:ind w:left="284" w:hanging="284"/>
        <w:rPr>
          <w:lang w:val="es-ES_tradnl"/>
        </w:rPr>
      </w:pPr>
    </w:p>
    <w:p w:rsidR="00BA61A2" w:rsidRPr="00A00854" w:rsidRDefault="00BA61A2" w:rsidP="00613EBA">
      <w:pPr>
        <w:pStyle w:val="BIBLIOGRAFIA"/>
        <w:ind w:left="284" w:hanging="284"/>
        <w:outlineLvl w:val="0"/>
        <w:rPr>
          <w:lang w:val="es-ES_tradnl"/>
        </w:rPr>
      </w:pPr>
      <w:r w:rsidRPr="00A00854">
        <w:rPr>
          <w:lang w:val="es-ES_tradnl"/>
        </w:rPr>
        <w:t xml:space="preserve">Natera, </w:t>
      </w:r>
      <w:r w:rsidR="006823AE" w:rsidRPr="00A00854">
        <w:rPr>
          <w:lang w:val="es-ES_tradnl"/>
        </w:rPr>
        <w:t>A</w:t>
      </w:r>
      <w:r w:rsidR="000C7E1D" w:rsidRPr="00A00854">
        <w:rPr>
          <w:lang w:val="es-ES_tradnl"/>
        </w:rPr>
        <w:t>. 2001</w:t>
      </w:r>
      <w:r w:rsidRPr="00A00854">
        <w:rPr>
          <w:lang w:val="es-ES_tradnl"/>
        </w:rPr>
        <w:t xml:space="preserve">. </w:t>
      </w:r>
      <w:r w:rsidR="0061523F" w:rsidRPr="00A00854">
        <w:rPr>
          <w:i/>
          <w:lang w:val="es-ES_tradnl"/>
        </w:rPr>
        <w:t xml:space="preserve">El liderazgo </w:t>
      </w:r>
      <w:r w:rsidR="00841041" w:rsidRPr="00A00854">
        <w:rPr>
          <w:i/>
          <w:lang w:val="es-ES_tradnl"/>
        </w:rPr>
        <w:t>político en las sociedades dem</w:t>
      </w:r>
      <w:r w:rsidRPr="00A00854">
        <w:rPr>
          <w:i/>
          <w:lang w:val="es-ES_tradnl"/>
        </w:rPr>
        <w:t>ocráticas</w:t>
      </w:r>
      <w:r w:rsidR="00732387" w:rsidRPr="00A00854">
        <w:rPr>
          <w:lang w:val="es-ES_tradnl"/>
        </w:rPr>
        <w:t>. Madrid:</w:t>
      </w:r>
      <w:r w:rsidRPr="00A00854">
        <w:rPr>
          <w:lang w:val="es-ES_tradnl"/>
        </w:rPr>
        <w:t xml:space="preserve"> Centro de Estudios Políticos y Constitucionales.</w:t>
      </w:r>
    </w:p>
    <w:p w:rsidR="00451FD2" w:rsidRPr="00A00854" w:rsidRDefault="00451FD2" w:rsidP="00CE259C">
      <w:pPr>
        <w:pStyle w:val="BIBLIOGRAFIA"/>
        <w:ind w:left="284" w:hanging="284"/>
        <w:rPr>
          <w:lang w:val="es-ES"/>
        </w:rPr>
      </w:pPr>
    </w:p>
    <w:p w:rsidR="00743BC2" w:rsidRPr="00A00854" w:rsidRDefault="00C05F13" w:rsidP="00613EBA">
      <w:pPr>
        <w:pStyle w:val="BIBLIOGRAFIA"/>
        <w:ind w:left="284" w:hanging="284"/>
        <w:outlineLvl w:val="0"/>
        <w:rPr>
          <w:lang w:val="es-ES"/>
        </w:rPr>
      </w:pPr>
      <w:r w:rsidRPr="00A00854">
        <w:rPr>
          <w:lang w:val="es-ES"/>
        </w:rPr>
        <w:t>Orriols, L</w:t>
      </w:r>
      <w:r w:rsidR="00BB2C15" w:rsidRPr="00A00854">
        <w:rPr>
          <w:lang w:val="es-ES"/>
        </w:rPr>
        <w:t>. y</w:t>
      </w:r>
      <w:r w:rsidRPr="00A00854">
        <w:rPr>
          <w:lang w:val="es-ES"/>
        </w:rPr>
        <w:t xml:space="preserve"> </w:t>
      </w:r>
      <w:r w:rsidR="00995DC2" w:rsidRPr="00A00854">
        <w:rPr>
          <w:lang w:val="es-ES"/>
        </w:rPr>
        <w:t>S. Lavezzolo</w:t>
      </w:r>
      <w:r w:rsidRPr="00A00854">
        <w:rPr>
          <w:lang w:val="es-ES"/>
        </w:rPr>
        <w:t xml:space="preserve">. </w:t>
      </w:r>
      <w:r w:rsidR="000C7E1D" w:rsidRPr="00A00854">
        <w:rPr>
          <w:lang w:val="es-ES"/>
        </w:rPr>
        <w:t>2008.</w:t>
      </w:r>
      <w:r w:rsidRPr="00A00854">
        <w:rPr>
          <w:lang w:val="es-ES"/>
        </w:rPr>
        <w:t xml:space="preserve"> “El liderazgo de Bl</w:t>
      </w:r>
      <w:r w:rsidR="00451FD2" w:rsidRPr="00A00854">
        <w:rPr>
          <w:lang w:val="es-ES"/>
        </w:rPr>
        <w:t>air y Aznar hacia el centro polí</w:t>
      </w:r>
      <w:r w:rsidRPr="00A00854">
        <w:rPr>
          <w:lang w:val="es-ES"/>
        </w:rPr>
        <w:t>tico</w:t>
      </w:r>
      <w:r w:rsidR="00BB2C15" w:rsidRPr="00A00854">
        <w:rPr>
          <w:lang w:val="es-ES"/>
        </w:rPr>
        <w:t>”.</w:t>
      </w:r>
      <w:r w:rsidR="00995DC2" w:rsidRPr="00A00854">
        <w:rPr>
          <w:lang w:val="es-ES"/>
        </w:rPr>
        <w:t xml:space="preserve"> </w:t>
      </w:r>
      <w:r w:rsidRPr="00A00854">
        <w:rPr>
          <w:i/>
          <w:lang w:val="es-ES"/>
        </w:rPr>
        <w:t>Revista de Estudios Políticos</w:t>
      </w:r>
      <w:r w:rsidRPr="00A00854">
        <w:rPr>
          <w:lang w:val="es-ES"/>
        </w:rPr>
        <w:t xml:space="preserve"> 142: 69-103.</w:t>
      </w:r>
      <w:r w:rsidR="00743BC2" w:rsidRPr="00A00854">
        <w:rPr>
          <w:lang w:val="es-ES"/>
        </w:rPr>
        <w:t xml:space="preserve"> </w:t>
      </w:r>
    </w:p>
    <w:p w:rsidR="00743BC2" w:rsidRPr="00A00854" w:rsidRDefault="00743BC2" w:rsidP="00CE259C">
      <w:pPr>
        <w:pStyle w:val="BIBLIOGRAFIA"/>
        <w:ind w:left="284" w:hanging="284"/>
        <w:rPr>
          <w:lang w:val="es-ES"/>
        </w:rPr>
      </w:pPr>
    </w:p>
    <w:p w:rsidR="00177B61" w:rsidRPr="00A00854" w:rsidRDefault="00743BC2" w:rsidP="00CE259C">
      <w:pPr>
        <w:pStyle w:val="BIBLIOGRAFIA"/>
        <w:ind w:left="284" w:hanging="284"/>
        <w:rPr>
          <w:lang w:val="es-ES"/>
        </w:rPr>
      </w:pPr>
      <w:r w:rsidRPr="00A00854">
        <w:rPr>
          <w:lang w:val="es-ES"/>
        </w:rPr>
        <w:t xml:space="preserve">Ortega, </w:t>
      </w:r>
      <w:r w:rsidR="00995DC2" w:rsidRPr="00A00854">
        <w:rPr>
          <w:lang w:val="es-ES"/>
        </w:rPr>
        <w:t>C.</w:t>
      </w:r>
      <w:r w:rsidRPr="00A00854">
        <w:rPr>
          <w:lang w:val="es-ES"/>
        </w:rPr>
        <w:t xml:space="preserve">, </w:t>
      </w:r>
      <w:r w:rsidR="00995DC2" w:rsidRPr="00A00854">
        <w:rPr>
          <w:lang w:val="es-ES"/>
        </w:rPr>
        <w:t xml:space="preserve">G. </w:t>
      </w:r>
      <w:r w:rsidRPr="00A00854">
        <w:rPr>
          <w:lang w:val="es-ES"/>
        </w:rPr>
        <w:t>García Hípola</w:t>
      </w:r>
      <w:r w:rsidR="000C7E1D" w:rsidRPr="00A00854">
        <w:rPr>
          <w:lang w:val="es-ES"/>
        </w:rPr>
        <w:t xml:space="preserve"> y</w:t>
      </w:r>
      <w:r w:rsidR="00995DC2" w:rsidRPr="00A00854">
        <w:rPr>
          <w:lang w:val="es-ES"/>
        </w:rPr>
        <w:t xml:space="preserve"> J. M. Trujillo</w:t>
      </w:r>
      <w:r w:rsidR="000C7E1D" w:rsidRPr="00A00854">
        <w:rPr>
          <w:lang w:val="es-ES"/>
        </w:rPr>
        <w:t>. 2013</w:t>
      </w:r>
      <w:r w:rsidRPr="00A00854">
        <w:rPr>
          <w:lang w:val="es-ES"/>
        </w:rPr>
        <w:t>. “La inferencia de la atmósfera política local sobre la conducta electoral. Un estudio del voto socialista en las elecciones locales andaluzas de 2011</w:t>
      </w:r>
      <w:r w:rsidR="00BB2C15" w:rsidRPr="00A00854">
        <w:rPr>
          <w:lang w:val="es-ES"/>
        </w:rPr>
        <w:t>”.</w:t>
      </w:r>
      <w:r w:rsidRPr="00A00854">
        <w:rPr>
          <w:lang w:val="es-ES"/>
        </w:rPr>
        <w:t xml:space="preserve"> </w:t>
      </w:r>
      <w:r w:rsidR="00272D18" w:rsidRPr="00A00854">
        <w:rPr>
          <w:i/>
          <w:lang w:val="es-ES"/>
        </w:rPr>
        <w:t>Revista Internacional de Sociología</w:t>
      </w:r>
      <w:r w:rsidR="00CB79E5" w:rsidRPr="00A00854">
        <w:rPr>
          <w:lang w:val="es-ES"/>
        </w:rPr>
        <w:t xml:space="preserve"> 71</w:t>
      </w:r>
      <w:r w:rsidRPr="00A00854">
        <w:rPr>
          <w:lang w:val="es-ES"/>
        </w:rPr>
        <w:t>: 617-641.</w:t>
      </w:r>
    </w:p>
    <w:p w:rsidR="00177B61" w:rsidRPr="00A00854" w:rsidRDefault="00177B61" w:rsidP="00CE259C">
      <w:pPr>
        <w:pStyle w:val="BIBLIOGRAFIA"/>
        <w:ind w:left="284" w:hanging="284"/>
        <w:rPr>
          <w:lang w:val="es-ES"/>
        </w:rPr>
      </w:pPr>
      <w:r w:rsidRPr="00A00854">
        <w:rPr>
          <w:lang w:val="es-ES"/>
        </w:rPr>
        <w:tab/>
      </w:r>
      <w:hyperlink r:id="rId27" w:history="1">
        <w:r w:rsidRPr="00A00854">
          <w:rPr>
            <w:rStyle w:val="Hyperlink"/>
            <w:color w:val="auto"/>
            <w:u w:val="none"/>
            <w:lang w:val="es-ES"/>
          </w:rPr>
          <w:t>http://dx.doi.org/10.3989/ris.2012.04.16</w:t>
        </w:r>
      </w:hyperlink>
    </w:p>
    <w:p w:rsidR="00B65B89" w:rsidRPr="00A00854" w:rsidRDefault="009D198F" w:rsidP="00CE259C">
      <w:pPr>
        <w:pStyle w:val="BIBLIOGRAFIA"/>
        <w:ind w:left="284" w:hanging="284"/>
        <w:rPr>
          <w:lang w:val="es-ES"/>
        </w:rPr>
      </w:pPr>
      <w:r w:rsidRPr="00A00854">
        <w:rPr>
          <w:lang w:val="es-ES"/>
        </w:rPr>
        <w:t xml:space="preserve"> </w:t>
      </w:r>
    </w:p>
    <w:p w:rsidR="001C7190" w:rsidRPr="00A00854" w:rsidRDefault="00E17614" w:rsidP="00CE259C">
      <w:pPr>
        <w:pStyle w:val="BIBLIOGRAFIA"/>
        <w:ind w:left="284" w:hanging="284"/>
      </w:pPr>
      <w:r w:rsidRPr="00A00854">
        <w:rPr>
          <w:lang w:val="es-ES"/>
        </w:rPr>
        <w:t xml:space="preserve">Poguntke, </w:t>
      </w:r>
      <w:r w:rsidR="009A72F6" w:rsidRPr="00A00854">
        <w:rPr>
          <w:lang w:val="es-ES"/>
        </w:rPr>
        <w:t>T</w:t>
      </w:r>
      <w:r w:rsidR="00BB2C15" w:rsidRPr="00A00854">
        <w:rPr>
          <w:lang w:val="es-ES"/>
        </w:rPr>
        <w:t>. y</w:t>
      </w:r>
      <w:r w:rsidRPr="00A00854">
        <w:rPr>
          <w:lang w:val="es-ES"/>
        </w:rPr>
        <w:t xml:space="preserve"> </w:t>
      </w:r>
      <w:r w:rsidR="009A72F6" w:rsidRPr="00A00854">
        <w:rPr>
          <w:lang w:val="es-ES"/>
        </w:rPr>
        <w:t>P. Webb.</w:t>
      </w:r>
      <w:r w:rsidRPr="00A00854">
        <w:rPr>
          <w:lang w:val="es-ES"/>
        </w:rPr>
        <w:t xml:space="preserve"> eds.</w:t>
      </w:r>
      <w:r w:rsidR="000C7E1D" w:rsidRPr="00A00854">
        <w:rPr>
          <w:lang w:val="es-ES"/>
        </w:rPr>
        <w:t xml:space="preserve"> 2005</w:t>
      </w:r>
      <w:r w:rsidRPr="00A00854">
        <w:rPr>
          <w:lang w:val="es-ES"/>
        </w:rPr>
        <w:t xml:space="preserve">. </w:t>
      </w:r>
      <w:r w:rsidRPr="00A00854">
        <w:rPr>
          <w:i/>
        </w:rPr>
        <w:t>The Presidentialization of Politics in Democratic Societies</w:t>
      </w:r>
      <w:r w:rsidRPr="00A00854">
        <w:t xml:space="preserve">. </w:t>
      </w:r>
      <w:r w:rsidR="00BA61A2" w:rsidRPr="00A00854">
        <w:t>Oxford: Oxford University Press.</w:t>
      </w:r>
    </w:p>
    <w:p w:rsidR="00177B61" w:rsidRPr="00A00854" w:rsidRDefault="00177B61" w:rsidP="00CE259C">
      <w:pPr>
        <w:pStyle w:val="BIBLIOGRAFIA"/>
        <w:ind w:left="284" w:hanging="284"/>
      </w:pPr>
      <w:r w:rsidRPr="00A00854">
        <w:tab/>
      </w:r>
      <w:hyperlink r:id="rId28" w:history="1">
        <w:r w:rsidRPr="00A00854">
          <w:rPr>
            <w:rStyle w:val="Hyperlink"/>
            <w:color w:val="auto"/>
            <w:u w:val="none"/>
          </w:rPr>
          <w:t>http://dx.doi.org/10.1093/0199252017.001.0001</w:t>
        </w:r>
      </w:hyperlink>
    </w:p>
    <w:p w:rsidR="007A24AB" w:rsidRPr="00A00854" w:rsidRDefault="007A24AB" w:rsidP="00CE259C">
      <w:pPr>
        <w:pStyle w:val="BIBLIOGRAFIA"/>
        <w:ind w:left="284" w:hanging="284"/>
      </w:pPr>
    </w:p>
    <w:p w:rsidR="00BE1BEF" w:rsidRPr="00A00854" w:rsidRDefault="001C7190" w:rsidP="00CE259C">
      <w:pPr>
        <w:pStyle w:val="BIBLIOGRAFIA"/>
        <w:ind w:left="284" w:hanging="284"/>
      </w:pPr>
      <w:r w:rsidRPr="00A00854">
        <w:t>Reif,</w:t>
      </w:r>
      <w:r w:rsidR="000C7E1D" w:rsidRPr="00A00854">
        <w:t xml:space="preserve"> </w:t>
      </w:r>
      <w:r w:rsidR="00B51FC5" w:rsidRPr="00A00854">
        <w:t>K</w:t>
      </w:r>
      <w:r w:rsidR="00BB2C15" w:rsidRPr="00A00854">
        <w:t>. y</w:t>
      </w:r>
      <w:r w:rsidR="000C7E1D" w:rsidRPr="00A00854">
        <w:t xml:space="preserve"> </w:t>
      </w:r>
      <w:r w:rsidR="00B51FC5" w:rsidRPr="00A00854">
        <w:t>H. Schmitt</w:t>
      </w:r>
      <w:r w:rsidR="000C7E1D" w:rsidRPr="00A00854">
        <w:t>. 1980</w:t>
      </w:r>
      <w:r w:rsidRPr="00A00854">
        <w:t>. “Nine Second-Order National Elections - A Conceptual Fra</w:t>
      </w:r>
      <w:r w:rsidRPr="00A00854">
        <w:softHyphen/>
        <w:t>mework for the Analysis of European Election Results</w:t>
      </w:r>
      <w:r w:rsidR="00BB2C15" w:rsidRPr="00A00854">
        <w:t>”.</w:t>
      </w:r>
      <w:r w:rsidRPr="00A00854">
        <w:t xml:space="preserve"> </w:t>
      </w:r>
      <w:r w:rsidR="00E17614" w:rsidRPr="00A00854">
        <w:rPr>
          <w:i/>
          <w:iCs/>
        </w:rPr>
        <w:t xml:space="preserve">European Journal of Political </w:t>
      </w:r>
      <w:r w:rsidR="00B51FC5" w:rsidRPr="00A00854">
        <w:rPr>
          <w:i/>
          <w:iCs/>
        </w:rPr>
        <w:t>Research</w:t>
      </w:r>
      <w:r w:rsidR="00E17614" w:rsidRPr="00A00854">
        <w:rPr>
          <w:iCs/>
        </w:rPr>
        <w:t xml:space="preserve"> </w:t>
      </w:r>
      <w:r w:rsidR="00E17614" w:rsidRPr="00A00854">
        <w:t>8: 3-44.</w:t>
      </w:r>
    </w:p>
    <w:p w:rsidR="00177B61" w:rsidRPr="00A00854" w:rsidRDefault="00177B61" w:rsidP="00CE259C">
      <w:pPr>
        <w:pStyle w:val="BIBLIOGRAFIA"/>
        <w:ind w:left="284" w:hanging="284"/>
      </w:pPr>
      <w:r w:rsidRPr="00A00854">
        <w:tab/>
      </w:r>
      <w:hyperlink r:id="rId29" w:history="1">
        <w:r w:rsidRPr="00A00854">
          <w:rPr>
            <w:rStyle w:val="Hyperlink"/>
            <w:color w:val="auto"/>
            <w:u w:val="none"/>
          </w:rPr>
          <w:t>http://dx.doi.org/10.1111/j.1475-6765.1980.tb00737.x</w:t>
        </w:r>
      </w:hyperlink>
    </w:p>
    <w:p w:rsidR="003D5978" w:rsidRPr="00A00854" w:rsidRDefault="003D5978" w:rsidP="00CE259C">
      <w:pPr>
        <w:pStyle w:val="BIBLIOGRAFIA"/>
        <w:ind w:left="284" w:hanging="284"/>
        <w:rPr>
          <w:lang w:eastAsia="es-ES"/>
        </w:rPr>
      </w:pPr>
    </w:p>
    <w:p w:rsidR="00BE1BEF" w:rsidRPr="00A00854" w:rsidRDefault="000C7E1D" w:rsidP="00CE259C">
      <w:pPr>
        <w:pStyle w:val="BIBLIOGRAFIA"/>
        <w:ind w:left="284" w:hanging="284"/>
        <w:rPr>
          <w:lang w:val="es-ES" w:eastAsia="es-ES"/>
        </w:rPr>
      </w:pPr>
      <w:r w:rsidRPr="00A00854">
        <w:rPr>
          <w:lang w:val="es-ES" w:eastAsia="es-ES"/>
        </w:rPr>
        <w:t xml:space="preserve">Rico, </w:t>
      </w:r>
      <w:r w:rsidR="00244866" w:rsidRPr="00A00854">
        <w:rPr>
          <w:lang w:val="es-ES" w:eastAsia="es-ES"/>
        </w:rPr>
        <w:t>G.</w:t>
      </w:r>
      <w:r w:rsidRPr="00A00854">
        <w:rPr>
          <w:lang w:val="es-ES" w:eastAsia="es-ES"/>
        </w:rPr>
        <w:t xml:space="preserve"> 2007</w:t>
      </w:r>
      <w:r w:rsidR="00BE1BEF" w:rsidRPr="00A00854">
        <w:rPr>
          <w:lang w:val="es-ES" w:eastAsia="es-ES"/>
        </w:rPr>
        <w:t xml:space="preserve">. </w:t>
      </w:r>
      <w:r w:rsidR="00EA6D59" w:rsidRPr="00A00854">
        <w:rPr>
          <w:lang w:val="es-ES" w:eastAsia="es-ES"/>
        </w:rPr>
        <w:t>“’</w:t>
      </w:r>
      <w:r w:rsidR="00BE1BEF" w:rsidRPr="00A00854">
        <w:rPr>
          <w:lang w:val="es-ES" w:eastAsia="es-ES"/>
        </w:rPr>
        <w:t>¡No nos falles!’ Los candidatos y su peso electoral</w:t>
      </w:r>
      <w:r w:rsidR="00BB2C15" w:rsidRPr="00A00854">
        <w:rPr>
          <w:lang w:val="es-ES" w:eastAsia="es-ES"/>
        </w:rPr>
        <w:t>”.</w:t>
      </w:r>
      <w:r w:rsidR="00BE1BEF" w:rsidRPr="00A00854">
        <w:rPr>
          <w:lang w:val="es-ES" w:eastAsia="es-ES"/>
        </w:rPr>
        <w:t xml:space="preserve"> </w:t>
      </w:r>
      <w:r w:rsidR="00081C09" w:rsidRPr="00A00854">
        <w:rPr>
          <w:lang w:val="es-ES" w:eastAsia="es-ES"/>
        </w:rPr>
        <w:t>Pp. 331-360 e</w:t>
      </w:r>
      <w:r w:rsidR="00BE1BEF" w:rsidRPr="00A00854">
        <w:rPr>
          <w:lang w:val="es-ES" w:eastAsia="es-ES"/>
        </w:rPr>
        <w:t xml:space="preserve">n </w:t>
      </w:r>
      <w:r w:rsidR="00081C09" w:rsidRPr="00A00854">
        <w:rPr>
          <w:i/>
          <w:lang w:val="es-ES" w:eastAsia="es-ES"/>
        </w:rPr>
        <w:t>Elecciones generales 2004</w:t>
      </w:r>
      <w:r w:rsidR="00081C09" w:rsidRPr="00A00854">
        <w:rPr>
          <w:lang w:val="es-ES" w:eastAsia="es-ES"/>
        </w:rPr>
        <w:t>, editado por J. R.</w:t>
      </w:r>
      <w:r w:rsidR="00BE1BEF" w:rsidRPr="00A00854">
        <w:rPr>
          <w:lang w:val="es-ES" w:eastAsia="es-ES"/>
        </w:rPr>
        <w:t xml:space="preserve"> Montero, </w:t>
      </w:r>
      <w:r w:rsidR="00081C09" w:rsidRPr="00A00854">
        <w:rPr>
          <w:lang w:val="es-ES" w:eastAsia="es-ES"/>
        </w:rPr>
        <w:t>I.</w:t>
      </w:r>
      <w:r w:rsidR="00BE1BEF" w:rsidRPr="00A00854">
        <w:rPr>
          <w:lang w:val="es-ES" w:eastAsia="es-ES"/>
        </w:rPr>
        <w:t xml:space="preserve"> Lago y </w:t>
      </w:r>
      <w:r w:rsidR="00081C09" w:rsidRPr="00A00854">
        <w:rPr>
          <w:lang w:val="es-ES" w:eastAsia="es-ES"/>
        </w:rPr>
        <w:t>M.</w:t>
      </w:r>
      <w:r w:rsidR="00EA6D59" w:rsidRPr="00A00854">
        <w:rPr>
          <w:lang w:val="es-ES" w:eastAsia="es-ES"/>
        </w:rPr>
        <w:t xml:space="preserve"> Tor</w:t>
      </w:r>
      <w:r w:rsidR="00081C09" w:rsidRPr="00A00854">
        <w:rPr>
          <w:lang w:val="es-ES" w:eastAsia="es-ES"/>
        </w:rPr>
        <w:t xml:space="preserve">cal. </w:t>
      </w:r>
      <w:r w:rsidR="00BE1BEF" w:rsidRPr="00A00854">
        <w:rPr>
          <w:lang w:val="es-ES" w:eastAsia="es-ES"/>
        </w:rPr>
        <w:t>Madrid: Centro de Investigaciones Sociológicas.</w:t>
      </w:r>
    </w:p>
    <w:p w:rsidR="00BE1BEF" w:rsidRPr="00A00854" w:rsidRDefault="00BE1BEF" w:rsidP="00CE259C">
      <w:pPr>
        <w:pStyle w:val="BIBLIOGRAFIA"/>
        <w:ind w:left="284" w:hanging="284"/>
        <w:rPr>
          <w:lang w:val="es-ES" w:eastAsia="es-ES"/>
        </w:rPr>
      </w:pPr>
    </w:p>
    <w:p w:rsidR="00BE1BEF" w:rsidRPr="00A00854" w:rsidRDefault="00BA61A2" w:rsidP="00CE259C">
      <w:pPr>
        <w:pStyle w:val="BIBLIOGRAFIA"/>
        <w:ind w:left="284" w:hanging="284"/>
        <w:rPr>
          <w:lang w:val="es-ES" w:eastAsia="es-ES"/>
        </w:rPr>
      </w:pPr>
      <w:r w:rsidRPr="00A00854">
        <w:rPr>
          <w:lang w:val="es-ES" w:eastAsia="es-ES"/>
        </w:rPr>
        <w:t xml:space="preserve">Rico, </w:t>
      </w:r>
      <w:r w:rsidR="00DD2509" w:rsidRPr="00A00854">
        <w:rPr>
          <w:lang w:val="es-ES" w:eastAsia="es-ES"/>
        </w:rPr>
        <w:t>G</w:t>
      </w:r>
      <w:r w:rsidR="000C7E1D" w:rsidRPr="00A00854">
        <w:rPr>
          <w:lang w:val="es-ES" w:eastAsia="es-ES"/>
        </w:rPr>
        <w:t>. 2009</w:t>
      </w:r>
      <w:r w:rsidRPr="00A00854">
        <w:rPr>
          <w:lang w:val="es-ES" w:eastAsia="es-ES"/>
        </w:rPr>
        <w:t xml:space="preserve">. </w:t>
      </w:r>
      <w:r w:rsidR="0061523F" w:rsidRPr="00A00854">
        <w:rPr>
          <w:i/>
          <w:lang w:val="es-ES" w:eastAsia="es-ES"/>
        </w:rPr>
        <w:t xml:space="preserve">Líderes </w:t>
      </w:r>
      <w:r w:rsidR="00BE1BEF" w:rsidRPr="00A00854">
        <w:rPr>
          <w:i/>
          <w:lang w:val="es-ES" w:eastAsia="es-ES"/>
        </w:rPr>
        <w:t>políticos, opinión pública y comportamiento electoral</w:t>
      </w:r>
      <w:r w:rsidRPr="00A00854">
        <w:rPr>
          <w:i/>
          <w:lang w:val="es-ES" w:eastAsia="es-ES"/>
        </w:rPr>
        <w:t xml:space="preserve"> en España.</w:t>
      </w:r>
      <w:r w:rsidRPr="00A00854">
        <w:rPr>
          <w:lang w:val="es-ES" w:eastAsia="es-ES"/>
        </w:rPr>
        <w:t xml:space="preserve"> Madrid: Centro de Investigaciones Sociológicas.</w:t>
      </w:r>
    </w:p>
    <w:p w:rsidR="00BE1BEF" w:rsidRPr="00A00854" w:rsidRDefault="00BE1BEF" w:rsidP="00CE259C">
      <w:pPr>
        <w:pStyle w:val="BIBLIOGRAFIA"/>
        <w:ind w:left="284" w:hanging="284"/>
        <w:rPr>
          <w:lang w:val="es-ES" w:eastAsia="es-ES"/>
        </w:rPr>
      </w:pPr>
    </w:p>
    <w:p w:rsidR="009D198F" w:rsidRPr="00A00854" w:rsidRDefault="000C7E1D" w:rsidP="00CE259C">
      <w:pPr>
        <w:pStyle w:val="BIBLIOGRAFIA"/>
        <w:ind w:left="284" w:hanging="284"/>
        <w:rPr>
          <w:lang w:val="es-ES" w:eastAsia="es-ES"/>
        </w:rPr>
      </w:pPr>
      <w:r w:rsidRPr="00A00854">
        <w:rPr>
          <w:lang w:val="es-ES" w:eastAsia="es-ES"/>
        </w:rPr>
        <w:t xml:space="preserve">Rico, </w:t>
      </w:r>
      <w:r w:rsidR="00244866" w:rsidRPr="00A00854">
        <w:rPr>
          <w:lang w:val="es-ES" w:eastAsia="es-ES"/>
        </w:rPr>
        <w:t>G.</w:t>
      </w:r>
      <w:r w:rsidRPr="00A00854">
        <w:rPr>
          <w:lang w:val="es-ES" w:eastAsia="es-ES"/>
        </w:rPr>
        <w:t xml:space="preserve"> 2011</w:t>
      </w:r>
      <w:r w:rsidR="00BE1BEF" w:rsidRPr="00A00854">
        <w:rPr>
          <w:lang w:val="es-ES" w:eastAsia="es-ES"/>
        </w:rPr>
        <w:t>. “El impacto de los líderes en las elecciones de 2008</w:t>
      </w:r>
      <w:r w:rsidR="00BB2C15" w:rsidRPr="00A00854">
        <w:rPr>
          <w:lang w:val="es-ES" w:eastAsia="es-ES"/>
        </w:rPr>
        <w:t>”.</w:t>
      </w:r>
      <w:r w:rsidR="00BE1BEF" w:rsidRPr="00A00854">
        <w:rPr>
          <w:lang w:val="es-ES" w:eastAsia="es-ES"/>
        </w:rPr>
        <w:t xml:space="preserve"> </w:t>
      </w:r>
      <w:r w:rsidR="00710CD5" w:rsidRPr="00A00854">
        <w:rPr>
          <w:lang w:val="es-ES" w:eastAsia="es-ES"/>
        </w:rPr>
        <w:t>Pp. 303-330 e</w:t>
      </w:r>
      <w:r w:rsidR="00BE1BEF" w:rsidRPr="00A00854">
        <w:rPr>
          <w:lang w:val="es-ES" w:eastAsia="es-ES"/>
        </w:rPr>
        <w:t xml:space="preserve">n </w:t>
      </w:r>
      <w:r w:rsidR="00710CD5" w:rsidRPr="00A00854">
        <w:rPr>
          <w:i/>
          <w:lang w:val="es-ES" w:eastAsia="es-ES"/>
        </w:rPr>
        <w:t xml:space="preserve">Elecciones generales </w:t>
      </w:r>
      <w:r w:rsidR="00710CD5" w:rsidRPr="00A00854">
        <w:rPr>
          <w:lang w:val="es-ES" w:eastAsia="es-ES"/>
        </w:rPr>
        <w:t>2008, editado por J. R.</w:t>
      </w:r>
      <w:r w:rsidR="00BE1BEF" w:rsidRPr="00A00854">
        <w:rPr>
          <w:lang w:val="es-ES" w:eastAsia="es-ES"/>
        </w:rPr>
        <w:t xml:space="preserve"> Montero e </w:t>
      </w:r>
      <w:r w:rsidR="00710CD5" w:rsidRPr="00A00854">
        <w:rPr>
          <w:lang w:val="es-ES" w:eastAsia="es-ES"/>
        </w:rPr>
        <w:t xml:space="preserve">I. Lago. </w:t>
      </w:r>
      <w:r w:rsidR="00BE1BEF" w:rsidRPr="00A00854">
        <w:rPr>
          <w:lang w:val="es-ES" w:eastAsia="es-ES"/>
        </w:rPr>
        <w:t>Madrid: Centro de Investigaciones Sociológicas.</w:t>
      </w:r>
      <w:r w:rsidR="009D198F" w:rsidRPr="00A00854">
        <w:rPr>
          <w:lang w:val="es-ES" w:eastAsia="es-ES"/>
        </w:rPr>
        <w:t xml:space="preserve"> </w:t>
      </w:r>
    </w:p>
    <w:p w:rsidR="009D198F" w:rsidRPr="00A00854" w:rsidRDefault="009D198F" w:rsidP="00CE259C">
      <w:pPr>
        <w:pStyle w:val="BIBLIOGRAFIA"/>
        <w:ind w:left="284" w:hanging="284"/>
        <w:rPr>
          <w:lang w:val="es-ES" w:eastAsia="es-ES"/>
        </w:rPr>
      </w:pPr>
    </w:p>
    <w:p w:rsidR="00BA61A2" w:rsidRPr="00A00854" w:rsidRDefault="00BA61A2" w:rsidP="00CE259C">
      <w:pPr>
        <w:pStyle w:val="BIBLIOGRAFIA"/>
        <w:ind w:left="284" w:hanging="284"/>
      </w:pPr>
      <w:r w:rsidRPr="00A00854">
        <w:rPr>
          <w:lang w:val="es-ES"/>
        </w:rPr>
        <w:t xml:space="preserve">Steenbergen, </w:t>
      </w:r>
      <w:r w:rsidR="00244866" w:rsidRPr="00A00854">
        <w:rPr>
          <w:lang w:val="es-ES"/>
        </w:rPr>
        <w:t xml:space="preserve">M. </w:t>
      </w:r>
      <w:r w:rsidR="008A79E2" w:rsidRPr="00A00854">
        <w:rPr>
          <w:lang w:val="es-ES"/>
        </w:rPr>
        <w:t>R</w:t>
      </w:r>
      <w:r w:rsidR="00BB2C15" w:rsidRPr="00A00854">
        <w:rPr>
          <w:lang w:val="es-ES"/>
        </w:rPr>
        <w:t>. y</w:t>
      </w:r>
      <w:r w:rsidRPr="00A00854">
        <w:rPr>
          <w:lang w:val="es-ES"/>
        </w:rPr>
        <w:t xml:space="preserve"> </w:t>
      </w:r>
      <w:r w:rsidR="00244866" w:rsidRPr="00A00854">
        <w:rPr>
          <w:lang w:val="es-ES"/>
        </w:rPr>
        <w:t xml:space="preserve">M. </w:t>
      </w:r>
      <w:r w:rsidR="00860DFB" w:rsidRPr="00A00854">
        <w:rPr>
          <w:lang w:val="es-ES"/>
        </w:rPr>
        <w:t>Lodge</w:t>
      </w:r>
      <w:r w:rsidR="000C7E1D" w:rsidRPr="00A00854">
        <w:rPr>
          <w:lang w:val="es-ES"/>
        </w:rPr>
        <w:t xml:space="preserve">. </w:t>
      </w:r>
      <w:r w:rsidR="000C7E1D" w:rsidRPr="00A00854">
        <w:t>2003</w:t>
      </w:r>
      <w:r w:rsidRPr="00A00854">
        <w:t xml:space="preserve">. </w:t>
      </w:r>
      <w:r w:rsidR="008A79E2" w:rsidRPr="00A00854">
        <w:t>“</w:t>
      </w:r>
      <w:r w:rsidRPr="00A00854">
        <w:t xml:space="preserve">Process </w:t>
      </w:r>
      <w:r w:rsidR="00926233" w:rsidRPr="00A00854">
        <w:t>Matters: Cognitive Models of Candidate Evaluation</w:t>
      </w:r>
      <w:r w:rsidR="00BB2C15" w:rsidRPr="00A00854">
        <w:t>”.</w:t>
      </w:r>
      <w:r w:rsidR="008A79E2" w:rsidRPr="00A00854">
        <w:t xml:space="preserve"> </w:t>
      </w:r>
      <w:r w:rsidR="00CA0A76" w:rsidRPr="00A00854">
        <w:rPr>
          <w:lang w:val="es-ES"/>
        </w:rPr>
        <w:t>Pp. 125-171 e</w:t>
      </w:r>
      <w:r w:rsidR="008A79E2" w:rsidRPr="00A00854">
        <w:rPr>
          <w:lang w:val="es-ES"/>
        </w:rPr>
        <w:t xml:space="preserve">n </w:t>
      </w:r>
      <w:r w:rsidR="00CA0A76" w:rsidRPr="00A00854">
        <w:rPr>
          <w:i/>
          <w:lang w:val="es-ES"/>
        </w:rPr>
        <w:t>Electoral Democracy</w:t>
      </w:r>
      <w:r w:rsidR="00CA0A76" w:rsidRPr="00A00854">
        <w:rPr>
          <w:lang w:val="es-ES"/>
        </w:rPr>
        <w:t>, editado por M.</w:t>
      </w:r>
      <w:r w:rsidR="008A79E2" w:rsidRPr="00A00854">
        <w:rPr>
          <w:lang w:val="es-ES"/>
        </w:rPr>
        <w:t xml:space="preserve"> </w:t>
      </w:r>
      <w:r w:rsidR="00926233" w:rsidRPr="00A00854">
        <w:rPr>
          <w:lang w:val="es-ES"/>
        </w:rPr>
        <w:t xml:space="preserve">M. </w:t>
      </w:r>
      <w:r w:rsidRPr="00A00854">
        <w:rPr>
          <w:lang w:val="es-ES"/>
        </w:rPr>
        <w:t>MacKuen</w:t>
      </w:r>
      <w:r w:rsidR="00926233" w:rsidRPr="00A00854">
        <w:rPr>
          <w:lang w:val="es-ES"/>
        </w:rPr>
        <w:t xml:space="preserve"> y </w:t>
      </w:r>
      <w:r w:rsidR="00CA0A76" w:rsidRPr="00A00854">
        <w:rPr>
          <w:lang w:val="es-ES"/>
        </w:rPr>
        <w:t>G.</w:t>
      </w:r>
      <w:r w:rsidR="00926233" w:rsidRPr="00A00854">
        <w:rPr>
          <w:lang w:val="es-ES"/>
        </w:rPr>
        <w:t xml:space="preserve"> </w:t>
      </w:r>
      <w:r w:rsidR="00CA0A76" w:rsidRPr="00A00854">
        <w:rPr>
          <w:lang w:val="es-ES"/>
        </w:rPr>
        <w:t>Rabinowitz.</w:t>
      </w:r>
      <w:r w:rsidRPr="00A00854">
        <w:rPr>
          <w:lang w:val="es-ES"/>
        </w:rPr>
        <w:t xml:space="preserve"> </w:t>
      </w:r>
      <w:r w:rsidRPr="00A00854">
        <w:t>Ann Arbor:</w:t>
      </w:r>
      <w:r w:rsidR="00BB2C15" w:rsidRPr="00A00854">
        <w:t xml:space="preserve"> </w:t>
      </w:r>
      <w:r w:rsidRPr="00A00854">
        <w:t>University of Michigan Press.</w:t>
      </w:r>
    </w:p>
    <w:p w:rsidR="00E270DE" w:rsidRPr="00A00854" w:rsidRDefault="00E270DE" w:rsidP="00CE259C">
      <w:pPr>
        <w:pStyle w:val="BIBLIOGRAFIA"/>
        <w:ind w:left="284" w:hanging="284"/>
        <w:rPr>
          <w:rFonts w:eastAsia="SimSun"/>
          <w:lang w:eastAsia="zh-CN"/>
        </w:rPr>
      </w:pPr>
    </w:p>
    <w:p w:rsidR="00E270DE" w:rsidRPr="00A00854" w:rsidRDefault="00E270DE" w:rsidP="00CE259C">
      <w:pPr>
        <w:pStyle w:val="BIBLIOGRAFIA"/>
        <w:ind w:left="284" w:hanging="284"/>
        <w:rPr>
          <w:rFonts w:eastAsia="SimSun"/>
          <w:lang w:val="es-ES_tradnl" w:eastAsia="zh-CN"/>
        </w:rPr>
      </w:pPr>
      <w:r w:rsidRPr="007442A8">
        <w:rPr>
          <w:rFonts w:eastAsia="SimSun"/>
          <w:lang w:val="es-ES" w:eastAsia="zh-CN"/>
        </w:rPr>
        <w:t xml:space="preserve">Torcal, </w:t>
      </w:r>
      <w:r w:rsidR="00BB5AF7" w:rsidRPr="007442A8">
        <w:rPr>
          <w:rFonts w:eastAsia="SimSun"/>
          <w:lang w:val="es-ES" w:eastAsia="zh-CN"/>
        </w:rPr>
        <w:t>M.</w:t>
      </w:r>
      <w:r w:rsidRPr="007442A8">
        <w:rPr>
          <w:rFonts w:eastAsia="SimSun"/>
          <w:lang w:val="es-ES" w:eastAsia="zh-CN"/>
        </w:rPr>
        <w:t>,</w:t>
      </w:r>
      <w:r w:rsidR="00BB5AF7" w:rsidRPr="007442A8">
        <w:rPr>
          <w:rFonts w:eastAsia="SimSun"/>
          <w:lang w:val="es-ES" w:eastAsia="zh-CN"/>
        </w:rPr>
        <w:t xml:space="preserve"> J. R. Montero</w:t>
      </w:r>
      <w:r w:rsidRPr="007442A8">
        <w:rPr>
          <w:rFonts w:eastAsia="SimSun"/>
          <w:lang w:val="es-ES" w:eastAsia="zh-CN"/>
        </w:rPr>
        <w:t xml:space="preserve"> y </w:t>
      </w:r>
      <w:r w:rsidR="00BB5AF7" w:rsidRPr="007442A8">
        <w:rPr>
          <w:rFonts w:eastAsia="SimSun"/>
          <w:lang w:val="es-ES" w:eastAsia="zh-CN"/>
        </w:rPr>
        <w:t xml:space="preserve">R. </w:t>
      </w:r>
      <w:r w:rsidRPr="007442A8">
        <w:rPr>
          <w:rFonts w:eastAsia="SimSun"/>
          <w:lang w:val="es-ES" w:eastAsia="zh-CN"/>
        </w:rPr>
        <w:t>G</w:t>
      </w:r>
      <w:r w:rsidR="00205128" w:rsidRPr="007442A8">
        <w:rPr>
          <w:rFonts w:eastAsia="SimSun"/>
          <w:lang w:val="es-ES" w:eastAsia="zh-CN"/>
        </w:rPr>
        <w:t>u</w:t>
      </w:r>
      <w:r w:rsidR="00BB5AF7" w:rsidRPr="007442A8">
        <w:rPr>
          <w:rFonts w:eastAsia="SimSun"/>
          <w:lang w:val="es-ES" w:eastAsia="zh-CN"/>
        </w:rPr>
        <w:t>nther</w:t>
      </w:r>
      <w:r w:rsidR="000C7E1D" w:rsidRPr="007442A8">
        <w:rPr>
          <w:rFonts w:eastAsia="SimSun"/>
          <w:lang w:val="es-ES" w:eastAsia="zh-CN"/>
        </w:rPr>
        <w:t xml:space="preserve">. </w:t>
      </w:r>
      <w:r w:rsidR="000C7E1D" w:rsidRPr="00A00854">
        <w:rPr>
          <w:rFonts w:eastAsia="SimSun"/>
          <w:lang w:val="es-ES_tradnl" w:eastAsia="zh-CN"/>
        </w:rPr>
        <w:t>2003</w:t>
      </w:r>
      <w:r w:rsidRPr="00A00854">
        <w:rPr>
          <w:rFonts w:eastAsia="SimSun"/>
          <w:lang w:val="es-ES_tradnl" w:eastAsia="zh-CN"/>
        </w:rPr>
        <w:t>. “Ciudadanos y partidos en el sur de Europa: los sentimientos antipartidistas</w:t>
      </w:r>
      <w:r w:rsidR="00BB2C15" w:rsidRPr="00A00854">
        <w:rPr>
          <w:rFonts w:eastAsia="SimSun"/>
          <w:lang w:val="es-ES_tradnl" w:eastAsia="zh-CN"/>
        </w:rPr>
        <w:t>”.</w:t>
      </w:r>
      <w:r w:rsidRPr="00A00854">
        <w:rPr>
          <w:rFonts w:eastAsia="SimSun"/>
          <w:lang w:val="es-ES_tradnl" w:eastAsia="zh-CN"/>
        </w:rPr>
        <w:t xml:space="preserve"> </w:t>
      </w:r>
      <w:r w:rsidRPr="00A00854">
        <w:rPr>
          <w:rFonts w:eastAsia="SimSun"/>
          <w:i/>
          <w:lang w:val="es-ES_tradnl" w:eastAsia="zh-CN"/>
        </w:rPr>
        <w:t>Revista Española de Investigaciones Sociológicas</w:t>
      </w:r>
      <w:r w:rsidRPr="00A00854">
        <w:rPr>
          <w:rFonts w:eastAsia="SimSun"/>
          <w:lang w:val="es-ES_tradnl" w:eastAsia="zh-CN"/>
        </w:rPr>
        <w:t xml:space="preserve"> </w:t>
      </w:r>
      <w:r w:rsidR="00205128" w:rsidRPr="00A00854">
        <w:rPr>
          <w:rFonts w:eastAsia="SimSun"/>
          <w:lang w:val="es-ES_tradnl" w:eastAsia="zh-CN"/>
        </w:rPr>
        <w:t>101: 9-48.</w:t>
      </w:r>
    </w:p>
    <w:p w:rsidR="00177B61" w:rsidRPr="00A00854" w:rsidRDefault="00177B61" w:rsidP="00CE259C">
      <w:pPr>
        <w:pStyle w:val="BIBLIOGRAFIA"/>
        <w:ind w:left="284" w:hanging="284"/>
        <w:rPr>
          <w:rFonts w:eastAsia="SimSun"/>
          <w:lang w:val="es-ES_tradnl" w:eastAsia="zh-CN"/>
        </w:rPr>
      </w:pPr>
      <w:r w:rsidRPr="00A00854">
        <w:rPr>
          <w:rFonts w:eastAsia="SimSun"/>
          <w:lang w:val="es-ES_tradnl" w:eastAsia="zh-CN"/>
        </w:rPr>
        <w:tab/>
      </w:r>
      <w:hyperlink r:id="rId30" w:history="1">
        <w:r w:rsidRPr="00A00854">
          <w:rPr>
            <w:rStyle w:val="Hyperlink"/>
            <w:rFonts w:eastAsia="SimSun"/>
            <w:color w:val="auto"/>
            <w:u w:val="none"/>
            <w:lang w:val="es-ES_tradnl" w:eastAsia="zh-CN"/>
          </w:rPr>
          <w:t>http://dx.doi.org/10.2307/40184450</w:t>
        </w:r>
      </w:hyperlink>
    </w:p>
    <w:p w:rsidR="00BA61A2" w:rsidRPr="00A00854" w:rsidRDefault="00BA61A2" w:rsidP="00CE259C">
      <w:pPr>
        <w:pStyle w:val="BIBLIOGRAFIA"/>
        <w:ind w:left="284" w:hanging="284"/>
        <w:rPr>
          <w:lang w:val="es-ES_tradnl"/>
        </w:rPr>
      </w:pPr>
    </w:p>
    <w:p w:rsidR="00E52C6F" w:rsidRPr="00A00854" w:rsidRDefault="00BA61A2" w:rsidP="00CE259C">
      <w:pPr>
        <w:pStyle w:val="BIBLIOGRAFIA"/>
        <w:ind w:left="284" w:hanging="284"/>
      </w:pPr>
      <w:r w:rsidRPr="00A00854">
        <w:rPr>
          <w:lang w:val="es-ES_tradnl"/>
        </w:rPr>
        <w:t>Van Biezen</w:t>
      </w:r>
      <w:r w:rsidR="00523D56" w:rsidRPr="00A00854">
        <w:rPr>
          <w:lang w:val="es-ES_tradnl"/>
        </w:rPr>
        <w:t>,</w:t>
      </w:r>
      <w:r w:rsidRPr="00A00854">
        <w:rPr>
          <w:lang w:val="es-ES_tradnl"/>
        </w:rPr>
        <w:t xml:space="preserve"> </w:t>
      </w:r>
      <w:r w:rsidR="00244866" w:rsidRPr="00A00854">
        <w:rPr>
          <w:lang w:val="es-ES_tradnl"/>
        </w:rPr>
        <w:t>I</w:t>
      </w:r>
      <w:r w:rsidR="00BB2C15" w:rsidRPr="00A00854">
        <w:rPr>
          <w:lang w:val="es-ES_tradnl"/>
        </w:rPr>
        <w:t>. y</w:t>
      </w:r>
      <w:r w:rsidR="00244866" w:rsidRPr="00A00854">
        <w:rPr>
          <w:lang w:val="es-ES_tradnl"/>
        </w:rPr>
        <w:t xml:space="preserve"> J.</w:t>
      </w:r>
      <w:r w:rsidR="00860DFB" w:rsidRPr="00A00854">
        <w:rPr>
          <w:lang w:val="es-ES_tradnl"/>
        </w:rPr>
        <w:t xml:space="preserve"> </w:t>
      </w:r>
      <w:r w:rsidRPr="00A00854">
        <w:rPr>
          <w:lang w:val="es-ES_tradnl"/>
        </w:rPr>
        <w:t>Hopkin</w:t>
      </w:r>
      <w:r w:rsidR="000C7E1D" w:rsidRPr="00A00854">
        <w:rPr>
          <w:lang w:val="es-ES_tradnl"/>
        </w:rPr>
        <w:t xml:space="preserve">. </w:t>
      </w:r>
      <w:r w:rsidR="000C7E1D" w:rsidRPr="00A00854">
        <w:t>2005</w:t>
      </w:r>
      <w:r w:rsidRPr="00A00854">
        <w:t xml:space="preserve">. </w:t>
      </w:r>
      <w:r w:rsidR="00F347DA" w:rsidRPr="00A00854">
        <w:t>“</w:t>
      </w:r>
      <w:r w:rsidRPr="00A00854">
        <w:t>The Presidentialization of Spanish Democracy: Sources of Prime Ministe</w:t>
      </w:r>
      <w:r w:rsidR="006F3364" w:rsidRPr="00A00854">
        <w:t>rial Power in Post Franco Spain</w:t>
      </w:r>
      <w:r w:rsidR="00F347DA" w:rsidRPr="00A00854">
        <w:t xml:space="preserve">”. </w:t>
      </w:r>
      <w:r w:rsidR="00A3196A" w:rsidRPr="00A00854">
        <w:t>Pp. 107-127 e</w:t>
      </w:r>
      <w:r w:rsidR="00F347DA" w:rsidRPr="00A00854">
        <w:t xml:space="preserve">n </w:t>
      </w:r>
      <w:r w:rsidR="00A3196A" w:rsidRPr="00A00854">
        <w:rPr>
          <w:i/>
        </w:rPr>
        <w:t>The Presidentialization of Politics. A Comparative Study of Modern Democracies</w:t>
      </w:r>
      <w:r w:rsidR="00A3196A" w:rsidRPr="00A00854">
        <w:t>, editado por T.</w:t>
      </w:r>
      <w:r w:rsidR="006F3364" w:rsidRPr="00A00854">
        <w:t xml:space="preserve"> </w:t>
      </w:r>
      <w:r w:rsidRPr="00A00854">
        <w:t xml:space="preserve">Poguntke y </w:t>
      </w:r>
      <w:r w:rsidR="00A3196A" w:rsidRPr="00A00854">
        <w:t>P.</w:t>
      </w:r>
      <w:r w:rsidR="006F3364" w:rsidRPr="00A00854">
        <w:t xml:space="preserve"> </w:t>
      </w:r>
      <w:r w:rsidRPr="00A00854">
        <w:t>Webb</w:t>
      </w:r>
      <w:r w:rsidR="00A3196A" w:rsidRPr="00A00854">
        <w:t xml:space="preserve">. </w:t>
      </w:r>
      <w:r w:rsidRPr="00A00854">
        <w:t>Oxford: Oxford University Press.</w:t>
      </w:r>
      <w:r w:rsidR="00E52C6F" w:rsidRPr="00A00854">
        <w:t xml:space="preserve"> </w:t>
      </w:r>
    </w:p>
    <w:p w:rsidR="00E52C6F" w:rsidRPr="00A00854" w:rsidRDefault="00E52C6F" w:rsidP="00CE259C">
      <w:pPr>
        <w:pStyle w:val="BIBLIOGRAFIA"/>
        <w:ind w:left="284" w:hanging="284"/>
      </w:pPr>
    </w:p>
    <w:p w:rsidR="005A1106" w:rsidRPr="00A00854" w:rsidRDefault="005A1106" w:rsidP="00CE259C">
      <w:pPr>
        <w:pStyle w:val="BIBLIOGRAFIA"/>
        <w:ind w:left="284" w:hanging="284"/>
      </w:pPr>
      <w:r w:rsidRPr="00A00854">
        <w:rPr>
          <w:lang w:val="da-DK"/>
        </w:rPr>
        <w:t xml:space="preserve">Van der Eijk, </w:t>
      </w:r>
      <w:r w:rsidR="00DD2509" w:rsidRPr="00A00854">
        <w:rPr>
          <w:lang w:val="da-DK"/>
        </w:rPr>
        <w:t>C</w:t>
      </w:r>
      <w:r w:rsidR="00BB2C15" w:rsidRPr="00A00854">
        <w:rPr>
          <w:lang w:val="da-DK"/>
        </w:rPr>
        <w:t>. y</w:t>
      </w:r>
      <w:r w:rsidRPr="00A00854">
        <w:rPr>
          <w:lang w:val="da-DK"/>
        </w:rPr>
        <w:t xml:space="preserve"> </w:t>
      </w:r>
      <w:r w:rsidR="009C1500" w:rsidRPr="00A00854">
        <w:rPr>
          <w:lang w:val="da-DK"/>
        </w:rPr>
        <w:t>M.</w:t>
      </w:r>
      <w:r w:rsidR="00DD2509" w:rsidRPr="00A00854">
        <w:rPr>
          <w:lang w:val="da-DK"/>
        </w:rPr>
        <w:t xml:space="preserve"> Franklin</w:t>
      </w:r>
      <w:r w:rsidR="000C7E1D" w:rsidRPr="00A00854">
        <w:rPr>
          <w:lang w:val="da-DK"/>
        </w:rPr>
        <w:t xml:space="preserve">. 1996. </w:t>
      </w:r>
      <w:r w:rsidRPr="00A00854">
        <w:rPr>
          <w:i/>
        </w:rPr>
        <w:t>Choosing Europe? The European Electorate and National Politics in the Face of the Union</w:t>
      </w:r>
      <w:r w:rsidRPr="00A00854">
        <w:t>. Ann Arbor: Michigan University Press.</w:t>
      </w:r>
    </w:p>
    <w:p w:rsidR="00177B61" w:rsidRPr="00A00854" w:rsidRDefault="00177B61" w:rsidP="00CE259C">
      <w:pPr>
        <w:pStyle w:val="BIBLIOGRAFIA"/>
        <w:ind w:left="284" w:hanging="284"/>
      </w:pPr>
      <w:r w:rsidRPr="00A00854">
        <w:tab/>
      </w:r>
      <w:hyperlink r:id="rId31" w:history="1">
        <w:r w:rsidRPr="00A00854">
          <w:rPr>
            <w:rStyle w:val="Hyperlink"/>
            <w:color w:val="auto"/>
            <w:u w:val="none"/>
          </w:rPr>
          <w:t>http://dx.doi.org/10.3998/mpub.13603</w:t>
        </w:r>
      </w:hyperlink>
    </w:p>
    <w:p w:rsidR="005A1106" w:rsidRPr="00A00854" w:rsidRDefault="005A1106" w:rsidP="00CE259C">
      <w:pPr>
        <w:pStyle w:val="BIBLIOGRAFIA"/>
        <w:ind w:left="284" w:hanging="284"/>
      </w:pPr>
    </w:p>
    <w:p w:rsidR="001705CA" w:rsidRPr="00A00854" w:rsidRDefault="001705CA" w:rsidP="00CE259C">
      <w:pPr>
        <w:pStyle w:val="BIBLIOGRAFIA"/>
        <w:ind w:left="284" w:hanging="284"/>
        <w:rPr>
          <w:lang w:val="es-ES_tradnl"/>
        </w:rPr>
      </w:pPr>
      <w:r w:rsidRPr="00A00854">
        <w:rPr>
          <w:lang w:val="es-ES_tradnl"/>
        </w:rPr>
        <w:t xml:space="preserve">Vanaclocha, </w:t>
      </w:r>
      <w:r w:rsidR="00244866" w:rsidRPr="00A00854">
        <w:rPr>
          <w:lang w:val="es-ES_tradnl"/>
        </w:rPr>
        <w:t xml:space="preserve">F. </w:t>
      </w:r>
      <w:r w:rsidRPr="00A00854">
        <w:rPr>
          <w:lang w:val="es-ES_tradnl"/>
        </w:rPr>
        <w:t>J. 1997. “Identidad de los gobiernos locales y reforma electoral”</w:t>
      </w:r>
      <w:r w:rsidR="00792FEF" w:rsidRPr="00A00854">
        <w:rPr>
          <w:lang w:val="es-ES_tradnl"/>
        </w:rPr>
        <w:t>.</w:t>
      </w:r>
      <w:r w:rsidRPr="00A00854">
        <w:rPr>
          <w:lang w:val="es-ES_tradnl"/>
        </w:rPr>
        <w:t xml:space="preserve"> Pp. 275-299 en </w:t>
      </w:r>
      <w:r w:rsidRPr="00A00854">
        <w:rPr>
          <w:i/>
          <w:lang w:val="es-ES_tradnl"/>
        </w:rPr>
        <w:t>El sistema político local: un nuevo escenario de gobierno</w:t>
      </w:r>
      <w:r w:rsidRPr="00A00854">
        <w:rPr>
          <w:lang w:val="es-ES_tradnl"/>
        </w:rPr>
        <w:t>, editado por C. R. Alba y F. J. Vanaclocha.</w:t>
      </w:r>
      <w:r w:rsidR="004F58E4" w:rsidRPr="00A00854">
        <w:rPr>
          <w:lang w:val="es-ES_tradnl"/>
        </w:rPr>
        <w:t xml:space="preserve"> Madrid: </w:t>
      </w:r>
      <w:r w:rsidRPr="00A00854">
        <w:rPr>
          <w:lang w:val="es-ES_tradnl"/>
        </w:rPr>
        <w:t>Universidad Carlos III, Boletín Oficial del Estado.</w:t>
      </w:r>
    </w:p>
    <w:p w:rsidR="00DD2509" w:rsidRPr="00A00854" w:rsidRDefault="00DD2509" w:rsidP="00CE259C">
      <w:pPr>
        <w:pStyle w:val="BIBLIOGRAFIA"/>
        <w:ind w:left="284" w:hanging="284"/>
        <w:rPr>
          <w:lang w:val="es-ES_tradnl"/>
        </w:rPr>
      </w:pPr>
    </w:p>
    <w:p w:rsidR="00744C4A" w:rsidRDefault="00744C4A" w:rsidP="00744C4A">
      <w:pPr>
        <w:pStyle w:val="BIBLIOGRAFIA"/>
        <w:ind w:left="0" w:firstLine="0"/>
        <w:rPr>
          <w:b/>
          <w:lang w:val="es-ES_tradnl"/>
        </w:rPr>
      </w:pPr>
    </w:p>
    <w:p w:rsidR="007442A8" w:rsidRDefault="007442A8" w:rsidP="00A00854">
      <w:pPr>
        <w:pStyle w:val="TEXTODELARTICULO"/>
        <w:ind w:firstLine="0"/>
        <w:jc w:val="center"/>
      </w:pPr>
    </w:p>
    <w:p w:rsidR="007442A8" w:rsidRDefault="007442A8" w:rsidP="00A00854">
      <w:pPr>
        <w:pStyle w:val="TEXTODELARTICULO"/>
        <w:ind w:firstLine="0"/>
        <w:jc w:val="center"/>
      </w:pPr>
    </w:p>
    <w:p w:rsidR="007442A8" w:rsidRDefault="007442A8" w:rsidP="00A00854">
      <w:pPr>
        <w:pStyle w:val="TEXTODELARTICULO"/>
        <w:ind w:firstLine="0"/>
        <w:jc w:val="center"/>
      </w:pPr>
    </w:p>
    <w:p w:rsidR="007442A8" w:rsidRDefault="007442A8" w:rsidP="00A00854">
      <w:pPr>
        <w:pStyle w:val="TEXTODELARTICULO"/>
        <w:ind w:firstLine="0"/>
        <w:jc w:val="center"/>
      </w:pPr>
    </w:p>
    <w:p w:rsidR="00BB2C15" w:rsidRPr="003372A1" w:rsidRDefault="004E6714" w:rsidP="00A00854">
      <w:pPr>
        <w:pStyle w:val="TEXTODELARTICULO"/>
        <w:ind w:firstLine="0"/>
        <w:jc w:val="center"/>
      </w:pPr>
      <w:bookmarkStart w:id="0" w:name="_GoBack"/>
      <w:bookmarkEnd w:id="0"/>
      <w:r w:rsidRPr="003372A1">
        <w:lastRenderedPageBreak/>
        <w:t>T</w:t>
      </w:r>
      <w:r w:rsidR="00A66F56" w:rsidRPr="003372A1">
        <w:t xml:space="preserve">abla </w:t>
      </w:r>
      <w:r w:rsidR="00792FEF" w:rsidRPr="003372A1">
        <w:t>1</w:t>
      </w:r>
      <w:r w:rsidRPr="003372A1">
        <w:t>.</w:t>
      </w:r>
    </w:p>
    <w:p w:rsidR="00F96535" w:rsidRPr="003372A1" w:rsidRDefault="004E6714" w:rsidP="00A00854">
      <w:pPr>
        <w:pStyle w:val="TEXTODELARTICULO"/>
        <w:ind w:firstLine="0"/>
        <w:jc w:val="center"/>
      </w:pPr>
      <w:r w:rsidRPr="003372A1">
        <w:rPr>
          <w:i/>
        </w:rPr>
        <w:t xml:space="preserve">Relación de encuestas </w:t>
      </w:r>
      <w:r w:rsidR="00D823E2" w:rsidRPr="003372A1">
        <w:rPr>
          <w:i/>
        </w:rPr>
        <w:t xml:space="preserve">utilizadas </w:t>
      </w:r>
      <w:r w:rsidR="00244866" w:rsidRPr="003372A1">
        <w:rPr>
          <w:i/>
        </w:rPr>
        <w:t>procedentes del Banco de Datos del</w:t>
      </w:r>
      <w:r w:rsidRPr="003372A1">
        <w:rPr>
          <w:i/>
        </w:rPr>
        <w:t xml:space="preserve"> Centro de Investigaciones Sociológicas</w:t>
      </w:r>
      <w:r w:rsidR="003372A1">
        <w:t>.</w:t>
      </w:r>
    </w:p>
    <w:p w:rsidR="004E6714" w:rsidRPr="0090057E" w:rsidRDefault="004E6714" w:rsidP="00A00854">
      <w:pPr>
        <w:pStyle w:val="TEXTODELARTICULO"/>
        <w:ind w:firstLine="0"/>
        <w:jc w:val="center"/>
        <w:rPr>
          <w:b/>
        </w:rPr>
      </w:pPr>
    </w:p>
    <w:tbl>
      <w:tblPr>
        <w:tblW w:w="7110" w:type="dxa"/>
        <w:jc w:val="center"/>
        <w:tblLook w:val="04A0" w:firstRow="1" w:lastRow="0" w:firstColumn="1" w:lastColumn="0" w:noHBand="0" w:noVBand="1"/>
      </w:tblPr>
      <w:tblGrid>
        <w:gridCol w:w="1347"/>
        <w:gridCol w:w="5763"/>
      </w:tblGrid>
      <w:tr w:rsidR="00DC6285" w:rsidRPr="00A00854">
        <w:trPr>
          <w:trHeight w:val="600"/>
          <w:jc w:val="center"/>
        </w:trPr>
        <w:tc>
          <w:tcPr>
            <w:tcW w:w="1347" w:type="dxa"/>
            <w:tcBorders>
              <w:top w:val="single" w:sz="12" w:space="0" w:color="auto"/>
              <w:left w:val="nil"/>
              <w:bottom w:val="nil"/>
              <w:right w:val="nil"/>
            </w:tcBorders>
            <w:shd w:val="clear" w:color="auto" w:fill="auto"/>
            <w:vAlign w:val="bottom"/>
          </w:tcPr>
          <w:p w:rsidR="00C1432A" w:rsidRPr="00A00854" w:rsidRDefault="00C1432A" w:rsidP="0090057E">
            <w:pPr>
              <w:spacing w:after="0" w:line="240" w:lineRule="auto"/>
              <w:jc w:val="both"/>
              <w:rPr>
                <w:rFonts w:ascii="Arial Narrow" w:eastAsia="Times New Roman" w:hAnsi="Arial Narrow"/>
                <w:b/>
                <w:bCs/>
                <w:sz w:val="19"/>
                <w:szCs w:val="19"/>
              </w:rPr>
            </w:pPr>
            <w:r w:rsidRPr="00A00854">
              <w:rPr>
                <w:rFonts w:ascii="Arial Narrow" w:eastAsia="Times New Roman" w:hAnsi="Arial Narrow"/>
                <w:b/>
                <w:bCs/>
                <w:sz w:val="19"/>
                <w:szCs w:val="19"/>
                <w:lang w:val="es-ES_tradnl"/>
              </w:rPr>
              <w:t xml:space="preserve">Número de </w:t>
            </w:r>
          </w:p>
        </w:tc>
        <w:tc>
          <w:tcPr>
            <w:tcW w:w="5763" w:type="dxa"/>
            <w:vMerge w:val="restart"/>
            <w:tcBorders>
              <w:top w:val="single" w:sz="12" w:space="0" w:color="auto"/>
              <w:left w:val="nil"/>
              <w:bottom w:val="single" w:sz="8" w:space="0" w:color="000000"/>
              <w:right w:val="nil"/>
            </w:tcBorders>
            <w:shd w:val="clear" w:color="auto" w:fill="auto"/>
            <w:vAlign w:val="bottom"/>
          </w:tcPr>
          <w:p w:rsidR="00C1432A" w:rsidRPr="00A00854" w:rsidRDefault="00C1432A" w:rsidP="0090057E">
            <w:pPr>
              <w:spacing w:after="0" w:line="240" w:lineRule="auto"/>
              <w:jc w:val="both"/>
              <w:rPr>
                <w:rFonts w:ascii="Arial Narrow" w:eastAsia="Times New Roman" w:hAnsi="Arial Narrow"/>
                <w:b/>
                <w:bCs/>
                <w:sz w:val="19"/>
                <w:szCs w:val="19"/>
              </w:rPr>
            </w:pPr>
            <w:r w:rsidRPr="00A00854">
              <w:rPr>
                <w:rFonts w:ascii="Arial Narrow" w:eastAsia="Times New Roman" w:hAnsi="Arial Narrow"/>
                <w:b/>
                <w:bCs/>
                <w:sz w:val="19"/>
                <w:szCs w:val="19"/>
                <w:lang w:val="es-ES_tradnl"/>
              </w:rPr>
              <w:t>Título</w:t>
            </w:r>
          </w:p>
        </w:tc>
      </w:tr>
      <w:tr w:rsidR="00DC6285" w:rsidRPr="00A00854">
        <w:trPr>
          <w:trHeight w:val="315"/>
          <w:jc w:val="center"/>
        </w:trPr>
        <w:tc>
          <w:tcPr>
            <w:tcW w:w="1347" w:type="dxa"/>
            <w:tcBorders>
              <w:top w:val="nil"/>
              <w:left w:val="nil"/>
              <w:bottom w:val="single" w:sz="8" w:space="0" w:color="auto"/>
              <w:right w:val="nil"/>
            </w:tcBorders>
            <w:shd w:val="clear" w:color="auto" w:fill="auto"/>
            <w:vAlign w:val="bottom"/>
          </w:tcPr>
          <w:p w:rsidR="00C1432A" w:rsidRPr="00A00854" w:rsidRDefault="00C1432A" w:rsidP="0090057E">
            <w:pPr>
              <w:spacing w:after="0" w:line="240" w:lineRule="auto"/>
              <w:jc w:val="both"/>
              <w:rPr>
                <w:rFonts w:ascii="Arial Narrow" w:eastAsia="Times New Roman" w:hAnsi="Arial Narrow"/>
                <w:b/>
                <w:bCs/>
                <w:sz w:val="19"/>
                <w:szCs w:val="19"/>
              </w:rPr>
            </w:pPr>
            <w:r w:rsidRPr="00A00854">
              <w:rPr>
                <w:rFonts w:ascii="Arial Narrow" w:eastAsia="Times New Roman" w:hAnsi="Arial Narrow"/>
                <w:b/>
                <w:bCs/>
                <w:sz w:val="19"/>
                <w:szCs w:val="19"/>
                <w:lang w:val="es-ES_tradnl"/>
              </w:rPr>
              <w:t>encuesta</w:t>
            </w:r>
          </w:p>
        </w:tc>
        <w:tc>
          <w:tcPr>
            <w:tcW w:w="5763" w:type="dxa"/>
            <w:vMerge/>
            <w:tcBorders>
              <w:top w:val="single" w:sz="12" w:space="0" w:color="auto"/>
              <w:left w:val="nil"/>
              <w:bottom w:val="single" w:sz="8" w:space="0" w:color="000000"/>
              <w:right w:val="nil"/>
            </w:tcBorders>
            <w:vAlign w:val="center"/>
          </w:tcPr>
          <w:p w:rsidR="00C1432A" w:rsidRPr="00A00854" w:rsidRDefault="00C1432A" w:rsidP="0090057E">
            <w:pPr>
              <w:spacing w:after="0" w:line="240" w:lineRule="auto"/>
              <w:jc w:val="both"/>
              <w:rPr>
                <w:rFonts w:ascii="Arial Narrow" w:eastAsia="Times New Roman" w:hAnsi="Arial Narrow"/>
                <w:b/>
                <w:bCs/>
                <w:sz w:val="19"/>
                <w:szCs w:val="19"/>
              </w:rPr>
            </w:pPr>
          </w:p>
        </w:tc>
      </w:tr>
      <w:tr w:rsidR="00DC6285" w:rsidRPr="007442A8">
        <w:trPr>
          <w:trHeight w:val="300"/>
          <w:jc w:val="center"/>
        </w:trPr>
        <w:tc>
          <w:tcPr>
            <w:tcW w:w="1347" w:type="dxa"/>
            <w:tcBorders>
              <w:top w:val="nil"/>
              <w:left w:val="nil"/>
              <w:bottom w:val="nil"/>
              <w:right w:val="nil"/>
            </w:tcBorders>
            <w:shd w:val="clear" w:color="auto" w:fill="auto"/>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2340-2348</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 xml:space="preserve">Preelectoral elecciones municipales, 1999, en varias ciudades </w:t>
            </w:r>
          </w:p>
        </w:tc>
      </w:tr>
      <w:tr w:rsidR="00DC6285" w:rsidRPr="007442A8">
        <w:trPr>
          <w:trHeight w:val="300"/>
          <w:jc w:val="center"/>
        </w:trPr>
        <w:tc>
          <w:tcPr>
            <w:tcW w:w="1347"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2683-2686</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Preelectoral elecciones municipales,</w:t>
            </w:r>
            <w:r w:rsidR="00BB2C15" w:rsidRPr="00A00854">
              <w:rPr>
                <w:rFonts w:ascii="Arial Narrow" w:eastAsia="Times New Roman" w:hAnsi="Arial Narrow"/>
                <w:sz w:val="19"/>
                <w:szCs w:val="19"/>
                <w:lang w:val="es-ES_tradnl"/>
              </w:rPr>
              <w:t xml:space="preserve"> </w:t>
            </w:r>
            <w:r w:rsidRPr="00A00854">
              <w:rPr>
                <w:rFonts w:ascii="Arial Narrow" w:eastAsia="Times New Roman" w:hAnsi="Arial Narrow"/>
                <w:sz w:val="19"/>
                <w:szCs w:val="19"/>
                <w:lang w:val="es-ES_tradnl"/>
              </w:rPr>
              <w:t>2007, en varias ciudades</w:t>
            </w:r>
          </w:p>
        </w:tc>
      </w:tr>
      <w:tr w:rsidR="00DC6285" w:rsidRPr="007442A8">
        <w:trPr>
          <w:trHeight w:val="300"/>
          <w:jc w:val="center"/>
        </w:trPr>
        <w:tc>
          <w:tcPr>
            <w:tcW w:w="1347"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2704</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Preelectoral elecciones municipales, 2007, en Madrid</w:t>
            </w:r>
          </w:p>
        </w:tc>
      </w:tr>
      <w:tr w:rsidR="00DC6285" w:rsidRPr="007442A8">
        <w:trPr>
          <w:trHeight w:val="300"/>
          <w:jc w:val="center"/>
        </w:trPr>
        <w:tc>
          <w:tcPr>
            <w:tcW w:w="1347" w:type="dxa"/>
            <w:tcBorders>
              <w:top w:val="nil"/>
              <w:left w:val="nil"/>
              <w:bottom w:val="nil"/>
              <w:right w:val="nil"/>
            </w:tcBorders>
            <w:shd w:val="clear" w:color="auto" w:fill="auto"/>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2720-2723</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Poselectoral elecciones municipales,</w:t>
            </w:r>
            <w:r w:rsidR="00BB2C15" w:rsidRPr="00A00854">
              <w:rPr>
                <w:rFonts w:ascii="Arial Narrow" w:eastAsia="Times New Roman" w:hAnsi="Arial Narrow"/>
                <w:sz w:val="19"/>
                <w:szCs w:val="19"/>
                <w:lang w:val="es-ES_tradnl"/>
              </w:rPr>
              <w:t xml:space="preserve"> </w:t>
            </w:r>
            <w:r w:rsidRPr="00A00854">
              <w:rPr>
                <w:rFonts w:ascii="Arial Narrow" w:eastAsia="Times New Roman" w:hAnsi="Arial Narrow"/>
                <w:sz w:val="19"/>
                <w:szCs w:val="19"/>
                <w:lang w:val="es-ES_tradnl"/>
              </w:rPr>
              <w:t>2007, en varias ciudades</w:t>
            </w:r>
          </w:p>
        </w:tc>
      </w:tr>
      <w:tr w:rsidR="00DC6285" w:rsidRPr="007442A8">
        <w:trPr>
          <w:trHeight w:val="300"/>
          <w:jc w:val="center"/>
        </w:trPr>
        <w:tc>
          <w:tcPr>
            <w:tcW w:w="1347"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2866-2869</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Preelectoral elecciones municipales, 2011, en varias ciudades</w:t>
            </w:r>
          </w:p>
        </w:tc>
      </w:tr>
      <w:tr w:rsidR="00DC6285" w:rsidRPr="007442A8">
        <w:trPr>
          <w:trHeight w:val="300"/>
          <w:jc w:val="center"/>
        </w:trPr>
        <w:tc>
          <w:tcPr>
            <w:tcW w:w="1347"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2883 y 2884</w:t>
            </w:r>
          </w:p>
        </w:tc>
        <w:tc>
          <w:tcPr>
            <w:tcW w:w="5763" w:type="dxa"/>
            <w:tcBorders>
              <w:top w:val="nil"/>
              <w:left w:val="nil"/>
              <w:bottom w:val="nil"/>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Preelectoral elecciones autonómicas, 2011, en Ceuta y Melilla</w:t>
            </w:r>
          </w:p>
        </w:tc>
      </w:tr>
      <w:tr w:rsidR="00DC6285" w:rsidRPr="007442A8">
        <w:trPr>
          <w:trHeight w:val="315"/>
          <w:jc w:val="center"/>
        </w:trPr>
        <w:tc>
          <w:tcPr>
            <w:tcW w:w="1347" w:type="dxa"/>
            <w:tcBorders>
              <w:top w:val="nil"/>
              <w:left w:val="nil"/>
              <w:bottom w:val="single" w:sz="12" w:space="0" w:color="auto"/>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rPr>
            </w:pPr>
            <w:r w:rsidRPr="00A00854">
              <w:rPr>
                <w:rFonts w:ascii="Arial Narrow" w:eastAsia="Times New Roman" w:hAnsi="Arial Narrow"/>
                <w:sz w:val="19"/>
                <w:szCs w:val="19"/>
                <w:lang w:val="es-ES_tradnl"/>
              </w:rPr>
              <w:t>2890</w:t>
            </w:r>
          </w:p>
        </w:tc>
        <w:tc>
          <w:tcPr>
            <w:tcW w:w="5763" w:type="dxa"/>
            <w:tcBorders>
              <w:top w:val="nil"/>
              <w:left w:val="nil"/>
              <w:bottom w:val="single" w:sz="12" w:space="0" w:color="auto"/>
              <w:right w:val="nil"/>
            </w:tcBorders>
            <w:shd w:val="clear" w:color="auto" w:fill="auto"/>
            <w:noWrap/>
            <w:vAlign w:val="bottom"/>
          </w:tcPr>
          <w:p w:rsidR="00C1432A" w:rsidRPr="00A00854" w:rsidRDefault="00C1432A" w:rsidP="0090057E">
            <w:pPr>
              <w:spacing w:after="0" w:line="240" w:lineRule="auto"/>
              <w:jc w:val="both"/>
              <w:rPr>
                <w:rFonts w:ascii="Arial Narrow" w:eastAsia="Times New Roman" w:hAnsi="Arial Narrow"/>
                <w:sz w:val="19"/>
                <w:szCs w:val="19"/>
                <w:lang w:val="es-ES"/>
              </w:rPr>
            </w:pPr>
            <w:r w:rsidRPr="00A00854">
              <w:rPr>
                <w:rFonts w:ascii="Arial Narrow" w:eastAsia="Times New Roman" w:hAnsi="Arial Narrow"/>
                <w:sz w:val="19"/>
                <w:szCs w:val="19"/>
                <w:lang w:val="es-ES_tradnl"/>
              </w:rPr>
              <w:t>Poselectoral elecciones municipales, 2011, en Barcelona</w:t>
            </w:r>
          </w:p>
        </w:tc>
      </w:tr>
    </w:tbl>
    <w:p w:rsidR="00CE06E3" w:rsidRPr="0090057E" w:rsidRDefault="00CE06E3" w:rsidP="0090057E">
      <w:pPr>
        <w:spacing w:after="0" w:line="240" w:lineRule="auto"/>
        <w:contextualSpacing/>
        <w:jc w:val="both"/>
        <w:rPr>
          <w:rFonts w:ascii="Times New Roman" w:hAnsi="Times New Roman"/>
          <w:b/>
          <w:lang w:val="es-ES_tradnl"/>
        </w:rPr>
      </w:pPr>
    </w:p>
    <w:p w:rsidR="00CE06E3" w:rsidRPr="0090057E" w:rsidRDefault="00CE06E3" w:rsidP="0090057E">
      <w:pPr>
        <w:spacing w:after="0" w:line="240" w:lineRule="auto"/>
        <w:contextualSpacing/>
        <w:jc w:val="both"/>
        <w:rPr>
          <w:rFonts w:ascii="Times New Roman" w:hAnsi="Times New Roman"/>
          <w:b/>
          <w:lang w:val="es-ES_tradnl"/>
        </w:rPr>
      </w:pPr>
    </w:p>
    <w:p w:rsidR="00CA318A" w:rsidRPr="0090057E" w:rsidRDefault="00CA318A" w:rsidP="0090057E">
      <w:pPr>
        <w:spacing w:after="0" w:line="240" w:lineRule="auto"/>
        <w:contextualSpacing/>
        <w:jc w:val="both"/>
        <w:rPr>
          <w:rFonts w:ascii="Times New Roman" w:hAnsi="Times New Roman"/>
          <w:b/>
          <w:lang w:val="es-ES_tradnl"/>
        </w:rPr>
      </w:pPr>
    </w:p>
    <w:p w:rsidR="00CA318A" w:rsidRPr="0090057E" w:rsidRDefault="00CA318A" w:rsidP="0090057E">
      <w:pPr>
        <w:spacing w:after="0" w:line="240" w:lineRule="auto"/>
        <w:contextualSpacing/>
        <w:jc w:val="both"/>
        <w:rPr>
          <w:rFonts w:ascii="Times New Roman" w:hAnsi="Times New Roman"/>
          <w:b/>
          <w:lang w:val="es-ES_tradnl"/>
        </w:rPr>
      </w:pPr>
    </w:p>
    <w:p w:rsidR="00BB2C15" w:rsidRPr="003372A1" w:rsidRDefault="00A610DD" w:rsidP="00A00854">
      <w:pPr>
        <w:pStyle w:val="TEXTODELARTICULO"/>
        <w:ind w:firstLine="0"/>
        <w:jc w:val="center"/>
      </w:pPr>
      <w:r w:rsidRPr="003372A1">
        <w:t>T</w:t>
      </w:r>
      <w:r w:rsidR="00A66F56" w:rsidRPr="003372A1">
        <w:t xml:space="preserve">abla </w:t>
      </w:r>
      <w:r w:rsidR="00792FEF" w:rsidRPr="003372A1">
        <w:t>2</w:t>
      </w:r>
      <w:r w:rsidR="006474B0" w:rsidRPr="003372A1">
        <w:t>.</w:t>
      </w:r>
    </w:p>
    <w:p w:rsidR="00EA6D59" w:rsidRPr="003372A1" w:rsidRDefault="006474B0" w:rsidP="00A00854">
      <w:pPr>
        <w:pStyle w:val="TEXTODELARTICULO"/>
        <w:ind w:firstLine="0"/>
        <w:jc w:val="center"/>
        <w:rPr>
          <w:i/>
        </w:rPr>
      </w:pPr>
      <w:r w:rsidRPr="003372A1">
        <w:rPr>
          <w:i/>
        </w:rPr>
        <w:t xml:space="preserve">Relación de </w:t>
      </w:r>
      <w:r w:rsidR="00E74C91" w:rsidRPr="003372A1">
        <w:rPr>
          <w:i/>
        </w:rPr>
        <w:t>localidades</w:t>
      </w:r>
      <w:r w:rsidRPr="003372A1">
        <w:rPr>
          <w:i/>
        </w:rPr>
        <w:t xml:space="preserve"> y elecciones incluidas en </w:t>
      </w:r>
      <w:r w:rsidR="00205128" w:rsidRPr="003372A1">
        <w:rPr>
          <w:i/>
        </w:rPr>
        <w:t xml:space="preserve">los </w:t>
      </w:r>
      <w:r w:rsidRPr="003372A1">
        <w:rPr>
          <w:i/>
        </w:rPr>
        <w:t>análisis</w:t>
      </w:r>
      <w:r w:rsidR="002D522B" w:rsidRPr="003372A1">
        <w:rPr>
          <w:i/>
        </w:rPr>
        <w:t xml:space="preserve"> </w:t>
      </w:r>
      <w:r w:rsidR="00205128" w:rsidRPr="003372A1">
        <w:rPr>
          <w:i/>
        </w:rPr>
        <w:t>empíricos</w:t>
      </w:r>
      <w:r w:rsidR="003372A1">
        <w:rPr>
          <w:i/>
        </w:rPr>
        <w:t>.</w:t>
      </w:r>
    </w:p>
    <w:p w:rsidR="00EA6D59" w:rsidRPr="0090057E" w:rsidRDefault="00EA6D59" w:rsidP="0090057E">
      <w:pPr>
        <w:spacing w:after="0" w:line="240" w:lineRule="auto"/>
        <w:contextualSpacing/>
        <w:jc w:val="both"/>
        <w:rPr>
          <w:rFonts w:ascii="Times New Roman" w:hAnsi="Times New Roman"/>
          <w:b/>
          <w:lang w:val="es-ES_tradnl"/>
        </w:rPr>
      </w:pPr>
    </w:p>
    <w:tbl>
      <w:tblPr>
        <w:tblW w:w="4580" w:type="dxa"/>
        <w:jc w:val="center"/>
        <w:tblLook w:val="04A0" w:firstRow="1" w:lastRow="0" w:firstColumn="1" w:lastColumn="0" w:noHBand="0" w:noVBand="1"/>
      </w:tblPr>
      <w:tblGrid>
        <w:gridCol w:w="2840"/>
        <w:gridCol w:w="642"/>
        <w:gridCol w:w="642"/>
        <w:gridCol w:w="642"/>
      </w:tblGrid>
      <w:tr w:rsidR="00DC6285" w:rsidRPr="007442A8">
        <w:trPr>
          <w:trHeight w:val="600"/>
          <w:jc w:val="center"/>
        </w:trPr>
        <w:tc>
          <w:tcPr>
            <w:tcW w:w="2840" w:type="dxa"/>
            <w:tcBorders>
              <w:top w:val="single" w:sz="12" w:space="0" w:color="auto"/>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b/>
                <w:bCs/>
                <w:sz w:val="19"/>
                <w:szCs w:val="19"/>
                <w:lang w:val="es-ES"/>
              </w:rPr>
            </w:pPr>
          </w:p>
        </w:tc>
        <w:tc>
          <w:tcPr>
            <w:tcW w:w="1740" w:type="dxa"/>
            <w:gridSpan w:val="3"/>
            <w:vMerge w:val="restart"/>
            <w:tcBorders>
              <w:top w:val="single" w:sz="12" w:space="0" w:color="auto"/>
              <w:left w:val="nil"/>
              <w:bottom w:val="single" w:sz="8" w:space="0" w:color="000000"/>
              <w:right w:val="nil"/>
            </w:tcBorders>
            <w:shd w:val="clear" w:color="000000" w:fill="FFFFFF"/>
            <w:noWrap/>
            <w:vAlign w:val="bottom"/>
          </w:tcPr>
          <w:p w:rsidR="00C1432A" w:rsidRPr="00A00854" w:rsidRDefault="00C1432A" w:rsidP="00BB2C15">
            <w:pPr>
              <w:spacing w:after="0" w:line="240" w:lineRule="auto"/>
              <w:jc w:val="center"/>
              <w:rPr>
                <w:rFonts w:ascii="Times New Roman" w:eastAsia="Times New Roman" w:hAnsi="Times New Roman"/>
                <w:b/>
                <w:bCs/>
                <w:sz w:val="19"/>
                <w:szCs w:val="19"/>
                <w:lang w:val="es-ES_tradnl"/>
              </w:rPr>
            </w:pPr>
            <w:r w:rsidRPr="00A00854">
              <w:rPr>
                <w:rFonts w:ascii="Times New Roman" w:eastAsia="Times New Roman" w:hAnsi="Times New Roman"/>
                <w:b/>
                <w:bCs/>
                <w:sz w:val="19"/>
                <w:szCs w:val="19"/>
                <w:lang w:val="es-ES_tradnl"/>
              </w:rPr>
              <w:t>Años de las elecciones locales</w:t>
            </w:r>
          </w:p>
          <w:p w:rsidR="00244866" w:rsidRPr="00A00854" w:rsidRDefault="007470C5" w:rsidP="0090057E">
            <w:pPr>
              <w:spacing w:after="0" w:line="240" w:lineRule="auto"/>
              <w:rPr>
                <w:rFonts w:ascii="Times New Roman" w:eastAsia="Times New Roman" w:hAnsi="Times New Roman"/>
                <w:b/>
                <w:bCs/>
                <w:sz w:val="19"/>
                <w:szCs w:val="19"/>
                <w:lang w:val="es-ES"/>
              </w:rPr>
            </w:pPr>
            <w:r w:rsidRPr="00A00854">
              <w:rPr>
                <w:rFonts w:ascii="Times New Roman" w:eastAsia="Times New Roman" w:hAnsi="Times New Roman"/>
                <w:b/>
                <w:bCs/>
                <w:sz w:val="19"/>
                <w:szCs w:val="19"/>
                <w:lang w:val="es-ES_tradnl"/>
              </w:rPr>
              <w:t>__________________</w:t>
            </w:r>
          </w:p>
        </w:tc>
      </w:tr>
      <w:tr w:rsidR="00DC6285" w:rsidRPr="00A00854">
        <w:trPr>
          <w:trHeight w:val="315"/>
          <w:jc w:val="center"/>
        </w:trPr>
        <w:tc>
          <w:tcPr>
            <w:tcW w:w="284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b/>
                <w:bCs/>
                <w:sz w:val="19"/>
                <w:szCs w:val="19"/>
              </w:rPr>
            </w:pPr>
            <w:r w:rsidRPr="00A00854">
              <w:rPr>
                <w:rFonts w:ascii="Times New Roman" w:eastAsia="Times New Roman" w:hAnsi="Times New Roman"/>
                <w:b/>
                <w:bCs/>
                <w:sz w:val="19"/>
                <w:szCs w:val="19"/>
                <w:lang w:val="es-ES_tradnl"/>
              </w:rPr>
              <w:t>Ciudades</w:t>
            </w:r>
          </w:p>
        </w:tc>
        <w:tc>
          <w:tcPr>
            <w:tcW w:w="1740" w:type="dxa"/>
            <w:gridSpan w:val="3"/>
            <w:vMerge/>
            <w:tcBorders>
              <w:top w:val="nil"/>
              <w:left w:val="nil"/>
              <w:bottom w:val="nil"/>
              <w:right w:val="nil"/>
            </w:tcBorders>
            <w:vAlign w:val="center"/>
          </w:tcPr>
          <w:p w:rsidR="00C1432A" w:rsidRPr="00A00854" w:rsidRDefault="00C1432A" w:rsidP="0090057E">
            <w:pPr>
              <w:spacing w:after="0" w:line="240" w:lineRule="auto"/>
              <w:rPr>
                <w:rFonts w:ascii="Times New Roman" w:eastAsia="Times New Roman" w:hAnsi="Times New Roman"/>
                <w:b/>
                <w:bCs/>
                <w:sz w:val="19"/>
                <w:szCs w:val="19"/>
              </w:rPr>
            </w:pPr>
          </w:p>
        </w:tc>
      </w:tr>
      <w:tr w:rsidR="00DC6285" w:rsidRPr="00A00854">
        <w:trPr>
          <w:trHeight w:val="315"/>
          <w:jc w:val="center"/>
        </w:trPr>
        <w:tc>
          <w:tcPr>
            <w:tcW w:w="2840" w:type="dxa"/>
            <w:tcBorders>
              <w:top w:val="nil"/>
              <w:left w:val="nil"/>
              <w:bottom w:val="single" w:sz="8" w:space="0" w:color="auto"/>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 </w:t>
            </w:r>
          </w:p>
        </w:tc>
        <w:tc>
          <w:tcPr>
            <w:tcW w:w="580" w:type="dxa"/>
            <w:tcBorders>
              <w:top w:val="nil"/>
              <w:left w:val="nil"/>
              <w:bottom w:val="single" w:sz="8" w:space="0" w:color="auto"/>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b/>
                <w:bCs/>
                <w:sz w:val="19"/>
                <w:szCs w:val="19"/>
              </w:rPr>
            </w:pPr>
            <w:r w:rsidRPr="00A00854">
              <w:rPr>
                <w:rFonts w:ascii="Times New Roman" w:eastAsia="Times New Roman" w:hAnsi="Times New Roman"/>
                <w:b/>
                <w:bCs/>
                <w:sz w:val="19"/>
                <w:szCs w:val="19"/>
                <w:lang w:val="es-ES_tradnl"/>
              </w:rPr>
              <w:t>1999</w:t>
            </w:r>
          </w:p>
        </w:tc>
        <w:tc>
          <w:tcPr>
            <w:tcW w:w="580" w:type="dxa"/>
            <w:tcBorders>
              <w:top w:val="nil"/>
              <w:left w:val="nil"/>
              <w:bottom w:val="single" w:sz="8" w:space="0" w:color="auto"/>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b/>
                <w:bCs/>
                <w:sz w:val="19"/>
                <w:szCs w:val="19"/>
              </w:rPr>
            </w:pPr>
            <w:r w:rsidRPr="00A00854">
              <w:rPr>
                <w:rFonts w:ascii="Times New Roman" w:eastAsia="Times New Roman" w:hAnsi="Times New Roman"/>
                <w:b/>
                <w:bCs/>
                <w:sz w:val="19"/>
                <w:szCs w:val="19"/>
                <w:lang w:val="es-ES_tradnl"/>
              </w:rPr>
              <w:t>2007</w:t>
            </w:r>
          </w:p>
        </w:tc>
        <w:tc>
          <w:tcPr>
            <w:tcW w:w="580" w:type="dxa"/>
            <w:tcBorders>
              <w:top w:val="nil"/>
              <w:left w:val="nil"/>
              <w:bottom w:val="single" w:sz="8" w:space="0" w:color="auto"/>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b/>
                <w:bCs/>
                <w:sz w:val="19"/>
                <w:szCs w:val="19"/>
              </w:rPr>
            </w:pPr>
            <w:r w:rsidRPr="00A00854">
              <w:rPr>
                <w:rFonts w:ascii="Times New Roman" w:eastAsia="Times New Roman" w:hAnsi="Times New Roman"/>
                <w:b/>
                <w:bCs/>
                <w:sz w:val="19"/>
                <w:szCs w:val="19"/>
                <w:lang w:val="es-ES_tradnl"/>
              </w:rPr>
              <w:t>2011</w:t>
            </w:r>
          </w:p>
        </w:tc>
      </w:tr>
      <w:tr w:rsidR="00DC6285" w:rsidRPr="00A00854">
        <w:trPr>
          <w:trHeight w:val="300"/>
          <w:jc w:val="center"/>
        </w:trPr>
        <w:tc>
          <w:tcPr>
            <w:tcW w:w="284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A Coruña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Barcelona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00"/>
          <w:jc w:val="center"/>
        </w:trPr>
        <w:tc>
          <w:tcPr>
            <w:tcW w:w="284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Bilbao</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Burgos</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Ceuta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15"/>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Madrid</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15"/>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Málaga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Melilla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San Sebastián</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Santiago de Compostela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Sevilla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Valencia</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00"/>
          <w:jc w:val="center"/>
        </w:trPr>
        <w:tc>
          <w:tcPr>
            <w:tcW w:w="2840" w:type="dxa"/>
            <w:tcBorders>
              <w:top w:val="nil"/>
              <w:left w:val="nil"/>
              <w:bottom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Vigo</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nil"/>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r>
      <w:tr w:rsidR="00DC6285" w:rsidRPr="00A00854">
        <w:trPr>
          <w:trHeight w:val="300"/>
          <w:jc w:val="center"/>
        </w:trPr>
        <w:tc>
          <w:tcPr>
            <w:tcW w:w="2840" w:type="dxa"/>
            <w:tcBorders>
              <w:top w:val="nil"/>
              <w:left w:val="nil"/>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Vitoria</w:t>
            </w:r>
          </w:p>
        </w:tc>
        <w:tc>
          <w:tcPr>
            <w:tcW w:w="580" w:type="dxa"/>
            <w:tcBorders>
              <w:top w:val="nil"/>
              <w:left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c>
          <w:tcPr>
            <w:tcW w:w="580" w:type="dxa"/>
            <w:tcBorders>
              <w:top w:val="nil"/>
              <w:left w:val="nil"/>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r w:rsidR="00DC6285" w:rsidRPr="00A00854">
        <w:trPr>
          <w:trHeight w:val="315"/>
          <w:jc w:val="center"/>
        </w:trPr>
        <w:tc>
          <w:tcPr>
            <w:tcW w:w="2840" w:type="dxa"/>
            <w:tcBorders>
              <w:top w:val="nil"/>
              <w:left w:val="nil"/>
              <w:bottom w:val="single" w:sz="12" w:space="0" w:color="auto"/>
              <w:right w:val="nil"/>
            </w:tcBorders>
            <w:shd w:val="clear" w:color="000000" w:fill="FFFFFF"/>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lang w:val="es-ES_tradnl"/>
              </w:rPr>
              <w:t>Zaragoza</w:t>
            </w:r>
          </w:p>
        </w:tc>
        <w:tc>
          <w:tcPr>
            <w:tcW w:w="580" w:type="dxa"/>
            <w:tcBorders>
              <w:top w:val="nil"/>
              <w:left w:val="nil"/>
              <w:bottom w:val="single" w:sz="12" w:space="0" w:color="auto"/>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single" w:sz="12" w:space="0" w:color="auto"/>
              <w:right w:val="nil"/>
            </w:tcBorders>
            <w:shd w:val="clear" w:color="000000" w:fill="FFFFFF"/>
            <w:noWrap/>
            <w:vAlign w:val="bottom"/>
          </w:tcPr>
          <w:p w:rsidR="00C1432A" w:rsidRPr="00A00854" w:rsidRDefault="00C1432A" w:rsidP="0090057E">
            <w:pPr>
              <w:spacing w:after="0" w:line="240" w:lineRule="auto"/>
              <w:rPr>
                <w:rFonts w:ascii="Times New Roman" w:eastAsia="Times New Roman" w:hAnsi="Times New Roman"/>
                <w:sz w:val="19"/>
                <w:szCs w:val="19"/>
              </w:rPr>
            </w:pPr>
            <w:r w:rsidRPr="00A00854">
              <w:rPr>
                <w:rFonts w:ascii="Times New Roman" w:eastAsia="Times New Roman" w:hAnsi="Times New Roman"/>
                <w:sz w:val="19"/>
                <w:szCs w:val="19"/>
              </w:rPr>
              <w:t> </w:t>
            </w:r>
          </w:p>
        </w:tc>
        <w:tc>
          <w:tcPr>
            <w:tcW w:w="580" w:type="dxa"/>
            <w:tcBorders>
              <w:top w:val="nil"/>
              <w:left w:val="nil"/>
              <w:bottom w:val="single" w:sz="12" w:space="0" w:color="auto"/>
              <w:right w:val="nil"/>
            </w:tcBorders>
            <w:shd w:val="clear" w:color="000000" w:fill="FFFFFF"/>
            <w:noWrap/>
            <w:vAlign w:val="bottom"/>
          </w:tcPr>
          <w:p w:rsidR="00C1432A" w:rsidRPr="00A00854" w:rsidRDefault="00C1432A" w:rsidP="0090057E">
            <w:pPr>
              <w:spacing w:after="0" w:line="240" w:lineRule="auto"/>
              <w:jc w:val="center"/>
              <w:rPr>
                <w:rFonts w:ascii="Times New Roman" w:eastAsia="Times New Roman" w:hAnsi="Times New Roman"/>
                <w:sz w:val="19"/>
                <w:szCs w:val="19"/>
              </w:rPr>
            </w:pPr>
            <w:r w:rsidRPr="00A00854">
              <w:rPr>
                <w:rFonts w:ascii="Times New Roman" w:eastAsia="Times New Roman" w:hAnsi="Times New Roman"/>
                <w:sz w:val="19"/>
                <w:szCs w:val="19"/>
                <w:lang w:val="es-ES_tradnl"/>
              </w:rPr>
              <w:t>√</w:t>
            </w:r>
          </w:p>
        </w:tc>
      </w:tr>
    </w:tbl>
    <w:p w:rsidR="006474B0" w:rsidRPr="0090057E" w:rsidRDefault="006474B0" w:rsidP="0090057E">
      <w:pPr>
        <w:spacing w:after="0" w:line="240" w:lineRule="auto"/>
        <w:ind w:firstLine="720"/>
        <w:contextualSpacing/>
        <w:rPr>
          <w:rFonts w:ascii="Times New Roman" w:hAnsi="Times New Roman"/>
          <w:lang w:val="es-ES_tradnl"/>
        </w:rPr>
      </w:pPr>
    </w:p>
    <w:p w:rsidR="00BB2C15" w:rsidRPr="003372A1" w:rsidRDefault="006474B0" w:rsidP="00A00854">
      <w:pPr>
        <w:pStyle w:val="TEXTODELARTICULO"/>
        <w:ind w:firstLine="0"/>
        <w:jc w:val="center"/>
      </w:pPr>
      <w:r w:rsidRPr="0090057E">
        <w:rPr>
          <w:b/>
        </w:rPr>
        <w:br w:type="page"/>
      </w:r>
      <w:r w:rsidR="00AB2185" w:rsidRPr="003372A1">
        <w:lastRenderedPageBreak/>
        <w:t xml:space="preserve">Tabla </w:t>
      </w:r>
      <w:r w:rsidR="00792FEF" w:rsidRPr="003372A1">
        <w:t>3</w:t>
      </w:r>
      <w:r w:rsidR="00AB2185" w:rsidRPr="003372A1">
        <w:t>.</w:t>
      </w:r>
    </w:p>
    <w:p w:rsidR="00AB2185" w:rsidRPr="003372A1" w:rsidRDefault="00AB2185" w:rsidP="00A00854">
      <w:pPr>
        <w:pStyle w:val="TEXTODELARTICULO"/>
        <w:ind w:firstLine="0"/>
        <w:jc w:val="center"/>
        <w:rPr>
          <w:i/>
        </w:rPr>
      </w:pPr>
      <w:r w:rsidRPr="003372A1">
        <w:rPr>
          <w:i/>
        </w:rPr>
        <w:t>Estadísticos descriptivos</w:t>
      </w:r>
      <w:r w:rsidR="00362301" w:rsidRPr="003372A1">
        <w:rPr>
          <w:i/>
        </w:rPr>
        <w:t xml:space="preserve"> de las variables independientes</w:t>
      </w:r>
      <w:r w:rsidR="003372A1">
        <w:rPr>
          <w:i/>
        </w:rPr>
        <w:t>.</w:t>
      </w:r>
    </w:p>
    <w:p w:rsidR="00C50C41" w:rsidRPr="0090057E" w:rsidRDefault="00C50C41" w:rsidP="0090057E">
      <w:pPr>
        <w:autoSpaceDE w:val="0"/>
        <w:autoSpaceDN w:val="0"/>
        <w:adjustRightInd w:val="0"/>
        <w:spacing w:after="0" w:line="240" w:lineRule="auto"/>
        <w:rPr>
          <w:rFonts w:ascii="Times New Roman" w:hAnsi="Times New Roman"/>
          <w:b/>
          <w:lang w:val="es-ES_tradnl" w:eastAsia="es-ES"/>
        </w:rPr>
      </w:pPr>
    </w:p>
    <w:tbl>
      <w:tblPr>
        <w:tblW w:w="8622" w:type="dxa"/>
        <w:jc w:val="center"/>
        <w:tblLook w:val="04A0" w:firstRow="1" w:lastRow="0" w:firstColumn="1" w:lastColumn="0" w:noHBand="0" w:noVBand="1"/>
      </w:tblPr>
      <w:tblGrid>
        <w:gridCol w:w="3008"/>
        <w:gridCol w:w="1411"/>
        <w:gridCol w:w="1611"/>
        <w:gridCol w:w="1181"/>
        <w:gridCol w:w="1411"/>
      </w:tblGrid>
      <w:tr w:rsidR="00DC6285" w:rsidRPr="00A00854">
        <w:trPr>
          <w:trHeight w:val="664"/>
          <w:jc w:val="center"/>
        </w:trPr>
        <w:tc>
          <w:tcPr>
            <w:tcW w:w="0" w:type="auto"/>
            <w:tcBorders>
              <w:top w:val="single" w:sz="12" w:space="0" w:color="auto"/>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b/>
                <w:bCs/>
                <w:sz w:val="19"/>
                <w:szCs w:val="19"/>
                <w:lang w:val="es-ES"/>
              </w:rPr>
            </w:pPr>
            <w:r w:rsidRPr="00A00854">
              <w:rPr>
                <w:rFonts w:ascii="Arial Narrow" w:eastAsia="Times New Roman" w:hAnsi="Arial Narrow"/>
                <w:b/>
                <w:bCs/>
                <w:sz w:val="19"/>
                <w:szCs w:val="19"/>
                <w:lang w:val="es-ES_tradnl"/>
              </w:rPr>
              <w:t> </w:t>
            </w:r>
          </w:p>
        </w:tc>
        <w:tc>
          <w:tcPr>
            <w:tcW w:w="0" w:type="auto"/>
            <w:tcBorders>
              <w:top w:val="single" w:sz="12" w:space="0" w:color="auto"/>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lang w:val="es-ES"/>
              </w:rPr>
            </w:pPr>
            <w:r w:rsidRPr="00A00854">
              <w:rPr>
                <w:rFonts w:ascii="Arial Narrow" w:eastAsia="Times New Roman" w:hAnsi="Arial Narrow"/>
                <w:b/>
                <w:bCs/>
                <w:sz w:val="19"/>
                <w:szCs w:val="19"/>
                <w:lang w:val="es-ES_tradnl"/>
              </w:rPr>
              <w:t> </w:t>
            </w:r>
          </w:p>
        </w:tc>
        <w:tc>
          <w:tcPr>
            <w:tcW w:w="0" w:type="auto"/>
            <w:tcBorders>
              <w:top w:val="single" w:sz="12" w:space="0" w:color="auto"/>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Desviación</w:t>
            </w:r>
          </w:p>
        </w:tc>
        <w:tc>
          <w:tcPr>
            <w:tcW w:w="0" w:type="auto"/>
            <w:tcBorders>
              <w:top w:val="single" w:sz="12" w:space="0" w:color="auto"/>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 </w:t>
            </w:r>
          </w:p>
        </w:tc>
        <w:tc>
          <w:tcPr>
            <w:tcW w:w="0" w:type="auto"/>
            <w:tcBorders>
              <w:top w:val="single" w:sz="12" w:space="0" w:color="auto"/>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 </w:t>
            </w:r>
          </w:p>
        </w:tc>
      </w:tr>
      <w:tr w:rsidR="00DC6285" w:rsidRPr="00A00854">
        <w:trPr>
          <w:trHeight w:val="664"/>
          <w:jc w:val="center"/>
        </w:trPr>
        <w:tc>
          <w:tcPr>
            <w:tcW w:w="0" w:type="auto"/>
            <w:tcBorders>
              <w:top w:val="nil"/>
              <w:left w:val="nil"/>
              <w:bottom w:val="single" w:sz="8" w:space="0" w:color="auto"/>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b/>
                <w:bCs/>
                <w:sz w:val="19"/>
                <w:szCs w:val="19"/>
              </w:rPr>
            </w:pPr>
            <w:r w:rsidRPr="00A00854">
              <w:rPr>
                <w:rFonts w:ascii="Arial Narrow" w:eastAsia="Times New Roman" w:hAnsi="Arial Narrow"/>
                <w:b/>
                <w:bCs/>
                <w:sz w:val="19"/>
                <w:szCs w:val="19"/>
                <w:lang w:val="es-ES_tradnl"/>
              </w:rPr>
              <w:t>Variables</w:t>
            </w:r>
          </w:p>
        </w:tc>
        <w:tc>
          <w:tcPr>
            <w:tcW w:w="0" w:type="auto"/>
            <w:tcBorders>
              <w:top w:val="nil"/>
              <w:left w:val="nil"/>
              <w:bottom w:val="single" w:sz="8" w:space="0" w:color="auto"/>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Media</w:t>
            </w:r>
          </w:p>
        </w:tc>
        <w:tc>
          <w:tcPr>
            <w:tcW w:w="0" w:type="auto"/>
            <w:tcBorders>
              <w:top w:val="nil"/>
              <w:left w:val="nil"/>
              <w:bottom w:val="single" w:sz="8" w:space="0" w:color="auto"/>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típica</w:t>
            </w:r>
          </w:p>
        </w:tc>
        <w:tc>
          <w:tcPr>
            <w:tcW w:w="0" w:type="auto"/>
            <w:tcBorders>
              <w:top w:val="nil"/>
              <w:left w:val="nil"/>
              <w:bottom w:val="single" w:sz="8" w:space="0" w:color="auto"/>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Mínimo</w:t>
            </w:r>
          </w:p>
        </w:tc>
        <w:tc>
          <w:tcPr>
            <w:tcW w:w="0" w:type="auto"/>
            <w:tcBorders>
              <w:top w:val="nil"/>
              <w:left w:val="nil"/>
              <w:bottom w:val="single" w:sz="8" w:space="0" w:color="auto"/>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Máximo</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Edad</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46,84</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18,13</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18</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99</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Educación</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3,53</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1,63</w:t>
            </w:r>
          </w:p>
        </w:tc>
        <w:tc>
          <w:tcPr>
            <w:tcW w:w="0" w:type="auto"/>
            <w:tcBorders>
              <w:top w:val="nil"/>
              <w:left w:val="nil"/>
              <w:bottom w:val="nil"/>
              <w:right w:val="nil"/>
            </w:tcBorders>
            <w:shd w:val="clear" w:color="auto" w:fill="auto"/>
            <w:vAlign w:val="center"/>
          </w:tcPr>
          <w:p w:rsidR="000E0CC2" w:rsidRPr="00A00854" w:rsidRDefault="00AE3594"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7</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Sexo: hombre</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0,505</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0,499</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A255C9"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xml:space="preserve">Situación laboral: </w:t>
            </w:r>
            <w:r w:rsidR="000E0CC2" w:rsidRPr="00A00854">
              <w:rPr>
                <w:rFonts w:ascii="Arial Narrow" w:eastAsia="Times New Roman" w:hAnsi="Arial Narrow"/>
                <w:sz w:val="19"/>
                <w:szCs w:val="19"/>
                <w:lang w:val="es-ES_tradnl"/>
              </w:rPr>
              <w:t>parado</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0,09</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0,29</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sz w:val="19"/>
                <w:szCs w:val="19"/>
                <w:lang w:val="es-ES"/>
              </w:rPr>
            </w:pPr>
            <w:r w:rsidRPr="00A00854">
              <w:rPr>
                <w:rFonts w:ascii="Arial Narrow" w:eastAsia="Times New Roman" w:hAnsi="Arial Narrow"/>
                <w:sz w:val="19"/>
                <w:szCs w:val="19"/>
                <w:lang w:val="es-ES_tradnl"/>
              </w:rPr>
              <w:t>Ideología</w:t>
            </w:r>
            <w:r w:rsidR="0082326A" w:rsidRPr="00A00854">
              <w:rPr>
                <w:rFonts w:ascii="Arial Narrow" w:eastAsia="Times New Roman" w:hAnsi="Arial Narrow"/>
                <w:sz w:val="19"/>
                <w:szCs w:val="19"/>
                <w:lang w:val="es-ES_tradnl"/>
              </w:rPr>
              <w:t xml:space="preserve"> </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4,67</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1,86</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10</w:t>
            </w:r>
          </w:p>
        </w:tc>
      </w:tr>
      <w:tr w:rsidR="00DC6285" w:rsidRPr="00A00854">
        <w:trPr>
          <w:trHeight w:val="664"/>
          <w:jc w:val="center"/>
        </w:trPr>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xml:space="preserve">Valoración </w:t>
            </w:r>
            <w:r w:rsidR="007470C5" w:rsidRPr="00A00854">
              <w:rPr>
                <w:rFonts w:ascii="Arial Narrow" w:eastAsia="Times New Roman" w:hAnsi="Arial Narrow"/>
                <w:sz w:val="19"/>
                <w:szCs w:val="19"/>
                <w:lang w:val="es-ES_tradnl"/>
              </w:rPr>
              <w:t xml:space="preserve">del </w:t>
            </w:r>
            <w:r w:rsidRPr="00A00854">
              <w:rPr>
                <w:rFonts w:ascii="Arial Narrow" w:eastAsia="Times New Roman" w:hAnsi="Arial Narrow"/>
                <w:sz w:val="19"/>
                <w:szCs w:val="19"/>
                <w:lang w:val="es-ES_tradnl"/>
              </w:rPr>
              <w:t>candidato</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4,504</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2,58</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w:t>
            </w:r>
          </w:p>
        </w:tc>
        <w:tc>
          <w:tcPr>
            <w:tcW w:w="0" w:type="auto"/>
            <w:tcBorders>
              <w:top w:val="nil"/>
              <w:left w:val="nil"/>
              <w:bottom w:val="nil"/>
              <w:right w:val="nil"/>
            </w:tcBorders>
            <w:shd w:val="clear" w:color="auto" w:fill="auto"/>
            <w:vAlign w:val="center"/>
          </w:tcPr>
          <w:p w:rsidR="000E0CC2" w:rsidRPr="00A00854" w:rsidRDefault="000E0CC2"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10</w:t>
            </w:r>
          </w:p>
        </w:tc>
      </w:tr>
      <w:tr w:rsidR="00DC6285" w:rsidRPr="00A00854">
        <w:trPr>
          <w:trHeight w:val="664"/>
          <w:jc w:val="center"/>
        </w:trPr>
        <w:tc>
          <w:tcPr>
            <w:tcW w:w="0" w:type="auto"/>
            <w:tcBorders>
              <w:top w:val="nil"/>
              <w:left w:val="nil"/>
              <w:bottom w:val="single" w:sz="12" w:space="0" w:color="auto"/>
              <w:right w:val="nil"/>
            </w:tcBorders>
            <w:shd w:val="clear" w:color="auto" w:fill="auto"/>
            <w:vAlign w:val="center"/>
          </w:tcPr>
          <w:p w:rsidR="000E0CC2" w:rsidRPr="00A00854" w:rsidRDefault="003458CB"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Censo</w:t>
            </w:r>
            <w:r w:rsidR="00CA318A" w:rsidRPr="00A00854">
              <w:rPr>
                <w:rFonts w:ascii="Arial Narrow" w:eastAsia="Times New Roman" w:hAnsi="Arial Narrow"/>
                <w:sz w:val="19"/>
                <w:szCs w:val="19"/>
                <w:lang w:val="es-ES_tradnl"/>
              </w:rPr>
              <w:t xml:space="preserve"> electoral</w:t>
            </w:r>
          </w:p>
        </w:tc>
        <w:tc>
          <w:tcPr>
            <w:tcW w:w="0" w:type="auto"/>
            <w:tcBorders>
              <w:top w:val="nil"/>
              <w:left w:val="nil"/>
              <w:bottom w:val="single" w:sz="12" w:space="0" w:color="auto"/>
              <w:right w:val="nil"/>
            </w:tcBorders>
            <w:shd w:val="clear" w:color="auto" w:fill="auto"/>
            <w:vAlign w:val="center"/>
          </w:tcPr>
          <w:p w:rsidR="000E0CC2" w:rsidRPr="00A00854" w:rsidRDefault="004C4961"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rPr>
              <w:t>859.974,4</w:t>
            </w:r>
          </w:p>
        </w:tc>
        <w:tc>
          <w:tcPr>
            <w:tcW w:w="0" w:type="auto"/>
            <w:tcBorders>
              <w:top w:val="nil"/>
              <w:left w:val="nil"/>
              <w:bottom w:val="single" w:sz="12" w:space="0" w:color="auto"/>
              <w:right w:val="nil"/>
            </w:tcBorders>
            <w:shd w:val="clear" w:color="auto" w:fill="auto"/>
            <w:vAlign w:val="center"/>
          </w:tcPr>
          <w:p w:rsidR="000E0CC2" w:rsidRPr="00A00854" w:rsidRDefault="004C4961"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rPr>
              <w:t>714.638,1</w:t>
            </w:r>
          </w:p>
        </w:tc>
        <w:tc>
          <w:tcPr>
            <w:tcW w:w="0" w:type="auto"/>
            <w:tcBorders>
              <w:top w:val="nil"/>
              <w:left w:val="nil"/>
              <w:bottom w:val="single" w:sz="12" w:space="0" w:color="auto"/>
              <w:right w:val="nil"/>
            </w:tcBorders>
            <w:shd w:val="clear" w:color="auto" w:fill="auto"/>
            <w:vAlign w:val="center"/>
          </w:tcPr>
          <w:p w:rsidR="000E0CC2" w:rsidRPr="00A00854" w:rsidRDefault="004C4961"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rPr>
              <w:t>54</w:t>
            </w:r>
            <w:r w:rsidR="006546CD" w:rsidRPr="00A00854">
              <w:rPr>
                <w:rFonts w:ascii="Arial Narrow" w:eastAsia="Times New Roman" w:hAnsi="Arial Narrow"/>
                <w:sz w:val="19"/>
                <w:szCs w:val="19"/>
              </w:rPr>
              <w:t>.</w:t>
            </w:r>
            <w:r w:rsidRPr="00A00854">
              <w:rPr>
                <w:rFonts w:ascii="Arial Narrow" w:eastAsia="Times New Roman" w:hAnsi="Arial Narrow"/>
                <w:sz w:val="19"/>
                <w:szCs w:val="19"/>
              </w:rPr>
              <w:t>160</w:t>
            </w:r>
          </w:p>
        </w:tc>
        <w:tc>
          <w:tcPr>
            <w:tcW w:w="0" w:type="auto"/>
            <w:tcBorders>
              <w:top w:val="nil"/>
              <w:left w:val="nil"/>
              <w:bottom w:val="single" w:sz="12" w:space="0" w:color="auto"/>
              <w:right w:val="nil"/>
            </w:tcBorders>
            <w:shd w:val="clear" w:color="auto" w:fill="auto"/>
            <w:vAlign w:val="center"/>
          </w:tcPr>
          <w:p w:rsidR="000E0CC2" w:rsidRPr="00A00854" w:rsidRDefault="004C4961"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rPr>
              <w:t>2.404.697</w:t>
            </w:r>
          </w:p>
        </w:tc>
      </w:tr>
    </w:tbl>
    <w:p w:rsidR="000E0CC2" w:rsidRPr="0090057E" w:rsidRDefault="000E0CC2" w:rsidP="0090057E">
      <w:pPr>
        <w:autoSpaceDE w:val="0"/>
        <w:autoSpaceDN w:val="0"/>
        <w:adjustRightInd w:val="0"/>
        <w:spacing w:after="0" w:line="240" w:lineRule="auto"/>
        <w:rPr>
          <w:rFonts w:ascii="Times New Roman" w:hAnsi="Times New Roman"/>
          <w:b/>
          <w:lang w:val="es-ES_tradnl" w:eastAsia="es-ES"/>
        </w:rPr>
      </w:pPr>
    </w:p>
    <w:p w:rsidR="004E6714" w:rsidRPr="0090057E" w:rsidRDefault="004E6714" w:rsidP="0090057E">
      <w:pPr>
        <w:autoSpaceDE w:val="0"/>
        <w:autoSpaceDN w:val="0"/>
        <w:adjustRightInd w:val="0"/>
        <w:spacing w:after="0" w:line="240" w:lineRule="auto"/>
        <w:rPr>
          <w:rFonts w:ascii="Times New Roman" w:hAnsi="Times New Roman"/>
          <w:lang w:val="es-ES_tradnl" w:eastAsia="es-ES"/>
        </w:rPr>
      </w:pPr>
    </w:p>
    <w:p w:rsidR="004E6714" w:rsidRPr="0090057E" w:rsidRDefault="004E6714" w:rsidP="0090057E">
      <w:pPr>
        <w:autoSpaceDE w:val="0"/>
        <w:autoSpaceDN w:val="0"/>
        <w:adjustRightInd w:val="0"/>
        <w:spacing w:after="0" w:line="240" w:lineRule="auto"/>
        <w:rPr>
          <w:rFonts w:ascii="Times New Roman" w:hAnsi="Times New Roman"/>
          <w:lang w:val="es-ES_tradnl" w:eastAsia="es-ES"/>
        </w:rPr>
      </w:pPr>
    </w:p>
    <w:p w:rsidR="004E6714" w:rsidRPr="0090057E" w:rsidRDefault="004E6714" w:rsidP="0090057E">
      <w:pPr>
        <w:autoSpaceDE w:val="0"/>
        <w:autoSpaceDN w:val="0"/>
        <w:adjustRightInd w:val="0"/>
        <w:spacing w:after="0" w:line="240" w:lineRule="auto"/>
        <w:rPr>
          <w:rFonts w:ascii="Times New Roman" w:hAnsi="Times New Roman"/>
          <w:lang w:val="es-ES_tradnl" w:eastAsia="es-ES"/>
        </w:rPr>
      </w:pPr>
    </w:p>
    <w:p w:rsidR="004E6714" w:rsidRPr="0090057E" w:rsidRDefault="004E6714" w:rsidP="0090057E">
      <w:pPr>
        <w:autoSpaceDE w:val="0"/>
        <w:autoSpaceDN w:val="0"/>
        <w:adjustRightInd w:val="0"/>
        <w:spacing w:after="0" w:line="240" w:lineRule="auto"/>
        <w:rPr>
          <w:rFonts w:ascii="Times New Roman" w:hAnsi="Times New Roman"/>
          <w:lang w:val="es-ES_tradnl" w:eastAsia="es-ES"/>
        </w:rPr>
      </w:pPr>
    </w:p>
    <w:p w:rsidR="004E6714" w:rsidRPr="0090057E" w:rsidRDefault="004E6714" w:rsidP="0090057E">
      <w:pPr>
        <w:autoSpaceDE w:val="0"/>
        <w:autoSpaceDN w:val="0"/>
        <w:adjustRightInd w:val="0"/>
        <w:spacing w:after="0" w:line="240" w:lineRule="auto"/>
        <w:rPr>
          <w:rFonts w:ascii="Times New Roman" w:hAnsi="Times New Roman"/>
          <w:lang w:val="es-ES_tradnl" w:eastAsia="es-ES"/>
        </w:rPr>
      </w:pPr>
    </w:p>
    <w:p w:rsidR="00E74C91" w:rsidRPr="0090057E" w:rsidRDefault="00E74C91" w:rsidP="0090057E">
      <w:pPr>
        <w:spacing w:after="0" w:line="240" w:lineRule="auto"/>
        <w:contextualSpacing/>
        <w:jc w:val="both"/>
        <w:rPr>
          <w:rFonts w:ascii="Times New Roman" w:hAnsi="Times New Roman"/>
          <w:lang w:val="es-ES_tradnl" w:eastAsia="es-ES"/>
        </w:rPr>
      </w:pPr>
    </w:p>
    <w:p w:rsidR="00E74C91" w:rsidRPr="0090057E" w:rsidRDefault="00E74C91" w:rsidP="0090057E">
      <w:pPr>
        <w:spacing w:after="0" w:line="240" w:lineRule="auto"/>
        <w:contextualSpacing/>
        <w:jc w:val="both"/>
        <w:rPr>
          <w:rFonts w:ascii="Times New Roman" w:hAnsi="Times New Roman"/>
          <w:lang w:val="es-ES_tradnl" w:eastAsia="es-ES"/>
        </w:rPr>
      </w:pPr>
    </w:p>
    <w:p w:rsidR="00E74C91" w:rsidRPr="0090057E" w:rsidRDefault="00E74C91"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6D34C3" w:rsidRPr="0090057E" w:rsidRDefault="006D34C3" w:rsidP="0090057E">
      <w:pPr>
        <w:spacing w:after="0" w:line="240" w:lineRule="auto"/>
        <w:contextualSpacing/>
        <w:jc w:val="both"/>
        <w:rPr>
          <w:rFonts w:ascii="Times New Roman" w:hAnsi="Times New Roman"/>
          <w:lang w:val="es-ES_tradnl" w:eastAsia="es-ES"/>
        </w:rPr>
      </w:pPr>
    </w:p>
    <w:p w:rsidR="001A7E2B" w:rsidRPr="0090057E" w:rsidRDefault="001A7E2B" w:rsidP="0090057E">
      <w:pPr>
        <w:spacing w:after="0" w:line="240" w:lineRule="auto"/>
        <w:contextualSpacing/>
        <w:rPr>
          <w:rFonts w:ascii="Times New Roman" w:hAnsi="Times New Roman"/>
          <w:b/>
          <w:lang w:val="es-ES_tradnl"/>
        </w:rPr>
      </w:pPr>
    </w:p>
    <w:p w:rsidR="001A7E2B" w:rsidRPr="0090057E" w:rsidRDefault="001A7E2B" w:rsidP="0090057E">
      <w:pPr>
        <w:spacing w:after="0" w:line="240" w:lineRule="auto"/>
        <w:contextualSpacing/>
        <w:rPr>
          <w:rFonts w:ascii="Times New Roman" w:hAnsi="Times New Roman"/>
          <w:b/>
          <w:lang w:val="es-ES_tradnl"/>
        </w:rPr>
      </w:pPr>
    </w:p>
    <w:p w:rsidR="000F4496" w:rsidRPr="0090057E" w:rsidRDefault="000F4496" w:rsidP="0090057E">
      <w:pPr>
        <w:spacing w:after="0" w:line="240" w:lineRule="auto"/>
        <w:contextualSpacing/>
        <w:rPr>
          <w:rFonts w:ascii="Times New Roman" w:hAnsi="Times New Roman"/>
          <w:b/>
          <w:lang w:val="es-ES_tradnl"/>
        </w:rPr>
      </w:pPr>
    </w:p>
    <w:p w:rsidR="000F4496" w:rsidRPr="0090057E" w:rsidRDefault="000F4496" w:rsidP="0090057E">
      <w:pPr>
        <w:spacing w:after="0" w:line="240" w:lineRule="auto"/>
        <w:contextualSpacing/>
        <w:rPr>
          <w:rFonts w:ascii="Times New Roman" w:hAnsi="Times New Roman"/>
          <w:b/>
          <w:lang w:val="es-ES_tradnl"/>
        </w:rPr>
      </w:pPr>
    </w:p>
    <w:p w:rsidR="000F4496" w:rsidRPr="0090057E" w:rsidRDefault="000F4496" w:rsidP="0090057E">
      <w:pPr>
        <w:spacing w:after="0" w:line="240" w:lineRule="auto"/>
        <w:contextualSpacing/>
        <w:rPr>
          <w:rFonts w:ascii="Times New Roman" w:hAnsi="Times New Roman"/>
          <w:b/>
          <w:lang w:val="es-ES_tradnl"/>
        </w:rPr>
      </w:pPr>
    </w:p>
    <w:p w:rsidR="001A7E2B" w:rsidRPr="0090057E" w:rsidRDefault="001A7E2B" w:rsidP="0090057E">
      <w:pPr>
        <w:spacing w:after="0" w:line="240" w:lineRule="auto"/>
        <w:contextualSpacing/>
        <w:rPr>
          <w:rFonts w:ascii="Times New Roman" w:hAnsi="Times New Roman"/>
          <w:b/>
          <w:lang w:val="es-ES_tradnl"/>
        </w:rPr>
      </w:pPr>
    </w:p>
    <w:p w:rsidR="009603FC" w:rsidRPr="0090057E" w:rsidRDefault="009603FC" w:rsidP="0090057E">
      <w:pPr>
        <w:spacing w:after="0" w:line="240" w:lineRule="auto"/>
        <w:rPr>
          <w:rFonts w:ascii="Times New Roman" w:hAnsi="Times New Roman"/>
          <w:lang w:val="es-ES"/>
        </w:rPr>
      </w:pPr>
    </w:p>
    <w:p w:rsidR="00BB2C15" w:rsidRPr="003372A1" w:rsidRDefault="00180397" w:rsidP="00A00854">
      <w:pPr>
        <w:pStyle w:val="TEXTODELARTICULO"/>
        <w:ind w:firstLine="0"/>
        <w:jc w:val="center"/>
      </w:pPr>
      <w:r w:rsidRPr="003372A1">
        <w:t xml:space="preserve">Tabla </w:t>
      </w:r>
      <w:r w:rsidR="00792FEF" w:rsidRPr="003372A1">
        <w:t>4</w:t>
      </w:r>
      <w:r w:rsidRPr="003372A1">
        <w:t>.</w:t>
      </w:r>
    </w:p>
    <w:p w:rsidR="00180397" w:rsidRPr="007E3145" w:rsidRDefault="00585FC2" w:rsidP="00A00854">
      <w:pPr>
        <w:pStyle w:val="TEXTODELARTICULO"/>
        <w:ind w:firstLine="0"/>
        <w:jc w:val="center"/>
        <w:rPr>
          <w:i/>
        </w:rPr>
      </w:pPr>
      <w:r w:rsidRPr="007E3145">
        <w:rPr>
          <w:i/>
        </w:rPr>
        <w:t xml:space="preserve">El impacto de los </w:t>
      </w:r>
      <w:r w:rsidR="00C4138D" w:rsidRPr="007E3145">
        <w:rPr>
          <w:i/>
        </w:rPr>
        <w:t xml:space="preserve">candidatos en el voto en </w:t>
      </w:r>
      <w:r w:rsidR="00B008AD" w:rsidRPr="007E3145">
        <w:rPr>
          <w:i/>
        </w:rPr>
        <w:t>15</w:t>
      </w:r>
      <w:r w:rsidR="00C4138D" w:rsidRPr="007E3145">
        <w:rPr>
          <w:i/>
        </w:rPr>
        <w:t xml:space="preserve"> ciudades, </w:t>
      </w:r>
      <w:r w:rsidR="009603FC" w:rsidRPr="007E3145">
        <w:rPr>
          <w:i/>
        </w:rPr>
        <w:t>1999, 2007 y 2011</w:t>
      </w:r>
      <w:r w:rsidR="009603FC" w:rsidRPr="007E3145">
        <w:rPr>
          <w:i/>
          <w:vertAlign w:val="superscript"/>
        </w:rPr>
        <w:t>a</w:t>
      </w:r>
      <w:r w:rsidR="007E3145">
        <w:rPr>
          <w:i/>
        </w:rPr>
        <w:t>.</w:t>
      </w:r>
    </w:p>
    <w:p w:rsidR="00A23914" w:rsidRPr="0090057E" w:rsidRDefault="00A23914" w:rsidP="00A00854">
      <w:pPr>
        <w:pStyle w:val="TEXTODELARTICULO"/>
        <w:ind w:firstLine="0"/>
        <w:jc w:val="center"/>
        <w:rPr>
          <w:b/>
        </w:rPr>
      </w:pPr>
    </w:p>
    <w:tbl>
      <w:tblPr>
        <w:tblW w:w="7074" w:type="dxa"/>
        <w:jc w:val="center"/>
        <w:tblLayout w:type="fixed"/>
        <w:tblLook w:val="04A0" w:firstRow="1" w:lastRow="0" w:firstColumn="1" w:lastColumn="0" w:noHBand="0" w:noVBand="1"/>
      </w:tblPr>
      <w:tblGrid>
        <w:gridCol w:w="3105"/>
        <w:gridCol w:w="1559"/>
        <w:gridCol w:w="2410"/>
      </w:tblGrid>
      <w:tr w:rsidR="00DC6285" w:rsidRPr="00A00854">
        <w:trPr>
          <w:trHeight w:val="315"/>
          <w:jc w:val="center"/>
        </w:trPr>
        <w:tc>
          <w:tcPr>
            <w:tcW w:w="3105"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b/>
                <w:sz w:val="19"/>
                <w:szCs w:val="19"/>
                <w:lang w:val="en-GB" w:eastAsia="en-GB"/>
              </w:rPr>
              <w:t>Variables</w:t>
            </w:r>
            <w:r w:rsidRPr="00A00854">
              <w:rPr>
                <w:rFonts w:ascii="Arial Narrow" w:eastAsia="Times New Roman" w:hAnsi="Arial Narrow"/>
                <w:sz w:val="19"/>
                <w:szCs w:val="19"/>
                <w:lang w:val="es-ES" w:eastAsia="en-GB"/>
              </w:rPr>
              <w:t> </w:t>
            </w:r>
          </w:p>
        </w:tc>
        <w:tc>
          <w:tcPr>
            <w:tcW w:w="1559"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b/>
                <w:sz w:val="19"/>
                <w:szCs w:val="19"/>
                <w:lang w:val="en-GB" w:eastAsia="en-GB"/>
              </w:rPr>
            </w:pPr>
            <w:r w:rsidRPr="00A00854">
              <w:rPr>
                <w:rFonts w:ascii="Arial Narrow" w:eastAsia="Times New Roman" w:hAnsi="Arial Narrow"/>
                <w:b/>
                <w:sz w:val="19"/>
                <w:szCs w:val="19"/>
                <w:lang w:val="en-GB" w:eastAsia="en-GB"/>
              </w:rPr>
              <w:t>Modelo 1</w:t>
            </w:r>
          </w:p>
        </w:tc>
        <w:tc>
          <w:tcPr>
            <w:tcW w:w="2410"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b/>
                <w:sz w:val="19"/>
                <w:szCs w:val="19"/>
                <w:lang w:val="en-GB" w:eastAsia="en-GB"/>
              </w:rPr>
            </w:pPr>
            <w:r w:rsidRPr="00A00854">
              <w:rPr>
                <w:rFonts w:ascii="Arial Narrow" w:eastAsia="Times New Roman" w:hAnsi="Arial Narrow"/>
                <w:b/>
                <w:sz w:val="19"/>
                <w:szCs w:val="19"/>
                <w:lang w:val="en-GB" w:eastAsia="en-GB"/>
              </w:rPr>
              <w:t>Modelo 2</w:t>
            </w:r>
          </w:p>
        </w:tc>
      </w:tr>
      <w:tr w:rsidR="00DC6285" w:rsidRPr="00A00854">
        <w:trPr>
          <w:trHeight w:val="315"/>
          <w:jc w:val="center"/>
        </w:trPr>
        <w:tc>
          <w:tcPr>
            <w:tcW w:w="3105"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 </w:t>
            </w:r>
          </w:p>
        </w:tc>
        <w:tc>
          <w:tcPr>
            <w:tcW w:w="1559"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 </w:t>
            </w:r>
          </w:p>
        </w:tc>
        <w:tc>
          <w:tcPr>
            <w:tcW w:w="2410" w:type="dxa"/>
            <w:tcBorders>
              <w:top w:val="single" w:sz="4" w:space="0" w:color="000000"/>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 </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Valoración del candidato</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0,346***</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0,337***</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(0,010)</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(0,0099)</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la alcaldía t-1</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lang w:val="es-ES"/>
              </w:rPr>
            </w:pP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0,126***</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(0,040)</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el gobierno, pero no en la alcaldía t-1</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lang w:val="es-ES"/>
              </w:rPr>
            </w:pP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-0,617***</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(0,063)</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Ideología</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0,778***</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0,776***</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(0,022)</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(0,022)</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Hombre</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0,024</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0,022</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(0,018)</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(0,018)</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Edad</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0,014</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0,027</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(0,025)</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(0,026)</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Educación</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0,146***</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0,166***</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(0,019)</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(0,019)</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Parado</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0,146***</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0,167***</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s-ES"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(0,024)</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hAnsi="Arial Narrow"/>
                <w:sz w:val="19"/>
                <w:szCs w:val="19"/>
              </w:rPr>
            </w:pPr>
            <w:r w:rsidRPr="00A00854">
              <w:rPr>
                <w:rFonts w:ascii="Arial Narrow" w:hAnsi="Arial Narrow"/>
                <w:sz w:val="19"/>
                <w:szCs w:val="19"/>
              </w:rPr>
              <w:t>(0,025)</w:t>
            </w: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p>
        </w:tc>
      </w:tr>
      <w:tr w:rsidR="00DC6285" w:rsidRPr="00A00854">
        <w:trPr>
          <w:trHeight w:val="315"/>
          <w:jc w:val="center"/>
        </w:trPr>
        <w:tc>
          <w:tcPr>
            <w:tcW w:w="3105" w:type="dxa"/>
            <w:tcBorders>
              <w:top w:val="nil"/>
              <w:left w:val="nil"/>
              <w:bottom w:val="nil"/>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Individuos x Partidos</w:t>
            </w:r>
          </w:p>
        </w:tc>
        <w:tc>
          <w:tcPr>
            <w:tcW w:w="1559"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c>
          <w:tcPr>
            <w:tcW w:w="2410" w:type="dxa"/>
            <w:tcBorders>
              <w:top w:val="nil"/>
              <w:left w:val="nil"/>
              <w:bottom w:val="nil"/>
              <w:right w:val="nil"/>
            </w:tcBorders>
            <w:shd w:val="clear" w:color="auto" w:fill="auto"/>
            <w:noWrap/>
            <w:vAlign w:val="bottom"/>
          </w:tcPr>
          <w:p w:rsidR="004B3CB7" w:rsidRPr="00A00854" w:rsidRDefault="004B3CB7"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r>
      <w:tr w:rsidR="00DC6285" w:rsidRPr="00A00854">
        <w:trPr>
          <w:trHeight w:val="315"/>
          <w:jc w:val="center"/>
        </w:trPr>
        <w:tc>
          <w:tcPr>
            <w:tcW w:w="3105" w:type="dxa"/>
            <w:tcBorders>
              <w:top w:val="nil"/>
              <w:left w:val="nil"/>
              <w:bottom w:val="single" w:sz="4" w:space="0" w:color="000000"/>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N Individuos</w:t>
            </w:r>
          </w:p>
        </w:tc>
        <w:tc>
          <w:tcPr>
            <w:tcW w:w="1559" w:type="dxa"/>
            <w:tcBorders>
              <w:top w:val="nil"/>
              <w:left w:val="nil"/>
              <w:bottom w:val="single" w:sz="4" w:space="0" w:color="000000"/>
              <w:right w:val="nil"/>
            </w:tcBorders>
            <w:shd w:val="clear" w:color="auto" w:fill="auto"/>
            <w:noWrap/>
            <w:vAlign w:val="bottom"/>
          </w:tcPr>
          <w:p w:rsidR="004B3CB7" w:rsidRPr="00A00854" w:rsidRDefault="00CB79E5"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6</w:t>
            </w:r>
            <w:r w:rsidR="004B3CB7" w:rsidRPr="00A00854">
              <w:rPr>
                <w:rFonts w:ascii="Arial Narrow" w:eastAsia="Times New Roman" w:hAnsi="Arial Narrow"/>
                <w:sz w:val="19"/>
                <w:szCs w:val="19"/>
                <w:lang w:val="en-GB" w:eastAsia="en-GB"/>
              </w:rPr>
              <w:t>540</w:t>
            </w:r>
          </w:p>
        </w:tc>
        <w:tc>
          <w:tcPr>
            <w:tcW w:w="2410" w:type="dxa"/>
            <w:tcBorders>
              <w:top w:val="nil"/>
              <w:left w:val="nil"/>
              <w:bottom w:val="single" w:sz="4" w:space="0" w:color="000000"/>
              <w:right w:val="nil"/>
            </w:tcBorders>
            <w:shd w:val="clear" w:color="auto" w:fill="auto"/>
            <w:noWrap/>
            <w:vAlign w:val="bottom"/>
          </w:tcPr>
          <w:p w:rsidR="004B3CB7" w:rsidRPr="00A00854" w:rsidRDefault="00CB79E5"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6</w:t>
            </w:r>
            <w:r w:rsidR="004B3CB7" w:rsidRPr="00A00854">
              <w:rPr>
                <w:rFonts w:ascii="Arial Narrow" w:eastAsia="Times New Roman" w:hAnsi="Arial Narrow"/>
                <w:sz w:val="19"/>
                <w:szCs w:val="19"/>
                <w:lang w:val="en-GB" w:eastAsia="en-GB"/>
              </w:rPr>
              <w:t>540</w:t>
            </w:r>
          </w:p>
        </w:tc>
      </w:tr>
      <w:tr w:rsidR="00DC6285" w:rsidRPr="00A00854">
        <w:trPr>
          <w:trHeight w:val="315"/>
          <w:jc w:val="center"/>
        </w:trPr>
        <w:tc>
          <w:tcPr>
            <w:tcW w:w="3105" w:type="dxa"/>
            <w:tcBorders>
              <w:top w:val="single" w:sz="4" w:space="0" w:color="000000"/>
              <w:left w:val="nil"/>
              <w:bottom w:val="single" w:sz="6" w:space="0" w:color="000000"/>
              <w:right w:val="nil"/>
            </w:tcBorders>
            <w:shd w:val="clear" w:color="auto" w:fill="auto"/>
            <w:noWrap/>
            <w:vAlign w:val="bottom"/>
          </w:tcPr>
          <w:p w:rsidR="004B3CB7" w:rsidRPr="00A00854" w:rsidRDefault="004B3CB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Log</w:t>
            </w:r>
            <w:r w:rsidR="003C7BE7" w:rsidRPr="00A00854">
              <w:rPr>
                <w:rFonts w:ascii="Arial Narrow" w:eastAsia="Times New Roman" w:hAnsi="Arial Narrow"/>
                <w:sz w:val="19"/>
                <w:szCs w:val="19"/>
                <w:lang w:val="en-GB" w:eastAsia="en-GB"/>
              </w:rPr>
              <w:t>aritmo de Verosimilitud</w:t>
            </w:r>
          </w:p>
        </w:tc>
        <w:tc>
          <w:tcPr>
            <w:tcW w:w="1559" w:type="dxa"/>
            <w:tcBorders>
              <w:top w:val="single" w:sz="4" w:space="0" w:color="000000"/>
              <w:left w:val="nil"/>
              <w:bottom w:val="single" w:sz="6" w:space="0" w:color="000000"/>
              <w:right w:val="nil"/>
            </w:tcBorders>
            <w:shd w:val="clear" w:color="auto" w:fill="auto"/>
            <w:noWrap/>
            <w:vAlign w:val="bottom"/>
          </w:tcPr>
          <w:p w:rsidR="004B3CB7" w:rsidRPr="00A00854" w:rsidRDefault="00CB79E5"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-4</w:t>
            </w:r>
            <w:r w:rsidR="004B3CB7" w:rsidRPr="00A00854">
              <w:rPr>
                <w:rFonts w:ascii="Arial Narrow" w:eastAsia="Times New Roman" w:hAnsi="Arial Narrow"/>
                <w:sz w:val="19"/>
                <w:szCs w:val="19"/>
                <w:lang w:val="en-GB" w:eastAsia="en-GB"/>
              </w:rPr>
              <w:t>827,6161</w:t>
            </w:r>
          </w:p>
        </w:tc>
        <w:tc>
          <w:tcPr>
            <w:tcW w:w="2410" w:type="dxa"/>
            <w:tcBorders>
              <w:top w:val="single" w:sz="4" w:space="0" w:color="000000"/>
              <w:left w:val="nil"/>
              <w:bottom w:val="single" w:sz="6" w:space="0" w:color="000000"/>
              <w:right w:val="nil"/>
            </w:tcBorders>
            <w:shd w:val="clear" w:color="auto" w:fill="auto"/>
            <w:noWrap/>
            <w:vAlign w:val="bottom"/>
          </w:tcPr>
          <w:p w:rsidR="004B3CB7" w:rsidRPr="00A00854" w:rsidRDefault="00CB79E5"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-4</w:t>
            </w:r>
            <w:r w:rsidR="004B3CB7" w:rsidRPr="00A00854">
              <w:rPr>
                <w:rFonts w:ascii="Arial Narrow" w:eastAsia="Times New Roman" w:hAnsi="Arial Narrow"/>
                <w:sz w:val="19"/>
                <w:szCs w:val="19"/>
                <w:lang w:val="en-GB" w:eastAsia="en-GB"/>
              </w:rPr>
              <w:t>751,0407</w:t>
            </w:r>
          </w:p>
        </w:tc>
      </w:tr>
    </w:tbl>
    <w:p w:rsidR="00A23914" w:rsidRPr="0090057E" w:rsidRDefault="00A23914" w:rsidP="0090057E">
      <w:pPr>
        <w:spacing w:after="0" w:line="240" w:lineRule="auto"/>
        <w:jc w:val="both"/>
        <w:rPr>
          <w:rFonts w:ascii="Times New Roman" w:hAnsi="Times New Roman"/>
          <w:i/>
          <w:iCs/>
          <w:lang w:val="es-ES_tradnl"/>
        </w:rPr>
      </w:pPr>
    </w:p>
    <w:p w:rsidR="00A23914" w:rsidRPr="00A00854" w:rsidRDefault="00A23914" w:rsidP="00A00854">
      <w:pPr>
        <w:pStyle w:val="TEXTODELARTICULO"/>
        <w:ind w:firstLine="0"/>
        <w:rPr>
          <w:sz w:val="17"/>
          <w:szCs w:val="17"/>
        </w:rPr>
      </w:pPr>
      <w:r w:rsidRPr="00A00854">
        <w:rPr>
          <w:sz w:val="17"/>
          <w:szCs w:val="17"/>
          <w:vertAlign w:val="superscript"/>
        </w:rPr>
        <w:t>a</w:t>
      </w:r>
      <w:r w:rsidR="00BB2C15" w:rsidRPr="00A00854">
        <w:rPr>
          <w:sz w:val="17"/>
          <w:szCs w:val="17"/>
          <w:vertAlign w:val="superscript"/>
        </w:rPr>
        <w:t xml:space="preserve"> </w:t>
      </w:r>
      <w:r w:rsidRPr="00A00854">
        <w:rPr>
          <w:sz w:val="17"/>
          <w:szCs w:val="17"/>
        </w:rPr>
        <w:t>Logit condicional; la variable dependiente es votar a un partido determinado. Los niveles de significación estadística son los siguientes: *** p&lt;0,01, ** p&lt;0,05, * p&lt;0,1; entre paréntesis, errores típicos.</w:t>
      </w:r>
    </w:p>
    <w:p w:rsidR="0019493A" w:rsidRPr="0090057E" w:rsidRDefault="0019493A" w:rsidP="0090057E">
      <w:pPr>
        <w:spacing w:after="0" w:line="240" w:lineRule="auto"/>
        <w:contextualSpacing/>
        <w:rPr>
          <w:rFonts w:ascii="Times New Roman" w:hAnsi="Times New Roman"/>
          <w:lang w:val="es-ES_tradnl"/>
        </w:rPr>
      </w:pPr>
    </w:p>
    <w:p w:rsidR="0019493A" w:rsidRPr="0090057E" w:rsidRDefault="0019493A" w:rsidP="0090057E">
      <w:pPr>
        <w:spacing w:after="0" w:line="240" w:lineRule="auto"/>
        <w:contextualSpacing/>
        <w:jc w:val="both"/>
        <w:rPr>
          <w:rFonts w:ascii="Times New Roman" w:hAnsi="Times New Roman"/>
          <w:b/>
          <w:lang w:val="es-ES_tradnl"/>
        </w:rPr>
      </w:pPr>
    </w:p>
    <w:p w:rsidR="0019493A" w:rsidRPr="0090057E" w:rsidRDefault="0019493A" w:rsidP="0090057E">
      <w:pPr>
        <w:spacing w:after="0" w:line="240" w:lineRule="auto"/>
        <w:contextualSpacing/>
        <w:jc w:val="both"/>
        <w:rPr>
          <w:rFonts w:ascii="Times New Roman" w:hAnsi="Times New Roman"/>
          <w:b/>
          <w:lang w:val="es-ES_tradnl"/>
        </w:rPr>
      </w:pPr>
    </w:p>
    <w:p w:rsidR="000F4496" w:rsidRDefault="000F4496"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Default="0090057E" w:rsidP="0090057E">
      <w:pPr>
        <w:spacing w:after="0" w:line="240" w:lineRule="auto"/>
        <w:contextualSpacing/>
        <w:jc w:val="both"/>
        <w:rPr>
          <w:rFonts w:ascii="Times New Roman" w:hAnsi="Times New Roman"/>
          <w:b/>
          <w:lang w:val="es-ES_tradnl"/>
        </w:rPr>
      </w:pPr>
    </w:p>
    <w:p w:rsidR="0090057E" w:rsidRPr="0090057E" w:rsidRDefault="0090057E" w:rsidP="0090057E">
      <w:pPr>
        <w:spacing w:after="0" w:line="240" w:lineRule="auto"/>
        <w:contextualSpacing/>
        <w:jc w:val="both"/>
        <w:rPr>
          <w:rFonts w:ascii="Times New Roman" w:hAnsi="Times New Roman"/>
          <w:b/>
          <w:lang w:val="es-ES_tradnl"/>
        </w:rPr>
      </w:pPr>
    </w:p>
    <w:p w:rsidR="009603FC" w:rsidRPr="0090057E" w:rsidRDefault="009603FC" w:rsidP="0090057E">
      <w:pPr>
        <w:spacing w:after="0" w:line="240" w:lineRule="auto"/>
        <w:contextualSpacing/>
        <w:jc w:val="both"/>
        <w:rPr>
          <w:rFonts w:ascii="Times New Roman" w:hAnsi="Times New Roman"/>
          <w:b/>
          <w:lang w:val="es-ES_tradnl"/>
        </w:rPr>
      </w:pPr>
    </w:p>
    <w:p w:rsidR="00E84658" w:rsidRPr="0090057E" w:rsidRDefault="00E84658" w:rsidP="00A00854">
      <w:pPr>
        <w:pStyle w:val="TEXTODELARTICULO"/>
        <w:ind w:firstLine="0"/>
        <w:jc w:val="center"/>
      </w:pPr>
    </w:p>
    <w:p w:rsidR="00BB2C15" w:rsidRPr="007E3145" w:rsidRDefault="002E2DEA" w:rsidP="00A00854">
      <w:pPr>
        <w:pStyle w:val="TEXTODELARTICULO"/>
        <w:ind w:firstLine="0"/>
        <w:jc w:val="center"/>
      </w:pPr>
      <w:r w:rsidRPr="007E3145">
        <w:t xml:space="preserve">Tabla </w:t>
      </w:r>
      <w:r w:rsidR="00792FEF" w:rsidRPr="007E3145">
        <w:t>5</w:t>
      </w:r>
      <w:r w:rsidRPr="007E3145">
        <w:t>.</w:t>
      </w:r>
    </w:p>
    <w:p w:rsidR="009603FC" w:rsidRPr="007E3145" w:rsidRDefault="00C4138D" w:rsidP="00A00854">
      <w:pPr>
        <w:pStyle w:val="TEXTODELARTICULO"/>
        <w:ind w:firstLine="0"/>
        <w:jc w:val="center"/>
        <w:rPr>
          <w:i/>
        </w:rPr>
      </w:pPr>
      <w:r w:rsidRPr="007E3145">
        <w:rPr>
          <w:i/>
        </w:rPr>
        <w:lastRenderedPageBreak/>
        <w:t xml:space="preserve">El impacto de los candidatos en el voto en </w:t>
      </w:r>
      <w:r w:rsidR="00B008AD" w:rsidRPr="007E3145">
        <w:rPr>
          <w:i/>
        </w:rPr>
        <w:t>15</w:t>
      </w:r>
      <w:r w:rsidRPr="007E3145">
        <w:rPr>
          <w:i/>
        </w:rPr>
        <w:t xml:space="preserve"> ciudades, </w:t>
      </w:r>
      <w:r w:rsidR="00CB37BF" w:rsidRPr="007E3145">
        <w:rPr>
          <w:i/>
        </w:rPr>
        <w:t xml:space="preserve">1999, 2007 y 2011 </w:t>
      </w:r>
      <w:r w:rsidRPr="007E3145">
        <w:rPr>
          <w:i/>
        </w:rPr>
        <w:t>(mod</w:t>
      </w:r>
      <w:r w:rsidR="003458CB" w:rsidRPr="007E3145">
        <w:rPr>
          <w:i/>
        </w:rPr>
        <w:t>elos interaccionando con censo</w:t>
      </w:r>
      <w:r w:rsidR="009603FC" w:rsidRPr="007E3145">
        <w:rPr>
          <w:i/>
        </w:rPr>
        <w:t>)</w:t>
      </w:r>
      <w:r w:rsidRPr="007E3145">
        <w:rPr>
          <w:i/>
          <w:vertAlign w:val="superscript"/>
        </w:rPr>
        <w:t>a</w:t>
      </w:r>
      <w:r w:rsidR="007E3145">
        <w:rPr>
          <w:i/>
        </w:rPr>
        <w:t>.</w:t>
      </w:r>
    </w:p>
    <w:p w:rsidR="00C96F6B" w:rsidRPr="0090057E" w:rsidRDefault="00C96F6B" w:rsidP="00A00854">
      <w:pPr>
        <w:pStyle w:val="TEXTODELARTICULO"/>
        <w:ind w:firstLine="0"/>
        <w:jc w:val="center"/>
      </w:pPr>
    </w:p>
    <w:tbl>
      <w:tblPr>
        <w:tblW w:w="8454" w:type="dxa"/>
        <w:jc w:val="center"/>
        <w:tblLook w:val="04A0" w:firstRow="1" w:lastRow="0" w:firstColumn="1" w:lastColumn="0" w:noHBand="0" w:noVBand="1"/>
      </w:tblPr>
      <w:tblGrid>
        <w:gridCol w:w="4554"/>
        <w:gridCol w:w="1300"/>
        <w:gridCol w:w="1300"/>
        <w:gridCol w:w="1300"/>
      </w:tblGrid>
      <w:tr w:rsidR="0090057E" w:rsidRPr="00A00854">
        <w:trPr>
          <w:trHeight w:val="315"/>
          <w:jc w:val="center"/>
        </w:trPr>
        <w:tc>
          <w:tcPr>
            <w:tcW w:w="4554" w:type="dxa"/>
            <w:tcBorders>
              <w:top w:val="single" w:sz="8" w:space="0" w:color="000000"/>
              <w:left w:val="nil"/>
              <w:bottom w:val="single" w:sz="8" w:space="0" w:color="000000"/>
              <w:right w:val="nil"/>
            </w:tcBorders>
            <w:shd w:val="clear" w:color="auto" w:fill="auto"/>
            <w:noWrap/>
            <w:vAlign w:val="center"/>
          </w:tcPr>
          <w:p w:rsidR="00C96F6B" w:rsidRPr="00A00854" w:rsidRDefault="00E17614"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s-ES_tradnl" w:eastAsia="en-GB"/>
              </w:rPr>
              <w:t> </w:t>
            </w:r>
            <w:r w:rsidR="00C96F6B" w:rsidRPr="00A00854">
              <w:rPr>
                <w:rFonts w:ascii="Arial Narrow" w:eastAsia="Times New Roman" w:hAnsi="Arial Narrow"/>
                <w:b/>
                <w:bCs/>
                <w:sz w:val="19"/>
                <w:szCs w:val="19"/>
                <w:lang w:val="en-GB" w:eastAsia="en-GB"/>
              </w:rPr>
              <w:t>Variables</w:t>
            </w:r>
          </w:p>
        </w:tc>
        <w:tc>
          <w:tcPr>
            <w:tcW w:w="1300" w:type="dxa"/>
            <w:tcBorders>
              <w:top w:val="single" w:sz="8" w:space="0" w:color="000000"/>
              <w:left w:val="nil"/>
              <w:bottom w:val="single" w:sz="8" w:space="0" w:color="000000"/>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1</w:t>
            </w:r>
          </w:p>
        </w:tc>
        <w:tc>
          <w:tcPr>
            <w:tcW w:w="1300" w:type="dxa"/>
            <w:tcBorders>
              <w:top w:val="single" w:sz="8" w:space="0" w:color="000000"/>
              <w:left w:val="nil"/>
              <w:bottom w:val="single" w:sz="8" w:space="0" w:color="000000"/>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2</w:t>
            </w:r>
          </w:p>
        </w:tc>
        <w:tc>
          <w:tcPr>
            <w:tcW w:w="1300" w:type="dxa"/>
            <w:tcBorders>
              <w:top w:val="single" w:sz="8" w:space="0" w:color="000000"/>
              <w:left w:val="nil"/>
              <w:bottom w:val="single" w:sz="8" w:space="0" w:color="000000"/>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3</w:t>
            </w:r>
            <w:r w:rsidRPr="00A00854">
              <w:rPr>
                <w:rFonts w:ascii="Arial Narrow" w:eastAsia="Times New Roman" w:hAnsi="Arial Narrow"/>
                <w:sz w:val="19"/>
                <w:szCs w:val="19"/>
                <w:lang w:val="en-GB" w:eastAsia="en-GB"/>
              </w:rPr>
              <w:t> </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Valoración del candidato</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0,828***</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0,349***</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837***</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(0,104)</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(0,010)</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104)</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la alcaldía t-1</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0,159***</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3,242***</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159***</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(0,041)</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(0,451)</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041)</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el gobierno, pero no en la alcaldía t-1</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-0,600***</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-1,573**</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591***</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(0,063)</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(0,773)</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063)</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Ideología</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0,776***</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0,783***</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0001</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(0,022)</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(0,022)</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120)</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Valoración</w:t>
            </w:r>
            <w:r w:rsidR="00A17888" w:rsidRPr="00A00854">
              <w:rPr>
                <w:rFonts w:ascii="Arial Narrow" w:eastAsia="Times New Roman" w:hAnsi="Arial Narrow"/>
                <w:sz w:val="19"/>
                <w:szCs w:val="19"/>
                <w:lang w:val="en-GB" w:eastAsia="en-GB"/>
              </w:rPr>
              <w:t xml:space="preserve"> x (ln) Censo</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-0,037***</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0380***</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(0,008)</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008)</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Ideología</w:t>
            </w:r>
            <w:r w:rsidR="00A17888" w:rsidRPr="00A00854">
              <w:rPr>
                <w:rFonts w:ascii="Arial Narrow" w:eastAsia="Times New Roman" w:hAnsi="Arial Narrow"/>
                <w:sz w:val="19"/>
                <w:szCs w:val="19"/>
                <w:lang w:val="en-GB" w:eastAsia="en-GB"/>
              </w:rPr>
              <w:t xml:space="preserve"> x (ln) Censo</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0,055***</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028***</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009)</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Hombre</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0,021</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0,023</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009</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(0,018)</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(0,018)</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008)</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Edad</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0,028</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0,036</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014</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(0,026)</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(0,026)</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012)</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Educación</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0,168***</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0,168***</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082***</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009)</w:t>
            </w: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Parado</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0,170***</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0,165***</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082***</w:t>
            </w:r>
          </w:p>
        </w:tc>
      </w:tr>
      <w:tr w:rsidR="0090057E" w:rsidRPr="00A00854">
        <w:trPr>
          <w:trHeight w:val="300"/>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(0,025)</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(0,025)</w:t>
            </w: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012)</w:t>
            </w:r>
          </w:p>
        </w:tc>
      </w:tr>
      <w:tr w:rsidR="0090057E" w:rsidRPr="00A00854">
        <w:trPr>
          <w:trHeight w:val="255"/>
          <w:jc w:val="center"/>
        </w:trPr>
        <w:tc>
          <w:tcPr>
            <w:tcW w:w="4554" w:type="dxa"/>
            <w:tcBorders>
              <w:top w:val="nil"/>
              <w:left w:val="nil"/>
              <w:bottom w:val="nil"/>
              <w:right w:val="nil"/>
            </w:tcBorders>
            <w:shd w:val="clear" w:color="auto" w:fill="auto"/>
            <w:noWrap/>
            <w:vAlign w:val="bottom"/>
          </w:tcPr>
          <w:p w:rsidR="00C96F6B" w:rsidRPr="00A00854" w:rsidRDefault="00C96F6B" w:rsidP="0090057E">
            <w:pPr>
              <w:spacing w:after="0" w:line="240" w:lineRule="auto"/>
              <w:jc w:val="center"/>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rPr>
                <w:rFonts w:ascii="Arial Narrow" w:eastAsia="Times New Roman" w:hAnsi="Arial Narrow"/>
                <w:sz w:val="19"/>
                <w:szCs w:val="19"/>
                <w:lang w:val="en-GB" w:eastAsia="en-GB"/>
              </w:rPr>
            </w:pPr>
          </w:p>
        </w:tc>
        <w:tc>
          <w:tcPr>
            <w:tcW w:w="1300" w:type="dxa"/>
            <w:tcBorders>
              <w:top w:val="nil"/>
              <w:left w:val="nil"/>
              <w:bottom w:val="nil"/>
              <w:right w:val="nil"/>
            </w:tcBorders>
            <w:shd w:val="clear" w:color="auto" w:fill="auto"/>
            <w:noWrap/>
            <w:vAlign w:val="bottom"/>
          </w:tcPr>
          <w:p w:rsidR="00C96F6B" w:rsidRPr="00A00854" w:rsidRDefault="00C96F6B" w:rsidP="0090057E">
            <w:pPr>
              <w:spacing w:after="0" w:line="240" w:lineRule="auto"/>
              <w:rPr>
                <w:rFonts w:ascii="Arial Narrow" w:eastAsia="Times New Roman" w:hAnsi="Arial Narrow"/>
                <w:sz w:val="19"/>
                <w:szCs w:val="19"/>
                <w:lang w:val="en-GB" w:eastAsia="en-GB"/>
              </w:rPr>
            </w:pPr>
          </w:p>
        </w:tc>
      </w:tr>
      <w:tr w:rsidR="0090057E" w:rsidRPr="00A00854">
        <w:trPr>
          <w:trHeight w:val="300"/>
          <w:jc w:val="center"/>
        </w:trPr>
        <w:tc>
          <w:tcPr>
            <w:tcW w:w="4554" w:type="dxa"/>
            <w:tcBorders>
              <w:top w:val="nil"/>
              <w:left w:val="nil"/>
              <w:bottom w:val="nil"/>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Individuos x Partidos</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c>
          <w:tcPr>
            <w:tcW w:w="1300" w:type="dxa"/>
            <w:tcBorders>
              <w:top w:val="nil"/>
              <w:left w:val="nil"/>
              <w:bottom w:val="nil"/>
              <w:right w:val="nil"/>
            </w:tcBorders>
            <w:shd w:val="clear" w:color="auto" w:fill="auto"/>
            <w:noWrap/>
            <w:vAlign w:val="center"/>
          </w:tcPr>
          <w:p w:rsidR="00C96F6B" w:rsidRPr="00A00854" w:rsidRDefault="00C96F6B"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r>
      <w:tr w:rsidR="0090057E" w:rsidRPr="00A00854">
        <w:trPr>
          <w:trHeight w:val="315"/>
          <w:jc w:val="center"/>
        </w:trPr>
        <w:tc>
          <w:tcPr>
            <w:tcW w:w="4554" w:type="dxa"/>
            <w:tcBorders>
              <w:top w:val="nil"/>
              <w:left w:val="nil"/>
              <w:bottom w:val="single" w:sz="8" w:space="0" w:color="auto"/>
              <w:right w:val="nil"/>
            </w:tcBorders>
            <w:shd w:val="clear" w:color="auto" w:fill="auto"/>
            <w:noWrap/>
            <w:vAlign w:val="center"/>
          </w:tcPr>
          <w:p w:rsidR="00C96F6B" w:rsidRPr="00A00854" w:rsidRDefault="00C96F6B"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N Individuos</w:t>
            </w:r>
          </w:p>
        </w:tc>
        <w:tc>
          <w:tcPr>
            <w:tcW w:w="1300" w:type="dxa"/>
            <w:tcBorders>
              <w:top w:val="nil"/>
              <w:left w:val="nil"/>
              <w:bottom w:val="single" w:sz="8" w:space="0" w:color="auto"/>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C96F6B" w:rsidRPr="00A00854">
              <w:rPr>
                <w:rFonts w:ascii="Arial Narrow" w:eastAsia="Times New Roman" w:hAnsi="Arial Narrow"/>
                <w:sz w:val="19"/>
                <w:szCs w:val="19"/>
                <w:lang w:val="en-GB" w:eastAsia="en-GB"/>
              </w:rPr>
              <w:t>540</w:t>
            </w:r>
          </w:p>
        </w:tc>
        <w:tc>
          <w:tcPr>
            <w:tcW w:w="1300" w:type="dxa"/>
            <w:tcBorders>
              <w:top w:val="nil"/>
              <w:left w:val="nil"/>
              <w:bottom w:val="single" w:sz="8" w:space="0" w:color="auto"/>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C96F6B" w:rsidRPr="00A00854">
              <w:rPr>
                <w:rFonts w:ascii="Arial Narrow" w:eastAsia="Times New Roman" w:hAnsi="Arial Narrow"/>
                <w:sz w:val="19"/>
                <w:szCs w:val="19"/>
                <w:lang w:val="en-GB" w:eastAsia="en-GB"/>
              </w:rPr>
              <w:t>540</w:t>
            </w:r>
          </w:p>
        </w:tc>
        <w:tc>
          <w:tcPr>
            <w:tcW w:w="1300" w:type="dxa"/>
            <w:tcBorders>
              <w:top w:val="nil"/>
              <w:left w:val="nil"/>
              <w:bottom w:val="single" w:sz="8" w:space="0" w:color="auto"/>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C96F6B" w:rsidRPr="00A00854">
              <w:rPr>
                <w:rFonts w:ascii="Arial Narrow" w:eastAsia="Times New Roman" w:hAnsi="Arial Narrow"/>
                <w:sz w:val="19"/>
                <w:szCs w:val="19"/>
                <w:lang w:val="en-GB" w:eastAsia="en-GB"/>
              </w:rPr>
              <w:t>540</w:t>
            </w:r>
          </w:p>
        </w:tc>
      </w:tr>
      <w:tr w:rsidR="0090057E" w:rsidRPr="00A00854">
        <w:trPr>
          <w:trHeight w:val="315"/>
          <w:jc w:val="center"/>
        </w:trPr>
        <w:tc>
          <w:tcPr>
            <w:tcW w:w="4554" w:type="dxa"/>
            <w:tcBorders>
              <w:top w:val="nil"/>
              <w:left w:val="nil"/>
              <w:bottom w:val="single" w:sz="8" w:space="0" w:color="000000"/>
              <w:right w:val="nil"/>
            </w:tcBorders>
            <w:shd w:val="clear" w:color="auto" w:fill="auto"/>
            <w:noWrap/>
            <w:vAlign w:val="center"/>
          </w:tcPr>
          <w:p w:rsidR="00C96F6B" w:rsidRPr="00A00854" w:rsidRDefault="003C7BE7"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Logaritmo de Verosimilitud</w:t>
            </w:r>
          </w:p>
        </w:tc>
        <w:tc>
          <w:tcPr>
            <w:tcW w:w="1300" w:type="dxa"/>
            <w:tcBorders>
              <w:top w:val="nil"/>
              <w:left w:val="nil"/>
              <w:bottom w:val="single" w:sz="8" w:space="0" w:color="000000"/>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C96F6B" w:rsidRPr="00A00854">
              <w:rPr>
                <w:rFonts w:ascii="Arial Narrow" w:eastAsia="Times New Roman" w:hAnsi="Arial Narrow"/>
                <w:sz w:val="19"/>
                <w:szCs w:val="19"/>
                <w:lang w:val="en-GB" w:eastAsia="en-GB"/>
              </w:rPr>
              <w:t>739,44</w:t>
            </w:r>
          </w:p>
        </w:tc>
        <w:tc>
          <w:tcPr>
            <w:tcW w:w="1300" w:type="dxa"/>
            <w:tcBorders>
              <w:top w:val="nil"/>
              <w:left w:val="nil"/>
              <w:bottom w:val="single" w:sz="8" w:space="0" w:color="000000"/>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C96F6B" w:rsidRPr="00A00854">
              <w:rPr>
                <w:rFonts w:ascii="Arial Narrow" w:eastAsia="Times New Roman" w:hAnsi="Arial Narrow"/>
                <w:sz w:val="19"/>
                <w:szCs w:val="19"/>
                <w:lang w:val="en-GB" w:eastAsia="en-GB"/>
              </w:rPr>
              <w:t>719,55</w:t>
            </w:r>
          </w:p>
        </w:tc>
        <w:tc>
          <w:tcPr>
            <w:tcW w:w="1300" w:type="dxa"/>
            <w:tcBorders>
              <w:top w:val="nil"/>
              <w:left w:val="nil"/>
              <w:bottom w:val="single" w:sz="8" w:space="0" w:color="000000"/>
              <w:right w:val="nil"/>
            </w:tcBorders>
            <w:shd w:val="clear" w:color="auto" w:fill="auto"/>
            <w:noWrap/>
            <w:vAlign w:val="center"/>
          </w:tcPr>
          <w:p w:rsidR="00C96F6B"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C96F6B" w:rsidRPr="00A00854">
              <w:rPr>
                <w:rFonts w:ascii="Arial Narrow" w:eastAsia="Times New Roman" w:hAnsi="Arial Narrow"/>
                <w:sz w:val="19"/>
                <w:szCs w:val="19"/>
                <w:lang w:val="en-GB" w:eastAsia="en-GB"/>
              </w:rPr>
              <w:t>734</w:t>
            </w:r>
            <w:r w:rsidR="0090057E" w:rsidRPr="00A00854">
              <w:rPr>
                <w:rFonts w:ascii="Arial Narrow" w:eastAsia="Times New Roman" w:hAnsi="Arial Narrow"/>
                <w:sz w:val="19"/>
                <w:szCs w:val="19"/>
                <w:lang w:val="en-GB" w:eastAsia="en-GB"/>
              </w:rPr>
              <w:t>,</w:t>
            </w:r>
            <w:r w:rsidR="00C96F6B" w:rsidRPr="00A00854">
              <w:rPr>
                <w:rFonts w:ascii="Arial Narrow" w:eastAsia="Times New Roman" w:hAnsi="Arial Narrow"/>
                <w:sz w:val="19"/>
                <w:szCs w:val="19"/>
                <w:lang w:val="en-GB" w:eastAsia="en-GB"/>
              </w:rPr>
              <w:t>87</w:t>
            </w:r>
          </w:p>
        </w:tc>
      </w:tr>
    </w:tbl>
    <w:p w:rsidR="009603FC" w:rsidRPr="0090057E" w:rsidRDefault="009603FC" w:rsidP="0090057E">
      <w:pPr>
        <w:spacing w:after="0" w:line="240" w:lineRule="auto"/>
        <w:contextualSpacing/>
        <w:jc w:val="both"/>
        <w:rPr>
          <w:rFonts w:ascii="Times New Roman" w:hAnsi="Times New Roman"/>
          <w:lang w:val="es-ES_tradnl"/>
        </w:rPr>
      </w:pPr>
    </w:p>
    <w:p w:rsidR="002E2DEA" w:rsidRPr="00A00854" w:rsidRDefault="00585FC2" w:rsidP="00A00854">
      <w:pPr>
        <w:pStyle w:val="TEXTODELARTICULO"/>
        <w:ind w:firstLine="0"/>
        <w:rPr>
          <w:b/>
          <w:sz w:val="17"/>
          <w:szCs w:val="17"/>
        </w:rPr>
      </w:pPr>
      <w:r w:rsidRPr="00A00854">
        <w:rPr>
          <w:sz w:val="17"/>
          <w:szCs w:val="17"/>
          <w:vertAlign w:val="superscript"/>
        </w:rPr>
        <w:t>a</w:t>
      </w:r>
      <w:r w:rsidRPr="00A00854">
        <w:rPr>
          <w:sz w:val="17"/>
          <w:szCs w:val="17"/>
        </w:rPr>
        <w:t>Logit condi</w:t>
      </w:r>
      <w:r w:rsidR="00451FD2" w:rsidRPr="00A00854">
        <w:rPr>
          <w:sz w:val="17"/>
          <w:szCs w:val="17"/>
        </w:rPr>
        <w:t>cional; la variable dependiente es</w:t>
      </w:r>
      <w:r w:rsidRPr="00A00854">
        <w:rPr>
          <w:sz w:val="17"/>
          <w:szCs w:val="17"/>
        </w:rPr>
        <w:t xml:space="preserve"> votar a un partido determinado. Los niveles de significación estadística son los siguientes: *** p&lt;0,01, ** p&lt;0,05, * p&lt;0,1; entre paréntesis, errores típicos. </w:t>
      </w:r>
      <w:r w:rsidR="002E2DEA" w:rsidRPr="00A00854">
        <w:rPr>
          <w:sz w:val="17"/>
          <w:szCs w:val="17"/>
        </w:rPr>
        <w:t>La variable de la valora</w:t>
      </w:r>
      <w:r w:rsidR="001A7E2B" w:rsidRPr="00A00854">
        <w:rPr>
          <w:sz w:val="17"/>
          <w:szCs w:val="17"/>
        </w:rPr>
        <w:t xml:space="preserve">ción del líder va de 0 a 10; </w:t>
      </w:r>
      <w:r w:rsidR="004B3CB7" w:rsidRPr="00A00854">
        <w:rPr>
          <w:sz w:val="17"/>
          <w:szCs w:val="17"/>
        </w:rPr>
        <w:t>las del partido del alcalde, partido en el gobierno de coalición y partido votado en anteriores generales, de 0 a 1</w:t>
      </w:r>
      <w:r w:rsidR="002E2DEA" w:rsidRPr="00A00854">
        <w:rPr>
          <w:sz w:val="17"/>
          <w:szCs w:val="17"/>
        </w:rPr>
        <w:t xml:space="preserve">; y las de ideología, sexo, edad, nivel educativo </w:t>
      </w:r>
      <w:r w:rsidR="00BC7C3E" w:rsidRPr="00A00854">
        <w:rPr>
          <w:sz w:val="17"/>
          <w:szCs w:val="17"/>
        </w:rPr>
        <w:t xml:space="preserve">y situación laboral </w:t>
      </w:r>
      <w:r w:rsidR="002E2DEA" w:rsidRPr="00A00854">
        <w:rPr>
          <w:sz w:val="17"/>
          <w:szCs w:val="17"/>
        </w:rPr>
        <w:t xml:space="preserve">son coeficientes semi-estandarizados. La de </w:t>
      </w:r>
      <w:r w:rsidR="003458CB" w:rsidRPr="00A00854">
        <w:rPr>
          <w:sz w:val="17"/>
          <w:szCs w:val="17"/>
        </w:rPr>
        <w:t>censo</w:t>
      </w:r>
      <w:r w:rsidR="002E2DEA" w:rsidRPr="00A00854">
        <w:rPr>
          <w:sz w:val="17"/>
          <w:szCs w:val="17"/>
        </w:rPr>
        <w:t xml:space="preserve"> está medida en </w:t>
      </w:r>
      <w:r w:rsidR="00BC7C3E" w:rsidRPr="00A00854">
        <w:rPr>
          <w:sz w:val="17"/>
          <w:szCs w:val="17"/>
        </w:rPr>
        <w:t xml:space="preserve">el logaritmo del número de </w:t>
      </w:r>
      <w:r w:rsidR="002E2DEA" w:rsidRPr="00A00854">
        <w:rPr>
          <w:sz w:val="17"/>
          <w:szCs w:val="17"/>
        </w:rPr>
        <w:t xml:space="preserve">electores; el valor inicial es </w:t>
      </w:r>
      <w:r w:rsidR="00BC7C3E" w:rsidRPr="00A00854">
        <w:rPr>
          <w:sz w:val="17"/>
          <w:szCs w:val="17"/>
        </w:rPr>
        <w:t>1</w:t>
      </w:r>
      <w:r w:rsidR="002E2DEA" w:rsidRPr="00A00854">
        <w:rPr>
          <w:sz w:val="17"/>
          <w:szCs w:val="17"/>
        </w:rPr>
        <w:t>0</w:t>
      </w:r>
      <w:r w:rsidR="00BC7C3E" w:rsidRPr="00A00854">
        <w:rPr>
          <w:sz w:val="17"/>
          <w:szCs w:val="17"/>
        </w:rPr>
        <w:t>,89</w:t>
      </w:r>
      <w:r w:rsidR="002E2DEA" w:rsidRPr="00A00854">
        <w:rPr>
          <w:sz w:val="17"/>
          <w:szCs w:val="17"/>
        </w:rPr>
        <w:t xml:space="preserve"> = </w:t>
      </w:r>
      <w:r w:rsidR="00BC7C3E" w:rsidRPr="00A00854">
        <w:rPr>
          <w:sz w:val="17"/>
          <w:szCs w:val="17"/>
        </w:rPr>
        <w:t xml:space="preserve">logaritmo de 54.160, </w:t>
      </w:r>
      <w:r w:rsidR="002E2DEA" w:rsidRPr="00A00854">
        <w:rPr>
          <w:sz w:val="17"/>
          <w:szCs w:val="17"/>
        </w:rPr>
        <w:t>el mínimo muestral.</w:t>
      </w:r>
      <w:r w:rsidR="00BB2C15" w:rsidRPr="00A00854">
        <w:rPr>
          <w:sz w:val="17"/>
          <w:szCs w:val="17"/>
        </w:rPr>
        <w:t xml:space="preserve"> </w:t>
      </w:r>
    </w:p>
    <w:p w:rsidR="002E2DEA" w:rsidRPr="0090057E" w:rsidRDefault="002E2DEA" w:rsidP="0090057E">
      <w:pPr>
        <w:spacing w:after="0" w:line="240" w:lineRule="auto"/>
        <w:contextualSpacing/>
        <w:jc w:val="both"/>
        <w:rPr>
          <w:rFonts w:ascii="Times New Roman" w:hAnsi="Times New Roman"/>
          <w:b/>
          <w:lang w:val="es-ES_tradnl"/>
        </w:rPr>
      </w:pPr>
    </w:p>
    <w:p w:rsidR="00180397" w:rsidRPr="0090057E" w:rsidRDefault="00180397" w:rsidP="0090057E">
      <w:pPr>
        <w:spacing w:after="0" w:line="240" w:lineRule="auto"/>
        <w:rPr>
          <w:rFonts w:ascii="Times New Roman" w:hAnsi="Times New Roman"/>
          <w:lang w:val="es-ES"/>
        </w:rPr>
      </w:pPr>
    </w:p>
    <w:p w:rsidR="001A7E2B" w:rsidRPr="0090057E" w:rsidRDefault="001A7E2B" w:rsidP="0090057E">
      <w:pPr>
        <w:spacing w:after="0" w:line="240" w:lineRule="auto"/>
        <w:rPr>
          <w:rFonts w:ascii="Times New Roman" w:hAnsi="Times New Roman"/>
          <w:lang w:val="es-ES"/>
        </w:rPr>
      </w:pPr>
    </w:p>
    <w:p w:rsidR="00984E8F" w:rsidRDefault="00984E8F" w:rsidP="0090057E">
      <w:pPr>
        <w:spacing w:after="0" w:line="240" w:lineRule="auto"/>
        <w:rPr>
          <w:rFonts w:ascii="Times New Roman" w:hAnsi="Times New Roman"/>
          <w:lang w:val="es-ES"/>
        </w:rPr>
      </w:pPr>
    </w:p>
    <w:p w:rsidR="0090057E" w:rsidRPr="0090057E" w:rsidRDefault="0090057E" w:rsidP="0090057E">
      <w:pPr>
        <w:spacing w:after="0" w:line="240" w:lineRule="auto"/>
        <w:rPr>
          <w:rFonts w:ascii="Times New Roman" w:hAnsi="Times New Roman"/>
          <w:lang w:val="es-ES"/>
        </w:rPr>
      </w:pPr>
    </w:p>
    <w:p w:rsidR="00BB2C15" w:rsidRPr="007E3145" w:rsidRDefault="002E2DEA" w:rsidP="00A00854">
      <w:pPr>
        <w:pStyle w:val="TEXTODELARTICULO"/>
        <w:ind w:firstLine="0"/>
        <w:jc w:val="center"/>
      </w:pPr>
      <w:r w:rsidRPr="007E3145">
        <w:t xml:space="preserve">Tabla </w:t>
      </w:r>
      <w:r w:rsidR="00792FEF" w:rsidRPr="007E3145">
        <w:t>6</w:t>
      </w:r>
      <w:r w:rsidRPr="007E3145">
        <w:t>.</w:t>
      </w:r>
    </w:p>
    <w:p w:rsidR="002E2DEA" w:rsidRPr="007E3145" w:rsidRDefault="00C4138D" w:rsidP="00A00854">
      <w:pPr>
        <w:pStyle w:val="TEXTODELARTICULO"/>
        <w:ind w:firstLine="0"/>
        <w:jc w:val="center"/>
        <w:rPr>
          <w:i/>
        </w:rPr>
      </w:pPr>
      <w:r w:rsidRPr="007E3145">
        <w:rPr>
          <w:i/>
        </w:rPr>
        <w:t xml:space="preserve">El impacto de los candidatos en el voto en </w:t>
      </w:r>
      <w:r w:rsidR="00B008AD" w:rsidRPr="007E3145">
        <w:rPr>
          <w:i/>
        </w:rPr>
        <w:t>15</w:t>
      </w:r>
      <w:r w:rsidRPr="007E3145">
        <w:rPr>
          <w:i/>
        </w:rPr>
        <w:t xml:space="preserve"> ciudades, </w:t>
      </w:r>
      <w:r w:rsidR="00CB37BF" w:rsidRPr="007E3145">
        <w:rPr>
          <w:i/>
        </w:rPr>
        <w:t xml:space="preserve">1999, 2007 y 2011 </w:t>
      </w:r>
      <w:r w:rsidRPr="007E3145">
        <w:rPr>
          <w:i/>
        </w:rPr>
        <w:t>(modelo</w:t>
      </w:r>
      <w:r w:rsidR="009603FC" w:rsidRPr="007E3145">
        <w:rPr>
          <w:i/>
        </w:rPr>
        <w:t>s interaccionando con elección)</w:t>
      </w:r>
      <w:r w:rsidRPr="007E3145">
        <w:rPr>
          <w:i/>
          <w:vertAlign w:val="superscript"/>
        </w:rPr>
        <w:t>a</w:t>
      </w:r>
      <w:r w:rsidR="007E3145">
        <w:rPr>
          <w:i/>
        </w:rPr>
        <w:t>.</w:t>
      </w:r>
    </w:p>
    <w:p w:rsidR="009603FC" w:rsidRPr="0090057E" w:rsidRDefault="009603FC" w:rsidP="00A00854">
      <w:pPr>
        <w:pStyle w:val="TEXTODELARTICULO"/>
        <w:ind w:firstLine="0"/>
        <w:jc w:val="center"/>
        <w:rPr>
          <w:b/>
          <w:vertAlign w:val="superscript"/>
        </w:rPr>
      </w:pPr>
    </w:p>
    <w:tbl>
      <w:tblPr>
        <w:tblW w:w="8534" w:type="dxa"/>
        <w:jc w:val="center"/>
        <w:tblLook w:val="04A0" w:firstRow="1" w:lastRow="0" w:firstColumn="1" w:lastColumn="0" w:noHBand="0" w:noVBand="1"/>
      </w:tblPr>
      <w:tblGrid>
        <w:gridCol w:w="4574"/>
        <w:gridCol w:w="1320"/>
        <w:gridCol w:w="1320"/>
        <w:gridCol w:w="1320"/>
      </w:tblGrid>
      <w:tr w:rsidR="0090057E" w:rsidRPr="00A00854">
        <w:trPr>
          <w:trHeight w:val="300"/>
          <w:jc w:val="center"/>
        </w:trPr>
        <w:tc>
          <w:tcPr>
            <w:tcW w:w="4574" w:type="dxa"/>
            <w:tcBorders>
              <w:top w:val="single" w:sz="8" w:space="0" w:color="000000"/>
              <w:left w:val="nil"/>
              <w:bottom w:val="single" w:sz="8" w:space="0" w:color="000000"/>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Variables</w:t>
            </w:r>
          </w:p>
        </w:tc>
        <w:tc>
          <w:tcPr>
            <w:tcW w:w="1320" w:type="dxa"/>
            <w:tcBorders>
              <w:top w:val="single" w:sz="8" w:space="0" w:color="000000"/>
              <w:left w:val="nil"/>
              <w:bottom w:val="single" w:sz="8" w:space="0" w:color="000000"/>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1</w:t>
            </w:r>
          </w:p>
        </w:tc>
        <w:tc>
          <w:tcPr>
            <w:tcW w:w="1320" w:type="dxa"/>
            <w:tcBorders>
              <w:top w:val="single" w:sz="8" w:space="0" w:color="000000"/>
              <w:left w:val="nil"/>
              <w:bottom w:val="single" w:sz="8" w:space="0" w:color="000000"/>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2</w:t>
            </w:r>
          </w:p>
        </w:tc>
        <w:tc>
          <w:tcPr>
            <w:tcW w:w="1320" w:type="dxa"/>
            <w:tcBorders>
              <w:top w:val="single" w:sz="8" w:space="0" w:color="000000"/>
              <w:left w:val="nil"/>
              <w:bottom w:val="single" w:sz="8" w:space="0" w:color="000000"/>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b/>
                <w:bCs/>
                <w:sz w:val="19"/>
                <w:szCs w:val="19"/>
                <w:lang w:val="en-GB" w:eastAsia="en-GB"/>
              </w:rPr>
            </w:pPr>
            <w:r w:rsidRPr="00A00854">
              <w:rPr>
                <w:rFonts w:ascii="Arial Narrow" w:eastAsia="Times New Roman" w:hAnsi="Arial Narrow"/>
                <w:b/>
                <w:bCs/>
                <w:sz w:val="19"/>
                <w:szCs w:val="19"/>
                <w:lang w:val="en-GB" w:eastAsia="en-GB"/>
              </w:rPr>
              <w:t>Modelo 3</w:t>
            </w:r>
            <w:r w:rsidRPr="00A00854">
              <w:rPr>
                <w:rFonts w:ascii="Arial Narrow" w:eastAsia="Times New Roman" w:hAnsi="Arial Narrow"/>
                <w:sz w:val="19"/>
                <w:szCs w:val="19"/>
                <w:lang w:val="en-GB" w:eastAsia="en-GB"/>
              </w:rPr>
              <w:t> </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lastRenderedPageBreak/>
              <w:t>Valoración del candidato</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0,137***</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0,337***</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232***</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(0,032)</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(0,010)</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018)</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la alcaldía t-1</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0,138***</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0,126***</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139***</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(0,041)</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(0,040)</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041)</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s-ES" w:eastAsia="en-GB"/>
              </w:rPr>
            </w:pPr>
            <w:r w:rsidRPr="00A00854">
              <w:rPr>
                <w:rFonts w:ascii="Arial Narrow" w:eastAsia="Times New Roman" w:hAnsi="Arial Narrow"/>
                <w:sz w:val="19"/>
                <w:szCs w:val="19"/>
                <w:lang w:val="es-ES" w:eastAsia="en-GB"/>
              </w:rPr>
              <w:t>Partido en el gobierno, pero no en la alcaldía t-1</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-0,613***</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-0,618***</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613***</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(0,063)</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(0,063)</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063)</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Ideología</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0,781***</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0,745***</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372***</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(0,022)</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(0,0584)</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016)</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Valoración</w:t>
            </w:r>
            <w:r w:rsidR="00A17888" w:rsidRPr="00A00854">
              <w:rPr>
                <w:rFonts w:ascii="Arial Narrow" w:eastAsia="Times New Roman" w:hAnsi="Arial Narrow"/>
                <w:sz w:val="19"/>
                <w:szCs w:val="19"/>
                <w:lang w:val="en-GB" w:eastAsia="en-GB"/>
              </w:rPr>
              <w:t xml:space="preserve"> x Elección</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0,096***</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096***</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(0,014)</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014)</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Ideología</w:t>
            </w:r>
            <w:r w:rsidR="00A17888" w:rsidRPr="00A00854">
              <w:rPr>
                <w:rFonts w:ascii="Arial Narrow" w:eastAsia="Times New Roman" w:hAnsi="Arial Narrow"/>
                <w:sz w:val="19"/>
                <w:szCs w:val="19"/>
                <w:lang w:val="en-GB" w:eastAsia="en-GB"/>
              </w:rPr>
              <w:t xml:space="preserve"> x Elección</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0,015</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004</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(0,027)</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013)</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Hombre</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0,022</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009</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(0,018)</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(0,018)</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008)</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Edad</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0,0258</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0,027</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012</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(0,026)</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(0,026)</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012)</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Educación</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0,168***</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0,166***</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081***</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(0,019)</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009)</w:t>
            </w: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Parado</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0,167***</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0,166***</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082***</w:t>
            </w:r>
          </w:p>
        </w:tc>
      </w:tr>
      <w:tr w:rsidR="0090057E" w:rsidRPr="00A00854">
        <w:trPr>
          <w:trHeight w:val="300"/>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(0,025)</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(0,025)</w:t>
            </w: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(0</w:t>
            </w:r>
            <w:r w:rsidR="00ED1D7A" w:rsidRPr="00A00854">
              <w:rPr>
                <w:rFonts w:ascii="Arial Narrow" w:eastAsia="Times New Roman" w:hAnsi="Arial Narrow"/>
                <w:sz w:val="19"/>
                <w:szCs w:val="19"/>
                <w:lang w:val="en-GB" w:eastAsia="en-GB"/>
              </w:rPr>
              <w:t>,</w:t>
            </w:r>
            <w:r w:rsidRPr="00A00854">
              <w:rPr>
                <w:rFonts w:ascii="Arial Narrow" w:eastAsia="Times New Roman" w:hAnsi="Arial Narrow"/>
                <w:sz w:val="19"/>
                <w:szCs w:val="19"/>
                <w:lang w:val="en-GB" w:eastAsia="en-GB"/>
              </w:rPr>
              <w:t>012)</w:t>
            </w:r>
          </w:p>
        </w:tc>
      </w:tr>
      <w:tr w:rsidR="0090057E" w:rsidRPr="00A00854">
        <w:trPr>
          <w:trHeight w:val="255"/>
          <w:jc w:val="center"/>
        </w:trPr>
        <w:tc>
          <w:tcPr>
            <w:tcW w:w="4574" w:type="dxa"/>
            <w:tcBorders>
              <w:top w:val="nil"/>
              <w:left w:val="nil"/>
              <w:bottom w:val="nil"/>
              <w:right w:val="nil"/>
            </w:tcBorders>
            <w:shd w:val="clear" w:color="auto" w:fill="auto"/>
            <w:noWrap/>
            <w:vAlign w:val="bottom"/>
          </w:tcPr>
          <w:p w:rsidR="00984E8F" w:rsidRPr="00A00854" w:rsidRDefault="00984E8F" w:rsidP="0090057E">
            <w:pPr>
              <w:spacing w:after="0" w:line="240" w:lineRule="auto"/>
              <w:jc w:val="center"/>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rPr>
                <w:rFonts w:ascii="Arial Narrow" w:eastAsia="Times New Roman" w:hAnsi="Arial Narrow"/>
                <w:sz w:val="19"/>
                <w:szCs w:val="19"/>
                <w:lang w:val="en-GB" w:eastAsia="en-GB"/>
              </w:rPr>
            </w:pPr>
          </w:p>
        </w:tc>
        <w:tc>
          <w:tcPr>
            <w:tcW w:w="1320" w:type="dxa"/>
            <w:tcBorders>
              <w:top w:val="nil"/>
              <w:left w:val="nil"/>
              <w:bottom w:val="nil"/>
              <w:right w:val="nil"/>
            </w:tcBorders>
            <w:shd w:val="clear" w:color="auto" w:fill="auto"/>
            <w:noWrap/>
            <w:vAlign w:val="bottom"/>
          </w:tcPr>
          <w:p w:rsidR="00984E8F" w:rsidRPr="00A00854" w:rsidRDefault="00984E8F" w:rsidP="0090057E">
            <w:pPr>
              <w:spacing w:after="0" w:line="240" w:lineRule="auto"/>
              <w:rPr>
                <w:rFonts w:ascii="Arial Narrow" w:eastAsia="Times New Roman" w:hAnsi="Arial Narrow"/>
                <w:sz w:val="19"/>
                <w:szCs w:val="19"/>
                <w:lang w:val="en-GB" w:eastAsia="en-GB"/>
              </w:rPr>
            </w:pPr>
          </w:p>
        </w:tc>
      </w:tr>
      <w:tr w:rsidR="0090057E" w:rsidRPr="00A00854">
        <w:trPr>
          <w:trHeight w:val="300"/>
          <w:jc w:val="center"/>
        </w:trPr>
        <w:tc>
          <w:tcPr>
            <w:tcW w:w="4574" w:type="dxa"/>
            <w:tcBorders>
              <w:top w:val="nil"/>
              <w:left w:val="nil"/>
              <w:bottom w:val="nil"/>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Individuos x Partidos</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c>
          <w:tcPr>
            <w:tcW w:w="1320" w:type="dxa"/>
            <w:tcBorders>
              <w:top w:val="nil"/>
              <w:left w:val="nil"/>
              <w:bottom w:val="nil"/>
              <w:right w:val="nil"/>
            </w:tcBorders>
            <w:shd w:val="clear" w:color="auto" w:fill="auto"/>
            <w:noWrap/>
            <w:vAlign w:val="center"/>
          </w:tcPr>
          <w:p w:rsidR="00984E8F" w:rsidRPr="00A00854" w:rsidRDefault="00984E8F" w:rsidP="0090057E">
            <w:pPr>
              <w:spacing w:after="0" w:line="240" w:lineRule="auto"/>
              <w:jc w:val="center"/>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22.386</w:t>
            </w:r>
          </w:p>
        </w:tc>
      </w:tr>
      <w:tr w:rsidR="0090057E" w:rsidRPr="00A00854">
        <w:trPr>
          <w:trHeight w:val="315"/>
          <w:jc w:val="center"/>
        </w:trPr>
        <w:tc>
          <w:tcPr>
            <w:tcW w:w="4574" w:type="dxa"/>
            <w:tcBorders>
              <w:top w:val="nil"/>
              <w:left w:val="nil"/>
              <w:bottom w:val="single" w:sz="8" w:space="0" w:color="auto"/>
              <w:right w:val="nil"/>
            </w:tcBorders>
            <w:shd w:val="clear" w:color="auto" w:fill="auto"/>
            <w:noWrap/>
            <w:vAlign w:val="center"/>
          </w:tcPr>
          <w:p w:rsidR="00984E8F" w:rsidRPr="00A00854" w:rsidRDefault="00984E8F"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N Individuos</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984E8F" w:rsidRPr="00A00854">
              <w:rPr>
                <w:rFonts w:ascii="Arial Narrow" w:eastAsia="Times New Roman" w:hAnsi="Arial Narrow"/>
                <w:sz w:val="19"/>
                <w:szCs w:val="19"/>
                <w:lang w:val="en-GB" w:eastAsia="en-GB"/>
              </w:rPr>
              <w:t>540</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984E8F" w:rsidRPr="00A00854">
              <w:rPr>
                <w:rFonts w:ascii="Arial Narrow" w:eastAsia="Times New Roman" w:hAnsi="Arial Narrow"/>
                <w:sz w:val="19"/>
                <w:szCs w:val="19"/>
                <w:lang w:val="en-GB" w:eastAsia="en-GB"/>
              </w:rPr>
              <w:t>540</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6</w:t>
            </w:r>
            <w:r w:rsidR="00984E8F" w:rsidRPr="00A00854">
              <w:rPr>
                <w:rFonts w:ascii="Arial Narrow" w:eastAsia="Times New Roman" w:hAnsi="Arial Narrow"/>
                <w:sz w:val="19"/>
                <w:szCs w:val="19"/>
                <w:lang w:val="en-GB" w:eastAsia="en-GB"/>
              </w:rPr>
              <w:t>540</w:t>
            </w:r>
          </w:p>
        </w:tc>
      </w:tr>
      <w:tr w:rsidR="0090057E" w:rsidRPr="00A00854">
        <w:trPr>
          <w:trHeight w:val="315"/>
          <w:jc w:val="center"/>
        </w:trPr>
        <w:tc>
          <w:tcPr>
            <w:tcW w:w="4574" w:type="dxa"/>
            <w:tcBorders>
              <w:top w:val="nil"/>
              <w:left w:val="nil"/>
              <w:bottom w:val="single" w:sz="8" w:space="0" w:color="auto"/>
              <w:right w:val="nil"/>
            </w:tcBorders>
            <w:shd w:val="clear" w:color="auto" w:fill="auto"/>
            <w:noWrap/>
            <w:vAlign w:val="center"/>
          </w:tcPr>
          <w:p w:rsidR="00984E8F" w:rsidRPr="00A00854" w:rsidRDefault="0090057E" w:rsidP="0090057E">
            <w:pPr>
              <w:spacing w:after="0" w:line="240" w:lineRule="auto"/>
              <w:rPr>
                <w:rFonts w:ascii="Arial Narrow" w:eastAsia="Times New Roman" w:hAnsi="Arial Narrow"/>
                <w:sz w:val="19"/>
                <w:szCs w:val="19"/>
                <w:lang w:val="en-GB" w:eastAsia="en-GB"/>
              </w:rPr>
            </w:pPr>
            <w:r w:rsidRPr="00A00854">
              <w:rPr>
                <w:rFonts w:ascii="Arial Narrow" w:eastAsia="Times New Roman" w:hAnsi="Arial Narrow"/>
                <w:sz w:val="19"/>
                <w:szCs w:val="19"/>
                <w:lang w:val="en-GB" w:eastAsia="en-GB"/>
              </w:rPr>
              <w:t>Logaritmo de Verosimilitud</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984E8F" w:rsidRPr="00A00854">
              <w:rPr>
                <w:rFonts w:ascii="Arial Narrow" w:eastAsia="Times New Roman" w:hAnsi="Arial Narrow"/>
                <w:sz w:val="19"/>
                <w:szCs w:val="19"/>
                <w:lang w:val="en-GB" w:eastAsia="en-GB"/>
              </w:rPr>
              <w:t>728,59</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984E8F" w:rsidRPr="00A00854">
              <w:rPr>
                <w:rFonts w:ascii="Arial Narrow" w:eastAsia="Times New Roman" w:hAnsi="Arial Narrow"/>
                <w:sz w:val="19"/>
                <w:szCs w:val="19"/>
                <w:lang w:val="en-GB" w:eastAsia="en-GB"/>
              </w:rPr>
              <w:t>750,87</w:t>
            </w:r>
          </w:p>
        </w:tc>
        <w:tc>
          <w:tcPr>
            <w:tcW w:w="1320" w:type="dxa"/>
            <w:tcBorders>
              <w:top w:val="nil"/>
              <w:left w:val="nil"/>
              <w:bottom w:val="single" w:sz="8" w:space="0" w:color="auto"/>
              <w:right w:val="nil"/>
            </w:tcBorders>
            <w:shd w:val="clear" w:color="auto" w:fill="auto"/>
            <w:noWrap/>
            <w:vAlign w:val="center"/>
          </w:tcPr>
          <w:p w:rsidR="00984E8F" w:rsidRPr="00A00854" w:rsidRDefault="00A00854" w:rsidP="0090057E">
            <w:pPr>
              <w:spacing w:after="0" w:line="240" w:lineRule="auto"/>
              <w:jc w:val="center"/>
              <w:rPr>
                <w:rFonts w:ascii="Arial Narrow" w:eastAsia="Times New Roman" w:hAnsi="Arial Narrow"/>
                <w:sz w:val="19"/>
                <w:szCs w:val="19"/>
                <w:lang w:val="en-GB" w:eastAsia="en-GB"/>
              </w:rPr>
            </w:pPr>
            <w:r>
              <w:rPr>
                <w:rFonts w:ascii="Arial Narrow" w:eastAsia="Times New Roman" w:hAnsi="Arial Narrow"/>
                <w:sz w:val="19"/>
                <w:szCs w:val="19"/>
                <w:lang w:val="en-GB" w:eastAsia="en-GB"/>
              </w:rPr>
              <w:t>-4</w:t>
            </w:r>
            <w:r w:rsidR="00984E8F" w:rsidRPr="00A00854">
              <w:rPr>
                <w:rFonts w:ascii="Arial Narrow" w:eastAsia="Times New Roman" w:hAnsi="Arial Narrow"/>
                <w:sz w:val="19"/>
                <w:szCs w:val="19"/>
                <w:lang w:val="en-GB" w:eastAsia="en-GB"/>
              </w:rPr>
              <w:t>728,54</w:t>
            </w:r>
          </w:p>
        </w:tc>
      </w:tr>
    </w:tbl>
    <w:p w:rsidR="009603FC" w:rsidRPr="0090057E" w:rsidRDefault="009603FC" w:rsidP="0090057E">
      <w:pPr>
        <w:spacing w:after="0" w:line="240" w:lineRule="auto"/>
        <w:contextualSpacing/>
        <w:jc w:val="both"/>
        <w:rPr>
          <w:rFonts w:ascii="Times New Roman" w:hAnsi="Times New Roman"/>
          <w:vertAlign w:val="superscript"/>
          <w:lang w:val="es-ES_tradnl"/>
        </w:rPr>
      </w:pPr>
    </w:p>
    <w:p w:rsidR="002E2DEA" w:rsidRPr="00A00854" w:rsidRDefault="002E2DEA" w:rsidP="00A00854">
      <w:pPr>
        <w:pStyle w:val="TEXTODELARTICULO"/>
        <w:ind w:firstLine="0"/>
        <w:rPr>
          <w:b/>
          <w:sz w:val="17"/>
          <w:szCs w:val="17"/>
        </w:rPr>
      </w:pPr>
      <w:r w:rsidRPr="00A00854">
        <w:rPr>
          <w:sz w:val="17"/>
          <w:szCs w:val="17"/>
          <w:vertAlign w:val="superscript"/>
        </w:rPr>
        <w:t>a</w:t>
      </w:r>
      <w:r w:rsidR="00BB2C15" w:rsidRPr="00A00854">
        <w:rPr>
          <w:sz w:val="17"/>
          <w:szCs w:val="17"/>
          <w:vertAlign w:val="superscript"/>
        </w:rPr>
        <w:t xml:space="preserve"> </w:t>
      </w:r>
      <w:r w:rsidR="00585FC2" w:rsidRPr="00A00854">
        <w:rPr>
          <w:sz w:val="17"/>
          <w:szCs w:val="17"/>
        </w:rPr>
        <w:t>Logit condic</w:t>
      </w:r>
      <w:r w:rsidR="00451FD2" w:rsidRPr="00A00854">
        <w:rPr>
          <w:sz w:val="17"/>
          <w:szCs w:val="17"/>
        </w:rPr>
        <w:t xml:space="preserve">ional; la variable dependientes </w:t>
      </w:r>
      <w:r w:rsidR="00585FC2" w:rsidRPr="00A00854">
        <w:rPr>
          <w:sz w:val="17"/>
          <w:szCs w:val="17"/>
        </w:rPr>
        <w:t>votar a un partido determinado.</w:t>
      </w:r>
      <w:r w:rsidR="00585FC2" w:rsidRPr="00A00854">
        <w:rPr>
          <w:b/>
          <w:sz w:val="17"/>
          <w:szCs w:val="17"/>
        </w:rPr>
        <w:t xml:space="preserve"> </w:t>
      </w:r>
      <w:r w:rsidR="00585FC2" w:rsidRPr="00A00854">
        <w:rPr>
          <w:sz w:val="17"/>
          <w:szCs w:val="17"/>
        </w:rPr>
        <w:t>Los niveles de significación estadística son los siguientes: *** p&lt;0,01, ** p&lt;0,05, * p&lt;0,1; entre paréntesis, errores típicos.</w:t>
      </w:r>
      <w:r w:rsidR="00585FC2" w:rsidRPr="00A00854">
        <w:rPr>
          <w:b/>
          <w:sz w:val="17"/>
          <w:szCs w:val="17"/>
        </w:rPr>
        <w:t xml:space="preserve"> </w:t>
      </w:r>
      <w:r w:rsidRPr="00A00854">
        <w:rPr>
          <w:sz w:val="17"/>
          <w:szCs w:val="17"/>
        </w:rPr>
        <w:t xml:space="preserve">La variable de la valoración del líder va de 0 a 10; </w:t>
      </w:r>
      <w:r w:rsidR="004B3CB7" w:rsidRPr="00A00854">
        <w:rPr>
          <w:sz w:val="17"/>
          <w:szCs w:val="17"/>
        </w:rPr>
        <w:t>las del partido del alcalde, partido en el gobierno de coalición y partido votado en anteriores generales, de 0 a 1</w:t>
      </w:r>
      <w:r w:rsidRPr="00A00854">
        <w:rPr>
          <w:sz w:val="17"/>
          <w:szCs w:val="17"/>
        </w:rPr>
        <w:t>; y las de ideología, sexo, edad, nivel educativo</w:t>
      </w:r>
      <w:r w:rsidR="00BC7C3E" w:rsidRPr="00A00854">
        <w:rPr>
          <w:sz w:val="17"/>
          <w:szCs w:val="17"/>
        </w:rPr>
        <w:t xml:space="preserve"> y situación laboral </w:t>
      </w:r>
      <w:r w:rsidRPr="00A00854">
        <w:rPr>
          <w:sz w:val="17"/>
          <w:szCs w:val="17"/>
        </w:rPr>
        <w:t xml:space="preserve">son coeficientes semi-estandarizados. La de </w:t>
      </w:r>
      <w:r w:rsidR="00BC7C3E" w:rsidRPr="00A00854">
        <w:rPr>
          <w:sz w:val="17"/>
          <w:szCs w:val="17"/>
        </w:rPr>
        <w:t xml:space="preserve">la </w:t>
      </w:r>
      <w:r w:rsidRPr="00A00854">
        <w:rPr>
          <w:sz w:val="17"/>
          <w:szCs w:val="17"/>
        </w:rPr>
        <w:t>elección es 0 = 1999, 1 = 2007 y 2 = 2011.</w:t>
      </w:r>
      <w:r w:rsidR="00BB2C15" w:rsidRPr="00A00854">
        <w:rPr>
          <w:sz w:val="17"/>
          <w:szCs w:val="17"/>
        </w:rPr>
        <w:t xml:space="preserve"> </w:t>
      </w:r>
    </w:p>
    <w:p w:rsidR="00EE7CBE" w:rsidRPr="0090057E" w:rsidRDefault="00EE7CBE" w:rsidP="0090057E">
      <w:pPr>
        <w:spacing w:after="0" w:line="240" w:lineRule="auto"/>
        <w:rPr>
          <w:rFonts w:ascii="Times New Roman" w:hAnsi="Times New Roman"/>
          <w:lang w:val="es-ES_tradnl"/>
        </w:rPr>
      </w:pPr>
    </w:p>
    <w:p w:rsidR="0090057E" w:rsidRPr="0090057E" w:rsidRDefault="0090057E" w:rsidP="00A00854">
      <w:pPr>
        <w:pStyle w:val="TEXTODELARTICULO"/>
        <w:ind w:firstLine="0"/>
      </w:pPr>
    </w:p>
    <w:p w:rsidR="001A7E2B" w:rsidRPr="0090057E" w:rsidRDefault="001A7E2B" w:rsidP="00A00854">
      <w:pPr>
        <w:pStyle w:val="TEXTODELARTICULO"/>
        <w:ind w:firstLine="0"/>
        <w:jc w:val="center"/>
      </w:pPr>
    </w:p>
    <w:p w:rsidR="00BB2C15" w:rsidRPr="007E3145" w:rsidRDefault="00E4541E" w:rsidP="00A00854">
      <w:pPr>
        <w:pStyle w:val="TEXTODELARTICULO"/>
        <w:ind w:firstLine="0"/>
        <w:jc w:val="center"/>
      </w:pPr>
      <w:r w:rsidRPr="007E3145">
        <w:t xml:space="preserve">Gráfico </w:t>
      </w:r>
      <w:r w:rsidR="00792FEF" w:rsidRPr="007E3145">
        <w:t>1</w:t>
      </w:r>
      <w:r w:rsidRPr="007E3145">
        <w:t>.</w:t>
      </w:r>
    </w:p>
    <w:p w:rsidR="00E4541E" w:rsidRPr="007E3145" w:rsidRDefault="00E4541E" w:rsidP="00A00854">
      <w:pPr>
        <w:pStyle w:val="TEXTODELARTICULO"/>
        <w:ind w:firstLine="0"/>
        <w:jc w:val="center"/>
        <w:rPr>
          <w:i/>
        </w:rPr>
      </w:pPr>
      <w:r w:rsidRPr="007E3145">
        <w:rPr>
          <w:i/>
        </w:rPr>
        <w:t xml:space="preserve">Efecto de la valoración del candidato </w:t>
      </w:r>
      <w:r w:rsidR="0090057E" w:rsidRPr="007E3145">
        <w:rPr>
          <w:i/>
        </w:rPr>
        <w:t>sobre</w:t>
      </w:r>
      <w:r w:rsidRPr="007E3145">
        <w:rPr>
          <w:i/>
        </w:rPr>
        <w:t xml:space="preserve"> la probabilidad </w:t>
      </w:r>
      <w:r w:rsidR="0090057E" w:rsidRPr="007E3145">
        <w:rPr>
          <w:i/>
        </w:rPr>
        <w:t xml:space="preserve">predicha de votar a un partido determinado </w:t>
      </w:r>
      <w:r w:rsidRPr="007E3145">
        <w:rPr>
          <w:i/>
        </w:rPr>
        <w:t>en cinco grandes ciudades, 1999-2011</w:t>
      </w:r>
      <w:r w:rsidR="007470C5" w:rsidRPr="007E3145">
        <w:rPr>
          <w:i/>
          <w:vertAlign w:val="superscript"/>
        </w:rPr>
        <w:t>a</w:t>
      </w:r>
      <w:r w:rsidR="007E3145">
        <w:rPr>
          <w:i/>
        </w:rPr>
        <w:t>.</w:t>
      </w:r>
    </w:p>
    <w:p w:rsidR="0090057E" w:rsidRPr="0090057E" w:rsidRDefault="0090057E" w:rsidP="00A00854">
      <w:pPr>
        <w:pStyle w:val="TEXTODELARTICULO"/>
        <w:ind w:firstLine="0"/>
        <w:jc w:val="center"/>
        <w:rPr>
          <w:b/>
        </w:rPr>
      </w:pPr>
    </w:p>
    <w:p w:rsidR="001A7E2B" w:rsidRPr="0090057E" w:rsidRDefault="00527560" w:rsidP="0090057E">
      <w:pPr>
        <w:spacing w:after="0" w:line="240" w:lineRule="auto"/>
        <w:jc w:val="center"/>
        <w:rPr>
          <w:rFonts w:ascii="Times New Roman" w:hAnsi="Times New Roman"/>
          <w:lang w:val="es-ES_tradnl"/>
        </w:rPr>
      </w:pPr>
      <w:r w:rsidRPr="0090057E">
        <w:rPr>
          <w:rFonts w:ascii="Times New Roman" w:hAnsi="Times New Roman"/>
          <w:noProof/>
          <w:lang w:val="en-GB" w:eastAsia="en-GB"/>
        </w:rPr>
        <w:lastRenderedPageBreak/>
        <w:drawing>
          <wp:inline distT="0" distB="0" distL="0" distR="0">
            <wp:extent cx="5241199" cy="3494133"/>
            <wp:effectExtent l="0" t="0" r="0" b="0"/>
            <wp:docPr id="4" name="Picture 4" descr="Macintosh HD:Users:pablobarbera:Dropbox:research:other:ris: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blobarbera:Dropbox:research:other:ris:figure1.pd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1199" cy="3494133"/>
                    </a:xfrm>
                    <a:prstGeom prst="rect">
                      <a:avLst/>
                    </a:prstGeom>
                    <a:noFill/>
                    <a:ln>
                      <a:noFill/>
                    </a:ln>
                  </pic:spPr>
                </pic:pic>
              </a:graphicData>
            </a:graphic>
          </wp:inline>
        </w:drawing>
      </w:r>
    </w:p>
    <w:p w:rsidR="007470C5" w:rsidRPr="0090057E" w:rsidRDefault="007470C5" w:rsidP="0090057E">
      <w:pPr>
        <w:spacing w:after="0" w:line="240" w:lineRule="auto"/>
        <w:rPr>
          <w:rFonts w:ascii="Times New Roman" w:hAnsi="Times New Roman"/>
          <w:b/>
          <w:vertAlign w:val="superscript"/>
          <w:lang w:val="es-ES_tradnl"/>
        </w:rPr>
      </w:pPr>
    </w:p>
    <w:p w:rsidR="00E4541E" w:rsidRPr="00A00854" w:rsidRDefault="00E4541E" w:rsidP="00A00854">
      <w:pPr>
        <w:pStyle w:val="TEXTODELARTICULO"/>
        <w:ind w:firstLine="0"/>
        <w:rPr>
          <w:sz w:val="17"/>
          <w:szCs w:val="17"/>
        </w:rPr>
      </w:pPr>
      <w:r w:rsidRPr="00A00854">
        <w:rPr>
          <w:b/>
          <w:sz w:val="17"/>
          <w:szCs w:val="17"/>
          <w:vertAlign w:val="superscript"/>
        </w:rPr>
        <w:t>a</w:t>
      </w:r>
      <w:r w:rsidRPr="00A00854">
        <w:rPr>
          <w:sz w:val="17"/>
          <w:szCs w:val="17"/>
        </w:rPr>
        <w:t xml:space="preserve"> </w:t>
      </w:r>
      <w:r w:rsidR="007470C5" w:rsidRPr="00A00854">
        <w:rPr>
          <w:sz w:val="17"/>
          <w:szCs w:val="17"/>
        </w:rPr>
        <w:t xml:space="preserve">El </w:t>
      </w:r>
      <w:r w:rsidR="00A00854">
        <w:rPr>
          <w:sz w:val="17"/>
          <w:szCs w:val="17"/>
        </w:rPr>
        <w:t>G</w:t>
      </w:r>
      <w:r w:rsidRPr="00A00854">
        <w:rPr>
          <w:sz w:val="17"/>
          <w:szCs w:val="17"/>
        </w:rPr>
        <w:t>ráfico muestra los coeficientes de la variable relativa a la valoración de cada candidato de acuerdo a los modelos presentados en las tablas A1-A5</w:t>
      </w:r>
      <w:r w:rsidR="00E321A3" w:rsidRPr="00A00854">
        <w:rPr>
          <w:sz w:val="17"/>
          <w:szCs w:val="17"/>
        </w:rPr>
        <w:t>, recogidas</w:t>
      </w:r>
      <w:r w:rsidR="00BB2C15" w:rsidRPr="00A00854">
        <w:rPr>
          <w:sz w:val="17"/>
          <w:szCs w:val="17"/>
        </w:rPr>
        <w:t xml:space="preserve"> en el A</w:t>
      </w:r>
      <w:r w:rsidRPr="00A00854">
        <w:rPr>
          <w:sz w:val="17"/>
          <w:szCs w:val="17"/>
        </w:rPr>
        <w:t xml:space="preserve">péndice. </w:t>
      </w:r>
    </w:p>
    <w:p w:rsidR="00E4541E" w:rsidRPr="0090057E" w:rsidRDefault="00E4541E" w:rsidP="0090057E">
      <w:pPr>
        <w:spacing w:after="0" w:line="240" w:lineRule="auto"/>
        <w:rPr>
          <w:rFonts w:ascii="Times New Roman" w:hAnsi="Times New Roman"/>
          <w:lang w:val="es-ES_tradnl"/>
        </w:rPr>
      </w:pPr>
    </w:p>
    <w:p w:rsidR="00E4541E" w:rsidRPr="0090057E" w:rsidRDefault="00E4541E" w:rsidP="0090057E">
      <w:pPr>
        <w:spacing w:after="0" w:line="240" w:lineRule="auto"/>
        <w:rPr>
          <w:rFonts w:ascii="Times New Roman" w:hAnsi="Times New Roman"/>
          <w:b/>
          <w:lang w:val="es-ES_tradnl"/>
        </w:rPr>
      </w:pPr>
      <w:r w:rsidRPr="0090057E">
        <w:rPr>
          <w:rFonts w:ascii="Times New Roman" w:hAnsi="Times New Roman"/>
          <w:b/>
          <w:lang w:val="es-ES_tradnl"/>
        </w:rPr>
        <w:br w:type="page"/>
      </w:r>
    </w:p>
    <w:p w:rsidR="00BB2C15" w:rsidRPr="007E3145" w:rsidRDefault="002E2DEA" w:rsidP="00A00854">
      <w:pPr>
        <w:pStyle w:val="TEXTODELARTICULO"/>
        <w:ind w:firstLine="0"/>
        <w:jc w:val="center"/>
      </w:pPr>
      <w:r w:rsidRPr="007E3145">
        <w:lastRenderedPageBreak/>
        <w:t xml:space="preserve">Gráfico </w:t>
      </w:r>
      <w:r w:rsidR="00792FEF" w:rsidRPr="007E3145">
        <w:t>2</w:t>
      </w:r>
      <w:r w:rsidRPr="007E3145">
        <w:t>.</w:t>
      </w:r>
    </w:p>
    <w:p w:rsidR="009E5AD5" w:rsidRPr="007E3145" w:rsidRDefault="002E2DEA" w:rsidP="00A00854">
      <w:pPr>
        <w:pStyle w:val="TEXTODELARTICULO"/>
        <w:ind w:firstLine="0"/>
        <w:jc w:val="center"/>
        <w:rPr>
          <w:i/>
        </w:rPr>
      </w:pPr>
      <w:r w:rsidRPr="007E3145">
        <w:rPr>
          <w:i/>
        </w:rPr>
        <w:t xml:space="preserve">Efecto de la valoración del candidato </w:t>
      </w:r>
      <w:r w:rsidR="0019493A" w:rsidRPr="007E3145">
        <w:rPr>
          <w:i/>
        </w:rPr>
        <w:t xml:space="preserve">y de la ideología </w:t>
      </w:r>
      <w:r w:rsidRPr="007E3145">
        <w:rPr>
          <w:i/>
        </w:rPr>
        <w:t xml:space="preserve">sobre la probabilidad predicha de votar a un partido determinado conforme aumenta </w:t>
      </w:r>
      <w:r w:rsidR="003458CB" w:rsidRPr="007E3145">
        <w:rPr>
          <w:i/>
        </w:rPr>
        <w:t>el censo</w:t>
      </w:r>
      <w:r w:rsidR="0019493A" w:rsidRPr="007E3145">
        <w:rPr>
          <w:i/>
        </w:rPr>
        <w:t xml:space="preserve"> y el año de la elección</w:t>
      </w:r>
      <w:r w:rsidR="002A47A3" w:rsidRPr="007E3145">
        <w:rPr>
          <w:i/>
        </w:rPr>
        <w:t xml:space="preserve">, </w:t>
      </w:r>
      <w:r w:rsidR="00CB37BF" w:rsidRPr="007E3145">
        <w:rPr>
          <w:i/>
        </w:rPr>
        <w:t>1999, 2007 y 2011</w:t>
      </w:r>
      <w:r w:rsidR="002A47A3" w:rsidRPr="007E3145">
        <w:rPr>
          <w:i/>
          <w:vertAlign w:val="superscript"/>
        </w:rPr>
        <w:t>a</w:t>
      </w:r>
      <w:r w:rsidR="007E3145">
        <w:rPr>
          <w:i/>
        </w:rPr>
        <w:t>.</w:t>
      </w:r>
    </w:p>
    <w:p w:rsidR="009603FC" w:rsidRPr="0090057E" w:rsidRDefault="009603FC" w:rsidP="0090057E">
      <w:pPr>
        <w:spacing w:after="0" w:line="240" w:lineRule="auto"/>
        <w:rPr>
          <w:rFonts w:ascii="Times New Roman" w:hAnsi="Times New Roman"/>
          <w:b/>
          <w:lang w:val="es-ES_tradnl"/>
        </w:rPr>
      </w:pPr>
    </w:p>
    <w:p w:rsidR="00570973" w:rsidRPr="0090057E" w:rsidRDefault="00527560" w:rsidP="0090057E">
      <w:pPr>
        <w:spacing w:after="0" w:line="240" w:lineRule="auto"/>
        <w:jc w:val="center"/>
        <w:rPr>
          <w:rFonts w:ascii="Times New Roman" w:hAnsi="Times New Roman"/>
          <w:b/>
          <w:lang w:val="es-ES_tradnl"/>
        </w:rPr>
      </w:pPr>
      <w:r w:rsidRPr="0090057E">
        <w:rPr>
          <w:rFonts w:ascii="Times New Roman" w:hAnsi="Times New Roman"/>
          <w:b/>
          <w:noProof/>
          <w:lang w:val="en-GB" w:eastAsia="en-GB"/>
        </w:rPr>
        <w:drawing>
          <wp:inline distT="0" distB="0" distL="0" distR="0">
            <wp:extent cx="5443187" cy="3958681"/>
            <wp:effectExtent l="0" t="0" r="0" b="0"/>
            <wp:docPr id="3" name="Picture 3" descr="Macintosh HD:Users:pablobarbera:Dropbox:research:other:ris: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blobarbera:Dropbox:research:other:ris:figure2.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3479" cy="3958894"/>
                    </a:xfrm>
                    <a:prstGeom prst="rect">
                      <a:avLst/>
                    </a:prstGeom>
                    <a:noFill/>
                    <a:ln>
                      <a:noFill/>
                    </a:ln>
                  </pic:spPr>
                </pic:pic>
              </a:graphicData>
            </a:graphic>
          </wp:inline>
        </w:drawing>
      </w:r>
    </w:p>
    <w:p w:rsidR="00E74C91" w:rsidRPr="00A00854" w:rsidRDefault="00CB37BF" w:rsidP="00A00854">
      <w:pPr>
        <w:pStyle w:val="TEXTODELARTICULO"/>
        <w:ind w:firstLine="0"/>
        <w:rPr>
          <w:i/>
          <w:sz w:val="17"/>
          <w:szCs w:val="17"/>
        </w:rPr>
      </w:pPr>
      <w:r w:rsidRPr="00A00854">
        <w:rPr>
          <w:b/>
          <w:sz w:val="17"/>
          <w:szCs w:val="17"/>
          <w:vertAlign w:val="superscript"/>
        </w:rPr>
        <w:t>a</w:t>
      </w:r>
      <w:r w:rsidRPr="00A00854">
        <w:rPr>
          <w:sz w:val="17"/>
          <w:szCs w:val="17"/>
        </w:rPr>
        <w:t xml:space="preserve"> </w:t>
      </w:r>
      <w:r w:rsidR="00E321A3" w:rsidRPr="00A00854">
        <w:rPr>
          <w:sz w:val="17"/>
          <w:szCs w:val="17"/>
        </w:rPr>
        <w:t xml:space="preserve">El </w:t>
      </w:r>
      <w:r w:rsidR="00A00854" w:rsidRPr="00A00854">
        <w:rPr>
          <w:sz w:val="17"/>
          <w:szCs w:val="17"/>
        </w:rPr>
        <w:t>G</w:t>
      </w:r>
      <w:r w:rsidR="007020CF" w:rsidRPr="00A00854">
        <w:rPr>
          <w:sz w:val="17"/>
          <w:szCs w:val="17"/>
        </w:rPr>
        <w:t>ráfico muestra los</w:t>
      </w:r>
      <w:r w:rsidR="00570973" w:rsidRPr="00A00854">
        <w:rPr>
          <w:sz w:val="17"/>
          <w:szCs w:val="17"/>
        </w:rPr>
        <w:t xml:space="preserve"> efectos marginales medios calculados</w:t>
      </w:r>
      <w:r w:rsidR="004B3CB7" w:rsidRPr="00A00854">
        <w:rPr>
          <w:sz w:val="17"/>
          <w:szCs w:val="17"/>
        </w:rPr>
        <w:t xml:space="preserve"> de acuerdo con los modelos 3</w:t>
      </w:r>
      <w:r w:rsidR="00BB2C15" w:rsidRPr="00A00854">
        <w:rPr>
          <w:sz w:val="17"/>
          <w:szCs w:val="17"/>
        </w:rPr>
        <w:t xml:space="preserve"> de las T</w:t>
      </w:r>
      <w:r w:rsidR="009E5AD5" w:rsidRPr="00A00854">
        <w:rPr>
          <w:sz w:val="17"/>
          <w:szCs w:val="17"/>
        </w:rPr>
        <w:t xml:space="preserve">ablas </w:t>
      </w:r>
      <w:r w:rsidR="00792FEF" w:rsidRPr="00A00854">
        <w:rPr>
          <w:sz w:val="17"/>
          <w:szCs w:val="17"/>
        </w:rPr>
        <w:t>5</w:t>
      </w:r>
      <w:r w:rsidR="00E321A3" w:rsidRPr="00A00854">
        <w:rPr>
          <w:sz w:val="17"/>
          <w:szCs w:val="17"/>
        </w:rPr>
        <w:t xml:space="preserve"> y </w:t>
      </w:r>
      <w:r w:rsidR="00792FEF" w:rsidRPr="00A00854">
        <w:rPr>
          <w:sz w:val="17"/>
          <w:szCs w:val="17"/>
        </w:rPr>
        <w:t>6</w:t>
      </w:r>
      <w:r w:rsidR="007020CF" w:rsidRPr="00A00854">
        <w:rPr>
          <w:sz w:val="17"/>
          <w:szCs w:val="17"/>
        </w:rPr>
        <w:t xml:space="preserve">, </w:t>
      </w:r>
      <w:r w:rsidR="007207F0" w:rsidRPr="00A00854">
        <w:rPr>
          <w:sz w:val="17"/>
          <w:szCs w:val="17"/>
        </w:rPr>
        <w:t xml:space="preserve">estimados </w:t>
      </w:r>
      <w:r w:rsidR="007020CF" w:rsidRPr="00A00854">
        <w:rPr>
          <w:sz w:val="17"/>
          <w:szCs w:val="17"/>
        </w:rPr>
        <w:t>usando las medias marginales de todas las demás variables</w:t>
      </w:r>
      <w:r w:rsidR="00451FD2" w:rsidRPr="00A00854">
        <w:rPr>
          <w:sz w:val="17"/>
          <w:szCs w:val="17"/>
        </w:rPr>
        <w:t xml:space="preserve"> (Mood 2010)</w:t>
      </w:r>
      <w:r w:rsidR="007020CF" w:rsidRPr="00A00854">
        <w:rPr>
          <w:sz w:val="17"/>
          <w:szCs w:val="17"/>
        </w:rPr>
        <w:t>.</w:t>
      </w:r>
    </w:p>
    <w:p w:rsidR="002E2DEA" w:rsidRPr="0090057E" w:rsidRDefault="002E2DEA" w:rsidP="0090057E">
      <w:pPr>
        <w:spacing w:after="0" w:line="240" w:lineRule="auto"/>
        <w:rPr>
          <w:rFonts w:ascii="Times New Roman" w:hAnsi="Times New Roman"/>
          <w:b/>
          <w:lang w:val="es-ES_tradnl"/>
        </w:rPr>
      </w:pPr>
    </w:p>
    <w:p w:rsidR="00370AE8" w:rsidRPr="0090057E" w:rsidRDefault="00370AE8" w:rsidP="0090057E">
      <w:pPr>
        <w:spacing w:after="0" w:line="240" w:lineRule="auto"/>
        <w:rPr>
          <w:rFonts w:ascii="Times New Roman" w:hAnsi="Times New Roman"/>
          <w:b/>
          <w:lang w:val="es-ES_tradnl"/>
        </w:rPr>
      </w:pPr>
      <w:r w:rsidRPr="0090057E">
        <w:rPr>
          <w:rFonts w:ascii="Times New Roman" w:hAnsi="Times New Roman"/>
          <w:b/>
          <w:lang w:val="es-ES_tradnl"/>
        </w:rPr>
        <w:br w:type="page"/>
      </w:r>
    </w:p>
    <w:p w:rsidR="000F4496" w:rsidRPr="0090057E" w:rsidRDefault="00370AE8" w:rsidP="00613EBA">
      <w:pPr>
        <w:pStyle w:val="CAPITULO"/>
        <w:outlineLvl w:val="0"/>
      </w:pPr>
      <w:r w:rsidRPr="0090057E">
        <w:lastRenderedPageBreak/>
        <w:t>Apéndice</w:t>
      </w:r>
    </w:p>
    <w:p w:rsidR="00370AE8" w:rsidRPr="0090057E" w:rsidRDefault="00370AE8" w:rsidP="0090057E">
      <w:pPr>
        <w:spacing w:after="0" w:line="240" w:lineRule="auto"/>
        <w:jc w:val="both"/>
        <w:rPr>
          <w:rFonts w:ascii="Times New Roman" w:hAnsi="Times New Roman"/>
          <w:b/>
          <w:lang w:val="es-ES_tradnl"/>
        </w:rPr>
      </w:pPr>
    </w:p>
    <w:p w:rsidR="00BB2C15" w:rsidRPr="007E3145" w:rsidRDefault="00370AE8" w:rsidP="00A00854">
      <w:pPr>
        <w:pStyle w:val="TEXTODELARTICULO"/>
        <w:ind w:firstLine="0"/>
        <w:jc w:val="center"/>
      </w:pPr>
      <w:r w:rsidRPr="007E3145">
        <w:t>Tabla A1.</w:t>
      </w:r>
    </w:p>
    <w:p w:rsidR="00370AE8" w:rsidRPr="007E3145" w:rsidRDefault="00370AE8" w:rsidP="00A00854">
      <w:pPr>
        <w:pStyle w:val="TEXTODELARTICULO"/>
        <w:ind w:firstLine="0"/>
        <w:jc w:val="center"/>
        <w:rPr>
          <w:b/>
        </w:rPr>
      </w:pPr>
      <w:r w:rsidRPr="007E3145">
        <w:rPr>
          <w:i/>
        </w:rPr>
        <w:t>Barcelona: el impacto de los candidatos en el voto, 1999, 2007 y 2011</w:t>
      </w:r>
      <w:r w:rsidRPr="007E3145">
        <w:rPr>
          <w:i/>
          <w:vertAlign w:val="superscript"/>
        </w:rPr>
        <w:t>a</w:t>
      </w:r>
      <w:r w:rsidR="007E3145">
        <w:rPr>
          <w:i/>
        </w:rPr>
        <w:t>.</w:t>
      </w:r>
    </w:p>
    <w:p w:rsidR="00370AE8" w:rsidRPr="0090057E" w:rsidRDefault="00370AE8" w:rsidP="00A00854">
      <w:pPr>
        <w:pStyle w:val="TEXTODELARTICULO"/>
        <w:ind w:firstLine="0"/>
        <w:jc w:val="center"/>
        <w:rPr>
          <w:b/>
        </w:rPr>
      </w:pPr>
    </w:p>
    <w:tbl>
      <w:tblPr>
        <w:tblW w:w="5000" w:type="pct"/>
        <w:jc w:val="center"/>
        <w:tblLook w:val="04A0" w:firstRow="1" w:lastRow="0" w:firstColumn="1" w:lastColumn="0" w:noHBand="0" w:noVBand="1"/>
      </w:tblPr>
      <w:tblGrid>
        <w:gridCol w:w="2306"/>
        <w:gridCol w:w="1619"/>
        <w:gridCol w:w="1170"/>
        <w:gridCol w:w="1470"/>
        <w:gridCol w:w="1218"/>
        <w:gridCol w:w="1271"/>
      </w:tblGrid>
      <w:tr w:rsidR="00370AE8" w:rsidRPr="00A00854">
        <w:trPr>
          <w:trHeight w:val="1073"/>
          <w:jc w:val="center"/>
        </w:trPr>
        <w:tc>
          <w:tcPr>
            <w:tcW w:w="1294" w:type="pct"/>
            <w:vMerge w:val="restar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rPr>
                <w:rFonts w:ascii="Arial Narrow" w:hAnsi="Arial Narrow"/>
                <w:b/>
                <w:sz w:val="19"/>
                <w:szCs w:val="19"/>
                <w:lang w:val="es-ES_tradnl"/>
              </w:rPr>
            </w:pPr>
          </w:p>
          <w:p w:rsidR="00370AE8" w:rsidRPr="00A00854" w:rsidRDefault="00370AE8" w:rsidP="0090057E">
            <w:pPr>
              <w:spacing w:after="0" w:line="240" w:lineRule="auto"/>
              <w:rPr>
                <w:rFonts w:ascii="Arial Narrow" w:hAnsi="Arial Narrow"/>
                <w:b/>
                <w:bCs/>
                <w:sz w:val="19"/>
                <w:szCs w:val="19"/>
                <w:lang w:val="es-ES_tradnl"/>
              </w:rPr>
            </w:pPr>
            <w:r w:rsidRPr="00A00854">
              <w:rPr>
                <w:rFonts w:ascii="Arial Narrow" w:hAnsi="Arial Narrow"/>
                <w:b/>
                <w:sz w:val="19"/>
                <w:szCs w:val="19"/>
                <w:lang w:val="es-ES_tradnl"/>
              </w:rPr>
              <w:t>Variables</w:t>
            </w:r>
          </w:p>
          <w:p w:rsidR="00370AE8" w:rsidRPr="00A00854" w:rsidRDefault="00370AE8" w:rsidP="0090057E">
            <w:pPr>
              <w:spacing w:after="0" w:line="240" w:lineRule="auto"/>
              <w:rPr>
                <w:rFonts w:ascii="Arial Narrow" w:hAnsi="Arial Narrow"/>
                <w:b/>
                <w:bCs/>
                <w:sz w:val="19"/>
                <w:szCs w:val="19"/>
                <w:lang w:val="es-ES_tradnl"/>
              </w:rPr>
            </w:pPr>
            <w:r w:rsidRPr="00A00854">
              <w:rPr>
                <w:rFonts w:ascii="Arial Narrow" w:hAnsi="Arial Narrow"/>
                <w:sz w:val="19"/>
                <w:szCs w:val="19"/>
                <w:lang w:val="es-ES_tradnl"/>
              </w:rPr>
              <w:t> </w:t>
            </w:r>
          </w:p>
        </w:tc>
        <w:tc>
          <w:tcPr>
            <w:tcW w:w="897"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p>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Partido</w:t>
            </w:r>
          </w:p>
        </w:tc>
        <w:tc>
          <w:tcPr>
            <w:tcW w:w="637"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PP/PSC</w:t>
            </w:r>
          </w:p>
        </w:tc>
        <w:tc>
          <w:tcPr>
            <w:tcW w:w="811"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ICV/PSC</w:t>
            </w:r>
          </w:p>
        </w:tc>
        <w:tc>
          <w:tcPr>
            <w:tcW w:w="665"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CiU/PSC</w:t>
            </w:r>
          </w:p>
        </w:tc>
        <w:tc>
          <w:tcPr>
            <w:tcW w:w="695"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p>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ERC/PSC</w:t>
            </w:r>
          </w:p>
        </w:tc>
      </w:tr>
      <w:tr w:rsidR="0090057E" w:rsidRPr="00A00854">
        <w:trPr>
          <w:trHeight w:val="305"/>
          <w:jc w:val="center"/>
        </w:trPr>
        <w:tc>
          <w:tcPr>
            <w:tcW w:w="1294" w:type="pct"/>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p>
        </w:tc>
        <w:tc>
          <w:tcPr>
            <w:tcW w:w="3706" w:type="pct"/>
            <w:gridSpan w:val="5"/>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bCs/>
                <w:sz w:val="19"/>
                <w:szCs w:val="19"/>
                <w:lang w:val="es-ES_tradnl"/>
              </w:rPr>
            </w:pPr>
            <w:r w:rsidRPr="00A00854">
              <w:rPr>
                <w:rFonts w:ascii="Arial Narrow" w:hAnsi="Arial Narrow"/>
                <w:b/>
                <w:bCs/>
                <w:sz w:val="19"/>
                <w:szCs w:val="19"/>
                <w:lang w:val="es-ES_tradnl"/>
              </w:rPr>
              <w:t>1999</w:t>
            </w:r>
          </w:p>
        </w:tc>
      </w:tr>
      <w:tr w:rsidR="0090057E" w:rsidRPr="00A00854">
        <w:trPr>
          <w:trHeight w:val="305"/>
          <w:jc w:val="center"/>
        </w:trPr>
        <w:tc>
          <w:tcPr>
            <w:tcW w:w="1294"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xml:space="preserve">Valoración </w:t>
            </w:r>
            <w:r w:rsidR="00E321A3" w:rsidRPr="00A00854">
              <w:rPr>
                <w:rFonts w:ascii="Arial Narrow" w:hAnsi="Arial Narrow"/>
                <w:sz w:val="19"/>
                <w:szCs w:val="19"/>
                <w:lang w:val="es-ES_tradnl"/>
              </w:rPr>
              <w:t xml:space="preserve">del </w:t>
            </w:r>
            <w:r w:rsidRPr="00A00854">
              <w:rPr>
                <w:rFonts w:ascii="Arial Narrow" w:hAnsi="Arial Narrow"/>
                <w:sz w:val="19"/>
                <w:szCs w:val="19"/>
                <w:lang w:val="es-ES_tradnl"/>
              </w:rPr>
              <w:t>candidato</w:t>
            </w:r>
          </w:p>
        </w:tc>
        <w:tc>
          <w:tcPr>
            <w:tcW w:w="89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0,659***</w:t>
            </w:r>
          </w:p>
        </w:tc>
        <w:tc>
          <w:tcPr>
            <w:tcW w:w="63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(0,078)</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Ideología</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1,373***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-0,563**</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0,730***</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-0,597**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(0,362)</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(0,223)</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(0,149)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(0,254)</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Hombre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-0,169</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0,192</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-0,279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-0,578</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(0,759)</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(0,494)</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(0,357)</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(0,597)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Edad</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0,011</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-0,012</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(0,011)</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(0,021)</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Educación</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-0,154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-0,339*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0,165</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0,0246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(0,321)</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(0,191)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(0,133)</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(0,224)</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Parado</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1,518</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0,196</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0,229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-14,14</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(1,395)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(0,799)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(0,613)</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(588,8)</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Constante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-5,203**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3,807**</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-4,452***</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2,093</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(2,513)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(1,499)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(1,136)</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(1,763)</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N</w:t>
            </w:r>
          </w:p>
        </w:tc>
        <w:tc>
          <w:tcPr>
            <w:tcW w:w="3706" w:type="pct"/>
            <w:gridSpan w:val="5"/>
            <w:vMerge w:val="restart"/>
            <w:tcBorders>
              <w:top w:val="nil"/>
              <w:left w:val="nil"/>
              <w:right w:val="nil"/>
            </w:tcBorders>
            <w:shd w:val="clear" w:color="000000" w:fill="FFFFFF"/>
            <w:noWrap/>
            <w:vAlign w:val="bottom"/>
          </w:tcPr>
          <w:p w:rsidR="00370AE8" w:rsidRPr="00A00854" w:rsidRDefault="00A00854" w:rsidP="0090057E">
            <w:pPr>
              <w:spacing w:after="0" w:line="240" w:lineRule="auto"/>
              <w:jc w:val="center"/>
              <w:rPr>
                <w:rFonts w:ascii="Arial Narrow" w:hAnsi="Arial Narrow"/>
                <w:sz w:val="19"/>
                <w:szCs w:val="19"/>
                <w:lang w:val="es-ES_tradnl"/>
              </w:rPr>
            </w:pPr>
            <w:r>
              <w:rPr>
                <w:rFonts w:ascii="Arial Narrow" w:hAnsi="Arial Narrow"/>
                <w:sz w:val="19"/>
                <w:szCs w:val="19"/>
                <w:lang w:val="es-ES_tradnl"/>
              </w:rPr>
              <w:t>1</w:t>
            </w:r>
            <w:r w:rsidR="00370AE8" w:rsidRPr="00A00854">
              <w:rPr>
                <w:rFonts w:ascii="Arial Narrow" w:hAnsi="Arial Narrow"/>
                <w:sz w:val="19"/>
                <w:szCs w:val="19"/>
                <w:lang w:val="es-ES_tradnl"/>
              </w:rPr>
              <w:t>130</w:t>
            </w:r>
          </w:p>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(319 individuos)</w:t>
            </w:r>
          </w:p>
        </w:tc>
      </w:tr>
      <w:tr w:rsidR="00370AE8" w:rsidRPr="00A00854">
        <w:trPr>
          <w:trHeight w:val="305"/>
          <w:jc w:val="center"/>
        </w:trPr>
        <w:tc>
          <w:tcPr>
            <w:tcW w:w="1294" w:type="pct"/>
            <w:tcBorders>
              <w:top w:val="nil"/>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706" w:type="pct"/>
            <w:gridSpan w:val="5"/>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p>
        </w:tc>
      </w:tr>
      <w:tr w:rsidR="0090057E" w:rsidRPr="00A00854">
        <w:trPr>
          <w:trHeight w:val="305"/>
          <w:jc w:val="center"/>
        </w:trPr>
        <w:tc>
          <w:tcPr>
            <w:tcW w:w="1294" w:type="pct"/>
            <w:tcBorders>
              <w:top w:val="single" w:sz="4" w:space="0" w:color="auto"/>
              <w:left w:val="nil"/>
              <w:bottom w:val="single" w:sz="4" w:space="0" w:color="auto"/>
              <w:right w:val="nil"/>
            </w:tcBorders>
            <w:shd w:val="clear" w:color="000000" w:fill="FFFFFF"/>
            <w:noWrap/>
            <w:vAlign w:val="bottom"/>
          </w:tcPr>
          <w:p w:rsidR="00370AE8" w:rsidRPr="00A00854" w:rsidRDefault="003C7BE7"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Logaritmo de Verosimilitud</w:t>
            </w:r>
          </w:p>
        </w:tc>
        <w:tc>
          <w:tcPr>
            <w:tcW w:w="3706" w:type="pct"/>
            <w:gridSpan w:val="5"/>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Cs/>
                <w:sz w:val="19"/>
                <w:szCs w:val="19"/>
                <w:lang w:val="es-ES_tradnl"/>
              </w:rPr>
            </w:pPr>
            <w:r w:rsidRPr="00A00854">
              <w:rPr>
                <w:rFonts w:ascii="Arial Narrow" w:hAnsi="Arial Narrow"/>
                <w:bCs/>
                <w:sz w:val="19"/>
                <w:szCs w:val="19"/>
                <w:lang w:val="es-ES_tradnl"/>
              </w:rPr>
              <w:t>-218,215</w:t>
            </w:r>
          </w:p>
        </w:tc>
      </w:tr>
      <w:tr w:rsidR="0090057E" w:rsidRPr="00A00854">
        <w:trPr>
          <w:trHeight w:val="305"/>
          <w:jc w:val="center"/>
        </w:trPr>
        <w:tc>
          <w:tcPr>
            <w:tcW w:w="1294" w:type="pct"/>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706" w:type="pct"/>
            <w:gridSpan w:val="5"/>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bCs/>
                <w:sz w:val="19"/>
                <w:szCs w:val="19"/>
                <w:lang w:val="es-ES_tradnl"/>
              </w:rPr>
            </w:pPr>
            <w:r w:rsidRPr="00A00854">
              <w:rPr>
                <w:rFonts w:ascii="Arial Narrow" w:hAnsi="Arial Narrow"/>
                <w:b/>
                <w:bCs/>
                <w:sz w:val="19"/>
                <w:szCs w:val="19"/>
                <w:lang w:val="es-ES_tradnl"/>
              </w:rPr>
              <w:t>2007</w:t>
            </w:r>
          </w:p>
        </w:tc>
      </w:tr>
      <w:tr w:rsidR="0090057E" w:rsidRPr="00A00854">
        <w:trPr>
          <w:trHeight w:val="305"/>
          <w:jc w:val="center"/>
        </w:trPr>
        <w:tc>
          <w:tcPr>
            <w:tcW w:w="1294"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Valoración</w:t>
            </w:r>
            <w:r w:rsidR="00E321A3" w:rsidRPr="00A00854">
              <w:rPr>
                <w:rFonts w:ascii="Arial Narrow" w:hAnsi="Arial Narrow"/>
                <w:sz w:val="19"/>
                <w:szCs w:val="19"/>
                <w:lang w:val="es-ES_tradnl"/>
              </w:rPr>
              <w:t xml:space="preserve"> del</w:t>
            </w:r>
            <w:r w:rsidRPr="00A00854">
              <w:rPr>
                <w:rFonts w:ascii="Arial Narrow" w:hAnsi="Arial Narrow"/>
                <w:sz w:val="19"/>
                <w:szCs w:val="19"/>
                <w:lang w:val="es-ES_tradnl"/>
              </w:rPr>
              <w:t xml:space="preserve"> candidato</w:t>
            </w:r>
          </w:p>
        </w:tc>
        <w:tc>
          <w:tcPr>
            <w:tcW w:w="89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0,910***</w:t>
            </w:r>
          </w:p>
        </w:tc>
        <w:tc>
          <w:tcPr>
            <w:tcW w:w="63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(0,063)</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Ideología</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1,415***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-0,645***</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1,035***</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-0,644***</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(0,204)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(0,138)</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(0,130)</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(0,135)</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Hombre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0,185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-0,400</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-0,278</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-0,187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(0,523)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(0,301)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(0,290)</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(0,307)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Edad</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0,001</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-0,035***</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0,0182**</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-0,003</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(0,0164)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(0,0105)</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(0,010)</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Educación</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0,006</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0,189*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0,272***</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0,230**</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(0,182)</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(0,108)</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(0,0971)</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(0,108)</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Parado</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-1,694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-0,089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-0,718</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0,156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(1,595)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(0,523)</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(0,865)</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(0,526)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lastRenderedPageBreak/>
              <w:t>Constante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-8,008***</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2,195**</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-6,620***</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0,614</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(1,770)</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(0,893)</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(1,002)</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(0,888)</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N</w:t>
            </w:r>
          </w:p>
        </w:tc>
        <w:tc>
          <w:tcPr>
            <w:tcW w:w="3706" w:type="pct"/>
            <w:gridSpan w:val="5"/>
            <w:vMerge w:val="restart"/>
            <w:tcBorders>
              <w:top w:val="nil"/>
              <w:left w:val="nil"/>
            </w:tcBorders>
            <w:shd w:val="clear" w:color="000000" w:fill="FFFFFF"/>
            <w:noWrap/>
            <w:vAlign w:val="bottom"/>
          </w:tcPr>
          <w:p w:rsidR="00370AE8" w:rsidRPr="00A00854" w:rsidRDefault="00A00854" w:rsidP="0090057E">
            <w:pPr>
              <w:spacing w:after="0" w:line="240" w:lineRule="auto"/>
              <w:jc w:val="center"/>
              <w:rPr>
                <w:rFonts w:ascii="Arial Narrow" w:hAnsi="Arial Narrow"/>
                <w:sz w:val="19"/>
                <w:szCs w:val="19"/>
                <w:lang w:val="es-ES_tradnl"/>
              </w:rPr>
            </w:pPr>
            <w:r>
              <w:rPr>
                <w:rFonts w:ascii="Arial Narrow" w:hAnsi="Arial Narrow"/>
                <w:sz w:val="19"/>
                <w:szCs w:val="19"/>
                <w:lang w:val="es-ES_tradnl"/>
              </w:rPr>
              <w:t>3</w:t>
            </w:r>
            <w:r w:rsidR="00370AE8" w:rsidRPr="00A00854">
              <w:rPr>
                <w:rFonts w:ascii="Arial Narrow" w:hAnsi="Arial Narrow"/>
                <w:sz w:val="19"/>
                <w:szCs w:val="19"/>
                <w:lang w:val="es-ES_tradnl"/>
              </w:rPr>
              <w:t>335</w:t>
            </w:r>
          </w:p>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(728 individuos)</w:t>
            </w:r>
          </w:p>
        </w:tc>
      </w:tr>
      <w:tr w:rsidR="00370AE8" w:rsidRPr="00A00854">
        <w:trPr>
          <w:trHeight w:val="305"/>
          <w:jc w:val="center"/>
        </w:trPr>
        <w:tc>
          <w:tcPr>
            <w:tcW w:w="1294" w:type="pct"/>
            <w:tcBorders>
              <w:top w:val="nil"/>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706" w:type="pct"/>
            <w:gridSpan w:val="5"/>
            <w:vMerge/>
            <w:tcBorders>
              <w:left w:val="nil"/>
              <w:bottom w:val="single" w:sz="4" w:space="0" w:color="auto"/>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p>
        </w:tc>
      </w:tr>
      <w:tr w:rsidR="0090057E" w:rsidRPr="00A00854">
        <w:trPr>
          <w:trHeight w:val="305"/>
          <w:jc w:val="center"/>
        </w:trPr>
        <w:tc>
          <w:tcPr>
            <w:tcW w:w="1294" w:type="pct"/>
            <w:tcBorders>
              <w:top w:val="single" w:sz="4" w:space="0" w:color="auto"/>
              <w:left w:val="nil"/>
              <w:bottom w:val="single" w:sz="4" w:space="0" w:color="auto"/>
              <w:right w:val="nil"/>
            </w:tcBorders>
            <w:shd w:val="clear" w:color="000000" w:fill="FFFFFF"/>
            <w:noWrap/>
            <w:vAlign w:val="bottom"/>
          </w:tcPr>
          <w:p w:rsidR="00370AE8" w:rsidRPr="00A00854" w:rsidRDefault="003C7BE7"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Logaritmo de Verosimilitud</w:t>
            </w:r>
          </w:p>
        </w:tc>
        <w:tc>
          <w:tcPr>
            <w:tcW w:w="3706" w:type="pct"/>
            <w:gridSpan w:val="5"/>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Cs/>
                <w:sz w:val="19"/>
                <w:szCs w:val="19"/>
                <w:lang w:val="es-ES_tradnl"/>
              </w:rPr>
            </w:pPr>
            <w:r w:rsidRPr="00A00854">
              <w:rPr>
                <w:rFonts w:ascii="Arial Narrow" w:hAnsi="Arial Narrow"/>
                <w:bCs/>
                <w:sz w:val="19"/>
                <w:szCs w:val="19"/>
                <w:lang w:val="es-ES_tradnl"/>
              </w:rPr>
              <w:t>-500,082</w:t>
            </w:r>
          </w:p>
        </w:tc>
      </w:tr>
      <w:tr w:rsidR="0090057E" w:rsidRPr="00A00854">
        <w:trPr>
          <w:trHeight w:val="305"/>
          <w:jc w:val="center"/>
        </w:trPr>
        <w:tc>
          <w:tcPr>
            <w:tcW w:w="1294" w:type="pct"/>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706" w:type="pct"/>
            <w:gridSpan w:val="5"/>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bCs/>
                <w:sz w:val="19"/>
                <w:szCs w:val="19"/>
                <w:lang w:val="es-ES_tradnl"/>
              </w:rPr>
            </w:pPr>
            <w:r w:rsidRPr="00A00854">
              <w:rPr>
                <w:rFonts w:ascii="Arial Narrow" w:hAnsi="Arial Narrow"/>
                <w:b/>
                <w:bCs/>
                <w:sz w:val="19"/>
                <w:szCs w:val="19"/>
                <w:lang w:val="es-ES_tradnl"/>
              </w:rPr>
              <w:t>2011</w:t>
            </w:r>
          </w:p>
        </w:tc>
      </w:tr>
      <w:tr w:rsidR="0090057E" w:rsidRPr="00A00854">
        <w:trPr>
          <w:trHeight w:val="305"/>
          <w:jc w:val="center"/>
        </w:trPr>
        <w:tc>
          <w:tcPr>
            <w:tcW w:w="1294"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xml:space="preserve">Valoración </w:t>
            </w:r>
            <w:r w:rsidR="00E321A3" w:rsidRPr="00A00854">
              <w:rPr>
                <w:rFonts w:ascii="Arial Narrow" w:hAnsi="Arial Narrow"/>
                <w:sz w:val="19"/>
                <w:szCs w:val="19"/>
                <w:lang w:val="es-ES_tradnl"/>
              </w:rPr>
              <w:t xml:space="preserve">del </w:t>
            </w:r>
            <w:r w:rsidRPr="00A00854">
              <w:rPr>
                <w:rFonts w:ascii="Arial Narrow" w:hAnsi="Arial Narrow"/>
                <w:sz w:val="19"/>
                <w:szCs w:val="19"/>
                <w:lang w:val="es-ES_tradnl"/>
              </w:rPr>
              <w:t>candidato</w:t>
            </w:r>
          </w:p>
        </w:tc>
        <w:tc>
          <w:tcPr>
            <w:tcW w:w="89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1,154***</w:t>
            </w:r>
          </w:p>
        </w:tc>
        <w:tc>
          <w:tcPr>
            <w:tcW w:w="637"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(0,0725)</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Ideología</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1,665***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-0,441**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0,734***</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-0,252*</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(0,201)</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(0,182)</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(0,111)</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(0,141)</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Hombre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-0,887*</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-0,120</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0,225</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0,270</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(0,490)</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(0,437)</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(0,288)</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(0,345)</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Edad</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-0,021</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0,000</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-0,021*</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(0,014)</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(0,015)</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(0,011)</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Educación</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-0,063</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0,192</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0,129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0,266**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(0,166)</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(0,154)</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(0,099)</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(0,127)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Parado</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0,010</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-0,168</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-0,425</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-0,117</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(0,711)</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(0,612)</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(0,426)</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(0,456)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Constante</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-7,265***</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1,228</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-3,651***</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-0,116</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637"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(1,529)</w:t>
            </w:r>
          </w:p>
        </w:tc>
        <w:tc>
          <w:tcPr>
            <w:tcW w:w="811"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(1,149)</w:t>
            </w:r>
          </w:p>
        </w:tc>
        <w:tc>
          <w:tcPr>
            <w:tcW w:w="66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(0,882)</w:t>
            </w:r>
          </w:p>
        </w:tc>
        <w:tc>
          <w:tcPr>
            <w:tcW w:w="69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(1,033)</w:t>
            </w:r>
          </w:p>
        </w:tc>
      </w:tr>
      <w:tr w:rsidR="0090057E" w:rsidRPr="00A00854">
        <w:trPr>
          <w:trHeight w:val="305"/>
          <w:jc w:val="center"/>
        </w:trPr>
        <w:tc>
          <w:tcPr>
            <w:tcW w:w="1294"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N</w:t>
            </w:r>
          </w:p>
        </w:tc>
        <w:tc>
          <w:tcPr>
            <w:tcW w:w="3706" w:type="pct"/>
            <w:gridSpan w:val="5"/>
            <w:vMerge w:val="restart"/>
            <w:tcBorders>
              <w:top w:val="nil"/>
              <w:left w:val="nil"/>
              <w:right w:val="nil"/>
            </w:tcBorders>
            <w:shd w:val="clear" w:color="000000" w:fill="FFFFFF"/>
            <w:noWrap/>
            <w:vAlign w:val="bottom"/>
          </w:tcPr>
          <w:p w:rsidR="00370AE8" w:rsidRPr="00A00854" w:rsidRDefault="00CB79E5"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w:t>
            </w:r>
            <w:r w:rsidR="00370AE8" w:rsidRPr="00A00854">
              <w:rPr>
                <w:rFonts w:ascii="Arial Narrow" w:hAnsi="Arial Narrow"/>
                <w:sz w:val="19"/>
                <w:szCs w:val="19"/>
                <w:lang w:val="es-ES_tradnl"/>
              </w:rPr>
              <w:t>171 </w:t>
            </w:r>
          </w:p>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(769 individuos)</w:t>
            </w:r>
          </w:p>
        </w:tc>
      </w:tr>
      <w:tr w:rsidR="00370AE8" w:rsidRPr="00A00854">
        <w:trPr>
          <w:trHeight w:val="305"/>
          <w:jc w:val="center"/>
        </w:trPr>
        <w:tc>
          <w:tcPr>
            <w:tcW w:w="1294" w:type="pct"/>
            <w:tcBorders>
              <w:top w:val="nil"/>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706" w:type="pct"/>
            <w:gridSpan w:val="5"/>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p>
        </w:tc>
      </w:tr>
      <w:tr w:rsidR="0090057E" w:rsidRPr="00A00854">
        <w:trPr>
          <w:trHeight w:val="305"/>
          <w:jc w:val="center"/>
        </w:trPr>
        <w:tc>
          <w:tcPr>
            <w:tcW w:w="1294" w:type="pct"/>
            <w:tcBorders>
              <w:top w:val="nil"/>
              <w:left w:val="nil"/>
              <w:bottom w:val="single" w:sz="4" w:space="0" w:color="auto"/>
              <w:right w:val="nil"/>
            </w:tcBorders>
            <w:shd w:val="clear" w:color="000000" w:fill="FFFFFF"/>
            <w:noWrap/>
            <w:vAlign w:val="bottom"/>
          </w:tcPr>
          <w:p w:rsidR="00370AE8" w:rsidRPr="00A00854" w:rsidRDefault="003C7BE7"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Logaritmo de Verosimilitud</w:t>
            </w:r>
          </w:p>
        </w:tc>
        <w:tc>
          <w:tcPr>
            <w:tcW w:w="3706" w:type="pct"/>
            <w:gridSpan w:val="5"/>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-407,774</w:t>
            </w:r>
          </w:p>
        </w:tc>
      </w:tr>
      <w:tr w:rsidR="0090057E" w:rsidRPr="007442A8">
        <w:trPr>
          <w:trHeight w:val="473"/>
          <w:jc w:val="center"/>
        </w:trPr>
        <w:tc>
          <w:tcPr>
            <w:tcW w:w="5000" w:type="pct"/>
            <w:gridSpan w:val="6"/>
            <w:tcBorders>
              <w:top w:val="nil"/>
              <w:left w:val="nil"/>
              <w:right w:val="nil"/>
            </w:tcBorders>
            <w:shd w:val="clear" w:color="000000" w:fill="FFFFFF"/>
            <w:noWrap/>
            <w:vAlign w:val="bottom"/>
          </w:tcPr>
          <w:p w:rsidR="00370AE8" w:rsidRPr="00A00854" w:rsidRDefault="00370AE8" w:rsidP="00A00854">
            <w:pPr>
              <w:pStyle w:val="TEXTODELARTICULO"/>
              <w:ind w:firstLine="0"/>
              <w:rPr>
                <w:sz w:val="17"/>
                <w:szCs w:val="17"/>
                <w:lang w:val="es-ES_tradnl"/>
              </w:rPr>
            </w:pPr>
            <w:r w:rsidRPr="00A00854">
              <w:rPr>
                <w:sz w:val="17"/>
                <w:szCs w:val="17"/>
                <w:vertAlign w:val="superscript"/>
                <w:lang w:val="es-ES_tradnl"/>
              </w:rPr>
              <w:t>a</w:t>
            </w:r>
            <w:r w:rsidR="00BB2C15" w:rsidRPr="00A00854">
              <w:rPr>
                <w:sz w:val="17"/>
                <w:szCs w:val="17"/>
                <w:lang w:val="es-ES_tradnl"/>
              </w:rPr>
              <w:t xml:space="preserve"> </w:t>
            </w:r>
            <w:r w:rsidRPr="00A00854">
              <w:rPr>
                <w:sz w:val="17"/>
                <w:szCs w:val="17"/>
                <w:lang w:val="es-ES_tradnl"/>
              </w:rPr>
              <w:t>Logit condicional; la variable dependiente es el voto a un partido determinado.</w:t>
            </w:r>
            <w:r w:rsidRPr="00A00854">
              <w:rPr>
                <w:b/>
                <w:sz w:val="17"/>
                <w:szCs w:val="17"/>
                <w:lang w:val="es-ES_tradnl"/>
              </w:rPr>
              <w:t xml:space="preserve"> </w:t>
            </w:r>
            <w:r w:rsidRPr="00A00854">
              <w:rPr>
                <w:sz w:val="17"/>
                <w:szCs w:val="17"/>
                <w:lang w:val="es-ES_tradnl"/>
              </w:rPr>
              <w:t>Los niveles de significación estadística son los siguientes: *** p&lt;0,01, ** p&lt;0,05, * p&lt;0,1; entre paréntesis, errores típicos.</w:t>
            </w:r>
            <w:r w:rsidR="00BB2C15" w:rsidRPr="00A00854">
              <w:rPr>
                <w:sz w:val="17"/>
                <w:szCs w:val="17"/>
                <w:lang w:val="es-ES_tradnl"/>
              </w:rPr>
              <w:t xml:space="preserve"> </w:t>
            </w:r>
          </w:p>
        </w:tc>
      </w:tr>
    </w:tbl>
    <w:p w:rsidR="00370AE8" w:rsidRPr="0090057E" w:rsidRDefault="00370AE8" w:rsidP="0090057E">
      <w:pPr>
        <w:spacing w:after="0" w:line="240" w:lineRule="auto"/>
        <w:contextualSpacing/>
        <w:jc w:val="both"/>
        <w:rPr>
          <w:rFonts w:ascii="Times New Roman" w:hAnsi="Times New Roman"/>
          <w:b/>
          <w:lang w:val="es-ES_tradnl"/>
        </w:rPr>
      </w:pPr>
    </w:p>
    <w:p w:rsidR="00BB2C15" w:rsidRPr="007E3145" w:rsidRDefault="00370AE8" w:rsidP="00A00854">
      <w:pPr>
        <w:pStyle w:val="TEXTODELARTICULO"/>
        <w:ind w:firstLine="0"/>
        <w:jc w:val="center"/>
      </w:pPr>
      <w:r w:rsidRPr="007E3145">
        <w:rPr>
          <w:b/>
        </w:rPr>
        <w:br w:type="page"/>
      </w:r>
      <w:r w:rsidRPr="007E3145">
        <w:lastRenderedPageBreak/>
        <w:t>Tabla A2.</w:t>
      </w:r>
    </w:p>
    <w:p w:rsidR="00370AE8" w:rsidRPr="007E3145" w:rsidRDefault="00370AE8" w:rsidP="00A00854">
      <w:pPr>
        <w:pStyle w:val="TEXTODELARTICULO"/>
        <w:ind w:firstLine="0"/>
        <w:jc w:val="center"/>
        <w:rPr>
          <w:i/>
        </w:rPr>
      </w:pPr>
      <w:r w:rsidRPr="007E3145">
        <w:rPr>
          <w:i/>
        </w:rPr>
        <w:t>Madrid: el impacto de los candidatos en el voto, 2007 y 2011</w:t>
      </w:r>
      <w:r w:rsidRPr="007E3145">
        <w:rPr>
          <w:i/>
          <w:vertAlign w:val="superscript"/>
        </w:rPr>
        <w:t>a</w:t>
      </w:r>
      <w:r w:rsidR="007E3145">
        <w:rPr>
          <w:i/>
        </w:rPr>
        <w:t>.</w:t>
      </w:r>
    </w:p>
    <w:p w:rsidR="00370AE8" w:rsidRPr="0090057E" w:rsidRDefault="00370AE8" w:rsidP="00A00854">
      <w:pPr>
        <w:pStyle w:val="TEXTODELARTICULO"/>
        <w:ind w:firstLine="0"/>
        <w:jc w:val="center"/>
        <w:rPr>
          <w:b/>
        </w:rPr>
      </w:pPr>
    </w:p>
    <w:tbl>
      <w:tblPr>
        <w:tblW w:w="5000" w:type="pct"/>
        <w:jc w:val="center"/>
        <w:tblLook w:val="04A0" w:firstRow="1" w:lastRow="0" w:firstColumn="1" w:lastColumn="0" w:noHBand="0" w:noVBand="1"/>
      </w:tblPr>
      <w:tblGrid>
        <w:gridCol w:w="3118"/>
        <w:gridCol w:w="1611"/>
        <w:gridCol w:w="1417"/>
        <w:gridCol w:w="1417"/>
        <w:gridCol w:w="1491"/>
      </w:tblGrid>
      <w:tr w:rsidR="00370AE8" w:rsidRPr="00A00854">
        <w:trPr>
          <w:trHeight w:val="782"/>
          <w:jc w:val="center"/>
        </w:trPr>
        <w:tc>
          <w:tcPr>
            <w:tcW w:w="1725" w:type="pct"/>
            <w:vMerge w:val="restar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rPr>
                <w:rFonts w:ascii="Arial Narrow" w:hAnsi="Arial Narrow"/>
                <w:b/>
                <w:sz w:val="19"/>
                <w:szCs w:val="19"/>
                <w:lang w:val="es-ES_tradnl"/>
              </w:rPr>
            </w:pPr>
          </w:p>
          <w:p w:rsidR="00370AE8" w:rsidRPr="00A00854" w:rsidRDefault="00370AE8" w:rsidP="0090057E">
            <w:pPr>
              <w:spacing w:after="0" w:line="240" w:lineRule="auto"/>
              <w:rPr>
                <w:rFonts w:ascii="Arial Narrow" w:hAnsi="Arial Narrow"/>
                <w:b/>
                <w:bCs/>
                <w:sz w:val="19"/>
                <w:szCs w:val="19"/>
                <w:lang w:val="es-ES_tradnl"/>
              </w:rPr>
            </w:pPr>
            <w:r w:rsidRPr="00A00854">
              <w:rPr>
                <w:rFonts w:ascii="Arial Narrow" w:hAnsi="Arial Narrow"/>
                <w:b/>
                <w:sz w:val="19"/>
                <w:szCs w:val="19"/>
                <w:lang w:val="es-ES_tradnl"/>
              </w:rPr>
              <w:t>Variables</w:t>
            </w:r>
          </w:p>
          <w:p w:rsidR="00370AE8" w:rsidRPr="00A00854" w:rsidRDefault="00370AE8" w:rsidP="0090057E">
            <w:pPr>
              <w:spacing w:after="0" w:line="240" w:lineRule="auto"/>
              <w:rPr>
                <w:rFonts w:ascii="Arial Narrow" w:hAnsi="Arial Narrow"/>
                <w:b/>
                <w:bCs/>
                <w:sz w:val="19"/>
                <w:szCs w:val="19"/>
                <w:lang w:val="es-ES_tradnl"/>
              </w:rPr>
            </w:pPr>
            <w:r w:rsidRPr="00A00854">
              <w:rPr>
                <w:rFonts w:ascii="Arial Narrow" w:hAnsi="Arial Narrow"/>
                <w:sz w:val="19"/>
                <w:szCs w:val="19"/>
                <w:lang w:val="es-ES_tradnl"/>
              </w:rPr>
              <w:t> </w:t>
            </w:r>
          </w:p>
        </w:tc>
        <w:tc>
          <w:tcPr>
            <w:tcW w:w="892" w:type="pct"/>
            <w:tcBorders>
              <w:top w:val="single" w:sz="4" w:space="0" w:color="auto"/>
              <w:left w:val="nil"/>
              <w:right w:val="nil"/>
            </w:tcBorders>
            <w:shd w:val="clear" w:color="000000" w:fill="FFFFFF"/>
            <w:noWrap/>
            <w:vAlign w:val="bottom"/>
          </w:tcPr>
          <w:p w:rsidR="00370AE8" w:rsidRPr="00A00854" w:rsidRDefault="00613EBA" w:rsidP="0090057E">
            <w:pPr>
              <w:spacing w:after="0" w:line="240" w:lineRule="auto"/>
              <w:rPr>
                <w:rFonts w:ascii="Arial Narrow" w:hAnsi="Arial Narrow"/>
                <w:b/>
                <w:sz w:val="19"/>
                <w:szCs w:val="19"/>
                <w:lang w:val="es-ES_tradnl"/>
              </w:rPr>
            </w:pPr>
            <w:r>
              <w:rPr>
                <w:rFonts w:ascii="Arial Narrow" w:hAnsi="Arial Narrow"/>
                <w:b/>
                <w:sz w:val="19"/>
                <w:szCs w:val="19"/>
                <w:lang w:val="es-ES_tradnl"/>
              </w:rPr>
              <w:t xml:space="preserve"> </w:t>
            </w:r>
            <w:r w:rsidR="00370AE8" w:rsidRPr="00A00854">
              <w:rPr>
                <w:rFonts w:ascii="Arial Narrow" w:hAnsi="Arial Narrow"/>
                <w:b/>
                <w:sz w:val="19"/>
                <w:szCs w:val="19"/>
                <w:lang w:val="es-ES_tradnl"/>
              </w:rPr>
              <w:t>Partido</w:t>
            </w:r>
          </w:p>
        </w:tc>
        <w:tc>
          <w:tcPr>
            <w:tcW w:w="780"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PP/PSOE</w:t>
            </w:r>
          </w:p>
        </w:tc>
        <w:tc>
          <w:tcPr>
            <w:tcW w:w="780"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p>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IU/PSOE</w:t>
            </w:r>
          </w:p>
        </w:tc>
        <w:tc>
          <w:tcPr>
            <w:tcW w:w="823" w:type="pct"/>
            <w:tcBorders>
              <w:top w:val="single" w:sz="4" w:space="0" w:color="auto"/>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sz w:val="19"/>
                <w:szCs w:val="19"/>
                <w:lang w:val="es-ES_tradnl"/>
              </w:rPr>
            </w:pPr>
            <w:r w:rsidRPr="00A00854">
              <w:rPr>
                <w:rFonts w:ascii="Arial Narrow" w:hAnsi="Arial Narrow"/>
                <w:b/>
                <w:sz w:val="19"/>
                <w:szCs w:val="19"/>
                <w:lang w:val="es-ES_tradnl"/>
              </w:rPr>
              <w:t>UPyD/PSOE</w:t>
            </w:r>
          </w:p>
        </w:tc>
      </w:tr>
      <w:tr w:rsidR="0090057E" w:rsidRPr="00A00854">
        <w:trPr>
          <w:trHeight w:val="226"/>
          <w:jc w:val="center"/>
        </w:trPr>
        <w:tc>
          <w:tcPr>
            <w:tcW w:w="1725" w:type="pct"/>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p>
        </w:tc>
        <w:tc>
          <w:tcPr>
            <w:tcW w:w="3275" w:type="pct"/>
            <w:gridSpan w:val="4"/>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bCs/>
                <w:sz w:val="19"/>
                <w:szCs w:val="19"/>
                <w:lang w:val="es-ES_tradnl"/>
              </w:rPr>
            </w:pPr>
            <w:r w:rsidRPr="00A00854">
              <w:rPr>
                <w:rFonts w:ascii="Arial Narrow" w:hAnsi="Arial Narrow"/>
                <w:b/>
                <w:bCs/>
                <w:sz w:val="19"/>
                <w:szCs w:val="19"/>
                <w:lang w:val="es-ES_tradnl"/>
              </w:rPr>
              <w:t>2007</w:t>
            </w:r>
          </w:p>
        </w:tc>
      </w:tr>
      <w:tr w:rsidR="0090057E" w:rsidRPr="00A00854">
        <w:trPr>
          <w:trHeight w:val="226"/>
          <w:jc w:val="center"/>
        </w:trPr>
        <w:tc>
          <w:tcPr>
            <w:tcW w:w="172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xml:space="preserve">Valoración </w:t>
            </w:r>
            <w:r w:rsidR="00E321A3" w:rsidRPr="00A00854">
              <w:rPr>
                <w:rFonts w:ascii="Arial Narrow" w:hAnsi="Arial Narrow"/>
                <w:sz w:val="19"/>
                <w:szCs w:val="19"/>
                <w:lang w:val="es-ES_tradnl"/>
              </w:rPr>
              <w:t xml:space="preserve">del </w:t>
            </w:r>
            <w:r w:rsidRPr="00A00854">
              <w:rPr>
                <w:rFonts w:ascii="Arial Narrow" w:hAnsi="Arial Narrow"/>
                <w:sz w:val="19"/>
                <w:szCs w:val="19"/>
                <w:lang w:val="es-ES_tradnl"/>
              </w:rPr>
              <w:t>candidato</w:t>
            </w:r>
          </w:p>
        </w:tc>
        <w:tc>
          <w:tcPr>
            <w:tcW w:w="892"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0,302***</w:t>
            </w:r>
          </w:p>
        </w:tc>
        <w:tc>
          <w:tcPr>
            <w:tcW w:w="780"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23"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(0,051)</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Ideología</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0,479***</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-0,074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(0,109)</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(0,139)</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Edad</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0,008**</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(0,014)</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(0,017)</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Educación</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0,214</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(0,145)</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(0,167)</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Parado</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0,215</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-0,049</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(0,712)</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(0,866)</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Constante</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-3,865***</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-2,024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(1,239)</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(1,387)</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N</w:t>
            </w:r>
          </w:p>
        </w:tc>
        <w:tc>
          <w:tcPr>
            <w:tcW w:w="3275" w:type="pct"/>
            <w:gridSpan w:val="4"/>
            <w:vMerge w:val="restart"/>
            <w:tcBorders>
              <w:top w:val="nil"/>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900</w:t>
            </w:r>
          </w:p>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(343 individuos)</w:t>
            </w:r>
          </w:p>
        </w:tc>
      </w:tr>
      <w:tr w:rsidR="00370AE8" w:rsidRPr="00A00854">
        <w:trPr>
          <w:trHeight w:val="226"/>
          <w:jc w:val="center"/>
        </w:trPr>
        <w:tc>
          <w:tcPr>
            <w:tcW w:w="1725" w:type="pct"/>
            <w:tcBorders>
              <w:top w:val="nil"/>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275" w:type="pct"/>
            <w:gridSpan w:val="4"/>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p>
        </w:tc>
      </w:tr>
      <w:tr w:rsidR="0090057E" w:rsidRPr="00A00854">
        <w:trPr>
          <w:trHeight w:val="226"/>
          <w:jc w:val="center"/>
        </w:trPr>
        <w:tc>
          <w:tcPr>
            <w:tcW w:w="1725" w:type="pct"/>
            <w:tcBorders>
              <w:top w:val="nil"/>
              <w:left w:val="nil"/>
              <w:bottom w:val="single" w:sz="4" w:space="0" w:color="auto"/>
              <w:right w:val="nil"/>
            </w:tcBorders>
            <w:shd w:val="clear" w:color="000000" w:fill="FFFFFF"/>
            <w:noWrap/>
            <w:vAlign w:val="bottom"/>
          </w:tcPr>
          <w:p w:rsidR="00370AE8" w:rsidRPr="00A00854" w:rsidRDefault="003C7BE7"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Logaritmo de Verosimilitud</w:t>
            </w:r>
          </w:p>
        </w:tc>
        <w:tc>
          <w:tcPr>
            <w:tcW w:w="3275" w:type="pct"/>
            <w:gridSpan w:val="4"/>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-166,409</w:t>
            </w:r>
          </w:p>
        </w:tc>
      </w:tr>
      <w:tr w:rsidR="0090057E" w:rsidRPr="00A00854">
        <w:trPr>
          <w:trHeight w:val="226"/>
          <w:jc w:val="center"/>
        </w:trPr>
        <w:tc>
          <w:tcPr>
            <w:tcW w:w="1725" w:type="pct"/>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275" w:type="pct"/>
            <w:gridSpan w:val="4"/>
            <w:tcBorders>
              <w:top w:val="single" w:sz="4" w:space="0" w:color="auto"/>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b/>
                <w:bCs/>
                <w:sz w:val="19"/>
                <w:szCs w:val="19"/>
                <w:lang w:val="es-ES_tradnl"/>
              </w:rPr>
            </w:pPr>
            <w:r w:rsidRPr="00A00854">
              <w:rPr>
                <w:rFonts w:ascii="Arial Narrow" w:hAnsi="Arial Narrow"/>
                <w:b/>
                <w:bCs/>
                <w:sz w:val="19"/>
                <w:szCs w:val="19"/>
                <w:lang w:val="es-ES_tradnl"/>
              </w:rPr>
              <w:t>2011</w:t>
            </w:r>
          </w:p>
        </w:tc>
      </w:tr>
      <w:tr w:rsidR="0090057E" w:rsidRPr="00A00854">
        <w:trPr>
          <w:trHeight w:val="226"/>
          <w:jc w:val="center"/>
        </w:trPr>
        <w:tc>
          <w:tcPr>
            <w:tcW w:w="1725"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xml:space="preserve">Valoración </w:t>
            </w:r>
            <w:r w:rsidR="00E321A3" w:rsidRPr="00A00854">
              <w:rPr>
                <w:rFonts w:ascii="Arial Narrow" w:hAnsi="Arial Narrow"/>
                <w:sz w:val="19"/>
                <w:szCs w:val="19"/>
                <w:lang w:val="es-ES_tradnl"/>
              </w:rPr>
              <w:t xml:space="preserve">del </w:t>
            </w:r>
            <w:r w:rsidRPr="00A00854">
              <w:rPr>
                <w:rFonts w:ascii="Arial Narrow" w:hAnsi="Arial Narrow"/>
                <w:sz w:val="19"/>
                <w:szCs w:val="19"/>
                <w:lang w:val="es-ES_tradnl"/>
              </w:rPr>
              <w:t>candidato</w:t>
            </w:r>
          </w:p>
        </w:tc>
        <w:tc>
          <w:tcPr>
            <w:tcW w:w="892"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0,665***</w:t>
            </w:r>
          </w:p>
        </w:tc>
        <w:tc>
          <w:tcPr>
            <w:tcW w:w="780"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23" w:type="pct"/>
            <w:tcBorders>
              <w:top w:val="single" w:sz="4" w:space="0" w:color="auto"/>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(0,099)</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Ideología</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1,488***</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-0,698**</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1,048***</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(0,245)</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(0,338)</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(0,355)</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Edad</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0,030</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-0,001</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0,048</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(0,019)</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(0,022)</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(0,068)</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Educación</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0,237</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0,364*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0,790</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(0,192)</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(0,207)</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(0,659)</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Parado</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1,016</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-1,924</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3,246**</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(0,795)</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(1,192)</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(1,653)</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Constante</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-9,458***</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0,0475</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-12,78***</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892"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 </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(1,918)</w:t>
            </w:r>
          </w:p>
        </w:tc>
        <w:tc>
          <w:tcPr>
            <w:tcW w:w="780"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(1,897)</w:t>
            </w:r>
          </w:p>
        </w:tc>
        <w:tc>
          <w:tcPr>
            <w:tcW w:w="823"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(4,439)</w:t>
            </w:r>
          </w:p>
        </w:tc>
      </w:tr>
      <w:tr w:rsidR="0090057E" w:rsidRPr="00A00854">
        <w:trPr>
          <w:trHeight w:val="226"/>
          <w:jc w:val="center"/>
        </w:trPr>
        <w:tc>
          <w:tcPr>
            <w:tcW w:w="1725" w:type="pct"/>
            <w:tcBorders>
              <w:top w:val="nil"/>
              <w:left w:val="nil"/>
              <w:bottom w:val="nil"/>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N</w:t>
            </w:r>
          </w:p>
        </w:tc>
        <w:tc>
          <w:tcPr>
            <w:tcW w:w="3275" w:type="pct"/>
            <w:gridSpan w:val="4"/>
            <w:vMerge w:val="restart"/>
            <w:tcBorders>
              <w:top w:val="nil"/>
              <w:left w:val="nil"/>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836 </w:t>
            </w:r>
          </w:p>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(327 individuos)</w:t>
            </w:r>
          </w:p>
        </w:tc>
      </w:tr>
      <w:tr w:rsidR="00370AE8" w:rsidRPr="00A00854">
        <w:trPr>
          <w:trHeight w:val="226"/>
          <w:jc w:val="center"/>
        </w:trPr>
        <w:tc>
          <w:tcPr>
            <w:tcW w:w="1725" w:type="pct"/>
            <w:tcBorders>
              <w:top w:val="nil"/>
              <w:left w:val="nil"/>
              <w:bottom w:val="single" w:sz="4" w:space="0" w:color="auto"/>
              <w:right w:val="nil"/>
            </w:tcBorders>
            <w:shd w:val="clear" w:color="000000" w:fill="FFFFFF"/>
            <w:noWrap/>
            <w:vAlign w:val="bottom"/>
          </w:tcPr>
          <w:p w:rsidR="00370AE8" w:rsidRPr="00A00854" w:rsidRDefault="00370AE8"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 </w:t>
            </w:r>
          </w:p>
        </w:tc>
        <w:tc>
          <w:tcPr>
            <w:tcW w:w="3275" w:type="pct"/>
            <w:gridSpan w:val="4"/>
            <w:vMerge/>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p>
        </w:tc>
      </w:tr>
      <w:tr w:rsidR="0090057E" w:rsidRPr="00A00854">
        <w:trPr>
          <w:trHeight w:val="226"/>
          <w:jc w:val="center"/>
        </w:trPr>
        <w:tc>
          <w:tcPr>
            <w:tcW w:w="1725" w:type="pct"/>
            <w:tcBorders>
              <w:top w:val="nil"/>
              <w:left w:val="nil"/>
              <w:bottom w:val="single" w:sz="4" w:space="0" w:color="auto"/>
              <w:right w:val="nil"/>
            </w:tcBorders>
            <w:shd w:val="clear" w:color="000000" w:fill="FFFFFF"/>
            <w:noWrap/>
            <w:vAlign w:val="bottom"/>
          </w:tcPr>
          <w:p w:rsidR="00370AE8" w:rsidRPr="00A00854" w:rsidRDefault="003C7BE7" w:rsidP="0090057E">
            <w:pPr>
              <w:spacing w:after="0" w:line="240" w:lineRule="auto"/>
              <w:rPr>
                <w:rFonts w:ascii="Arial Narrow" w:hAnsi="Arial Narrow"/>
                <w:sz w:val="19"/>
                <w:szCs w:val="19"/>
                <w:lang w:val="es-ES_tradnl"/>
              </w:rPr>
            </w:pPr>
            <w:r w:rsidRPr="00A00854">
              <w:rPr>
                <w:rFonts w:ascii="Arial Narrow" w:hAnsi="Arial Narrow"/>
                <w:sz w:val="19"/>
                <w:szCs w:val="19"/>
                <w:lang w:val="es-ES_tradnl"/>
              </w:rPr>
              <w:t>Logaritmo de Verosimilitud</w:t>
            </w:r>
          </w:p>
        </w:tc>
        <w:tc>
          <w:tcPr>
            <w:tcW w:w="3275" w:type="pct"/>
            <w:gridSpan w:val="4"/>
            <w:tcBorders>
              <w:left w:val="nil"/>
              <w:bottom w:val="single" w:sz="4" w:space="0" w:color="auto"/>
              <w:right w:val="nil"/>
            </w:tcBorders>
            <w:shd w:val="clear" w:color="000000" w:fill="FFFFFF"/>
            <w:noWrap/>
            <w:vAlign w:val="bottom"/>
          </w:tcPr>
          <w:p w:rsidR="00370AE8" w:rsidRPr="00A00854" w:rsidRDefault="00370AE8" w:rsidP="0090057E">
            <w:pPr>
              <w:spacing w:after="0" w:line="240" w:lineRule="auto"/>
              <w:jc w:val="center"/>
              <w:rPr>
                <w:rFonts w:ascii="Arial Narrow" w:hAnsi="Arial Narrow"/>
                <w:sz w:val="19"/>
                <w:szCs w:val="19"/>
                <w:lang w:val="es-ES_tradnl"/>
              </w:rPr>
            </w:pPr>
            <w:r w:rsidRPr="00A00854">
              <w:rPr>
                <w:rFonts w:ascii="Arial Narrow" w:hAnsi="Arial Narrow"/>
                <w:sz w:val="19"/>
                <w:szCs w:val="19"/>
                <w:lang w:val="es-ES_tradnl"/>
              </w:rPr>
              <w:t>-89,290</w:t>
            </w:r>
          </w:p>
        </w:tc>
      </w:tr>
      <w:tr w:rsidR="00370AE8" w:rsidRPr="007442A8">
        <w:trPr>
          <w:trHeight w:val="252"/>
          <w:jc w:val="center"/>
        </w:trPr>
        <w:tc>
          <w:tcPr>
            <w:tcW w:w="5000" w:type="pct"/>
            <w:gridSpan w:val="5"/>
            <w:tcBorders>
              <w:top w:val="nil"/>
              <w:left w:val="nil"/>
              <w:right w:val="nil"/>
            </w:tcBorders>
            <w:shd w:val="clear" w:color="000000" w:fill="FFFFFF"/>
            <w:noWrap/>
            <w:vAlign w:val="bottom"/>
          </w:tcPr>
          <w:tbl>
            <w:tblPr>
              <w:tblW w:w="5000" w:type="pct"/>
              <w:jc w:val="center"/>
              <w:tblLook w:val="04A0" w:firstRow="1" w:lastRow="0" w:firstColumn="1" w:lastColumn="0" w:noHBand="0" w:noVBand="1"/>
            </w:tblPr>
            <w:tblGrid>
              <w:gridCol w:w="8838"/>
            </w:tblGrid>
            <w:tr w:rsidR="005E617E" w:rsidRPr="007442A8">
              <w:trPr>
                <w:trHeight w:val="426"/>
                <w:jc w:val="center"/>
              </w:trPr>
              <w:tc>
                <w:tcPr>
                  <w:tcW w:w="5000" w:type="pct"/>
                  <w:tcBorders>
                    <w:top w:val="nil"/>
                    <w:left w:val="nil"/>
                    <w:right w:val="nil"/>
                  </w:tcBorders>
                  <w:shd w:val="clear" w:color="000000" w:fill="FFFFFF"/>
                  <w:noWrap/>
                  <w:vAlign w:val="bottom"/>
                </w:tcPr>
                <w:p w:rsidR="00370AE8" w:rsidRPr="00A00854" w:rsidRDefault="00370AE8" w:rsidP="00A00854">
                  <w:pPr>
                    <w:pStyle w:val="TEXTODELARTICULO"/>
                    <w:ind w:firstLine="0"/>
                    <w:rPr>
                      <w:sz w:val="17"/>
                      <w:szCs w:val="17"/>
                    </w:rPr>
                  </w:pPr>
                  <w:r w:rsidRPr="00A00854">
                    <w:rPr>
                      <w:sz w:val="17"/>
                      <w:szCs w:val="17"/>
                      <w:vertAlign w:val="superscript"/>
                    </w:rPr>
                    <w:t>a</w:t>
                  </w:r>
                  <w:r w:rsidRPr="00A00854">
                    <w:rPr>
                      <w:sz w:val="17"/>
                      <w:szCs w:val="17"/>
                    </w:rPr>
                    <w:t xml:space="preserve"> Logit condicional; la variable dependiente es el voto a un partido determinado. Los niveles de significación estadística son los siguientes: *** p&lt;0,01, ** p&lt;0,05, * p&lt;0,1; entre paréntesis, errores típicos.</w:t>
                  </w:r>
                  <w:r w:rsidR="00BB2C15" w:rsidRPr="00A00854">
                    <w:rPr>
                      <w:sz w:val="17"/>
                      <w:szCs w:val="17"/>
                    </w:rPr>
                    <w:t xml:space="preserve"> </w:t>
                  </w:r>
                </w:p>
              </w:tc>
            </w:tr>
          </w:tbl>
          <w:p w:rsidR="00370AE8" w:rsidRPr="00A00854" w:rsidRDefault="00370AE8" w:rsidP="0090057E">
            <w:pPr>
              <w:spacing w:after="0" w:line="240" w:lineRule="auto"/>
              <w:jc w:val="both"/>
              <w:rPr>
                <w:rFonts w:ascii="Arial Narrow" w:hAnsi="Arial Narrow"/>
                <w:sz w:val="19"/>
                <w:szCs w:val="19"/>
                <w:lang w:val="es-ES_tradnl"/>
              </w:rPr>
            </w:pPr>
          </w:p>
        </w:tc>
      </w:tr>
    </w:tbl>
    <w:p w:rsidR="00370AE8" w:rsidRPr="0090057E" w:rsidRDefault="00370AE8" w:rsidP="0090057E">
      <w:pPr>
        <w:spacing w:after="0" w:line="240" w:lineRule="auto"/>
        <w:contextualSpacing/>
        <w:jc w:val="both"/>
        <w:rPr>
          <w:rFonts w:ascii="Times New Roman" w:hAnsi="Times New Roman"/>
          <w:b/>
          <w:lang w:val="es-ES_tradnl"/>
        </w:rPr>
      </w:pPr>
    </w:p>
    <w:p w:rsidR="00370AE8" w:rsidRPr="0090057E" w:rsidRDefault="00370AE8" w:rsidP="00A00854">
      <w:pPr>
        <w:pStyle w:val="TEXTODELARTICULO"/>
        <w:ind w:firstLine="0"/>
        <w:jc w:val="center"/>
      </w:pPr>
    </w:p>
    <w:p w:rsidR="00440BBC" w:rsidRPr="007E3145" w:rsidRDefault="00370AE8" w:rsidP="00A00854">
      <w:pPr>
        <w:pStyle w:val="TEXTODELARTICULO"/>
        <w:ind w:firstLine="0"/>
        <w:jc w:val="center"/>
      </w:pPr>
      <w:r w:rsidRPr="007E3145">
        <w:t>Tabla A3.</w:t>
      </w:r>
    </w:p>
    <w:p w:rsidR="00370AE8" w:rsidRPr="007E3145" w:rsidRDefault="00370AE8" w:rsidP="00A00854">
      <w:pPr>
        <w:pStyle w:val="TEXTODELARTICULO"/>
        <w:ind w:firstLine="0"/>
        <w:jc w:val="center"/>
        <w:rPr>
          <w:i/>
        </w:rPr>
      </w:pPr>
      <w:r w:rsidRPr="007E3145">
        <w:rPr>
          <w:i/>
        </w:rPr>
        <w:t>Santiago de Compostela: el impacto de los candidatos en el voto, 1999, 2007 y 2011</w:t>
      </w:r>
      <w:r w:rsidRPr="007E3145">
        <w:rPr>
          <w:i/>
          <w:vertAlign w:val="superscript"/>
        </w:rPr>
        <w:t>a</w:t>
      </w:r>
      <w:r w:rsidR="007E3145">
        <w:rPr>
          <w:i/>
        </w:rPr>
        <w:t>.</w:t>
      </w:r>
    </w:p>
    <w:p w:rsidR="00370AE8" w:rsidRPr="0090057E" w:rsidRDefault="00370AE8" w:rsidP="0090057E">
      <w:pPr>
        <w:spacing w:after="0" w:line="240" w:lineRule="auto"/>
        <w:contextualSpacing/>
        <w:rPr>
          <w:rFonts w:ascii="Times New Roman" w:hAnsi="Times New Roman"/>
          <w:b/>
          <w:lang w:val="es-ES_tradnl"/>
        </w:rPr>
      </w:pPr>
    </w:p>
    <w:tbl>
      <w:tblPr>
        <w:tblW w:w="5729" w:type="dxa"/>
        <w:jc w:val="center"/>
        <w:tblLook w:val="04A0" w:firstRow="1" w:lastRow="0" w:firstColumn="1" w:lastColumn="0" w:noHBand="0" w:noVBand="1"/>
      </w:tblPr>
      <w:tblGrid>
        <w:gridCol w:w="1954"/>
        <w:gridCol w:w="1223"/>
        <w:gridCol w:w="1223"/>
        <w:gridCol w:w="1329"/>
      </w:tblGrid>
      <w:tr w:rsidR="0090057E" w:rsidRPr="00A00854">
        <w:trPr>
          <w:trHeight w:val="300"/>
          <w:jc w:val="center"/>
        </w:trPr>
        <w:tc>
          <w:tcPr>
            <w:tcW w:w="1954" w:type="dxa"/>
            <w:tcBorders>
              <w:top w:val="single" w:sz="8" w:space="0" w:color="auto"/>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b/>
                <w:bCs/>
                <w:sz w:val="19"/>
                <w:szCs w:val="19"/>
                <w:u w:val="single"/>
                <w:lang w:val="es-ES"/>
              </w:rPr>
            </w:pPr>
          </w:p>
        </w:tc>
        <w:tc>
          <w:tcPr>
            <w:tcW w:w="1223" w:type="dxa"/>
            <w:vMerge w:val="restart"/>
            <w:tcBorders>
              <w:top w:val="single" w:sz="8" w:space="0" w:color="auto"/>
              <w:left w:val="nil"/>
              <w:bottom w:val="single" w:sz="8" w:space="0" w:color="000000"/>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Partido</w:t>
            </w:r>
          </w:p>
        </w:tc>
        <w:tc>
          <w:tcPr>
            <w:tcW w:w="1223" w:type="dxa"/>
            <w:vMerge w:val="restart"/>
            <w:tcBorders>
              <w:top w:val="single" w:sz="8" w:space="0" w:color="auto"/>
              <w:left w:val="nil"/>
              <w:bottom w:val="single" w:sz="8" w:space="0" w:color="000000"/>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PP/PSOE</w:t>
            </w:r>
          </w:p>
        </w:tc>
        <w:tc>
          <w:tcPr>
            <w:tcW w:w="1329" w:type="dxa"/>
            <w:vMerge w:val="restart"/>
            <w:tcBorders>
              <w:top w:val="single" w:sz="8" w:space="0" w:color="auto"/>
              <w:left w:val="nil"/>
              <w:bottom w:val="single" w:sz="8" w:space="0" w:color="000000"/>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BNG/PSOE</w:t>
            </w:r>
          </w:p>
        </w:tc>
      </w:tr>
      <w:tr w:rsidR="005E617E" w:rsidRPr="00A00854">
        <w:trPr>
          <w:trHeight w:val="315"/>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b/>
                <w:bCs/>
                <w:sz w:val="19"/>
                <w:szCs w:val="19"/>
              </w:rPr>
            </w:pPr>
            <w:r w:rsidRPr="00A00854">
              <w:rPr>
                <w:rFonts w:ascii="Arial Narrow" w:eastAsia="Times New Roman" w:hAnsi="Arial Narrow"/>
                <w:b/>
                <w:bCs/>
                <w:sz w:val="19"/>
                <w:szCs w:val="19"/>
                <w:lang w:val="es-ES_tradnl"/>
              </w:rPr>
              <w:t>Variables</w:t>
            </w:r>
          </w:p>
        </w:tc>
        <w:tc>
          <w:tcPr>
            <w:tcW w:w="1223" w:type="dxa"/>
            <w:vMerge/>
            <w:tcBorders>
              <w:top w:val="single" w:sz="8" w:space="0" w:color="auto"/>
              <w:left w:val="nil"/>
              <w:bottom w:val="single" w:sz="8" w:space="0" w:color="000000"/>
              <w:right w:val="nil"/>
            </w:tcBorders>
            <w:vAlign w:val="center"/>
          </w:tcPr>
          <w:p w:rsidR="00370AE8" w:rsidRPr="00A00854" w:rsidRDefault="00370AE8" w:rsidP="0090057E">
            <w:pPr>
              <w:spacing w:after="0" w:line="240" w:lineRule="auto"/>
              <w:rPr>
                <w:rFonts w:ascii="Arial Narrow" w:eastAsia="Times New Roman" w:hAnsi="Arial Narrow"/>
                <w:b/>
                <w:bCs/>
                <w:sz w:val="19"/>
                <w:szCs w:val="19"/>
              </w:rPr>
            </w:pPr>
          </w:p>
        </w:tc>
        <w:tc>
          <w:tcPr>
            <w:tcW w:w="1223" w:type="dxa"/>
            <w:vMerge/>
            <w:tcBorders>
              <w:top w:val="single" w:sz="8" w:space="0" w:color="auto"/>
              <w:left w:val="nil"/>
              <w:bottom w:val="single" w:sz="8" w:space="0" w:color="000000"/>
              <w:right w:val="nil"/>
            </w:tcBorders>
            <w:vAlign w:val="center"/>
          </w:tcPr>
          <w:p w:rsidR="00370AE8" w:rsidRPr="00A00854" w:rsidRDefault="00370AE8" w:rsidP="0090057E">
            <w:pPr>
              <w:spacing w:after="0" w:line="240" w:lineRule="auto"/>
              <w:rPr>
                <w:rFonts w:ascii="Arial Narrow" w:eastAsia="Times New Roman" w:hAnsi="Arial Narrow"/>
                <w:b/>
                <w:bCs/>
                <w:sz w:val="19"/>
                <w:szCs w:val="19"/>
              </w:rPr>
            </w:pPr>
          </w:p>
        </w:tc>
        <w:tc>
          <w:tcPr>
            <w:tcW w:w="1329" w:type="dxa"/>
            <w:vMerge/>
            <w:tcBorders>
              <w:top w:val="single" w:sz="8" w:space="0" w:color="auto"/>
              <w:left w:val="nil"/>
              <w:bottom w:val="single" w:sz="8" w:space="0" w:color="000000"/>
              <w:right w:val="nil"/>
            </w:tcBorders>
            <w:vAlign w:val="center"/>
          </w:tcPr>
          <w:p w:rsidR="00370AE8" w:rsidRPr="00A00854" w:rsidRDefault="00370AE8" w:rsidP="0090057E">
            <w:pPr>
              <w:spacing w:after="0" w:line="240" w:lineRule="auto"/>
              <w:rPr>
                <w:rFonts w:ascii="Arial Narrow" w:eastAsia="Times New Roman" w:hAnsi="Arial Narrow"/>
                <w:b/>
                <w:bCs/>
                <w:sz w:val="19"/>
                <w:szCs w:val="19"/>
              </w:rPr>
            </w:pP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1999</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xml:space="preserve">Valoración </w:t>
            </w:r>
            <w:r w:rsidR="00E321A3" w:rsidRPr="00A00854">
              <w:rPr>
                <w:rFonts w:ascii="Arial Narrow" w:eastAsia="Times New Roman" w:hAnsi="Arial Narrow"/>
                <w:sz w:val="19"/>
                <w:szCs w:val="19"/>
                <w:lang w:val="es-ES_tradnl"/>
              </w:rPr>
              <w:t xml:space="preserve">del </w:t>
            </w:r>
            <w:r w:rsidRPr="00A00854">
              <w:rPr>
                <w:rFonts w:ascii="Arial Narrow" w:eastAsia="Times New Roman" w:hAnsi="Arial Narrow"/>
                <w:sz w:val="19"/>
                <w:szCs w:val="19"/>
                <w:lang w:val="es-ES_tradnl"/>
              </w:rPr>
              <w:t>candidato</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0,863***</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(0,127)</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lastRenderedPageBreak/>
              <w:t>Ideología</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0,771***</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-0,151</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(0,264)</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(0,214)</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Edad</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0,046**</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0,00458</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(0,022)</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(0,019)</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Educación</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0,0967</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-0,005</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(0,234)</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(0,175)</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Parado</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1,173</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2,922*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(1,592)</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(1,569)</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Constante</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-5,867***</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-0,354</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(2,075)</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(1,513)</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N</w:t>
            </w:r>
          </w:p>
        </w:tc>
        <w:tc>
          <w:tcPr>
            <w:tcW w:w="3775" w:type="dxa"/>
            <w:gridSpan w:val="3"/>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575</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(197 individuos)</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C7BE7"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Logaritmo de Verosimilitud</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-80,15</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2007</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xml:space="preserve">Valoración </w:t>
            </w:r>
            <w:r w:rsidR="00E321A3" w:rsidRPr="00A00854">
              <w:rPr>
                <w:rFonts w:ascii="Arial Narrow" w:eastAsia="Times New Roman" w:hAnsi="Arial Narrow"/>
                <w:sz w:val="19"/>
                <w:szCs w:val="19"/>
                <w:lang w:val="es-ES_tradnl"/>
              </w:rPr>
              <w:t xml:space="preserve">del </w:t>
            </w:r>
            <w:r w:rsidRPr="00A00854">
              <w:rPr>
                <w:rFonts w:ascii="Arial Narrow" w:eastAsia="Times New Roman" w:hAnsi="Arial Narrow"/>
                <w:sz w:val="19"/>
                <w:szCs w:val="19"/>
                <w:lang w:val="es-ES_tradnl"/>
              </w:rPr>
              <w:t>candidato</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0,647***</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(0,062)</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Ideología</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0,098</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-0,218*</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(0,107)</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(0,126)</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Edad</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0,005</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-0,031**</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(0,011)</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(0,012)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Educación</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0,174*</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0,362***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(0,106)</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(0,117)</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Parado</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-0,118</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-1,632**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(0,633)</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(0,716)</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Constante</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-0,720</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-0,761</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(0,865)</w:t>
            </w:r>
          </w:p>
        </w:tc>
        <w:tc>
          <w:tcPr>
            <w:tcW w:w="1329" w:type="dxa"/>
            <w:tcBorders>
              <w:top w:val="nil"/>
              <w:left w:val="nil"/>
              <w:bottom w:val="nil"/>
              <w:right w:val="nil"/>
            </w:tcBorders>
            <w:shd w:val="clear" w:color="000000" w:fill="FFFFFF"/>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(0,935)</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N</w:t>
            </w:r>
          </w:p>
        </w:tc>
        <w:tc>
          <w:tcPr>
            <w:tcW w:w="3775" w:type="dxa"/>
            <w:gridSpan w:val="3"/>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1433</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(514 individuos)</w:t>
            </w:r>
          </w:p>
        </w:tc>
      </w:tr>
      <w:tr w:rsidR="0090057E" w:rsidRPr="00A00854">
        <w:trPr>
          <w:trHeight w:val="315"/>
          <w:jc w:val="center"/>
        </w:trPr>
        <w:tc>
          <w:tcPr>
            <w:tcW w:w="1954" w:type="dxa"/>
            <w:tcBorders>
              <w:top w:val="single" w:sz="8" w:space="0" w:color="auto"/>
              <w:left w:val="nil"/>
              <w:bottom w:val="single" w:sz="8" w:space="0" w:color="auto"/>
              <w:right w:val="nil"/>
            </w:tcBorders>
            <w:shd w:val="clear" w:color="000000" w:fill="FFFFFF"/>
            <w:noWrap/>
            <w:vAlign w:val="center"/>
          </w:tcPr>
          <w:p w:rsidR="00370AE8" w:rsidRPr="00A00854" w:rsidRDefault="003C7BE7"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Logaritmo de Verosimilitud</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-279,117</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b/>
                <w:bCs/>
                <w:sz w:val="19"/>
                <w:szCs w:val="19"/>
              </w:rPr>
            </w:pPr>
            <w:r w:rsidRPr="00A00854">
              <w:rPr>
                <w:rFonts w:ascii="Arial Narrow" w:eastAsia="Times New Roman" w:hAnsi="Arial Narrow"/>
                <w:b/>
                <w:bCs/>
                <w:sz w:val="19"/>
                <w:szCs w:val="19"/>
                <w:lang w:val="es-ES_tradnl"/>
              </w:rPr>
              <w:t>2011</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xml:space="preserve">Valoración </w:t>
            </w:r>
            <w:r w:rsidR="00E321A3" w:rsidRPr="00A00854">
              <w:rPr>
                <w:rFonts w:ascii="Arial Narrow" w:eastAsia="Times New Roman" w:hAnsi="Arial Narrow"/>
                <w:sz w:val="19"/>
                <w:szCs w:val="19"/>
                <w:lang w:val="es-ES_tradnl"/>
              </w:rPr>
              <w:t xml:space="preserve">del </w:t>
            </w:r>
            <w:r w:rsidRPr="00A00854">
              <w:rPr>
                <w:rFonts w:ascii="Arial Narrow" w:eastAsia="Times New Roman" w:hAnsi="Arial Narrow"/>
                <w:sz w:val="19"/>
                <w:szCs w:val="19"/>
                <w:lang w:val="es-ES_tradnl"/>
              </w:rPr>
              <w:t>candidato</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1,095***</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(0,198)</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Ideología</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1,488***</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-0,067</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(0,369)</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(0,585)</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Edad</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-0,013</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0,009</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(0,022)</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(0,042)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Educación</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0,123</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0,887</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(0,235)</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(0,553)</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Parado</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2,007*</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1,056</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lastRenderedPageBreak/>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(1,121)</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(1,312)</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Constante</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-7,528***</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-5,568</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1223"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(2,342)</w:t>
            </w:r>
          </w:p>
        </w:tc>
        <w:tc>
          <w:tcPr>
            <w:tcW w:w="1329"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(3,614)</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N</w:t>
            </w:r>
          </w:p>
        </w:tc>
        <w:tc>
          <w:tcPr>
            <w:tcW w:w="3775" w:type="dxa"/>
            <w:gridSpan w:val="3"/>
            <w:tcBorders>
              <w:top w:val="nil"/>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448</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nil"/>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(193 individuos)</w:t>
            </w:r>
          </w:p>
        </w:tc>
      </w:tr>
      <w:tr w:rsidR="0090057E" w:rsidRPr="00A00854">
        <w:trPr>
          <w:trHeight w:val="315"/>
          <w:jc w:val="center"/>
        </w:trPr>
        <w:tc>
          <w:tcPr>
            <w:tcW w:w="1954" w:type="dxa"/>
            <w:tcBorders>
              <w:top w:val="nil"/>
              <w:left w:val="nil"/>
              <w:bottom w:val="single" w:sz="8" w:space="0" w:color="auto"/>
              <w:right w:val="nil"/>
            </w:tcBorders>
            <w:shd w:val="clear" w:color="000000" w:fill="FFFFFF"/>
            <w:noWrap/>
            <w:vAlign w:val="center"/>
          </w:tcPr>
          <w:p w:rsidR="00370AE8" w:rsidRPr="00A00854" w:rsidRDefault="003C7BE7"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Logaritmo de Verosimilitud</w:t>
            </w:r>
          </w:p>
        </w:tc>
        <w:tc>
          <w:tcPr>
            <w:tcW w:w="3775" w:type="dxa"/>
            <w:gridSpan w:val="3"/>
            <w:tcBorders>
              <w:top w:val="single" w:sz="8" w:space="0" w:color="auto"/>
              <w:left w:val="nil"/>
              <w:bottom w:val="single" w:sz="8" w:space="0" w:color="auto"/>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-45,205</w:t>
            </w:r>
          </w:p>
        </w:tc>
      </w:tr>
      <w:tr w:rsidR="0090057E" w:rsidRPr="00A00854">
        <w:trPr>
          <w:trHeight w:val="300"/>
          <w:jc w:val="center"/>
        </w:trPr>
        <w:tc>
          <w:tcPr>
            <w:tcW w:w="1954" w:type="dxa"/>
            <w:tcBorders>
              <w:top w:val="nil"/>
              <w:left w:val="nil"/>
              <w:bottom w:val="nil"/>
              <w:right w:val="nil"/>
            </w:tcBorders>
            <w:shd w:val="clear" w:color="000000" w:fill="FFFFFF"/>
            <w:noWrap/>
            <w:vAlign w:val="center"/>
          </w:tcPr>
          <w:p w:rsidR="00370AE8" w:rsidRPr="00A00854" w:rsidRDefault="00370AE8" w:rsidP="0090057E">
            <w:pPr>
              <w:spacing w:after="0" w:line="240" w:lineRule="auto"/>
              <w:rPr>
                <w:rFonts w:ascii="Arial Narrow" w:eastAsia="Times New Roman" w:hAnsi="Arial Narrow"/>
                <w:sz w:val="19"/>
                <w:szCs w:val="19"/>
              </w:rPr>
            </w:pPr>
            <w:r w:rsidRPr="00A00854">
              <w:rPr>
                <w:rFonts w:ascii="Arial Narrow" w:eastAsia="Times New Roman" w:hAnsi="Arial Narrow"/>
                <w:sz w:val="19"/>
                <w:szCs w:val="19"/>
                <w:lang w:val="es-ES_tradnl"/>
              </w:rPr>
              <w:t> </w:t>
            </w:r>
          </w:p>
        </w:tc>
        <w:tc>
          <w:tcPr>
            <w:tcW w:w="3775" w:type="dxa"/>
            <w:gridSpan w:val="3"/>
            <w:tcBorders>
              <w:top w:val="single" w:sz="8" w:space="0" w:color="auto"/>
              <w:left w:val="nil"/>
              <w:bottom w:val="nil"/>
              <w:right w:val="nil"/>
            </w:tcBorders>
            <w:shd w:val="clear" w:color="000000" w:fill="FFFFFF"/>
            <w:noWrap/>
            <w:vAlign w:val="center"/>
          </w:tcPr>
          <w:p w:rsidR="00370AE8" w:rsidRPr="00A00854" w:rsidRDefault="00370AE8" w:rsidP="0090057E">
            <w:pPr>
              <w:spacing w:after="0" w:line="240" w:lineRule="auto"/>
              <w:jc w:val="center"/>
              <w:rPr>
                <w:rFonts w:ascii="Arial Narrow" w:eastAsia="Times New Roman" w:hAnsi="Arial Narrow"/>
                <w:sz w:val="19"/>
                <w:szCs w:val="19"/>
              </w:rPr>
            </w:pPr>
            <w:r w:rsidRPr="00A00854">
              <w:rPr>
                <w:rFonts w:ascii="Arial Narrow" w:eastAsia="Times New Roman" w:hAnsi="Arial Narrow"/>
                <w:sz w:val="19"/>
                <w:szCs w:val="19"/>
                <w:lang w:val="es-ES_tradnl"/>
              </w:rPr>
              <w:t> </w:t>
            </w:r>
          </w:p>
        </w:tc>
      </w:tr>
      <w:tr w:rsidR="005E617E" w:rsidRPr="007442A8">
        <w:trPr>
          <w:trHeight w:val="300"/>
          <w:jc w:val="center"/>
        </w:trPr>
        <w:tc>
          <w:tcPr>
            <w:tcW w:w="5729" w:type="dxa"/>
            <w:gridSpan w:val="4"/>
            <w:tcBorders>
              <w:top w:val="nil"/>
              <w:left w:val="nil"/>
              <w:bottom w:val="nil"/>
              <w:right w:val="nil"/>
            </w:tcBorders>
            <w:shd w:val="clear" w:color="000000" w:fill="FFFFFF"/>
            <w:noWrap/>
            <w:vAlign w:val="center"/>
          </w:tcPr>
          <w:p w:rsidR="00370AE8" w:rsidRPr="0022232B" w:rsidRDefault="00370AE8" w:rsidP="0022232B">
            <w:pPr>
              <w:pStyle w:val="TEXTODELARTICULO"/>
              <w:ind w:firstLine="0"/>
              <w:rPr>
                <w:sz w:val="17"/>
                <w:szCs w:val="17"/>
              </w:rPr>
            </w:pPr>
            <w:r w:rsidRPr="0022232B">
              <w:rPr>
                <w:sz w:val="17"/>
                <w:szCs w:val="17"/>
                <w:vertAlign w:val="superscript"/>
              </w:rPr>
              <w:t>a</w:t>
            </w:r>
            <w:r w:rsidRPr="0022232B">
              <w:rPr>
                <w:sz w:val="17"/>
                <w:szCs w:val="17"/>
              </w:rPr>
              <w:t xml:space="preserve"> Logit condicional; la variable dependiente es voto a un partido determinado. Los niveles de significación estadística son los siguientes: *** p&lt;0,01, ** p&lt;0,05, * p&lt;0,1; entre paréntesis, errores típicos.</w:t>
            </w:r>
            <w:r w:rsidR="00BB2C15" w:rsidRPr="0022232B">
              <w:rPr>
                <w:sz w:val="17"/>
                <w:szCs w:val="17"/>
              </w:rPr>
              <w:t xml:space="preserve"> </w:t>
            </w:r>
          </w:p>
        </w:tc>
      </w:tr>
    </w:tbl>
    <w:p w:rsidR="00370AE8" w:rsidRPr="0090057E" w:rsidRDefault="00370AE8" w:rsidP="0090057E">
      <w:pPr>
        <w:spacing w:after="0" w:line="240" w:lineRule="auto"/>
        <w:contextualSpacing/>
        <w:jc w:val="both"/>
        <w:rPr>
          <w:rFonts w:ascii="Times New Roman" w:hAnsi="Times New Roman"/>
          <w:b/>
          <w:lang w:val="es-ES"/>
        </w:rPr>
      </w:pPr>
    </w:p>
    <w:p w:rsidR="0022232B" w:rsidRDefault="0022232B" w:rsidP="0022232B">
      <w:pPr>
        <w:pStyle w:val="TEXTODELARTICULO"/>
        <w:ind w:firstLine="0"/>
        <w:jc w:val="center"/>
        <w:rPr>
          <w:b/>
        </w:rPr>
      </w:pPr>
    </w:p>
    <w:p w:rsidR="00BB2C15" w:rsidRPr="007E3145" w:rsidRDefault="00370AE8" w:rsidP="0022232B">
      <w:pPr>
        <w:pStyle w:val="TEXTODELARTICULO"/>
        <w:ind w:firstLine="0"/>
        <w:jc w:val="center"/>
      </w:pPr>
      <w:r w:rsidRPr="007E3145">
        <w:t>Tabla A4.</w:t>
      </w:r>
    </w:p>
    <w:p w:rsidR="00370AE8" w:rsidRPr="007E3145" w:rsidRDefault="00370AE8" w:rsidP="0022232B">
      <w:pPr>
        <w:pStyle w:val="TEXTODELARTICULO"/>
        <w:ind w:firstLine="0"/>
        <w:jc w:val="center"/>
        <w:rPr>
          <w:i/>
        </w:rPr>
      </w:pPr>
      <w:r w:rsidRPr="007E3145">
        <w:rPr>
          <w:i/>
        </w:rPr>
        <w:t>Sevilla: el impacto de los candidatos en el voto, 1999, 2007 y 2011</w:t>
      </w:r>
      <w:r w:rsidRPr="007E3145">
        <w:rPr>
          <w:i/>
          <w:vertAlign w:val="superscript"/>
        </w:rPr>
        <w:t>a</w:t>
      </w:r>
      <w:r w:rsidR="007E3145">
        <w:rPr>
          <w:i/>
        </w:rPr>
        <w:t>.</w:t>
      </w:r>
    </w:p>
    <w:p w:rsidR="00370AE8" w:rsidRPr="0090057E" w:rsidRDefault="00370AE8" w:rsidP="0022232B">
      <w:pPr>
        <w:pStyle w:val="TEXTODELARTICULO"/>
        <w:ind w:firstLine="0"/>
        <w:jc w:val="center"/>
        <w:rPr>
          <w:b/>
        </w:rPr>
      </w:pPr>
    </w:p>
    <w:tbl>
      <w:tblPr>
        <w:tblW w:w="5000" w:type="pct"/>
        <w:jc w:val="center"/>
        <w:tblLook w:val="04A0" w:firstRow="1" w:lastRow="0" w:firstColumn="1" w:lastColumn="0" w:noHBand="0" w:noVBand="1"/>
      </w:tblPr>
      <w:tblGrid>
        <w:gridCol w:w="2673"/>
        <w:gridCol w:w="1635"/>
        <w:gridCol w:w="1583"/>
        <w:gridCol w:w="1582"/>
        <w:gridCol w:w="1581"/>
      </w:tblGrid>
      <w:tr w:rsidR="00370AE8" w:rsidRPr="0022232B">
        <w:trPr>
          <w:trHeight w:val="782"/>
          <w:jc w:val="center"/>
        </w:trPr>
        <w:tc>
          <w:tcPr>
            <w:tcW w:w="1467" w:type="pct"/>
            <w:vMerge w:val="restar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rPr>
                <w:rFonts w:ascii="Arial Narrow" w:hAnsi="Arial Narrow"/>
                <w:b/>
                <w:sz w:val="19"/>
                <w:szCs w:val="19"/>
                <w:lang w:val="es-ES_tradnl"/>
              </w:rPr>
            </w:pPr>
          </w:p>
          <w:p w:rsidR="00370AE8" w:rsidRPr="0022232B" w:rsidRDefault="00370AE8" w:rsidP="0090057E">
            <w:pPr>
              <w:spacing w:after="0" w:line="240" w:lineRule="auto"/>
              <w:rPr>
                <w:rFonts w:ascii="Arial Narrow" w:hAnsi="Arial Narrow"/>
                <w:b/>
                <w:bCs/>
                <w:sz w:val="19"/>
                <w:szCs w:val="19"/>
                <w:lang w:val="es-ES_tradnl"/>
              </w:rPr>
            </w:pPr>
            <w:r w:rsidRPr="0022232B">
              <w:rPr>
                <w:rFonts w:ascii="Arial Narrow" w:hAnsi="Arial Narrow"/>
                <w:b/>
                <w:sz w:val="19"/>
                <w:szCs w:val="19"/>
                <w:lang w:val="es-ES_tradnl"/>
              </w:rPr>
              <w:t>Variables</w:t>
            </w:r>
          </w:p>
          <w:p w:rsidR="00370AE8" w:rsidRPr="0022232B" w:rsidRDefault="00370AE8" w:rsidP="0090057E">
            <w:pPr>
              <w:spacing w:after="0" w:line="240" w:lineRule="auto"/>
              <w:rPr>
                <w:rFonts w:ascii="Arial Narrow" w:hAnsi="Arial Narrow"/>
                <w:b/>
                <w:bCs/>
                <w:sz w:val="19"/>
                <w:szCs w:val="19"/>
                <w:lang w:val="es-ES_tradnl"/>
              </w:rPr>
            </w:pPr>
            <w:r w:rsidRPr="0022232B">
              <w:rPr>
                <w:rFonts w:ascii="Arial Narrow" w:hAnsi="Arial Narrow"/>
                <w:sz w:val="19"/>
                <w:szCs w:val="19"/>
                <w:lang w:val="es-ES_tradnl"/>
              </w:rPr>
              <w:t> </w:t>
            </w:r>
          </w:p>
        </w:tc>
        <w:tc>
          <w:tcPr>
            <w:tcW w:w="906"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Partido</w:t>
            </w:r>
          </w:p>
        </w:tc>
        <w:tc>
          <w:tcPr>
            <w:tcW w:w="876"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PP/PSOE</w:t>
            </w:r>
          </w:p>
        </w:tc>
        <w:tc>
          <w:tcPr>
            <w:tcW w:w="876"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IU/PSOE</w:t>
            </w:r>
          </w:p>
        </w:tc>
        <w:tc>
          <w:tcPr>
            <w:tcW w:w="875"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PA/PSOE</w:t>
            </w:r>
          </w:p>
        </w:tc>
      </w:tr>
      <w:tr w:rsidR="0090057E" w:rsidRPr="0022232B">
        <w:trPr>
          <w:trHeight w:val="227"/>
          <w:jc w:val="center"/>
        </w:trPr>
        <w:tc>
          <w:tcPr>
            <w:tcW w:w="1467" w:type="pct"/>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tc>
        <w:tc>
          <w:tcPr>
            <w:tcW w:w="3533" w:type="pct"/>
            <w:gridSpan w:val="4"/>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1999</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xml:space="preserve">Valoración </w:t>
            </w:r>
            <w:r w:rsidR="00E321A3" w:rsidRPr="0022232B">
              <w:rPr>
                <w:rFonts w:ascii="Arial Narrow" w:hAnsi="Arial Narrow"/>
                <w:sz w:val="19"/>
                <w:szCs w:val="19"/>
                <w:lang w:val="es-ES_tradnl"/>
              </w:rPr>
              <w:t xml:space="preserve">del </w:t>
            </w:r>
            <w:r w:rsidRPr="0022232B">
              <w:rPr>
                <w:rFonts w:ascii="Arial Narrow" w:hAnsi="Arial Narrow"/>
                <w:sz w:val="19"/>
                <w:szCs w:val="19"/>
                <w:lang w:val="es-ES_tradnl"/>
              </w:rPr>
              <w:t>candidato</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0,868***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(0,115)</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1,288***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-0,286</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0,430</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(0,318)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(0,385)</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(0,287)</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Hombre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-0,230</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0,380</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-0,698</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(0,689)</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(1,027)</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(0,710)</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-0,019</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-0,008</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-0,041*</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(0,022)</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(0,034)</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(0,023)</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0,704***</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0,592*</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0,534**</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(0,246)</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(0,320)</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(0,250)</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-1,891</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-14,12</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-1,515</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(1,152)</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(806,1)</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(1,090)</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-8,355***</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-2,342</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-2,949</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(2,278)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(2,469)</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(1,959)</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3533" w:type="pct"/>
            <w:gridSpan w:val="4"/>
            <w:vMerge w:val="restart"/>
            <w:tcBorders>
              <w:top w:val="nil"/>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739</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(221 individuos)</w:t>
            </w:r>
          </w:p>
        </w:tc>
      </w:tr>
      <w:tr w:rsidR="00370AE8"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3533" w:type="pct"/>
            <w:gridSpan w:val="4"/>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90057E"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eastAsia="Times New Roman" w:hAnsi="Arial Narrow"/>
                <w:sz w:val="19"/>
                <w:szCs w:val="19"/>
                <w:lang w:val="en-GB" w:eastAsia="en-GB"/>
              </w:rPr>
              <w:t>Logaritmo de Verosimilitud</w:t>
            </w:r>
          </w:p>
        </w:tc>
        <w:tc>
          <w:tcPr>
            <w:tcW w:w="3533" w:type="pct"/>
            <w:gridSpan w:val="4"/>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-96,840</w:t>
            </w:r>
          </w:p>
        </w:tc>
      </w:tr>
      <w:tr w:rsidR="0090057E" w:rsidRPr="0022232B">
        <w:trPr>
          <w:trHeight w:val="227"/>
          <w:jc w:val="center"/>
        </w:trPr>
        <w:tc>
          <w:tcPr>
            <w:tcW w:w="1467" w:type="pct"/>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3533" w:type="pct"/>
            <w:gridSpan w:val="4"/>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2007</w:t>
            </w:r>
          </w:p>
        </w:tc>
      </w:tr>
      <w:tr w:rsidR="0090057E" w:rsidRPr="0022232B">
        <w:trPr>
          <w:trHeight w:val="227"/>
          <w:jc w:val="center"/>
        </w:trPr>
        <w:tc>
          <w:tcPr>
            <w:tcW w:w="1467"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xml:space="preserve">Valoración </w:t>
            </w:r>
            <w:r w:rsidR="00E321A3" w:rsidRPr="0022232B">
              <w:rPr>
                <w:rFonts w:ascii="Arial Narrow" w:hAnsi="Arial Narrow"/>
                <w:sz w:val="19"/>
                <w:szCs w:val="19"/>
                <w:lang w:val="es-ES_tradnl"/>
              </w:rPr>
              <w:t xml:space="preserve">del </w:t>
            </w:r>
            <w:r w:rsidRPr="0022232B">
              <w:rPr>
                <w:rFonts w:ascii="Arial Narrow" w:hAnsi="Arial Narrow"/>
                <w:sz w:val="19"/>
                <w:szCs w:val="19"/>
                <w:lang w:val="es-ES_tradnl"/>
              </w:rPr>
              <w:t>candidato</w:t>
            </w:r>
          </w:p>
        </w:tc>
        <w:tc>
          <w:tcPr>
            <w:tcW w:w="90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0,105***</w:t>
            </w:r>
          </w:p>
        </w:tc>
        <w:tc>
          <w:tcPr>
            <w:tcW w:w="87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5"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0,0517</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-0,536***</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(0,068)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(0,125)</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Hombre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0,358*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0,235</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(0,204)</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(0,371)</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0,004</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-0,031**</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(0,007)</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(0,013)</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-0,0913</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0,112</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(0,072)</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(0,130)</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0,146</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0,248</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(0,575)</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(0,657)</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0,0701</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1,680*</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lastRenderedPageBreak/>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(0,582)</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(0,979)</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3533" w:type="pct"/>
            <w:gridSpan w:val="4"/>
            <w:vMerge w:val="restart"/>
            <w:tcBorders>
              <w:top w:val="nil"/>
              <w:left w:val="nil"/>
              <w:right w:val="nil"/>
            </w:tcBorders>
            <w:shd w:val="clear" w:color="000000" w:fill="FFFFFF"/>
            <w:noWrap/>
            <w:vAlign w:val="bottom"/>
          </w:tcPr>
          <w:p w:rsidR="00370AE8" w:rsidRPr="0022232B" w:rsidRDefault="0022232B" w:rsidP="0090057E">
            <w:pPr>
              <w:spacing w:after="0" w:line="240" w:lineRule="auto"/>
              <w:jc w:val="center"/>
              <w:rPr>
                <w:rFonts w:ascii="Arial Narrow" w:hAnsi="Arial Narrow"/>
                <w:sz w:val="19"/>
                <w:szCs w:val="19"/>
                <w:lang w:val="es-ES_tradnl"/>
              </w:rPr>
            </w:pPr>
            <w:r>
              <w:rPr>
                <w:rFonts w:ascii="Arial Narrow" w:hAnsi="Arial Narrow"/>
                <w:sz w:val="19"/>
                <w:szCs w:val="19"/>
                <w:lang w:val="es-ES_tradnl"/>
              </w:rPr>
              <w:t>1</w:t>
            </w:r>
            <w:r w:rsidR="00370AE8" w:rsidRPr="0022232B">
              <w:rPr>
                <w:rFonts w:ascii="Arial Narrow" w:hAnsi="Arial Narrow"/>
                <w:sz w:val="19"/>
                <w:szCs w:val="19"/>
                <w:lang w:val="es-ES_tradnl"/>
              </w:rPr>
              <w:t>272 </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(484 individuos)</w:t>
            </w:r>
          </w:p>
        </w:tc>
      </w:tr>
      <w:tr w:rsidR="00370AE8"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3533" w:type="pct"/>
            <w:gridSpan w:val="4"/>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90057E"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Logaritmo de Verosimilitud</w:t>
            </w:r>
          </w:p>
        </w:tc>
        <w:tc>
          <w:tcPr>
            <w:tcW w:w="3533" w:type="pct"/>
            <w:gridSpan w:val="4"/>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-378,261</w:t>
            </w:r>
          </w:p>
        </w:tc>
      </w:tr>
      <w:tr w:rsidR="0090057E" w:rsidRPr="0022232B">
        <w:trPr>
          <w:trHeight w:val="227"/>
          <w:jc w:val="center"/>
        </w:trPr>
        <w:tc>
          <w:tcPr>
            <w:tcW w:w="1467" w:type="pct"/>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3533" w:type="pct"/>
            <w:gridSpan w:val="4"/>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2011</w:t>
            </w:r>
          </w:p>
        </w:tc>
      </w:tr>
      <w:tr w:rsidR="0090057E" w:rsidRPr="0022232B">
        <w:trPr>
          <w:trHeight w:val="227"/>
          <w:jc w:val="center"/>
        </w:trPr>
        <w:tc>
          <w:tcPr>
            <w:tcW w:w="1467"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xml:space="preserve">Valoración </w:t>
            </w:r>
            <w:r w:rsidR="00E321A3" w:rsidRPr="0022232B">
              <w:rPr>
                <w:rFonts w:ascii="Arial Narrow" w:hAnsi="Arial Narrow"/>
                <w:sz w:val="19"/>
                <w:szCs w:val="19"/>
                <w:lang w:val="es-ES_tradnl"/>
              </w:rPr>
              <w:t xml:space="preserve">del </w:t>
            </w:r>
            <w:r w:rsidRPr="0022232B">
              <w:rPr>
                <w:rFonts w:ascii="Arial Narrow" w:hAnsi="Arial Narrow"/>
                <w:sz w:val="19"/>
                <w:szCs w:val="19"/>
                <w:lang w:val="es-ES_tradnl"/>
              </w:rPr>
              <w:t>candidato</w:t>
            </w:r>
          </w:p>
        </w:tc>
        <w:tc>
          <w:tcPr>
            <w:tcW w:w="90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0,916***</w:t>
            </w:r>
          </w:p>
        </w:tc>
        <w:tc>
          <w:tcPr>
            <w:tcW w:w="87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5"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(0,170)</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1,964***</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-0,169</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(0,532)</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(0,323)</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Hombre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0,628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-1,064</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(0,939)</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(0,893)</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-0,018</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-0,098**</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(0,036)</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(0,045)</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0,323</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0,361</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(0,314)</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(0,308)</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-1,766</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-1,057</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(1,303)</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(1,080)</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-9,849***</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3,346</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90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(3,363)</w:t>
            </w:r>
          </w:p>
        </w:tc>
        <w:tc>
          <w:tcPr>
            <w:tcW w:w="876"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(3,282)</w:t>
            </w:r>
          </w:p>
        </w:tc>
        <w:tc>
          <w:tcPr>
            <w:tcW w:w="875"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90057E" w:rsidRPr="0022232B">
        <w:trPr>
          <w:trHeight w:val="227"/>
          <w:jc w:val="center"/>
        </w:trPr>
        <w:tc>
          <w:tcPr>
            <w:tcW w:w="146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3533" w:type="pct"/>
            <w:gridSpan w:val="4"/>
            <w:vMerge w:val="restart"/>
            <w:tcBorders>
              <w:top w:val="nil"/>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555</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(211 individuos)</w:t>
            </w:r>
          </w:p>
        </w:tc>
      </w:tr>
      <w:tr w:rsidR="00370AE8"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3533" w:type="pct"/>
            <w:gridSpan w:val="4"/>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90057E" w:rsidRPr="0022232B">
        <w:trPr>
          <w:trHeight w:val="227"/>
          <w:jc w:val="center"/>
        </w:trPr>
        <w:tc>
          <w:tcPr>
            <w:tcW w:w="1467" w:type="pct"/>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Logaritmo de Verosimilitud</w:t>
            </w:r>
          </w:p>
        </w:tc>
        <w:tc>
          <w:tcPr>
            <w:tcW w:w="3533" w:type="pct"/>
            <w:gridSpan w:val="4"/>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-38,983</w:t>
            </w:r>
          </w:p>
        </w:tc>
      </w:tr>
      <w:tr w:rsidR="00370AE8" w:rsidRPr="007442A8">
        <w:trPr>
          <w:trHeight w:val="456"/>
          <w:jc w:val="center"/>
        </w:trPr>
        <w:tc>
          <w:tcPr>
            <w:tcW w:w="5000" w:type="pct"/>
            <w:gridSpan w:val="5"/>
            <w:tcBorders>
              <w:top w:val="nil"/>
              <w:left w:val="nil"/>
              <w:right w:val="nil"/>
            </w:tcBorders>
            <w:shd w:val="clear" w:color="000000" w:fill="FFFFFF"/>
            <w:noWrap/>
            <w:vAlign w:val="bottom"/>
          </w:tcPr>
          <w:p w:rsidR="00370AE8" w:rsidRPr="0022232B" w:rsidRDefault="00370AE8" w:rsidP="0090057E">
            <w:pPr>
              <w:spacing w:after="0" w:line="240" w:lineRule="auto"/>
              <w:jc w:val="both"/>
              <w:rPr>
                <w:rFonts w:ascii="Arial Narrow" w:hAnsi="Arial Narrow"/>
                <w:sz w:val="19"/>
                <w:szCs w:val="19"/>
                <w:lang w:val="es-ES_tradnl"/>
              </w:rPr>
            </w:pPr>
          </w:p>
          <w:tbl>
            <w:tblPr>
              <w:tblW w:w="5000" w:type="pct"/>
              <w:jc w:val="center"/>
              <w:tblLook w:val="04A0" w:firstRow="1" w:lastRow="0" w:firstColumn="1" w:lastColumn="0" w:noHBand="0" w:noVBand="1"/>
            </w:tblPr>
            <w:tblGrid>
              <w:gridCol w:w="8838"/>
            </w:tblGrid>
            <w:tr w:rsidR="00370AE8" w:rsidRPr="007442A8">
              <w:trPr>
                <w:trHeight w:val="358"/>
                <w:jc w:val="center"/>
              </w:trPr>
              <w:tc>
                <w:tcPr>
                  <w:tcW w:w="5000" w:type="pct"/>
                  <w:tcBorders>
                    <w:top w:val="nil"/>
                    <w:left w:val="nil"/>
                    <w:right w:val="nil"/>
                  </w:tcBorders>
                  <w:shd w:val="clear" w:color="000000" w:fill="FFFFFF"/>
                  <w:noWrap/>
                  <w:vAlign w:val="bottom"/>
                </w:tcPr>
                <w:p w:rsidR="00370AE8" w:rsidRPr="0022232B" w:rsidRDefault="00370AE8" w:rsidP="0022232B">
                  <w:pPr>
                    <w:pStyle w:val="TEXTODELARTICULO"/>
                    <w:ind w:firstLine="0"/>
                    <w:rPr>
                      <w:sz w:val="17"/>
                      <w:szCs w:val="17"/>
                    </w:rPr>
                  </w:pPr>
                  <w:r w:rsidRPr="0022232B">
                    <w:rPr>
                      <w:sz w:val="17"/>
                      <w:szCs w:val="17"/>
                      <w:vertAlign w:val="superscript"/>
                    </w:rPr>
                    <w:t>a</w:t>
                  </w:r>
                  <w:r w:rsidRPr="0022232B">
                    <w:rPr>
                      <w:sz w:val="17"/>
                      <w:szCs w:val="17"/>
                    </w:rPr>
                    <w:t xml:space="preserve"> Logit condicional; la variable dependiente es el voto a un partido determinado.</w:t>
                  </w:r>
                  <w:r w:rsidRPr="0022232B">
                    <w:rPr>
                      <w:b/>
                      <w:sz w:val="17"/>
                      <w:szCs w:val="17"/>
                    </w:rPr>
                    <w:t xml:space="preserve"> </w:t>
                  </w:r>
                  <w:r w:rsidRPr="0022232B">
                    <w:rPr>
                      <w:sz w:val="17"/>
                      <w:szCs w:val="17"/>
                    </w:rPr>
                    <w:t>Los niveles de significación estadística son los siguientes: *** p&lt;0,01, ** p&lt;0,05, * p&lt;0,1; entre paréntesis, errores típicos.</w:t>
                  </w:r>
                  <w:r w:rsidR="00BB2C15" w:rsidRPr="0022232B">
                    <w:rPr>
                      <w:sz w:val="17"/>
                      <w:szCs w:val="17"/>
                    </w:rPr>
                    <w:t xml:space="preserve"> </w:t>
                  </w:r>
                </w:p>
              </w:tc>
            </w:tr>
          </w:tbl>
          <w:p w:rsidR="00370AE8" w:rsidRPr="0022232B" w:rsidRDefault="00370AE8" w:rsidP="0090057E">
            <w:pPr>
              <w:spacing w:after="0" w:line="240" w:lineRule="auto"/>
              <w:jc w:val="both"/>
              <w:rPr>
                <w:rFonts w:ascii="Arial Narrow" w:hAnsi="Arial Narrow"/>
                <w:sz w:val="19"/>
                <w:szCs w:val="19"/>
                <w:lang w:val="es-ES_tradnl"/>
              </w:rPr>
            </w:pPr>
          </w:p>
        </w:tc>
      </w:tr>
      <w:tr w:rsidR="00370AE8" w:rsidRPr="007442A8">
        <w:trPr>
          <w:trHeight w:val="144"/>
          <w:jc w:val="center"/>
        </w:trPr>
        <w:tc>
          <w:tcPr>
            <w:tcW w:w="5000" w:type="pct"/>
            <w:gridSpan w:val="5"/>
            <w:tcBorders>
              <w:top w:val="nil"/>
              <w:left w:val="nil"/>
              <w:right w:val="nil"/>
            </w:tcBorders>
            <w:shd w:val="clear" w:color="000000" w:fill="FFFFFF"/>
            <w:noWrap/>
            <w:vAlign w:val="bottom"/>
          </w:tcPr>
          <w:p w:rsidR="00370AE8" w:rsidRPr="0022232B" w:rsidRDefault="00370AE8" w:rsidP="0090057E">
            <w:pPr>
              <w:spacing w:after="0" w:line="240" w:lineRule="auto"/>
              <w:jc w:val="both"/>
              <w:rPr>
                <w:rFonts w:ascii="Arial Narrow" w:hAnsi="Arial Narrow"/>
                <w:sz w:val="19"/>
                <w:szCs w:val="19"/>
                <w:lang w:val="es-ES_tradnl"/>
              </w:rPr>
            </w:pPr>
          </w:p>
        </w:tc>
      </w:tr>
    </w:tbl>
    <w:p w:rsidR="00370AE8" w:rsidRPr="0090057E" w:rsidRDefault="00370AE8" w:rsidP="0090057E">
      <w:pPr>
        <w:spacing w:after="0" w:line="240" w:lineRule="auto"/>
        <w:contextualSpacing/>
        <w:jc w:val="both"/>
        <w:rPr>
          <w:rFonts w:ascii="Times New Roman" w:hAnsi="Times New Roman"/>
          <w:lang w:val="es-ES_tradnl"/>
        </w:rPr>
      </w:pPr>
    </w:p>
    <w:p w:rsidR="00BB2C15" w:rsidRPr="007E3145" w:rsidRDefault="00370AE8" w:rsidP="0022232B">
      <w:pPr>
        <w:pStyle w:val="TEXTODELARTICULO"/>
        <w:ind w:firstLine="0"/>
        <w:jc w:val="center"/>
      </w:pPr>
      <w:r w:rsidRPr="007E3145">
        <w:t>Tabla A5.</w:t>
      </w:r>
    </w:p>
    <w:p w:rsidR="00370AE8" w:rsidRPr="007E3145" w:rsidRDefault="00370AE8" w:rsidP="0022232B">
      <w:pPr>
        <w:pStyle w:val="TEXTODELARTICULO"/>
        <w:ind w:firstLine="0"/>
        <w:jc w:val="center"/>
        <w:rPr>
          <w:i/>
        </w:rPr>
      </w:pPr>
      <w:r w:rsidRPr="007E3145">
        <w:rPr>
          <w:i/>
        </w:rPr>
        <w:t>Vitoria: el impacto de los candidatos en el voto, 1999, 2007 y 2011</w:t>
      </w:r>
      <w:r w:rsidRPr="007E3145">
        <w:rPr>
          <w:i/>
          <w:vertAlign w:val="superscript"/>
        </w:rPr>
        <w:t>a</w:t>
      </w:r>
      <w:r w:rsidR="007E3145">
        <w:rPr>
          <w:i/>
        </w:rPr>
        <w:t>.</w:t>
      </w:r>
    </w:p>
    <w:p w:rsidR="00370AE8" w:rsidRPr="007E3145" w:rsidRDefault="00370AE8" w:rsidP="0022232B">
      <w:pPr>
        <w:pStyle w:val="TEXTODELARTICULO"/>
        <w:ind w:firstLine="0"/>
        <w:jc w:val="center"/>
        <w:rPr>
          <w:i/>
        </w:rPr>
      </w:pPr>
    </w:p>
    <w:tbl>
      <w:tblPr>
        <w:tblW w:w="5688" w:type="pct"/>
        <w:jc w:val="center"/>
        <w:tblLayout w:type="fixed"/>
        <w:tblLook w:val="04A0" w:firstRow="1" w:lastRow="0" w:firstColumn="1" w:lastColumn="0" w:noHBand="0" w:noVBand="1"/>
      </w:tblPr>
      <w:tblGrid>
        <w:gridCol w:w="513"/>
        <w:gridCol w:w="1149"/>
        <w:gridCol w:w="1671"/>
        <w:gridCol w:w="1156"/>
        <w:gridCol w:w="1127"/>
        <w:gridCol w:w="1137"/>
        <w:gridCol w:w="1135"/>
        <w:gridCol w:w="1277"/>
        <w:gridCol w:w="729"/>
        <w:gridCol w:w="406"/>
      </w:tblGrid>
      <w:tr w:rsidR="0090057E" w:rsidRPr="0022232B">
        <w:trPr>
          <w:trHeight w:val="993"/>
          <w:jc w:val="center"/>
        </w:trPr>
        <w:tc>
          <w:tcPr>
            <w:tcW w:w="807" w:type="pct"/>
            <w:gridSpan w:val="2"/>
            <w:vMerge w:val="restar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rPr>
                <w:rFonts w:ascii="Arial Narrow" w:hAnsi="Arial Narrow"/>
                <w:b/>
                <w:sz w:val="19"/>
                <w:szCs w:val="19"/>
                <w:lang w:val="es-ES_tradnl"/>
              </w:rPr>
            </w:pPr>
          </w:p>
          <w:p w:rsidR="00370AE8" w:rsidRPr="0022232B" w:rsidRDefault="00370AE8" w:rsidP="0090057E">
            <w:pPr>
              <w:spacing w:after="0" w:line="240" w:lineRule="auto"/>
              <w:rPr>
                <w:rFonts w:ascii="Arial Narrow" w:hAnsi="Arial Narrow"/>
                <w:b/>
                <w:bCs/>
                <w:sz w:val="19"/>
                <w:szCs w:val="19"/>
                <w:lang w:val="es-ES_tradnl"/>
              </w:rPr>
            </w:pPr>
            <w:r w:rsidRPr="0022232B">
              <w:rPr>
                <w:rFonts w:ascii="Arial Narrow" w:hAnsi="Arial Narrow"/>
                <w:b/>
                <w:sz w:val="19"/>
                <w:szCs w:val="19"/>
                <w:lang w:val="es-ES_tradnl"/>
              </w:rPr>
              <w:t>Variables</w:t>
            </w:r>
          </w:p>
          <w:p w:rsidR="00370AE8" w:rsidRPr="0022232B" w:rsidRDefault="00370AE8" w:rsidP="0090057E">
            <w:pPr>
              <w:spacing w:after="0" w:line="240" w:lineRule="auto"/>
              <w:rPr>
                <w:rFonts w:ascii="Arial Narrow" w:hAnsi="Arial Narrow"/>
                <w:b/>
                <w:bCs/>
                <w:sz w:val="19"/>
                <w:szCs w:val="19"/>
                <w:lang w:val="es-ES_tradnl"/>
              </w:rPr>
            </w:pPr>
            <w:r w:rsidRPr="0022232B">
              <w:rPr>
                <w:rFonts w:ascii="Arial Narrow" w:hAnsi="Arial Narrow"/>
                <w:sz w:val="19"/>
                <w:szCs w:val="19"/>
                <w:lang w:val="es-ES_tradnl"/>
              </w:rPr>
              <w:t> </w:t>
            </w:r>
          </w:p>
        </w:tc>
        <w:tc>
          <w:tcPr>
            <w:tcW w:w="811"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Partido</w:t>
            </w:r>
          </w:p>
        </w:tc>
        <w:tc>
          <w:tcPr>
            <w:tcW w:w="561"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PP/PSOE</w:t>
            </w:r>
          </w:p>
        </w:tc>
        <w:tc>
          <w:tcPr>
            <w:tcW w:w="547"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IU/PSOE</w:t>
            </w:r>
          </w:p>
        </w:tc>
        <w:tc>
          <w:tcPr>
            <w:tcW w:w="552"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PNV/</w:t>
            </w: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PSOE</w:t>
            </w:r>
          </w:p>
        </w:tc>
        <w:tc>
          <w:tcPr>
            <w:tcW w:w="551"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UA/</w:t>
            </w: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PSOE</w:t>
            </w:r>
          </w:p>
        </w:tc>
        <w:tc>
          <w:tcPr>
            <w:tcW w:w="620" w:type="pc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EH/PSOE</w:t>
            </w:r>
          </w:p>
        </w:tc>
        <w:tc>
          <w:tcPr>
            <w:tcW w:w="550" w:type="pct"/>
            <w:gridSpan w:val="2"/>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sz w:val="19"/>
                <w:szCs w:val="19"/>
                <w:lang w:val="es-ES_tradnl"/>
              </w:rPr>
            </w:pP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EA-Bildu/</w:t>
            </w:r>
          </w:p>
          <w:p w:rsidR="00370AE8" w:rsidRPr="0022232B" w:rsidRDefault="00370AE8" w:rsidP="0090057E">
            <w:pPr>
              <w:spacing w:after="0" w:line="240" w:lineRule="auto"/>
              <w:jc w:val="center"/>
              <w:rPr>
                <w:rFonts w:ascii="Arial Narrow" w:hAnsi="Arial Narrow"/>
                <w:b/>
                <w:sz w:val="19"/>
                <w:szCs w:val="19"/>
                <w:lang w:val="es-ES_tradnl"/>
              </w:rPr>
            </w:pPr>
            <w:r w:rsidRPr="0022232B">
              <w:rPr>
                <w:rFonts w:ascii="Arial Narrow" w:hAnsi="Arial Narrow"/>
                <w:b/>
                <w:sz w:val="19"/>
                <w:szCs w:val="19"/>
                <w:lang w:val="es-ES_tradnl"/>
              </w:rPr>
              <w:t>PSOE</w:t>
            </w:r>
          </w:p>
        </w:tc>
      </w:tr>
      <w:tr w:rsidR="005E617E" w:rsidRPr="0022232B">
        <w:trPr>
          <w:trHeight w:val="214"/>
          <w:jc w:val="center"/>
        </w:trPr>
        <w:tc>
          <w:tcPr>
            <w:tcW w:w="807" w:type="pct"/>
            <w:gridSpan w:val="2"/>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tc>
        <w:tc>
          <w:tcPr>
            <w:tcW w:w="4193" w:type="pct"/>
            <w:gridSpan w:val="8"/>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1999</w:t>
            </w:r>
          </w:p>
        </w:tc>
      </w:tr>
      <w:tr w:rsidR="0090057E" w:rsidRPr="0022232B">
        <w:trPr>
          <w:trHeight w:val="214"/>
          <w:jc w:val="center"/>
        </w:trPr>
        <w:tc>
          <w:tcPr>
            <w:tcW w:w="807" w:type="pct"/>
            <w:gridSpan w:val="2"/>
            <w:vMerge w:val="restart"/>
            <w:tcBorders>
              <w:top w:val="single" w:sz="4" w:space="0" w:color="auto"/>
              <w:left w:val="nil"/>
              <w:right w:val="nil"/>
            </w:tcBorders>
            <w:shd w:val="clear" w:color="000000" w:fill="FFFFFF"/>
            <w:noWrap/>
            <w:vAlign w:val="center"/>
          </w:tcPr>
          <w:p w:rsidR="00370AE8" w:rsidRPr="0022232B" w:rsidRDefault="00370AE8" w:rsidP="0090057E">
            <w:pPr>
              <w:spacing w:after="0" w:line="240" w:lineRule="auto"/>
              <w:rPr>
                <w:rFonts w:ascii="Arial Narrow" w:hAnsi="Arial Narrow"/>
                <w:sz w:val="19"/>
                <w:szCs w:val="19"/>
                <w:lang w:val="es-ES_tradnl"/>
              </w:rPr>
            </w:pPr>
          </w:p>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xml:space="preserve">Valoración </w:t>
            </w:r>
            <w:r w:rsidR="00E321A3" w:rsidRPr="0022232B">
              <w:rPr>
                <w:rFonts w:ascii="Arial Narrow" w:hAnsi="Arial Narrow"/>
                <w:sz w:val="19"/>
                <w:szCs w:val="19"/>
                <w:lang w:val="es-ES_tradnl"/>
              </w:rPr>
              <w:t xml:space="preserve">del </w:t>
            </w:r>
            <w:r w:rsidRPr="0022232B">
              <w:rPr>
                <w:rFonts w:ascii="Arial Narrow" w:hAnsi="Arial Narrow"/>
                <w:sz w:val="19"/>
                <w:szCs w:val="19"/>
                <w:lang w:val="es-ES_tradnl"/>
              </w:rPr>
              <w:t>candidato</w:t>
            </w:r>
          </w:p>
          <w:p w:rsidR="00370AE8" w:rsidRPr="0022232B" w:rsidRDefault="00370AE8" w:rsidP="0090057E">
            <w:pPr>
              <w:spacing w:after="0" w:line="240" w:lineRule="auto"/>
              <w:rPr>
                <w:rFonts w:ascii="Arial Narrow" w:hAnsi="Arial Narrow"/>
                <w:sz w:val="19"/>
                <w:szCs w:val="19"/>
                <w:lang w:val="es-ES_tradnl"/>
              </w:rPr>
            </w:pPr>
          </w:p>
        </w:tc>
        <w:tc>
          <w:tcPr>
            <w:tcW w:w="811" w:type="pct"/>
            <w:vMerge w:val="restart"/>
            <w:tcBorders>
              <w:top w:val="single" w:sz="4" w:space="0" w:color="auto"/>
              <w:left w:val="nil"/>
              <w:right w:val="nil"/>
            </w:tcBorders>
            <w:shd w:val="clear" w:color="000000" w:fill="FFFFFF"/>
            <w:noWrap/>
            <w:vAlign w:val="center"/>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2,812***</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(0,717)</w:t>
            </w:r>
          </w:p>
        </w:tc>
        <w:tc>
          <w:tcPr>
            <w:tcW w:w="56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47"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2"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620"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0" w:type="pct"/>
            <w:gridSpan w:val="2"/>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vMerge/>
            <w:tcBorders>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tc>
        <w:tc>
          <w:tcPr>
            <w:tcW w:w="811" w:type="pct"/>
            <w:vMerge/>
            <w:tcBorders>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4,081***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1,256</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1,821***</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4,667***</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0,769</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(1,411)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(0,819)</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(0,700)</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(1,422)</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(0,969)</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0,161*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0,0836</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0,0386</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-0,144</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0,008</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(0,087)</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(0,070)</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(0,0568)</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(0,108)</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(0,093)</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1,108</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1,709*</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1,091*</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0,212</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1,307</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(0,778)</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(0,897)</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(0,646)</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(1,103)</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(1,031)</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19,20</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-1,913</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4,685</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3,178</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5,673</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(76,736)</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(7,314)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(6,524)</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(12,832)</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(6,524)</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-29,94***</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-14,90**</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-12,63**</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-18,81**</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-8,879</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(10,58)</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(6,920)</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(5,069)</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(9,122)</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(7,766)</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4193" w:type="pct"/>
            <w:gridSpan w:val="8"/>
            <w:vMerge w:val="restart"/>
            <w:tcBorders>
              <w:top w:val="nil"/>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496</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(113 individuos)</w:t>
            </w:r>
          </w:p>
        </w:tc>
      </w:tr>
      <w:tr w:rsidR="009005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4193" w:type="pct"/>
            <w:gridSpan w:val="8"/>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5E61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Logaritmo de Verosimilitud</w:t>
            </w:r>
          </w:p>
        </w:tc>
        <w:tc>
          <w:tcPr>
            <w:tcW w:w="4193" w:type="pct"/>
            <w:gridSpan w:val="8"/>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-25,014</w:t>
            </w:r>
          </w:p>
        </w:tc>
      </w:tr>
      <w:tr w:rsidR="005E617E" w:rsidRPr="0022232B">
        <w:trPr>
          <w:trHeight w:val="214"/>
          <w:jc w:val="center"/>
        </w:trPr>
        <w:tc>
          <w:tcPr>
            <w:tcW w:w="807" w:type="pct"/>
            <w:gridSpan w:val="2"/>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4193" w:type="pct"/>
            <w:gridSpan w:val="8"/>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2007</w:t>
            </w:r>
          </w:p>
        </w:tc>
      </w:tr>
      <w:tr w:rsidR="0090057E" w:rsidRPr="0022232B">
        <w:trPr>
          <w:trHeight w:val="214"/>
          <w:jc w:val="center"/>
        </w:trPr>
        <w:tc>
          <w:tcPr>
            <w:tcW w:w="807" w:type="pct"/>
            <w:gridSpan w:val="2"/>
            <w:vMerge w:val="restart"/>
            <w:tcBorders>
              <w:top w:val="single" w:sz="4" w:space="0" w:color="auto"/>
              <w:left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xml:space="preserve">Valoración </w:t>
            </w:r>
            <w:r w:rsidR="00E321A3" w:rsidRPr="0022232B">
              <w:rPr>
                <w:rFonts w:ascii="Arial Narrow" w:hAnsi="Arial Narrow"/>
                <w:sz w:val="19"/>
                <w:szCs w:val="19"/>
                <w:lang w:val="es-ES_tradnl"/>
              </w:rPr>
              <w:t xml:space="preserve">del </w:t>
            </w:r>
            <w:r w:rsidRPr="0022232B">
              <w:rPr>
                <w:rFonts w:ascii="Arial Narrow" w:hAnsi="Arial Narrow"/>
                <w:sz w:val="19"/>
                <w:szCs w:val="19"/>
                <w:lang w:val="es-ES_tradnl"/>
              </w:rPr>
              <w:t>candidato</w:t>
            </w:r>
          </w:p>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vMerge w:val="restart"/>
            <w:tcBorders>
              <w:top w:val="single" w:sz="4" w:space="0" w:color="auto"/>
              <w:left w:val="nil"/>
              <w:right w:val="nil"/>
            </w:tcBorders>
            <w:shd w:val="clear" w:color="000000" w:fill="FFFFFF"/>
            <w:noWrap/>
            <w:vAlign w:val="center"/>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1,247***</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(0,105)</w:t>
            </w:r>
          </w:p>
        </w:tc>
        <w:tc>
          <w:tcPr>
            <w:tcW w:w="56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47"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2"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vMerge/>
            <w:tcBorders>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tc>
        <w:tc>
          <w:tcPr>
            <w:tcW w:w="811" w:type="pct"/>
            <w:vMerge/>
            <w:tcBorders>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1,021***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-0,388*</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0,735***</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0,367</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(0,271)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(0,216)</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(0,212)</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(0,294)</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0,014</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-0,006</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0,024</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0,0157</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(0,022)</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(0,021)</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(0,019)</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(0,032)</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0,117</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0,045</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0,083</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0,646**</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(0,214)</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(0,177)</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(0,172)</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(0,299)</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-0,943</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2,377*</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0,647</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-10,30</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(1,916)</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(1,373)</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(1,434)</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(558,6)</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-6,879***</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0,737</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-5,070***</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-7,364***</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(2,127)</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(1,708)</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(1,769)</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(2,600)</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4193" w:type="pct"/>
            <w:gridSpan w:val="8"/>
            <w:vMerge w:val="restart"/>
            <w:tcBorders>
              <w:top w:val="nil"/>
              <w:left w:val="nil"/>
              <w:right w:val="nil"/>
            </w:tcBorders>
            <w:shd w:val="clear" w:color="000000" w:fill="FFFFFF"/>
            <w:noWrap/>
            <w:vAlign w:val="bottom"/>
          </w:tcPr>
          <w:p w:rsidR="00370AE8" w:rsidRPr="0022232B" w:rsidRDefault="00440BBC"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w:t>
            </w:r>
            <w:r w:rsidR="00370AE8" w:rsidRPr="0022232B">
              <w:rPr>
                <w:rFonts w:ascii="Arial Narrow" w:hAnsi="Arial Narrow"/>
                <w:sz w:val="19"/>
                <w:szCs w:val="19"/>
                <w:lang w:val="es-ES_tradnl"/>
              </w:rPr>
              <w:t>291</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(540 individuos)</w:t>
            </w:r>
          </w:p>
        </w:tc>
      </w:tr>
      <w:tr w:rsidR="009005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4193" w:type="pct"/>
            <w:gridSpan w:val="8"/>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5E61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eastAsia="Times New Roman" w:hAnsi="Arial Narrow"/>
                <w:sz w:val="19"/>
                <w:szCs w:val="19"/>
                <w:lang w:val="en-GB" w:eastAsia="en-GB"/>
              </w:rPr>
              <w:t>Logaritmo de Verosimilitud</w:t>
            </w:r>
          </w:p>
        </w:tc>
        <w:tc>
          <w:tcPr>
            <w:tcW w:w="4193" w:type="pct"/>
            <w:gridSpan w:val="8"/>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-184,380</w:t>
            </w:r>
          </w:p>
        </w:tc>
      </w:tr>
      <w:tr w:rsidR="005E617E" w:rsidRPr="0022232B">
        <w:trPr>
          <w:trHeight w:val="214"/>
          <w:jc w:val="center"/>
        </w:trPr>
        <w:tc>
          <w:tcPr>
            <w:tcW w:w="807" w:type="pct"/>
            <w:gridSpan w:val="2"/>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4193" w:type="pct"/>
            <w:gridSpan w:val="8"/>
            <w:tcBorders>
              <w:top w:val="single" w:sz="4" w:space="0" w:color="auto"/>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b/>
                <w:bCs/>
                <w:sz w:val="19"/>
                <w:szCs w:val="19"/>
                <w:lang w:val="es-ES_tradnl"/>
              </w:rPr>
            </w:pPr>
            <w:r w:rsidRPr="0022232B">
              <w:rPr>
                <w:rFonts w:ascii="Arial Narrow" w:hAnsi="Arial Narrow"/>
                <w:b/>
                <w:bCs/>
                <w:sz w:val="19"/>
                <w:szCs w:val="19"/>
                <w:lang w:val="es-ES_tradnl"/>
              </w:rPr>
              <w:t>2011</w:t>
            </w:r>
          </w:p>
        </w:tc>
      </w:tr>
      <w:tr w:rsidR="0090057E" w:rsidRPr="0022232B">
        <w:trPr>
          <w:trHeight w:val="214"/>
          <w:jc w:val="center"/>
        </w:trPr>
        <w:tc>
          <w:tcPr>
            <w:tcW w:w="807" w:type="pct"/>
            <w:gridSpan w:val="2"/>
            <w:vMerge w:val="restart"/>
            <w:tcBorders>
              <w:top w:val="single" w:sz="4" w:space="0" w:color="auto"/>
              <w:left w:val="nil"/>
              <w:right w:val="nil"/>
            </w:tcBorders>
            <w:shd w:val="clear" w:color="000000" w:fill="FFFFFF"/>
            <w:noWrap/>
            <w:vAlign w:val="center"/>
          </w:tcPr>
          <w:p w:rsidR="00370AE8" w:rsidRPr="0022232B" w:rsidRDefault="00370AE8" w:rsidP="0090057E">
            <w:pPr>
              <w:spacing w:after="0" w:line="240" w:lineRule="auto"/>
              <w:rPr>
                <w:rFonts w:ascii="Arial Narrow" w:hAnsi="Arial Narrow"/>
                <w:sz w:val="19"/>
                <w:szCs w:val="19"/>
                <w:lang w:val="es-ES_tradnl"/>
              </w:rPr>
            </w:pPr>
          </w:p>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Valoración</w:t>
            </w:r>
            <w:r w:rsidR="00E321A3" w:rsidRPr="0022232B">
              <w:rPr>
                <w:rFonts w:ascii="Arial Narrow" w:hAnsi="Arial Narrow"/>
                <w:sz w:val="19"/>
                <w:szCs w:val="19"/>
                <w:lang w:val="es-ES_tradnl"/>
              </w:rPr>
              <w:t xml:space="preserve"> del</w:t>
            </w:r>
            <w:r w:rsidR="00BB2C15" w:rsidRPr="0022232B">
              <w:rPr>
                <w:rFonts w:ascii="Arial Narrow" w:hAnsi="Arial Narrow"/>
                <w:sz w:val="19"/>
                <w:szCs w:val="19"/>
                <w:lang w:val="es-ES_tradnl"/>
              </w:rPr>
              <w:t xml:space="preserve"> </w:t>
            </w:r>
            <w:r w:rsidRPr="0022232B">
              <w:rPr>
                <w:rFonts w:ascii="Arial Narrow" w:hAnsi="Arial Narrow"/>
                <w:sz w:val="19"/>
                <w:szCs w:val="19"/>
                <w:lang w:val="es-ES_tradnl"/>
              </w:rPr>
              <w:t>candidato</w:t>
            </w:r>
          </w:p>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vMerge w:val="restart"/>
            <w:tcBorders>
              <w:top w:val="single" w:sz="4" w:space="0" w:color="auto"/>
              <w:left w:val="nil"/>
              <w:right w:val="nil"/>
            </w:tcBorders>
            <w:shd w:val="clear" w:color="000000" w:fill="FFFFFF"/>
            <w:noWrap/>
            <w:vAlign w:val="center"/>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1,031***</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(0,167)</w:t>
            </w:r>
          </w:p>
        </w:tc>
        <w:tc>
          <w:tcPr>
            <w:tcW w:w="56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47"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2"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single" w:sz="4" w:space="0" w:color="auto"/>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vMerge/>
            <w:tcBorders>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p>
        </w:tc>
        <w:tc>
          <w:tcPr>
            <w:tcW w:w="811" w:type="pct"/>
            <w:vMerge/>
            <w:tcBorders>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Ideología</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1,862***</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0,774**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0,105</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(0,426)</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(0,314)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(0,271)</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Edad</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0,008</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0,038</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0,0135</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(0,028)</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(0,030)</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(0,034)</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Educación</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-0,360</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0,114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-0,134</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(0,356)</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(0,384)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(0,398)</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Parado</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1,622</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1,034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2,747</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(1,511)</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(1,609)</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(1,810)</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Constante</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-8,666***</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-5,744*</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-1,317</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81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6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(3,105)</w:t>
            </w:r>
          </w:p>
        </w:tc>
        <w:tc>
          <w:tcPr>
            <w:tcW w:w="547"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(3,007)</w:t>
            </w:r>
          </w:p>
        </w:tc>
        <w:tc>
          <w:tcPr>
            <w:tcW w:w="552"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1"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620" w:type="pct"/>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 </w:t>
            </w:r>
          </w:p>
        </w:tc>
        <w:tc>
          <w:tcPr>
            <w:tcW w:w="550"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(2,871)</w:t>
            </w:r>
          </w:p>
        </w:tc>
      </w:tr>
      <w:tr w:rsidR="005E617E" w:rsidRPr="0022232B">
        <w:trPr>
          <w:trHeight w:val="214"/>
          <w:jc w:val="center"/>
        </w:trPr>
        <w:tc>
          <w:tcPr>
            <w:tcW w:w="807" w:type="pct"/>
            <w:gridSpan w:val="2"/>
            <w:tcBorders>
              <w:top w:val="nil"/>
              <w:left w:val="nil"/>
              <w:bottom w:val="nil"/>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N</w:t>
            </w:r>
          </w:p>
        </w:tc>
        <w:tc>
          <w:tcPr>
            <w:tcW w:w="4193" w:type="pct"/>
            <w:gridSpan w:val="8"/>
            <w:vMerge w:val="restart"/>
            <w:tcBorders>
              <w:top w:val="nil"/>
              <w:left w:val="nil"/>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537</w:t>
            </w:r>
          </w:p>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(165 individuos)</w:t>
            </w:r>
          </w:p>
        </w:tc>
      </w:tr>
      <w:tr w:rsidR="005E61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370AE8" w:rsidP="0090057E">
            <w:pPr>
              <w:spacing w:after="0" w:line="240" w:lineRule="auto"/>
              <w:rPr>
                <w:rFonts w:ascii="Arial Narrow" w:hAnsi="Arial Narrow"/>
                <w:sz w:val="19"/>
                <w:szCs w:val="19"/>
                <w:lang w:val="es-ES_tradnl"/>
              </w:rPr>
            </w:pPr>
            <w:r w:rsidRPr="0022232B">
              <w:rPr>
                <w:rFonts w:ascii="Arial Narrow" w:hAnsi="Arial Narrow"/>
                <w:sz w:val="19"/>
                <w:szCs w:val="19"/>
                <w:lang w:val="es-ES_tradnl"/>
              </w:rPr>
              <w:t> </w:t>
            </w:r>
          </w:p>
        </w:tc>
        <w:tc>
          <w:tcPr>
            <w:tcW w:w="4193" w:type="pct"/>
            <w:gridSpan w:val="8"/>
            <w:vMerge/>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p>
        </w:tc>
      </w:tr>
      <w:tr w:rsidR="005E617E" w:rsidRPr="0022232B">
        <w:trPr>
          <w:trHeight w:val="214"/>
          <w:jc w:val="center"/>
        </w:trPr>
        <w:tc>
          <w:tcPr>
            <w:tcW w:w="807" w:type="pct"/>
            <w:gridSpan w:val="2"/>
            <w:tcBorders>
              <w:top w:val="nil"/>
              <w:left w:val="nil"/>
              <w:bottom w:val="single" w:sz="4" w:space="0" w:color="auto"/>
              <w:right w:val="nil"/>
            </w:tcBorders>
            <w:shd w:val="clear" w:color="000000" w:fill="FFFFFF"/>
            <w:noWrap/>
            <w:vAlign w:val="bottom"/>
          </w:tcPr>
          <w:p w:rsidR="00370AE8" w:rsidRPr="0022232B" w:rsidRDefault="00DC6285" w:rsidP="0090057E">
            <w:pPr>
              <w:spacing w:after="0" w:line="240" w:lineRule="auto"/>
              <w:rPr>
                <w:rFonts w:ascii="Arial Narrow" w:hAnsi="Arial Narrow"/>
                <w:sz w:val="19"/>
                <w:szCs w:val="19"/>
                <w:lang w:val="es-ES_tradnl"/>
              </w:rPr>
            </w:pPr>
            <w:r w:rsidRPr="0022232B">
              <w:rPr>
                <w:rFonts w:ascii="Arial Narrow" w:eastAsia="Times New Roman" w:hAnsi="Arial Narrow"/>
                <w:sz w:val="19"/>
                <w:szCs w:val="19"/>
                <w:lang w:val="en-GB" w:eastAsia="en-GB"/>
              </w:rPr>
              <w:t>Logaritmo de Verosimilitud</w:t>
            </w:r>
          </w:p>
        </w:tc>
        <w:tc>
          <w:tcPr>
            <w:tcW w:w="4193" w:type="pct"/>
            <w:gridSpan w:val="8"/>
            <w:tcBorders>
              <w:left w:val="nil"/>
              <w:bottom w:val="single" w:sz="4" w:space="0" w:color="auto"/>
              <w:right w:val="nil"/>
            </w:tcBorders>
            <w:shd w:val="clear" w:color="000000" w:fill="FFFFFF"/>
            <w:noWrap/>
            <w:vAlign w:val="bottom"/>
          </w:tcPr>
          <w:p w:rsidR="00370AE8" w:rsidRPr="0022232B" w:rsidRDefault="00370AE8" w:rsidP="0090057E">
            <w:pPr>
              <w:spacing w:after="0" w:line="240" w:lineRule="auto"/>
              <w:jc w:val="center"/>
              <w:rPr>
                <w:rFonts w:ascii="Arial Narrow" w:hAnsi="Arial Narrow"/>
                <w:sz w:val="19"/>
                <w:szCs w:val="19"/>
                <w:lang w:val="es-ES_tradnl"/>
              </w:rPr>
            </w:pPr>
            <w:r w:rsidRPr="0022232B">
              <w:rPr>
                <w:rFonts w:ascii="Arial Narrow" w:hAnsi="Arial Narrow"/>
                <w:sz w:val="19"/>
                <w:szCs w:val="19"/>
                <w:lang w:val="es-ES_tradnl"/>
              </w:rPr>
              <w:t>-67,033</w:t>
            </w:r>
          </w:p>
        </w:tc>
      </w:tr>
      <w:tr w:rsidR="005E617E" w:rsidRPr="007442A8">
        <w:trPr>
          <w:gridBefore w:val="1"/>
          <w:gridAfter w:val="1"/>
          <w:wBefore w:w="249" w:type="pct"/>
          <w:wAfter w:w="198" w:type="pct"/>
          <w:trHeight w:val="252"/>
          <w:jc w:val="center"/>
        </w:trPr>
        <w:tc>
          <w:tcPr>
            <w:tcW w:w="4554" w:type="pct"/>
            <w:gridSpan w:val="8"/>
            <w:tcBorders>
              <w:top w:val="nil"/>
              <w:left w:val="nil"/>
              <w:right w:val="nil"/>
            </w:tcBorders>
            <w:shd w:val="clear" w:color="000000" w:fill="FFFFFF"/>
            <w:noWrap/>
            <w:vAlign w:val="bottom"/>
          </w:tcPr>
          <w:p w:rsidR="00370AE8" w:rsidRPr="0022232B" w:rsidRDefault="00370AE8" w:rsidP="0090057E">
            <w:pPr>
              <w:spacing w:after="0" w:line="240" w:lineRule="auto"/>
              <w:jc w:val="both"/>
              <w:rPr>
                <w:rFonts w:ascii="Arial Narrow" w:hAnsi="Arial Narrow"/>
                <w:sz w:val="19"/>
                <w:szCs w:val="19"/>
                <w:lang w:val="es-ES_tradnl"/>
              </w:rPr>
            </w:pPr>
          </w:p>
          <w:tbl>
            <w:tblPr>
              <w:tblW w:w="5000" w:type="pct"/>
              <w:jc w:val="center"/>
              <w:tblLayout w:type="fixed"/>
              <w:tblLook w:val="04A0" w:firstRow="1" w:lastRow="0" w:firstColumn="1" w:lastColumn="0" w:noHBand="0" w:noVBand="1"/>
            </w:tblPr>
            <w:tblGrid>
              <w:gridCol w:w="9165"/>
            </w:tblGrid>
            <w:tr w:rsidR="005E617E" w:rsidRPr="007442A8">
              <w:trPr>
                <w:trHeight w:val="402"/>
                <w:jc w:val="center"/>
              </w:trPr>
              <w:tc>
                <w:tcPr>
                  <w:tcW w:w="5000" w:type="pct"/>
                  <w:tcBorders>
                    <w:top w:val="nil"/>
                    <w:left w:val="nil"/>
                    <w:right w:val="nil"/>
                  </w:tcBorders>
                  <w:shd w:val="clear" w:color="000000" w:fill="FFFFFF"/>
                  <w:noWrap/>
                  <w:vAlign w:val="bottom"/>
                </w:tcPr>
                <w:p w:rsidR="00370AE8" w:rsidRPr="0022232B" w:rsidRDefault="00370AE8" w:rsidP="0022232B">
                  <w:pPr>
                    <w:pStyle w:val="TEXTODELARTICULO"/>
                    <w:ind w:firstLine="0"/>
                    <w:rPr>
                      <w:sz w:val="17"/>
                      <w:szCs w:val="17"/>
                    </w:rPr>
                  </w:pPr>
                  <w:r w:rsidRPr="0022232B">
                    <w:rPr>
                      <w:sz w:val="17"/>
                      <w:szCs w:val="17"/>
                      <w:vertAlign w:val="superscript"/>
                    </w:rPr>
                    <w:t>a</w:t>
                  </w:r>
                  <w:r w:rsidRPr="0022232B">
                    <w:rPr>
                      <w:sz w:val="17"/>
                      <w:szCs w:val="17"/>
                    </w:rPr>
                    <w:t xml:space="preserve"> Logit condicional; la variable dependiente es el voto a un partido determinado. Los niveles de significación estadística son los siguientes: *** p&lt;0,01, ** p&lt;0,05, * p&lt;0,1; entre paréntesis, errores típicos.</w:t>
                  </w:r>
                  <w:r w:rsidR="00BB2C15" w:rsidRPr="0022232B">
                    <w:rPr>
                      <w:sz w:val="17"/>
                      <w:szCs w:val="17"/>
                    </w:rPr>
                    <w:t xml:space="preserve"> </w:t>
                  </w:r>
                </w:p>
              </w:tc>
            </w:tr>
          </w:tbl>
          <w:p w:rsidR="00370AE8" w:rsidRPr="0022232B" w:rsidRDefault="00370AE8" w:rsidP="0090057E">
            <w:pPr>
              <w:spacing w:after="0" w:line="240" w:lineRule="auto"/>
              <w:contextualSpacing/>
              <w:jc w:val="both"/>
              <w:rPr>
                <w:rFonts w:ascii="Arial Narrow" w:hAnsi="Arial Narrow"/>
                <w:b/>
                <w:sz w:val="19"/>
                <w:szCs w:val="19"/>
                <w:lang w:val="es-ES_tradnl"/>
              </w:rPr>
            </w:pPr>
          </w:p>
          <w:p w:rsidR="00370AE8" w:rsidRPr="0022232B" w:rsidRDefault="00370AE8" w:rsidP="0090057E">
            <w:pPr>
              <w:spacing w:after="0" w:line="240" w:lineRule="auto"/>
              <w:jc w:val="both"/>
              <w:rPr>
                <w:rFonts w:ascii="Arial Narrow" w:hAnsi="Arial Narrow"/>
                <w:sz w:val="19"/>
                <w:szCs w:val="19"/>
                <w:lang w:val="es-ES_tradnl"/>
              </w:rPr>
            </w:pPr>
          </w:p>
        </w:tc>
      </w:tr>
      <w:tr w:rsidR="005E617E" w:rsidRPr="007442A8">
        <w:trPr>
          <w:gridBefore w:val="1"/>
          <w:gridAfter w:val="1"/>
          <w:wBefore w:w="249" w:type="pct"/>
          <w:wAfter w:w="198" w:type="pct"/>
          <w:trHeight w:val="252"/>
          <w:jc w:val="center"/>
        </w:trPr>
        <w:tc>
          <w:tcPr>
            <w:tcW w:w="4554" w:type="pct"/>
            <w:gridSpan w:val="8"/>
            <w:tcBorders>
              <w:top w:val="nil"/>
              <w:left w:val="nil"/>
              <w:right w:val="nil"/>
            </w:tcBorders>
            <w:shd w:val="clear" w:color="000000" w:fill="FFFFFF"/>
            <w:noWrap/>
            <w:vAlign w:val="bottom"/>
          </w:tcPr>
          <w:p w:rsidR="00370AE8" w:rsidRPr="0022232B" w:rsidRDefault="00370AE8" w:rsidP="003B28FF">
            <w:pPr>
              <w:spacing w:after="0"/>
              <w:jc w:val="both"/>
              <w:rPr>
                <w:rFonts w:ascii="Arial Narrow" w:hAnsi="Arial Narrow"/>
                <w:sz w:val="19"/>
                <w:szCs w:val="19"/>
                <w:lang w:val="es-ES_tradnl"/>
              </w:rPr>
            </w:pPr>
          </w:p>
        </w:tc>
      </w:tr>
    </w:tbl>
    <w:p w:rsidR="00370AE8" w:rsidRPr="00DC6285" w:rsidRDefault="00370AE8" w:rsidP="003B28FF">
      <w:pPr>
        <w:spacing w:after="0"/>
        <w:rPr>
          <w:rFonts w:ascii="Times New Roman" w:hAnsi="Times New Roman"/>
          <w:lang w:val="es-ES"/>
        </w:rPr>
      </w:pPr>
    </w:p>
    <w:p w:rsidR="00370AE8" w:rsidRPr="00DC6285" w:rsidRDefault="00370AE8" w:rsidP="003B28FF">
      <w:pPr>
        <w:spacing w:after="0"/>
        <w:rPr>
          <w:rFonts w:ascii="Times New Roman" w:hAnsi="Times New Roman"/>
          <w:lang w:val="es-ES"/>
        </w:rPr>
      </w:pPr>
    </w:p>
    <w:p w:rsidR="00370AE8" w:rsidRPr="00DC6285" w:rsidRDefault="00370AE8" w:rsidP="003B28FF">
      <w:pPr>
        <w:spacing w:after="0"/>
        <w:rPr>
          <w:rFonts w:ascii="Times New Roman" w:hAnsi="Times New Roman"/>
          <w:lang w:val="es-ES"/>
        </w:rPr>
      </w:pPr>
    </w:p>
    <w:p w:rsidR="00370AE8" w:rsidRPr="00DC6285" w:rsidRDefault="00370AE8" w:rsidP="003B28FF">
      <w:pPr>
        <w:spacing w:after="0"/>
        <w:rPr>
          <w:rFonts w:ascii="Times New Roman" w:hAnsi="Times New Roman"/>
          <w:lang w:val="es-ES"/>
        </w:rPr>
      </w:pPr>
    </w:p>
    <w:p w:rsidR="00370AE8" w:rsidRPr="00DC6285" w:rsidRDefault="00370AE8" w:rsidP="003B28FF">
      <w:pPr>
        <w:spacing w:after="0"/>
        <w:rPr>
          <w:rFonts w:ascii="Times New Roman" w:hAnsi="Times New Roman"/>
          <w:b/>
          <w:lang w:val="es-ES_tradnl"/>
        </w:rPr>
      </w:pPr>
    </w:p>
    <w:sectPr w:rsidR="00370AE8" w:rsidRPr="00DC6285" w:rsidSect="00CE259C">
      <w:headerReference w:type="default" r:id="rId34"/>
      <w:footerReference w:type="default" r:id="rId35"/>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18" w:rsidRDefault="00F67B18" w:rsidP="001F6030">
      <w:pPr>
        <w:spacing w:after="0" w:line="240" w:lineRule="auto"/>
      </w:pPr>
      <w:r>
        <w:separator/>
      </w:r>
    </w:p>
  </w:endnote>
  <w:endnote w:type="continuationSeparator" w:id="0">
    <w:p w:rsidR="00F67B18" w:rsidRDefault="00F67B18" w:rsidP="001F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4E"/>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5D" w:rsidRDefault="00D81E5D">
    <w:pPr>
      <w:pStyle w:val="Footer"/>
      <w:jc w:val="right"/>
    </w:pPr>
  </w:p>
  <w:p w:rsidR="00D81E5D" w:rsidRDefault="00D8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18" w:rsidRDefault="00F67B18" w:rsidP="001F6030">
      <w:pPr>
        <w:spacing w:after="0" w:line="240" w:lineRule="auto"/>
      </w:pPr>
      <w:r>
        <w:separator/>
      </w:r>
    </w:p>
  </w:footnote>
  <w:footnote w:type="continuationSeparator" w:id="0">
    <w:p w:rsidR="00F67B18" w:rsidRDefault="00F67B18" w:rsidP="001F6030">
      <w:pPr>
        <w:spacing w:after="0" w:line="240" w:lineRule="auto"/>
      </w:pPr>
      <w:r>
        <w:continuationSeparator/>
      </w:r>
    </w:p>
  </w:footnote>
  <w:footnote w:id="1">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Este artículo ha podido escribirse tras la concesión a los autores de una Ayuda de Investigación del Centro de Investigaciones Sociológicas (CIS). Queremos agradecer al CIS la oportunidad que nos brindó para trabajar sobre un tema tan interesante como poco frecuentado; al personal de su Banco de Datos, su colaboración en la desanonimización parcial de muchas de las encuestas utilizadas en este trabajo; a Jaume Magre, sus valiosos comentarios, y a Paz Fernández y a Luis Martínez, de la Biblioteca del Centro de Estudios Avanzados en Ciencias Sociales (CEACS), del Instituto Juan March, su ayuda para la localización de numerosas bases de datos que han resultado sumamente útiles.</w:t>
      </w:r>
    </w:p>
  </w:footnote>
  <w:footnote w:id="2">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En este artículo, líder y candidato, por un lado, y local y municipal, por el otro, se utilizarán de manera indistinta.</w:t>
      </w:r>
    </w:p>
  </w:footnote>
  <w:footnote w:id="3">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Idealmente, nos hubiera gustado contar con una muestra de casos que presentaran una mayor variación tanto en lo que se refiere al tamaño de la población como al año de la elección. Lamentablemente, la valoración de candidatos a la alcaldía no estaba disponible ni para municipios más pequeños ni para elecciones anteriores. A pesar de ello, creemos que esta circunstancia, lejos de ser un problema, lo único que podría hacer es introducir sesgos de atenuación en nuestro análisis y, por lo tanto, iría en contra de nuestras hipótesis.</w:t>
      </w:r>
    </w:p>
  </w:footnote>
  <w:footnote w:id="4">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Aunque aquí se recogen los resultados incluyendo a Ceuta y Melilla en los análisis, los resultados permanecen prácticamente inalterados y están disponibles a petición de los interesados cuando se excluyen estas dos ciudades autónomas.</w:t>
      </w:r>
    </w:p>
  </w:footnote>
  <w:footnote w:id="5">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Esta técnica permite incluir características individuales como variables independientes en modelos condicionales convirtiéndolas en variables relativas a cada alternativa. Las afinidades no son más que una transformación de la variable independiente en las que el valor de la característica individual del entrevistado (por ejemplo, estar desempleado) se sustituye por la probabilidad que los entrevistados que comparten dicha característica tienen de votar a cada partido. Dicha probabilidad se obtiene de una serie de modelos bivariados donde la variable dependiente es la probabilidad de votar al partido X y la variable independiente es la característica individual que nos interese. Los modelos se repiten para cada una de las alternativas. Al ser una mera transformación matemática de la variable independiente, el uso de afinidades no afecta a la validez de los modelos. Para mayor información sobre esta técnica se puede ver van der Eijk y Franklin (1996).</w:t>
      </w:r>
    </w:p>
  </w:footnote>
  <w:footnote w:id="6">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Otras variables podrían ser más adecuadas si el fin es controlar por la influencia de lo que ocurre en la arena nacional, tal y como la valoración de la situación económica en el país o la valoración de la gestión del Gobierno central. Sin embargo, este tipo de preguntas no fueron incluidas de manera sistemática en todas las encuestas que analizamos. Pese a las limitaciones de nuestro análisis, creemos que controlando por el partido en el Gobierno a nivel nacional se captura gran parte de la variación en estas variables. </w:t>
      </w:r>
    </w:p>
  </w:footnote>
  <w:footnote w:id="7">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Estas regresiones no incluyen los términos constitutivos de la interacción de manera explícita debido a que los modelos logísticos condicionales son equivalentes a modelos logísticos con efectos fijos a nivel de individuo (y en nuestro caso, también municipio y elección). Por este motivo, si incluyéramos variables dicotómicas indicando la elección y municipio, esto induciría a multicolinealidad perfecta.</w:t>
      </w:r>
    </w:p>
  </w:footnote>
  <w:footnote w:id="8">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Para resultados en cierta medida similares en algunas elecciones locales de Andalucía, </w:t>
      </w:r>
      <w:r w:rsidRPr="00CE259C">
        <w:rPr>
          <w:rFonts w:ascii="Arial Narrow" w:hAnsi="Arial Narrow"/>
          <w:i/>
        </w:rPr>
        <w:t>cf</w:t>
      </w:r>
      <w:r w:rsidRPr="00CE259C">
        <w:rPr>
          <w:rFonts w:ascii="Arial Narrow" w:hAnsi="Arial Narrow"/>
        </w:rPr>
        <w:t>. Martínez Fuentes y Ortega (2010b) y Ortega, García Hípola y Trujillo (2013).</w:t>
      </w:r>
    </w:p>
  </w:footnote>
  <w:footnote w:id="9">
    <w:p w:rsidR="00D81E5D" w:rsidRPr="00CE259C" w:rsidRDefault="00D81E5D" w:rsidP="00CE259C">
      <w:pPr>
        <w:pStyle w:val="NOTAS"/>
        <w:rPr>
          <w:rFonts w:ascii="Arial Narrow" w:hAnsi="Arial Narrow"/>
        </w:rPr>
      </w:pPr>
      <w:r w:rsidRPr="00CE259C">
        <w:rPr>
          <w:rStyle w:val="FootnoteReference"/>
          <w:rFonts w:ascii="Arial Narrow" w:hAnsi="Arial Narrow"/>
        </w:rPr>
        <w:footnoteRef/>
      </w:r>
      <w:r w:rsidRPr="00CE259C">
        <w:rPr>
          <w:rFonts w:ascii="Arial Narrow" w:hAnsi="Arial Narrow"/>
        </w:rPr>
        <w:t xml:space="preserve"> Para calcularlas, hemos utilizado los modelos 3 de las Tablas 5 y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5D" w:rsidRPr="00440C8D" w:rsidRDefault="00D81E5D" w:rsidP="0031173F">
    <w:pPr>
      <w:pStyle w:val="Header"/>
      <w:rPr>
        <w:sz w:val="20"/>
        <w:szCs w:val="20"/>
      </w:rPr>
    </w:pPr>
    <w:r>
      <w:rPr>
        <w:sz w:val="20"/>
        <w:szCs w:val="20"/>
      </w:rPr>
      <w:tab/>
    </w:r>
    <w:r>
      <w:rPr>
        <w:sz w:val="20"/>
        <w:szCs w:val="20"/>
      </w:rPr>
      <w:tab/>
    </w:r>
    <w:r w:rsidR="00F67B18">
      <w:fldChar w:fldCharType="begin"/>
    </w:r>
    <w:r w:rsidR="00F67B18">
      <w:instrText xml:space="preserve"> PAGE   \* MERGEFORMAT </w:instrText>
    </w:r>
    <w:r w:rsidR="00F67B18">
      <w:fldChar w:fldCharType="separate"/>
    </w:r>
    <w:r w:rsidR="007442A8" w:rsidRPr="007442A8">
      <w:rPr>
        <w:noProof/>
        <w:sz w:val="20"/>
        <w:szCs w:val="20"/>
      </w:rPr>
      <w:t>22</w:t>
    </w:r>
    <w:r w:rsidR="00F67B18">
      <w:rPr>
        <w:noProof/>
        <w:sz w:val="20"/>
        <w:szCs w:val="20"/>
      </w:rPr>
      <w:fldChar w:fldCharType="end"/>
    </w:r>
  </w:p>
  <w:p w:rsidR="00D81E5D" w:rsidRDefault="00D81E5D" w:rsidP="0031173F">
    <w:pPr>
      <w:pStyle w:val="Header"/>
      <w:tabs>
        <w:tab w:val="clear" w:pos="4252"/>
        <w:tab w:val="clear" w:pos="8504"/>
        <w:tab w:val="left" w:pos="1440"/>
      </w:tabs>
    </w:pPr>
  </w:p>
  <w:p w:rsidR="00D81E5D" w:rsidRDefault="00D81E5D" w:rsidP="0031173F">
    <w:pPr>
      <w:pStyle w:val="Header"/>
      <w:tabs>
        <w:tab w:val="clear" w:pos="4252"/>
        <w:tab w:val="clear" w:pos="8504"/>
        <w:tab w:val="left" w:pos="1440"/>
      </w:tabs>
    </w:pPr>
  </w:p>
  <w:p w:rsidR="00D81E5D" w:rsidRDefault="00D81E5D" w:rsidP="0031173F">
    <w:pPr>
      <w:pStyle w:val="Header"/>
      <w:tabs>
        <w:tab w:val="clear" w:pos="4252"/>
        <w:tab w:val="clear" w:pos="8504"/>
        <w:tab w:val="left" w:pos="1440"/>
      </w:tabs>
    </w:pPr>
  </w:p>
  <w:p w:rsidR="00D81E5D" w:rsidRDefault="00D81E5D" w:rsidP="0031173F">
    <w:pPr>
      <w:pStyle w:val="Header"/>
      <w:tabs>
        <w:tab w:val="clear" w:pos="4252"/>
        <w:tab w:val="clear" w:pos="8504"/>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9E6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23814"/>
    <w:multiLevelType w:val="hybridMultilevel"/>
    <w:tmpl w:val="DE585044"/>
    <w:lvl w:ilvl="0" w:tplc="9B9651E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4D21652"/>
    <w:multiLevelType w:val="hybridMultilevel"/>
    <w:tmpl w:val="FC561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8726C"/>
    <w:multiLevelType w:val="hybridMultilevel"/>
    <w:tmpl w:val="80F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838B2"/>
    <w:multiLevelType w:val="hybridMultilevel"/>
    <w:tmpl w:val="7CC88714"/>
    <w:lvl w:ilvl="0" w:tplc="79B0E7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B1EC0"/>
    <w:multiLevelType w:val="hybridMultilevel"/>
    <w:tmpl w:val="AB08FDC0"/>
    <w:lvl w:ilvl="0" w:tplc="FB1C242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94050"/>
    <w:multiLevelType w:val="hybridMultilevel"/>
    <w:tmpl w:val="E34EAD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AAD4F6A"/>
    <w:multiLevelType w:val="hybridMultilevel"/>
    <w:tmpl w:val="A116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4ABA"/>
    <w:multiLevelType w:val="hybridMultilevel"/>
    <w:tmpl w:val="159AFAE0"/>
    <w:lvl w:ilvl="0" w:tplc="A0FEC4A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0115B9"/>
    <w:multiLevelType w:val="hybridMultilevel"/>
    <w:tmpl w:val="A5ECD8CC"/>
    <w:lvl w:ilvl="0" w:tplc="F9F49800">
      <w:numFmt w:val="bullet"/>
      <w:lvlText w:val=""/>
      <w:lvlJc w:val="left"/>
      <w:pPr>
        <w:ind w:left="1440" w:hanging="360"/>
      </w:pPr>
      <w:rPr>
        <w:rFonts w:ascii="Symbol" w:eastAsia="Times New Roman" w:hAnsi="Symbol" w:cs="Times New Roman" w:hint="default"/>
        <w:b w:val="0"/>
        <w:sz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BB80F97"/>
    <w:multiLevelType w:val="hybridMultilevel"/>
    <w:tmpl w:val="72BE5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B2BDE"/>
    <w:multiLevelType w:val="hybridMultilevel"/>
    <w:tmpl w:val="3D509C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6C682E2B"/>
    <w:multiLevelType w:val="hybridMultilevel"/>
    <w:tmpl w:val="CBDA1F3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cs="Wingdings" w:hint="default"/>
      </w:rPr>
    </w:lvl>
    <w:lvl w:ilvl="3" w:tplc="0C0A0001" w:tentative="1">
      <w:start w:val="1"/>
      <w:numFmt w:val="bullet"/>
      <w:lvlText w:val=""/>
      <w:lvlJc w:val="left"/>
      <w:pPr>
        <w:tabs>
          <w:tab w:val="num" w:pos="2520"/>
        </w:tabs>
        <w:ind w:left="2520" w:hanging="360"/>
      </w:pPr>
      <w:rPr>
        <w:rFonts w:ascii="Symbol" w:hAnsi="Symbol" w:cs="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cs="Wingdings" w:hint="default"/>
      </w:rPr>
    </w:lvl>
    <w:lvl w:ilvl="6" w:tplc="0C0A0001" w:tentative="1">
      <w:start w:val="1"/>
      <w:numFmt w:val="bullet"/>
      <w:lvlText w:val=""/>
      <w:lvlJc w:val="left"/>
      <w:pPr>
        <w:tabs>
          <w:tab w:val="num" w:pos="4680"/>
        </w:tabs>
        <w:ind w:left="4680" w:hanging="360"/>
      </w:pPr>
      <w:rPr>
        <w:rFonts w:ascii="Symbol" w:hAnsi="Symbol" w:cs="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753C5C89"/>
    <w:multiLevelType w:val="multilevel"/>
    <w:tmpl w:val="3F145DA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B169D0"/>
    <w:multiLevelType w:val="hybridMultilevel"/>
    <w:tmpl w:val="1AE8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76317"/>
    <w:multiLevelType w:val="hybridMultilevel"/>
    <w:tmpl w:val="8AAC7FC8"/>
    <w:lvl w:ilvl="0" w:tplc="25A22E96">
      <w:start w:val="9"/>
      <w:numFmt w:val="bullet"/>
      <w:lvlText w:val=""/>
      <w:lvlJc w:val="left"/>
      <w:pPr>
        <w:ind w:left="1080" w:hanging="360"/>
      </w:pPr>
      <w:rPr>
        <w:rFonts w:ascii="Symbol" w:eastAsia="Times New Roman" w:hAnsi="Symbol" w:cs="Times New Roman" w:hint="default"/>
        <w:b w:val="0"/>
        <w:sz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14"/>
  </w:num>
  <w:num w:numId="6">
    <w:abstractNumId w:val="6"/>
  </w:num>
  <w:num w:numId="7">
    <w:abstractNumId w:val="13"/>
  </w:num>
  <w:num w:numId="8">
    <w:abstractNumId w:val="12"/>
  </w:num>
  <w:num w:numId="9">
    <w:abstractNumId w:val="7"/>
  </w:num>
  <w:num w:numId="10">
    <w:abstractNumId w:val="10"/>
  </w:num>
  <w:num w:numId="11">
    <w:abstractNumId w:val="0"/>
  </w:num>
  <w:num w:numId="12">
    <w:abstractNumId w:val="8"/>
  </w:num>
  <w:num w:numId="13">
    <w:abstractNumId w:val="3"/>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30"/>
    <w:rsid w:val="0000163E"/>
    <w:rsid w:val="000023C7"/>
    <w:rsid w:val="00002944"/>
    <w:rsid w:val="000043B5"/>
    <w:rsid w:val="00007773"/>
    <w:rsid w:val="000145D7"/>
    <w:rsid w:val="0001533D"/>
    <w:rsid w:val="00016F3E"/>
    <w:rsid w:val="00021F8B"/>
    <w:rsid w:val="0002513D"/>
    <w:rsid w:val="00032B98"/>
    <w:rsid w:val="00033A68"/>
    <w:rsid w:val="0003424B"/>
    <w:rsid w:val="0004198C"/>
    <w:rsid w:val="00043423"/>
    <w:rsid w:val="00045450"/>
    <w:rsid w:val="00046587"/>
    <w:rsid w:val="00046B40"/>
    <w:rsid w:val="0005056C"/>
    <w:rsid w:val="00050A19"/>
    <w:rsid w:val="0005167B"/>
    <w:rsid w:val="00051EA0"/>
    <w:rsid w:val="00052180"/>
    <w:rsid w:val="0005344C"/>
    <w:rsid w:val="00053FFC"/>
    <w:rsid w:val="000543E4"/>
    <w:rsid w:val="0005441E"/>
    <w:rsid w:val="00054775"/>
    <w:rsid w:val="000549F6"/>
    <w:rsid w:val="0005650A"/>
    <w:rsid w:val="0006212D"/>
    <w:rsid w:val="00064045"/>
    <w:rsid w:val="00064C45"/>
    <w:rsid w:val="00066403"/>
    <w:rsid w:val="00070294"/>
    <w:rsid w:val="000707D7"/>
    <w:rsid w:val="00075A9F"/>
    <w:rsid w:val="000774FD"/>
    <w:rsid w:val="00080B86"/>
    <w:rsid w:val="00081C09"/>
    <w:rsid w:val="00083EDA"/>
    <w:rsid w:val="00084146"/>
    <w:rsid w:val="0008755B"/>
    <w:rsid w:val="0009046D"/>
    <w:rsid w:val="00090E1C"/>
    <w:rsid w:val="000913FD"/>
    <w:rsid w:val="000935FA"/>
    <w:rsid w:val="000959E6"/>
    <w:rsid w:val="00097BAA"/>
    <w:rsid w:val="000A1442"/>
    <w:rsid w:val="000A557F"/>
    <w:rsid w:val="000A6BD8"/>
    <w:rsid w:val="000B0548"/>
    <w:rsid w:val="000B07D4"/>
    <w:rsid w:val="000B0C1F"/>
    <w:rsid w:val="000B3B4E"/>
    <w:rsid w:val="000B4F24"/>
    <w:rsid w:val="000B62F2"/>
    <w:rsid w:val="000B68CD"/>
    <w:rsid w:val="000B70BB"/>
    <w:rsid w:val="000C0B8D"/>
    <w:rsid w:val="000C473A"/>
    <w:rsid w:val="000C4801"/>
    <w:rsid w:val="000C49DF"/>
    <w:rsid w:val="000C4A1B"/>
    <w:rsid w:val="000C7E1D"/>
    <w:rsid w:val="000D2581"/>
    <w:rsid w:val="000D4EE9"/>
    <w:rsid w:val="000D781E"/>
    <w:rsid w:val="000D7931"/>
    <w:rsid w:val="000E0CC2"/>
    <w:rsid w:val="000E103D"/>
    <w:rsid w:val="000E1312"/>
    <w:rsid w:val="000E1C04"/>
    <w:rsid w:val="000E1FBD"/>
    <w:rsid w:val="000E336E"/>
    <w:rsid w:val="000F2241"/>
    <w:rsid w:val="000F4496"/>
    <w:rsid w:val="000F5BF1"/>
    <w:rsid w:val="000F6052"/>
    <w:rsid w:val="001000A2"/>
    <w:rsid w:val="0010026E"/>
    <w:rsid w:val="00100490"/>
    <w:rsid w:val="0010354C"/>
    <w:rsid w:val="001104A4"/>
    <w:rsid w:val="00110B6C"/>
    <w:rsid w:val="00112B99"/>
    <w:rsid w:val="00115182"/>
    <w:rsid w:val="00115C81"/>
    <w:rsid w:val="00123F9C"/>
    <w:rsid w:val="00124FA4"/>
    <w:rsid w:val="0013020F"/>
    <w:rsid w:val="00142277"/>
    <w:rsid w:val="00142FB7"/>
    <w:rsid w:val="00143734"/>
    <w:rsid w:val="00146FD7"/>
    <w:rsid w:val="00147CBA"/>
    <w:rsid w:val="00150D65"/>
    <w:rsid w:val="00151277"/>
    <w:rsid w:val="00154FF2"/>
    <w:rsid w:val="001566CF"/>
    <w:rsid w:val="001574B4"/>
    <w:rsid w:val="001576FA"/>
    <w:rsid w:val="00157AD4"/>
    <w:rsid w:val="00160DF2"/>
    <w:rsid w:val="00161D6F"/>
    <w:rsid w:val="00166CD5"/>
    <w:rsid w:val="00167466"/>
    <w:rsid w:val="00167A0F"/>
    <w:rsid w:val="00170110"/>
    <w:rsid w:val="001705CA"/>
    <w:rsid w:val="00170890"/>
    <w:rsid w:val="00170A29"/>
    <w:rsid w:val="001716B6"/>
    <w:rsid w:val="00171B19"/>
    <w:rsid w:val="001750D1"/>
    <w:rsid w:val="001757BE"/>
    <w:rsid w:val="00175DEA"/>
    <w:rsid w:val="00176931"/>
    <w:rsid w:val="00177B61"/>
    <w:rsid w:val="00177D34"/>
    <w:rsid w:val="00180397"/>
    <w:rsid w:val="001809DC"/>
    <w:rsid w:val="0018121D"/>
    <w:rsid w:val="001830EF"/>
    <w:rsid w:val="00184A4F"/>
    <w:rsid w:val="0018633D"/>
    <w:rsid w:val="00186D11"/>
    <w:rsid w:val="0018710C"/>
    <w:rsid w:val="0018748B"/>
    <w:rsid w:val="00190494"/>
    <w:rsid w:val="00192608"/>
    <w:rsid w:val="00192C67"/>
    <w:rsid w:val="00192CE7"/>
    <w:rsid w:val="0019315D"/>
    <w:rsid w:val="00193686"/>
    <w:rsid w:val="001939E0"/>
    <w:rsid w:val="00194147"/>
    <w:rsid w:val="001941ED"/>
    <w:rsid w:val="0019493A"/>
    <w:rsid w:val="00194BF4"/>
    <w:rsid w:val="001958A4"/>
    <w:rsid w:val="00195E69"/>
    <w:rsid w:val="00196290"/>
    <w:rsid w:val="00196A33"/>
    <w:rsid w:val="00196D93"/>
    <w:rsid w:val="0019707F"/>
    <w:rsid w:val="001A0337"/>
    <w:rsid w:val="001A133D"/>
    <w:rsid w:val="001A3E22"/>
    <w:rsid w:val="001A4C0A"/>
    <w:rsid w:val="001A4D6D"/>
    <w:rsid w:val="001A5678"/>
    <w:rsid w:val="001A7877"/>
    <w:rsid w:val="001A7E2B"/>
    <w:rsid w:val="001B01E6"/>
    <w:rsid w:val="001B1210"/>
    <w:rsid w:val="001B253A"/>
    <w:rsid w:val="001B413B"/>
    <w:rsid w:val="001B4F1E"/>
    <w:rsid w:val="001C05EA"/>
    <w:rsid w:val="001C0BB2"/>
    <w:rsid w:val="001C7190"/>
    <w:rsid w:val="001D458E"/>
    <w:rsid w:val="001D4698"/>
    <w:rsid w:val="001D6AF4"/>
    <w:rsid w:val="001D7E2C"/>
    <w:rsid w:val="001E02E5"/>
    <w:rsid w:val="001E0FF1"/>
    <w:rsid w:val="001E2884"/>
    <w:rsid w:val="001E3CB9"/>
    <w:rsid w:val="001E4205"/>
    <w:rsid w:val="001E45B3"/>
    <w:rsid w:val="001E4F3D"/>
    <w:rsid w:val="001E52E4"/>
    <w:rsid w:val="001E5EB1"/>
    <w:rsid w:val="001F1837"/>
    <w:rsid w:val="001F4859"/>
    <w:rsid w:val="001F6030"/>
    <w:rsid w:val="001F6ADD"/>
    <w:rsid w:val="001F7504"/>
    <w:rsid w:val="00200F61"/>
    <w:rsid w:val="00205128"/>
    <w:rsid w:val="00205794"/>
    <w:rsid w:val="00211BFE"/>
    <w:rsid w:val="00213F8B"/>
    <w:rsid w:val="002152E0"/>
    <w:rsid w:val="00215788"/>
    <w:rsid w:val="002157B1"/>
    <w:rsid w:val="00216602"/>
    <w:rsid w:val="0021682D"/>
    <w:rsid w:val="00216C03"/>
    <w:rsid w:val="002200AD"/>
    <w:rsid w:val="00220996"/>
    <w:rsid w:val="0022232B"/>
    <w:rsid w:val="002226E7"/>
    <w:rsid w:val="0022275E"/>
    <w:rsid w:val="00222818"/>
    <w:rsid w:val="00222CB3"/>
    <w:rsid w:val="00224A41"/>
    <w:rsid w:val="00224F1A"/>
    <w:rsid w:val="00227A2A"/>
    <w:rsid w:val="002311EB"/>
    <w:rsid w:val="00234EF3"/>
    <w:rsid w:val="002353CC"/>
    <w:rsid w:val="002408E6"/>
    <w:rsid w:val="0024192F"/>
    <w:rsid w:val="00241F0D"/>
    <w:rsid w:val="00242625"/>
    <w:rsid w:val="0024399D"/>
    <w:rsid w:val="00244866"/>
    <w:rsid w:val="00244C5F"/>
    <w:rsid w:val="0024504D"/>
    <w:rsid w:val="00247542"/>
    <w:rsid w:val="00247EA7"/>
    <w:rsid w:val="00247FC7"/>
    <w:rsid w:val="00251B0C"/>
    <w:rsid w:val="0025425B"/>
    <w:rsid w:val="00254EDE"/>
    <w:rsid w:val="0026076F"/>
    <w:rsid w:val="002613AF"/>
    <w:rsid w:val="0026238B"/>
    <w:rsid w:val="00270FAC"/>
    <w:rsid w:val="00272C25"/>
    <w:rsid w:val="00272D18"/>
    <w:rsid w:val="00274CCA"/>
    <w:rsid w:val="0028032C"/>
    <w:rsid w:val="00282732"/>
    <w:rsid w:val="00285578"/>
    <w:rsid w:val="00290112"/>
    <w:rsid w:val="002955DE"/>
    <w:rsid w:val="002A1F37"/>
    <w:rsid w:val="002A47A3"/>
    <w:rsid w:val="002A5631"/>
    <w:rsid w:val="002A6599"/>
    <w:rsid w:val="002B4DA9"/>
    <w:rsid w:val="002B6E64"/>
    <w:rsid w:val="002C0417"/>
    <w:rsid w:val="002C249E"/>
    <w:rsid w:val="002C42DA"/>
    <w:rsid w:val="002C53D4"/>
    <w:rsid w:val="002C6984"/>
    <w:rsid w:val="002C7BD5"/>
    <w:rsid w:val="002D146D"/>
    <w:rsid w:val="002D20B9"/>
    <w:rsid w:val="002D3CD5"/>
    <w:rsid w:val="002D4645"/>
    <w:rsid w:val="002D522B"/>
    <w:rsid w:val="002D5D56"/>
    <w:rsid w:val="002E0B05"/>
    <w:rsid w:val="002E2DEA"/>
    <w:rsid w:val="002E44D3"/>
    <w:rsid w:val="002E69E5"/>
    <w:rsid w:val="002F0370"/>
    <w:rsid w:val="002F1C87"/>
    <w:rsid w:val="002F23BA"/>
    <w:rsid w:val="002F3E10"/>
    <w:rsid w:val="002F4B00"/>
    <w:rsid w:val="002F5440"/>
    <w:rsid w:val="002F5B3F"/>
    <w:rsid w:val="002F604E"/>
    <w:rsid w:val="002F65DB"/>
    <w:rsid w:val="003007B9"/>
    <w:rsid w:val="00304B1D"/>
    <w:rsid w:val="003100CD"/>
    <w:rsid w:val="00311437"/>
    <w:rsid w:val="0031173F"/>
    <w:rsid w:val="00311B8D"/>
    <w:rsid w:val="00315389"/>
    <w:rsid w:val="00317740"/>
    <w:rsid w:val="00323492"/>
    <w:rsid w:val="00324C6B"/>
    <w:rsid w:val="00325CD1"/>
    <w:rsid w:val="0032769A"/>
    <w:rsid w:val="00327C8A"/>
    <w:rsid w:val="00331D0D"/>
    <w:rsid w:val="003325B9"/>
    <w:rsid w:val="0033338C"/>
    <w:rsid w:val="00334C4C"/>
    <w:rsid w:val="003361FB"/>
    <w:rsid w:val="003362E3"/>
    <w:rsid w:val="00336DDB"/>
    <w:rsid w:val="003372A1"/>
    <w:rsid w:val="00337FA6"/>
    <w:rsid w:val="00337FCD"/>
    <w:rsid w:val="00341C18"/>
    <w:rsid w:val="00341FFE"/>
    <w:rsid w:val="00344828"/>
    <w:rsid w:val="003458CB"/>
    <w:rsid w:val="003479F0"/>
    <w:rsid w:val="003513F0"/>
    <w:rsid w:val="00352486"/>
    <w:rsid w:val="00353AF3"/>
    <w:rsid w:val="00355731"/>
    <w:rsid w:val="00355DC0"/>
    <w:rsid w:val="00361B11"/>
    <w:rsid w:val="00362301"/>
    <w:rsid w:val="00362A9F"/>
    <w:rsid w:val="003637F0"/>
    <w:rsid w:val="003642DC"/>
    <w:rsid w:val="00364AB4"/>
    <w:rsid w:val="00370244"/>
    <w:rsid w:val="00370AE8"/>
    <w:rsid w:val="00371608"/>
    <w:rsid w:val="00372349"/>
    <w:rsid w:val="0037246B"/>
    <w:rsid w:val="00372DA8"/>
    <w:rsid w:val="00373677"/>
    <w:rsid w:val="0037659B"/>
    <w:rsid w:val="00380B32"/>
    <w:rsid w:val="00381899"/>
    <w:rsid w:val="00384E57"/>
    <w:rsid w:val="003911D2"/>
    <w:rsid w:val="00391AB7"/>
    <w:rsid w:val="00395624"/>
    <w:rsid w:val="00396703"/>
    <w:rsid w:val="0039672E"/>
    <w:rsid w:val="003A2CE8"/>
    <w:rsid w:val="003A3DEC"/>
    <w:rsid w:val="003A4DA2"/>
    <w:rsid w:val="003A5C3A"/>
    <w:rsid w:val="003B28FF"/>
    <w:rsid w:val="003B3245"/>
    <w:rsid w:val="003B5BD9"/>
    <w:rsid w:val="003B5DE5"/>
    <w:rsid w:val="003B5EDC"/>
    <w:rsid w:val="003B69CF"/>
    <w:rsid w:val="003C05A9"/>
    <w:rsid w:val="003C3DF4"/>
    <w:rsid w:val="003C4170"/>
    <w:rsid w:val="003C44B4"/>
    <w:rsid w:val="003C7BE7"/>
    <w:rsid w:val="003D2220"/>
    <w:rsid w:val="003D5978"/>
    <w:rsid w:val="003D7B6E"/>
    <w:rsid w:val="003E11AA"/>
    <w:rsid w:val="003E3A6A"/>
    <w:rsid w:val="003E51FA"/>
    <w:rsid w:val="003E6A7E"/>
    <w:rsid w:val="003F007B"/>
    <w:rsid w:val="003F06DF"/>
    <w:rsid w:val="003F1FB9"/>
    <w:rsid w:val="003F2299"/>
    <w:rsid w:val="003F3282"/>
    <w:rsid w:val="00400355"/>
    <w:rsid w:val="0040333B"/>
    <w:rsid w:val="004040E6"/>
    <w:rsid w:val="00404F99"/>
    <w:rsid w:val="00405A09"/>
    <w:rsid w:val="00414EBD"/>
    <w:rsid w:val="00414F85"/>
    <w:rsid w:val="00424746"/>
    <w:rsid w:val="00425431"/>
    <w:rsid w:val="004301AD"/>
    <w:rsid w:val="004335A3"/>
    <w:rsid w:val="00436C8E"/>
    <w:rsid w:val="00440BBC"/>
    <w:rsid w:val="00440C8D"/>
    <w:rsid w:val="00441E65"/>
    <w:rsid w:val="0044399E"/>
    <w:rsid w:val="004519D6"/>
    <w:rsid w:val="00451FD2"/>
    <w:rsid w:val="00457AE2"/>
    <w:rsid w:val="00460481"/>
    <w:rsid w:val="00462292"/>
    <w:rsid w:val="00462F01"/>
    <w:rsid w:val="00464894"/>
    <w:rsid w:val="004651E6"/>
    <w:rsid w:val="00467AB8"/>
    <w:rsid w:val="0047128E"/>
    <w:rsid w:val="00476BFE"/>
    <w:rsid w:val="00480F2D"/>
    <w:rsid w:val="00481C4C"/>
    <w:rsid w:val="00483CE2"/>
    <w:rsid w:val="004852AB"/>
    <w:rsid w:val="00486AD4"/>
    <w:rsid w:val="0049188A"/>
    <w:rsid w:val="004953FF"/>
    <w:rsid w:val="00496281"/>
    <w:rsid w:val="004A6925"/>
    <w:rsid w:val="004B1D5F"/>
    <w:rsid w:val="004B2618"/>
    <w:rsid w:val="004B3CB7"/>
    <w:rsid w:val="004B77BC"/>
    <w:rsid w:val="004C138D"/>
    <w:rsid w:val="004C4961"/>
    <w:rsid w:val="004D2B08"/>
    <w:rsid w:val="004D4525"/>
    <w:rsid w:val="004D5574"/>
    <w:rsid w:val="004D5687"/>
    <w:rsid w:val="004D6621"/>
    <w:rsid w:val="004D77CB"/>
    <w:rsid w:val="004D7DA5"/>
    <w:rsid w:val="004E0C84"/>
    <w:rsid w:val="004E2487"/>
    <w:rsid w:val="004E3011"/>
    <w:rsid w:val="004E6714"/>
    <w:rsid w:val="004F08BF"/>
    <w:rsid w:val="004F150F"/>
    <w:rsid w:val="004F26F5"/>
    <w:rsid w:val="004F3C1C"/>
    <w:rsid w:val="004F448D"/>
    <w:rsid w:val="004F4E55"/>
    <w:rsid w:val="004F5849"/>
    <w:rsid w:val="004F58E4"/>
    <w:rsid w:val="004F5D24"/>
    <w:rsid w:val="004F754A"/>
    <w:rsid w:val="00502599"/>
    <w:rsid w:val="00505963"/>
    <w:rsid w:val="00506B58"/>
    <w:rsid w:val="00512345"/>
    <w:rsid w:val="00513B56"/>
    <w:rsid w:val="00513D1E"/>
    <w:rsid w:val="00514105"/>
    <w:rsid w:val="005143D2"/>
    <w:rsid w:val="00520D16"/>
    <w:rsid w:val="0052332D"/>
    <w:rsid w:val="00523D56"/>
    <w:rsid w:val="00527560"/>
    <w:rsid w:val="00531FF8"/>
    <w:rsid w:val="00533BFD"/>
    <w:rsid w:val="00533C24"/>
    <w:rsid w:val="005350AC"/>
    <w:rsid w:val="00535C57"/>
    <w:rsid w:val="00536797"/>
    <w:rsid w:val="00537E8E"/>
    <w:rsid w:val="00541602"/>
    <w:rsid w:val="0054346D"/>
    <w:rsid w:val="00545E89"/>
    <w:rsid w:val="0055363A"/>
    <w:rsid w:val="0055422D"/>
    <w:rsid w:val="00561BC3"/>
    <w:rsid w:val="00570411"/>
    <w:rsid w:val="00570973"/>
    <w:rsid w:val="00571541"/>
    <w:rsid w:val="00573BCC"/>
    <w:rsid w:val="005773C0"/>
    <w:rsid w:val="00580D76"/>
    <w:rsid w:val="0058191C"/>
    <w:rsid w:val="0058226A"/>
    <w:rsid w:val="0058303E"/>
    <w:rsid w:val="00583B3E"/>
    <w:rsid w:val="00584A27"/>
    <w:rsid w:val="00585FC2"/>
    <w:rsid w:val="00586739"/>
    <w:rsid w:val="0058771C"/>
    <w:rsid w:val="00590BA9"/>
    <w:rsid w:val="005915A8"/>
    <w:rsid w:val="00592B91"/>
    <w:rsid w:val="005A0465"/>
    <w:rsid w:val="005A10CE"/>
    <w:rsid w:val="005A1106"/>
    <w:rsid w:val="005A191E"/>
    <w:rsid w:val="005A1B3C"/>
    <w:rsid w:val="005A432F"/>
    <w:rsid w:val="005A6C96"/>
    <w:rsid w:val="005A6F41"/>
    <w:rsid w:val="005B28F0"/>
    <w:rsid w:val="005B4F3C"/>
    <w:rsid w:val="005B533B"/>
    <w:rsid w:val="005C107A"/>
    <w:rsid w:val="005C1566"/>
    <w:rsid w:val="005C3516"/>
    <w:rsid w:val="005C36B3"/>
    <w:rsid w:val="005C3C1F"/>
    <w:rsid w:val="005C54B9"/>
    <w:rsid w:val="005C5987"/>
    <w:rsid w:val="005C5B64"/>
    <w:rsid w:val="005D016C"/>
    <w:rsid w:val="005D0EA8"/>
    <w:rsid w:val="005D26ED"/>
    <w:rsid w:val="005D27D4"/>
    <w:rsid w:val="005D30DA"/>
    <w:rsid w:val="005D4A78"/>
    <w:rsid w:val="005D6DBF"/>
    <w:rsid w:val="005E0036"/>
    <w:rsid w:val="005E147A"/>
    <w:rsid w:val="005E26B1"/>
    <w:rsid w:val="005E370A"/>
    <w:rsid w:val="005E3CD4"/>
    <w:rsid w:val="005E5F30"/>
    <w:rsid w:val="005E617E"/>
    <w:rsid w:val="005E77C7"/>
    <w:rsid w:val="005E7DC5"/>
    <w:rsid w:val="005F1110"/>
    <w:rsid w:val="005F28DB"/>
    <w:rsid w:val="005F3404"/>
    <w:rsid w:val="005F49DB"/>
    <w:rsid w:val="005F660C"/>
    <w:rsid w:val="005F6C2D"/>
    <w:rsid w:val="0060299F"/>
    <w:rsid w:val="00602B08"/>
    <w:rsid w:val="00603663"/>
    <w:rsid w:val="00603CC5"/>
    <w:rsid w:val="006109F4"/>
    <w:rsid w:val="00611A64"/>
    <w:rsid w:val="00611BC6"/>
    <w:rsid w:val="00613EBA"/>
    <w:rsid w:val="0061523F"/>
    <w:rsid w:val="0061666B"/>
    <w:rsid w:val="006175A1"/>
    <w:rsid w:val="00620ABC"/>
    <w:rsid w:val="00620F75"/>
    <w:rsid w:val="00621250"/>
    <w:rsid w:val="0062566D"/>
    <w:rsid w:val="0062646E"/>
    <w:rsid w:val="0062659B"/>
    <w:rsid w:val="00626FB9"/>
    <w:rsid w:val="006341E5"/>
    <w:rsid w:val="006406A4"/>
    <w:rsid w:val="00641553"/>
    <w:rsid w:val="006445FC"/>
    <w:rsid w:val="00644AC7"/>
    <w:rsid w:val="00646337"/>
    <w:rsid w:val="00646ADE"/>
    <w:rsid w:val="006474B0"/>
    <w:rsid w:val="00651438"/>
    <w:rsid w:val="00652CAA"/>
    <w:rsid w:val="006534F4"/>
    <w:rsid w:val="006540A6"/>
    <w:rsid w:val="006546CD"/>
    <w:rsid w:val="00655310"/>
    <w:rsid w:val="006563EA"/>
    <w:rsid w:val="00657B03"/>
    <w:rsid w:val="00660962"/>
    <w:rsid w:val="00665DFC"/>
    <w:rsid w:val="00667C17"/>
    <w:rsid w:val="00671559"/>
    <w:rsid w:val="0067270A"/>
    <w:rsid w:val="006742B1"/>
    <w:rsid w:val="00676727"/>
    <w:rsid w:val="00676F88"/>
    <w:rsid w:val="00681391"/>
    <w:rsid w:val="006815D5"/>
    <w:rsid w:val="006823AE"/>
    <w:rsid w:val="00685395"/>
    <w:rsid w:val="00685ECA"/>
    <w:rsid w:val="006873EA"/>
    <w:rsid w:val="006873EF"/>
    <w:rsid w:val="00687ECD"/>
    <w:rsid w:val="0069117D"/>
    <w:rsid w:val="0069120C"/>
    <w:rsid w:val="00693C0C"/>
    <w:rsid w:val="0069409C"/>
    <w:rsid w:val="00696B71"/>
    <w:rsid w:val="006A1A67"/>
    <w:rsid w:val="006A3712"/>
    <w:rsid w:val="006A65A2"/>
    <w:rsid w:val="006A7998"/>
    <w:rsid w:val="006B0021"/>
    <w:rsid w:val="006B1EB0"/>
    <w:rsid w:val="006B3118"/>
    <w:rsid w:val="006B5194"/>
    <w:rsid w:val="006B7800"/>
    <w:rsid w:val="006B798E"/>
    <w:rsid w:val="006C15AE"/>
    <w:rsid w:val="006C2063"/>
    <w:rsid w:val="006C4870"/>
    <w:rsid w:val="006C53F8"/>
    <w:rsid w:val="006C6187"/>
    <w:rsid w:val="006C64AE"/>
    <w:rsid w:val="006C6D80"/>
    <w:rsid w:val="006C7106"/>
    <w:rsid w:val="006C7463"/>
    <w:rsid w:val="006D03BB"/>
    <w:rsid w:val="006D068F"/>
    <w:rsid w:val="006D344C"/>
    <w:rsid w:val="006D34C3"/>
    <w:rsid w:val="006D3597"/>
    <w:rsid w:val="006E03A9"/>
    <w:rsid w:val="006E1DAE"/>
    <w:rsid w:val="006E20FA"/>
    <w:rsid w:val="006E528D"/>
    <w:rsid w:val="006E5448"/>
    <w:rsid w:val="006F2412"/>
    <w:rsid w:val="006F3364"/>
    <w:rsid w:val="006F58E8"/>
    <w:rsid w:val="006F5C3C"/>
    <w:rsid w:val="006F6B79"/>
    <w:rsid w:val="00700B34"/>
    <w:rsid w:val="007020CF"/>
    <w:rsid w:val="00702281"/>
    <w:rsid w:val="00704023"/>
    <w:rsid w:val="00704B6F"/>
    <w:rsid w:val="00705445"/>
    <w:rsid w:val="00705E2D"/>
    <w:rsid w:val="007060E3"/>
    <w:rsid w:val="0070667B"/>
    <w:rsid w:val="00710CD5"/>
    <w:rsid w:val="00711C39"/>
    <w:rsid w:val="00712832"/>
    <w:rsid w:val="00712CF2"/>
    <w:rsid w:val="00712E4F"/>
    <w:rsid w:val="00713099"/>
    <w:rsid w:val="0071391C"/>
    <w:rsid w:val="00714460"/>
    <w:rsid w:val="00715757"/>
    <w:rsid w:val="007207F0"/>
    <w:rsid w:val="00720877"/>
    <w:rsid w:val="00721C2B"/>
    <w:rsid w:val="0072280B"/>
    <w:rsid w:val="007246F3"/>
    <w:rsid w:val="007307AC"/>
    <w:rsid w:val="00732387"/>
    <w:rsid w:val="007349E6"/>
    <w:rsid w:val="00737E7D"/>
    <w:rsid w:val="00737F6F"/>
    <w:rsid w:val="00743BC2"/>
    <w:rsid w:val="007442A8"/>
    <w:rsid w:val="00744B7A"/>
    <w:rsid w:val="00744C4A"/>
    <w:rsid w:val="007469F5"/>
    <w:rsid w:val="007470C5"/>
    <w:rsid w:val="00755406"/>
    <w:rsid w:val="00761786"/>
    <w:rsid w:val="00761AB1"/>
    <w:rsid w:val="00770398"/>
    <w:rsid w:val="00770DF5"/>
    <w:rsid w:val="00772914"/>
    <w:rsid w:val="007763C8"/>
    <w:rsid w:val="00776C4A"/>
    <w:rsid w:val="00782898"/>
    <w:rsid w:val="007871F0"/>
    <w:rsid w:val="007909A4"/>
    <w:rsid w:val="007919BE"/>
    <w:rsid w:val="00792FEF"/>
    <w:rsid w:val="0079442B"/>
    <w:rsid w:val="00796747"/>
    <w:rsid w:val="00796DFB"/>
    <w:rsid w:val="007A1ED9"/>
    <w:rsid w:val="007A24AB"/>
    <w:rsid w:val="007A2F05"/>
    <w:rsid w:val="007A5AF3"/>
    <w:rsid w:val="007A5CB8"/>
    <w:rsid w:val="007A6478"/>
    <w:rsid w:val="007A72CC"/>
    <w:rsid w:val="007B19D9"/>
    <w:rsid w:val="007B3736"/>
    <w:rsid w:val="007B4D59"/>
    <w:rsid w:val="007B5152"/>
    <w:rsid w:val="007B51F0"/>
    <w:rsid w:val="007B5F88"/>
    <w:rsid w:val="007C3098"/>
    <w:rsid w:val="007C4BD0"/>
    <w:rsid w:val="007C4C56"/>
    <w:rsid w:val="007C619F"/>
    <w:rsid w:val="007C6687"/>
    <w:rsid w:val="007C6D36"/>
    <w:rsid w:val="007C6F4C"/>
    <w:rsid w:val="007C6FFA"/>
    <w:rsid w:val="007D2BFF"/>
    <w:rsid w:val="007D3775"/>
    <w:rsid w:val="007D3809"/>
    <w:rsid w:val="007E3145"/>
    <w:rsid w:val="007E3A17"/>
    <w:rsid w:val="007E51F8"/>
    <w:rsid w:val="007E7B8B"/>
    <w:rsid w:val="007F0F42"/>
    <w:rsid w:val="007F2A05"/>
    <w:rsid w:val="007F70FD"/>
    <w:rsid w:val="0080152D"/>
    <w:rsid w:val="00801E7F"/>
    <w:rsid w:val="00802701"/>
    <w:rsid w:val="008046A6"/>
    <w:rsid w:val="00810B34"/>
    <w:rsid w:val="00810D6E"/>
    <w:rsid w:val="0081160D"/>
    <w:rsid w:val="0082326A"/>
    <w:rsid w:val="00823E85"/>
    <w:rsid w:val="0082438D"/>
    <w:rsid w:val="00830568"/>
    <w:rsid w:val="00833EDD"/>
    <w:rsid w:val="00834789"/>
    <w:rsid w:val="00837C6D"/>
    <w:rsid w:val="00841041"/>
    <w:rsid w:val="00841AA8"/>
    <w:rsid w:val="00851F08"/>
    <w:rsid w:val="00856091"/>
    <w:rsid w:val="00860A47"/>
    <w:rsid w:val="00860DFB"/>
    <w:rsid w:val="00861C08"/>
    <w:rsid w:val="00862B58"/>
    <w:rsid w:val="00862D55"/>
    <w:rsid w:val="00871A69"/>
    <w:rsid w:val="00875D1F"/>
    <w:rsid w:val="00876E94"/>
    <w:rsid w:val="0088116D"/>
    <w:rsid w:val="008814E2"/>
    <w:rsid w:val="00885445"/>
    <w:rsid w:val="00885B7C"/>
    <w:rsid w:val="008861FC"/>
    <w:rsid w:val="008905E6"/>
    <w:rsid w:val="00890A3F"/>
    <w:rsid w:val="00890B7E"/>
    <w:rsid w:val="00892816"/>
    <w:rsid w:val="00892E76"/>
    <w:rsid w:val="0089362A"/>
    <w:rsid w:val="008956E3"/>
    <w:rsid w:val="00897B7B"/>
    <w:rsid w:val="008A0594"/>
    <w:rsid w:val="008A0F3A"/>
    <w:rsid w:val="008A135F"/>
    <w:rsid w:val="008A2DAC"/>
    <w:rsid w:val="008A447C"/>
    <w:rsid w:val="008A6E68"/>
    <w:rsid w:val="008A74F6"/>
    <w:rsid w:val="008A79E2"/>
    <w:rsid w:val="008B07D8"/>
    <w:rsid w:val="008B0DEF"/>
    <w:rsid w:val="008B0E31"/>
    <w:rsid w:val="008B22B2"/>
    <w:rsid w:val="008B2FF5"/>
    <w:rsid w:val="008B3CF2"/>
    <w:rsid w:val="008B4D1C"/>
    <w:rsid w:val="008B5E7C"/>
    <w:rsid w:val="008B6328"/>
    <w:rsid w:val="008C48BD"/>
    <w:rsid w:val="008C4B24"/>
    <w:rsid w:val="008C5009"/>
    <w:rsid w:val="008C76BB"/>
    <w:rsid w:val="008D179D"/>
    <w:rsid w:val="008D300C"/>
    <w:rsid w:val="008D4EB9"/>
    <w:rsid w:val="008D5625"/>
    <w:rsid w:val="008E0475"/>
    <w:rsid w:val="008E06C9"/>
    <w:rsid w:val="008E1038"/>
    <w:rsid w:val="008E5DA4"/>
    <w:rsid w:val="008E5DF1"/>
    <w:rsid w:val="008E609C"/>
    <w:rsid w:val="008E7855"/>
    <w:rsid w:val="008E7BBE"/>
    <w:rsid w:val="008F1288"/>
    <w:rsid w:val="008F1655"/>
    <w:rsid w:val="008F6630"/>
    <w:rsid w:val="008F6F9B"/>
    <w:rsid w:val="008F7351"/>
    <w:rsid w:val="008F75A1"/>
    <w:rsid w:val="008F7679"/>
    <w:rsid w:val="008F7E21"/>
    <w:rsid w:val="0090057E"/>
    <w:rsid w:val="00904568"/>
    <w:rsid w:val="00906A34"/>
    <w:rsid w:val="00911294"/>
    <w:rsid w:val="00912D24"/>
    <w:rsid w:val="0091368E"/>
    <w:rsid w:val="00913A8D"/>
    <w:rsid w:val="00914243"/>
    <w:rsid w:val="00914F1C"/>
    <w:rsid w:val="00915B68"/>
    <w:rsid w:val="00916858"/>
    <w:rsid w:val="00917140"/>
    <w:rsid w:val="0092263C"/>
    <w:rsid w:val="009238DE"/>
    <w:rsid w:val="00923E79"/>
    <w:rsid w:val="00924C97"/>
    <w:rsid w:val="00924E99"/>
    <w:rsid w:val="0092508C"/>
    <w:rsid w:val="00925B54"/>
    <w:rsid w:val="00926233"/>
    <w:rsid w:val="00927311"/>
    <w:rsid w:val="0094002C"/>
    <w:rsid w:val="00940422"/>
    <w:rsid w:val="00940774"/>
    <w:rsid w:val="00941CAC"/>
    <w:rsid w:val="0094443D"/>
    <w:rsid w:val="0094674A"/>
    <w:rsid w:val="00947461"/>
    <w:rsid w:val="00947F33"/>
    <w:rsid w:val="009512F9"/>
    <w:rsid w:val="00952E18"/>
    <w:rsid w:val="00955FAC"/>
    <w:rsid w:val="009568C3"/>
    <w:rsid w:val="009603FC"/>
    <w:rsid w:val="00960EB3"/>
    <w:rsid w:val="00963AA0"/>
    <w:rsid w:val="00963BB3"/>
    <w:rsid w:val="00965CD3"/>
    <w:rsid w:val="00966326"/>
    <w:rsid w:val="0097083A"/>
    <w:rsid w:val="00973908"/>
    <w:rsid w:val="009759DA"/>
    <w:rsid w:val="009840F5"/>
    <w:rsid w:val="00984E8F"/>
    <w:rsid w:val="00986EDB"/>
    <w:rsid w:val="009904BA"/>
    <w:rsid w:val="00991228"/>
    <w:rsid w:val="009930A6"/>
    <w:rsid w:val="009940F9"/>
    <w:rsid w:val="00995DC2"/>
    <w:rsid w:val="00997B6B"/>
    <w:rsid w:val="009A27F9"/>
    <w:rsid w:val="009A28B0"/>
    <w:rsid w:val="009A2B86"/>
    <w:rsid w:val="009A3F3A"/>
    <w:rsid w:val="009A5953"/>
    <w:rsid w:val="009A5D71"/>
    <w:rsid w:val="009A61C9"/>
    <w:rsid w:val="009A72F6"/>
    <w:rsid w:val="009B1B37"/>
    <w:rsid w:val="009B64BE"/>
    <w:rsid w:val="009B6BEB"/>
    <w:rsid w:val="009B763D"/>
    <w:rsid w:val="009C1500"/>
    <w:rsid w:val="009C2E94"/>
    <w:rsid w:val="009C4252"/>
    <w:rsid w:val="009C53D6"/>
    <w:rsid w:val="009C58CA"/>
    <w:rsid w:val="009C6242"/>
    <w:rsid w:val="009D198F"/>
    <w:rsid w:val="009D3826"/>
    <w:rsid w:val="009E0B1C"/>
    <w:rsid w:val="009E2370"/>
    <w:rsid w:val="009E2908"/>
    <w:rsid w:val="009E55D0"/>
    <w:rsid w:val="009E5AD5"/>
    <w:rsid w:val="009F0FDC"/>
    <w:rsid w:val="009F3E83"/>
    <w:rsid w:val="009F56BD"/>
    <w:rsid w:val="00A00854"/>
    <w:rsid w:val="00A033D1"/>
    <w:rsid w:val="00A039C1"/>
    <w:rsid w:val="00A0561B"/>
    <w:rsid w:val="00A059A6"/>
    <w:rsid w:val="00A05F34"/>
    <w:rsid w:val="00A077BA"/>
    <w:rsid w:val="00A10C35"/>
    <w:rsid w:val="00A10E15"/>
    <w:rsid w:val="00A10F7C"/>
    <w:rsid w:val="00A12E60"/>
    <w:rsid w:val="00A14E9D"/>
    <w:rsid w:val="00A166F5"/>
    <w:rsid w:val="00A17888"/>
    <w:rsid w:val="00A21481"/>
    <w:rsid w:val="00A2299F"/>
    <w:rsid w:val="00A23914"/>
    <w:rsid w:val="00A255C9"/>
    <w:rsid w:val="00A27364"/>
    <w:rsid w:val="00A3196A"/>
    <w:rsid w:val="00A3447C"/>
    <w:rsid w:val="00A364ED"/>
    <w:rsid w:val="00A36B6E"/>
    <w:rsid w:val="00A4125A"/>
    <w:rsid w:val="00A42E51"/>
    <w:rsid w:val="00A4399E"/>
    <w:rsid w:val="00A43EE7"/>
    <w:rsid w:val="00A604C3"/>
    <w:rsid w:val="00A610DD"/>
    <w:rsid w:val="00A62C2E"/>
    <w:rsid w:val="00A64342"/>
    <w:rsid w:val="00A65AAA"/>
    <w:rsid w:val="00A66978"/>
    <w:rsid w:val="00A66F56"/>
    <w:rsid w:val="00A72220"/>
    <w:rsid w:val="00A72575"/>
    <w:rsid w:val="00A73EEF"/>
    <w:rsid w:val="00A7485F"/>
    <w:rsid w:val="00A81C90"/>
    <w:rsid w:val="00A829B6"/>
    <w:rsid w:val="00A84761"/>
    <w:rsid w:val="00A85717"/>
    <w:rsid w:val="00A8581C"/>
    <w:rsid w:val="00A86D6B"/>
    <w:rsid w:val="00A9118C"/>
    <w:rsid w:val="00A911B6"/>
    <w:rsid w:val="00A96027"/>
    <w:rsid w:val="00A963AD"/>
    <w:rsid w:val="00A9741B"/>
    <w:rsid w:val="00AA08AF"/>
    <w:rsid w:val="00AA214E"/>
    <w:rsid w:val="00AA229C"/>
    <w:rsid w:val="00AA40B7"/>
    <w:rsid w:val="00AA41F0"/>
    <w:rsid w:val="00AA6B34"/>
    <w:rsid w:val="00AA73E8"/>
    <w:rsid w:val="00AB1C28"/>
    <w:rsid w:val="00AB2185"/>
    <w:rsid w:val="00AB4E77"/>
    <w:rsid w:val="00AB77ED"/>
    <w:rsid w:val="00AC13F6"/>
    <w:rsid w:val="00AC5B7F"/>
    <w:rsid w:val="00AC61DA"/>
    <w:rsid w:val="00AD11CF"/>
    <w:rsid w:val="00AD41F2"/>
    <w:rsid w:val="00AD4B82"/>
    <w:rsid w:val="00AE27B0"/>
    <w:rsid w:val="00AE3594"/>
    <w:rsid w:val="00AE5B5E"/>
    <w:rsid w:val="00AF33A6"/>
    <w:rsid w:val="00AF399C"/>
    <w:rsid w:val="00AF3C35"/>
    <w:rsid w:val="00AF42AC"/>
    <w:rsid w:val="00AF4D46"/>
    <w:rsid w:val="00AF6109"/>
    <w:rsid w:val="00AF6CFA"/>
    <w:rsid w:val="00B008AD"/>
    <w:rsid w:val="00B02515"/>
    <w:rsid w:val="00B034E1"/>
    <w:rsid w:val="00B0546C"/>
    <w:rsid w:val="00B128B9"/>
    <w:rsid w:val="00B1348C"/>
    <w:rsid w:val="00B15A15"/>
    <w:rsid w:val="00B16F3F"/>
    <w:rsid w:val="00B22751"/>
    <w:rsid w:val="00B22797"/>
    <w:rsid w:val="00B3008A"/>
    <w:rsid w:val="00B30B14"/>
    <w:rsid w:val="00B32CDE"/>
    <w:rsid w:val="00B3548B"/>
    <w:rsid w:val="00B355E2"/>
    <w:rsid w:val="00B36AB0"/>
    <w:rsid w:val="00B40EAC"/>
    <w:rsid w:val="00B439C5"/>
    <w:rsid w:val="00B43B79"/>
    <w:rsid w:val="00B43D5B"/>
    <w:rsid w:val="00B43E63"/>
    <w:rsid w:val="00B474D2"/>
    <w:rsid w:val="00B479D1"/>
    <w:rsid w:val="00B5189C"/>
    <w:rsid w:val="00B51FC5"/>
    <w:rsid w:val="00B52DAF"/>
    <w:rsid w:val="00B54081"/>
    <w:rsid w:val="00B55E0B"/>
    <w:rsid w:val="00B5616D"/>
    <w:rsid w:val="00B5684B"/>
    <w:rsid w:val="00B57296"/>
    <w:rsid w:val="00B57BB1"/>
    <w:rsid w:val="00B624E8"/>
    <w:rsid w:val="00B62990"/>
    <w:rsid w:val="00B634BF"/>
    <w:rsid w:val="00B65B89"/>
    <w:rsid w:val="00B66D99"/>
    <w:rsid w:val="00B67D37"/>
    <w:rsid w:val="00B748AC"/>
    <w:rsid w:val="00B74B9D"/>
    <w:rsid w:val="00B76D66"/>
    <w:rsid w:val="00B8045D"/>
    <w:rsid w:val="00B831E2"/>
    <w:rsid w:val="00B83512"/>
    <w:rsid w:val="00B8741E"/>
    <w:rsid w:val="00B906D5"/>
    <w:rsid w:val="00B9156D"/>
    <w:rsid w:val="00B916C4"/>
    <w:rsid w:val="00B92B91"/>
    <w:rsid w:val="00B9305C"/>
    <w:rsid w:val="00B93071"/>
    <w:rsid w:val="00B95058"/>
    <w:rsid w:val="00B95084"/>
    <w:rsid w:val="00B95302"/>
    <w:rsid w:val="00BA0310"/>
    <w:rsid w:val="00BA0C80"/>
    <w:rsid w:val="00BA61A2"/>
    <w:rsid w:val="00BB2100"/>
    <w:rsid w:val="00BB2C15"/>
    <w:rsid w:val="00BB30EA"/>
    <w:rsid w:val="00BB5AF7"/>
    <w:rsid w:val="00BB7B45"/>
    <w:rsid w:val="00BB7B58"/>
    <w:rsid w:val="00BB7F21"/>
    <w:rsid w:val="00BC3BA2"/>
    <w:rsid w:val="00BC6BE8"/>
    <w:rsid w:val="00BC7C3E"/>
    <w:rsid w:val="00BC7F64"/>
    <w:rsid w:val="00BD1DE8"/>
    <w:rsid w:val="00BD23B1"/>
    <w:rsid w:val="00BD2F45"/>
    <w:rsid w:val="00BD3365"/>
    <w:rsid w:val="00BD3820"/>
    <w:rsid w:val="00BD4ED1"/>
    <w:rsid w:val="00BD5C33"/>
    <w:rsid w:val="00BE000F"/>
    <w:rsid w:val="00BE00A5"/>
    <w:rsid w:val="00BE00E2"/>
    <w:rsid w:val="00BE1BEF"/>
    <w:rsid w:val="00BE29BB"/>
    <w:rsid w:val="00BE38DB"/>
    <w:rsid w:val="00BE551D"/>
    <w:rsid w:val="00BF6ABB"/>
    <w:rsid w:val="00BF79FD"/>
    <w:rsid w:val="00C0135F"/>
    <w:rsid w:val="00C044C9"/>
    <w:rsid w:val="00C04CDE"/>
    <w:rsid w:val="00C05F13"/>
    <w:rsid w:val="00C1069F"/>
    <w:rsid w:val="00C11A3C"/>
    <w:rsid w:val="00C11F20"/>
    <w:rsid w:val="00C120FC"/>
    <w:rsid w:val="00C12F86"/>
    <w:rsid w:val="00C135C3"/>
    <w:rsid w:val="00C13C21"/>
    <w:rsid w:val="00C141E1"/>
    <w:rsid w:val="00C1432A"/>
    <w:rsid w:val="00C16A4E"/>
    <w:rsid w:val="00C16E5E"/>
    <w:rsid w:val="00C22488"/>
    <w:rsid w:val="00C27CCA"/>
    <w:rsid w:val="00C309E8"/>
    <w:rsid w:val="00C336B9"/>
    <w:rsid w:val="00C34FFE"/>
    <w:rsid w:val="00C369A4"/>
    <w:rsid w:val="00C37BFF"/>
    <w:rsid w:val="00C4138D"/>
    <w:rsid w:val="00C427A3"/>
    <w:rsid w:val="00C4672D"/>
    <w:rsid w:val="00C50C41"/>
    <w:rsid w:val="00C53A2A"/>
    <w:rsid w:val="00C560BF"/>
    <w:rsid w:val="00C57A92"/>
    <w:rsid w:val="00C7172E"/>
    <w:rsid w:val="00C75B9B"/>
    <w:rsid w:val="00C76330"/>
    <w:rsid w:val="00C76DF4"/>
    <w:rsid w:val="00C76E7C"/>
    <w:rsid w:val="00C80B40"/>
    <w:rsid w:val="00C81118"/>
    <w:rsid w:val="00C8213A"/>
    <w:rsid w:val="00C82EA1"/>
    <w:rsid w:val="00C833B9"/>
    <w:rsid w:val="00C9127F"/>
    <w:rsid w:val="00C96F6B"/>
    <w:rsid w:val="00C9781B"/>
    <w:rsid w:val="00CA0A76"/>
    <w:rsid w:val="00CA112B"/>
    <w:rsid w:val="00CA25CE"/>
    <w:rsid w:val="00CA2A41"/>
    <w:rsid w:val="00CA318A"/>
    <w:rsid w:val="00CA4812"/>
    <w:rsid w:val="00CB289A"/>
    <w:rsid w:val="00CB37BF"/>
    <w:rsid w:val="00CB3DC0"/>
    <w:rsid w:val="00CB5162"/>
    <w:rsid w:val="00CB5343"/>
    <w:rsid w:val="00CB64AB"/>
    <w:rsid w:val="00CB79E5"/>
    <w:rsid w:val="00CC1075"/>
    <w:rsid w:val="00CC51E1"/>
    <w:rsid w:val="00CC6D62"/>
    <w:rsid w:val="00CD0EC7"/>
    <w:rsid w:val="00CD1EB2"/>
    <w:rsid w:val="00CD30D1"/>
    <w:rsid w:val="00CD554C"/>
    <w:rsid w:val="00CD573C"/>
    <w:rsid w:val="00CD6F3F"/>
    <w:rsid w:val="00CD77BA"/>
    <w:rsid w:val="00CE01DC"/>
    <w:rsid w:val="00CE06E3"/>
    <w:rsid w:val="00CE259C"/>
    <w:rsid w:val="00CF2BBD"/>
    <w:rsid w:val="00CF2C90"/>
    <w:rsid w:val="00CF3B25"/>
    <w:rsid w:val="00CF4385"/>
    <w:rsid w:val="00CF7AAB"/>
    <w:rsid w:val="00D00CBF"/>
    <w:rsid w:val="00D040A1"/>
    <w:rsid w:val="00D050B8"/>
    <w:rsid w:val="00D05A86"/>
    <w:rsid w:val="00D11889"/>
    <w:rsid w:val="00D118C9"/>
    <w:rsid w:val="00D15A08"/>
    <w:rsid w:val="00D15D75"/>
    <w:rsid w:val="00D161A7"/>
    <w:rsid w:val="00D21EC7"/>
    <w:rsid w:val="00D23DF3"/>
    <w:rsid w:val="00D27952"/>
    <w:rsid w:val="00D3139D"/>
    <w:rsid w:val="00D31DDC"/>
    <w:rsid w:val="00D35257"/>
    <w:rsid w:val="00D35C39"/>
    <w:rsid w:val="00D370CB"/>
    <w:rsid w:val="00D40A35"/>
    <w:rsid w:val="00D40D40"/>
    <w:rsid w:val="00D427E3"/>
    <w:rsid w:val="00D44452"/>
    <w:rsid w:val="00D44C0D"/>
    <w:rsid w:val="00D464D9"/>
    <w:rsid w:val="00D5042A"/>
    <w:rsid w:val="00D54229"/>
    <w:rsid w:val="00D54B99"/>
    <w:rsid w:val="00D559B4"/>
    <w:rsid w:val="00D562BE"/>
    <w:rsid w:val="00D563DC"/>
    <w:rsid w:val="00D612E1"/>
    <w:rsid w:val="00D6538A"/>
    <w:rsid w:val="00D6729D"/>
    <w:rsid w:val="00D679B7"/>
    <w:rsid w:val="00D70AEA"/>
    <w:rsid w:val="00D7379E"/>
    <w:rsid w:val="00D75379"/>
    <w:rsid w:val="00D77FE5"/>
    <w:rsid w:val="00D81C65"/>
    <w:rsid w:val="00D81E5D"/>
    <w:rsid w:val="00D823E2"/>
    <w:rsid w:val="00D82852"/>
    <w:rsid w:val="00D83DA6"/>
    <w:rsid w:val="00D846F7"/>
    <w:rsid w:val="00D8471A"/>
    <w:rsid w:val="00D86D3E"/>
    <w:rsid w:val="00D90F61"/>
    <w:rsid w:val="00D92068"/>
    <w:rsid w:val="00D930E6"/>
    <w:rsid w:val="00D938E3"/>
    <w:rsid w:val="00D93972"/>
    <w:rsid w:val="00D94CBD"/>
    <w:rsid w:val="00D96275"/>
    <w:rsid w:val="00D97016"/>
    <w:rsid w:val="00DA65C1"/>
    <w:rsid w:val="00DB0D3E"/>
    <w:rsid w:val="00DB260B"/>
    <w:rsid w:val="00DB27B5"/>
    <w:rsid w:val="00DB35B0"/>
    <w:rsid w:val="00DB4A64"/>
    <w:rsid w:val="00DC1138"/>
    <w:rsid w:val="00DC2AFB"/>
    <w:rsid w:val="00DC6285"/>
    <w:rsid w:val="00DC69E0"/>
    <w:rsid w:val="00DD1027"/>
    <w:rsid w:val="00DD15E1"/>
    <w:rsid w:val="00DD1A23"/>
    <w:rsid w:val="00DD2509"/>
    <w:rsid w:val="00DD2667"/>
    <w:rsid w:val="00DD558D"/>
    <w:rsid w:val="00DD62E5"/>
    <w:rsid w:val="00DE32F6"/>
    <w:rsid w:val="00DE56BE"/>
    <w:rsid w:val="00DE5B91"/>
    <w:rsid w:val="00DF1B8F"/>
    <w:rsid w:val="00DF5A0D"/>
    <w:rsid w:val="00DF6924"/>
    <w:rsid w:val="00DF76D3"/>
    <w:rsid w:val="00DF7DA5"/>
    <w:rsid w:val="00DF7F8F"/>
    <w:rsid w:val="00E003B6"/>
    <w:rsid w:val="00E01D6E"/>
    <w:rsid w:val="00E0699D"/>
    <w:rsid w:val="00E06CE2"/>
    <w:rsid w:val="00E119DE"/>
    <w:rsid w:val="00E1676D"/>
    <w:rsid w:val="00E16E98"/>
    <w:rsid w:val="00E17614"/>
    <w:rsid w:val="00E17C07"/>
    <w:rsid w:val="00E225A7"/>
    <w:rsid w:val="00E2435F"/>
    <w:rsid w:val="00E24739"/>
    <w:rsid w:val="00E25803"/>
    <w:rsid w:val="00E25863"/>
    <w:rsid w:val="00E25BFD"/>
    <w:rsid w:val="00E270DE"/>
    <w:rsid w:val="00E302CF"/>
    <w:rsid w:val="00E321A3"/>
    <w:rsid w:val="00E324F5"/>
    <w:rsid w:val="00E33FD7"/>
    <w:rsid w:val="00E3758D"/>
    <w:rsid w:val="00E3775B"/>
    <w:rsid w:val="00E40A97"/>
    <w:rsid w:val="00E40F4C"/>
    <w:rsid w:val="00E4317D"/>
    <w:rsid w:val="00E4541E"/>
    <w:rsid w:val="00E50019"/>
    <w:rsid w:val="00E515F1"/>
    <w:rsid w:val="00E51BD5"/>
    <w:rsid w:val="00E52C6F"/>
    <w:rsid w:val="00E54297"/>
    <w:rsid w:val="00E556E8"/>
    <w:rsid w:val="00E5570E"/>
    <w:rsid w:val="00E5583C"/>
    <w:rsid w:val="00E60D99"/>
    <w:rsid w:val="00E65A96"/>
    <w:rsid w:val="00E65D74"/>
    <w:rsid w:val="00E738BC"/>
    <w:rsid w:val="00E74C91"/>
    <w:rsid w:val="00E75B41"/>
    <w:rsid w:val="00E80303"/>
    <w:rsid w:val="00E843B1"/>
    <w:rsid w:val="00E84658"/>
    <w:rsid w:val="00E8728B"/>
    <w:rsid w:val="00E910A3"/>
    <w:rsid w:val="00E92CFB"/>
    <w:rsid w:val="00E936FA"/>
    <w:rsid w:val="00E93987"/>
    <w:rsid w:val="00E94566"/>
    <w:rsid w:val="00E97428"/>
    <w:rsid w:val="00EA2EE3"/>
    <w:rsid w:val="00EA2FC2"/>
    <w:rsid w:val="00EA65B1"/>
    <w:rsid w:val="00EA6D59"/>
    <w:rsid w:val="00EB266D"/>
    <w:rsid w:val="00EB287B"/>
    <w:rsid w:val="00EB369A"/>
    <w:rsid w:val="00EB38F7"/>
    <w:rsid w:val="00EB5A18"/>
    <w:rsid w:val="00EB7928"/>
    <w:rsid w:val="00EC01C6"/>
    <w:rsid w:val="00EC25CE"/>
    <w:rsid w:val="00EC2DB8"/>
    <w:rsid w:val="00EC5FD8"/>
    <w:rsid w:val="00EC739C"/>
    <w:rsid w:val="00EC78DD"/>
    <w:rsid w:val="00EC79E9"/>
    <w:rsid w:val="00ED1D7A"/>
    <w:rsid w:val="00ED2517"/>
    <w:rsid w:val="00ED2779"/>
    <w:rsid w:val="00ED491B"/>
    <w:rsid w:val="00ED57B5"/>
    <w:rsid w:val="00ED5E76"/>
    <w:rsid w:val="00ED7F55"/>
    <w:rsid w:val="00EE2CFB"/>
    <w:rsid w:val="00EE7CBE"/>
    <w:rsid w:val="00EF3662"/>
    <w:rsid w:val="00EF3A8B"/>
    <w:rsid w:val="00EF5C61"/>
    <w:rsid w:val="00EF7BA1"/>
    <w:rsid w:val="00F01A73"/>
    <w:rsid w:val="00F06F5E"/>
    <w:rsid w:val="00F11001"/>
    <w:rsid w:val="00F12366"/>
    <w:rsid w:val="00F155F7"/>
    <w:rsid w:val="00F16A84"/>
    <w:rsid w:val="00F1743D"/>
    <w:rsid w:val="00F17595"/>
    <w:rsid w:val="00F17E99"/>
    <w:rsid w:val="00F25E62"/>
    <w:rsid w:val="00F268AE"/>
    <w:rsid w:val="00F31481"/>
    <w:rsid w:val="00F314BA"/>
    <w:rsid w:val="00F33B16"/>
    <w:rsid w:val="00F33E30"/>
    <w:rsid w:val="00F33F92"/>
    <w:rsid w:val="00F347DA"/>
    <w:rsid w:val="00F3653E"/>
    <w:rsid w:val="00F3725D"/>
    <w:rsid w:val="00F40101"/>
    <w:rsid w:val="00F4086F"/>
    <w:rsid w:val="00F44845"/>
    <w:rsid w:val="00F45092"/>
    <w:rsid w:val="00F45F6B"/>
    <w:rsid w:val="00F5253E"/>
    <w:rsid w:val="00F5526D"/>
    <w:rsid w:val="00F56204"/>
    <w:rsid w:val="00F569F4"/>
    <w:rsid w:val="00F615F2"/>
    <w:rsid w:val="00F61980"/>
    <w:rsid w:val="00F6448E"/>
    <w:rsid w:val="00F64B67"/>
    <w:rsid w:val="00F66B9D"/>
    <w:rsid w:val="00F67B18"/>
    <w:rsid w:val="00F70B56"/>
    <w:rsid w:val="00F71B37"/>
    <w:rsid w:val="00F71D12"/>
    <w:rsid w:val="00F7344A"/>
    <w:rsid w:val="00F75936"/>
    <w:rsid w:val="00F76521"/>
    <w:rsid w:val="00F765B7"/>
    <w:rsid w:val="00F808CE"/>
    <w:rsid w:val="00F8136A"/>
    <w:rsid w:val="00F81C1F"/>
    <w:rsid w:val="00F8415C"/>
    <w:rsid w:val="00F84F3B"/>
    <w:rsid w:val="00F85628"/>
    <w:rsid w:val="00F867AD"/>
    <w:rsid w:val="00F9116D"/>
    <w:rsid w:val="00F9618A"/>
    <w:rsid w:val="00F96535"/>
    <w:rsid w:val="00FA115B"/>
    <w:rsid w:val="00FA1416"/>
    <w:rsid w:val="00FA152E"/>
    <w:rsid w:val="00FA1C20"/>
    <w:rsid w:val="00FA654F"/>
    <w:rsid w:val="00FA6ED1"/>
    <w:rsid w:val="00FA7BB8"/>
    <w:rsid w:val="00FB0A9D"/>
    <w:rsid w:val="00FB2CDD"/>
    <w:rsid w:val="00FB3C32"/>
    <w:rsid w:val="00FB596B"/>
    <w:rsid w:val="00FB608D"/>
    <w:rsid w:val="00FB65E4"/>
    <w:rsid w:val="00FC0BE7"/>
    <w:rsid w:val="00FC1697"/>
    <w:rsid w:val="00FC2376"/>
    <w:rsid w:val="00FC695D"/>
    <w:rsid w:val="00FC7A98"/>
    <w:rsid w:val="00FD097B"/>
    <w:rsid w:val="00FD61A9"/>
    <w:rsid w:val="00FE1CFB"/>
    <w:rsid w:val="00FE4754"/>
    <w:rsid w:val="00FF13D2"/>
    <w:rsid w:val="00FF1B1E"/>
    <w:rsid w:val="00FF6237"/>
    <w:rsid w:val="00FF6A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AA72"/>
  <w15:docId w15:val="{D420E21C-D17C-4D24-8C32-9E4CBC2C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030"/>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xtonotapieCar"/>
    <w:uiPriority w:val="99"/>
    <w:rsid w:val="001F6030"/>
    <w:rPr>
      <w:rFonts w:eastAsia="Times New Roman"/>
      <w:sz w:val="20"/>
      <w:szCs w:val="20"/>
      <w:lang w:val="es-ES"/>
    </w:rPr>
  </w:style>
  <w:style w:type="character" w:customStyle="1" w:styleId="TextonotapieCar">
    <w:name w:val="Texto nota pie Car"/>
    <w:link w:val="FootnoteText"/>
    <w:uiPriority w:val="99"/>
    <w:rsid w:val="001F6030"/>
    <w:rPr>
      <w:rFonts w:ascii="Calibri" w:eastAsia="Times New Roman" w:hAnsi="Calibri" w:cs="Calibri"/>
      <w:sz w:val="20"/>
      <w:szCs w:val="20"/>
      <w:lang w:val="es-ES"/>
    </w:rPr>
  </w:style>
  <w:style w:type="character" w:styleId="FootnoteReference">
    <w:name w:val="footnote reference"/>
    <w:uiPriority w:val="99"/>
    <w:rsid w:val="001F6030"/>
    <w:rPr>
      <w:vertAlign w:val="superscript"/>
    </w:rPr>
  </w:style>
  <w:style w:type="paragraph" w:customStyle="1" w:styleId="Cuadrculamediana1-nfasis21">
    <w:name w:val="Cuadrícula mediana 1 - Énfasis 21"/>
    <w:basedOn w:val="Normal"/>
    <w:uiPriority w:val="34"/>
    <w:qFormat/>
    <w:rsid w:val="001F6030"/>
    <w:pPr>
      <w:ind w:left="720"/>
      <w:contextualSpacing/>
    </w:pPr>
  </w:style>
  <w:style w:type="paragraph" w:styleId="BodyText2">
    <w:name w:val="Body Text 2"/>
    <w:basedOn w:val="Normal"/>
    <w:link w:val="Textoindependiente2Car"/>
    <w:uiPriority w:val="99"/>
    <w:rsid w:val="00CB64AB"/>
    <w:pPr>
      <w:spacing w:after="0" w:line="240" w:lineRule="auto"/>
      <w:ind w:left="708"/>
      <w:jc w:val="both"/>
    </w:pPr>
    <w:rPr>
      <w:rFonts w:eastAsia="Times New Roman"/>
      <w:sz w:val="24"/>
      <w:szCs w:val="24"/>
      <w:lang w:val="es-ES" w:eastAsia="es-ES"/>
    </w:rPr>
  </w:style>
  <w:style w:type="character" w:customStyle="1" w:styleId="Textoindependiente2Car">
    <w:name w:val="Texto independiente 2 Car"/>
    <w:link w:val="BodyText2"/>
    <w:uiPriority w:val="99"/>
    <w:rsid w:val="00CB64AB"/>
    <w:rPr>
      <w:rFonts w:ascii="Calibri" w:eastAsia="Times New Roman" w:hAnsi="Calibri" w:cs="Calibri"/>
      <w:sz w:val="24"/>
      <w:szCs w:val="24"/>
      <w:lang w:val="es-ES" w:eastAsia="es-ES"/>
    </w:rPr>
  </w:style>
  <w:style w:type="paragraph" w:styleId="BalloonText">
    <w:name w:val="Balloon Text"/>
    <w:basedOn w:val="Normal"/>
    <w:link w:val="TextodegloboCar"/>
    <w:uiPriority w:val="99"/>
    <w:semiHidden/>
    <w:unhideWhenUsed/>
    <w:rsid w:val="00D44C0D"/>
    <w:pPr>
      <w:spacing w:after="0" w:line="240" w:lineRule="auto"/>
    </w:pPr>
    <w:rPr>
      <w:rFonts w:ascii="Tahoma" w:hAnsi="Tahoma"/>
      <w:sz w:val="16"/>
      <w:szCs w:val="16"/>
    </w:rPr>
  </w:style>
  <w:style w:type="character" w:customStyle="1" w:styleId="TextodegloboCar">
    <w:name w:val="Texto de globo Car"/>
    <w:link w:val="BalloonText"/>
    <w:uiPriority w:val="99"/>
    <w:semiHidden/>
    <w:rsid w:val="00D44C0D"/>
    <w:rPr>
      <w:rFonts w:ascii="Tahoma" w:eastAsia="Calibri" w:hAnsi="Tahoma" w:cs="Tahoma"/>
      <w:sz w:val="16"/>
      <w:szCs w:val="16"/>
    </w:rPr>
  </w:style>
  <w:style w:type="paragraph" w:styleId="Header">
    <w:name w:val="header"/>
    <w:basedOn w:val="Normal"/>
    <w:link w:val="EncabezadoCar"/>
    <w:uiPriority w:val="99"/>
    <w:rsid w:val="00660962"/>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Header"/>
    <w:uiPriority w:val="99"/>
    <w:rsid w:val="00660962"/>
    <w:rPr>
      <w:rFonts w:ascii="Times New Roman" w:eastAsia="Times New Roman" w:hAnsi="Times New Roman" w:cs="Times New Roman"/>
      <w:sz w:val="24"/>
      <w:szCs w:val="24"/>
      <w:lang w:val="es-ES" w:eastAsia="es-ES"/>
    </w:rPr>
  </w:style>
  <w:style w:type="paragraph" w:styleId="Footer">
    <w:name w:val="footer"/>
    <w:basedOn w:val="Normal"/>
    <w:link w:val="PiedepginaCar"/>
    <w:uiPriority w:val="99"/>
    <w:unhideWhenUsed/>
    <w:rsid w:val="00D81C65"/>
    <w:pPr>
      <w:tabs>
        <w:tab w:val="center" w:pos="4680"/>
        <w:tab w:val="right" w:pos="9360"/>
      </w:tabs>
      <w:spacing w:after="0" w:line="240" w:lineRule="auto"/>
    </w:pPr>
    <w:rPr>
      <w:sz w:val="20"/>
      <w:szCs w:val="20"/>
    </w:rPr>
  </w:style>
  <w:style w:type="character" w:customStyle="1" w:styleId="PiedepginaCar">
    <w:name w:val="Pie de página Car"/>
    <w:link w:val="Footer"/>
    <w:uiPriority w:val="99"/>
    <w:rsid w:val="00D81C65"/>
    <w:rPr>
      <w:rFonts w:ascii="Calibri" w:eastAsia="Calibri" w:hAnsi="Calibri" w:cs="Times New Roman"/>
    </w:rPr>
  </w:style>
  <w:style w:type="paragraph" w:customStyle="1" w:styleId="Headerbold">
    <w:name w:val="Header bold"/>
    <w:basedOn w:val="Header"/>
    <w:autoRedefine/>
    <w:rsid w:val="005E370A"/>
    <w:pPr>
      <w:jc w:val="center"/>
    </w:pPr>
    <w:rPr>
      <w:b/>
      <w:noProof/>
      <w:sz w:val="32"/>
      <w:szCs w:val="32"/>
      <w:lang w:eastAsia="en-US"/>
    </w:rPr>
  </w:style>
  <w:style w:type="paragraph" w:styleId="PlainText">
    <w:name w:val="Plain Text"/>
    <w:basedOn w:val="Normal"/>
    <w:link w:val="TextosinformatoCar"/>
    <w:uiPriority w:val="99"/>
    <w:unhideWhenUsed/>
    <w:rsid w:val="00611A64"/>
    <w:pPr>
      <w:spacing w:after="0" w:line="240" w:lineRule="auto"/>
    </w:pPr>
    <w:rPr>
      <w:rFonts w:ascii="Times New Roman" w:hAnsi="Times New Roman"/>
      <w:szCs w:val="21"/>
    </w:rPr>
  </w:style>
  <w:style w:type="character" w:customStyle="1" w:styleId="TextosinformatoCar">
    <w:name w:val="Texto sin formato Car"/>
    <w:link w:val="PlainText"/>
    <w:uiPriority w:val="99"/>
    <w:rsid w:val="00611A64"/>
    <w:rPr>
      <w:rFonts w:eastAsia="Calibri" w:cs="Times New Roman"/>
      <w:sz w:val="22"/>
      <w:szCs w:val="21"/>
      <w:lang w:eastAsia="en-US"/>
    </w:rPr>
  </w:style>
  <w:style w:type="character" w:styleId="Emphasis">
    <w:name w:val="Emphasis"/>
    <w:uiPriority w:val="20"/>
    <w:qFormat/>
    <w:rsid w:val="00EC25CE"/>
    <w:rPr>
      <w:b/>
      <w:bCs/>
      <w:i w:val="0"/>
      <w:iCs w:val="0"/>
    </w:rPr>
  </w:style>
  <w:style w:type="paragraph" w:customStyle="1" w:styleId="Textodenotaalpie">
    <w:name w:val="Texto de nota al pie"/>
    <w:basedOn w:val="Normal"/>
    <w:rsid w:val="00A36B6E"/>
    <w:pPr>
      <w:widowControl w:val="0"/>
      <w:spacing w:after="0" w:line="240" w:lineRule="auto"/>
    </w:pPr>
    <w:rPr>
      <w:rFonts w:ascii="Courier New" w:eastAsia="Times New Roman" w:hAnsi="Courier New"/>
      <w:sz w:val="24"/>
      <w:szCs w:val="20"/>
      <w:lang w:val="es-ES" w:eastAsia="es-ES"/>
    </w:rPr>
  </w:style>
  <w:style w:type="character" w:styleId="Hyperlink">
    <w:name w:val="Hyperlink"/>
    <w:uiPriority w:val="99"/>
    <w:unhideWhenUsed/>
    <w:rsid w:val="00A36B6E"/>
    <w:rPr>
      <w:color w:val="0000FF"/>
      <w:u w:val="single"/>
    </w:rPr>
  </w:style>
  <w:style w:type="paragraph" w:styleId="NormalWeb">
    <w:name w:val="Normal (Web)"/>
    <w:basedOn w:val="Normal"/>
    <w:uiPriority w:val="99"/>
    <w:unhideWhenUsed/>
    <w:rsid w:val="00A36B6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02B08"/>
    <w:rPr>
      <w:sz w:val="16"/>
      <w:szCs w:val="16"/>
    </w:rPr>
  </w:style>
  <w:style w:type="paragraph" w:styleId="CommentText">
    <w:name w:val="annotation text"/>
    <w:basedOn w:val="Normal"/>
    <w:link w:val="TextocomentarioCar"/>
    <w:uiPriority w:val="99"/>
    <w:unhideWhenUsed/>
    <w:rsid w:val="00602B08"/>
    <w:rPr>
      <w:sz w:val="20"/>
      <w:szCs w:val="20"/>
    </w:rPr>
  </w:style>
  <w:style w:type="character" w:customStyle="1" w:styleId="TextocomentarioCar">
    <w:name w:val="Texto comentario Car"/>
    <w:link w:val="CommentText"/>
    <w:uiPriority w:val="99"/>
    <w:rsid w:val="00602B08"/>
    <w:rPr>
      <w:rFonts w:ascii="Calibri" w:eastAsia="Calibri" w:hAnsi="Calibri"/>
    </w:rPr>
  </w:style>
  <w:style w:type="paragraph" w:styleId="CommentSubject">
    <w:name w:val="annotation subject"/>
    <w:basedOn w:val="CommentText"/>
    <w:next w:val="CommentText"/>
    <w:link w:val="AsuntodelcomentarioCar"/>
    <w:uiPriority w:val="99"/>
    <w:semiHidden/>
    <w:unhideWhenUsed/>
    <w:rsid w:val="00602B08"/>
    <w:rPr>
      <w:b/>
      <w:bCs/>
    </w:rPr>
  </w:style>
  <w:style w:type="character" w:customStyle="1" w:styleId="AsuntodelcomentarioCar">
    <w:name w:val="Asunto del comentario Car"/>
    <w:link w:val="CommentSubject"/>
    <w:uiPriority w:val="99"/>
    <w:semiHidden/>
    <w:rsid w:val="00602B08"/>
    <w:rPr>
      <w:rFonts w:ascii="Calibri" w:eastAsia="Calibri" w:hAnsi="Calibri"/>
      <w:b/>
      <w:bCs/>
    </w:rPr>
  </w:style>
  <w:style w:type="paragraph" w:styleId="ListParagraph">
    <w:name w:val="List Paragraph"/>
    <w:basedOn w:val="Normal"/>
    <w:uiPriority w:val="34"/>
    <w:qFormat/>
    <w:rsid w:val="006474B0"/>
    <w:pPr>
      <w:ind w:left="720"/>
      <w:contextualSpacing/>
    </w:pPr>
  </w:style>
  <w:style w:type="character" w:styleId="Strong">
    <w:name w:val="Strong"/>
    <w:uiPriority w:val="22"/>
    <w:qFormat/>
    <w:rsid w:val="00311437"/>
    <w:rPr>
      <w:b/>
      <w:bCs/>
    </w:rPr>
  </w:style>
  <w:style w:type="paragraph" w:customStyle="1" w:styleId="Default">
    <w:name w:val="Default"/>
    <w:rsid w:val="00051EA0"/>
    <w:pPr>
      <w:widowControl w:val="0"/>
      <w:autoSpaceDE w:val="0"/>
      <w:autoSpaceDN w:val="0"/>
      <w:adjustRightInd w:val="0"/>
    </w:pPr>
    <w:rPr>
      <w:color w:val="000000"/>
      <w:sz w:val="24"/>
      <w:szCs w:val="24"/>
    </w:rPr>
  </w:style>
  <w:style w:type="paragraph" w:styleId="Revision">
    <w:name w:val="Revision"/>
    <w:hidden/>
    <w:uiPriority w:val="71"/>
    <w:rsid w:val="00AF3C35"/>
    <w:rPr>
      <w:rFonts w:ascii="Calibri" w:eastAsia="Calibri" w:hAnsi="Calibri"/>
      <w:sz w:val="22"/>
      <w:szCs w:val="22"/>
      <w:lang w:val="en-US" w:eastAsia="en-US"/>
    </w:rPr>
  </w:style>
  <w:style w:type="character" w:styleId="SubtleEmphasis">
    <w:name w:val="Subtle Emphasis"/>
    <w:basedOn w:val="DefaultParagraphFont"/>
    <w:uiPriority w:val="19"/>
    <w:qFormat/>
    <w:rsid w:val="00002944"/>
    <w:rPr>
      <w:i/>
      <w:iCs/>
      <w:color w:val="404040" w:themeColor="text1" w:themeTint="BF"/>
    </w:rPr>
  </w:style>
  <w:style w:type="character" w:customStyle="1" w:styleId="apple-converted-space">
    <w:name w:val="apple-converted-space"/>
    <w:basedOn w:val="DefaultParagraphFont"/>
    <w:rsid w:val="00216C03"/>
  </w:style>
  <w:style w:type="paragraph" w:customStyle="1" w:styleId="ACEPTADORECIBIDO">
    <w:name w:val="ACEPTADO/RECIBIDO"/>
    <w:basedOn w:val="Normal"/>
    <w:next w:val="Normal"/>
    <w:autoRedefine/>
    <w:qFormat/>
    <w:rsid w:val="00B831E2"/>
    <w:pPr>
      <w:spacing w:after="0" w:line="240" w:lineRule="auto"/>
    </w:pPr>
    <w:rPr>
      <w:rFonts w:ascii="Arial Narrow" w:eastAsia="Times New Roman" w:hAnsi="Arial Narrow"/>
      <w:sz w:val="20"/>
      <w:lang w:val="es-ES" w:eastAsia="es-ES"/>
    </w:rPr>
  </w:style>
  <w:style w:type="paragraph" w:customStyle="1" w:styleId="COMOCITARELARTICULO">
    <w:name w:val="COMO CITAR EL ARTICULO"/>
    <w:basedOn w:val="Normal"/>
    <w:qFormat/>
    <w:rsid w:val="00B831E2"/>
    <w:pPr>
      <w:spacing w:after="0" w:line="240" w:lineRule="auto"/>
      <w:jc w:val="both"/>
    </w:pPr>
    <w:rPr>
      <w:rFonts w:ascii="Arial" w:eastAsia="Times New Roman" w:hAnsi="Arial" w:cs="Arial"/>
      <w:lang w:val="es-ES" w:eastAsia="es-ES"/>
    </w:rPr>
  </w:style>
  <w:style w:type="paragraph" w:customStyle="1" w:styleId="TEXTODELARTICULO">
    <w:name w:val="TEXTO DEL ARTICULO"/>
    <w:basedOn w:val="Normal"/>
    <w:locked/>
    <w:rsid w:val="003372A1"/>
    <w:pPr>
      <w:suppressAutoHyphens/>
      <w:spacing w:after="0" w:line="240" w:lineRule="auto"/>
      <w:ind w:firstLine="283"/>
      <w:jc w:val="both"/>
    </w:pPr>
    <w:rPr>
      <w:rFonts w:ascii="Arial Narrow" w:eastAsia="Times New Roman" w:hAnsi="Arial Narrow"/>
      <w:szCs w:val="24"/>
      <w:lang w:val="es-ES" w:eastAsia="ar-SA"/>
    </w:rPr>
  </w:style>
  <w:style w:type="paragraph" w:customStyle="1" w:styleId="AUTOR">
    <w:name w:val="AUTOR"/>
    <w:basedOn w:val="Normal"/>
    <w:locked/>
    <w:rsid w:val="003372A1"/>
    <w:pPr>
      <w:suppressAutoHyphens/>
      <w:spacing w:after="0" w:line="240" w:lineRule="auto"/>
      <w:jc w:val="both"/>
    </w:pPr>
    <w:rPr>
      <w:rFonts w:ascii="Arial Narrow" w:eastAsia="Times New Roman" w:hAnsi="Arial Narrow"/>
      <w:bCs/>
      <w:smallCaps/>
      <w:sz w:val="24"/>
      <w:szCs w:val="24"/>
      <w:lang w:val="es-ES" w:eastAsia="ar-SA"/>
    </w:rPr>
  </w:style>
  <w:style w:type="paragraph" w:customStyle="1" w:styleId="BIBLIOGRAFIA">
    <w:name w:val="BIBLIOGRAFIA"/>
    <w:basedOn w:val="Normal"/>
    <w:locked/>
    <w:rsid w:val="003372A1"/>
    <w:pPr>
      <w:suppressAutoHyphens/>
      <w:spacing w:after="0" w:line="240" w:lineRule="auto"/>
      <w:ind w:left="720" w:hanging="720"/>
      <w:jc w:val="both"/>
    </w:pPr>
    <w:rPr>
      <w:rFonts w:ascii="Arial Narrow" w:eastAsia="Times New Roman" w:hAnsi="Arial Narrow"/>
      <w:sz w:val="18"/>
      <w:szCs w:val="24"/>
      <w:lang w:val="en-GB" w:eastAsia="ar-SA"/>
    </w:rPr>
  </w:style>
  <w:style w:type="paragraph" w:customStyle="1" w:styleId="CAPITULO">
    <w:name w:val="CAPITULO"/>
    <w:basedOn w:val="Normal"/>
    <w:locked/>
    <w:rsid w:val="003372A1"/>
    <w:pPr>
      <w:suppressAutoHyphens/>
      <w:spacing w:after="0" w:line="360" w:lineRule="auto"/>
      <w:jc w:val="both"/>
    </w:pPr>
    <w:rPr>
      <w:rFonts w:ascii="Arial Narrow" w:eastAsia="Times New Roman" w:hAnsi="Arial Narrow"/>
      <w:b/>
      <w:smallCaps/>
      <w:sz w:val="28"/>
      <w:szCs w:val="24"/>
      <w:lang w:val="es-ES" w:eastAsia="ar-SA"/>
    </w:rPr>
  </w:style>
  <w:style w:type="paragraph" w:customStyle="1" w:styleId="FRASE">
    <w:name w:val="FRASE"/>
    <w:basedOn w:val="Normal"/>
    <w:locked/>
    <w:rsid w:val="003372A1"/>
    <w:pPr>
      <w:suppressAutoHyphens/>
      <w:spacing w:after="0" w:line="240" w:lineRule="auto"/>
      <w:ind w:left="709"/>
      <w:jc w:val="both"/>
    </w:pPr>
    <w:rPr>
      <w:rFonts w:ascii="Arial Narrow" w:eastAsia="MS Mincho" w:hAnsi="Arial Narrow"/>
      <w:iCs/>
      <w:sz w:val="18"/>
      <w:szCs w:val="18"/>
      <w:lang w:val="es-ES" w:eastAsia="ar-SA"/>
    </w:rPr>
  </w:style>
  <w:style w:type="paragraph" w:customStyle="1" w:styleId="MAIL">
    <w:name w:val="MAIL"/>
    <w:basedOn w:val="Normal"/>
    <w:locked/>
    <w:rsid w:val="003372A1"/>
    <w:pPr>
      <w:suppressAutoHyphens/>
      <w:spacing w:after="0" w:line="240" w:lineRule="auto"/>
      <w:jc w:val="both"/>
    </w:pPr>
    <w:rPr>
      <w:rFonts w:ascii="Arial Narrow" w:eastAsia="Times New Roman" w:hAnsi="Arial Narrow"/>
      <w:bCs/>
      <w:sz w:val="24"/>
      <w:szCs w:val="24"/>
      <w:lang w:val="es-ES" w:eastAsia="ar-SA"/>
    </w:rPr>
  </w:style>
  <w:style w:type="paragraph" w:customStyle="1" w:styleId="NOTAS">
    <w:name w:val="NOTAS"/>
    <w:basedOn w:val="Normal"/>
    <w:autoRedefine/>
    <w:qFormat/>
    <w:rsid w:val="003372A1"/>
    <w:pPr>
      <w:suppressAutoHyphens/>
      <w:spacing w:after="0" w:line="240" w:lineRule="auto"/>
      <w:ind w:firstLine="142"/>
      <w:jc w:val="both"/>
    </w:pPr>
    <w:rPr>
      <w:rFonts w:ascii="Arial" w:eastAsia="Times New Roman" w:hAnsi="Arial" w:cs="Arial"/>
      <w:sz w:val="17"/>
      <w:szCs w:val="17"/>
      <w:lang w:val="es-ES" w:eastAsia="ar-SA"/>
    </w:rPr>
  </w:style>
  <w:style w:type="paragraph" w:customStyle="1" w:styleId="PALABRASCLAVEADICIONALES">
    <w:name w:val="PALABRAS CLAVE ADICIONALES"/>
    <w:basedOn w:val="Normal"/>
    <w:locked/>
    <w:rsid w:val="003372A1"/>
    <w:pPr>
      <w:suppressAutoHyphens/>
      <w:spacing w:after="0" w:line="240" w:lineRule="auto"/>
      <w:jc w:val="both"/>
    </w:pPr>
    <w:rPr>
      <w:rFonts w:ascii="Arial Narrow" w:eastAsia="Times New Roman" w:hAnsi="Arial Narrow"/>
      <w:sz w:val="21"/>
      <w:szCs w:val="24"/>
      <w:lang w:val="es-ES" w:eastAsia="ar-SA"/>
    </w:rPr>
  </w:style>
  <w:style w:type="paragraph" w:customStyle="1" w:styleId="RESUMEN">
    <w:name w:val="RESUMEN"/>
    <w:basedOn w:val="Normal"/>
    <w:locked/>
    <w:rsid w:val="003372A1"/>
    <w:pPr>
      <w:suppressAutoHyphens/>
      <w:spacing w:after="0" w:line="240" w:lineRule="auto"/>
      <w:jc w:val="both"/>
    </w:pPr>
    <w:rPr>
      <w:rFonts w:ascii="Arial Narrow" w:eastAsia="Times New Roman" w:hAnsi="Arial Narrow"/>
      <w:sz w:val="21"/>
      <w:szCs w:val="24"/>
      <w:lang w:val="es-ES" w:eastAsia="ar-SA"/>
    </w:rPr>
  </w:style>
  <w:style w:type="paragraph" w:customStyle="1" w:styleId="TITULO">
    <w:name w:val="TITULO"/>
    <w:basedOn w:val="Normal"/>
    <w:locked/>
    <w:rsid w:val="003372A1"/>
    <w:pPr>
      <w:suppressAutoHyphens/>
      <w:spacing w:after="0" w:line="240" w:lineRule="auto"/>
    </w:pPr>
    <w:rPr>
      <w:rFonts w:ascii="Arial Narrow" w:eastAsia="Times New Roman" w:hAnsi="Arial Narrow"/>
      <w:b/>
      <w:sz w:val="28"/>
      <w:szCs w:val="28"/>
      <w:lang w:val="es-ES" w:eastAsia="ar-SA"/>
    </w:rPr>
  </w:style>
  <w:style w:type="paragraph" w:customStyle="1" w:styleId="TTULOARTCULOINGLS">
    <w:name w:val="TÍTULO ARTÍCULO INGLÉS"/>
    <w:basedOn w:val="Normal"/>
    <w:locked/>
    <w:rsid w:val="003372A1"/>
    <w:pPr>
      <w:suppressAutoHyphens/>
      <w:spacing w:after="0" w:line="240" w:lineRule="auto"/>
    </w:pPr>
    <w:rPr>
      <w:rFonts w:ascii="Arial Narrow" w:eastAsia="Times New Roman" w:hAnsi="Arial Narrow"/>
      <w:caps/>
      <w:sz w:val="28"/>
      <w:szCs w:val="28"/>
      <w:lang w:val="es-ES" w:eastAsia="ar-SA"/>
    </w:rPr>
  </w:style>
  <w:style w:type="paragraph" w:customStyle="1" w:styleId="TITULORESUMENPALABRASCLAVE">
    <w:name w:val="TITULO RESUMEN PALABRAS CLAVE"/>
    <w:basedOn w:val="Normal"/>
    <w:locked/>
    <w:rsid w:val="003372A1"/>
    <w:pPr>
      <w:suppressAutoHyphens/>
      <w:spacing w:after="0" w:line="240" w:lineRule="auto"/>
    </w:pPr>
    <w:rPr>
      <w:rFonts w:ascii="Arial Narrow" w:eastAsia="Times New Roman" w:hAnsi="Arial Narrow"/>
      <w:b/>
      <w:smallCaps/>
      <w:sz w:val="20"/>
      <w:szCs w:val="24"/>
      <w:lang w:val="es-ES" w:eastAsia="ar-SA"/>
    </w:rPr>
  </w:style>
  <w:style w:type="paragraph" w:customStyle="1" w:styleId="UNIVERSIDAD">
    <w:name w:val="UNIVERSIDAD"/>
    <w:basedOn w:val="Normal"/>
    <w:locked/>
    <w:rsid w:val="003372A1"/>
    <w:pPr>
      <w:suppressAutoHyphens/>
      <w:spacing w:after="0" w:line="240" w:lineRule="auto"/>
      <w:jc w:val="both"/>
    </w:pPr>
    <w:rPr>
      <w:rFonts w:ascii="Arial Narrow" w:eastAsia="Times New Roman" w:hAnsi="Arial Narrow"/>
      <w:bCs/>
      <w:i/>
      <w:sz w:val="24"/>
      <w:szCs w:val="24"/>
      <w:lang w:val="es-ES" w:eastAsia="ar-SA"/>
    </w:rPr>
  </w:style>
  <w:style w:type="character" w:styleId="FollowedHyperlink">
    <w:name w:val="FollowedHyperlink"/>
    <w:basedOn w:val="DefaultParagraphFont"/>
    <w:uiPriority w:val="99"/>
    <w:semiHidden/>
    <w:unhideWhenUsed/>
    <w:rsid w:val="00224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561">
      <w:bodyDiv w:val="1"/>
      <w:marLeft w:val="0"/>
      <w:marRight w:val="0"/>
      <w:marTop w:val="0"/>
      <w:marBottom w:val="0"/>
      <w:divBdr>
        <w:top w:val="none" w:sz="0" w:space="0" w:color="auto"/>
        <w:left w:val="none" w:sz="0" w:space="0" w:color="auto"/>
        <w:bottom w:val="none" w:sz="0" w:space="0" w:color="auto"/>
        <w:right w:val="none" w:sz="0" w:space="0" w:color="auto"/>
      </w:divBdr>
    </w:div>
    <w:div w:id="201287033">
      <w:bodyDiv w:val="1"/>
      <w:marLeft w:val="0"/>
      <w:marRight w:val="0"/>
      <w:marTop w:val="0"/>
      <w:marBottom w:val="0"/>
      <w:divBdr>
        <w:top w:val="none" w:sz="0" w:space="0" w:color="auto"/>
        <w:left w:val="none" w:sz="0" w:space="0" w:color="auto"/>
        <w:bottom w:val="none" w:sz="0" w:space="0" w:color="auto"/>
        <w:right w:val="none" w:sz="0" w:space="0" w:color="auto"/>
      </w:divBdr>
    </w:div>
    <w:div w:id="346099246">
      <w:bodyDiv w:val="1"/>
      <w:marLeft w:val="0"/>
      <w:marRight w:val="0"/>
      <w:marTop w:val="0"/>
      <w:marBottom w:val="0"/>
      <w:divBdr>
        <w:top w:val="none" w:sz="0" w:space="0" w:color="auto"/>
        <w:left w:val="none" w:sz="0" w:space="0" w:color="auto"/>
        <w:bottom w:val="none" w:sz="0" w:space="0" w:color="auto"/>
        <w:right w:val="none" w:sz="0" w:space="0" w:color="auto"/>
      </w:divBdr>
    </w:div>
    <w:div w:id="359204517">
      <w:bodyDiv w:val="1"/>
      <w:marLeft w:val="0"/>
      <w:marRight w:val="0"/>
      <w:marTop w:val="0"/>
      <w:marBottom w:val="0"/>
      <w:divBdr>
        <w:top w:val="none" w:sz="0" w:space="0" w:color="auto"/>
        <w:left w:val="none" w:sz="0" w:space="0" w:color="auto"/>
        <w:bottom w:val="none" w:sz="0" w:space="0" w:color="auto"/>
        <w:right w:val="none" w:sz="0" w:space="0" w:color="auto"/>
      </w:divBdr>
    </w:div>
    <w:div w:id="367529243">
      <w:bodyDiv w:val="1"/>
      <w:marLeft w:val="0"/>
      <w:marRight w:val="0"/>
      <w:marTop w:val="0"/>
      <w:marBottom w:val="0"/>
      <w:divBdr>
        <w:top w:val="none" w:sz="0" w:space="0" w:color="auto"/>
        <w:left w:val="none" w:sz="0" w:space="0" w:color="auto"/>
        <w:bottom w:val="none" w:sz="0" w:space="0" w:color="auto"/>
        <w:right w:val="none" w:sz="0" w:space="0" w:color="auto"/>
      </w:divBdr>
    </w:div>
    <w:div w:id="434059495">
      <w:bodyDiv w:val="1"/>
      <w:marLeft w:val="0"/>
      <w:marRight w:val="0"/>
      <w:marTop w:val="0"/>
      <w:marBottom w:val="0"/>
      <w:divBdr>
        <w:top w:val="none" w:sz="0" w:space="0" w:color="auto"/>
        <w:left w:val="none" w:sz="0" w:space="0" w:color="auto"/>
        <w:bottom w:val="none" w:sz="0" w:space="0" w:color="auto"/>
        <w:right w:val="none" w:sz="0" w:space="0" w:color="auto"/>
      </w:divBdr>
    </w:div>
    <w:div w:id="461579645">
      <w:bodyDiv w:val="1"/>
      <w:marLeft w:val="0"/>
      <w:marRight w:val="0"/>
      <w:marTop w:val="0"/>
      <w:marBottom w:val="0"/>
      <w:divBdr>
        <w:top w:val="none" w:sz="0" w:space="0" w:color="auto"/>
        <w:left w:val="none" w:sz="0" w:space="0" w:color="auto"/>
        <w:bottom w:val="none" w:sz="0" w:space="0" w:color="auto"/>
        <w:right w:val="none" w:sz="0" w:space="0" w:color="auto"/>
      </w:divBdr>
    </w:div>
    <w:div w:id="479739139">
      <w:bodyDiv w:val="1"/>
      <w:marLeft w:val="0"/>
      <w:marRight w:val="0"/>
      <w:marTop w:val="0"/>
      <w:marBottom w:val="0"/>
      <w:divBdr>
        <w:top w:val="none" w:sz="0" w:space="0" w:color="auto"/>
        <w:left w:val="none" w:sz="0" w:space="0" w:color="auto"/>
        <w:bottom w:val="none" w:sz="0" w:space="0" w:color="auto"/>
        <w:right w:val="none" w:sz="0" w:space="0" w:color="auto"/>
      </w:divBdr>
    </w:div>
    <w:div w:id="490105220">
      <w:bodyDiv w:val="1"/>
      <w:marLeft w:val="0"/>
      <w:marRight w:val="0"/>
      <w:marTop w:val="0"/>
      <w:marBottom w:val="0"/>
      <w:divBdr>
        <w:top w:val="none" w:sz="0" w:space="0" w:color="auto"/>
        <w:left w:val="none" w:sz="0" w:space="0" w:color="auto"/>
        <w:bottom w:val="none" w:sz="0" w:space="0" w:color="auto"/>
        <w:right w:val="none" w:sz="0" w:space="0" w:color="auto"/>
      </w:divBdr>
    </w:div>
    <w:div w:id="518275893">
      <w:bodyDiv w:val="1"/>
      <w:marLeft w:val="0"/>
      <w:marRight w:val="0"/>
      <w:marTop w:val="0"/>
      <w:marBottom w:val="0"/>
      <w:divBdr>
        <w:top w:val="none" w:sz="0" w:space="0" w:color="auto"/>
        <w:left w:val="none" w:sz="0" w:space="0" w:color="auto"/>
        <w:bottom w:val="none" w:sz="0" w:space="0" w:color="auto"/>
        <w:right w:val="none" w:sz="0" w:space="0" w:color="auto"/>
      </w:divBdr>
    </w:div>
    <w:div w:id="65098896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953169535">
      <w:bodyDiv w:val="1"/>
      <w:marLeft w:val="0"/>
      <w:marRight w:val="0"/>
      <w:marTop w:val="0"/>
      <w:marBottom w:val="0"/>
      <w:divBdr>
        <w:top w:val="none" w:sz="0" w:space="0" w:color="auto"/>
        <w:left w:val="none" w:sz="0" w:space="0" w:color="auto"/>
        <w:bottom w:val="none" w:sz="0" w:space="0" w:color="auto"/>
        <w:right w:val="none" w:sz="0" w:space="0" w:color="auto"/>
      </w:divBdr>
    </w:div>
    <w:div w:id="996498584">
      <w:bodyDiv w:val="1"/>
      <w:marLeft w:val="0"/>
      <w:marRight w:val="0"/>
      <w:marTop w:val="0"/>
      <w:marBottom w:val="0"/>
      <w:divBdr>
        <w:top w:val="none" w:sz="0" w:space="0" w:color="auto"/>
        <w:left w:val="none" w:sz="0" w:space="0" w:color="auto"/>
        <w:bottom w:val="none" w:sz="0" w:space="0" w:color="auto"/>
        <w:right w:val="none" w:sz="0" w:space="0" w:color="auto"/>
      </w:divBdr>
    </w:div>
    <w:div w:id="1059740857">
      <w:bodyDiv w:val="1"/>
      <w:marLeft w:val="0"/>
      <w:marRight w:val="0"/>
      <w:marTop w:val="0"/>
      <w:marBottom w:val="0"/>
      <w:divBdr>
        <w:top w:val="none" w:sz="0" w:space="0" w:color="auto"/>
        <w:left w:val="none" w:sz="0" w:space="0" w:color="auto"/>
        <w:bottom w:val="none" w:sz="0" w:space="0" w:color="auto"/>
        <w:right w:val="none" w:sz="0" w:space="0" w:color="auto"/>
      </w:divBdr>
    </w:div>
    <w:div w:id="1124151031">
      <w:bodyDiv w:val="1"/>
      <w:marLeft w:val="0"/>
      <w:marRight w:val="0"/>
      <w:marTop w:val="0"/>
      <w:marBottom w:val="0"/>
      <w:divBdr>
        <w:top w:val="none" w:sz="0" w:space="0" w:color="auto"/>
        <w:left w:val="none" w:sz="0" w:space="0" w:color="auto"/>
        <w:bottom w:val="none" w:sz="0" w:space="0" w:color="auto"/>
        <w:right w:val="none" w:sz="0" w:space="0" w:color="auto"/>
      </w:divBdr>
    </w:div>
    <w:div w:id="1249970450">
      <w:bodyDiv w:val="1"/>
      <w:marLeft w:val="0"/>
      <w:marRight w:val="0"/>
      <w:marTop w:val="0"/>
      <w:marBottom w:val="0"/>
      <w:divBdr>
        <w:top w:val="none" w:sz="0" w:space="0" w:color="auto"/>
        <w:left w:val="none" w:sz="0" w:space="0" w:color="auto"/>
        <w:bottom w:val="none" w:sz="0" w:space="0" w:color="auto"/>
        <w:right w:val="none" w:sz="0" w:space="0" w:color="auto"/>
      </w:divBdr>
    </w:div>
    <w:div w:id="1309047962">
      <w:bodyDiv w:val="1"/>
      <w:marLeft w:val="0"/>
      <w:marRight w:val="0"/>
      <w:marTop w:val="0"/>
      <w:marBottom w:val="0"/>
      <w:divBdr>
        <w:top w:val="none" w:sz="0" w:space="0" w:color="auto"/>
        <w:left w:val="none" w:sz="0" w:space="0" w:color="auto"/>
        <w:bottom w:val="none" w:sz="0" w:space="0" w:color="auto"/>
        <w:right w:val="none" w:sz="0" w:space="0" w:color="auto"/>
      </w:divBdr>
    </w:div>
    <w:div w:id="1377310498">
      <w:bodyDiv w:val="1"/>
      <w:marLeft w:val="0"/>
      <w:marRight w:val="0"/>
      <w:marTop w:val="0"/>
      <w:marBottom w:val="0"/>
      <w:divBdr>
        <w:top w:val="none" w:sz="0" w:space="0" w:color="auto"/>
        <w:left w:val="none" w:sz="0" w:space="0" w:color="auto"/>
        <w:bottom w:val="none" w:sz="0" w:space="0" w:color="auto"/>
        <w:right w:val="none" w:sz="0" w:space="0" w:color="auto"/>
      </w:divBdr>
    </w:div>
    <w:div w:id="1431507569">
      <w:bodyDiv w:val="1"/>
      <w:marLeft w:val="0"/>
      <w:marRight w:val="0"/>
      <w:marTop w:val="0"/>
      <w:marBottom w:val="0"/>
      <w:divBdr>
        <w:top w:val="none" w:sz="0" w:space="0" w:color="auto"/>
        <w:left w:val="none" w:sz="0" w:space="0" w:color="auto"/>
        <w:bottom w:val="none" w:sz="0" w:space="0" w:color="auto"/>
        <w:right w:val="none" w:sz="0" w:space="0" w:color="auto"/>
      </w:divBdr>
    </w:div>
    <w:div w:id="1486357603">
      <w:bodyDiv w:val="1"/>
      <w:marLeft w:val="0"/>
      <w:marRight w:val="0"/>
      <w:marTop w:val="0"/>
      <w:marBottom w:val="0"/>
      <w:divBdr>
        <w:top w:val="none" w:sz="0" w:space="0" w:color="auto"/>
        <w:left w:val="none" w:sz="0" w:space="0" w:color="auto"/>
        <w:bottom w:val="none" w:sz="0" w:space="0" w:color="auto"/>
        <w:right w:val="none" w:sz="0" w:space="0" w:color="auto"/>
      </w:divBdr>
    </w:div>
    <w:div w:id="1638292611">
      <w:bodyDiv w:val="1"/>
      <w:marLeft w:val="0"/>
      <w:marRight w:val="0"/>
      <w:marTop w:val="0"/>
      <w:marBottom w:val="0"/>
      <w:divBdr>
        <w:top w:val="none" w:sz="0" w:space="0" w:color="auto"/>
        <w:left w:val="none" w:sz="0" w:space="0" w:color="auto"/>
        <w:bottom w:val="none" w:sz="0" w:space="0" w:color="auto"/>
        <w:right w:val="none" w:sz="0" w:space="0" w:color="auto"/>
      </w:divBdr>
    </w:div>
    <w:div w:id="1666589173">
      <w:bodyDiv w:val="1"/>
      <w:marLeft w:val="0"/>
      <w:marRight w:val="0"/>
      <w:marTop w:val="0"/>
      <w:marBottom w:val="0"/>
      <w:divBdr>
        <w:top w:val="none" w:sz="0" w:space="0" w:color="auto"/>
        <w:left w:val="none" w:sz="0" w:space="0" w:color="auto"/>
        <w:bottom w:val="none" w:sz="0" w:space="0" w:color="auto"/>
        <w:right w:val="none" w:sz="0" w:space="0" w:color="auto"/>
      </w:divBdr>
      <w:divsChild>
        <w:div w:id="377169894">
          <w:marLeft w:val="0"/>
          <w:marRight w:val="0"/>
          <w:marTop w:val="0"/>
          <w:marBottom w:val="0"/>
          <w:divBdr>
            <w:top w:val="none" w:sz="0" w:space="0" w:color="auto"/>
            <w:left w:val="none" w:sz="0" w:space="0" w:color="auto"/>
            <w:bottom w:val="none" w:sz="0" w:space="0" w:color="auto"/>
            <w:right w:val="none" w:sz="0" w:space="0" w:color="auto"/>
          </w:divBdr>
        </w:div>
        <w:div w:id="905142936">
          <w:marLeft w:val="0"/>
          <w:marRight w:val="0"/>
          <w:marTop w:val="0"/>
          <w:marBottom w:val="0"/>
          <w:divBdr>
            <w:top w:val="none" w:sz="0" w:space="0" w:color="auto"/>
            <w:left w:val="none" w:sz="0" w:space="0" w:color="auto"/>
            <w:bottom w:val="none" w:sz="0" w:space="0" w:color="auto"/>
            <w:right w:val="none" w:sz="0" w:space="0" w:color="auto"/>
          </w:divBdr>
        </w:div>
        <w:div w:id="2111853393">
          <w:marLeft w:val="0"/>
          <w:marRight w:val="0"/>
          <w:marTop w:val="0"/>
          <w:marBottom w:val="0"/>
          <w:divBdr>
            <w:top w:val="none" w:sz="0" w:space="0" w:color="auto"/>
            <w:left w:val="none" w:sz="0" w:space="0" w:color="auto"/>
            <w:bottom w:val="none" w:sz="0" w:space="0" w:color="auto"/>
            <w:right w:val="none" w:sz="0" w:space="0" w:color="auto"/>
          </w:divBdr>
        </w:div>
      </w:divsChild>
    </w:div>
    <w:div w:id="1744063503">
      <w:bodyDiv w:val="1"/>
      <w:marLeft w:val="0"/>
      <w:marRight w:val="0"/>
      <w:marTop w:val="0"/>
      <w:marBottom w:val="0"/>
      <w:divBdr>
        <w:top w:val="none" w:sz="0" w:space="0" w:color="auto"/>
        <w:left w:val="none" w:sz="0" w:space="0" w:color="auto"/>
        <w:bottom w:val="none" w:sz="0" w:space="0" w:color="auto"/>
        <w:right w:val="none" w:sz="0" w:space="0" w:color="auto"/>
      </w:divBdr>
    </w:div>
    <w:div w:id="1823890840">
      <w:bodyDiv w:val="1"/>
      <w:marLeft w:val="0"/>
      <w:marRight w:val="0"/>
      <w:marTop w:val="0"/>
      <w:marBottom w:val="0"/>
      <w:divBdr>
        <w:top w:val="none" w:sz="0" w:space="0" w:color="auto"/>
        <w:left w:val="none" w:sz="0" w:space="0" w:color="auto"/>
        <w:bottom w:val="none" w:sz="0" w:space="0" w:color="auto"/>
        <w:right w:val="none" w:sz="0" w:space="0" w:color="auto"/>
      </w:divBdr>
    </w:div>
    <w:div w:id="1868177308">
      <w:bodyDiv w:val="1"/>
      <w:marLeft w:val="0"/>
      <w:marRight w:val="0"/>
      <w:marTop w:val="0"/>
      <w:marBottom w:val="0"/>
      <w:divBdr>
        <w:top w:val="none" w:sz="0" w:space="0" w:color="auto"/>
        <w:left w:val="none" w:sz="0" w:space="0" w:color="auto"/>
        <w:bottom w:val="none" w:sz="0" w:space="0" w:color="auto"/>
        <w:right w:val="none" w:sz="0" w:space="0" w:color="auto"/>
      </w:divBdr>
    </w:div>
    <w:div w:id="1956669519">
      <w:bodyDiv w:val="1"/>
      <w:marLeft w:val="0"/>
      <w:marRight w:val="0"/>
      <w:marTop w:val="0"/>
      <w:marBottom w:val="0"/>
      <w:divBdr>
        <w:top w:val="none" w:sz="0" w:space="0" w:color="auto"/>
        <w:left w:val="none" w:sz="0" w:space="0" w:color="auto"/>
        <w:bottom w:val="none" w:sz="0" w:space="0" w:color="auto"/>
        <w:right w:val="none" w:sz="0" w:space="0" w:color="auto"/>
      </w:divBdr>
    </w:div>
    <w:div w:id="1995333271">
      <w:bodyDiv w:val="1"/>
      <w:marLeft w:val="0"/>
      <w:marRight w:val="0"/>
      <w:marTop w:val="0"/>
      <w:marBottom w:val="0"/>
      <w:divBdr>
        <w:top w:val="none" w:sz="0" w:space="0" w:color="auto"/>
        <w:left w:val="none" w:sz="0" w:space="0" w:color="auto"/>
        <w:bottom w:val="none" w:sz="0" w:space="0" w:color="auto"/>
        <w:right w:val="none" w:sz="0" w:space="0" w:color="auto"/>
      </w:divBdr>
    </w:div>
    <w:div w:id="203102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ra@clio.uc3m.es" TargetMode="External"/><Relationship Id="rId13" Type="http://schemas.openxmlformats.org/officeDocument/2006/relationships/hyperlink" Target="http://dx.doi.org/10.1177/0010414093026001005" TargetMode="External"/><Relationship Id="rId18" Type="http://schemas.openxmlformats.org/officeDocument/2006/relationships/hyperlink" Target="http://dx.doi.org/10.1016/0261-3794(94)00003-4" TargetMode="External"/><Relationship Id="rId26" Type="http://schemas.openxmlformats.org/officeDocument/2006/relationships/hyperlink" Target="http://dx.doi.org/10.1093/esr/jcp006" TargetMode="External"/><Relationship Id="rId3" Type="http://schemas.openxmlformats.org/officeDocument/2006/relationships/styles" Target="styles.xml"/><Relationship Id="rId21" Type="http://schemas.openxmlformats.org/officeDocument/2006/relationships/hyperlink" Target="http://dx.doi.org/10.1017/S104909651000197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2307/40184056" TargetMode="External"/><Relationship Id="rId17" Type="http://schemas.openxmlformats.org/officeDocument/2006/relationships/hyperlink" Target="http://dx.doi.org/10.1177/0010414087019004002" TargetMode="External"/><Relationship Id="rId25" Type="http://schemas.openxmlformats.org/officeDocument/2006/relationships/hyperlink" Target="http://dx.doi.org/10.1080/03003930701852336"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dx.doi.org/10.1093/acprof:oso/9780199660124.001.0001" TargetMode="External"/><Relationship Id="rId20" Type="http://schemas.openxmlformats.org/officeDocument/2006/relationships/hyperlink" Target="http://dx.doi.org/10.1017/CBO9780511791048" TargetMode="External"/><Relationship Id="rId29" Type="http://schemas.openxmlformats.org/officeDocument/2006/relationships/hyperlink" Target="http://dx.doi.org/10.1111/j.1475-6765.1980.tb0073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ramon.montero@uam.es" TargetMode="External"/><Relationship Id="rId24" Type="http://schemas.openxmlformats.org/officeDocument/2006/relationships/hyperlink" Target="http://dx.doi.org/10.1017/s1049096510001940"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S0261-3794(99)00051-" TargetMode="External"/><Relationship Id="rId23" Type="http://schemas.openxmlformats.org/officeDocument/2006/relationships/hyperlink" Target="http://dx.doi.org/10.1017/CBO9780511659935" TargetMode="External"/><Relationship Id="rId28" Type="http://schemas.openxmlformats.org/officeDocument/2006/relationships/hyperlink" Target="http://dx.doi.org/10.1093/0199252017.001.0001" TargetMode="External"/><Relationship Id="rId36" Type="http://schemas.openxmlformats.org/officeDocument/2006/relationships/fontTable" Target="fontTable.xml"/><Relationship Id="rId10" Type="http://schemas.openxmlformats.org/officeDocument/2006/relationships/hyperlink" Target="mailto:pablo.barbera@nyu.edu" TargetMode="External"/><Relationship Id="rId19" Type="http://schemas.openxmlformats.org/officeDocument/2006/relationships/hyperlink" Target="http://dx.doi.org/10.1093/0199253137.003.0008" TargetMode="External"/><Relationship Id="rId31" Type="http://schemas.openxmlformats.org/officeDocument/2006/relationships/hyperlink" Target="http://dx.doi.org/10.3998/mpub.13603" TargetMode="External"/><Relationship Id="rId4" Type="http://schemas.openxmlformats.org/officeDocument/2006/relationships/settings" Target="settings.xml"/><Relationship Id="rId9" Type="http://schemas.openxmlformats.org/officeDocument/2006/relationships/hyperlink" Target="mailto:juan.mayoral@jur.ku.dk" TargetMode="External"/><Relationship Id="rId14" Type="http://schemas.openxmlformats.org/officeDocument/2006/relationships/hyperlink" Target="http://dx.doi.org/10.1093/oxfordhb/9780199235476.003.0024" TargetMode="External"/><Relationship Id="rId22" Type="http://schemas.openxmlformats.org/officeDocument/2006/relationships/hyperlink" Target="http://dx.doi.org/10.1016/j.electstud.2003.10.006" TargetMode="External"/><Relationship Id="rId27" Type="http://schemas.openxmlformats.org/officeDocument/2006/relationships/hyperlink" Target="http://dx.doi.org/10.3989/ris.2012.04.16" TargetMode="External"/><Relationship Id="rId30" Type="http://schemas.openxmlformats.org/officeDocument/2006/relationships/hyperlink" Target="http://dx.doi.org/10.2307/40184450"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BD2E-0F28-4819-BA05-B4F50B6F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9689</Words>
  <Characters>55232</Characters>
  <Application>Microsoft Office Word</Application>
  <DocSecurity>0</DocSecurity>
  <Lines>460</Lines>
  <Paragraphs>129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64792</CharactersWithSpaces>
  <SharedDoc>false</SharedDoc>
  <HLinks>
    <vt:vector size="6" baseType="variant">
      <vt:variant>
        <vt:i4>3801172</vt:i4>
      </vt:variant>
      <vt:variant>
        <vt:i4>67445</vt:i4>
      </vt:variant>
      <vt:variant>
        <vt:i4>1025</vt:i4>
      </vt:variant>
      <vt:variant>
        <vt:i4>1</vt:i4>
      </vt:variant>
      <vt:variant>
        <vt:lpwstr>Graph Final 30M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0362</dc:creator>
  <cp:lastModifiedBy>Raul Gomez</cp:lastModifiedBy>
  <cp:revision>2</cp:revision>
  <cp:lastPrinted>2016-06-02T06:52:00Z</cp:lastPrinted>
  <dcterms:created xsi:type="dcterms:W3CDTF">2017-03-20T11:26:00Z</dcterms:created>
  <dcterms:modified xsi:type="dcterms:W3CDTF">2017-03-20T11:26:00Z</dcterms:modified>
</cp:coreProperties>
</file>