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5D" w:rsidRPr="00706196" w:rsidRDefault="00CC295D" w:rsidP="00CC295D">
      <w:pPr>
        <w:spacing w:line="480" w:lineRule="auto"/>
        <w:jc w:val="center"/>
        <w:rPr>
          <w:b/>
        </w:rPr>
      </w:pPr>
      <w:bookmarkStart w:id="0" w:name="_GoBack"/>
      <w:bookmarkEnd w:id="0"/>
      <w:r w:rsidRPr="00706196">
        <w:rPr>
          <w:b/>
        </w:rPr>
        <w:t>INFECTIOUS DISEASE</w:t>
      </w:r>
    </w:p>
    <w:p w:rsidR="00CC295D" w:rsidRPr="00706196" w:rsidRDefault="00CC295D" w:rsidP="00CC295D">
      <w:pPr>
        <w:spacing w:line="480" w:lineRule="auto"/>
        <w:jc w:val="center"/>
        <w:rPr>
          <w:b/>
        </w:rPr>
      </w:pPr>
    </w:p>
    <w:p w:rsidR="00CC295D" w:rsidRPr="00706196" w:rsidRDefault="00CC295D" w:rsidP="00CC295D">
      <w:pPr>
        <w:spacing w:line="480" w:lineRule="auto"/>
        <w:jc w:val="center"/>
        <w:rPr>
          <w:b/>
        </w:rPr>
      </w:pPr>
      <w:r w:rsidRPr="00706196">
        <w:rPr>
          <w:b/>
        </w:rPr>
        <w:t xml:space="preserve">Short Title: </w:t>
      </w:r>
      <w:proofErr w:type="spellStart"/>
      <w:r w:rsidRPr="00706196">
        <w:rPr>
          <w:b/>
        </w:rPr>
        <w:t>Treponemes</w:t>
      </w:r>
      <w:proofErr w:type="spellEnd"/>
      <w:r w:rsidRPr="00706196">
        <w:rPr>
          <w:b/>
        </w:rPr>
        <w:t xml:space="preserve"> in Bovine Pressure Sores</w:t>
      </w:r>
    </w:p>
    <w:p w:rsidR="00CC295D" w:rsidRPr="00706196" w:rsidRDefault="00CC295D" w:rsidP="00CC295D">
      <w:pPr>
        <w:spacing w:line="480" w:lineRule="auto"/>
        <w:jc w:val="center"/>
        <w:rPr>
          <w:b/>
        </w:rPr>
      </w:pPr>
    </w:p>
    <w:p w:rsidR="00CC295D" w:rsidRPr="00706196" w:rsidRDefault="00CC295D" w:rsidP="00CC295D">
      <w:pPr>
        <w:spacing w:line="480" w:lineRule="auto"/>
        <w:jc w:val="center"/>
        <w:rPr>
          <w:b/>
        </w:rPr>
      </w:pPr>
    </w:p>
    <w:p w:rsidR="00796AE8" w:rsidRPr="00706196" w:rsidRDefault="00CC295D" w:rsidP="00CC295D">
      <w:pPr>
        <w:spacing w:line="480" w:lineRule="auto"/>
        <w:jc w:val="center"/>
        <w:rPr>
          <w:b/>
        </w:rPr>
      </w:pPr>
      <w:r w:rsidRPr="00706196">
        <w:rPr>
          <w:b/>
        </w:rPr>
        <w:t>Detection and I</w:t>
      </w:r>
      <w:r w:rsidR="00865557" w:rsidRPr="00706196">
        <w:rPr>
          <w:b/>
        </w:rPr>
        <w:t xml:space="preserve">solation of </w:t>
      </w:r>
      <w:r w:rsidRPr="00706196">
        <w:rPr>
          <w:b/>
        </w:rPr>
        <w:t xml:space="preserve">Digital Dermatitis </w:t>
      </w:r>
      <w:proofErr w:type="spellStart"/>
      <w:r w:rsidRPr="00706196">
        <w:rPr>
          <w:b/>
        </w:rPr>
        <w:t>T</w:t>
      </w:r>
      <w:r w:rsidR="00796AE8" w:rsidRPr="00706196">
        <w:rPr>
          <w:b/>
        </w:rPr>
        <w:t>re</w:t>
      </w:r>
      <w:r w:rsidR="00E915D2" w:rsidRPr="00706196">
        <w:rPr>
          <w:b/>
        </w:rPr>
        <w:t>p</w:t>
      </w:r>
      <w:r w:rsidR="00796AE8" w:rsidRPr="00706196">
        <w:rPr>
          <w:b/>
        </w:rPr>
        <w:t>onemes</w:t>
      </w:r>
      <w:proofErr w:type="spellEnd"/>
      <w:r w:rsidR="00796AE8" w:rsidRPr="00706196">
        <w:rPr>
          <w:b/>
        </w:rPr>
        <w:t xml:space="preserve"> </w:t>
      </w:r>
      <w:r w:rsidR="00865557" w:rsidRPr="00706196">
        <w:rPr>
          <w:b/>
        </w:rPr>
        <w:t>from</w:t>
      </w:r>
      <w:r w:rsidR="00796AE8" w:rsidRPr="00706196">
        <w:rPr>
          <w:b/>
        </w:rPr>
        <w:t xml:space="preserve"> </w:t>
      </w:r>
      <w:r w:rsidRPr="00706196">
        <w:rPr>
          <w:b/>
        </w:rPr>
        <w:t>Bovine Pressure S</w:t>
      </w:r>
      <w:r w:rsidR="00796AE8" w:rsidRPr="00706196">
        <w:rPr>
          <w:b/>
        </w:rPr>
        <w:t>ores</w:t>
      </w:r>
    </w:p>
    <w:p w:rsidR="00CC295D" w:rsidRPr="00706196" w:rsidRDefault="00CC295D" w:rsidP="00CC295D">
      <w:pPr>
        <w:spacing w:line="480" w:lineRule="auto"/>
        <w:jc w:val="center"/>
        <w:rPr>
          <w:b/>
        </w:rPr>
      </w:pPr>
    </w:p>
    <w:p w:rsidR="00BA504D" w:rsidRPr="00706196" w:rsidRDefault="00BA504D" w:rsidP="00CC295D">
      <w:pPr>
        <w:spacing w:line="480" w:lineRule="auto"/>
      </w:pPr>
    </w:p>
    <w:p w:rsidR="00CC295D" w:rsidRPr="00706196" w:rsidRDefault="00BA504D" w:rsidP="00CC295D">
      <w:pPr>
        <w:pStyle w:val="Normal1"/>
        <w:spacing w:before="0" w:beforeAutospacing="0" w:after="200" w:afterAutospacing="0" w:line="480" w:lineRule="auto"/>
        <w:jc w:val="center"/>
        <w:rPr>
          <w:b/>
        </w:rPr>
      </w:pPr>
      <w:r w:rsidRPr="00706196">
        <w:rPr>
          <w:b/>
        </w:rPr>
        <w:t>S</w:t>
      </w:r>
      <w:r w:rsidR="00CC295D" w:rsidRPr="00706196">
        <w:rPr>
          <w:b/>
        </w:rPr>
        <w:t>.</w:t>
      </w:r>
      <w:r w:rsidRPr="00706196">
        <w:rPr>
          <w:b/>
        </w:rPr>
        <w:t xml:space="preserve"> R. Clegg</w:t>
      </w:r>
      <w:r w:rsidR="00CC295D" w:rsidRPr="00706196">
        <w:rPr>
          <w:rStyle w:val="normalchar"/>
          <w:b/>
          <w:vertAlign w:val="superscript"/>
        </w:rPr>
        <w:t>*</w:t>
      </w:r>
      <w:r w:rsidRPr="00706196">
        <w:rPr>
          <w:b/>
        </w:rPr>
        <w:t>, H</w:t>
      </w:r>
      <w:r w:rsidR="00CC295D" w:rsidRPr="00706196">
        <w:rPr>
          <w:b/>
        </w:rPr>
        <w:t>.</w:t>
      </w:r>
      <w:r w:rsidR="003C4ABA" w:rsidRPr="00706196">
        <w:rPr>
          <w:b/>
        </w:rPr>
        <w:t xml:space="preserve"> E.</w:t>
      </w:r>
      <w:r w:rsidR="0036211F">
        <w:rPr>
          <w:b/>
        </w:rPr>
        <w:t xml:space="preserve"> Crosby-</w:t>
      </w:r>
      <w:proofErr w:type="spellStart"/>
      <w:r w:rsidRPr="00706196">
        <w:rPr>
          <w:b/>
        </w:rPr>
        <w:t>Durrani</w:t>
      </w:r>
      <w:proofErr w:type="spellEnd"/>
      <w:r w:rsidR="00CC295D" w:rsidRPr="00706196">
        <w:rPr>
          <w:b/>
          <w:vertAlign w:val="superscript"/>
        </w:rPr>
        <w:t>†</w:t>
      </w:r>
      <w:r w:rsidRPr="00706196">
        <w:rPr>
          <w:b/>
        </w:rPr>
        <w:t>, J</w:t>
      </w:r>
      <w:r w:rsidR="00CC295D" w:rsidRPr="00706196">
        <w:rPr>
          <w:b/>
        </w:rPr>
        <w:t>.</w:t>
      </w:r>
      <w:r w:rsidRPr="00706196">
        <w:rPr>
          <w:b/>
        </w:rPr>
        <w:t xml:space="preserve"> Bell</w:t>
      </w:r>
      <w:r w:rsidR="00CC295D" w:rsidRPr="00706196">
        <w:rPr>
          <w:b/>
          <w:vertAlign w:val="superscript"/>
        </w:rPr>
        <w:t>*</w:t>
      </w:r>
      <w:r w:rsidRPr="00706196">
        <w:rPr>
          <w:b/>
        </w:rPr>
        <w:t xml:space="preserve">, </w:t>
      </w:r>
      <w:r w:rsidR="00CC295D" w:rsidRPr="00706196">
        <w:rPr>
          <w:b/>
        </w:rPr>
        <w:t>R.</w:t>
      </w:r>
      <w:r w:rsidR="00594E35" w:rsidRPr="00706196">
        <w:rPr>
          <w:b/>
        </w:rPr>
        <w:t xml:space="preserve"> Blundell</w:t>
      </w:r>
      <w:r w:rsidR="00CC295D" w:rsidRPr="00706196">
        <w:rPr>
          <w:b/>
          <w:vertAlign w:val="superscript"/>
        </w:rPr>
        <w:t>†</w:t>
      </w:r>
      <w:r w:rsidR="00594E35" w:rsidRPr="00706196">
        <w:rPr>
          <w:b/>
        </w:rPr>
        <w:t xml:space="preserve">, </w:t>
      </w:r>
      <w:r w:rsidRPr="00706196">
        <w:rPr>
          <w:b/>
        </w:rPr>
        <w:t>R</w:t>
      </w:r>
      <w:r w:rsidR="00CC295D" w:rsidRPr="00706196">
        <w:rPr>
          <w:b/>
        </w:rPr>
        <w:t>.</w:t>
      </w:r>
      <w:r w:rsidRPr="00706196">
        <w:rPr>
          <w:b/>
        </w:rPr>
        <w:t xml:space="preserve"> W. </w:t>
      </w:r>
      <w:proofErr w:type="spellStart"/>
      <w:r w:rsidRPr="00706196">
        <w:rPr>
          <w:b/>
        </w:rPr>
        <w:t>Blowey</w:t>
      </w:r>
      <w:proofErr w:type="spellEnd"/>
      <w:r w:rsidR="00CC295D" w:rsidRPr="00706196">
        <w:rPr>
          <w:rStyle w:val="normalchar"/>
          <w:b/>
          <w:vertAlign w:val="superscript"/>
        </w:rPr>
        <w:t>‡</w:t>
      </w:r>
      <w:r w:rsidRPr="00706196">
        <w:rPr>
          <w:b/>
        </w:rPr>
        <w:t xml:space="preserve">, </w:t>
      </w:r>
    </w:p>
    <w:p w:rsidR="00BA504D" w:rsidRPr="00706196" w:rsidRDefault="00BA504D" w:rsidP="00CC295D">
      <w:pPr>
        <w:pStyle w:val="Normal1"/>
        <w:spacing w:before="0" w:beforeAutospacing="0" w:after="200" w:afterAutospacing="0" w:line="480" w:lineRule="auto"/>
        <w:jc w:val="center"/>
        <w:rPr>
          <w:rStyle w:val="normalchar"/>
          <w:b/>
          <w:vertAlign w:val="superscript"/>
        </w:rPr>
      </w:pPr>
      <w:r w:rsidRPr="00706196">
        <w:rPr>
          <w:b/>
        </w:rPr>
        <w:t>S</w:t>
      </w:r>
      <w:r w:rsidR="00CC295D" w:rsidRPr="00706196">
        <w:rPr>
          <w:b/>
        </w:rPr>
        <w:t>.</w:t>
      </w:r>
      <w:r w:rsidRPr="00706196">
        <w:rPr>
          <w:b/>
        </w:rPr>
        <w:t xml:space="preserve"> D. Carter</w:t>
      </w:r>
      <w:r w:rsidR="00CC295D" w:rsidRPr="00706196">
        <w:rPr>
          <w:rStyle w:val="normalchar"/>
          <w:b/>
          <w:vertAlign w:val="superscript"/>
        </w:rPr>
        <w:t>*</w:t>
      </w:r>
      <w:r w:rsidR="00CC295D" w:rsidRPr="00706196">
        <w:rPr>
          <w:b/>
        </w:rPr>
        <w:t xml:space="preserve"> and</w:t>
      </w:r>
      <w:r w:rsidRPr="00706196">
        <w:rPr>
          <w:b/>
        </w:rPr>
        <w:t xml:space="preserve"> N</w:t>
      </w:r>
      <w:r w:rsidR="00CC295D" w:rsidRPr="00706196">
        <w:rPr>
          <w:b/>
        </w:rPr>
        <w:t>.</w:t>
      </w:r>
      <w:r w:rsidR="00206ACA" w:rsidRPr="00706196">
        <w:rPr>
          <w:b/>
        </w:rPr>
        <w:t xml:space="preserve"> </w:t>
      </w:r>
      <w:r w:rsidRPr="00706196">
        <w:rPr>
          <w:b/>
        </w:rPr>
        <w:t>J. Evans</w:t>
      </w:r>
      <w:r w:rsidR="00CC295D" w:rsidRPr="00706196">
        <w:rPr>
          <w:rStyle w:val="normalchar"/>
          <w:b/>
          <w:vertAlign w:val="superscript"/>
        </w:rPr>
        <w:t>*</w:t>
      </w:r>
    </w:p>
    <w:p w:rsidR="00CC295D" w:rsidRPr="00706196" w:rsidRDefault="00CC295D" w:rsidP="00CC295D">
      <w:pPr>
        <w:pStyle w:val="Normal1"/>
        <w:spacing w:before="0" w:beforeAutospacing="0" w:after="200" w:afterAutospacing="0" w:line="480" w:lineRule="auto"/>
        <w:jc w:val="center"/>
        <w:rPr>
          <w:b/>
        </w:rPr>
      </w:pPr>
    </w:p>
    <w:p w:rsidR="00BA504D" w:rsidRPr="00706196" w:rsidRDefault="00CC295D" w:rsidP="00CC295D">
      <w:pPr>
        <w:pStyle w:val="Normal1"/>
        <w:spacing w:before="0" w:beforeAutospacing="0" w:after="200" w:afterAutospacing="0" w:line="480" w:lineRule="auto"/>
        <w:jc w:val="center"/>
        <w:rPr>
          <w:i/>
        </w:rPr>
      </w:pPr>
      <w:r w:rsidRPr="00706196">
        <w:rPr>
          <w:rStyle w:val="quoted11char"/>
          <w:i/>
          <w:vertAlign w:val="superscript"/>
        </w:rPr>
        <w:t>*</w:t>
      </w:r>
      <w:r w:rsidR="00BA504D" w:rsidRPr="00706196">
        <w:rPr>
          <w:rStyle w:val="quoted11char"/>
          <w:i/>
        </w:rPr>
        <w:t>Department of Infection Biology,</w:t>
      </w:r>
      <w:r w:rsidR="00BA504D" w:rsidRPr="00706196">
        <w:rPr>
          <w:rStyle w:val="apple-converted-space"/>
          <w:i/>
        </w:rPr>
        <w:t> </w:t>
      </w:r>
      <w:r w:rsidR="00BA504D" w:rsidRPr="00706196">
        <w:rPr>
          <w:i/>
        </w:rPr>
        <w:t>Institute of Infection and Global Health, School of Veterinary Science, University of Liverpool, Liverpool Science Park IC2, 146 Brownlow Hill, Liverpool</w:t>
      </w:r>
      <w:r w:rsidRPr="00706196">
        <w:rPr>
          <w:i/>
        </w:rPr>
        <w:t>,</w:t>
      </w:r>
      <w:r w:rsidRPr="00706196">
        <w:rPr>
          <w:rStyle w:val="apple002dstyle002dspanchar"/>
          <w:i/>
        </w:rPr>
        <w:t xml:space="preserve"> </w:t>
      </w:r>
      <w:r w:rsidRPr="00706196">
        <w:rPr>
          <w:rStyle w:val="apple002dstyle002dspanchar"/>
          <w:i/>
          <w:vertAlign w:val="superscript"/>
        </w:rPr>
        <w:t>†</w:t>
      </w:r>
      <w:r w:rsidR="00BA504D" w:rsidRPr="00706196">
        <w:rPr>
          <w:rStyle w:val="quoted11char"/>
          <w:i/>
        </w:rPr>
        <w:t>Department of Veterinary Pathology,</w:t>
      </w:r>
      <w:r w:rsidR="00BA504D" w:rsidRPr="00706196">
        <w:rPr>
          <w:rStyle w:val="apple-converted-space"/>
          <w:i/>
        </w:rPr>
        <w:t> </w:t>
      </w:r>
      <w:r w:rsidR="00BA504D" w:rsidRPr="00706196">
        <w:rPr>
          <w:i/>
        </w:rPr>
        <w:t xml:space="preserve">School of Veterinary Science, </w:t>
      </w:r>
      <w:proofErr w:type="spellStart"/>
      <w:r w:rsidR="00BA504D" w:rsidRPr="00706196">
        <w:rPr>
          <w:i/>
        </w:rPr>
        <w:t>Leahurst</w:t>
      </w:r>
      <w:proofErr w:type="spellEnd"/>
      <w:r w:rsidR="00BA504D" w:rsidRPr="00706196">
        <w:rPr>
          <w:i/>
        </w:rPr>
        <w:t>, Chester High Road, Neston</w:t>
      </w:r>
      <w:r w:rsidRPr="00706196">
        <w:rPr>
          <w:i/>
        </w:rPr>
        <w:t xml:space="preserve"> and </w:t>
      </w:r>
      <w:r w:rsidRPr="00706196">
        <w:rPr>
          <w:rStyle w:val="apple002dstyle002dspanchar"/>
          <w:i/>
          <w:vertAlign w:val="superscript"/>
        </w:rPr>
        <w:t>‡</w:t>
      </w:r>
      <w:r w:rsidRPr="00706196">
        <w:rPr>
          <w:i/>
        </w:rPr>
        <w:t>University of Liverpool and</w:t>
      </w:r>
      <w:r w:rsidR="00BA504D" w:rsidRPr="00706196">
        <w:rPr>
          <w:i/>
        </w:rPr>
        <w:t xml:space="preserve"> Wood Veterinary Group, Gloucester, Gloucestershire, UK</w:t>
      </w:r>
      <w:r w:rsidRPr="00706196">
        <w:rPr>
          <w:i/>
        </w:rPr>
        <w:t>.</w:t>
      </w:r>
    </w:p>
    <w:p w:rsidR="00206ACA" w:rsidRPr="00706196" w:rsidRDefault="00206ACA" w:rsidP="00CC295D">
      <w:pPr>
        <w:pStyle w:val="Normal1"/>
        <w:spacing w:before="0" w:beforeAutospacing="0" w:after="200" w:afterAutospacing="0" w:line="480" w:lineRule="auto"/>
      </w:pPr>
    </w:p>
    <w:p w:rsidR="00CC295D" w:rsidRPr="00706196" w:rsidRDefault="00CC295D" w:rsidP="00CC295D">
      <w:pPr>
        <w:pStyle w:val="Normal1"/>
        <w:spacing w:before="0" w:beforeAutospacing="0" w:after="200" w:afterAutospacing="0" w:line="480" w:lineRule="auto"/>
      </w:pPr>
    </w:p>
    <w:p w:rsidR="00CC295D" w:rsidRPr="00706196" w:rsidRDefault="00CC295D" w:rsidP="00CC295D">
      <w:pPr>
        <w:pStyle w:val="Normal1"/>
        <w:spacing w:before="0" w:beforeAutospacing="0" w:after="200" w:afterAutospacing="0" w:line="480" w:lineRule="auto"/>
      </w:pPr>
    </w:p>
    <w:p w:rsidR="00206ACA" w:rsidRPr="00706196" w:rsidRDefault="00CC295D" w:rsidP="00CC295D">
      <w:pPr>
        <w:pStyle w:val="Normal1"/>
        <w:spacing w:before="0" w:beforeAutospacing="0" w:after="200" w:afterAutospacing="0" w:line="480" w:lineRule="auto"/>
      </w:pPr>
      <w:r w:rsidRPr="00706196">
        <w:t>Correspondence to: S.</w:t>
      </w:r>
      <w:r w:rsidR="00206ACA" w:rsidRPr="00706196">
        <w:t xml:space="preserve"> R. Clegg</w:t>
      </w:r>
      <w:r w:rsidRPr="00706196">
        <w:t xml:space="preserve"> (e-mail: </w:t>
      </w:r>
      <w:hyperlink r:id="rId6" w:history="1">
        <w:r w:rsidRPr="00706196">
          <w:rPr>
            <w:rStyle w:val="Hyperlink"/>
            <w:color w:val="auto"/>
          </w:rPr>
          <w:t>S.R.Clegg@liv.ac.uk</w:t>
        </w:r>
      </w:hyperlink>
      <w:r w:rsidRPr="00706196">
        <w:t xml:space="preserve">). </w:t>
      </w:r>
    </w:p>
    <w:p w:rsidR="009F3BCE" w:rsidRPr="00706196" w:rsidRDefault="009F3BCE" w:rsidP="00CC295D">
      <w:pPr>
        <w:pStyle w:val="Normal1"/>
        <w:spacing w:before="0" w:beforeAutospacing="0" w:after="200" w:afterAutospacing="0" w:line="480" w:lineRule="auto"/>
      </w:pPr>
    </w:p>
    <w:p w:rsidR="00BA504D" w:rsidRPr="00706196" w:rsidRDefault="00341F44" w:rsidP="00CC295D">
      <w:pPr>
        <w:spacing w:line="480" w:lineRule="auto"/>
        <w:jc w:val="center"/>
        <w:rPr>
          <w:b/>
        </w:rPr>
      </w:pPr>
      <w:r w:rsidRPr="00706196">
        <w:rPr>
          <w:b/>
        </w:rPr>
        <w:lastRenderedPageBreak/>
        <w:t>Summary</w:t>
      </w:r>
    </w:p>
    <w:p w:rsidR="00BA504D" w:rsidRPr="00706196" w:rsidRDefault="00BA504D" w:rsidP="00CC295D">
      <w:pPr>
        <w:spacing w:line="480" w:lineRule="auto"/>
      </w:pPr>
      <w:r w:rsidRPr="00706196">
        <w:t xml:space="preserve">Pressure sores cause severe pain and discomfort </w:t>
      </w:r>
      <w:r w:rsidR="00817D7F" w:rsidRPr="00706196">
        <w:t>in</w:t>
      </w:r>
      <w:r w:rsidRPr="00706196">
        <w:t xml:space="preserve"> hospitali</w:t>
      </w:r>
      <w:r w:rsidR="00CC295D" w:rsidRPr="00706196">
        <w:t>z</w:t>
      </w:r>
      <w:r w:rsidRPr="00706196">
        <w:t>ed people</w:t>
      </w:r>
      <w:r w:rsidR="00AD2F6A" w:rsidRPr="00706196">
        <w:t xml:space="preserve"> and in farmed cattle</w:t>
      </w:r>
      <w:r w:rsidR="00817D7F" w:rsidRPr="00706196">
        <w:t xml:space="preserve"> and are often infected with unknown bacteria</w:t>
      </w:r>
      <w:r w:rsidRPr="00706196">
        <w:t xml:space="preserve">. </w:t>
      </w:r>
      <w:r w:rsidR="00CC295D" w:rsidRPr="00706196">
        <w:t xml:space="preserve">  </w:t>
      </w:r>
      <w:r w:rsidRPr="00706196">
        <w:t xml:space="preserve">Pressure sores occur on the </w:t>
      </w:r>
      <w:r w:rsidR="00EC1C4A" w:rsidRPr="00706196">
        <w:t xml:space="preserve">upper </w:t>
      </w:r>
      <w:r w:rsidRPr="00706196">
        <w:t>legs of</w:t>
      </w:r>
      <w:r w:rsidR="00CC295D" w:rsidRPr="00706196">
        <w:t xml:space="preserve"> 6–</w:t>
      </w:r>
      <w:r w:rsidR="00817D7F" w:rsidRPr="00706196">
        <w:t>10% of</w:t>
      </w:r>
      <w:r w:rsidRPr="00706196">
        <w:t xml:space="preserve"> recumbent cattle and are generally considered to be caused by constant pressure, co</w:t>
      </w:r>
      <w:r w:rsidR="00CC295D" w:rsidRPr="00706196">
        <w:t>mmonly on bony areas of the limbs</w:t>
      </w:r>
      <w:r w:rsidRPr="00706196">
        <w:t xml:space="preserve">. </w:t>
      </w:r>
      <w:r w:rsidR="00CC295D" w:rsidRPr="00706196">
        <w:t xml:space="preserve"> </w:t>
      </w:r>
      <w:r w:rsidRPr="00706196">
        <w:t xml:space="preserve">This study </w:t>
      </w:r>
      <w:proofErr w:type="spellStart"/>
      <w:r w:rsidRPr="00706196">
        <w:t>analy</w:t>
      </w:r>
      <w:r w:rsidR="00CC295D" w:rsidRPr="00706196">
        <w:t>z</w:t>
      </w:r>
      <w:r w:rsidRPr="00706196">
        <w:t>ed</w:t>
      </w:r>
      <w:proofErr w:type="spellEnd"/>
      <w:r w:rsidRPr="00706196">
        <w:t xml:space="preserve"> pressure sores</w:t>
      </w:r>
      <w:r w:rsidR="00EC1C4A" w:rsidRPr="00706196">
        <w:t xml:space="preserve"> taken from the </w:t>
      </w:r>
      <w:r w:rsidR="00C32D0A" w:rsidRPr="00706196">
        <w:t xml:space="preserve">upper </w:t>
      </w:r>
      <w:r w:rsidR="00CC295D" w:rsidRPr="00706196">
        <w:t>limbs</w:t>
      </w:r>
      <w:r w:rsidRPr="00706196">
        <w:t xml:space="preserve"> </w:t>
      </w:r>
      <w:r w:rsidR="00C32D0A" w:rsidRPr="00706196">
        <w:t>of</w:t>
      </w:r>
      <w:r w:rsidRPr="00706196">
        <w:t xml:space="preserve"> 14 cattle using isolation in culture and nested</w:t>
      </w:r>
      <w:r w:rsidR="00CC295D" w:rsidRPr="00706196">
        <w:t xml:space="preserve"> polymerase chain reaction</w:t>
      </w:r>
      <w:r w:rsidRPr="00706196">
        <w:t xml:space="preserve"> </w:t>
      </w:r>
      <w:r w:rsidR="009265A1" w:rsidRPr="00706196">
        <w:t>to detect</w:t>
      </w:r>
      <w:r w:rsidR="00CC295D" w:rsidRPr="00706196">
        <w:t xml:space="preserve"> </w:t>
      </w:r>
      <w:proofErr w:type="spellStart"/>
      <w:r w:rsidR="00CC295D" w:rsidRPr="00706196">
        <w:t>treponemes</w:t>
      </w:r>
      <w:proofErr w:type="spellEnd"/>
      <w:r w:rsidR="00CC295D" w:rsidRPr="00706196">
        <w:t xml:space="preserve"> associated with</w:t>
      </w:r>
      <w:r w:rsidRPr="00706196">
        <w:t xml:space="preserve"> </w:t>
      </w:r>
      <w:r w:rsidR="00B57D7C" w:rsidRPr="00706196">
        <w:t>digital dermatitis (D</w:t>
      </w:r>
      <w:r w:rsidRPr="00706196">
        <w:t>D</w:t>
      </w:r>
      <w:r w:rsidR="00B57D7C" w:rsidRPr="00706196">
        <w:t>)</w:t>
      </w:r>
      <w:r w:rsidRPr="00706196">
        <w:t xml:space="preserve">. </w:t>
      </w:r>
      <w:r w:rsidR="00CC295D" w:rsidRPr="00706196">
        <w:t xml:space="preserve">  </w:t>
      </w:r>
      <w:r w:rsidRPr="00706196">
        <w:t xml:space="preserve">A 100% association of DD </w:t>
      </w:r>
      <w:proofErr w:type="spellStart"/>
      <w:r w:rsidRPr="00706196">
        <w:t>treponemes</w:t>
      </w:r>
      <w:proofErr w:type="spellEnd"/>
      <w:r w:rsidRPr="00706196">
        <w:t xml:space="preserve"> with the pressure sores was demonstrated</w:t>
      </w:r>
      <w:r w:rsidR="000603A3" w:rsidRPr="00706196">
        <w:t xml:space="preserve">, but </w:t>
      </w:r>
      <w:proofErr w:type="spellStart"/>
      <w:r w:rsidR="000603A3" w:rsidRPr="00706196">
        <w:t>treponemes</w:t>
      </w:r>
      <w:proofErr w:type="spellEnd"/>
      <w:r w:rsidR="000603A3" w:rsidRPr="00706196">
        <w:t xml:space="preserve"> were shown not to be part of the normal skin </w:t>
      </w:r>
      <w:r w:rsidR="008D3F56" w:rsidRPr="00706196">
        <w:t>microbiota</w:t>
      </w:r>
      <w:r w:rsidR="000603A3" w:rsidRPr="00706196">
        <w:t xml:space="preserve">. </w:t>
      </w:r>
      <w:r w:rsidR="00CC295D" w:rsidRPr="00706196">
        <w:t xml:space="preserve"> I</w:t>
      </w:r>
      <w:r w:rsidR="00C450AD" w:rsidRPr="00706196">
        <w:t>mmunohistochemistry showed an association of D</w:t>
      </w:r>
      <w:r w:rsidR="00CC295D" w:rsidRPr="00706196">
        <w:t xml:space="preserve">D </w:t>
      </w:r>
      <w:proofErr w:type="spellStart"/>
      <w:r w:rsidR="00CC295D" w:rsidRPr="00706196">
        <w:t>treponemes</w:t>
      </w:r>
      <w:proofErr w:type="spellEnd"/>
      <w:r w:rsidR="00CC295D" w:rsidRPr="00706196">
        <w:t xml:space="preserve"> with lesions</w:t>
      </w:r>
      <w:r w:rsidR="00C450AD" w:rsidRPr="00706196">
        <w:t xml:space="preserve"> and particularly with the hair follicles in lesions, identifying the bacteria deep within wounds</w:t>
      </w:r>
      <w:r w:rsidR="009265A1" w:rsidRPr="00706196">
        <w:t>,</w:t>
      </w:r>
      <w:r w:rsidR="00C450AD" w:rsidRPr="00706196">
        <w:t xml:space="preserve"> thereby suggest</w:t>
      </w:r>
      <w:r w:rsidR="00CC295D" w:rsidRPr="00706196">
        <w:t>ing</w:t>
      </w:r>
      <w:r w:rsidR="00C450AD" w:rsidRPr="00706196">
        <w:t xml:space="preserve"> that they could </w:t>
      </w:r>
      <w:r w:rsidR="00CC295D" w:rsidRPr="00706196">
        <w:t>contribute</w:t>
      </w:r>
      <w:r w:rsidR="00C450AD" w:rsidRPr="00706196">
        <w:t xml:space="preserve"> to lesion pathogenesis</w:t>
      </w:r>
      <w:r w:rsidR="00C825F9" w:rsidRPr="00706196">
        <w:t>.</w:t>
      </w:r>
      <w:r w:rsidR="00C450AD" w:rsidRPr="00706196">
        <w:t xml:space="preserve"> </w:t>
      </w:r>
      <w:r w:rsidR="00CC295D" w:rsidRPr="00706196">
        <w:t xml:space="preserve"> </w:t>
      </w:r>
      <w:r w:rsidRPr="00706196">
        <w:t xml:space="preserve">The bacteria isolated from the pressure sore lesions </w:t>
      </w:r>
      <w:r w:rsidR="009265A1" w:rsidRPr="00706196">
        <w:t xml:space="preserve">were similar or </w:t>
      </w:r>
      <w:r w:rsidRPr="00706196">
        <w:t xml:space="preserve">identical </w:t>
      </w:r>
      <w:r w:rsidR="00C825F9" w:rsidRPr="00706196">
        <w:t xml:space="preserve">on analysis of </w:t>
      </w:r>
      <w:r w:rsidRPr="00706196">
        <w:t xml:space="preserve">the 16S </w:t>
      </w:r>
      <w:proofErr w:type="spellStart"/>
      <w:r w:rsidRPr="00706196">
        <w:t>rRNA</w:t>
      </w:r>
      <w:proofErr w:type="spellEnd"/>
      <w:r w:rsidRPr="00706196">
        <w:t xml:space="preserve"> gene to those found in DD foot lesions in cattle</w:t>
      </w:r>
      <w:r w:rsidR="00712034" w:rsidRPr="00706196">
        <w:t>, suggesting the same bacteria can infect multiple lesions</w:t>
      </w:r>
      <w:r w:rsidRPr="00706196">
        <w:t xml:space="preserve">. </w:t>
      </w:r>
      <w:r w:rsidR="00CC295D" w:rsidRPr="00706196">
        <w:t xml:space="preserve"> </w:t>
      </w:r>
      <w:r w:rsidR="00C825F9" w:rsidRPr="00706196">
        <w:t>Indeed</w:t>
      </w:r>
      <w:r w:rsidR="00CB0279" w:rsidRPr="00706196">
        <w:t>,</w:t>
      </w:r>
      <w:r w:rsidR="00CC295D" w:rsidRPr="00706196">
        <w:t xml:space="preserve"> the results of this study suggest</w:t>
      </w:r>
      <w:r w:rsidR="00C825F9" w:rsidRPr="00706196">
        <w:t xml:space="preserve"> that these </w:t>
      </w:r>
      <w:r w:rsidR="00CC295D" w:rsidRPr="00706196">
        <w:t>spirochaetal</w:t>
      </w:r>
      <w:r w:rsidR="00C825F9" w:rsidRPr="00706196">
        <w:t xml:space="preserve"> bacteria </w:t>
      </w:r>
      <w:r w:rsidR="00CC295D" w:rsidRPr="00706196">
        <w:t>may</w:t>
      </w:r>
      <w:r w:rsidR="00C825F9" w:rsidRPr="00706196">
        <w:t xml:space="preserve"> be expanding in host range </w:t>
      </w:r>
      <w:r w:rsidR="00CC295D" w:rsidRPr="00706196">
        <w:t>and</w:t>
      </w:r>
      <w:r w:rsidR="00C825F9" w:rsidRPr="00706196">
        <w:t xml:space="preserve"> in </w:t>
      </w:r>
      <w:r w:rsidR="004B55BC" w:rsidRPr="00706196">
        <w:t>their</w:t>
      </w:r>
      <w:r w:rsidR="00C825F9" w:rsidRPr="00706196">
        <w:t xml:space="preserve"> </w:t>
      </w:r>
      <w:r w:rsidR="00CB0279" w:rsidRPr="00706196">
        <w:t>ability to coloni</w:t>
      </w:r>
      <w:r w:rsidR="00CC295D" w:rsidRPr="00706196">
        <w:t>z</w:t>
      </w:r>
      <w:r w:rsidR="00CB0279" w:rsidRPr="00706196">
        <w:t xml:space="preserve">e different tissues and </w:t>
      </w:r>
      <w:r w:rsidR="00C825F9" w:rsidRPr="00706196">
        <w:t>contribut</w:t>
      </w:r>
      <w:r w:rsidR="00CB0279" w:rsidRPr="00706196">
        <w:t>e</w:t>
      </w:r>
      <w:r w:rsidR="00C825F9" w:rsidRPr="00706196">
        <w:t xml:space="preserve"> to a range of disease manifestations </w:t>
      </w:r>
      <w:r w:rsidR="00CC295D" w:rsidRPr="00706196">
        <w:t>in</w:t>
      </w:r>
      <w:r w:rsidR="00C825F9" w:rsidRPr="00706196">
        <w:t xml:space="preserve"> farm animals.</w:t>
      </w:r>
    </w:p>
    <w:p w:rsidR="009F3BCE" w:rsidRPr="00706196" w:rsidRDefault="009F3BCE" w:rsidP="00CC295D">
      <w:pPr>
        <w:spacing w:line="480" w:lineRule="auto"/>
      </w:pPr>
    </w:p>
    <w:p w:rsidR="009F3BCE" w:rsidRPr="00706196" w:rsidRDefault="009F3BCE" w:rsidP="00CC295D">
      <w:pPr>
        <w:spacing w:line="480" w:lineRule="auto"/>
      </w:pPr>
      <w:r w:rsidRPr="00706196">
        <w:rPr>
          <w:i/>
        </w:rPr>
        <w:t>Keywords:</w:t>
      </w:r>
      <w:r w:rsidRPr="00706196">
        <w:t xml:space="preserve"> </w:t>
      </w:r>
      <w:proofErr w:type="spellStart"/>
      <w:r w:rsidRPr="00706196">
        <w:rPr>
          <w:i/>
        </w:rPr>
        <w:t>Treponema</w:t>
      </w:r>
      <w:proofErr w:type="spellEnd"/>
      <w:r w:rsidR="00CC295D" w:rsidRPr="00706196">
        <w:rPr>
          <w:i/>
        </w:rPr>
        <w:t xml:space="preserve"> </w:t>
      </w:r>
      <w:r w:rsidR="00CC295D" w:rsidRPr="00706196">
        <w:t>spp.</w:t>
      </w:r>
      <w:r w:rsidR="00341F44" w:rsidRPr="00706196">
        <w:t xml:space="preserve">; </w:t>
      </w:r>
      <w:r w:rsidR="00CC295D" w:rsidRPr="00706196">
        <w:t>bovine;</w:t>
      </w:r>
      <w:r w:rsidR="00341F44" w:rsidRPr="00706196">
        <w:t xml:space="preserve"> </w:t>
      </w:r>
      <w:r w:rsidR="00CC295D" w:rsidRPr="00706196">
        <w:t>p</w:t>
      </w:r>
      <w:r w:rsidRPr="00706196">
        <w:t>at</w:t>
      </w:r>
      <w:r w:rsidR="00CC295D" w:rsidRPr="00706196">
        <w:t>hology;</w:t>
      </w:r>
      <w:r w:rsidRPr="00706196">
        <w:t xml:space="preserve"> </w:t>
      </w:r>
      <w:r w:rsidR="00CC295D" w:rsidRPr="00706196">
        <w:t>pressure sore</w:t>
      </w:r>
      <w:r w:rsidRPr="00706196">
        <w:t xml:space="preserve"> </w:t>
      </w:r>
    </w:p>
    <w:p w:rsidR="00BA504D" w:rsidRPr="00706196" w:rsidRDefault="00BA504D" w:rsidP="00CC295D">
      <w:pPr>
        <w:spacing w:line="480" w:lineRule="auto"/>
      </w:pPr>
    </w:p>
    <w:p w:rsidR="00BA504D" w:rsidRPr="00706196" w:rsidRDefault="00BA504D" w:rsidP="009265A1">
      <w:pPr>
        <w:spacing w:line="480" w:lineRule="auto"/>
        <w:jc w:val="center"/>
        <w:rPr>
          <w:b/>
        </w:rPr>
      </w:pPr>
      <w:r w:rsidRPr="00706196">
        <w:rPr>
          <w:b/>
        </w:rPr>
        <w:t>Introduction</w:t>
      </w:r>
    </w:p>
    <w:p w:rsidR="00167037" w:rsidRPr="00706196" w:rsidRDefault="00BA504D" w:rsidP="00CC295D">
      <w:pPr>
        <w:spacing w:line="480" w:lineRule="auto"/>
      </w:pPr>
      <w:r w:rsidRPr="00706196">
        <w:t xml:space="preserve">Pressure sores </w:t>
      </w:r>
      <w:r w:rsidR="006C3FB8" w:rsidRPr="00706196">
        <w:t xml:space="preserve">occur </w:t>
      </w:r>
      <w:r w:rsidRPr="00706196">
        <w:t>when there is unrelieved pressure on an area</w:t>
      </w:r>
      <w:r w:rsidR="001C01C0" w:rsidRPr="00706196">
        <w:t xml:space="preserve">, such as when a person or animal is </w:t>
      </w:r>
      <w:r w:rsidRPr="00706196">
        <w:t>immobilized in a single</w:t>
      </w:r>
      <w:r w:rsidR="009265A1" w:rsidRPr="00706196">
        <w:t xml:space="preserve"> position, or constantly rubs</w:t>
      </w:r>
      <w:r w:rsidRPr="00706196">
        <w:t xml:space="preserve"> against </w:t>
      </w:r>
      <w:r w:rsidR="006C3FB8" w:rsidRPr="00706196">
        <w:t>something in the environment</w:t>
      </w:r>
      <w:r w:rsidR="00782122" w:rsidRPr="00706196">
        <w:t>, such as bedding.</w:t>
      </w:r>
      <w:r w:rsidRPr="00706196">
        <w:t xml:space="preserve"> </w:t>
      </w:r>
      <w:r w:rsidR="009265A1" w:rsidRPr="00706196">
        <w:t xml:space="preserve"> </w:t>
      </w:r>
      <w:r w:rsidRPr="00706196">
        <w:t xml:space="preserve">As such, pressure sores commonly </w:t>
      </w:r>
      <w:r w:rsidRPr="00706196">
        <w:lastRenderedPageBreak/>
        <w:t xml:space="preserve">occur in areas where bones are </w:t>
      </w:r>
      <w:r w:rsidR="005D1801" w:rsidRPr="00706196">
        <w:t>prominent</w:t>
      </w:r>
      <w:r w:rsidRPr="00706196">
        <w:t>, such as joints</w:t>
      </w:r>
      <w:r w:rsidR="00651646" w:rsidRPr="00706196">
        <w:t xml:space="preserve"> on the </w:t>
      </w:r>
      <w:r w:rsidR="009265A1" w:rsidRPr="00706196">
        <w:t>upper limb</w:t>
      </w:r>
      <w:r w:rsidRPr="00706196">
        <w:t xml:space="preserve">, </w:t>
      </w:r>
      <w:r w:rsidR="001C01C0" w:rsidRPr="00706196">
        <w:t xml:space="preserve">which leads </w:t>
      </w:r>
      <w:r w:rsidRPr="00706196">
        <w:t xml:space="preserve">to a </w:t>
      </w:r>
      <w:r w:rsidR="005D1801" w:rsidRPr="00706196">
        <w:t xml:space="preserve">relative </w:t>
      </w:r>
      <w:r w:rsidR="009265A1" w:rsidRPr="00706196">
        <w:t>reduction in blood supply</w:t>
      </w:r>
      <w:r w:rsidRPr="00706196">
        <w:t xml:space="preserve"> and subsequent skin erosion (</w:t>
      </w:r>
      <w:proofErr w:type="spellStart"/>
      <w:r w:rsidRPr="00706196">
        <w:t>Kosiak</w:t>
      </w:r>
      <w:proofErr w:type="spellEnd"/>
      <w:r w:rsidRPr="00706196">
        <w:t xml:space="preserve"> </w:t>
      </w:r>
      <w:r w:rsidRPr="00706196">
        <w:rPr>
          <w:i/>
        </w:rPr>
        <w:t>et al</w:t>
      </w:r>
      <w:r w:rsidR="009265A1" w:rsidRPr="00706196">
        <w:rPr>
          <w:i/>
        </w:rPr>
        <w:t>.</w:t>
      </w:r>
      <w:r w:rsidRPr="00706196">
        <w:t xml:space="preserve">, 1958). </w:t>
      </w:r>
      <w:r w:rsidR="009265A1" w:rsidRPr="00706196">
        <w:t xml:space="preserve"> </w:t>
      </w:r>
      <w:r w:rsidR="00167037" w:rsidRPr="00706196">
        <w:t>This can leave the skin open to</w:t>
      </w:r>
      <w:r w:rsidR="009265A1" w:rsidRPr="00706196">
        <w:t xml:space="preserve"> bacterial</w:t>
      </w:r>
      <w:r w:rsidR="00167037" w:rsidRPr="00706196">
        <w:t xml:space="preserve"> infection, further complicating and slowing the healing process (</w:t>
      </w:r>
      <w:proofErr w:type="spellStart"/>
      <w:r w:rsidR="00167037" w:rsidRPr="00706196">
        <w:t>Ceelen</w:t>
      </w:r>
      <w:proofErr w:type="spellEnd"/>
      <w:r w:rsidR="00167037" w:rsidRPr="00706196">
        <w:t xml:space="preserve"> </w:t>
      </w:r>
      <w:r w:rsidR="00167037" w:rsidRPr="00706196">
        <w:rPr>
          <w:i/>
        </w:rPr>
        <w:t>et al</w:t>
      </w:r>
      <w:r w:rsidR="009265A1" w:rsidRPr="00706196">
        <w:rPr>
          <w:i/>
        </w:rPr>
        <w:t>.</w:t>
      </w:r>
      <w:r w:rsidR="00167037" w:rsidRPr="00706196">
        <w:t xml:space="preserve">, 2003). </w:t>
      </w:r>
    </w:p>
    <w:p w:rsidR="00BA504D" w:rsidRPr="00706196" w:rsidRDefault="00BA504D" w:rsidP="009265A1">
      <w:pPr>
        <w:spacing w:line="480" w:lineRule="auto"/>
        <w:ind w:firstLine="720"/>
      </w:pPr>
      <w:proofErr w:type="spellStart"/>
      <w:r w:rsidRPr="00706196">
        <w:t>Treponem</w:t>
      </w:r>
      <w:r w:rsidR="00167037" w:rsidRPr="00706196">
        <w:t>al</w:t>
      </w:r>
      <w:proofErr w:type="spellEnd"/>
      <w:r w:rsidR="00167037" w:rsidRPr="00706196">
        <w:t xml:space="preserve"> bacteria</w:t>
      </w:r>
      <w:r w:rsidRPr="00706196">
        <w:t xml:space="preserve"> are known to </w:t>
      </w:r>
      <w:r w:rsidR="00167037" w:rsidRPr="00706196">
        <w:t xml:space="preserve">be closely associated with </w:t>
      </w:r>
      <w:r w:rsidRPr="00706196">
        <w:t>digital dermatitis (DD</w:t>
      </w:r>
      <w:r w:rsidR="009265A1" w:rsidRPr="00706196">
        <w:t>) lesions on the feet of cloven-</w:t>
      </w:r>
      <w:r w:rsidRPr="00706196">
        <w:t xml:space="preserve">hoofed animals including dairy and beef cattle worldwide (Dawson, 1998; Evans </w:t>
      </w:r>
      <w:r w:rsidRPr="00706196">
        <w:rPr>
          <w:i/>
        </w:rPr>
        <w:t>et al</w:t>
      </w:r>
      <w:r w:rsidR="009265A1" w:rsidRPr="00706196">
        <w:rPr>
          <w:i/>
        </w:rPr>
        <w:t>.</w:t>
      </w:r>
      <w:r w:rsidRPr="00706196">
        <w:t>, 2011</w:t>
      </w:r>
      <w:r w:rsidR="009265A1" w:rsidRPr="00706196">
        <w:t xml:space="preserve">; Sullivan </w:t>
      </w:r>
      <w:r w:rsidR="009265A1" w:rsidRPr="00706196">
        <w:rPr>
          <w:i/>
        </w:rPr>
        <w:t>et al.</w:t>
      </w:r>
      <w:r w:rsidR="009265A1" w:rsidRPr="00706196">
        <w:t>, 2014</w:t>
      </w:r>
      <w:r w:rsidR="002D0193">
        <w:t>b</w:t>
      </w:r>
      <w:r w:rsidRPr="00706196">
        <w:t>), sheep from the UK (</w:t>
      </w:r>
      <w:proofErr w:type="spellStart"/>
      <w:r w:rsidRPr="00706196">
        <w:t>Dhawi</w:t>
      </w:r>
      <w:proofErr w:type="spellEnd"/>
      <w:r w:rsidRPr="00706196">
        <w:t xml:space="preserve"> </w:t>
      </w:r>
      <w:r w:rsidRPr="00706196">
        <w:rPr>
          <w:i/>
        </w:rPr>
        <w:t>et al</w:t>
      </w:r>
      <w:r w:rsidR="009265A1" w:rsidRPr="00706196">
        <w:rPr>
          <w:i/>
        </w:rPr>
        <w:t>.</w:t>
      </w:r>
      <w:r w:rsidRPr="00706196">
        <w:t xml:space="preserve">, 2005; Duncan </w:t>
      </w:r>
      <w:r w:rsidRPr="00706196">
        <w:rPr>
          <w:i/>
        </w:rPr>
        <w:t>et al</w:t>
      </w:r>
      <w:r w:rsidR="009265A1" w:rsidRPr="00706196">
        <w:rPr>
          <w:i/>
        </w:rPr>
        <w:t>.</w:t>
      </w:r>
      <w:r w:rsidRPr="00706196">
        <w:t xml:space="preserve">, 2014) and Ireland (Sayers </w:t>
      </w:r>
      <w:r w:rsidRPr="00706196">
        <w:rPr>
          <w:i/>
        </w:rPr>
        <w:t>et al</w:t>
      </w:r>
      <w:r w:rsidR="009265A1" w:rsidRPr="00706196">
        <w:rPr>
          <w:i/>
        </w:rPr>
        <w:t>.</w:t>
      </w:r>
      <w:r w:rsidRPr="00706196">
        <w:t xml:space="preserve">, 2006), </w:t>
      </w:r>
      <w:r w:rsidR="00E879A2" w:rsidRPr="00706196">
        <w:t xml:space="preserve">UK </w:t>
      </w:r>
      <w:r w:rsidRPr="00706196">
        <w:t xml:space="preserve">goats (Sullivan </w:t>
      </w:r>
      <w:r w:rsidRPr="00706196">
        <w:rPr>
          <w:i/>
        </w:rPr>
        <w:t>et al</w:t>
      </w:r>
      <w:r w:rsidR="009265A1" w:rsidRPr="00706196">
        <w:rPr>
          <w:i/>
        </w:rPr>
        <w:t>.</w:t>
      </w:r>
      <w:r w:rsidRPr="00706196">
        <w:t>, 2014</w:t>
      </w:r>
      <w:r w:rsidR="002D0193">
        <w:t>b</w:t>
      </w:r>
      <w:r w:rsidRPr="00706196">
        <w:t>) and also wild elk</w:t>
      </w:r>
      <w:r w:rsidR="00E879A2" w:rsidRPr="00706196">
        <w:t xml:space="preserve"> from the USA</w:t>
      </w:r>
      <w:r w:rsidRPr="00706196">
        <w:t xml:space="preserve"> (Clegg </w:t>
      </w:r>
      <w:r w:rsidRPr="00706196">
        <w:rPr>
          <w:i/>
        </w:rPr>
        <w:t>et al</w:t>
      </w:r>
      <w:r w:rsidR="009265A1" w:rsidRPr="00706196">
        <w:rPr>
          <w:i/>
        </w:rPr>
        <w:t>.</w:t>
      </w:r>
      <w:r w:rsidRPr="00706196">
        <w:t xml:space="preserve">, 2014). Additionally, DD </w:t>
      </w:r>
      <w:proofErr w:type="spellStart"/>
      <w:r w:rsidRPr="00706196">
        <w:t>treponemes</w:t>
      </w:r>
      <w:proofErr w:type="spellEnd"/>
      <w:r w:rsidRPr="00706196">
        <w:t xml:space="preserve"> have been isolated from pigs with skin lesions on their shoulders</w:t>
      </w:r>
      <w:r w:rsidR="001C01C0" w:rsidRPr="00706196">
        <w:t>, tail</w:t>
      </w:r>
      <w:r w:rsidRPr="00706196">
        <w:t xml:space="preserve"> and ears (</w:t>
      </w:r>
      <w:proofErr w:type="spellStart"/>
      <w:r w:rsidRPr="00706196">
        <w:t>Karlsson</w:t>
      </w:r>
      <w:proofErr w:type="spellEnd"/>
      <w:r w:rsidRPr="00706196">
        <w:t xml:space="preserve"> </w:t>
      </w:r>
      <w:r w:rsidRPr="00706196">
        <w:rPr>
          <w:i/>
        </w:rPr>
        <w:t>et al</w:t>
      </w:r>
      <w:r w:rsidR="009265A1" w:rsidRPr="00706196">
        <w:rPr>
          <w:i/>
        </w:rPr>
        <w:t>.</w:t>
      </w:r>
      <w:r w:rsidRPr="00706196">
        <w:t>, 2013, 2014</w:t>
      </w:r>
      <w:r w:rsidR="001C01C0" w:rsidRPr="00706196">
        <w:t>;</w:t>
      </w:r>
      <w:r w:rsidR="009265A1" w:rsidRPr="00706196">
        <w:t xml:space="preserve"> </w:t>
      </w:r>
      <w:proofErr w:type="spellStart"/>
      <w:r w:rsidR="009265A1" w:rsidRPr="00706196">
        <w:t>Svartstrom</w:t>
      </w:r>
      <w:proofErr w:type="spellEnd"/>
      <w:r w:rsidR="009265A1" w:rsidRPr="00706196">
        <w:t xml:space="preserve"> </w:t>
      </w:r>
      <w:r w:rsidR="009265A1" w:rsidRPr="00706196">
        <w:rPr>
          <w:i/>
        </w:rPr>
        <w:t>et al.</w:t>
      </w:r>
      <w:r w:rsidR="009265A1" w:rsidRPr="00706196">
        <w:t xml:space="preserve">, 2013; </w:t>
      </w:r>
      <w:r w:rsidR="001C01C0" w:rsidRPr="00706196">
        <w:t xml:space="preserve">Clegg </w:t>
      </w:r>
      <w:r w:rsidR="001C01C0" w:rsidRPr="00706196">
        <w:rPr>
          <w:i/>
        </w:rPr>
        <w:t>et al</w:t>
      </w:r>
      <w:r w:rsidR="009265A1" w:rsidRPr="00706196">
        <w:rPr>
          <w:i/>
        </w:rPr>
        <w:t>.</w:t>
      </w:r>
      <w:r w:rsidR="001C01C0" w:rsidRPr="00706196">
        <w:t>, 2016</w:t>
      </w:r>
      <w:r w:rsidR="002D0193">
        <w:t>c</w:t>
      </w:r>
      <w:r w:rsidRPr="00706196">
        <w:t>)</w:t>
      </w:r>
      <w:r w:rsidR="001C01C0" w:rsidRPr="00706196">
        <w:t xml:space="preserve">, </w:t>
      </w:r>
      <w:r w:rsidR="0067522E" w:rsidRPr="00706196">
        <w:t>and detected in cases of</w:t>
      </w:r>
      <w:r w:rsidR="00E879A2" w:rsidRPr="00706196">
        <w:t xml:space="preserve"> </w:t>
      </w:r>
      <w:r w:rsidR="0067522E" w:rsidRPr="00706196">
        <w:t>horse canker</w:t>
      </w:r>
      <w:r w:rsidR="00E879A2" w:rsidRPr="00706196">
        <w:t xml:space="preserve"> in </w:t>
      </w:r>
      <w:r w:rsidR="00B57D7C" w:rsidRPr="00706196">
        <w:t>A</w:t>
      </w:r>
      <w:r w:rsidR="00E879A2" w:rsidRPr="00706196">
        <w:t>ustria</w:t>
      </w:r>
      <w:r w:rsidR="0067522E" w:rsidRPr="00706196">
        <w:t xml:space="preserve"> (</w:t>
      </w:r>
      <w:proofErr w:type="spellStart"/>
      <w:r w:rsidR="007D319B" w:rsidRPr="00706196">
        <w:t>Sykora</w:t>
      </w:r>
      <w:proofErr w:type="spellEnd"/>
      <w:r w:rsidR="007D319B" w:rsidRPr="00706196">
        <w:t xml:space="preserve"> </w:t>
      </w:r>
      <w:r w:rsidR="007D319B" w:rsidRPr="00706196">
        <w:rPr>
          <w:i/>
        </w:rPr>
        <w:t>et al</w:t>
      </w:r>
      <w:r w:rsidR="009265A1" w:rsidRPr="00706196">
        <w:rPr>
          <w:i/>
        </w:rPr>
        <w:t>.</w:t>
      </w:r>
      <w:r w:rsidR="007D319B" w:rsidRPr="00706196">
        <w:t>, 2014</w:t>
      </w:r>
      <w:r w:rsidR="0067522E" w:rsidRPr="00706196">
        <w:t>)</w:t>
      </w:r>
      <w:r w:rsidRPr="00706196">
        <w:t>.</w:t>
      </w:r>
    </w:p>
    <w:p w:rsidR="00BA504D" w:rsidRPr="00706196" w:rsidRDefault="00BA504D" w:rsidP="00CC295D">
      <w:pPr>
        <w:spacing w:line="480" w:lineRule="auto"/>
      </w:pPr>
      <w:r w:rsidRPr="00706196">
        <w:t xml:space="preserve">These lesions generally contain </w:t>
      </w:r>
      <w:proofErr w:type="spellStart"/>
      <w:r w:rsidRPr="00706196">
        <w:t>spiroch</w:t>
      </w:r>
      <w:r w:rsidR="009265A1" w:rsidRPr="00706196">
        <w:t>a</w:t>
      </w:r>
      <w:r w:rsidRPr="00706196">
        <w:t>etes</w:t>
      </w:r>
      <w:proofErr w:type="spellEnd"/>
      <w:r w:rsidRPr="00706196">
        <w:t xml:space="preserve"> from several DD</w:t>
      </w:r>
      <w:r w:rsidRPr="00706196">
        <w:rPr>
          <w:i/>
        </w:rPr>
        <w:t xml:space="preserve"> </w:t>
      </w:r>
      <w:proofErr w:type="spellStart"/>
      <w:r w:rsidRPr="00706196">
        <w:rPr>
          <w:i/>
        </w:rPr>
        <w:t>Treponema</w:t>
      </w:r>
      <w:proofErr w:type="spellEnd"/>
      <w:r w:rsidRPr="00706196">
        <w:t xml:space="preserve"> </w:t>
      </w:r>
      <w:proofErr w:type="spellStart"/>
      <w:r w:rsidRPr="00706196">
        <w:t>phylogroups</w:t>
      </w:r>
      <w:proofErr w:type="spellEnd"/>
      <w:r w:rsidR="009265A1" w:rsidRPr="00706196">
        <w:t xml:space="preserve">, </w:t>
      </w:r>
      <w:r w:rsidR="00357745" w:rsidRPr="00706196">
        <w:t>which are considered</w:t>
      </w:r>
      <w:r w:rsidR="001C01C0" w:rsidRPr="00706196">
        <w:t xml:space="preserve"> to be motile,</w:t>
      </w:r>
      <w:r w:rsidRPr="00706196">
        <w:t xml:space="preserve"> anaerobic</w:t>
      </w:r>
      <w:r w:rsidR="00167037" w:rsidRPr="00706196">
        <w:t xml:space="preserve"> </w:t>
      </w:r>
      <w:r w:rsidR="009265A1" w:rsidRPr="00706196">
        <w:t>micro</w:t>
      </w:r>
      <w:r w:rsidR="00357745" w:rsidRPr="00706196">
        <w:t>organisms</w:t>
      </w:r>
      <w:r w:rsidRPr="00706196">
        <w:t xml:space="preserve"> (Graves </w:t>
      </w:r>
      <w:r w:rsidRPr="00706196">
        <w:rPr>
          <w:i/>
        </w:rPr>
        <w:t>et al</w:t>
      </w:r>
      <w:r w:rsidR="009265A1" w:rsidRPr="00706196">
        <w:rPr>
          <w:i/>
        </w:rPr>
        <w:t>.</w:t>
      </w:r>
      <w:r w:rsidRPr="00706196">
        <w:t>, 1975</w:t>
      </w:r>
      <w:r w:rsidR="009265A1" w:rsidRPr="00706196">
        <w:t xml:space="preserve">; Baseman </w:t>
      </w:r>
      <w:r w:rsidR="009265A1" w:rsidRPr="00706196">
        <w:rPr>
          <w:i/>
        </w:rPr>
        <w:t>et al.</w:t>
      </w:r>
      <w:r w:rsidR="009265A1" w:rsidRPr="00706196">
        <w:t>, 1976</w:t>
      </w:r>
      <w:r w:rsidRPr="00706196">
        <w:t xml:space="preserve">). </w:t>
      </w:r>
      <w:r w:rsidR="009265A1" w:rsidRPr="00706196">
        <w:t xml:space="preserve"> </w:t>
      </w:r>
      <w:r w:rsidRPr="00706196">
        <w:t>T</w:t>
      </w:r>
      <w:r w:rsidR="00167037" w:rsidRPr="00706196">
        <w:t xml:space="preserve">he </w:t>
      </w:r>
      <w:proofErr w:type="spellStart"/>
      <w:r w:rsidR="00167037" w:rsidRPr="00706196">
        <w:t>t</w:t>
      </w:r>
      <w:r w:rsidRPr="00706196">
        <w:t>reponemes</w:t>
      </w:r>
      <w:proofErr w:type="spellEnd"/>
      <w:r w:rsidRPr="00706196">
        <w:t xml:space="preserve"> </w:t>
      </w:r>
      <w:r w:rsidR="00167037" w:rsidRPr="00706196">
        <w:t>in</w:t>
      </w:r>
      <w:r w:rsidRPr="00706196">
        <w:t xml:space="preserve"> DD </w:t>
      </w:r>
      <w:r w:rsidR="00167037" w:rsidRPr="00706196">
        <w:t xml:space="preserve">lesions </w:t>
      </w:r>
      <w:r w:rsidRPr="00706196">
        <w:t>have been</w:t>
      </w:r>
      <w:r w:rsidR="009265A1" w:rsidRPr="00706196">
        <w:t xml:space="preserve"> isolated</w:t>
      </w:r>
      <w:r w:rsidRPr="00706196">
        <w:t xml:space="preserve"> and characteri</w:t>
      </w:r>
      <w:r w:rsidR="009265A1" w:rsidRPr="00706196">
        <w:t>z</w:t>
      </w:r>
      <w:r w:rsidRPr="00706196">
        <w:t xml:space="preserve">ed into </w:t>
      </w:r>
      <w:r w:rsidR="001C01C0" w:rsidRPr="00706196">
        <w:t xml:space="preserve">three different </w:t>
      </w:r>
      <w:proofErr w:type="spellStart"/>
      <w:r w:rsidRPr="00706196">
        <w:t>phylogroups</w:t>
      </w:r>
      <w:proofErr w:type="spellEnd"/>
      <w:r w:rsidRPr="00706196">
        <w:t xml:space="preserve"> identified as</w:t>
      </w:r>
      <w:r w:rsidR="009265A1" w:rsidRPr="00706196">
        <w:t xml:space="preserve"> the</w:t>
      </w:r>
      <w:r w:rsidRPr="00706196">
        <w:t xml:space="preserve"> </w:t>
      </w:r>
      <w:proofErr w:type="spellStart"/>
      <w:r w:rsidRPr="00706196">
        <w:rPr>
          <w:i/>
          <w:iCs/>
        </w:rPr>
        <w:t>Treponema</w:t>
      </w:r>
      <w:proofErr w:type="spellEnd"/>
      <w:r w:rsidRPr="00706196">
        <w:rPr>
          <w:i/>
          <w:iCs/>
        </w:rPr>
        <w:t xml:space="preserve"> medium </w:t>
      </w:r>
      <w:proofErr w:type="spellStart"/>
      <w:r w:rsidRPr="00706196">
        <w:rPr>
          <w:iCs/>
        </w:rPr>
        <w:t>phylogroup</w:t>
      </w:r>
      <w:proofErr w:type="spellEnd"/>
      <w:r w:rsidRPr="00706196">
        <w:rPr>
          <w:iCs/>
        </w:rPr>
        <w:t>,</w:t>
      </w:r>
      <w:r w:rsidR="009265A1" w:rsidRPr="00706196">
        <w:rPr>
          <w:i/>
          <w:iCs/>
        </w:rPr>
        <w:t xml:space="preserve"> </w:t>
      </w:r>
      <w:r w:rsidR="009265A1" w:rsidRPr="00706196">
        <w:rPr>
          <w:iCs/>
        </w:rPr>
        <w:t>the</w:t>
      </w:r>
      <w:r w:rsidRPr="00706196">
        <w:rPr>
          <w:i/>
          <w:iCs/>
        </w:rPr>
        <w:t xml:space="preserve"> </w:t>
      </w:r>
      <w:proofErr w:type="spellStart"/>
      <w:r w:rsidRPr="00706196">
        <w:rPr>
          <w:i/>
          <w:iCs/>
        </w:rPr>
        <w:t>T</w:t>
      </w:r>
      <w:r w:rsidR="001C01C0" w:rsidRPr="00706196">
        <w:rPr>
          <w:i/>
          <w:iCs/>
        </w:rPr>
        <w:t>reponema</w:t>
      </w:r>
      <w:proofErr w:type="spellEnd"/>
      <w:r w:rsidRPr="00706196">
        <w:rPr>
          <w:i/>
          <w:iCs/>
        </w:rPr>
        <w:t xml:space="preserve"> </w:t>
      </w:r>
      <w:proofErr w:type="spellStart"/>
      <w:r w:rsidRPr="00706196">
        <w:rPr>
          <w:i/>
          <w:iCs/>
        </w:rPr>
        <w:t>phagedenis</w:t>
      </w:r>
      <w:proofErr w:type="spellEnd"/>
      <w:r w:rsidRPr="00706196">
        <w:rPr>
          <w:i/>
          <w:iCs/>
        </w:rPr>
        <w:t xml:space="preserve"> </w:t>
      </w:r>
      <w:proofErr w:type="spellStart"/>
      <w:r w:rsidRPr="00706196">
        <w:rPr>
          <w:iCs/>
        </w:rPr>
        <w:t>phylogroup</w:t>
      </w:r>
      <w:proofErr w:type="spellEnd"/>
      <w:r w:rsidRPr="00706196">
        <w:t xml:space="preserve"> and</w:t>
      </w:r>
      <w:r w:rsidR="000013B1" w:rsidRPr="00706196">
        <w:t xml:space="preserve"> the</w:t>
      </w:r>
      <w:r w:rsidRPr="00706196">
        <w:t xml:space="preserve"> </w:t>
      </w:r>
      <w:proofErr w:type="spellStart"/>
      <w:r w:rsidRPr="00706196">
        <w:rPr>
          <w:i/>
          <w:iCs/>
        </w:rPr>
        <w:t>T</w:t>
      </w:r>
      <w:r w:rsidR="001C01C0" w:rsidRPr="00706196">
        <w:rPr>
          <w:i/>
          <w:iCs/>
        </w:rPr>
        <w:t>reponema</w:t>
      </w:r>
      <w:proofErr w:type="spellEnd"/>
      <w:r w:rsidRPr="00706196">
        <w:rPr>
          <w:i/>
          <w:iCs/>
        </w:rPr>
        <w:t xml:space="preserve"> </w:t>
      </w:r>
      <w:proofErr w:type="spellStart"/>
      <w:r w:rsidRPr="00706196">
        <w:rPr>
          <w:i/>
          <w:iCs/>
        </w:rPr>
        <w:t>pedis</w:t>
      </w:r>
      <w:proofErr w:type="spellEnd"/>
      <w:r w:rsidRPr="00706196">
        <w:rPr>
          <w:i/>
          <w:iCs/>
        </w:rPr>
        <w:t xml:space="preserve"> </w:t>
      </w:r>
      <w:proofErr w:type="spellStart"/>
      <w:r w:rsidR="000013B1" w:rsidRPr="00706196">
        <w:rPr>
          <w:iCs/>
        </w:rPr>
        <w:t>phylogroup</w:t>
      </w:r>
      <w:proofErr w:type="spellEnd"/>
      <w:r w:rsidR="000013B1" w:rsidRPr="00706196">
        <w:rPr>
          <w:iCs/>
        </w:rPr>
        <w:t xml:space="preserve"> </w:t>
      </w:r>
      <w:r w:rsidRPr="00706196">
        <w:rPr>
          <w:rFonts w:eastAsia="Arial Unicode MS"/>
        </w:rPr>
        <w:t xml:space="preserve">(Evans </w:t>
      </w:r>
      <w:r w:rsidRPr="00706196">
        <w:rPr>
          <w:rFonts w:eastAsia="Arial Unicode MS"/>
          <w:i/>
        </w:rPr>
        <w:t>et al</w:t>
      </w:r>
      <w:r w:rsidR="009265A1" w:rsidRPr="00706196">
        <w:rPr>
          <w:rFonts w:eastAsia="Arial Unicode MS"/>
          <w:i/>
        </w:rPr>
        <w:t>.</w:t>
      </w:r>
      <w:r w:rsidRPr="00706196">
        <w:rPr>
          <w:rFonts w:eastAsia="Arial Unicode MS"/>
        </w:rPr>
        <w:t>, 2008).</w:t>
      </w:r>
      <w:r w:rsidRPr="00706196">
        <w:t xml:space="preserve"> </w:t>
      </w:r>
    </w:p>
    <w:p w:rsidR="009265A1" w:rsidRPr="00706196" w:rsidRDefault="00BA504D" w:rsidP="009265A1">
      <w:pPr>
        <w:spacing w:line="480" w:lineRule="auto"/>
        <w:ind w:firstLine="720"/>
      </w:pPr>
      <w:r w:rsidRPr="00706196">
        <w:t xml:space="preserve">Previous studies have shown </w:t>
      </w:r>
      <w:r w:rsidR="00167037" w:rsidRPr="00706196">
        <w:t>that</w:t>
      </w:r>
      <w:r w:rsidRPr="00706196">
        <w:t xml:space="preserve"> DD </w:t>
      </w:r>
      <w:proofErr w:type="spellStart"/>
      <w:r w:rsidRPr="00706196">
        <w:t>treponemes</w:t>
      </w:r>
      <w:proofErr w:type="spellEnd"/>
      <w:r w:rsidRPr="00706196">
        <w:t xml:space="preserve"> </w:t>
      </w:r>
      <w:r w:rsidR="00167037" w:rsidRPr="00706196">
        <w:t xml:space="preserve">are also </w:t>
      </w:r>
      <w:r w:rsidRPr="00706196">
        <w:t xml:space="preserve">associated with other lesions on the skin of cattle, including several non-healing foot lesions </w:t>
      </w:r>
      <w:r w:rsidR="00167037" w:rsidRPr="00706196">
        <w:t xml:space="preserve">(Evans </w:t>
      </w:r>
      <w:r w:rsidR="00167037" w:rsidRPr="00706196">
        <w:rPr>
          <w:i/>
        </w:rPr>
        <w:t>et al</w:t>
      </w:r>
      <w:r w:rsidR="009265A1" w:rsidRPr="00706196">
        <w:rPr>
          <w:i/>
        </w:rPr>
        <w:t>.</w:t>
      </w:r>
      <w:r w:rsidR="009265A1" w:rsidRPr="00706196">
        <w:t>,</w:t>
      </w:r>
      <w:r w:rsidR="00167037" w:rsidRPr="00706196">
        <w:t xml:space="preserve"> 20</w:t>
      </w:r>
      <w:r w:rsidR="00835FA8" w:rsidRPr="00706196">
        <w:t>11</w:t>
      </w:r>
      <w:r w:rsidR="00167037" w:rsidRPr="00706196">
        <w:t>)</w:t>
      </w:r>
      <w:r w:rsidR="001C01C0" w:rsidRPr="00706196">
        <w:t xml:space="preserve">, hock lesions (Clegg </w:t>
      </w:r>
      <w:r w:rsidR="001C01C0" w:rsidRPr="00706196">
        <w:rPr>
          <w:i/>
        </w:rPr>
        <w:t>et al</w:t>
      </w:r>
      <w:r w:rsidR="009265A1" w:rsidRPr="00706196">
        <w:rPr>
          <w:i/>
        </w:rPr>
        <w:t>.</w:t>
      </w:r>
      <w:r w:rsidR="002D0193">
        <w:t>, 2016a</w:t>
      </w:r>
      <w:r w:rsidR="001C01C0" w:rsidRPr="00706196">
        <w:t>)</w:t>
      </w:r>
      <w:r w:rsidR="00167037" w:rsidRPr="00706196">
        <w:t xml:space="preserve"> </w:t>
      </w:r>
      <w:r w:rsidRPr="00706196">
        <w:t>and</w:t>
      </w:r>
      <w:r w:rsidR="001C01C0" w:rsidRPr="00706196">
        <w:t xml:space="preserve"> udder lesions including</w:t>
      </w:r>
      <w:r w:rsidRPr="00706196">
        <w:t xml:space="preserve"> mammary dermatitis </w:t>
      </w:r>
      <w:r w:rsidR="001C01C0" w:rsidRPr="00706196">
        <w:t>and isch</w:t>
      </w:r>
      <w:r w:rsidR="009265A1" w:rsidRPr="00706196">
        <w:t>a</w:t>
      </w:r>
      <w:r w:rsidR="001C01C0" w:rsidRPr="00706196">
        <w:t>emic teat necrosis</w:t>
      </w:r>
      <w:r w:rsidRPr="00706196">
        <w:t xml:space="preserve"> (Evans </w:t>
      </w:r>
      <w:r w:rsidRPr="00706196">
        <w:rPr>
          <w:i/>
        </w:rPr>
        <w:t>et al</w:t>
      </w:r>
      <w:r w:rsidR="009265A1" w:rsidRPr="00706196">
        <w:rPr>
          <w:i/>
        </w:rPr>
        <w:t>.</w:t>
      </w:r>
      <w:r w:rsidRPr="00706196">
        <w:t xml:space="preserve">, </w:t>
      </w:r>
      <w:r w:rsidR="002F4ED4" w:rsidRPr="00706196">
        <w:t>2010</w:t>
      </w:r>
      <w:r w:rsidR="001C01C0" w:rsidRPr="00706196">
        <w:t xml:space="preserve">; Clegg </w:t>
      </w:r>
      <w:r w:rsidR="001C01C0" w:rsidRPr="00706196">
        <w:rPr>
          <w:i/>
        </w:rPr>
        <w:t>et al</w:t>
      </w:r>
      <w:r w:rsidR="009265A1" w:rsidRPr="00706196">
        <w:rPr>
          <w:i/>
        </w:rPr>
        <w:t>.</w:t>
      </w:r>
      <w:r w:rsidR="002D0193">
        <w:t>, 2016b</w:t>
      </w:r>
      <w:r w:rsidRPr="00706196">
        <w:t>)</w:t>
      </w:r>
      <w:r w:rsidR="0067522E" w:rsidRPr="00706196">
        <w:t xml:space="preserve">, </w:t>
      </w:r>
      <w:r w:rsidR="00167037" w:rsidRPr="00706196">
        <w:t>which</w:t>
      </w:r>
      <w:r w:rsidR="0067522E" w:rsidRPr="00706196">
        <w:t xml:space="preserve"> are generally slow to heal</w:t>
      </w:r>
      <w:r w:rsidRPr="00706196">
        <w:t xml:space="preserve">. </w:t>
      </w:r>
      <w:r w:rsidR="009265A1" w:rsidRPr="00706196">
        <w:t xml:space="preserve"> </w:t>
      </w:r>
      <w:r w:rsidRPr="00706196">
        <w:t xml:space="preserve">Taken together, these studies suggest a potential for </w:t>
      </w:r>
      <w:proofErr w:type="spellStart"/>
      <w:r w:rsidRPr="00706196">
        <w:t>treponemes</w:t>
      </w:r>
      <w:proofErr w:type="spellEnd"/>
      <w:r w:rsidRPr="00706196">
        <w:t xml:space="preserve"> to infect skin wounds on areas other than the foot. </w:t>
      </w:r>
    </w:p>
    <w:p w:rsidR="00BA504D" w:rsidRPr="00706196" w:rsidRDefault="00736C4D" w:rsidP="009265A1">
      <w:pPr>
        <w:spacing w:line="480" w:lineRule="auto"/>
        <w:ind w:firstLine="720"/>
      </w:pPr>
      <w:r w:rsidRPr="00706196">
        <w:lastRenderedPageBreak/>
        <w:t xml:space="preserve">Pressure sores are also slow to heal, and due to their involvement in other skin lesions, </w:t>
      </w:r>
      <w:r w:rsidR="009265A1" w:rsidRPr="00706196">
        <w:t>the aim of the present study was</w:t>
      </w:r>
      <w:r w:rsidR="00BA504D" w:rsidRPr="00706196">
        <w:t xml:space="preserve"> to investigate the infective process of these lesions</w:t>
      </w:r>
      <w:r w:rsidR="00326D55" w:rsidRPr="00706196">
        <w:t xml:space="preserve"> in cattle</w:t>
      </w:r>
      <w:r w:rsidR="00BA504D" w:rsidRPr="00706196">
        <w:t xml:space="preserve"> and particularly to determine </w:t>
      </w:r>
      <w:r w:rsidR="009265A1" w:rsidRPr="00706196">
        <w:t>whether</w:t>
      </w:r>
      <w:r w:rsidR="00BA504D" w:rsidRPr="00706196">
        <w:t xml:space="preserve"> the DD </w:t>
      </w:r>
      <w:proofErr w:type="spellStart"/>
      <w:r w:rsidR="00BA504D" w:rsidRPr="00706196">
        <w:t>treponemes</w:t>
      </w:r>
      <w:proofErr w:type="spellEnd"/>
      <w:r w:rsidR="00BA504D" w:rsidRPr="00706196">
        <w:t xml:space="preserve"> play a role in the </w:t>
      </w:r>
      <w:r w:rsidR="00984F9E" w:rsidRPr="00706196">
        <w:t>pathogenicity of the lesions</w:t>
      </w:r>
      <w:r w:rsidRPr="00706196">
        <w:t xml:space="preserve">. </w:t>
      </w:r>
      <w:r w:rsidR="009265A1" w:rsidRPr="00706196">
        <w:t xml:space="preserve"> </w:t>
      </w:r>
      <w:r w:rsidRPr="00706196">
        <w:t>If</w:t>
      </w:r>
      <w:r w:rsidR="00BA504D" w:rsidRPr="00706196">
        <w:t xml:space="preserve"> infection</w:t>
      </w:r>
      <w:r w:rsidRPr="00706196">
        <w:t xml:space="preserve"> with </w:t>
      </w:r>
      <w:proofErr w:type="spellStart"/>
      <w:r w:rsidRPr="00706196">
        <w:t>treponemes</w:t>
      </w:r>
      <w:proofErr w:type="spellEnd"/>
      <w:r w:rsidR="00BA504D" w:rsidRPr="00706196">
        <w:t xml:space="preserve"> is involved, then appropriate treatment </w:t>
      </w:r>
      <w:r w:rsidR="009265A1" w:rsidRPr="00706196">
        <w:t>regimes</w:t>
      </w:r>
      <w:r w:rsidR="00BA504D" w:rsidRPr="00706196">
        <w:t xml:space="preserve"> may be used to enable effective and rapid recovery from pressure sores and prevention measures</w:t>
      </w:r>
      <w:r w:rsidR="00CB0279" w:rsidRPr="00706196">
        <w:t xml:space="preserve"> can be considered</w:t>
      </w:r>
      <w:r w:rsidR="00BA504D" w:rsidRPr="00706196">
        <w:t>. The</w:t>
      </w:r>
      <w:r w:rsidR="00CB0279" w:rsidRPr="00706196">
        <w:t>se lesions in cattle</w:t>
      </w:r>
      <w:r w:rsidR="00BA504D" w:rsidRPr="00706196">
        <w:t xml:space="preserve"> may also provide a naturally occurring model for</w:t>
      </w:r>
      <w:r w:rsidR="009265A1" w:rsidRPr="00706196">
        <w:t xml:space="preserve"> research into</w:t>
      </w:r>
      <w:r w:rsidR="00BA504D" w:rsidRPr="00706196">
        <w:t xml:space="preserve"> human pressure sore</w:t>
      </w:r>
      <w:r w:rsidR="009265A1" w:rsidRPr="00706196">
        <w:t>s</w:t>
      </w:r>
      <w:r w:rsidR="00BA504D" w:rsidRPr="00706196">
        <w:t xml:space="preserve">. </w:t>
      </w:r>
    </w:p>
    <w:p w:rsidR="00BA504D" w:rsidRPr="00706196" w:rsidRDefault="00BA504D" w:rsidP="00CC295D">
      <w:pPr>
        <w:spacing w:line="480" w:lineRule="auto"/>
      </w:pPr>
    </w:p>
    <w:p w:rsidR="00BA504D" w:rsidRPr="00706196" w:rsidRDefault="00326D55" w:rsidP="00326D55">
      <w:pPr>
        <w:spacing w:line="480" w:lineRule="auto"/>
        <w:jc w:val="center"/>
        <w:rPr>
          <w:b/>
        </w:rPr>
      </w:pPr>
      <w:r w:rsidRPr="00706196">
        <w:rPr>
          <w:b/>
        </w:rPr>
        <w:t xml:space="preserve">Materials and </w:t>
      </w:r>
      <w:r w:rsidR="00BA504D" w:rsidRPr="00706196">
        <w:rPr>
          <w:b/>
        </w:rPr>
        <w:t>Methods</w:t>
      </w:r>
    </w:p>
    <w:p w:rsidR="00BA504D" w:rsidRPr="00706196" w:rsidRDefault="00326D55" w:rsidP="00CC295D">
      <w:pPr>
        <w:spacing w:line="480" w:lineRule="auto"/>
        <w:rPr>
          <w:i/>
        </w:rPr>
      </w:pPr>
      <w:r w:rsidRPr="00706196">
        <w:rPr>
          <w:i/>
        </w:rPr>
        <w:t>Sample C</w:t>
      </w:r>
      <w:r w:rsidR="00BA504D" w:rsidRPr="00706196">
        <w:rPr>
          <w:i/>
        </w:rPr>
        <w:t>ollection</w:t>
      </w:r>
    </w:p>
    <w:p w:rsidR="00BA504D" w:rsidRPr="00706196" w:rsidRDefault="00BA504D" w:rsidP="00CC295D">
      <w:pPr>
        <w:spacing w:line="480" w:lineRule="auto"/>
      </w:pPr>
      <w:r w:rsidRPr="00706196">
        <w:t xml:space="preserve">Tissue samples </w:t>
      </w:r>
      <w:r w:rsidR="00E91B56" w:rsidRPr="00706196">
        <w:t>were collected from</w:t>
      </w:r>
      <w:r w:rsidRPr="00706196">
        <w:t xml:space="preserve"> pressure sore</w:t>
      </w:r>
      <w:r w:rsidR="00651646" w:rsidRPr="00706196">
        <w:t xml:space="preserve"> lesions </w:t>
      </w:r>
      <w:r w:rsidR="00E91B56" w:rsidRPr="00706196">
        <w:t>on</w:t>
      </w:r>
      <w:r w:rsidR="00651646" w:rsidRPr="00706196">
        <w:t xml:space="preserve"> the quadriceps mass</w:t>
      </w:r>
      <w:r w:rsidR="00E91B56" w:rsidRPr="00706196">
        <w:t xml:space="preserve"> of cattle. </w:t>
      </w:r>
      <w:r w:rsidR="00326D55" w:rsidRPr="00706196">
        <w:t xml:space="preserve"> </w:t>
      </w:r>
      <w:r w:rsidR="00E91B56" w:rsidRPr="00706196">
        <w:t xml:space="preserve">In addition, to allow for testing for common digital dermatitis lesions, </w:t>
      </w:r>
      <w:r w:rsidRPr="00706196">
        <w:t xml:space="preserve">the two </w:t>
      </w:r>
      <w:r w:rsidR="0047394B" w:rsidRPr="00706196">
        <w:t>hind</w:t>
      </w:r>
      <w:r w:rsidRPr="00706196">
        <w:t xml:space="preserve"> feet were </w:t>
      </w:r>
      <w:r w:rsidR="00E91B56" w:rsidRPr="00706196">
        <w:t xml:space="preserve">also </w:t>
      </w:r>
      <w:r w:rsidRPr="00706196">
        <w:t xml:space="preserve">taken from animals presenting at a fallen stock yard serving the North West of England. </w:t>
      </w:r>
      <w:r w:rsidR="00326D55" w:rsidRPr="00706196">
        <w:t xml:space="preserve"> </w:t>
      </w:r>
      <w:r w:rsidR="00865557" w:rsidRPr="00706196">
        <w:t xml:space="preserve">This centre is used for the slaughter and removal of sick or already dead animals from farms, so all animals at the site were dead. </w:t>
      </w:r>
      <w:r w:rsidR="00326D55" w:rsidRPr="00706196">
        <w:t xml:space="preserve"> </w:t>
      </w:r>
      <w:r w:rsidR="00865557" w:rsidRPr="00706196">
        <w:t xml:space="preserve">To allow for minimal contamination </w:t>
      </w:r>
      <w:r w:rsidR="00865557" w:rsidRPr="00706196">
        <w:rPr>
          <w:i/>
        </w:rPr>
        <w:t>post mortem</w:t>
      </w:r>
      <w:r w:rsidR="00865557" w:rsidRPr="00706196">
        <w:t xml:space="preserve">, only animals which had been </w:t>
      </w:r>
      <w:r w:rsidR="00326D55" w:rsidRPr="00706196">
        <w:t>killed</w:t>
      </w:r>
      <w:r w:rsidR="00865557" w:rsidRPr="00706196">
        <w:t xml:space="preserve"> that day, by head shot, were tested. </w:t>
      </w:r>
    </w:p>
    <w:p w:rsidR="00BA504D" w:rsidRPr="00706196" w:rsidRDefault="00BA504D" w:rsidP="00326D55">
      <w:pPr>
        <w:spacing w:line="480" w:lineRule="auto"/>
        <w:ind w:firstLine="720"/>
      </w:pPr>
      <w:r w:rsidRPr="00706196">
        <w:t>Animals</w:t>
      </w:r>
      <w:r w:rsidR="006E3C88" w:rsidRPr="00706196">
        <w:t xml:space="preserve"> were categori</w:t>
      </w:r>
      <w:r w:rsidR="00326D55" w:rsidRPr="00706196">
        <w:t>z</w:t>
      </w:r>
      <w:r w:rsidR="006E3C88" w:rsidRPr="00706196">
        <w:t xml:space="preserve">ed into </w:t>
      </w:r>
      <w:r w:rsidR="00326D55" w:rsidRPr="00706196">
        <w:t>four</w:t>
      </w:r>
      <w:r w:rsidR="006E3C88" w:rsidRPr="00706196">
        <w:t xml:space="preserve"> groups: </w:t>
      </w:r>
      <w:r w:rsidR="00326D55" w:rsidRPr="00706196">
        <w:t>those</w:t>
      </w:r>
      <w:r w:rsidRPr="00706196">
        <w:t xml:space="preserve"> </w:t>
      </w:r>
      <w:r w:rsidR="00326D55" w:rsidRPr="00706196">
        <w:t>with</w:t>
      </w:r>
      <w:r w:rsidR="00D13E91" w:rsidRPr="00706196">
        <w:t xml:space="preserve"> quadriceps mass</w:t>
      </w:r>
      <w:r w:rsidRPr="00706196">
        <w:t xml:space="preserve"> pressure sores</w:t>
      </w:r>
      <w:r w:rsidR="00326D55" w:rsidRPr="00706196">
        <w:t>,</w:t>
      </w:r>
      <w:r w:rsidRPr="00706196">
        <w:t xml:space="preserve"> but no DD lesions on the feet (</w:t>
      </w:r>
      <w:r w:rsidRPr="00706196">
        <w:rPr>
          <w:i/>
        </w:rPr>
        <w:t>n</w:t>
      </w:r>
      <w:r w:rsidRPr="00706196">
        <w:t xml:space="preserve"> = 11)</w:t>
      </w:r>
      <w:r w:rsidR="006E3C88" w:rsidRPr="00706196">
        <w:t xml:space="preserve">, </w:t>
      </w:r>
      <w:r w:rsidR="00326D55" w:rsidRPr="00706196">
        <w:t>those with</w:t>
      </w:r>
      <w:r w:rsidRPr="00706196">
        <w:t xml:space="preserve"> pressure sores and DD lesions on the feet (</w:t>
      </w:r>
      <w:r w:rsidRPr="00706196">
        <w:rPr>
          <w:i/>
        </w:rPr>
        <w:t>n</w:t>
      </w:r>
      <w:r w:rsidRPr="00706196">
        <w:t xml:space="preserve"> = 3)</w:t>
      </w:r>
      <w:r w:rsidR="006E3C88" w:rsidRPr="00706196">
        <w:t xml:space="preserve">, </w:t>
      </w:r>
      <w:r w:rsidR="00326D55" w:rsidRPr="00706196">
        <w:t>those with</w:t>
      </w:r>
      <w:r w:rsidRPr="00706196">
        <w:t xml:space="preserve"> no pressure sores, but DD lesions on the feet (</w:t>
      </w:r>
      <w:r w:rsidRPr="00706196">
        <w:rPr>
          <w:i/>
        </w:rPr>
        <w:t>n</w:t>
      </w:r>
      <w:r w:rsidRPr="00706196">
        <w:t xml:space="preserve"> = 5)</w:t>
      </w:r>
      <w:r w:rsidR="006E3C88" w:rsidRPr="00706196">
        <w:t xml:space="preserve">, and </w:t>
      </w:r>
      <w:r w:rsidR="00326D55" w:rsidRPr="00706196">
        <w:t>those with</w:t>
      </w:r>
      <w:r w:rsidRPr="00706196">
        <w:t xml:space="preserve"> neither pressure sores nor DD </w:t>
      </w:r>
      <w:r w:rsidR="00326D55" w:rsidRPr="00706196">
        <w:t xml:space="preserve">lesions on the feet (controls; </w:t>
      </w:r>
      <w:r w:rsidRPr="00706196">
        <w:rPr>
          <w:i/>
        </w:rPr>
        <w:t>n</w:t>
      </w:r>
      <w:r w:rsidRPr="00706196">
        <w:t xml:space="preserve"> = 10)</w:t>
      </w:r>
      <w:r w:rsidR="00CB0279" w:rsidRPr="00706196">
        <w:t>.</w:t>
      </w:r>
      <w:r w:rsidRPr="00706196">
        <w:t xml:space="preserve"> </w:t>
      </w:r>
    </w:p>
    <w:p w:rsidR="00BA504D" w:rsidRPr="00706196" w:rsidRDefault="00E91B56" w:rsidP="00326D55">
      <w:pPr>
        <w:spacing w:line="480" w:lineRule="auto"/>
        <w:ind w:firstLine="720"/>
      </w:pPr>
      <w:r w:rsidRPr="00706196">
        <w:t xml:space="preserve">Only lesions </w:t>
      </w:r>
      <w:r w:rsidR="00326D55" w:rsidRPr="00706196">
        <w:t xml:space="preserve">between the </w:t>
      </w:r>
      <w:proofErr w:type="spellStart"/>
      <w:r w:rsidR="00326D55" w:rsidRPr="00706196">
        <w:t>coxofe</w:t>
      </w:r>
      <w:r w:rsidRPr="00706196">
        <w:t>mora</w:t>
      </w:r>
      <w:r w:rsidR="00326D55" w:rsidRPr="00706196">
        <w:t>l</w:t>
      </w:r>
      <w:proofErr w:type="spellEnd"/>
      <w:r w:rsidR="00326D55" w:rsidRPr="00706196">
        <w:t xml:space="preserve"> and tarsal joints of the </w:t>
      </w:r>
      <w:proofErr w:type="spellStart"/>
      <w:r w:rsidR="00326D55" w:rsidRPr="00706196">
        <w:t>hind</w:t>
      </w:r>
      <w:r w:rsidRPr="00706196">
        <w:t>limbs</w:t>
      </w:r>
      <w:proofErr w:type="spellEnd"/>
      <w:r w:rsidRPr="00706196">
        <w:t xml:space="preserve"> were classified as pressure sores and tested. </w:t>
      </w:r>
      <w:r w:rsidR="00326D55" w:rsidRPr="00706196">
        <w:t xml:space="preserve"> </w:t>
      </w:r>
      <w:r w:rsidRPr="00706196">
        <w:t>Lesions were characteri</w:t>
      </w:r>
      <w:r w:rsidR="00326D55" w:rsidRPr="00706196">
        <w:t>z</w:t>
      </w:r>
      <w:r w:rsidRPr="00706196">
        <w:t>ed as acute or chronic</w:t>
      </w:r>
      <w:r w:rsidR="00C73384" w:rsidRPr="00706196">
        <w:t xml:space="preserve"> </w:t>
      </w:r>
      <w:r w:rsidR="00C73384" w:rsidRPr="00706196">
        <w:lastRenderedPageBreak/>
        <w:t>where they had become highly necrotic</w:t>
      </w:r>
      <w:r w:rsidRPr="00706196">
        <w:t xml:space="preserve">, and both were tested.  </w:t>
      </w:r>
      <w:r w:rsidR="00BA504D" w:rsidRPr="00706196">
        <w:t>Other lesions may have been present on the animal</w:t>
      </w:r>
      <w:r w:rsidR="00326D55" w:rsidRPr="00706196">
        <w:t>,</w:t>
      </w:r>
      <w:r w:rsidR="00BA504D" w:rsidRPr="00706196">
        <w:t xml:space="preserve"> but were not tested. </w:t>
      </w:r>
      <w:r w:rsidR="00326D55" w:rsidRPr="00706196">
        <w:t xml:space="preserve"> </w:t>
      </w:r>
      <w:r w:rsidR="00472D78" w:rsidRPr="00706196">
        <w:t>A</w:t>
      </w:r>
      <w:r w:rsidR="00BA504D" w:rsidRPr="00706196">
        <w:t>nimals with pressure sores generally appeared to have been recumbent for a long period of time,</w:t>
      </w:r>
      <w:r w:rsidR="00472D78" w:rsidRPr="00706196">
        <w:t xml:space="preserve"> and so in order</w:t>
      </w:r>
      <w:r w:rsidR="00BA504D" w:rsidRPr="00706196">
        <w:t xml:space="preserve"> to prevent contamination from external sources, deeper tissues were taken from the lesions. </w:t>
      </w:r>
      <w:r w:rsidR="00326D55" w:rsidRPr="00706196">
        <w:t xml:space="preserve"> </w:t>
      </w:r>
      <w:r w:rsidR="00BA504D" w:rsidRPr="00706196">
        <w:t xml:space="preserve">Pressure sore surfaces were also cleaned </w:t>
      </w:r>
      <w:r w:rsidR="00326D55" w:rsidRPr="00706196">
        <w:t>before</w:t>
      </w:r>
      <w:r w:rsidR="00BA504D" w:rsidRPr="00706196">
        <w:t xml:space="preserve"> and </w:t>
      </w:r>
      <w:r w:rsidR="00326D55" w:rsidRPr="00706196">
        <w:t>after</w:t>
      </w:r>
      <w:r w:rsidR="00BA504D" w:rsidRPr="00706196">
        <w:t xml:space="preserve"> sampling by washing with sterile, filtered phosphate buffered saline (PBS).</w:t>
      </w:r>
    </w:p>
    <w:p w:rsidR="0067522E" w:rsidRPr="00706196" w:rsidRDefault="00A001D8" w:rsidP="00326D55">
      <w:pPr>
        <w:spacing w:line="480" w:lineRule="auto"/>
        <w:ind w:firstLine="720"/>
      </w:pPr>
      <w:r w:rsidRPr="00706196">
        <w:t>In addition, s</w:t>
      </w:r>
      <w:r w:rsidR="0067522E" w:rsidRPr="00706196">
        <w:t>amples of three chronic pressure sore lesions were taken</w:t>
      </w:r>
      <w:r w:rsidR="00307A9D" w:rsidRPr="00706196">
        <w:t xml:space="preserve"> from three different animals</w:t>
      </w:r>
      <w:r w:rsidR="0067522E" w:rsidRPr="00706196">
        <w:t xml:space="preserve"> and preserved in 10% </w:t>
      </w:r>
      <w:r w:rsidR="00C45ECF" w:rsidRPr="00706196">
        <w:t xml:space="preserve">neutral buffered formalin </w:t>
      </w:r>
      <w:r w:rsidR="0067522E" w:rsidRPr="00706196">
        <w:t xml:space="preserve">for use in </w:t>
      </w:r>
      <w:r w:rsidR="0003488B" w:rsidRPr="00706196">
        <w:t xml:space="preserve">histological and </w:t>
      </w:r>
      <w:proofErr w:type="spellStart"/>
      <w:r w:rsidR="0067522E" w:rsidRPr="00706196">
        <w:t>immunohistochemical</w:t>
      </w:r>
      <w:proofErr w:type="spellEnd"/>
      <w:r w:rsidR="0067522E" w:rsidRPr="00706196">
        <w:t xml:space="preserve"> studies. </w:t>
      </w:r>
    </w:p>
    <w:p w:rsidR="00BA504D" w:rsidRPr="00706196" w:rsidRDefault="001479FA" w:rsidP="00326D55">
      <w:pPr>
        <w:spacing w:line="480" w:lineRule="auto"/>
        <w:ind w:firstLine="720"/>
      </w:pPr>
      <w:r w:rsidRPr="00706196">
        <w:t>When</w:t>
      </w:r>
      <w:r w:rsidR="00BA504D" w:rsidRPr="00706196">
        <w:t xml:space="preserve"> an animal had a pressure sore, a skin swab was taken from between the hock and the dew claw</w:t>
      </w:r>
      <w:r w:rsidR="00326D55" w:rsidRPr="00706196">
        <w:t xml:space="preserve"> in order</w:t>
      </w:r>
      <w:r w:rsidR="00BA504D" w:rsidRPr="00706196">
        <w:t xml:space="preserve"> to ascertain </w:t>
      </w:r>
      <w:r w:rsidR="00326D55" w:rsidRPr="00706196">
        <w:t>whether</w:t>
      </w:r>
      <w:r w:rsidR="00BA504D" w:rsidRPr="00706196">
        <w:t xml:space="preserve"> DD </w:t>
      </w:r>
      <w:proofErr w:type="spellStart"/>
      <w:r w:rsidR="00BA504D" w:rsidRPr="00706196">
        <w:t>treponemes</w:t>
      </w:r>
      <w:proofErr w:type="spellEnd"/>
      <w:r w:rsidR="00BA504D" w:rsidRPr="00706196">
        <w:t xml:space="preserve"> were </w:t>
      </w:r>
      <w:r w:rsidR="00326D55" w:rsidRPr="00706196">
        <w:t>present</w:t>
      </w:r>
      <w:r w:rsidR="00BA504D" w:rsidRPr="00706196">
        <w:t xml:space="preserve">. </w:t>
      </w:r>
      <w:r w:rsidR="00326D55" w:rsidRPr="00706196">
        <w:t xml:space="preserve"> A</w:t>
      </w:r>
      <w:r w:rsidR="00BA504D" w:rsidRPr="00706196">
        <w:t xml:space="preserve"> swab was </w:t>
      </w:r>
      <w:r w:rsidR="00326D55" w:rsidRPr="00706196">
        <w:t xml:space="preserve">also </w:t>
      </w:r>
      <w:r w:rsidR="00BA504D" w:rsidRPr="00706196">
        <w:t xml:space="preserve">taken from a similar area on an unaffected animal to ascertain </w:t>
      </w:r>
      <w:r w:rsidR="00326D55" w:rsidRPr="00706196">
        <w:t>whether</w:t>
      </w:r>
      <w:r w:rsidR="00BA504D" w:rsidRPr="00706196">
        <w:t xml:space="preserve"> the </w:t>
      </w:r>
      <w:proofErr w:type="spellStart"/>
      <w:r w:rsidR="00BA504D" w:rsidRPr="00706196">
        <w:t>treponemes</w:t>
      </w:r>
      <w:proofErr w:type="spellEnd"/>
      <w:r w:rsidR="00BA504D" w:rsidRPr="00706196">
        <w:t xml:space="preserve"> were part of the natural </w:t>
      </w:r>
      <w:r w:rsidR="00326D55" w:rsidRPr="00706196">
        <w:t>cutaneous microbiota of cattle</w:t>
      </w:r>
      <w:r w:rsidR="00BA504D" w:rsidRPr="00706196">
        <w:t>.</w:t>
      </w:r>
    </w:p>
    <w:p w:rsidR="00BA504D" w:rsidRPr="00706196" w:rsidRDefault="00BA504D" w:rsidP="00326D55">
      <w:pPr>
        <w:spacing w:line="480" w:lineRule="auto"/>
        <w:ind w:firstLine="720"/>
      </w:pPr>
      <w:r w:rsidRPr="00706196">
        <w:t xml:space="preserve">As DD </w:t>
      </w:r>
      <w:proofErr w:type="spellStart"/>
      <w:r w:rsidRPr="00706196">
        <w:t>treponemes</w:t>
      </w:r>
      <w:proofErr w:type="spellEnd"/>
      <w:r w:rsidRPr="00706196">
        <w:t xml:space="preserve"> are</w:t>
      </w:r>
      <w:r w:rsidR="00326D55" w:rsidRPr="00706196">
        <w:t xml:space="preserve"> isolated</w:t>
      </w:r>
      <w:r w:rsidRPr="00706196">
        <w:t xml:space="preserve"> consistently from DD lesions </w:t>
      </w:r>
      <w:r w:rsidR="00326D55" w:rsidRPr="00706196">
        <w:t>of the</w:t>
      </w:r>
      <w:r w:rsidR="007C2132" w:rsidRPr="00706196">
        <w:t xml:space="preserve"> </w:t>
      </w:r>
      <w:r w:rsidR="00A001D8" w:rsidRPr="00706196">
        <w:t>interdigital space</w:t>
      </w:r>
      <w:r w:rsidR="007808F3" w:rsidRPr="00706196">
        <w:t xml:space="preserve"> (</w:t>
      </w:r>
      <w:r w:rsidR="00A001D8" w:rsidRPr="00706196">
        <w:t>IDS) or coronary band, these sites were</w:t>
      </w:r>
      <w:r w:rsidRPr="00706196">
        <w:t xml:space="preserve"> also examined for the presence of DD lesions</w:t>
      </w:r>
      <w:r w:rsidR="00A001D8" w:rsidRPr="00706196">
        <w:t xml:space="preserve">. </w:t>
      </w:r>
      <w:r w:rsidRPr="00706196">
        <w:t xml:space="preserve"> </w:t>
      </w:r>
      <w:r w:rsidR="00AC70FC" w:rsidRPr="00706196">
        <w:t>Tissue samples</w:t>
      </w:r>
      <w:r w:rsidRPr="00706196">
        <w:t xml:space="preserve"> were taken from the IDS and coronary band (the latter, only if there was any evidence of abnormality suggestive of a lesion)</w:t>
      </w:r>
      <w:r w:rsidR="001479FA" w:rsidRPr="00706196">
        <w:t xml:space="preserve"> from animals with and without pressure sores</w:t>
      </w:r>
      <w:r w:rsidRPr="00706196">
        <w:t xml:space="preserve">. </w:t>
      </w:r>
    </w:p>
    <w:p w:rsidR="00BA504D" w:rsidRPr="00706196" w:rsidRDefault="00BA504D" w:rsidP="00326D55">
      <w:pPr>
        <w:spacing w:line="480" w:lineRule="auto"/>
        <w:ind w:firstLine="720"/>
      </w:pPr>
      <w:r w:rsidRPr="00706196">
        <w:t xml:space="preserve">In order to determine </w:t>
      </w:r>
      <w:r w:rsidR="00326D55" w:rsidRPr="00706196">
        <w:t>whether</w:t>
      </w:r>
      <w:r w:rsidRPr="00706196">
        <w:t xml:space="preserve"> the pressure sores of living cattle contain</w:t>
      </w:r>
      <w:r w:rsidR="00326D55" w:rsidRPr="00706196">
        <w:t>ed</w:t>
      </w:r>
      <w:r w:rsidRPr="00706196">
        <w:t xml:space="preserve"> DD </w:t>
      </w:r>
      <w:proofErr w:type="spellStart"/>
      <w:r w:rsidRPr="00706196">
        <w:t>treponemes</w:t>
      </w:r>
      <w:proofErr w:type="spellEnd"/>
      <w:r w:rsidRPr="00706196">
        <w:t xml:space="preserve">, </w:t>
      </w:r>
      <w:r w:rsidR="00326D55" w:rsidRPr="00706196">
        <w:t>and their presence did not reflect post-</w:t>
      </w:r>
      <w:r w:rsidR="00C45ECF" w:rsidRPr="00706196">
        <w:t xml:space="preserve">mortem infection, </w:t>
      </w:r>
      <w:r w:rsidRPr="00706196">
        <w:t xml:space="preserve">dry swabs were taken from pressure sores on cattle from five living animals. </w:t>
      </w:r>
      <w:r w:rsidR="00326D55" w:rsidRPr="00706196">
        <w:t xml:space="preserve"> </w:t>
      </w:r>
      <w:r w:rsidRPr="00706196">
        <w:t>Five swabs were also taken from the same area on h</w:t>
      </w:r>
      <w:r w:rsidR="00326D55" w:rsidRPr="00706196">
        <w:t>ealthy animals without</w:t>
      </w:r>
      <w:r w:rsidRPr="00706196">
        <w:t xml:space="preserve"> evidence of pressure sores. </w:t>
      </w:r>
    </w:p>
    <w:p w:rsidR="00BA504D" w:rsidRPr="00706196" w:rsidRDefault="00BA504D" w:rsidP="00326D55">
      <w:pPr>
        <w:autoSpaceDE w:val="0"/>
        <w:autoSpaceDN w:val="0"/>
        <w:adjustRightInd w:val="0"/>
        <w:spacing w:line="480" w:lineRule="auto"/>
        <w:ind w:firstLine="720"/>
      </w:pPr>
      <w:r w:rsidRPr="00706196">
        <w:t>For culture, tissue samples were placed in</w:t>
      </w:r>
      <w:r w:rsidR="001479FA" w:rsidRPr="00706196">
        <w:t>to</w:t>
      </w:r>
      <w:r w:rsidRPr="00706196">
        <w:t xml:space="preserve"> oral </w:t>
      </w:r>
      <w:proofErr w:type="spellStart"/>
      <w:r w:rsidRPr="00706196">
        <w:t>t</w:t>
      </w:r>
      <w:r w:rsidR="00326D55" w:rsidRPr="00706196">
        <w:t>reponeme</w:t>
      </w:r>
      <w:proofErr w:type="spellEnd"/>
      <w:r w:rsidR="00326D55" w:rsidRPr="00706196">
        <w:t xml:space="preserve"> enrichment broth (OTEB;</w:t>
      </w:r>
      <w:r w:rsidRPr="00706196">
        <w:t xml:space="preserve"> A</w:t>
      </w:r>
      <w:r w:rsidR="00326D55" w:rsidRPr="00706196">
        <w:t>naerobe Systems, Morgan Hill, California</w:t>
      </w:r>
      <w:r w:rsidRPr="00706196">
        <w:t xml:space="preserve">, USA) containing rifampicin (5 </w:t>
      </w:r>
      <w:proofErr w:type="spellStart"/>
      <w:r w:rsidRPr="00706196">
        <w:t>μg</w:t>
      </w:r>
      <w:proofErr w:type="spellEnd"/>
      <w:r w:rsidRPr="00706196">
        <w:t xml:space="preserve">/ml) and </w:t>
      </w:r>
      <w:proofErr w:type="spellStart"/>
      <w:r w:rsidRPr="00706196">
        <w:t>enrofloxacin</w:t>
      </w:r>
      <w:proofErr w:type="spellEnd"/>
      <w:r w:rsidRPr="00706196">
        <w:t xml:space="preserve"> (5 </w:t>
      </w:r>
      <w:proofErr w:type="spellStart"/>
      <w:r w:rsidRPr="00706196">
        <w:t>μg</w:t>
      </w:r>
      <w:proofErr w:type="spellEnd"/>
      <w:r w:rsidRPr="00706196">
        <w:t xml:space="preserve">/ml) and transferred to the laboratory where they were </w:t>
      </w:r>
      <w:r w:rsidR="00326D55" w:rsidRPr="00706196">
        <w:lastRenderedPageBreak/>
        <w:t xml:space="preserve">inoculated </w:t>
      </w:r>
      <w:r w:rsidRPr="00706196">
        <w:t xml:space="preserve">immediately. </w:t>
      </w:r>
      <w:r w:rsidR="00326D55" w:rsidRPr="00706196">
        <w:t xml:space="preserve">  Swabs were stored at –</w:t>
      </w:r>
      <w:r w:rsidRPr="00706196">
        <w:t>20</w:t>
      </w:r>
      <w:r w:rsidR="00326D55" w:rsidRPr="00706196">
        <w:rPr>
          <w:vertAlign w:val="superscript"/>
        </w:rPr>
        <w:t>o</w:t>
      </w:r>
      <w:r w:rsidRPr="00706196">
        <w:t xml:space="preserve">C until subjected to DNA extraction. </w:t>
      </w:r>
    </w:p>
    <w:p w:rsidR="00BA504D" w:rsidRPr="00706196" w:rsidRDefault="00BA504D" w:rsidP="00CC295D">
      <w:pPr>
        <w:autoSpaceDE w:val="0"/>
        <w:autoSpaceDN w:val="0"/>
        <w:adjustRightInd w:val="0"/>
        <w:spacing w:line="480" w:lineRule="auto"/>
      </w:pPr>
    </w:p>
    <w:p w:rsidR="00BA504D" w:rsidRPr="00706196" w:rsidRDefault="0003488B" w:rsidP="00CC295D">
      <w:pPr>
        <w:autoSpaceDE w:val="0"/>
        <w:autoSpaceDN w:val="0"/>
        <w:adjustRightInd w:val="0"/>
        <w:spacing w:line="480" w:lineRule="auto"/>
        <w:rPr>
          <w:i/>
        </w:rPr>
      </w:pPr>
      <w:r w:rsidRPr="00706196">
        <w:rPr>
          <w:i/>
        </w:rPr>
        <w:t>Histology</w:t>
      </w:r>
      <w:r w:rsidR="00326D55" w:rsidRPr="00706196">
        <w:rPr>
          <w:i/>
        </w:rPr>
        <w:t xml:space="preserve"> and I</w:t>
      </w:r>
      <w:r w:rsidR="00BA504D" w:rsidRPr="00706196">
        <w:rPr>
          <w:i/>
        </w:rPr>
        <w:t>mmunohis</w:t>
      </w:r>
      <w:r w:rsidR="00C45ECF" w:rsidRPr="00706196">
        <w:rPr>
          <w:i/>
        </w:rPr>
        <w:t>t</w:t>
      </w:r>
      <w:r w:rsidR="00BA504D" w:rsidRPr="00706196">
        <w:rPr>
          <w:i/>
        </w:rPr>
        <w:t>ochemistry</w:t>
      </w:r>
    </w:p>
    <w:p w:rsidR="00EE6EFD" w:rsidRPr="00706196" w:rsidRDefault="00BA504D" w:rsidP="00CC295D">
      <w:pPr>
        <w:spacing w:after="200" w:line="480" w:lineRule="auto"/>
      </w:pPr>
      <w:r w:rsidRPr="00706196">
        <w:t xml:space="preserve">Skin lesions were sampled </w:t>
      </w:r>
      <w:r w:rsidR="00AC70FC" w:rsidRPr="00706196">
        <w:t>from animals which had been shot on that day (</w:t>
      </w:r>
      <w:r w:rsidRPr="00706196">
        <w:t>within</w:t>
      </w:r>
      <w:r w:rsidR="00AC70FC" w:rsidRPr="00706196">
        <w:t xml:space="preserve"> approximately</w:t>
      </w:r>
      <w:r w:rsidR="00326D55" w:rsidRPr="00706196">
        <w:t xml:space="preserve"> 8 h</w:t>
      </w:r>
      <w:r w:rsidRPr="00706196">
        <w:t xml:space="preserve"> </w:t>
      </w:r>
      <w:r w:rsidR="00326D55" w:rsidRPr="00706196">
        <w:t>of death</w:t>
      </w:r>
      <w:r w:rsidR="00AC70FC" w:rsidRPr="00706196">
        <w:t>)</w:t>
      </w:r>
      <w:r w:rsidRPr="00706196">
        <w:t xml:space="preserve"> and </w:t>
      </w:r>
      <w:r w:rsidR="00C45ECF" w:rsidRPr="00706196">
        <w:t>preserved</w:t>
      </w:r>
      <w:r w:rsidRPr="00706196">
        <w:t xml:space="preserve"> in 10% neutral buffered formalin. </w:t>
      </w:r>
      <w:r w:rsidR="00326D55" w:rsidRPr="00706196">
        <w:t xml:space="preserve">  </w:t>
      </w:r>
      <w:r w:rsidRPr="00706196">
        <w:t>After fixation, the tissue</w:t>
      </w:r>
      <w:r w:rsidR="0003488B" w:rsidRPr="00706196">
        <w:t>s</w:t>
      </w:r>
      <w:r w:rsidRPr="00706196">
        <w:t xml:space="preserve"> w</w:t>
      </w:r>
      <w:r w:rsidR="0003488B" w:rsidRPr="00706196">
        <w:t>ere</w:t>
      </w:r>
      <w:r w:rsidR="00326D55" w:rsidRPr="00706196">
        <w:t xml:space="preserve"> trimmed to 3–5 mm in thickness, processed routinely and embedded in paraffin wax.   S</w:t>
      </w:r>
      <w:r w:rsidRPr="00706196">
        <w:t>ection</w:t>
      </w:r>
      <w:r w:rsidR="00326D55" w:rsidRPr="00706196">
        <w:t>s (</w:t>
      </w:r>
      <w:r w:rsidRPr="00706196">
        <w:t>5 µm</w:t>
      </w:r>
      <w:r w:rsidR="00326D55" w:rsidRPr="00706196">
        <w:t>)</w:t>
      </w:r>
      <w:r w:rsidRPr="00706196">
        <w:t xml:space="preserve"> </w:t>
      </w:r>
      <w:r w:rsidR="00326D55" w:rsidRPr="00706196">
        <w:t>were</w:t>
      </w:r>
      <w:r w:rsidRPr="00706196">
        <w:t xml:space="preserve"> stained with h</w:t>
      </w:r>
      <w:r w:rsidR="00326D55" w:rsidRPr="00706196">
        <w:t>a</w:t>
      </w:r>
      <w:r w:rsidRPr="00706196">
        <w:t xml:space="preserve">ematoxylin and eosin </w:t>
      </w:r>
      <w:r w:rsidR="00326D55" w:rsidRPr="00706196">
        <w:t>(H</w:t>
      </w:r>
      <w:r w:rsidR="00934C3C" w:rsidRPr="00706196">
        <w:t>E)</w:t>
      </w:r>
      <w:r w:rsidR="00326D55" w:rsidRPr="00706196">
        <w:t xml:space="preserve"> and</w:t>
      </w:r>
      <w:r w:rsidRPr="00706196">
        <w:t xml:space="preserve"> Warthin Starry stain</w:t>
      </w:r>
      <w:r w:rsidR="00391CF3" w:rsidRPr="00706196">
        <w:t xml:space="preserve"> t</w:t>
      </w:r>
      <w:r w:rsidRPr="00706196">
        <w:t xml:space="preserve">o </w:t>
      </w:r>
      <w:r w:rsidR="00E83A33" w:rsidRPr="00706196">
        <w:t>identify spirochaetal</w:t>
      </w:r>
      <w:r w:rsidRPr="00706196">
        <w:t xml:space="preserve"> bacteria</w:t>
      </w:r>
      <w:r w:rsidR="00391CF3" w:rsidRPr="00706196">
        <w:t>.</w:t>
      </w:r>
    </w:p>
    <w:p w:rsidR="00E15E05" w:rsidRPr="00706196" w:rsidRDefault="00EE6EFD" w:rsidP="00EE6EFD">
      <w:pPr>
        <w:spacing w:after="200" w:line="480" w:lineRule="auto"/>
        <w:ind w:firstLine="720"/>
      </w:pPr>
      <w:r w:rsidRPr="00706196">
        <w:t>Immunohistochemistry (IHC)</w:t>
      </w:r>
      <w:r w:rsidR="00391CF3" w:rsidRPr="00706196">
        <w:t xml:space="preserve"> </w:t>
      </w:r>
      <w:r w:rsidRPr="00706196">
        <w:t>was used</w:t>
      </w:r>
      <w:r w:rsidR="00391CF3" w:rsidRPr="00706196">
        <w:t xml:space="preserve"> to investigate the presence of </w:t>
      </w:r>
      <w:r w:rsidR="00386206" w:rsidRPr="00706196">
        <w:t xml:space="preserve">the three </w:t>
      </w:r>
      <w:proofErr w:type="spellStart"/>
      <w:r w:rsidR="00391CF3" w:rsidRPr="00706196">
        <w:rPr>
          <w:i/>
        </w:rPr>
        <w:t>Treponema</w:t>
      </w:r>
      <w:proofErr w:type="spellEnd"/>
      <w:r w:rsidR="00391CF3" w:rsidRPr="00706196">
        <w:rPr>
          <w:i/>
        </w:rPr>
        <w:t xml:space="preserve"> </w:t>
      </w:r>
      <w:proofErr w:type="spellStart"/>
      <w:r w:rsidR="00386206" w:rsidRPr="00706196">
        <w:t>phylogroups</w:t>
      </w:r>
      <w:proofErr w:type="spellEnd"/>
      <w:r w:rsidR="00F610DE" w:rsidRPr="00706196">
        <w:t>,</w:t>
      </w:r>
      <w:r w:rsidR="00386206" w:rsidRPr="00706196">
        <w:t xml:space="preserve"> </w:t>
      </w:r>
      <w:r w:rsidR="0047394B" w:rsidRPr="00706196">
        <w:t>using a</w:t>
      </w:r>
      <w:r w:rsidRPr="00706196">
        <w:t xml:space="preserve"> rabbit</w:t>
      </w:r>
      <w:r w:rsidR="0047394B" w:rsidRPr="00706196">
        <w:t xml:space="preserve"> poly</w:t>
      </w:r>
      <w:r w:rsidR="00391CF3" w:rsidRPr="00706196">
        <w:t>c</w:t>
      </w:r>
      <w:r w:rsidR="0047394B" w:rsidRPr="00706196">
        <w:t>l</w:t>
      </w:r>
      <w:r w:rsidR="00391CF3" w:rsidRPr="00706196">
        <w:t xml:space="preserve">onal antibody </w:t>
      </w:r>
      <w:r w:rsidRPr="00706196">
        <w:t>specific for</w:t>
      </w:r>
      <w:r w:rsidR="00391CF3" w:rsidRPr="00706196">
        <w:t xml:space="preserve"> the three </w:t>
      </w:r>
      <w:r w:rsidRPr="00706196">
        <w:t>DD-</w:t>
      </w:r>
      <w:r w:rsidR="00391CF3" w:rsidRPr="00706196">
        <w:t xml:space="preserve">associated </w:t>
      </w:r>
      <w:proofErr w:type="spellStart"/>
      <w:r w:rsidR="00391CF3" w:rsidRPr="00706196">
        <w:t>treponemes</w:t>
      </w:r>
      <w:proofErr w:type="spellEnd"/>
      <w:r w:rsidR="00391CF3" w:rsidRPr="00706196">
        <w:t xml:space="preserve"> </w:t>
      </w:r>
      <w:r w:rsidR="008671F6" w:rsidRPr="00706196">
        <w:fldChar w:fldCharType="begin">
          <w:fldData xml:space="preserve">PEVuZE5vdGU+PENpdGU+PEF1dGhvcj5FdmFuczwvQXV0aG9yPjxZZWFyPjIwMDk8L1llYXI+PFJl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</w:fldData>
        </w:fldChar>
      </w:r>
      <w:r w:rsidR="00391CF3" w:rsidRPr="00706196">
        <w:instrText xml:space="preserve"> ADDIN EN.CITE </w:instrText>
      </w:r>
      <w:r w:rsidR="008671F6" w:rsidRPr="00706196">
        <w:fldChar w:fldCharType="begin">
          <w:fldData xml:space="preserve">PEVuZE5vdGU+PENpdGU+PEF1dGhvcj5FdmFuczwvQXV0aG9yPjxZZWFyPjIwMDk8L1llYXI+PFJl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</w:fldData>
        </w:fldChar>
      </w:r>
      <w:r w:rsidR="00391CF3" w:rsidRPr="00706196">
        <w:instrText xml:space="preserve"> ADDIN EN.CITE.DATA </w:instrText>
      </w:r>
      <w:r w:rsidR="008671F6" w:rsidRPr="00706196">
        <w:fldChar w:fldCharType="end"/>
      </w:r>
      <w:r w:rsidR="008671F6" w:rsidRPr="00706196">
        <w:fldChar w:fldCharType="separate"/>
      </w:r>
      <w:r w:rsidR="00391CF3" w:rsidRPr="00706196">
        <w:rPr>
          <w:noProof/>
        </w:rPr>
        <w:t>(Evans</w:t>
      </w:r>
      <w:r w:rsidR="00391CF3" w:rsidRPr="00706196">
        <w:rPr>
          <w:i/>
          <w:noProof/>
        </w:rPr>
        <w:t xml:space="preserve"> et al.</w:t>
      </w:r>
      <w:r w:rsidR="00391CF3" w:rsidRPr="00706196">
        <w:rPr>
          <w:noProof/>
        </w:rPr>
        <w:t>, 2009)</w:t>
      </w:r>
      <w:r w:rsidR="008671F6" w:rsidRPr="00706196">
        <w:fldChar w:fldCharType="end"/>
      </w:r>
      <w:r w:rsidR="00391CF3" w:rsidRPr="00706196">
        <w:t xml:space="preserve">.  </w:t>
      </w:r>
      <w:r w:rsidR="00E83A33" w:rsidRPr="00706196">
        <w:t xml:space="preserve">Each </w:t>
      </w:r>
      <w:r w:rsidR="00391CF3" w:rsidRPr="00706196">
        <w:t xml:space="preserve">section was dewaxed </w:t>
      </w:r>
      <w:r w:rsidRPr="00706196">
        <w:t>in</w:t>
      </w:r>
      <w:r w:rsidR="00391CF3" w:rsidRPr="00706196">
        <w:t xml:space="preserve"> xylene and ethanol followed by </w:t>
      </w:r>
      <w:proofErr w:type="spellStart"/>
      <w:r w:rsidRPr="00706196">
        <w:t>pre</w:t>
      </w:r>
      <w:r w:rsidR="00386206" w:rsidRPr="00706196">
        <w:t>treatment</w:t>
      </w:r>
      <w:proofErr w:type="spellEnd"/>
      <w:r w:rsidR="00391CF3" w:rsidRPr="00706196">
        <w:t xml:space="preserve"> with </w:t>
      </w:r>
      <w:r w:rsidRPr="00706196">
        <w:t>H</w:t>
      </w:r>
      <w:r w:rsidRPr="00706196">
        <w:rPr>
          <w:vertAlign w:val="subscript"/>
        </w:rPr>
        <w:t>2</w:t>
      </w:r>
      <w:r w:rsidRPr="00706196">
        <w:t>O</w:t>
      </w:r>
      <w:r w:rsidRPr="00706196">
        <w:rPr>
          <w:vertAlign w:val="subscript"/>
        </w:rPr>
        <w:t>2</w:t>
      </w:r>
      <w:r w:rsidR="00391CF3" w:rsidRPr="00706196">
        <w:t xml:space="preserve"> </w:t>
      </w:r>
      <w:r w:rsidRPr="00706196">
        <w:t>0.5%</w:t>
      </w:r>
      <w:r w:rsidR="00036EC0" w:rsidRPr="00706196">
        <w:t xml:space="preserve"> in </w:t>
      </w:r>
      <w:r w:rsidRPr="00706196">
        <w:t>methanol (30 min)</w:t>
      </w:r>
      <w:r w:rsidR="00036EC0" w:rsidRPr="00706196">
        <w:t xml:space="preserve"> </w:t>
      </w:r>
      <w:r w:rsidR="00391CF3" w:rsidRPr="00706196">
        <w:t>to block endogenous peroxidase</w:t>
      </w:r>
      <w:r w:rsidR="00036EC0" w:rsidRPr="00706196">
        <w:t xml:space="preserve"> activity</w:t>
      </w:r>
      <w:r w:rsidR="00391CF3" w:rsidRPr="00706196">
        <w:t xml:space="preserve">.  </w:t>
      </w:r>
      <w:r w:rsidRPr="00706196">
        <w:t xml:space="preserve"> </w:t>
      </w:r>
      <w:r w:rsidR="00391CF3" w:rsidRPr="00706196">
        <w:t>Following this step</w:t>
      </w:r>
      <w:r w:rsidR="00386206" w:rsidRPr="00706196">
        <w:t>,</w:t>
      </w:r>
      <w:r w:rsidR="00391CF3" w:rsidRPr="00706196">
        <w:t xml:space="preserve"> antigen retrieval was performed using </w:t>
      </w:r>
      <w:r w:rsidR="00F313A6" w:rsidRPr="00706196">
        <w:t xml:space="preserve">5% bacterial </w:t>
      </w:r>
      <w:r w:rsidR="00391CF3" w:rsidRPr="00706196">
        <w:t>prote</w:t>
      </w:r>
      <w:r w:rsidR="00F313A6" w:rsidRPr="00706196">
        <w:t>in</w:t>
      </w:r>
      <w:r w:rsidR="00391CF3" w:rsidRPr="00706196">
        <w:t xml:space="preserve">ase </w:t>
      </w:r>
      <w:r w:rsidR="00F313A6" w:rsidRPr="00706196">
        <w:t>type XXIV</w:t>
      </w:r>
      <w:r w:rsidRPr="00706196">
        <w:t xml:space="preserve"> (Sigma, Poole,</w:t>
      </w:r>
      <w:r w:rsidR="00391CF3" w:rsidRPr="00706196">
        <w:t xml:space="preserve"> </w:t>
      </w:r>
      <w:r w:rsidR="00F313A6" w:rsidRPr="00706196">
        <w:t>UK</w:t>
      </w:r>
      <w:r w:rsidR="00391CF3" w:rsidRPr="00706196">
        <w:t>)</w:t>
      </w:r>
      <w:r w:rsidR="00F313A6" w:rsidRPr="00706196">
        <w:t xml:space="preserve"> diluted in PBS at 37°C</w:t>
      </w:r>
      <w:r w:rsidRPr="00706196">
        <w:t xml:space="preserve"> for 5 min</w:t>
      </w:r>
      <w:r w:rsidR="00391CF3" w:rsidRPr="00706196">
        <w:t xml:space="preserve"> before</w:t>
      </w:r>
      <w:r w:rsidRPr="00706196">
        <w:t xml:space="preserve"> the sections were</w:t>
      </w:r>
      <w:r w:rsidR="00391CF3" w:rsidRPr="00706196">
        <w:t xml:space="preserve"> blocked with</w:t>
      </w:r>
      <w:r w:rsidR="00F313A6" w:rsidRPr="00706196">
        <w:t xml:space="preserve"> normal</w:t>
      </w:r>
      <w:r w:rsidRPr="00706196">
        <w:t xml:space="preserve"> goat serum for 10 min</w:t>
      </w:r>
      <w:r w:rsidR="00391CF3" w:rsidRPr="00706196">
        <w:t xml:space="preserve">.  </w:t>
      </w:r>
      <w:r w:rsidRPr="00706196">
        <w:t xml:space="preserve"> </w:t>
      </w:r>
      <w:r w:rsidR="00391CF3" w:rsidRPr="00706196">
        <w:t>The primary</w:t>
      </w:r>
      <w:r w:rsidR="006F4512" w:rsidRPr="00706196">
        <w:t xml:space="preserve"> </w:t>
      </w:r>
      <w:r w:rsidRPr="00706196">
        <w:t xml:space="preserve">antibody (1 in </w:t>
      </w:r>
      <w:r w:rsidR="00391CF3" w:rsidRPr="00706196">
        <w:t>4</w:t>
      </w:r>
      <w:r w:rsidRPr="00706196">
        <w:t>,</w:t>
      </w:r>
      <w:r w:rsidR="00391CF3" w:rsidRPr="00706196">
        <w:t>000 dilution) was applied to each slide, incubated overnight</w:t>
      </w:r>
      <w:r w:rsidR="006F4512" w:rsidRPr="00706196">
        <w:t xml:space="preserve"> </w:t>
      </w:r>
      <w:r w:rsidR="002A750D" w:rsidRPr="00706196">
        <w:t>at 4°C</w:t>
      </w:r>
      <w:r w:rsidR="00391CF3" w:rsidRPr="00706196">
        <w:t>, washed</w:t>
      </w:r>
      <w:r w:rsidR="00F313A6" w:rsidRPr="00706196">
        <w:t xml:space="preserve"> with </w:t>
      </w:r>
      <w:proofErr w:type="spellStart"/>
      <w:r w:rsidRPr="00706196">
        <w:t>Tris</w:t>
      </w:r>
      <w:proofErr w:type="spellEnd"/>
      <w:r w:rsidRPr="00706196">
        <w:t>-buffered saline (TBS)</w:t>
      </w:r>
      <w:r w:rsidR="00391CF3" w:rsidRPr="00706196">
        <w:t xml:space="preserve"> and incubated with the seconda</w:t>
      </w:r>
      <w:r w:rsidRPr="00706196">
        <w:t>ry goat anti-rabbit antibody (1 in 100 dilution)</w:t>
      </w:r>
      <w:r w:rsidR="00F23040">
        <w:t xml:space="preserve"> (</w:t>
      </w:r>
      <w:r w:rsidR="00F23040">
        <w:rPr>
          <w:color w:val="1F497D"/>
        </w:rPr>
        <w:t>Vector Laboratories, California, USA)</w:t>
      </w:r>
      <w:r w:rsidRPr="00706196">
        <w:t xml:space="preserve"> for 30 min</w:t>
      </w:r>
      <w:r w:rsidR="00391CF3" w:rsidRPr="00706196">
        <w:t xml:space="preserve"> </w:t>
      </w:r>
      <w:r w:rsidR="002A750D" w:rsidRPr="00706196">
        <w:t>a</w:t>
      </w:r>
      <w:r w:rsidR="006F4512" w:rsidRPr="00706196">
        <w:t>t</w:t>
      </w:r>
      <w:r w:rsidR="002A750D" w:rsidRPr="00706196">
        <w:t xml:space="preserve"> room t</w:t>
      </w:r>
      <w:r w:rsidR="00241A91" w:rsidRPr="00706196">
        <w:t xml:space="preserve">emperature before </w:t>
      </w:r>
      <w:r w:rsidRPr="00706196">
        <w:t>another TBS</w:t>
      </w:r>
      <w:r w:rsidR="00D42EFE" w:rsidRPr="00706196">
        <w:t xml:space="preserve"> </w:t>
      </w:r>
      <w:r w:rsidRPr="00706196">
        <w:t xml:space="preserve">wash.  An </w:t>
      </w:r>
      <w:proofErr w:type="spellStart"/>
      <w:r w:rsidRPr="00706196">
        <w:t>avidin</w:t>
      </w:r>
      <w:proofErr w:type="spellEnd"/>
      <w:r w:rsidRPr="00706196">
        <w:t>–</w:t>
      </w:r>
      <w:r w:rsidR="00391CF3" w:rsidRPr="00706196">
        <w:t>biotin complex method</w:t>
      </w:r>
      <w:r w:rsidR="006F4512" w:rsidRPr="00706196">
        <w:t xml:space="preserve"> (</w:t>
      </w:r>
      <w:proofErr w:type="spellStart"/>
      <w:r w:rsidRPr="00706196">
        <w:t>Vectastain</w:t>
      </w:r>
      <w:proofErr w:type="spellEnd"/>
      <w:r w:rsidRPr="00706196">
        <w:t xml:space="preserve"> ABC </w:t>
      </w:r>
      <w:proofErr w:type="spellStart"/>
      <w:r w:rsidRPr="00706196">
        <w:t>system</w:t>
      </w:r>
      <w:r w:rsidRPr="00706196">
        <w:rPr>
          <w:vertAlign w:val="superscript"/>
        </w:rPr>
        <w:t>TM</w:t>
      </w:r>
      <w:proofErr w:type="spellEnd"/>
      <w:r w:rsidRPr="00706196">
        <w:t>, Vector Laboratories, Peterborough,</w:t>
      </w:r>
      <w:r w:rsidR="002A750D" w:rsidRPr="00706196">
        <w:t xml:space="preserve"> UK) </w:t>
      </w:r>
      <w:r w:rsidR="00391CF3" w:rsidRPr="00706196">
        <w:t>was then used to detect bound antigen</w:t>
      </w:r>
      <w:r w:rsidR="002A750D" w:rsidRPr="00706196">
        <w:t xml:space="preserve"> following </w:t>
      </w:r>
      <w:r w:rsidRPr="00706196">
        <w:t xml:space="preserve">the </w:t>
      </w:r>
      <w:r w:rsidR="002A750D" w:rsidRPr="00706196">
        <w:t>manufacturer’s instructions.</w:t>
      </w:r>
      <w:r w:rsidRPr="00706196">
        <w:t xml:space="preserve"> The slides were then counter</w:t>
      </w:r>
      <w:r w:rsidR="00391CF3" w:rsidRPr="00706196">
        <w:t xml:space="preserve">stained with haematoxylin.  </w:t>
      </w:r>
    </w:p>
    <w:p w:rsidR="00652788" w:rsidRPr="00706196" w:rsidRDefault="007C3CD7" w:rsidP="00EE6EFD">
      <w:pPr>
        <w:spacing w:after="200" w:line="480" w:lineRule="auto"/>
        <w:ind w:firstLine="720"/>
      </w:pPr>
      <w:r w:rsidRPr="00706196">
        <w:t>For</w:t>
      </w:r>
      <w:r w:rsidR="00241A91" w:rsidRPr="00706196">
        <w:t xml:space="preserve"> a</w:t>
      </w:r>
      <w:r w:rsidRPr="00706196">
        <w:t xml:space="preserve"> negative control</w:t>
      </w:r>
      <w:r w:rsidR="00241A91" w:rsidRPr="00706196">
        <w:t>,</w:t>
      </w:r>
      <w:r w:rsidRPr="00706196">
        <w:t xml:space="preserve"> </w:t>
      </w:r>
      <w:r w:rsidR="00EE6EFD" w:rsidRPr="00706196">
        <w:t xml:space="preserve">sections of skin from </w:t>
      </w:r>
      <w:r w:rsidRPr="00706196">
        <w:t>a dog with b</w:t>
      </w:r>
      <w:r w:rsidR="00EE6EFD" w:rsidRPr="00706196">
        <w:t>acterial dermatitis involving cocci</w:t>
      </w:r>
      <w:r w:rsidRPr="00706196">
        <w:t xml:space="preserve"> and coccobacilli </w:t>
      </w:r>
      <w:r w:rsidR="00EE6EFD" w:rsidRPr="00706196">
        <w:t>were</w:t>
      </w:r>
      <w:r w:rsidRPr="00706196">
        <w:t xml:space="preserve"> used</w:t>
      </w:r>
      <w:r w:rsidR="00EE6EFD" w:rsidRPr="00706196">
        <w:t>.  There was</w:t>
      </w:r>
      <w:r w:rsidRPr="00706196">
        <w:t xml:space="preserve"> no labelling of the bacteria </w:t>
      </w:r>
      <w:r w:rsidRPr="00706196">
        <w:lastRenderedPageBreak/>
        <w:t>and only mild background labelling of the epidermis.  For positive controls</w:t>
      </w:r>
      <w:r w:rsidR="00241A91" w:rsidRPr="00706196">
        <w:t>,</w:t>
      </w:r>
      <w:r w:rsidRPr="00706196">
        <w:t xml:space="preserve"> </w:t>
      </w:r>
      <w:r w:rsidR="00EE6EFD" w:rsidRPr="00706196">
        <w:t>sections of</w:t>
      </w:r>
      <w:r w:rsidRPr="00706196">
        <w:t xml:space="preserve"> dorsal horn from a sheep </w:t>
      </w:r>
      <w:r w:rsidR="00EE6EFD" w:rsidRPr="00706196">
        <w:t>with</w:t>
      </w:r>
      <w:r w:rsidRPr="00706196">
        <w:t xml:space="preserve"> </w:t>
      </w:r>
      <w:r w:rsidR="00D41564" w:rsidRPr="00706196">
        <w:t>c</w:t>
      </w:r>
      <w:r w:rsidRPr="00706196">
        <w:t xml:space="preserve">ontagious </w:t>
      </w:r>
      <w:r w:rsidR="00D41564" w:rsidRPr="00706196">
        <w:t>o</w:t>
      </w:r>
      <w:r w:rsidRPr="00706196">
        <w:t xml:space="preserve">vine </w:t>
      </w:r>
      <w:r w:rsidR="00D41564" w:rsidRPr="00706196">
        <w:t>d</w:t>
      </w:r>
      <w:r w:rsidRPr="00706196">
        <w:t xml:space="preserve">igital </w:t>
      </w:r>
      <w:r w:rsidR="00D41564" w:rsidRPr="00706196">
        <w:t>d</w:t>
      </w:r>
      <w:r w:rsidR="00EE6EFD" w:rsidRPr="00706196">
        <w:t>ermatitis (CODD) were</w:t>
      </w:r>
      <w:r w:rsidRPr="00706196">
        <w:t xml:space="preserve"> used and displayed strong extracellular labelling of </w:t>
      </w:r>
      <w:r w:rsidR="00EE6EFD" w:rsidRPr="00706196">
        <w:t xml:space="preserve">organisms in </w:t>
      </w:r>
      <w:r w:rsidRPr="00706196">
        <w:t>the superficial epidermis with spiroch</w:t>
      </w:r>
      <w:r w:rsidR="00EE6EFD" w:rsidRPr="00706196">
        <w:t>a</w:t>
      </w:r>
      <w:r w:rsidRPr="00706196">
        <w:t>etal morphology.</w:t>
      </w:r>
    </w:p>
    <w:p w:rsidR="00391CF3" w:rsidRPr="00706196" w:rsidRDefault="00391CF3" w:rsidP="00EE6EFD">
      <w:pPr>
        <w:spacing w:after="200" w:line="480" w:lineRule="auto"/>
        <w:ind w:firstLine="720"/>
      </w:pPr>
      <w:r w:rsidRPr="00706196">
        <w:t xml:space="preserve">  </w:t>
      </w:r>
    </w:p>
    <w:p w:rsidR="00BA504D" w:rsidRPr="00706196" w:rsidRDefault="00BA504D" w:rsidP="00CC295D">
      <w:pPr>
        <w:spacing w:line="480" w:lineRule="auto"/>
        <w:rPr>
          <w:i/>
        </w:rPr>
      </w:pPr>
      <w:r w:rsidRPr="00706196">
        <w:rPr>
          <w:i/>
        </w:rPr>
        <w:t>Isol</w:t>
      </w:r>
      <w:r w:rsidR="00652788" w:rsidRPr="00706196">
        <w:rPr>
          <w:i/>
        </w:rPr>
        <w:t xml:space="preserve">ation of </w:t>
      </w:r>
      <w:proofErr w:type="spellStart"/>
      <w:r w:rsidR="00652788" w:rsidRPr="00706196">
        <w:rPr>
          <w:i/>
        </w:rPr>
        <w:t>S</w:t>
      </w:r>
      <w:r w:rsidRPr="00706196">
        <w:rPr>
          <w:i/>
        </w:rPr>
        <w:t>piroch</w:t>
      </w:r>
      <w:r w:rsidR="00652788" w:rsidRPr="00706196">
        <w:rPr>
          <w:i/>
        </w:rPr>
        <w:t>a</w:t>
      </w:r>
      <w:r w:rsidRPr="00706196">
        <w:rPr>
          <w:i/>
        </w:rPr>
        <w:t>etes</w:t>
      </w:r>
      <w:proofErr w:type="spellEnd"/>
    </w:p>
    <w:p w:rsidR="00BA504D" w:rsidRPr="00706196" w:rsidRDefault="00652788" w:rsidP="00CC295D">
      <w:pPr>
        <w:spacing w:line="480" w:lineRule="auto"/>
        <w:rPr>
          <w:rFonts w:eastAsia="Arial Unicode MS"/>
        </w:rPr>
      </w:pPr>
      <w:r w:rsidRPr="00706196">
        <w:rPr>
          <w:rFonts w:eastAsia="Arial Unicode MS"/>
        </w:rPr>
        <w:t xml:space="preserve">Attempts to isolate </w:t>
      </w:r>
      <w:proofErr w:type="spellStart"/>
      <w:r w:rsidRPr="00706196">
        <w:rPr>
          <w:rFonts w:eastAsia="Arial Unicode MS"/>
        </w:rPr>
        <w:t>s</w:t>
      </w:r>
      <w:r w:rsidR="00BA504D" w:rsidRPr="00706196">
        <w:rPr>
          <w:rFonts w:eastAsia="Arial Unicode MS"/>
        </w:rPr>
        <w:t>piroch</w:t>
      </w:r>
      <w:r w:rsidRPr="00706196">
        <w:rPr>
          <w:rFonts w:eastAsia="Arial Unicode MS"/>
        </w:rPr>
        <w:t>a</w:t>
      </w:r>
      <w:r w:rsidR="00BA504D" w:rsidRPr="00706196">
        <w:rPr>
          <w:rFonts w:eastAsia="Arial Unicode MS"/>
        </w:rPr>
        <w:t>ete</w:t>
      </w:r>
      <w:r w:rsidRPr="00706196">
        <w:rPr>
          <w:rFonts w:eastAsia="Arial Unicode MS"/>
        </w:rPr>
        <w:t>s</w:t>
      </w:r>
      <w:proofErr w:type="spellEnd"/>
      <w:r w:rsidR="00BA504D" w:rsidRPr="00706196">
        <w:rPr>
          <w:rFonts w:eastAsia="Arial Unicode MS"/>
        </w:rPr>
        <w:t xml:space="preserve"> were carried out on all pressure sore and foot lesion tissue samples as described previously </w:t>
      </w:r>
      <w:r w:rsidRPr="00706196">
        <w:rPr>
          <w:rFonts w:eastAsia="Arial Unicode MS"/>
        </w:rPr>
        <w:t>using</w:t>
      </w:r>
      <w:r w:rsidR="00BA504D" w:rsidRPr="00706196">
        <w:rPr>
          <w:rFonts w:eastAsia="Arial Unicode MS"/>
        </w:rPr>
        <w:t xml:space="preserve"> </w:t>
      </w:r>
      <w:r w:rsidRPr="00706196">
        <w:rPr>
          <w:rFonts w:eastAsia="Arial Unicode MS"/>
        </w:rPr>
        <w:t>OTEB</w:t>
      </w:r>
      <w:r w:rsidR="00BA504D" w:rsidRPr="00706196">
        <w:rPr>
          <w:rFonts w:eastAsia="Arial Unicode MS"/>
        </w:rPr>
        <w:t xml:space="preserve"> (Evans </w:t>
      </w:r>
      <w:r w:rsidR="00BA504D" w:rsidRPr="00706196">
        <w:rPr>
          <w:rFonts w:eastAsia="Arial Unicode MS"/>
          <w:i/>
        </w:rPr>
        <w:t>et al</w:t>
      </w:r>
      <w:r w:rsidRPr="00706196">
        <w:rPr>
          <w:rFonts w:eastAsia="Arial Unicode MS"/>
          <w:i/>
        </w:rPr>
        <w:t>.</w:t>
      </w:r>
      <w:r w:rsidR="00BA504D" w:rsidRPr="00706196">
        <w:rPr>
          <w:rFonts w:eastAsia="Arial Unicode MS"/>
        </w:rPr>
        <w:t xml:space="preserve">, 2008) </w:t>
      </w:r>
      <w:r w:rsidRPr="00706196">
        <w:rPr>
          <w:rFonts w:eastAsia="Arial Unicode MS"/>
        </w:rPr>
        <w:t>with</w:t>
      </w:r>
      <w:r w:rsidR="00BA504D" w:rsidRPr="00706196">
        <w:rPr>
          <w:rFonts w:eastAsia="Arial Unicode MS"/>
        </w:rPr>
        <w:t xml:space="preserve"> rifampicin (5 </w:t>
      </w:r>
      <w:proofErr w:type="spellStart"/>
      <w:r w:rsidR="00BA504D" w:rsidRPr="00706196">
        <w:rPr>
          <w:rFonts w:eastAsia="Arial Unicode MS"/>
        </w:rPr>
        <w:t>μg</w:t>
      </w:r>
      <w:proofErr w:type="spellEnd"/>
      <w:r w:rsidR="00BA504D" w:rsidRPr="00706196">
        <w:rPr>
          <w:rFonts w:eastAsia="Arial Unicode MS"/>
        </w:rPr>
        <w:t xml:space="preserve">/ml) and </w:t>
      </w:r>
      <w:proofErr w:type="spellStart"/>
      <w:r w:rsidR="00BA504D" w:rsidRPr="00706196">
        <w:rPr>
          <w:rFonts w:eastAsia="Arial Unicode MS"/>
        </w:rPr>
        <w:t>enrofloxacin</w:t>
      </w:r>
      <w:proofErr w:type="spellEnd"/>
      <w:r w:rsidR="00BA504D" w:rsidRPr="00706196">
        <w:rPr>
          <w:rFonts w:eastAsia="Arial Unicode MS"/>
        </w:rPr>
        <w:t xml:space="preserve"> (5 </w:t>
      </w:r>
      <w:proofErr w:type="spellStart"/>
      <w:r w:rsidR="00BA504D" w:rsidRPr="00706196">
        <w:rPr>
          <w:rFonts w:eastAsia="Arial Unicode MS"/>
        </w:rPr>
        <w:t>μg</w:t>
      </w:r>
      <w:proofErr w:type="spellEnd"/>
      <w:r w:rsidR="00BA504D" w:rsidRPr="00706196">
        <w:rPr>
          <w:rFonts w:eastAsia="Arial Unicode MS"/>
        </w:rPr>
        <w:t xml:space="preserve">/ml). </w:t>
      </w:r>
      <w:r w:rsidRPr="00706196">
        <w:rPr>
          <w:rFonts w:eastAsia="Arial Unicode MS"/>
        </w:rPr>
        <w:t xml:space="preserve"> </w:t>
      </w:r>
      <w:r w:rsidR="00BA504D" w:rsidRPr="00706196">
        <w:rPr>
          <w:rFonts w:eastAsia="Arial Unicode MS"/>
        </w:rPr>
        <w:t>To maximi</w:t>
      </w:r>
      <w:r w:rsidRPr="00706196">
        <w:rPr>
          <w:rFonts w:eastAsia="Arial Unicode MS"/>
        </w:rPr>
        <w:t>z</w:t>
      </w:r>
      <w:r w:rsidR="00BA504D" w:rsidRPr="00706196">
        <w:rPr>
          <w:rFonts w:eastAsia="Arial Unicode MS"/>
        </w:rPr>
        <w:t>e isolation attempts, samples were in</w:t>
      </w:r>
      <w:r w:rsidR="000013B1" w:rsidRPr="00706196">
        <w:rPr>
          <w:rFonts w:eastAsia="Arial Unicode MS"/>
        </w:rPr>
        <w:t xml:space="preserve">oculated into OTEB containing </w:t>
      </w:r>
      <w:proofErr w:type="spellStart"/>
      <w:r w:rsidR="000013B1" w:rsidRPr="00706196">
        <w:rPr>
          <w:rFonts w:eastAsia="Arial Unicode MS"/>
        </w:rPr>
        <w:t>f</w:t>
      </w:r>
      <w:r w:rsidR="00BA504D" w:rsidRPr="00706196">
        <w:rPr>
          <w:rFonts w:eastAsia="Arial Unicode MS"/>
        </w:rPr>
        <w:t>etal</w:t>
      </w:r>
      <w:proofErr w:type="spellEnd"/>
      <w:r w:rsidR="00BA504D" w:rsidRPr="00706196">
        <w:rPr>
          <w:rFonts w:eastAsia="Arial Unicode MS"/>
        </w:rPr>
        <w:t xml:space="preserve"> calf serum (</w:t>
      </w:r>
      <w:proofErr w:type="spellStart"/>
      <w:r w:rsidR="00BA504D" w:rsidRPr="00706196">
        <w:rPr>
          <w:rFonts w:eastAsia="Arial Unicode MS"/>
        </w:rPr>
        <w:t>Gibco</w:t>
      </w:r>
      <w:proofErr w:type="spellEnd"/>
      <w:r w:rsidR="00BA504D" w:rsidRPr="00706196">
        <w:rPr>
          <w:rFonts w:eastAsia="Arial Unicode MS"/>
        </w:rPr>
        <w:t>, Paisley, UK), to maximi</w:t>
      </w:r>
      <w:r w:rsidR="000013B1" w:rsidRPr="00706196">
        <w:rPr>
          <w:rFonts w:eastAsia="Arial Unicode MS"/>
        </w:rPr>
        <w:t>z</w:t>
      </w:r>
      <w:r w:rsidR="00BA504D" w:rsidRPr="00706196">
        <w:rPr>
          <w:rFonts w:eastAsia="Arial Unicode MS"/>
        </w:rPr>
        <w:t xml:space="preserve">e growth of the </w:t>
      </w:r>
      <w:r w:rsidR="00BA504D" w:rsidRPr="00706196">
        <w:rPr>
          <w:rFonts w:eastAsia="Arial Unicode MS"/>
          <w:i/>
        </w:rPr>
        <w:t xml:space="preserve">T. </w:t>
      </w:r>
      <w:proofErr w:type="spellStart"/>
      <w:r w:rsidR="00BA504D" w:rsidRPr="00706196">
        <w:rPr>
          <w:rFonts w:eastAsia="Arial Unicode MS"/>
          <w:i/>
        </w:rPr>
        <w:t>phagedenis</w:t>
      </w:r>
      <w:proofErr w:type="spellEnd"/>
      <w:r w:rsidR="00BA504D" w:rsidRPr="00706196">
        <w:rPr>
          <w:rFonts w:eastAsia="Arial Unicode MS"/>
        </w:rPr>
        <w:t xml:space="preserve"> and </w:t>
      </w:r>
      <w:r w:rsidR="00BA504D" w:rsidRPr="00706196">
        <w:rPr>
          <w:rFonts w:eastAsia="Arial Unicode MS"/>
          <w:i/>
        </w:rPr>
        <w:t xml:space="preserve">T. </w:t>
      </w:r>
      <w:proofErr w:type="spellStart"/>
      <w:r w:rsidR="00BA504D" w:rsidRPr="00706196">
        <w:rPr>
          <w:rFonts w:eastAsia="Arial Unicode MS"/>
          <w:i/>
        </w:rPr>
        <w:t>pedis</w:t>
      </w:r>
      <w:proofErr w:type="spellEnd"/>
      <w:r w:rsidR="00BA504D" w:rsidRPr="00706196">
        <w:rPr>
          <w:rFonts w:eastAsia="Arial Unicode MS"/>
        </w:rPr>
        <w:t xml:space="preserve"> </w:t>
      </w:r>
      <w:proofErr w:type="spellStart"/>
      <w:r w:rsidR="00BA504D" w:rsidRPr="00706196">
        <w:rPr>
          <w:rFonts w:eastAsia="Arial Unicode MS"/>
        </w:rPr>
        <w:t>treponeme</w:t>
      </w:r>
      <w:proofErr w:type="spellEnd"/>
      <w:r w:rsidR="00BA504D" w:rsidRPr="00706196">
        <w:rPr>
          <w:rFonts w:eastAsia="Arial Unicode MS"/>
        </w:rPr>
        <w:t xml:space="preserve"> </w:t>
      </w:r>
      <w:proofErr w:type="spellStart"/>
      <w:r w:rsidR="00BA504D" w:rsidRPr="00706196">
        <w:rPr>
          <w:rFonts w:eastAsia="Arial Unicode MS"/>
        </w:rPr>
        <w:t>phylogroups</w:t>
      </w:r>
      <w:proofErr w:type="spellEnd"/>
      <w:r w:rsidR="00BA504D" w:rsidRPr="00706196">
        <w:rPr>
          <w:rFonts w:eastAsia="Arial Unicode MS"/>
        </w:rPr>
        <w:t xml:space="preserve"> and rabbit serum </w:t>
      </w:r>
      <w:r w:rsidR="00B409D4" w:rsidRPr="00706196">
        <w:rPr>
          <w:rFonts w:eastAsia="Arial Unicode MS"/>
        </w:rPr>
        <w:t>(</w:t>
      </w:r>
      <w:r w:rsidR="00BA504D" w:rsidRPr="00706196">
        <w:rPr>
          <w:rFonts w:eastAsia="Arial Unicode MS"/>
        </w:rPr>
        <w:t>GE Healthcare Life Sciences, Buckinghamshire, UK) to maximi</w:t>
      </w:r>
      <w:r w:rsidR="000013B1" w:rsidRPr="00706196">
        <w:rPr>
          <w:rFonts w:eastAsia="Arial Unicode MS"/>
        </w:rPr>
        <w:t>z</w:t>
      </w:r>
      <w:r w:rsidR="00BA504D" w:rsidRPr="00706196">
        <w:rPr>
          <w:rFonts w:eastAsia="Arial Unicode MS"/>
        </w:rPr>
        <w:t xml:space="preserve">e growth of the </w:t>
      </w:r>
      <w:r w:rsidR="00BA504D" w:rsidRPr="00706196">
        <w:rPr>
          <w:rFonts w:eastAsia="Arial Unicode MS"/>
          <w:i/>
        </w:rPr>
        <w:t>T.</w:t>
      </w:r>
      <w:r w:rsidR="00BA504D" w:rsidRPr="00706196">
        <w:rPr>
          <w:rFonts w:eastAsia="Arial Unicode MS"/>
        </w:rPr>
        <w:t xml:space="preserve"> </w:t>
      </w:r>
      <w:r w:rsidR="00BA504D" w:rsidRPr="00706196">
        <w:rPr>
          <w:rFonts w:eastAsia="Arial Unicode MS"/>
          <w:i/>
        </w:rPr>
        <w:t>medium</w:t>
      </w:r>
      <w:r w:rsidR="00BA504D" w:rsidRPr="00706196">
        <w:rPr>
          <w:rFonts w:eastAsia="Arial Unicode MS"/>
        </w:rPr>
        <w:t xml:space="preserve"> </w:t>
      </w:r>
      <w:proofErr w:type="spellStart"/>
      <w:r w:rsidR="00BA504D" w:rsidRPr="00706196">
        <w:rPr>
          <w:rFonts w:eastAsia="Arial Unicode MS"/>
        </w:rPr>
        <w:t>phylogroup</w:t>
      </w:r>
      <w:proofErr w:type="spellEnd"/>
      <w:r w:rsidR="00BA504D" w:rsidRPr="00706196">
        <w:rPr>
          <w:rFonts w:eastAsia="Arial Unicode MS"/>
        </w:rPr>
        <w:t xml:space="preserve"> </w:t>
      </w:r>
      <w:proofErr w:type="spellStart"/>
      <w:r w:rsidR="00BA504D" w:rsidRPr="00706196">
        <w:rPr>
          <w:rFonts w:eastAsia="Arial Unicode MS"/>
        </w:rPr>
        <w:t>treponemes</w:t>
      </w:r>
      <w:proofErr w:type="spellEnd"/>
      <w:r w:rsidR="00BA504D" w:rsidRPr="00706196">
        <w:rPr>
          <w:rFonts w:eastAsia="Arial Unicode MS"/>
        </w:rPr>
        <w:t xml:space="preserve">. </w:t>
      </w:r>
      <w:r w:rsidR="000013B1" w:rsidRPr="00706196">
        <w:rPr>
          <w:rFonts w:eastAsia="Arial Unicode MS"/>
        </w:rPr>
        <w:t xml:space="preserve"> </w:t>
      </w:r>
      <w:r w:rsidR="00BA504D" w:rsidRPr="00706196">
        <w:rPr>
          <w:rFonts w:eastAsia="Arial Unicode MS"/>
        </w:rPr>
        <w:t xml:space="preserve">All isolation attempts were carried out in an </w:t>
      </w:r>
      <w:r w:rsidR="00BA504D" w:rsidRPr="00706196">
        <w:t>anaerobic cabinet (85% N</w:t>
      </w:r>
      <w:r w:rsidR="00BA504D" w:rsidRPr="00706196">
        <w:rPr>
          <w:vertAlign w:val="subscript"/>
        </w:rPr>
        <w:t>2</w:t>
      </w:r>
      <w:r w:rsidR="00BA504D" w:rsidRPr="00706196">
        <w:t>, 10% H</w:t>
      </w:r>
      <w:r w:rsidR="00BA504D" w:rsidRPr="00706196">
        <w:rPr>
          <w:vertAlign w:val="subscript"/>
        </w:rPr>
        <w:t>2</w:t>
      </w:r>
      <w:r w:rsidR="00BA504D" w:rsidRPr="00706196">
        <w:t xml:space="preserve"> and 5% CO</w:t>
      </w:r>
      <w:r w:rsidR="00BA504D" w:rsidRPr="00706196">
        <w:rPr>
          <w:vertAlign w:val="subscript"/>
        </w:rPr>
        <w:t>2</w:t>
      </w:r>
      <w:r w:rsidR="00BA504D" w:rsidRPr="00706196">
        <w:t xml:space="preserve">, 36ºC). Cultures were screened by phase contrast microscopy and </w:t>
      </w:r>
      <w:proofErr w:type="spellStart"/>
      <w:r w:rsidR="00BA504D" w:rsidRPr="00706196">
        <w:t>analy</w:t>
      </w:r>
      <w:r w:rsidR="000013B1" w:rsidRPr="00706196">
        <w:t>z</w:t>
      </w:r>
      <w:r w:rsidR="00BA504D" w:rsidRPr="00706196">
        <w:t>ed</w:t>
      </w:r>
      <w:proofErr w:type="spellEnd"/>
      <w:r w:rsidR="00BA504D" w:rsidRPr="00706196">
        <w:rPr>
          <w:rFonts w:eastAsia="Arial Unicode MS"/>
        </w:rPr>
        <w:t xml:space="preserve"> by specific nested</w:t>
      </w:r>
      <w:r w:rsidR="000013B1" w:rsidRPr="00706196">
        <w:rPr>
          <w:rFonts w:eastAsia="Arial Unicode MS"/>
        </w:rPr>
        <w:t xml:space="preserve"> polymerase chain reaction</w:t>
      </w:r>
      <w:r w:rsidR="00BA504D" w:rsidRPr="00706196">
        <w:rPr>
          <w:rFonts w:eastAsia="Arial Unicode MS"/>
        </w:rPr>
        <w:t xml:space="preserve"> </w:t>
      </w:r>
      <w:r w:rsidR="000013B1" w:rsidRPr="00706196">
        <w:rPr>
          <w:rFonts w:eastAsia="Arial Unicode MS"/>
        </w:rPr>
        <w:t>(</w:t>
      </w:r>
      <w:r w:rsidR="00BA504D" w:rsidRPr="00706196">
        <w:rPr>
          <w:rFonts w:eastAsia="Arial Unicode MS"/>
        </w:rPr>
        <w:t>PCR</w:t>
      </w:r>
      <w:r w:rsidR="000013B1" w:rsidRPr="00706196">
        <w:rPr>
          <w:rFonts w:eastAsia="Arial Unicode MS"/>
        </w:rPr>
        <w:t>)</w:t>
      </w:r>
      <w:r w:rsidR="00BA504D" w:rsidRPr="00706196">
        <w:rPr>
          <w:rFonts w:eastAsia="Arial Unicode MS"/>
        </w:rPr>
        <w:t xml:space="preserve"> assays to identify any specific </w:t>
      </w:r>
      <w:proofErr w:type="spellStart"/>
      <w:r w:rsidR="00BA504D" w:rsidRPr="00706196">
        <w:rPr>
          <w:rFonts w:eastAsia="Arial Unicode MS"/>
        </w:rPr>
        <w:t>treponeme</w:t>
      </w:r>
      <w:proofErr w:type="spellEnd"/>
      <w:r w:rsidR="00BA504D" w:rsidRPr="00706196">
        <w:rPr>
          <w:rFonts w:eastAsia="Arial Unicode MS"/>
        </w:rPr>
        <w:t xml:space="preserve"> </w:t>
      </w:r>
      <w:proofErr w:type="spellStart"/>
      <w:r w:rsidR="00BA504D" w:rsidRPr="00706196">
        <w:rPr>
          <w:rFonts w:eastAsia="Arial Unicode MS"/>
        </w:rPr>
        <w:t>phylogroups</w:t>
      </w:r>
      <w:proofErr w:type="spellEnd"/>
      <w:r w:rsidR="00BA504D" w:rsidRPr="00706196">
        <w:rPr>
          <w:rFonts w:eastAsia="Arial Unicode MS"/>
        </w:rPr>
        <w:t xml:space="preserve"> present.</w:t>
      </w:r>
    </w:p>
    <w:p w:rsidR="00BA504D" w:rsidRPr="00706196" w:rsidRDefault="00BA504D" w:rsidP="000013B1">
      <w:pPr>
        <w:spacing w:line="480" w:lineRule="auto"/>
        <w:ind w:firstLine="720"/>
        <w:rPr>
          <w:rFonts w:eastAsia="Arial Unicode MS"/>
        </w:rPr>
      </w:pPr>
      <w:r w:rsidRPr="00706196">
        <w:rPr>
          <w:rFonts w:eastAsia="Arial Unicode MS"/>
        </w:rPr>
        <w:t xml:space="preserve">Passage was continued via fastidious anaerobe agar (FAA) plates, supplemented with 5% </w:t>
      </w:r>
      <w:proofErr w:type="spellStart"/>
      <w:r w:rsidRPr="00706196">
        <w:rPr>
          <w:rFonts w:eastAsia="Arial Unicode MS"/>
        </w:rPr>
        <w:t>defibrinated</w:t>
      </w:r>
      <w:proofErr w:type="spellEnd"/>
      <w:r w:rsidRPr="00706196">
        <w:rPr>
          <w:rFonts w:eastAsia="Arial Unicode MS"/>
        </w:rPr>
        <w:t xml:space="preserve"> sheep blood and antibiotics as above. Single colonies from the plates were inoculated into </w:t>
      </w:r>
      <w:r w:rsidR="00CE0770" w:rsidRPr="00706196">
        <w:rPr>
          <w:rFonts w:eastAsia="Arial Unicode MS"/>
        </w:rPr>
        <w:t xml:space="preserve">new </w:t>
      </w:r>
      <w:r w:rsidRPr="00706196">
        <w:rPr>
          <w:rFonts w:eastAsia="Arial Unicode MS"/>
        </w:rPr>
        <w:t xml:space="preserve">OTEB tubes as described above to </w:t>
      </w:r>
      <w:r w:rsidR="000013B1" w:rsidRPr="00706196">
        <w:rPr>
          <w:rFonts w:eastAsia="Arial Unicode MS"/>
        </w:rPr>
        <w:t>obtain</w:t>
      </w:r>
      <w:r w:rsidRPr="00706196">
        <w:rPr>
          <w:rFonts w:eastAsia="Arial Unicode MS"/>
        </w:rPr>
        <w:t xml:space="preserve"> pure bacterial cultures.</w:t>
      </w:r>
    </w:p>
    <w:p w:rsidR="00BA504D" w:rsidRPr="00706196" w:rsidRDefault="00BA504D" w:rsidP="00CC295D">
      <w:pPr>
        <w:spacing w:line="480" w:lineRule="auto"/>
        <w:rPr>
          <w:rFonts w:eastAsia="Arial Unicode MS"/>
        </w:rPr>
      </w:pPr>
    </w:p>
    <w:p w:rsidR="00BA504D" w:rsidRPr="00706196" w:rsidRDefault="000013B1" w:rsidP="00CC295D">
      <w:pPr>
        <w:spacing w:line="480" w:lineRule="auto"/>
        <w:rPr>
          <w:i/>
        </w:rPr>
      </w:pPr>
      <w:r w:rsidRPr="00706196">
        <w:rPr>
          <w:i/>
        </w:rPr>
        <w:t>DNA E</w:t>
      </w:r>
      <w:r w:rsidR="00BA504D" w:rsidRPr="00706196">
        <w:rPr>
          <w:i/>
        </w:rPr>
        <w:t>xtraction</w:t>
      </w:r>
      <w:r w:rsidRPr="00706196">
        <w:rPr>
          <w:i/>
        </w:rPr>
        <w:t xml:space="preserve"> and Polymerase Chain Reaction</w:t>
      </w:r>
    </w:p>
    <w:p w:rsidR="00BA504D" w:rsidRPr="00706196" w:rsidRDefault="00BA504D" w:rsidP="00CC295D">
      <w:pPr>
        <w:autoSpaceDE w:val="0"/>
        <w:autoSpaceDN w:val="0"/>
        <w:adjustRightInd w:val="0"/>
        <w:spacing w:line="480" w:lineRule="auto"/>
      </w:pPr>
      <w:r w:rsidRPr="00706196">
        <w:t>For isolation of bacterial genomic DNA from OTEB cultures, 2 ml of the</w:t>
      </w:r>
      <w:r w:rsidR="000013B1" w:rsidRPr="00706196">
        <w:t xml:space="preserve"> culture was centrifuged (5,000</w:t>
      </w:r>
      <w:r w:rsidRPr="00706196">
        <w:t xml:space="preserve"> </w:t>
      </w:r>
      <w:r w:rsidRPr="00706196">
        <w:rPr>
          <w:iCs/>
        </w:rPr>
        <w:t>g</w:t>
      </w:r>
      <w:r w:rsidR="000013B1" w:rsidRPr="00706196">
        <w:t>, 10 min, 4°C) in a bench-</w:t>
      </w:r>
      <w:r w:rsidRPr="00706196">
        <w:t xml:space="preserve">top centrifuge. </w:t>
      </w:r>
      <w:r w:rsidR="000013B1" w:rsidRPr="00706196">
        <w:t xml:space="preserve"> </w:t>
      </w:r>
      <w:r w:rsidRPr="00706196">
        <w:t xml:space="preserve">DNA was extracted </w:t>
      </w:r>
      <w:r w:rsidRPr="00706196">
        <w:lastRenderedPageBreak/>
        <w:t xml:space="preserve">from the cell pellet using Chelex-100, as previously described (Chua </w:t>
      </w:r>
      <w:r w:rsidRPr="00706196">
        <w:rPr>
          <w:i/>
        </w:rPr>
        <w:t>et al</w:t>
      </w:r>
      <w:r w:rsidR="000013B1" w:rsidRPr="00706196">
        <w:rPr>
          <w:i/>
        </w:rPr>
        <w:t>.</w:t>
      </w:r>
      <w:r w:rsidR="000013B1" w:rsidRPr="00706196">
        <w:t>, 2005) and stored at –</w:t>
      </w:r>
      <w:r w:rsidRPr="00706196">
        <w:t>20°C.</w:t>
      </w:r>
    </w:p>
    <w:p w:rsidR="00BA504D" w:rsidRPr="00706196" w:rsidRDefault="00BA504D" w:rsidP="000013B1">
      <w:pPr>
        <w:autoSpaceDE w:val="0"/>
        <w:autoSpaceDN w:val="0"/>
        <w:adjustRightInd w:val="0"/>
        <w:spacing w:line="480" w:lineRule="auto"/>
        <w:ind w:firstLine="720"/>
      </w:pPr>
      <w:r w:rsidRPr="00706196">
        <w:t xml:space="preserve">For extraction of DNA from tissues and swabs, a </w:t>
      </w:r>
      <w:proofErr w:type="spellStart"/>
      <w:r w:rsidRPr="00706196">
        <w:t>QIAquick</w:t>
      </w:r>
      <w:proofErr w:type="spellEnd"/>
      <w:r w:rsidRPr="00706196">
        <w:t xml:space="preserve"> </w:t>
      </w:r>
      <w:proofErr w:type="spellStart"/>
      <w:r w:rsidRPr="00706196">
        <w:t>DNeasy</w:t>
      </w:r>
      <w:r w:rsidR="000013B1" w:rsidRPr="00706196">
        <w:rPr>
          <w:vertAlign w:val="superscript"/>
        </w:rPr>
        <w:t>TM</w:t>
      </w:r>
      <w:proofErr w:type="spellEnd"/>
      <w:r w:rsidRPr="00706196">
        <w:t xml:space="preserve"> </w:t>
      </w:r>
      <w:r w:rsidR="000013B1" w:rsidRPr="00706196">
        <w:t>b</w:t>
      </w:r>
      <w:r w:rsidRPr="00706196">
        <w:t xml:space="preserve">lood and </w:t>
      </w:r>
      <w:r w:rsidR="000013B1" w:rsidRPr="00706196">
        <w:t>t</w:t>
      </w:r>
      <w:r w:rsidRPr="00706196">
        <w:t>issue kit (</w:t>
      </w:r>
      <w:proofErr w:type="spellStart"/>
      <w:r w:rsidR="000013B1" w:rsidRPr="00706196">
        <w:t>Qiagen</w:t>
      </w:r>
      <w:proofErr w:type="spellEnd"/>
      <w:r w:rsidR="000013B1" w:rsidRPr="00706196">
        <w:t xml:space="preserve">, </w:t>
      </w:r>
      <w:r w:rsidRPr="00706196">
        <w:t xml:space="preserve">Manchester, UK) was used following manufacturer’s instructions. </w:t>
      </w:r>
    </w:p>
    <w:p w:rsidR="00BA504D" w:rsidRPr="00706196" w:rsidRDefault="00CE0770" w:rsidP="000013B1">
      <w:pPr>
        <w:spacing w:line="480" w:lineRule="auto"/>
        <w:ind w:firstLine="720"/>
      </w:pPr>
      <w:r w:rsidRPr="00706196">
        <w:t>DNA extracted from pressure sore</w:t>
      </w:r>
      <w:r w:rsidR="000013B1" w:rsidRPr="00706196">
        <w:t>s</w:t>
      </w:r>
      <w:r w:rsidRPr="00706196">
        <w:t xml:space="preserve"> and IDS tissues</w:t>
      </w:r>
      <w:r w:rsidR="00BA504D" w:rsidRPr="00706196">
        <w:t xml:space="preserve">, as well as control </w:t>
      </w:r>
      <w:r w:rsidR="000013B1" w:rsidRPr="00706196">
        <w:t>tissues and culture samples was</w:t>
      </w:r>
      <w:r w:rsidR="00BA504D" w:rsidRPr="00706196">
        <w:t xml:space="preserve"> subjected to nested PCR assays specific for the three </w:t>
      </w:r>
      <w:proofErr w:type="spellStart"/>
      <w:r w:rsidR="00BA504D" w:rsidRPr="00706196">
        <w:t>culturable</w:t>
      </w:r>
      <w:proofErr w:type="spellEnd"/>
      <w:r w:rsidR="00BA504D" w:rsidRPr="00706196">
        <w:t xml:space="preserve"> DD-associated </w:t>
      </w:r>
      <w:proofErr w:type="spellStart"/>
      <w:r w:rsidR="00BA504D" w:rsidRPr="00706196">
        <w:t>treponeme</w:t>
      </w:r>
      <w:proofErr w:type="spellEnd"/>
      <w:r w:rsidR="00BA504D" w:rsidRPr="00706196">
        <w:t xml:space="preserve"> </w:t>
      </w:r>
      <w:proofErr w:type="spellStart"/>
      <w:r w:rsidR="00BA504D" w:rsidRPr="00706196">
        <w:t>phylogroups</w:t>
      </w:r>
      <w:proofErr w:type="spellEnd"/>
      <w:r w:rsidR="00BA504D" w:rsidRPr="00706196">
        <w:t xml:space="preserve"> (Evans </w:t>
      </w:r>
      <w:r w:rsidR="00BA504D" w:rsidRPr="00706196">
        <w:rPr>
          <w:i/>
        </w:rPr>
        <w:t>et al</w:t>
      </w:r>
      <w:r w:rsidR="000013B1" w:rsidRPr="00706196">
        <w:rPr>
          <w:i/>
        </w:rPr>
        <w:t>.</w:t>
      </w:r>
      <w:r w:rsidR="00BA504D" w:rsidRPr="00706196">
        <w:t>, 2008, 2009) with resulting P</w:t>
      </w:r>
      <w:r w:rsidR="000013B1" w:rsidRPr="00706196">
        <w:t>CR products encompassing 300–</w:t>
      </w:r>
      <w:r w:rsidR="00BA504D" w:rsidRPr="00706196">
        <w:t>500</w:t>
      </w:r>
      <w:r w:rsidR="000013B1" w:rsidRPr="00706196">
        <w:t xml:space="preserve"> </w:t>
      </w:r>
      <w:r w:rsidR="00BA504D" w:rsidRPr="00706196">
        <w:t>b</w:t>
      </w:r>
      <w:r w:rsidR="000013B1" w:rsidRPr="00706196">
        <w:t xml:space="preserve">ase </w:t>
      </w:r>
      <w:r w:rsidR="00BA504D" w:rsidRPr="00706196">
        <w:t>p</w:t>
      </w:r>
      <w:r w:rsidR="000013B1" w:rsidRPr="00706196">
        <w:t xml:space="preserve">airs of the 16S </w:t>
      </w:r>
      <w:proofErr w:type="spellStart"/>
      <w:r w:rsidR="00BA504D" w:rsidRPr="00706196">
        <w:t>rRNA</w:t>
      </w:r>
      <w:proofErr w:type="spellEnd"/>
      <w:r w:rsidR="00BA504D" w:rsidRPr="00706196">
        <w:t xml:space="preserve"> gene. </w:t>
      </w:r>
      <w:r w:rsidR="000013B1" w:rsidRPr="00706196">
        <w:t xml:space="preserve"> </w:t>
      </w:r>
      <w:r w:rsidR="00BA504D" w:rsidRPr="00706196">
        <w:t xml:space="preserve">For </w:t>
      </w:r>
      <w:r w:rsidR="006F4512" w:rsidRPr="00706196">
        <w:t xml:space="preserve">further identification and </w:t>
      </w:r>
      <w:proofErr w:type="spellStart"/>
      <w:r w:rsidR="006F4512" w:rsidRPr="00706196">
        <w:t>phylotyping</w:t>
      </w:r>
      <w:proofErr w:type="spellEnd"/>
      <w:r w:rsidR="00BA504D" w:rsidRPr="00706196">
        <w:t xml:space="preserve">, </w:t>
      </w:r>
      <w:r w:rsidR="000013B1" w:rsidRPr="00706196">
        <w:t>almost the</w:t>
      </w:r>
      <w:r w:rsidR="005A290F" w:rsidRPr="00706196">
        <w:t xml:space="preserve"> entire </w:t>
      </w:r>
      <w:r w:rsidR="00BA504D" w:rsidRPr="00706196">
        <w:t>16S</w:t>
      </w:r>
      <w:r w:rsidR="000013B1" w:rsidRPr="00706196">
        <w:t xml:space="preserve"> </w:t>
      </w:r>
      <w:proofErr w:type="spellStart"/>
      <w:r w:rsidR="005A290F" w:rsidRPr="00706196">
        <w:t>rRNA</w:t>
      </w:r>
      <w:proofErr w:type="spellEnd"/>
      <w:r w:rsidR="005A290F" w:rsidRPr="00706196">
        <w:t xml:space="preserve"> gene</w:t>
      </w:r>
      <w:r w:rsidR="00BA504D" w:rsidRPr="00706196">
        <w:t xml:space="preserve"> PCR amplicon was sequenced (Evans </w:t>
      </w:r>
      <w:r w:rsidR="00BA504D" w:rsidRPr="00706196">
        <w:rPr>
          <w:i/>
        </w:rPr>
        <w:t>et al</w:t>
      </w:r>
      <w:r w:rsidR="000013B1" w:rsidRPr="00706196">
        <w:rPr>
          <w:i/>
        </w:rPr>
        <w:t>.</w:t>
      </w:r>
      <w:r w:rsidR="00BA504D" w:rsidRPr="00706196">
        <w:t xml:space="preserve">, 2008). </w:t>
      </w:r>
    </w:p>
    <w:p w:rsidR="00BA504D" w:rsidRPr="00706196" w:rsidRDefault="00BA504D" w:rsidP="000013B1">
      <w:pPr>
        <w:spacing w:line="480" w:lineRule="auto"/>
        <w:ind w:firstLine="720"/>
      </w:pPr>
      <w:r w:rsidRPr="00706196">
        <w:rPr>
          <w:rFonts w:eastAsia="Arial Unicode MS"/>
        </w:rPr>
        <w:t>To validate the PCR assays, each experiment included positive controls (</w:t>
      </w:r>
      <w:r w:rsidR="000013B1" w:rsidRPr="00706196">
        <w:rPr>
          <w:rFonts w:eastAsia="Arial Unicode MS"/>
        </w:rPr>
        <w:t xml:space="preserve">i.e. </w:t>
      </w:r>
      <w:r w:rsidRPr="00706196">
        <w:rPr>
          <w:rFonts w:eastAsia="Arial Unicode MS"/>
        </w:rPr>
        <w:t xml:space="preserve">genomic DNA from each of the three unique bovine DD </w:t>
      </w:r>
      <w:proofErr w:type="spellStart"/>
      <w:r w:rsidRPr="00706196">
        <w:rPr>
          <w:rFonts w:eastAsia="Arial Unicode MS"/>
        </w:rPr>
        <w:t>treponeme</w:t>
      </w:r>
      <w:proofErr w:type="spellEnd"/>
      <w:r w:rsidRPr="00706196">
        <w:rPr>
          <w:rFonts w:eastAsia="Arial Unicode MS"/>
        </w:rPr>
        <w:t xml:space="preserve"> </w:t>
      </w:r>
      <w:proofErr w:type="spellStart"/>
      <w:r w:rsidRPr="00706196">
        <w:rPr>
          <w:rFonts w:eastAsia="Arial Unicode MS"/>
        </w:rPr>
        <w:t>phylogroups</w:t>
      </w:r>
      <w:proofErr w:type="spellEnd"/>
      <w:r w:rsidRPr="00706196">
        <w:rPr>
          <w:rFonts w:eastAsia="Arial Unicode MS"/>
        </w:rPr>
        <w:t xml:space="preserve">) and a </w:t>
      </w:r>
      <w:r w:rsidR="000013B1" w:rsidRPr="00706196">
        <w:rPr>
          <w:rFonts w:eastAsia="Arial Unicode MS"/>
        </w:rPr>
        <w:t>no-</w:t>
      </w:r>
      <w:r w:rsidR="00304B83" w:rsidRPr="00706196">
        <w:rPr>
          <w:rFonts w:eastAsia="Arial Unicode MS"/>
        </w:rPr>
        <w:t>template</w:t>
      </w:r>
      <w:r w:rsidRPr="00706196">
        <w:rPr>
          <w:rFonts w:eastAsia="Arial Unicode MS"/>
        </w:rPr>
        <w:t xml:space="preserve"> control (water) as described previously (Evans </w:t>
      </w:r>
      <w:r w:rsidRPr="00706196">
        <w:rPr>
          <w:rFonts w:eastAsia="Arial Unicode MS"/>
          <w:i/>
        </w:rPr>
        <w:t>et al</w:t>
      </w:r>
      <w:r w:rsidR="000013B1" w:rsidRPr="00706196">
        <w:rPr>
          <w:rFonts w:eastAsia="Arial Unicode MS"/>
          <w:i/>
        </w:rPr>
        <w:t>.</w:t>
      </w:r>
      <w:r w:rsidRPr="00706196">
        <w:rPr>
          <w:rFonts w:eastAsia="Arial Unicode MS"/>
        </w:rPr>
        <w:t xml:space="preserve">, 2009). </w:t>
      </w:r>
      <w:r w:rsidR="000013B1" w:rsidRPr="00706196">
        <w:rPr>
          <w:rFonts w:eastAsia="Arial Unicode MS"/>
        </w:rPr>
        <w:t xml:space="preserve"> </w:t>
      </w:r>
      <w:r w:rsidRPr="00706196">
        <w:rPr>
          <w:rFonts w:eastAsia="Arial Unicode MS"/>
        </w:rPr>
        <w:t>All assays were carried out in triplicate.</w:t>
      </w:r>
    </w:p>
    <w:p w:rsidR="00BA504D" w:rsidRPr="00706196" w:rsidRDefault="00BA504D" w:rsidP="00CC295D">
      <w:pPr>
        <w:spacing w:line="480" w:lineRule="auto"/>
        <w:rPr>
          <w:u w:val="single"/>
        </w:rPr>
      </w:pPr>
    </w:p>
    <w:p w:rsidR="00BA504D" w:rsidRPr="00706196" w:rsidRDefault="00BA504D" w:rsidP="00CC295D">
      <w:pPr>
        <w:spacing w:line="480" w:lineRule="auto"/>
        <w:rPr>
          <w:i/>
        </w:rPr>
      </w:pPr>
      <w:r w:rsidRPr="00706196">
        <w:rPr>
          <w:i/>
        </w:rPr>
        <w:t xml:space="preserve">Sequencing and </w:t>
      </w:r>
      <w:r w:rsidR="000013B1" w:rsidRPr="00706196">
        <w:rPr>
          <w:i/>
        </w:rPr>
        <w:t>P</w:t>
      </w:r>
      <w:r w:rsidR="005A290F" w:rsidRPr="00706196">
        <w:rPr>
          <w:i/>
        </w:rPr>
        <w:t xml:space="preserve">hylogenetic </w:t>
      </w:r>
      <w:r w:rsidR="000013B1" w:rsidRPr="00706196">
        <w:rPr>
          <w:i/>
        </w:rPr>
        <w:t>A</w:t>
      </w:r>
      <w:r w:rsidRPr="00706196">
        <w:rPr>
          <w:i/>
        </w:rPr>
        <w:t>nalysis</w:t>
      </w:r>
    </w:p>
    <w:p w:rsidR="00BA504D" w:rsidRPr="00706196" w:rsidRDefault="00BA504D" w:rsidP="00CC295D">
      <w:pPr>
        <w:autoSpaceDE w:val="0"/>
        <w:autoSpaceDN w:val="0"/>
        <w:adjustRightInd w:val="0"/>
        <w:spacing w:line="480" w:lineRule="auto"/>
        <w:rPr>
          <w:u w:val="single"/>
        </w:rPr>
      </w:pPr>
      <w:r w:rsidRPr="00706196">
        <w:t xml:space="preserve">Amplified </w:t>
      </w:r>
      <w:r w:rsidR="000013B1" w:rsidRPr="00706196">
        <w:t xml:space="preserve">16S </w:t>
      </w:r>
      <w:proofErr w:type="spellStart"/>
      <w:r w:rsidR="00B409D4" w:rsidRPr="00706196">
        <w:t>rRNA</w:t>
      </w:r>
      <w:proofErr w:type="spellEnd"/>
      <w:r w:rsidR="00B409D4" w:rsidRPr="00706196">
        <w:t xml:space="preserve"> gene </w:t>
      </w:r>
      <w:r w:rsidRPr="00706196">
        <w:t>PCR products were sequenced commercially (</w:t>
      </w:r>
      <w:proofErr w:type="spellStart"/>
      <w:r w:rsidRPr="00706196">
        <w:t>Macrogen</w:t>
      </w:r>
      <w:proofErr w:type="spellEnd"/>
      <w:r w:rsidRPr="00706196">
        <w:t>, Amsterdam</w:t>
      </w:r>
      <w:r w:rsidR="000013B1" w:rsidRPr="00706196">
        <w:t>, the Netherlands</w:t>
      </w:r>
      <w:r w:rsidRPr="00706196">
        <w:t>) and gene sequences</w:t>
      </w:r>
      <w:r w:rsidR="000013B1" w:rsidRPr="00706196">
        <w:t xml:space="preserve"> were</w:t>
      </w:r>
      <w:r w:rsidRPr="00706196">
        <w:t xml:space="preserve"> assembled using </w:t>
      </w:r>
      <w:proofErr w:type="spellStart"/>
      <w:r w:rsidRPr="00706196">
        <w:t>Chromas</w:t>
      </w:r>
      <w:proofErr w:type="spellEnd"/>
      <w:r w:rsidRPr="00706196">
        <w:t xml:space="preserve"> </w:t>
      </w:r>
      <w:proofErr w:type="spellStart"/>
      <w:r w:rsidRPr="00706196">
        <w:t>Pro</w:t>
      </w:r>
      <w:r w:rsidR="000013B1" w:rsidRPr="00706196">
        <w:rPr>
          <w:vertAlign w:val="superscript"/>
        </w:rPr>
        <w:t>TM</w:t>
      </w:r>
      <w:proofErr w:type="spellEnd"/>
      <w:r w:rsidRPr="00706196">
        <w:t xml:space="preserve"> sequence analysis package (</w:t>
      </w:r>
      <w:proofErr w:type="spellStart"/>
      <w:r w:rsidRPr="00706196">
        <w:t>Technelysium</w:t>
      </w:r>
      <w:proofErr w:type="spellEnd"/>
      <w:r w:rsidRPr="00706196">
        <w:t xml:space="preserve"> </w:t>
      </w:r>
      <w:r w:rsidR="000013B1" w:rsidRPr="00706196">
        <w:t>L</w:t>
      </w:r>
      <w:r w:rsidRPr="00706196">
        <w:t>td</w:t>
      </w:r>
      <w:r w:rsidR="006C671D">
        <w:t>,</w:t>
      </w:r>
      <w:r w:rsidR="006C671D" w:rsidRPr="006C671D">
        <w:t xml:space="preserve"> </w:t>
      </w:r>
      <w:r w:rsidR="006C671D">
        <w:t>Brisbane, Queensland, Australia</w:t>
      </w:r>
      <w:r w:rsidRPr="00706196">
        <w:t xml:space="preserve">). </w:t>
      </w:r>
      <w:r w:rsidR="000013B1" w:rsidRPr="00706196">
        <w:t xml:space="preserve"> </w:t>
      </w:r>
      <w:r w:rsidRPr="00706196">
        <w:t xml:space="preserve">Gene sequences were aligned using CLUSTALW as implemented in MEGA 5.0 (Tamura </w:t>
      </w:r>
      <w:r w:rsidRPr="00706196">
        <w:rPr>
          <w:i/>
        </w:rPr>
        <w:t>et al</w:t>
      </w:r>
      <w:r w:rsidR="000013B1" w:rsidRPr="00706196">
        <w:rPr>
          <w:i/>
        </w:rPr>
        <w:t>.</w:t>
      </w:r>
      <w:r w:rsidRPr="00706196">
        <w:t xml:space="preserve">, 2011). </w:t>
      </w:r>
      <w:r w:rsidR="000013B1" w:rsidRPr="00706196">
        <w:t xml:space="preserve"> </w:t>
      </w:r>
      <w:r w:rsidRPr="00706196">
        <w:t xml:space="preserve">The DNA alignment was subjected to </w:t>
      </w:r>
      <w:proofErr w:type="spellStart"/>
      <w:r w:rsidRPr="00706196">
        <w:t>Modeltest</w:t>
      </w:r>
      <w:r w:rsidR="000013B1" w:rsidRPr="00706196">
        <w:rPr>
          <w:vertAlign w:val="superscript"/>
        </w:rPr>
        <w:t>TM</w:t>
      </w:r>
      <w:proofErr w:type="spellEnd"/>
      <w:r w:rsidRPr="00706196">
        <w:t xml:space="preserve">, as implemented in </w:t>
      </w:r>
      <w:proofErr w:type="spellStart"/>
      <w:r w:rsidRPr="00706196">
        <w:t>Topali</w:t>
      </w:r>
      <w:proofErr w:type="spellEnd"/>
      <w:r w:rsidRPr="00706196">
        <w:t xml:space="preserve"> (Milne </w:t>
      </w:r>
      <w:r w:rsidRPr="00706196">
        <w:rPr>
          <w:i/>
        </w:rPr>
        <w:t>et al</w:t>
      </w:r>
      <w:r w:rsidR="000013B1" w:rsidRPr="00706196">
        <w:rPr>
          <w:i/>
        </w:rPr>
        <w:t>.</w:t>
      </w:r>
      <w:r w:rsidRPr="00706196">
        <w:t xml:space="preserve">, 2009), which revealed that the best fit model was TN93 (Tamura and </w:t>
      </w:r>
      <w:proofErr w:type="spellStart"/>
      <w:r w:rsidRPr="00706196">
        <w:t>Nei</w:t>
      </w:r>
      <w:proofErr w:type="spellEnd"/>
      <w:r w:rsidRPr="00706196">
        <w:t>, 1993). This was used to produce nucleotide maximum likelihood phylogenetic trees (bootstrap values based on 10</w:t>
      </w:r>
      <w:r w:rsidR="000013B1" w:rsidRPr="00706196">
        <w:t>,</w:t>
      </w:r>
      <w:r w:rsidRPr="00706196">
        <w:t>000 iterations).</w:t>
      </w:r>
    </w:p>
    <w:p w:rsidR="00BA504D" w:rsidRPr="00706196" w:rsidRDefault="00BA504D" w:rsidP="00CC295D">
      <w:pPr>
        <w:spacing w:line="480" w:lineRule="auto"/>
        <w:rPr>
          <w:b/>
          <w:u w:val="single"/>
        </w:rPr>
      </w:pPr>
    </w:p>
    <w:p w:rsidR="00BA504D" w:rsidRPr="00706196" w:rsidRDefault="00BA504D" w:rsidP="000013B1">
      <w:pPr>
        <w:spacing w:line="480" w:lineRule="auto"/>
        <w:jc w:val="center"/>
        <w:rPr>
          <w:b/>
        </w:rPr>
      </w:pPr>
      <w:r w:rsidRPr="00706196">
        <w:rPr>
          <w:b/>
        </w:rPr>
        <w:t>Results</w:t>
      </w:r>
    </w:p>
    <w:p w:rsidR="00BA504D" w:rsidRPr="00706196" w:rsidRDefault="000013B1" w:rsidP="00CC295D">
      <w:pPr>
        <w:spacing w:line="480" w:lineRule="auto"/>
        <w:rPr>
          <w:i/>
        </w:rPr>
      </w:pPr>
      <w:r w:rsidRPr="00706196">
        <w:rPr>
          <w:i/>
        </w:rPr>
        <w:t>Description of L</w:t>
      </w:r>
      <w:r w:rsidR="00BA504D" w:rsidRPr="00706196">
        <w:rPr>
          <w:i/>
        </w:rPr>
        <w:t xml:space="preserve">esions </w:t>
      </w:r>
    </w:p>
    <w:p w:rsidR="00BA504D" w:rsidRPr="00706196" w:rsidRDefault="00614FD4" w:rsidP="00CC295D">
      <w:pPr>
        <w:spacing w:line="480" w:lineRule="auto"/>
      </w:pPr>
      <w:r w:rsidRPr="00706196">
        <w:t xml:space="preserve">Pressure sores in this study most commonly </w:t>
      </w:r>
      <w:r w:rsidR="00AB7B07" w:rsidRPr="00706196">
        <w:t>affected skin</w:t>
      </w:r>
      <w:r w:rsidRPr="00706196">
        <w:t xml:space="preserve"> </w:t>
      </w:r>
      <w:r w:rsidR="00AB7B07" w:rsidRPr="00706196">
        <w:t>in the area of</w:t>
      </w:r>
      <w:r w:rsidRPr="00706196">
        <w:t xml:space="preserve"> the biceps </w:t>
      </w:r>
      <w:proofErr w:type="spellStart"/>
      <w:r w:rsidRPr="00706196">
        <w:t>femoris</w:t>
      </w:r>
      <w:proofErr w:type="spellEnd"/>
      <w:r w:rsidRPr="00706196">
        <w:t xml:space="preserve"> or </w:t>
      </w:r>
      <w:proofErr w:type="spellStart"/>
      <w:r w:rsidRPr="00706196">
        <w:t>vastus</w:t>
      </w:r>
      <w:proofErr w:type="spellEnd"/>
      <w:r w:rsidRPr="00706196">
        <w:t xml:space="preserve"> </w:t>
      </w:r>
      <w:proofErr w:type="spellStart"/>
      <w:r w:rsidRPr="00706196">
        <w:t>lateralis</w:t>
      </w:r>
      <w:proofErr w:type="spellEnd"/>
      <w:r w:rsidRPr="00706196">
        <w:t xml:space="preserve"> </w:t>
      </w:r>
      <w:r w:rsidR="00AB7B07" w:rsidRPr="00706196">
        <w:t xml:space="preserve">muscles of the </w:t>
      </w:r>
      <w:proofErr w:type="spellStart"/>
      <w:r w:rsidR="00AB7B07" w:rsidRPr="00706196">
        <w:t>hind</w:t>
      </w:r>
      <w:r w:rsidRPr="00706196">
        <w:t>limbs</w:t>
      </w:r>
      <w:proofErr w:type="spellEnd"/>
      <w:r w:rsidRPr="00706196">
        <w:t xml:space="preserve">. </w:t>
      </w:r>
      <w:r w:rsidR="00AB7B07" w:rsidRPr="00706196">
        <w:t xml:space="preserve"> </w:t>
      </w:r>
      <w:r w:rsidRPr="00706196">
        <w:t xml:space="preserve">Initially, they </w:t>
      </w:r>
      <w:r w:rsidR="00AB7B07" w:rsidRPr="00706196">
        <w:t>appeared</w:t>
      </w:r>
      <w:r w:rsidRPr="00706196">
        <w:t xml:space="preserve"> as an area of hair loss with dry necrosis, followed by sloughing of the epidermis (ulceration) and exposure of the underlying dermis, the point </w:t>
      </w:r>
      <w:r w:rsidR="00AB7B07" w:rsidRPr="00706196">
        <w:t>at which</w:t>
      </w:r>
      <w:r w:rsidRPr="00706196">
        <w:t xml:space="preserve"> the lesions were sampled in this study.  The lesions appeared to be very slow </w:t>
      </w:r>
      <w:r w:rsidR="00AB7B07" w:rsidRPr="00706196">
        <w:t>to heal</w:t>
      </w:r>
      <w:r w:rsidRPr="00706196">
        <w:t>, and although there was evidence of some epitheliali</w:t>
      </w:r>
      <w:r w:rsidR="00AB7B07" w:rsidRPr="00706196">
        <w:t>z</w:t>
      </w:r>
      <w:r w:rsidRPr="00706196">
        <w:t xml:space="preserve">ation at the periphery, the central area was often exposed with the characteristic ‘stippled’ appearance seen in many other lesions. </w:t>
      </w:r>
      <w:r w:rsidR="00AB7B07" w:rsidRPr="00706196">
        <w:t xml:space="preserve"> </w:t>
      </w:r>
      <w:r w:rsidRPr="00706196">
        <w:t>Even when healing was complete, there was still regularly a residual area of rough fibrous scar tissue in place of normal skin (Fig</w:t>
      </w:r>
      <w:r w:rsidR="00AB7B07" w:rsidRPr="00706196">
        <w:t>.</w:t>
      </w:r>
      <w:r w:rsidRPr="00706196">
        <w:t xml:space="preserve"> 1). </w:t>
      </w:r>
      <w:r w:rsidR="00AB7B07" w:rsidRPr="00706196">
        <w:t xml:space="preserve"> </w:t>
      </w:r>
      <w:r w:rsidRPr="00706196">
        <w:t>These chronic lesio</w:t>
      </w:r>
      <w:r w:rsidR="00AB7B07" w:rsidRPr="00706196">
        <w:t>ns were seen in approximately 6–</w:t>
      </w:r>
      <w:r w:rsidRPr="00706196">
        <w:t>10% of animals presenting at the fallen stock centre.</w:t>
      </w:r>
    </w:p>
    <w:p w:rsidR="00304B83" w:rsidRPr="00706196" w:rsidRDefault="00304B83" w:rsidP="00CC295D">
      <w:pPr>
        <w:spacing w:line="480" w:lineRule="auto"/>
        <w:rPr>
          <w:b/>
          <w:u w:val="single"/>
        </w:rPr>
      </w:pPr>
    </w:p>
    <w:p w:rsidR="00BA504D" w:rsidRPr="00706196" w:rsidRDefault="00AB7B07" w:rsidP="00CC295D">
      <w:pPr>
        <w:spacing w:line="480" w:lineRule="auto"/>
        <w:rPr>
          <w:i/>
        </w:rPr>
      </w:pPr>
      <w:r w:rsidRPr="00706196">
        <w:rPr>
          <w:i/>
        </w:rPr>
        <w:t>Pathology of L</w:t>
      </w:r>
      <w:r w:rsidR="00BA504D" w:rsidRPr="00706196">
        <w:rPr>
          <w:i/>
        </w:rPr>
        <w:t>esions</w:t>
      </w:r>
    </w:p>
    <w:p w:rsidR="00BA504D" w:rsidRPr="00706196" w:rsidRDefault="00BA504D" w:rsidP="00CC295D">
      <w:pPr>
        <w:spacing w:line="480" w:lineRule="auto"/>
      </w:pPr>
      <w:r w:rsidRPr="00706196">
        <w:t xml:space="preserve">Samples were </w:t>
      </w:r>
      <w:r w:rsidR="00AB7B07" w:rsidRPr="00706196">
        <w:t>taken from three pressure sores</w:t>
      </w:r>
      <w:r w:rsidRPr="00706196">
        <w:t xml:space="preserve"> and </w:t>
      </w:r>
      <w:r w:rsidR="00CE0770" w:rsidRPr="00706196">
        <w:t>used</w:t>
      </w:r>
      <w:r w:rsidRPr="00706196">
        <w:t xml:space="preserve"> for histopathological </w:t>
      </w:r>
      <w:r w:rsidR="00A72564" w:rsidRPr="00706196">
        <w:t>examination</w:t>
      </w:r>
      <w:r w:rsidRPr="00706196">
        <w:t xml:space="preserve">. </w:t>
      </w:r>
      <w:r w:rsidR="00AB7B07" w:rsidRPr="00706196">
        <w:t xml:space="preserve"> </w:t>
      </w:r>
      <w:r w:rsidRPr="00706196">
        <w:t>Samples consisted of haire</w:t>
      </w:r>
      <w:r w:rsidR="00AB7B07" w:rsidRPr="00706196">
        <w:t>d skin, with severe diffuse sub</w:t>
      </w:r>
      <w:r w:rsidRPr="00706196">
        <w:t xml:space="preserve">acute </w:t>
      </w:r>
      <w:r w:rsidR="005A290F" w:rsidRPr="00706196">
        <w:t xml:space="preserve">necrotizing and </w:t>
      </w:r>
      <w:proofErr w:type="spellStart"/>
      <w:r w:rsidR="005A290F" w:rsidRPr="00706196">
        <w:t>sup</w:t>
      </w:r>
      <w:r w:rsidRPr="00706196">
        <w:t>purative</w:t>
      </w:r>
      <w:proofErr w:type="spellEnd"/>
      <w:r w:rsidRPr="00706196">
        <w:t xml:space="preserve"> dermatitis with mixed population</w:t>
      </w:r>
      <w:r w:rsidR="00CE0770" w:rsidRPr="00706196">
        <w:t>s</w:t>
      </w:r>
      <w:r w:rsidRPr="00706196">
        <w:t xml:space="preserve"> of </w:t>
      </w:r>
      <w:r w:rsidR="0068724B" w:rsidRPr="00706196">
        <w:t>coccoid</w:t>
      </w:r>
      <w:r w:rsidR="00E15E05" w:rsidRPr="00706196">
        <w:t xml:space="preserve"> </w:t>
      </w:r>
      <w:r w:rsidRPr="00706196">
        <w:t>bacteria.</w:t>
      </w:r>
    </w:p>
    <w:p w:rsidR="00BA504D" w:rsidRPr="00706196" w:rsidRDefault="00703069" w:rsidP="00CC295D">
      <w:pPr>
        <w:spacing w:line="480" w:lineRule="auto"/>
      </w:pPr>
      <w:proofErr w:type="spellStart"/>
      <w:r w:rsidRPr="00706196">
        <w:t>Microscopic</w:t>
      </w:r>
      <w:r w:rsidR="00AB7B07" w:rsidRPr="00706196">
        <w:t>al</w:t>
      </w:r>
      <w:proofErr w:type="spellEnd"/>
      <w:r w:rsidRPr="00706196">
        <w:t xml:space="preserve"> analysis showed that t</w:t>
      </w:r>
      <w:r w:rsidR="00BA504D" w:rsidRPr="00706196">
        <w:t xml:space="preserve">he epidermis was absent </w:t>
      </w:r>
      <w:r w:rsidR="00AB7B07" w:rsidRPr="00706196">
        <w:t>(ulceration</w:t>
      </w:r>
      <w:r w:rsidR="0047394B" w:rsidRPr="00706196">
        <w:t xml:space="preserve">) </w:t>
      </w:r>
      <w:r w:rsidR="00BA504D" w:rsidRPr="00706196">
        <w:t xml:space="preserve">from </w:t>
      </w:r>
      <w:r w:rsidRPr="00706196">
        <w:t>the</w:t>
      </w:r>
      <w:r w:rsidR="00BA504D" w:rsidRPr="00706196">
        <w:t xml:space="preserve"> lesions, with just several columns of viable </w:t>
      </w:r>
      <w:r w:rsidR="0068724B" w:rsidRPr="00706196">
        <w:t>hyperplastic epidermis</w:t>
      </w:r>
      <w:r w:rsidR="00BA504D" w:rsidRPr="00706196">
        <w:t xml:space="preserve"> extending deeply into the dermis</w:t>
      </w:r>
      <w:r w:rsidR="0068724B" w:rsidRPr="00706196">
        <w:t xml:space="preserve"> (rete pegs)</w:t>
      </w:r>
      <w:r w:rsidR="00BA504D" w:rsidRPr="00706196">
        <w:t xml:space="preserve"> and follicular elements remaining. </w:t>
      </w:r>
      <w:r w:rsidR="00E55823" w:rsidRPr="00706196">
        <w:t xml:space="preserve"> These rete pegs</w:t>
      </w:r>
      <w:r w:rsidR="00BA504D" w:rsidRPr="00706196">
        <w:t xml:space="preserve"> generally retained the</w:t>
      </w:r>
      <w:r w:rsidR="00E55823" w:rsidRPr="00706196">
        <w:t>ir</w:t>
      </w:r>
      <w:r w:rsidR="00BA504D" w:rsidRPr="00706196">
        <w:t xml:space="preserve"> cellular outline </w:t>
      </w:r>
      <w:r w:rsidR="0068724B" w:rsidRPr="00706196">
        <w:t>and</w:t>
      </w:r>
      <w:r w:rsidR="00BA504D" w:rsidRPr="00706196">
        <w:t xml:space="preserve"> exhibited </w:t>
      </w:r>
      <w:proofErr w:type="spellStart"/>
      <w:r w:rsidR="00BA504D" w:rsidRPr="00706196">
        <w:t>hypereosinophilia</w:t>
      </w:r>
      <w:proofErr w:type="spellEnd"/>
      <w:r w:rsidR="00BA504D" w:rsidRPr="00706196">
        <w:t xml:space="preserve"> </w:t>
      </w:r>
      <w:r w:rsidR="0068724B" w:rsidRPr="00706196">
        <w:t xml:space="preserve">(coagulative necrosis) </w:t>
      </w:r>
      <w:r w:rsidR="00BA504D" w:rsidRPr="00706196">
        <w:t xml:space="preserve">with occasional </w:t>
      </w:r>
      <w:r w:rsidR="0047394B" w:rsidRPr="00706196">
        <w:t>apoptotic bodies</w:t>
      </w:r>
      <w:r w:rsidR="00BA504D" w:rsidRPr="00706196">
        <w:t xml:space="preserve">. </w:t>
      </w:r>
      <w:r w:rsidR="00E55823" w:rsidRPr="00706196">
        <w:t xml:space="preserve"> </w:t>
      </w:r>
      <w:r w:rsidR="00BA504D" w:rsidRPr="00706196">
        <w:t xml:space="preserve">The </w:t>
      </w:r>
      <w:r w:rsidR="00F74868" w:rsidRPr="00706196">
        <w:t xml:space="preserve">epidermis of the ulcerated site was </w:t>
      </w:r>
      <w:r w:rsidR="00BA504D" w:rsidRPr="00706196">
        <w:t xml:space="preserve">replaced </w:t>
      </w:r>
      <w:r w:rsidR="00E55823" w:rsidRPr="00706196">
        <w:t>by</w:t>
      </w:r>
      <w:r w:rsidR="00BA504D" w:rsidRPr="00706196">
        <w:t xml:space="preserve"> a band of fibrillary to amorphous eosinophilic material mixed with </w:t>
      </w:r>
      <w:r w:rsidR="00BA504D" w:rsidRPr="00706196">
        <w:lastRenderedPageBreak/>
        <w:t>degenerate cells and mixed bacterial colonies</w:t>
      </w:r>
      <w:r w:rsidR="00EE24CE" w:rsidRPr="00706196">
        <w:t>, consisting of unidentified bacilli and cocc</w:t>
      </w:r>
      <w:r w:rsidR="0068724B" w:rsidRPr="00706196">
        <w:t>oid</w:t>
      </w:r>
      <w:r w:rsidR="00EE24CE" w:rsidRPr="00706196">
        <w:t xml:space="preserve"> bacteria</w:t>
      </w:r>
      <w:r w:rsidR="00BA504D" w:rsidRPr="00706196">
        <w:t xml:space="preserve"> (</w:t>
      </w:r>
      <w:proofErr w:type="spellStart"/>
      <w:r w:rsidR="00BA504D" w:rsidRPr="00706196">
        <w:t>serocellular</w:t>
      </w:r>
      <w:proofErr w:type="spellEnd"/>
      <w:r w:rsidR="00BA504D" w:rsidRPr="00706196">
        <w:t xml:space="preserve"> crust</w:t>
      </w:r>
      <w:r w:rsidR="00E55823" w:rsidRPr="00706196">
        <w:t>s</w:t>
      </w:r>
      <w:r w:rsidR="00BA504D" w:rsidRPr="00706196">
        <w:t xml:space="preserve">). </w:t>
      </w:r>
    </w:p>
    <w:p w:rsidR="00BA504D" w:rsidRPr="00706196" w:rsidRDefault="00BA504D" w:rsidP="00E55823">
      <w:pPr>
        <w:spacing w:line="480" w:lineRule="auto"/>
        <w:ind w:firstLine="720"/>
      </w:pPr>
      <w:r w:rsidRPr="00706196">
        <w:t xml:space="preserve">In other areas, the superficial, mid and deep dermis </w:t>
      </w:r>
      <w:r w:rsidR="00A72564" w:rsidRPr="00706196">
        <w:t>were</w:t>
      </w:r>
      <w:r w:rsidRPr="00706196">
        <w:t xml:space="preserve"> diffusely</w:t>
      </w:r>
      <w:r w:rsidR="00E55823" w:rsidRPr="00706196">
        <w:t xml:space="preserve"> and</w:t>
      </w:r>
      <w:r w:rsidRPr="00706196">
        <w:t xml:space="preserve"> severely </w:t>
      </w:r>
      <w:proofErr w:type="spellStart"/>
      <w:r w:rsidRPr="00706196">
        <w:t>hypereosinophilic</w:t>
      </w:r>
      <w:proofErr w:type="spellEnd"/>
      <w:r w:rsidRPr="00706196">
        <w:t xml:space="preserve"> </w:t>
      </w:r>
      <w:r w:rsidR="00703069" w:rsidRPr="00706196">
        <w:t xml:space="preserve">and </w:t>
      </w:r>
      <w:r w:rsidRPr="00706196">
        <w:t xml:space="preserve">had no viable cell nuclei (coagulative necrosis).  </w:t>
      </w:r>
    </w:p>
    <w:p w:rsidR="00BA504D" w:rsidRPr="00706196" w:rsidRDefault="00E55823" w:rsidP="00CC295D">
      <w:pPr>
        <w:spacing w:line="480" w:lineRule="auto"/>
      </w:pPr>
      <w:r w:rsidRPr="00706196">
        <w:t>Multiple</w:t>
      </w:r>
      <w:r w:rsidR="0068724B" w:rsidRPr="00706196">
        <w:t xml:space="preserve"> h</w:t>
      </w:r>
      <w:r w:rsidR="00BA504D" w:rsidRPr="00706196">
        <w:t xml:space="preserve">air follicle remnants </w:t>
      </w:r>
      <w:r w:rsidR="0068724B" w:rsidRPr="00706196">
        <w:t xml:space="preserve">were </w:t>
      </w:r>
      <w:r w:rsidRPr="00706196">
        <w:t>observed</w:t>
      </w:r>
      <w:r w:rsidR="00BA504D" w:rsidRPr="00706196">
        <w:t xml:space="preserve"> and</w:t>
      </w:r>
      <w:r w:rsidRPr="00706196">
        <w:t xml:space="preserve"> these</w:t>
      </w:r>
      <w:r w:rsidR="00BA504D" w:rsidRPr="00706196">
        <w:t xml:space="preserve"> contained mixed cocc</w:t>
      </w:r>
      <w:r w:rsidR="00A72564" w:rsidRPr="00706196">
        <w:t>o</w:t>
      </w:r>
      <w:r w:rsidR="00BA504D" w:rsidRPr="00706196">
        <w:t>bacilli. In the necroti</w:t>
      </w:r>
      <w:r w:rsidRPr="00706196">
        <w:t>zing lesion, there was</w:t>
      </w:r>
      <w:r w:rsidR="00BA504D" w:rsidRPr="00706196">
        <w:t xml:space="preserve"> moderate infiltration of degenerate neutrophils </w:t>
      </w:r>
      <w:r w:rsidR="00A72564" w:rsidRPr="00706196">
        <w:t>ad</w:t>
      </w:r>
      <w:r w:rsidR="00BA504D" w:rsidRPr="00706196">
        <w:t xml:space="preserve">mixed with </w:t>
      </w:r>
      <w:r w:rsidR="000A12EA" w:rsidRPr="00706196">
        <w:t xml:space="preserve">myriad </w:t>
      </w:r>
      <w:r w:rsidR="00BA504D" w:rsidRPr="00706196">
        <w:t xml:space="preserve">mixed populations of </w:t>
      </w:r>
      <w:r w:rsidRPr="00706196">
        <w:t>1–3 µm cocci</w:t>
      </w:r>
      <w:r w:rsidR="006C2F03" w:rsidRPr="00706196">
        <w:t xml:space="preserve"> to coccobacilli</w:t>
      </w:r>
      <w:r w:rsidR="0068724B" w:rsidRPr="00706196">
        <w:t>, yeasts and nuclear debris (Fig</w:t>
      </w:r>
      <w:r w:rsidRPr="00706196">
        <w:t>.</w:t>
      </w:r>
      <w:r w:rsidR="0068724B" w:rsidRPr="00706196">
        <w:t xml:space="preserve"> 2a)</w:t>
      </w:r>
    </w:p>
    <w:p w:rsidR="00BA504D" w:rsidRPr="00706196" w:rsidRDefault="00BA504D" w:rsidP="00CC295D">
      <w:pPr>
        <w:spacing w:line="480" w:lineRule="auto"/>
        <w:rPr>
          <w:b/>
        </w:rPr>
      </w:pPr>
    </w:p>
    <w:p w:rsidR="00BA504D" w:rsidRPr="00706196" w:rsidRDefault="00E55823" w:rsidP="00CC295D">
      <w:pPr>
        <w:spacing w:line="480" w:lineRule="auto"/>
        <w:rPr>
          <w:i/>
        </w:rPr>
      </w:pPr>
      <w:r w:rsidRPr="00706196">
        <w:rPr>
          <w:i/>
        </w:rPr>
        <w:t>Warthin Starry S</w:t>
      </w:r>
      <w:r w:rsidR="00BA504D" w:rsidRPr="00706196">
        <w:rPr>
          <w:i/>
        </w:rPr>
        <w:t>tain</w:t>
      </w:r>
      <w:r w:rsidRPr="00706196">
        <w:rPr>
          <w:i/>
        </w:rPr>
        <w:t>ing</w:t>
      </w:r>
    </w:p>
    <w:p w:rsidR="00BA504D" w:rsidRPr="00706196" w:rsidRDefault="00BA504D" w:rsidP="00CC295D">
      <w:pPr>
        <w:spacing w:line="480" w:lineRule="auto"/>
      </w:pPr>
      <w:r w:rsidRPr="00706196">
        <w:t xml:space="preserve">Throughout the </w:t>
      </w:r>
      <w:r w:rsidR="007C3CD7" w:rsidRPr="00706196">
        <w:t xml:space="preserve">whole of </w:t>
      </w:r>
      <w:r w:rsidR="00E55823" w:rsidRPr="00706196">
        <w:t>each sample</w:t>
      </w:r>
      <w:r w:rsidRPr="00706196">
        <w:t>, but especially in the epidermis</w:t>
      </w:r>
      <w:r w:rsidR="00A72564" w:rsidRPr="00706196">
        <w:t>,</w:t>
      </w:r>
      <w:r w:rsidRPr="00706196">
        <w:t xml:space="preserve"> hair follicle</w:t>
      </w:r>
      <w:r w:rsidR="00A72564" w:rsidRPr="00706196">
        <w:t>s</w:t>
      </w:r>
      <w:r w:rsidRPr="00706196">
        <w:t xml:space="preserve"> and deep dermis</w:t>
      </w:r>
      <w:r w:rsidR="00CE0770" w:rsidRPr="00706196">
        <w:t>,</w:t>
      </w:r>
      <w:r w:rsidRPr="00706196">
        <w:t xml:space="preserve"> there were mixed populations of bacteria including</w:t>
      </w:r>
      <w:r w:rsidR="00A358BA" w:rsidRPr="00706196">
        <w:t xml:space="preserve"> cocci</w:t>
      </w:r>
      <w:r w:rsidR="0036211F">
        <w:t>, cocco</w:t>
      </w:r>
      <w:r w:rsidRPr="00706196">
        <w:t xml:space="preserve">bacilli and bacilli. </w:t>
      </w:r>
      <w:r w:rsidR="00E55823" w:rsidRPr="00706196">
        <w:t xml:space="preserve"> </w:t>
      </w:r>
      <w:r w:rsidRPr="00706196">
        <w:t xml:space="preserve">As it was difficult to confirm the presence of </w:t>
      </w:r>
      <w:proofErr w:type="spellStart"/>
      <w:r w:rsidRPr="00706196">
        <w:t>spirochaetes</w:t>
      </w:r>
      <w:proofErr w:type="spellEnd"/>
      <w:r w:rsidRPr="00706196">
        <w:t xml:space="preserve"> due to the myriad other contaminating bacteria, </w:t>
      </w:r>
      <w:r w:rsidR="00E55823" w:rsidRPr="00706196">
        <w:t>IHC</w:t>
      </w:r>
      <w:r w:rsidRPr="00706196">
        <w:t xml:space="preserve"> was </w:t>
      </w:r>
      <w:r w:rsidR="00703069" w:rsidRPr="00706196">
        <w:t>performed</w:t>
      </w:r>
      <w:r w:rsidR="0068724B" w:rsidRPr="00706196">
        <w:t xml:space="preserve"> (Fig</w:t>
      </w:r>
      <w:r w:rsidR="00E55823" w:rsidRPr="00706196">
        <w:t>.</w:t>
      </w:r>
      <w:r w:rsidR="0068724B" w:rsidRPr="00706196">
        <w:t xml:space="preserve"> 2b)</w:t>
      </w:r>
      <w:r w:rsidRPr="00706196">
        <w:t>.</w:t>
      </w:r>
    </w:p>
    <w:p w:rsidR="00BA504D" w:rsidRPr="00706196" w:rsidRDefault="00BA504D" w:rsidP="00CC295D">
      <w:pPr>
        <w:spacing w:line="480" w:lineRule="auto"/>
      </w:pPr>
    </w:p>
    <w:p w:rsidR="00BA504D" w:rsidRPr="00706196" w:rsidRDefault="00E55823" w:rsidP="00CC295D">
      <w:pPr>
        <w:spacing w:line="480" w:lineRule="auto"/>
        <w:rPr>
          <w:i/>
        </w:rPr>
      </w:pPr>
      <w:r w:rsidRPr="00706196">
        <w:rPr>
          <w:i/>
        </w:rPr>
        <w:t>I</w:t>
      </w:r>
      <w:r w:rsidR="00BA504D" w:rsidRPr="00706196">
        <w:rPr>
          <w:i/>
        </w:rPr>
        <w:t xml:space="preserve">mmunohistochemistry </w:t>
      </w:r>
    </w:p>
    <w:p w:rsidR="00633E52" w:rsidRPr="00706196" w:rsidRDefault="00633E52" w:rsidP="00CC295D">
      <w:pPr>
        <w:spacing w:line="480" w:lineRule="auto"/>
      </w:pPr>
      <w:r w:rsidRPr="00706196">
        <w:t xml:space="preserve">There </w:t>
      </w:r>
      <w:r w:rsidR="0068724B" w:rsidRPr="00706196">
        <w:t>wa</w:t>
      </w:r>
      <w:r w:rsidRPr="00706196">
        <w:t>s a mild</w:t>
      </w:r>
      <w:r w:rsidR="00D306CF" w:rsidRPr="00706196">
        <w:t>,</w:t>
      </w:r>
      <w:r w:rsidRPr="00706196">
        <w:t xml:space="preserve"> intracellular</w:t>
      </w:r>
      <w:r w:rsidR="00D306CF" w:rsidRPr="00706196">
        <w:t>,</w:t>
      </w:r>
      <w:r w:rsidRPr="00706196">
        <w:t xml:space="preserve"> non-specific background labelling mostly in the epidermis in both the negative and positive control sections</w:t>
      </w:r>
      <w:r w:rsidR="00E55823" w:rsidRPr="00706196">
        <w:t>,</w:t>
      </w:r>
      <w:r w:rsidRPr="00706196">
        <w:t xml:space="preserve"> </w:t>
      </w:r>
      <w:r w:rsidR="00D41564" w:rsidRPr="00706196">
        <w:t>but</w:t>
      </w:r>
      <w:r w:rsidRPr="00706196">
        <w:t xml:space="preserve"> </w:t>
      </w:r>
      <w:r w:rsidR="00E55823" w:rsidRPr="00706196">
        <w:t>this was</w:t>
      </w:r>
      <w:r w:rsidRPr="00706196">
        <w:t xml:space="preserve"> more </w:t>
      </w:r>
      <w:r w:rsidR="0068724B" w:rsidRPr="00706196">
        <w:t>intense</w:t>
      </w:r>
      <w:r w:rsidR="00D306CF" w:rsidRPr="00706196">
        <w:t xml:space="preserve"> in the sections</w:t>
      </w:r>
      <w:r w:rsidR="00E55823" w:rsidRPr="00706196">
        <w:t xml:space="preserve"> from affected cattle</w:t>
      </w:r>
      <w:r w:rsidR="00D306CF" w:rsidRPr="00706196">
        <w:t xml:space="preserve">. </w:t>
      </w:r>
      <w:r w:rsidR="00E55823" w:rsidRPr="00706196">
        <w:t xml:space="preserve"> The cocci</w:t>
      </w:r>
      <w:r w:rsidRPr="00706196">
        <w:t xml:space="preserve"> and coccobacilli did not exhibit </w:t>
      </w:r>
      <w:proofErr w:type="spellStart"/>
      <w:r w:rsidRPr="00706196">
        <w:t>immunolabelling</w:t>
      </w:r>
      <w:proofErr w:type="spellEnd"/>
      <w:r w:rsidRPr="00706196">
        <w:t xml:space="preserve"> in either the negative control or </w:t>
      </w:r>
      <w:r w:rsidR="00E55823" w:rsidRPr="00706196">
        <w:t>test</w:t>
      </w:r>
      <w:r w:rsidRPr="00706196">
        <w:t xml:space="preserve"> samples.</w:t>
      </w:r>
      <w:r w:rsidR="00CA332D" w:rsidRPr="00706196">
        <w:t xml:space="preserve"> </w:t>
      </w:r>
      <w:r w:rsidR="00E55823" w:rsidRPr="00706196">
        <w:t xml:space="preserve"> In</w:t>
      </w:r>
      <w:r w:rsidR="0068724B" w:rsidRPr="00706196">
        <w:t xml:space="preserve"> contrast,</w:t>
      </w:r>
      <w:r w:rsidR="00BD40E1" w:rsidRPr="00706196">
        <w:t xml:space="preserve"> t</w:t>
      </w:r>
      <w:r w:rsidR="00847C60" w:rsidRPr="00706196">
        <w:t>h</w:t>
      </w:r>
      <w:r w:rsidR="00BD40E1" w:rsidRPr="00706196">
        <w:t xml:space="preserve">e </w:t>
      </w:r>
      <w:r w:rsidR="00CA332D" w:rsidRPr="00706196">
        <w:t>dorsal horn section</w:t>
      </w:r>
      <w:r w:rsidR="00BD40E1" w:rsidRPr="00706196">
        <w:t>s</w:t>
      </w:r>
      <w:r w:rsidR="00CA332D" w:rsidRPr="00706196">
        <w:t xml:space="preserve"> from the sheep with CODD</w:t>
      </w:r>
      <w:r w:rsidR="00D306CF" w:rsidRPr="00706196">
        <w:t xml:space="preserve"> (</w:t>
      </w:r>
      <w:r w:rsidR="00E55823" w:rsidRPr="00706196">
        <w:t>F</w:t>
      </w:r>
      <w:r w:rsidR="0068724B" w:rsidRPr="00706196">
        <w:t>ig</w:t>
      </w:r>
      <w:r w:rsidR="00E55823" w:rsidRPr="00706196">
        <w:t>.</w:t>
      </w:r>
      <w:r w:rsidR="0068724B" w:rsidRPr="00706196">
        <w:t xml:space="preserve"> 2c</w:t>
      </w:r>
      <w:r w:rsidR="00D306CF" w:rsidRPr="00706196">
        <w:t>)</w:t>
      </w:r>
      <w:r w:rsidR="00CA332D" w:rsidRPr="00706196">
        <w:t xml:space="preserve"> showed intense positive </w:t>
      </w:r>
      <w:proofErr w:type="spellStart"/>
      <w:r w:rsidR="00CA332D" w:rsidRPr="00706196">
        <w:t>immunolabelling</w:t>
      </w:r>
      <w:proofErr w:type="spellEnd"/>
      <w:r w:rsidR="00CA332D" w:rsidRPr="00706196">
        <w:t xml:space="preserve"> with</w:t>
      </w:r>
      <w:r w:rsidR="00E55823" w:rsidRPr="00706196">
        <w:t xml:space="preserve"> organisms having</w:t>
      </w:r>
      <w:r w:rsidR="00CA332D" w:rsidRPr="00706196">
        <w:t xml:space="preserve"> </w:t>
      </w:r>
      <w:proofErr w:type="spellStart"/>
      <w:r w:rsidR="008434C7" w:rsidRPr="00706196">
        <w:t>treponemal</w:t>
      </w:r>
      <w:proofErr w:type="spellEnd"/>
      <w:r w:rsidR="008434C7" w:rsidRPr="00706196">
        <w:t xml:space="preserve"> morphology at the periphery of the labelled regions.</w:t>
      </w:r>
    </w:p>
    <w:p w:rsidR="00633E52" w:rsidRPr="00706196" w:rsidRDefault="00BA504D" w:rsidP="00E55823">
      <w:pPr>
        <w:spacing w:line="480" w:lineRule="auto"/>
        <w:ind w:firstLine="720"/>
      </w:pPr>
      <w:r w:rsidRPr="00706196">
        <w:t xml:space="preserve">There </w:t>
      </w:r>
      <w:r w:rsidR="00703069" w:rsidRPr="00706196">
        <w:t>wa</w:t>
      </w:r>
      <w:r w:rsidRPr="00706196">
        <w:t>s diffuse</w:t>
      </w:r>
      <w:r w:rsidR="00D306CF" w:rsidRPr="00706196">
        <w:t>,</w:t>
      </w:r>
      <w:r w:rsidRPr="00706196">
        <w:t xml:space="preserve"> strong</w:t>
      </w:r>
      <w:r w:rsidR="00D306CF" w:rsidRPr="00706196">
        <w:t>,</w:t>
      </w:r>
      <w:r w:rsidRPr="00706196">
        <w:t xml:space="preserve"> granular </w:t>
      </w:r>
      <w:r w:rsidR="00B74306" w:rsidRPr="00706196">
        <w:t xml:space="preserve">positive </w:t>
      </w:r>
      <w:proofErr w:type="spellStart"/>
      <w:r w:rsidRPr="00706196">
        <w:t>immunolabelling</w:t>
      </w:r>
      <w:proofErr w:type="spellEnd"/>
      <w:r w:rsidRPr="00706196">
        <w:t xml:space="preserve"> of the superficial aspect of the </w:t>
      </w:r>
      <w:proofErr w:type="spellStart"/>
      <w:r w:rsidRPr="00706196">
        <w:t>serocellular</w:t>
      </w:r>
      <w:proofErr w:type="spellEnd"/>
      <w:r w:rsidRPr="00706196">
        <w:t xml:space="preserve"> crust and within the remnants of hair follicles</w:t>
      </w:r>
      <w:r w:rsidR="00E55823" w:rsidRPr="00706196">
        <w:t xml:space="preserve"> in samples </w:t>
      </w:r>
      <w:r w:rsidR="00E55823" w:rsidRPr="00706196">
        <w:lastRenderedPageBreak/>
        <w:t>from affected cattle</w:t>
      </w:r>
      <w:r w:rsidRPr="00706196">
        <w:t xml:space="preserve">. </w:t>
      </w:r>
      <w:r w:rsidR="00E55823" w:rsidRPr="00706196">
        <w:t xml:space="preserve"> </w:t>
      </w:r>
      <w:r w:rsidRPr="00706196">
        <w:t xml:space="preserve">Organisms with </w:t>
      </w:r>
      <w:proofErr w:type="spellStart"/>
      <w:r w:rsidRPr="00706196">
        <w:t>treponemal</w:t>
      </w:r>
      <w:proofErr w:type="spellEnd"/>
      <w:r w:rsidRPr="00706196">
        <w:t xml:space="preserve"> morphology </w:t>
      </w:r>
      <w:r w:rsidR="00703069" w:rsidRPr="00706196">
        <w:t>we</w:t>
      </w:r>
      <w:r w:rsidRPr="00706196">
        <w:t>re</w:t>
      </w:r>
      <w:r w:rsidR="00E55823" w:rsidRPr="00706196">
        <w:t xml:space="preserve"> seen</w:t>
      </w:r>
      <w:r w:rsidRPr="00706196">
        <w:t xml:space="preserve"> rarely at the periphery or within the </w:t>
      </w:r>
      <w:proofErr w:type="spellStart"/>
      <w:r w:rsidRPr="00706196">
        <w:t>serocellular</w:t>
      </w:r>
      <w:proofErr w:type="spellEnd"/>
      <w:r w:rsidRPr="00706196">
        <w:t xml:space="preserve"> crusts at the more superficial aspects of these regions. </w:t>
      </w:r>
      <w:r w:rsidR="00E55823" w:rsidRPr="00706196">
        <w:t xml:space="preserve"> </w:t>
      </w:r>
      <w:r w:rsidRPr="00706196">
        <w:t xml:space="preserve">The bacterial morphology </w:t>
      </w:r>
      <w:r w:rsidR="00703069" w:rsidRPr="00706196">
        <w:t>w</w:t>
      </w:r>
      <w:r w:rsidRPr="00706196">
        <w:t>as retained only in rare cases</w:t>
      </w:r>
      <w:r w:rsidR="00703069" w:rsidRPr="00706196">
        <w:t>, possibly</w:t>
      </w:r>
      <w:r w:rsidR="005A290F" w:rsidRPr="00706196">
        <w:t xml:space="preserve"> </w:t>
      </w:r>
      <w:r w:rsidRPr="00706196">
        <w:t>due to the extent of the necrosis and inflammatory inf</w:t>
      </w:r>
      <w:r w:rsidR="00E55823" w:rsidRPr="00706196">
        <w:t xml:space="preserve">iltrate damaging the bacteria </w:t>
      </w:r>
      <w:r w:rsidR="00304B83" w:rsidRPr="00706196">
        <w:t>(Fig</w:t>
      </w:r>
      <w:r w:rsidR="00E55823" w:rsidRPr="00706196">
        <w:t>.</w:t>
      </w:r>
      <w:r w:rsidR="00304B83" w:rsidRPr="00706196">
        <w:t xml:space="preserve"> 2</w:t>
      </w:r>
      <w:r w:rsidR="0068724B" w:rsidRPr="00706196">
        <w:t>c</w:t>
      </w:r>
      <w:r w:rsidR="00304B83" w:rsidRPr="00706196">
        <w:t>)</w:t>
      </w:r>
      <w:r w:rsidRPr="00706196">
        <w:t>.</w:t>
      </w:r>
      <w:r w:rsidR="00633E52" w:rsidRPr="00706196">
        <w:t xml:space="preserve"> </w:t>
      </w:r>
    </w:p>
    <w:p w:rsidR="00BA504D" w:rsidRPr="00706196" w:rsidRDefault="00BA504D" w:rsidP="00CC295D">
      <w:pPr>
        <w:spacing w:line="480" w:lineRule="auto"/>
        <w:rPr>
          <w:b/>
        </w:rPr>
      </w:pPr>
      <w:r w:rsidRPr="00706196">
        <w:t xml:space="preserve">  </w:t>
      </w:r>
      <w:r w:rsidR="00E55823" w:rsidRPr="00706196">
        <w:tab/>
      </w:r>
    </w:p>
    <w:p w:rsidR="00BA504D" w:rsidRPr="00706196" w:rsidRDefault="00E55823" w:rsidP="00CC295D">
      <w:pPr>
        <w:spacing w:line="480" w:lineRule="auto"/>
        <w:rPr>
          <w:i/>
        </w:rPr>
      </w:pPr>
      <w:r w:rsidRPr="00706196">
        <w:rPr>
          <w:i/>
        </w:rPr>
        <w:t>Molecular Analyses</w:t>
      </w:r>
    </w:p>
    <w:p w:rsidR="00BA504D" w:rsidRPr="00706196" w:rsidRDefault="00BA504D" w:rsidP="00CC295D">
      <w:pPr>
        <w:spacing w:line="480" w:lineRule="auto"/>
      </w:pPr>
      <w:r w:rsidRPr="00706196">
        <w:t>None of the tissue samples from unaf</w:t>
      </w:r>
      <w:r w:rsidR="00E55823" w:rsidRPr="00706196">
        <w:t>fected sites on the leg or IDS/</w:t>
      </w:r>
      <w:r w:rsidRPr="00706196">
        <w:t xml:space="preserve">coronary band on animals </w:t>
      </w:r>
      <w:r w:rsidR="002D5284" w:rsidRPr="00706196">
        <w:t xml:space="preserve">asymptomatic for </w:t>
      </w:r>
      <w:r w:rsidRPr="00706196">
        <w:t xml:space="preserve">DD showed any signs of </w:t>
      </w:r>
      <w:proofErr w:type="spellStart"/>
      <w:r w:rsidRPr="00706196">
        <w:t>treponemes</w:t>
      </w:r>
      <w:proofErr w:type="spellEnd"/>
      <w:r w:rsidRPr="00706196">
        <w:t xml:space="preserve"> when </w:t>
      </w:r>
      <w:proofErr w:type="spellStart"/>
      <w:r w:rsidRPr="00706196">
        <w:t>analy</w:t>
      </w:r>
      <w:r w:rsidR="00E55823" w:rsidRPr="00706196">
        <w:t>z</w:t>
      </w:r>
      <w:r w:rsidRPr="00706196">
        <w:t>ed</w:t>
      </w:r>
      <w:proofErr w:type="spellEnd"/>
      <w:r w:rsidRPr="00706196">
        <w:t xml:space="preserve"> by phase contrast microscopy and the tissue and bacterial cultures from these sites were also negative when tested by </w:t>
      </w:r>
      <w:proofErr w:type="spellStart"/>
      <w:r w:rsidRPr="00706196">
        <w:rPr>
          <w:i/>
          <w:iCs/>
        </w:rPr>
        <w:t>Treponema</w:t>
      </w:r>
      <w:proofErr w:type="spellEnd"/>
      <w:r w:rsidRPr="00706196">
        <w:rPr>
          <w:i/>
          <w:iCs/>
        </w:rPr>
        <w:t xml:space="preserve"> </w:t>
      </w:r>
      <w:r w:rsidR="00E55823" w:rsidRPr="00706196">
        <w:t>group-</w:t>
      </w:r>
      <w:r w:rsidRPr="00706196">
        <w:t>specific nested PCR assay</w:t>
      </w:r>
      <w:r w:rsidR="00C715E4" w:rsidRPr="00706196">
        <w:t>s</w:t>
      </w:r>
      <w:r w:rsidR="00E55823" w:rsidRPr="00706196">
        <w:t xml:space="preserve"> (Table 1)</w:t>
      </w:r>
      <w:r w:rsidRPr="00706196">
        <w:t xml:space="preserve">. </w:t>
      </w:r>
    </w:p>
    <w:p w:rsidR="00BA504D" w:rsidRPr="00706196" w:rsidRDefault="00E55823" w:rsidP="00E55823">
      <w:pPr>
        <w:spacing w:line="480" w:lineRule="auto"/>
        <w:ind w:firstLine="720"/>
      </w:pPr>
      <w:r w:rsidRPr="00706196">
        <w:t>All o</w:t>
      </w:r>
      <w:r w:rsidR="00BA504D" w:rsidRPr="00706196">
        <w:t xml:space="preserve">f the 14 </w:t>
      </w:r>
      <w:r w:rsidR="00782122" w:rsidRPr="00706196">
        <w:t xml:space="preserve">cultured </w:t>
      </w:r>
      <w:r w:rsidR="00BA504D" w:rsidRPr="00706196">
        <w:t xml:space="preserve">pressure sore lesions were positive for </w:t>
      </w:r>
      <w:proofErr w:type="spellStart"/>
      <w:r w:rsidR="00BA504D" w:rsidRPr="00706196">
        <w:t>treponeme</w:t>
      </w:r>
      <w:proofErr w:type="spellEnd"/>
      <w:r w:rsidR="00BA504D" w:rsidRPr="00706196">
        <w:t xml:space="preserve"> growth on analysis by phase microscopy, and this was confirmed by </w:t>
      </w:r>
      <w:r w:rsidRPr="00706196">
        <w:t>the</w:t>
      </w:r>
      <w:r w:rsidR="00D306CF" w:rsidRPr="00706196">
        <w:t xml:space="preserve"> </w:t>
      </w:r>
      <w:proofErr w:type="spellStart"/>
      <w:r w:rsidR="00BA504D" w:rsidRPr="00706196">
        <w:rPr>
          <w:i/>
        </w:rPr>
        <w:t>Treponema</w:t>
      </w:r>
      <w:proofErr w:type="spellEnd"/>
      <w:r w:rsidR="00BA504D" w:rsidRPr="00706196">
        <w:t xml:space="preserve"> </w:t>
      </w:r>
      <w:r w:rsidR="00D306CF" w:rsidRPr="00706196">
        <w:t>genus</w:t>
      </w:r>
      <w:r w:rsidRPr="00706196">
        <w:t>-</w:t>
      </w:r>
      <w:r w:rsidR="00BA504D" w:rsidRPr="00706196">
        <w:t xml:space="preserve">specific PCR assay and nested PCR assay for all three DD </w:t>
      </w:r>
      <w:proofErr w:type="spellStart"/>
      <w:r w:rsidR="00BA504D" w:rsidRPr="00706196">
        <w:t>treponeme</w:t>
      </w:r>
      <w:proofErr w:type="spellEnd"/>
      <w:r w:rsidR="00BA504D" w:rsidRPr="00706196">
        <w:t xml:space="preserve"> groups</w:t>
      </w:r>
      <w:r w:rsidRPr="00706196">
        <w:t xml:space="preserve"> (Table 1)</w:t>
      </w:r>
      <w:r w:rsidR="00BA504D" w:rsidRPr="00706196">
        <w:t xml:space="preserve">. </w:t>
      </w:r>
    </w:p>
    <w:p w:rsidR="00BA504D" w:rsidRPr="00706196" w:rsidRDefault="00E55823" w:rsidP="00E55823">
      <w:pPr>
        <w:spacing w:line="480" w:lineRule="auto"/>
        <w:ind w:firstLine="720"/>
      </w:pPr>
      <w:r w:rsidRPr="00706196">
        <w:t>O</w:t>
      </w:r>
      <w:r w:rsidR="00BA504D" w:rsidRPr="00706196">
        <w:t>n examination of the cultures by phase contrast microscopy, four pressure sore lesion cultures had low levels of bacterial contamination</w:t>
      </w:r>
      <w:r w:rsidR="0036211F">
        <w:t xml:space="preserve"> and from each of these samples</w:t>
      </w:r>
      <w:r w:rsidR="00BA504D" w:rsidRPr="00706196">
        <w:t xml:space="preserve"> it was possible to isolate a single unique </w:t>
      </w:r>
      <w:proofErr w:type="spellStart"/>
      <w:r w:rsidR="00BA504D" w:rsidRPr="00706196">
        <w:t>treponeme</w:t>
      </w:r>
      <w:proofErr w:type="spellEnd"/>
      <w:r w:rsidR="00BA504D" w:rsidRPr="00706196">
        <w:t xml:space="preserve"> isolate which was </w:t>
      </w:r>
      <w:proofErr w:type="spellStart"/>
      <w:r w:rsidR="00BA504D" w:rsidRPr="00706196">
        <w:t>analy</w:t>
      </w:r>
      <w:r w:rsidRPr="00706196">
        <w:t>z</w:t>
      </w:r>
      <w:r w:rsidR="00BA504D" w:rsidRPr="00706196">
        <w:t>ed</w:t>
      </w:r>
      <w:proofErr w:type="spellEnd"/>
      <w:r w:rsidR="00BA504D" w:rsidRPr="00706196">
        <w:t xml:space="preserve"> further by 16S </w:t>
      </w:r>
      <w:proofErr w:type="spellStart"/>
      <w:r w:rsidR="00BA504D" w:rsidRPr="00706196">
        <w:t>rRNA</w:t>
      </w:r>
      <w:proofErr w:type="spellEnd"/>
      <w:r w:rsidR="00BA504D" w:rsidRPr="00706196">
        <w:t xml:space="preserve"> gene sequencing.</w:t>
      </w:r>
      <w:r w:rsidR="00FB40F4" w:rsidRPr="00706196">
        <w:t xml:space="preserve"> </w:t>
      </w:r>
    </w:p>
    <w:p w:rsidR="00BA504D" w:rsidRPr="00706196" w:rsidRDefault="00BA504D" w:rsidP="00E55823">
      <w:pPr>
        <w:spacing w:line="480" w:lineRule="auto"/>
        <w:ind w:firstLine="720"/>
      </w:pPr>
      <w:r w:rsidRPr="00706196">
        <w:t xml:space="preserve">The remaining </w:t>
      </w:r>
      <w:r w:rsidR="00E55823" w:rsidRPr="00706196">
        <w:t>10</w:t>
      </w:r>
      <w:r w:rsidRPr="00706196">
        <w:t xml:space="preserve"> pressure sore lesion cultures were positive on </w:t>
      </w:r>
      <w:proofErr w:type="spellStart"/>
      <w:r w:rsidRPr="00706196">
        <w:t>microscopic</w:t>
      </w:r>
      <w:r w:rsidR="00E55823" w:rsidRPr="00706196">
        <w:t>al</w:t>
      </w:r>
      <w:proofErr w:type="spellEnd"/>
      <w:r w:rsidRPr="00706196">
        <w:t xml:space="preserve"> examination, but were highly contaminated with other bacteria</w:t>
      </w:r>
      <w:r w:rsidR="00BD40E1" w:rsidRPr="00706196">
        <w:t>; consequently,</w:t>
      </w:r>
      <w:r w:rsidRPr="00706196">
        <w:t xml:space="preserve"> isolation of a single pure </w:t>
      </w:r>
      <w:proofErr w:type="spellStart"/>
      <w:r w:rsidRPr="00706196">
        <w:t>treponeme</w:t>
      </w:r>
      <w:proofErr w:type="spellEnd"/>
      <w:r w:rsidRPr="00706196">
        <w:t xml:space="preserve"> culture was not possible. </w:t>
      </w:r>
      <w:r w:rsidR="00E55823" w:rsidRPr="00706196">
        <w:t xml:space="preserve"> </w:t>
      </w:r>
      <w:r w:rsidRPr="00706196">
        <w:t>These contaminat</w:t>
      </w:r>
      <w:r w:rsidR="00C715E4" w:rsidRPr="00706196">
        <w:t>ed cultures</w:t>
      </w:r>
      <w:r w:rsidR="002D5284" w:rsidRPr="00706196">
        <w:t xml:space="preserve"> </w:t>
      </w:r>
      <w:r w:rsidRPr="00706196">
        <w:t xml:space="preserve">were not </w:t>
      </w:r>
      <w:proofErr w:type="spellStart"/>
      <w:r w:rsidRPr="00706196">
        <w:t>analy</w:t>
      </w:r>
      <w:r w:rsidR="00E55823" w:rsidRPr="00706196">
        <w:t>z</w:t>
      </w:r>
      <w:r w:rsidRPr="00706196">
        <w:t>ed</w:t>
      </w:r>
      <w:proofErr w:type="spellEnd"/>
      <w:r w:rsidRPr="00706196">
        <w:t xml:space="preserve"> further. </w:t>
      </w:r>
    </w:p>
    <w:p w:rsidR="00BA504D" w:rsidRPr="00706196" w:rsidRDefault="00BA504D" w:rsidP="00E55823">
      <w:pPr>
        <w:spacing w:line="480" w:lineRule="auto"/>
        <w:ind w:firstLine="720"/>
      </w:pPr>
      <w:r w:rsidRPr="00706196">
        <w:t xml:space="preserve">In addition, tissue samples from the IDS were also </w:t>
      </w:r>
      <w:r w:rsidR="002D5284" w:rsidRPr="00706196">
        <w:t>subjected to culture attempts</w:t>
      </w:r>
      <w:r w:rsidRPr="00706196">
        <w:t xml:space="preserve"> and examined for the presence of DD </w:t>
      </w:r>
      <w:proofErr w:type="spellStart"/>
      <w:r w:rsidRPr="00706196">
        <w:t>treponemes</w:t>
      </w:r>
      <w:proofErr w:type="spellEnd"/>
      <w:r w:rsidRPr="00706196">
        <w:t xml:space="preserve">. </w:t>
      </w:r>
      <w:r w:rsidR="00E55823" w:rsidRPr="00706196">
        <w:t xml:space="preserve"> </w:t>
      </w:r>
      <w:r w:rsidRPr="00706196">
        <w:t xml:space="preserve">Where a pressure sore lesion was </w:t>
      </w:r>
      <w:proofErr w:type="spellStart"/>
      <w:r w:rsidRPr="00706196">
        <w:t>analy</w:t>
      </w:r>
      <w:r w:rsidR="00E55823" w:rsidRPr="00706196">
        <w:t>z</w:t>
      </w:r>
      <w:r w:rsidRPr="00706196">
        <w:t>ed</w:t>
      </w:r>
      <w:proofErr w:type="spellEnd"/>
      <w:r w:rsidRPr="00706196">
        <w:t xml:space="preserve">, </w:t>
      </w:r>
      <w:proofErr w:type="spellStart"/>
      <w:r w:rsidRPr="00706196">
        <w:t>treponemes</w:t>
      </w:r>
      <w:proofErr w:type="spellEnd"/>
      <w:r w:rsidRPr="00706196">
        <w:t xml:space="preserve"> were seen</w:t>
      </w:r>
      <w:r w:rsidR="00E55823" w:rsidRPr="00706196">
        <w:t xml:space="preserve"> in the culture microscopically</w:t>
      </w:r>
      <w:r w:rsidRPr="00706196">
        <w:t xml:space="preserve"> and </w:t>
      </w:r>
      <w:r w:rsidRPr="00706196">
        <w:lastRenderedPageBreak/>
        <w:t xml:space="preserve">confirmed by </w:t>
      </w:r>
      <w:r w:rsidR="00E55823" w:rsidRPr="00706196">
        <w:t>group-</w:t>
      </w:r>
      <w:r w:rsidRPr="00706196">
        <w:t xml:space="preserve">specific nested PCR. </w:t>
      </w:r>
      <w:r w:rsidR="00E55823" w:rsidRPr="00706196">
        <w:t xml:space="preserve"> </w:t>
      </w:r>
      <w:r w:rsidRPr="00706196">
        <w:t xml:space="preserve">Many of these were highly contaminated with other bacteria, so isolation of a pure </w:t>
      </w:r>
      <w:proofErr w:type="spellStart"/>
      <w:r w:rsidRPr="00706196">
        <w:t>treponeme</w:t>
      </w:r>
      <w:proofErr w:type="spellEnd"/>
      <w:r w:rsidRPr="00706196">
        <w:t xml:space="preserve"> isolate was not possible. </w:t>
      </w:r>
      <w:r w:rsidR="00E55823" w:rsidRPr="00706196">
        <w:t xml:space="preserve"> </w:t>
      </w:r>
      <w:r w:rsidR="00FB40F4" w:rsidRPr="00706196">
        <w:t>I</w:t>
      </w:r>
      <w:r w:rsidRPr="00706196">
        <w:t>t was possible to obtain a pure isolate from one of the DD lesions on the foot of an animal</w:t>
      </w:r>
      <w:r w:rsidR="00FB40F4" w:rsidRPr="00706196">
        <w:t xml:space="preserve"> by further passage through FAA plates and OTEB. </w:t>
      </w:r>
      <w:r w:rsidR="00E55823" w:rsidRPr="00706196">
        <w:t xml:space="preserve"> </w:t>
      </w:r>
      <w:r w:rsidR="00FB40F4" w:rsidRPr="00706196">
        <w:t xml:space="preserve">This pure isolate was </w:t>
      </w:r>
      <w:r w:rsidRPr="00706196">
        <w:t xml:space="preserve">then further analysed by 16S </w:t>
      </w:r>
      <w:proofErr w:type="spellStart"/>
      <w:r w:rsidRPr="00706196">
        <w:t>rRNA</w:t>
      </w:r>
      <w:proofErr w:type="spellEnd"/>
      <w:r w:rsidRPr="00706196">
        <w:t xml:space="preserve"> </w:t>
      </w:r>
      <w:r w:rsidR="002D5284" w:rsidRPr="00706196">
        <w:t xml:space="preserve">gene </w:t>
      </w:r>
      <w:r w:rsidRPr="00706196">
        <w:t xml:space="preserve">sequencing. </w:t>
      </w:r>
    </w:p>
    <w:p w:rsidR="00BA504D" w:rsidRPr="00706196" w:rsidRDefault="00BA504D" w:rsidP="00A977FD">
      <w:pPr>
        <w:spacing w:line="480" w:lineRule="auto"/>
        <w:ind w:firstLine="720"/>
      </w:pPr>
      <w:r w:rsidRPr="00706196">
        <w:t>Foot skin tissues taken from animals with no sign</w:t>
      </w:r>
      <w:r w:rsidR="00D306CF" w:rsidRPr="00706196">
        <w:t>s of</w:t>
      </w:r>
      <w:r w:rsidRPr="00706196">
        <w:t xml:space="preserve"> DD lesion</w:t>
      </w:r>
      <w:r w:rsidR="00D306CF" w:rsidRPr="00706196">
        <w:t>s and no pressure sores</w:t>
      </w:r>
      <w:r w:rsidRPr="00706196">
        <w:t xml:space="preserve">, were negative by PCR and isolation for DD </w:t>
      </w:r>
      <w:proofErr w:type="spellStart"/>
      <w:r w:rsidRPr="00706196">
        <w:t>treponemes</w:t>
      </w:r>
      <w:proofErr w:type="spellEnd"/>
      <w:r w:rsidRPr="00706196">
        <w:t xml:space="preserve">. </w:t>
      </w:r>
    </w:p>
    <w:p w:rsidR="00FB40F4" w:rsidRPr="00706196" w:rsidRDefault="00FB40F4" w:rsidP="00CC295D">
      <w:pPr>
        <w:spacing w:line="480" w:lineRule="auto"/>
        <w:rPr>
          <w:iCs/>
        </w:rPr>
        <w:sectPr w:rsidR="00FB40F4" w:rsidRPr="00706196" w:rsidSect="00CC295D">
          <w:type w:val="continuous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</w:p>
    <w:p w:rsidR="00BA504D" w:rsidRPr="00706196" w:rsidRDefault="00BA504D" w:rsidP="00A977FD">
      <w:pPr>
        <w:spacing w:line="480" w:lineRule="auto"/>
        <w:ind w:firstLine="720"/>
      </w:pPr>
      <w:r w:rsidRPr="00706196">
        <w:t xml:space="preserve">In all of the 14 pressure sore lesions investigated </w:t>
      </w:r>
      <w:r w:rsidR="00A977FD" w:rsidRPr="00706196">
        <w:t>by</w:t>
      </w:r>
      <w:r w:rsidRPr="00706196">
        <w:t xml:space="preserve"> PCR, at least one of the three DD-associated </w:t>
      </w:r>
      <w:proofErr w:type="spellStart"/>
      <w:r w:rsidRPr="00706196">
        <w:t>treponeme</w:t>
      </w:r>
      <w:proofErr w:type="spellEnd"/>
      <w:r w:rsidRPr="00706196">
        <w:t xml:space="preserve"> </w:t>
      </w:r>
      <w:proofErr w:type="spellStart"/>
      <w:r w:rsidR="000D704F" w:rsidRPr="00706196">
        <w:t>phylogroup</w:t>
      </w:r>
      <w:r w:rsidRPr="00706196">
        <w:t>s</w:t>
      </w:r>
      <w:proofErr w:type="spellEnd"/>
      <w:r w:rsidRPr="00706196">
        <w:t xml:space="preserve"> was detected. </w:t>
      </w:r>
      <w:r w:rsidR="00A977FD" w:rsidRPr="00706196">
        <w:t xml:space="preserve"> </w:t>
      </w:r>
      <w:r w:rsidRPr="00706196">
        <w:t>On culture</w:t>
      </w:r>
      <w:r w:rsidR="00A977FD" w:rsidRPr="00706196">
        <w:t>,</w:t>
      </w:r>
      <w:r w:rsidRPr="00706196">
        <w:t xml:space="preserve"> </w:t>
      </w:r>
      <w:r w:rsidRPr="00706196">
        <w:rPr>
          <w:i/>
          <w:iCs/>
        </w:rPr>
        <w:t>T. medium</w:t>
      </w:r>
      <w:r w:rsidRPr="00706196">
        <w:t>,</w:t>
      </w:r>
      <w:r w:rsidRPr="00706196">
        <w:rPr>
          <w:i/>
        </w:rPr>
        <w:t xml:space="preserve"> </w:t>
      </w:r>
      <w:r w:rsidRPr="00706196">
        <w:rPr>
          <w:i/>
          <w:iCs/>
        </w:rPr>
        <w:t xml:space="preserve">T. </w:t>
      </w:r>
      <w:proofErr w:type="spellStart"/>
      <w:r w:rsidRPr="00706196">
        <w:rPr>
          <w:i/>
          <w:iCs/>
        </w:rPr>
        <w:t>phagedenis</w:t>
      </w:r>
      <w:proofErr w:type="spellEnd"/>
      <w:r w:rsidRPr="00706196">
        <w:rPr>
          <w:i/>
          <w:iCs/>
        </w:rPr>
        <w:t xml:space="preserve"> </w:t>
      </w:r>
      <w:r w:rsidRPr="00706196">
        <w:t xml:space="preserve">or </w:t>
      </w:r>
      <w:r w:rsidRPr="00706196">
        <w:rPr>
          <w:i/>
          <w:iCs/>
        </w:rPr>
        <w:t xml:space="preserve">T. </w:t>
      </w:r>
      <w:proofErr w:type="spellStart"/>
      <w:r w:rsidRPr="00706196">
        <w:rPr>
          <w:i/>
          <w:iCs/>
        </w:rPr>
        <w:t>pedis</w:t>
      </w:r>
      <w:proofErr w:type="spellEnd"/>
      <w:r w:rsidRPr="00706196">
        <w:rPr>
          <w:i/>
          <w:iCs/>
        </w:rPr>
        <w:t xml:space="preserve"> </w:t>
      </w:r>
      <w:proofErr w:type="spellStart"/>
      <w:r w:rsidRPr="00706196">
        <w:rPr>
          <w:iCs/>
        </w:rPr>
        <w:t>phylogroup</w:t>
      </w:r>
      <w:proofErr w:type="spellEnd"/>
      <w:r w:rsidRPr="00706196">
        <w:t xml:space="preserve"> </w:t>
      </w:r>
      <w:proofErr w:type="spellStart"/>
      <w:r w:rsidRPr="00706196">
        <w:t>treponemes</w:t>
      </w:r>
      <w:proofErr w:type="spellEnd"/>
      <w:r w:rsidRPr="00706196">
        <w:t xml:space="preserve"> were present in all DD and pressure sore lesions. </w:t>
      </w:r>
      <w:r w:rsidR="00A977FD" w:rsidRPr="00706196">
        <w:t xml:space="preserve"> </w:t>
      </w:r>
      <w:r w:rsidRPr="00706196">
        <w:t xml:space="preserve">Three </w:t>
      </w:r>
      <w:r w:rsidR="00C715E4" w:rsidRPr="00706196">
        <w:t>pressure sore</w:t>
      </w:r>
      <w:r w:rsidR="00A977FD" w:rsidRPr="00706196">
        <w:t xml:space="preserve"> lesions</w:t>
      </w:r>
      <w:r w:rsidR="00C715E4" w:rsidRPr="00706196">
        <w:t xml:space="preserve"> </w:t>
      </w:r>
      <w:r w:rsidRPr="00706196">
        <w:t xml:space="preserve">(21%) contained </w:t>
      </w:r>
      <w:r w:rsidR="00A977FD" w:rsidRPr="00706196">
        <w:t xml:space="preserve">all </w:t>
      </w:r>
      <w:r w:rsidRPr="00706196">
        <w:t>three DD-</w:t>
      </w:r>
      <w:proofErr w:type="spellStart"/>
      <w:r w:rsidRPr="00706196">
        <w:t>treponeme</w:t>
      </w:r>
      <w:proofErr w:type="spellEnd"/>
      <w:r w:rsidRPr="00706196">
        <w:t xml:space="preserve"> </w:t>
      </w:r>
      <w:proofErr w:type="spellStart"/>
      <w:r w:rsidRPr="00706196">
        <w:t>phylog</w:t>
      </w:r>
      <w:r w:rsidR="00A977FD" w:rsidRPr="00706196">
        <w:t>roups</w:t>
      </w:r>
      <w:proofErr w:type="spellEnd"/>
      <w:r w:rsidR="00A977FD" w:rsidRPr="00706196">
        <w:t>, five (36%) contained two</w:t>
      </w:r>
      <w:r w:rsidRPr="00706196">
        <w:t xml:space="preserve"> and six (43%) contained just one. </w:t>
      </w:r>
    </w:p>
    <w:p w:rsidR="00BA504D" w:rsidRPr="00706196" w:rsidRDefault="00BA504D" w:rsidP="00CC295D">
      <w:pPr>
        <w:spacing w:line="480" w:lineRule="auto"/>
      </w:pPr>
    </w:p>
    <w:p w:rsidR="00BA504D" w:rsidRPr="00706196" w:rsidRDefault="00C715E4" w:rsidP="00CC295D">
      <w:pPr>
        <w:spacing w:line="480" w:lineRule="auto"/>
        <w:rPr>
          <w:i/>
        </w:rPr>
      </w:pPr>
      <w:proofErr w:type="spellStart"/>
      <w:r w:rsidRPr="00706196">
        <w:rPr>
          <w:i/>
        </w:rPr>
        <w:t>Treponeme</w:t>
      </w:r>
      <w:r w:rsidR="00A977FD" w:rsidRPr="00706196">
        <w:rPr>
          <w:i/>
        </w:rPr>
        <w:t>s</w:t>
      </w:r>
      <w:proofErr w:type="spellEnd"/>
      <w:r w:rsidRPr="00706196">
        <w:rPr>
          <w:i/>
        </w:rPr>
        <w:t xml:space="preserve"> </w:t>
      </w:r>
      <w:r w:rsidR="00A977FD" w:rsidRPr="00706196">
        <w:rPr>
          <w:i/>
        </w:rPr>
        <w:t>i</w:t>
      </w:r>
      <w:r w:rsidRPr="00706196">
        <w:rPr>
          <w:i/>
        </w:rPr>
        <w:t>n</w:t>
      </w:r>
      <w:r w:rsidR="00BA504D" w:rsidRPr="00706196">
        <w:rPr>
          <w:i/>
        </w:rPr>
        <w:t xml:space="preserve"> </w:t>
      </w:r>
      <w:r w:rsidR="00A977FD" w:rsidRPr="00706196">
        <w:rPr>
          <w:i/>
        </w:rPr>
        <w:t>S</w:t>
      </w:r>
      <w:r w:rsidR="00BA504D" w:rsidRPr="00706196">
        <w:rPr>
          <w:i/>
        </w:rPr>
        <w:t xml:space="preserve">wabs from </w:t>
      </w:r>
      <w:r w:rsidR="00A977FD" w:rsidRPr="00706196">
        <w:rPr>
          <w:i/>
        </w:rPr>
        <w:t>L</w:t>
      </w:r>
      <w:r w:rsidR="00BA504D" w:rsidRPr="00706196">
        <w:rPr>
          <w:i/>
        </w:rPr>
        <w:t xml:space="preserve">iving </w:t>
      </w:r>
      <w:r w:rsidR="00A977FD" w:rsidRPr="00706196">
        <w:rPr>
          <w:i/>
        </w:rPr>
        <w:t>A</w:t>
      </w:r>
      <w:r w:rsidR="00BA504D" w:rsidRPr="00706196">
        <w:rPr>
          <w:i/>
        </w:rPr>
        <w:t>nimals</w:t>
      </w:r>
    </w:p>
    <w:p w:rsidR="00BA504D" w:rsidRPr="00706196" w:rsidRDefault="00A977FD" w:rsidP="00A977FD">
      <w:pPr>
        <w:spacing w:line="480" w:lineRule="auto"/>
      </w:pPr>
      <w:r w:rsidRPr="00706196">
        <w:t>F</w:t>
      </w:r>
      <w:r w:rsidR="00BA504D" w:rsidRPr="00706196">
        <w:t>ive swabs of pressure sore lesions were taken from living animals and were subject</w:t>
      </w:r>
      <w:r w:rsidRPr="00706196">
        <w:t>ed</w:t>
      </w:r>
      <w:r w:rsidR="00BA504D" w:rsidRPr="00706196">
        <w:t xml:space="preserve"> to DNA extraction and PCR for the presence of DD-associated </w:t>
      </w:r>
      <w:proofErr w:type="spellStart"/>
      <w:r w:rsidR="00BA504D" w:rsidRPr="00706196">
        <w:t>treponemes</w:t>
      </w:r>
      <w:proofErr w:type="spellEnd"/>
      <w:r w:rsidR="00BA504D" w:rsidRPr="00706196">
        <w:t xml:space="preserve">. As swabs were taken </w:t>
      </w:r>
      <w:r w:rsidR="00FB40F4" w:rsidRPr="00706196">
        <w:t>from</w:t>
      </w:r>
      <w:r w:rsidR="00BA504D" w:rsidRPr="00706196">
        <w:t xml:space="preserve"> the skin, isolation was not attempted due to previous swab isolation failures from such samples. </w:t>
      </w:r>
      <w:r w:rsidRPr="00706196">
        <w:t xml:space="preserve">  All </w:t>
      </w:r>
      <w:r w:rsidR="00BA504D" w:rsidRPr="00706196">
        <w:t xml:space="preserve">skin swabs taken from living animals without pressure sores were negative by PCR for DD </w:t>
      </w:r>
      <w:proofErr w:type="spellStart"/>
      <w:r w:rsidR="00BA504D" w:rsidRPr="00706196">
        <w:t>treponemes</w:t>
      </w:r>
      <w:proofErr w:type="spellEnd"/>
      <w:r w:rsidR="00BA504D" w:rsidRPr="00706196">
        <w:t xml:space="preserve">. </w:t>
      </w:r>
    </w:p>
    <w:p w:rsidR="005A7D8F" w:rsidRPr="00706196" w:rsidRDefault="005A7D8F" w:rsidP="00CC295D">
      <w:pPr>
        <w:spacing w:line="480" w:lineRule="auto"/>
        <w:rPr>
          <w:b/>
          <w:u w:val="single"/>
        </w:rPr>
      </w:pPr>
    </w:p>
    <w:p w:rsidR="00BA504D" w:rsidRPr="00706196" w:rsidRDefault="00370A6E" w:rsidP="00CC295D">
      <w:pPr>
        <w:spacing w:line="480" w:lineRule="auto"/>
        <w:rPr>
          <w:i/>
        </w:rPr>
      </w:pPr>
      <w:r w:rsidRPr="00706196">
        <w:rPr>
          <w:i/>
        </w:rPr>
        <w:t>Skin S</w:t>
      </w:r>
      <w:r w:rsidR="00BA504D" w:rsidRPr="00706196">
        <w:rPr>
          <w:i/>
        </w:rPr>
        <w:t>wabs</w:t>
      </w:r>
    </w:p>
    <w:p w:rsidR="00BA504D" w:rsidRPr="00706196" w:rsidRDefault="009A51EB" w:rsidP="00CC295D">
      <w:pPr>
        <w:spacing w:line="480" w:lineRule="auto"/>
      </w:pPr>
      <w:r w:rsidRPr="00706196">
        <w:t xml:space="preserve">All </w:t>
      </w:r>
      <w:r w:rsidR="00BA504D" w:rsidRPr="00706196">
        <w:t xml:space="preserve">skin swabs taken from animals with </w:t>
      </w:r>
      <w:r w:rsidR="005B197E" w:rsidRPr="00706196">
        <w:t xml:space="preserve">foot </w:t>
      </w:r>
      <w:r w:rsidR="00BA504D" w:rsidRPr="00706196">
        <w:t>DD lesions or pressure sores</w:t>
      </w:r>
      <w:r w:rsidR="000D704F" w:rsidRPr="00706196">
        <w:t xml:space="preserve"> and</w:t>
      </w:r>
      <w:r w:rsidR="00370A6E" w:rsidRPr="00706196">
        <w:t xml:space="preserve"> from</w:t>
      </w:r>
      <w:r w:rsidR="00BA504D" w:rsidRPr="00706196">
        <w:t xml:space="preserve"> the skin between the hock and the dew claw</w:t>
      </w:r>
      <w:r w:rsidR="005B197E" w:rsidRPr="00706196">
        <w:t>,</w:t>
      </w:r>
      <w:r w:rsidR="00BA504D" w:rsidRPr="00706196">
        <w:t xml:space="preserve"> w</w:t>
      </w:r>
      <w:r w:rsidRPr="00706196">
        <w:t>ere PCR</w:t>
      </w:r>
      <w:r w:rsidR="00BA504D" w:rsidRPr="00706196">
        <w:t xml:space="preserve"> positive for DD </w:t>
      </w:r>
      <w:proofErr w:type="spellStart"/>
      <w:r w:rsidR="00BA504D" w:rsidRPr="00706196">
        <w:t>treponemes</w:t>
      </w:r>
      <w:proofErr w:type="spellEnd"/>
      <w:r w:rsidRPr="00706196">
        <w:t>.</w:t>
      </w:r>
      <w:r w:rsidR="00BA504D" w:rsidRPr="00706196">
        <w:t xml:space="preserve"> Conversely, skin swabs taken from animals with neither lesion type were consistently negative for DD </w:t>
      </w:r>
      <w:proofErr w:type="spellStart"/>
      <w:r w:rsidR="00BA504D" w:rsidRPr="00706196">
        <w:t>treponemes</w:t>
      </w:r>
      <w:proofErr w:type="spellEnd"/>
      <w:r w:rsidR="00BA504D" w:rsidRPr="00706196">
        <w:t xml:space="preserve">.  </w:t>
      </w:r>
      <w:r w:rsidR="00370A6E" w:rsidRPr="00706196">
        <w:t xml:space="preserve"> </w:t>
      </w:r>
      <w:r w:rsidR="00BA504D" w:rsidRPr="00706196">
        <w:t xml:space="preserve">When an animal had </w:t>
      </w:r>
      <w:r w:rsidRPr="00706196">
        <w:t xml:space="preserve">both DD </w:t>
      </w:r>
      <w:r w:rsidR="00FB40F4" w:rsidRPr="00706196">
        <w:t>lesions on</w:t>
      </w:r>
      <w:r w:rsidR="009145E7" w:rsidRPr="00706196">
        <w:t xml:space="preserve"> </w:t>
      </w:r>
      <w:r w:rsidR="00FB40F4" w:rsidRPr="00706196">
        <w:t xml:space="preserve">the feet and a </w:t>
      </w:r>
      <w:r w:rsidR="00BA504D" w:rsidRPr="00706196">
        <w:lastRenderedPageBreak/>
        <w:t xml:space="preserve">pressure sore, the same </w:t>
      </w:r>
      <w:proofErr w:type="spellStart"/>
      <w:r w:rsidR="00BA504D" w:rsidRPr="00706196">
        <w:t>treponeme</w:t>
      </w:r>
      <w:proofErr w:type="spellEnd"/>
      <w:r w:rsidR="00BA504D" w:rsidRPr="00706196">
        <w:t xml:space="preserve"> </w:t>
      </w:r>
      <w:proofErr w:type="spellStart"/>
      <w:r w:rsidR="009145E7" w:rsidRPr="00706196">
        <w:t>phylo</w:t>
      </w:r>
      <w:r w:rsidR="00BA504D" w:rsidRPr="00706196">
        <w:t>groups</w:t>
      </w:r>
      <w:proofErr w:type="spellEnd"/>
      <w:r w:rsidR="00BA504D" w:rsidRPr="00706196">
        <w:t xml:space="preserve"> </w:t>
      </w:r>
      <w:r w:rsidR="00EE4EE8" w:rsidRPr="00706196">
        <w:t xml:space="preserve">(as assessed by 16SrRNA sequencing) </w:t>
      </w:r>
      <w:r w:rsidR="00BA504D" w:rsidRPr="00706196">
        <w:t xml:space="preserve">were found in both lesions. </w:t>
      </w:r>
      <w:r w:rsidR="00370A6E" w:rsidRPr="00706196">
        <w:t xml:space="preserve"> </w:t>
      </w:r>
      <w:r w:rsidR="00BA504D" w:rsidRPr="00706196">
        <w:t xml:space="preserve">Due to difficulties in </w:t>
      </w:r>
      <w:r w:rsidR="009145E7" w:rsidRPr="00706196">
        <w:t xml:space="preserve">cultivating </w:t>
      </w:r>
      <w:proofErr w:type="spellStart"/>
      <w:r w:rsidR="00BA504D" w:rsidRPr="00706196">
        <w:t>treponemes</w:t>
      </w:r>
      <w:proofErr w:type="spellEnd"/>
      <w:r w:rsidR="00BA504D" w:rsidRPr="00706196">
        <w:t xml:space="preserve"> from cotton swabs, isolation was not attempted on these samples. </w:t>
      </w:r>
    </w:p>
    <w:p w:rsidR="00BA504D" w:rsidRPr="00706196" w:rsidRDefault="00BA504D" w:rsidP="00CC295D">
      <w:pPr>
        <w:spacing w:line="480" w:lineRule="auto"/>
      </w:pPr>
    </w:p>
    <w:p w:rsidR="00BA504D" w:rsidRPr="00706196" w:rsidRDefault="00370A6E" w:rsidP="00CC295D">
      <w:pPr>
        <w:spacing w:line="480" w:lineRule="auto"/>
        <w:rPr>
          <w:i/>
        </w:rPr>
      </w:pPr>
      <w:r w:rsidRPr="00706196">
        <w:rPr>
          <w:i/>
        </w:rPr>
        <w:t xml:space="preserve">16S </w:t>
      </w:r>
      <w:proofErr w:type="spellStart"/>
      <w:r w:rsidRPr="00706196">
        <w:rPr>
          <w:i/>
        </w:rPr>
        <w:t>rRNA</w:t>
      </w:r>
      <w:proofErr w:type="spellEnd"/>
      <w:r w:rsidRPr="00706196">
        <w:rPr>
          <w:i/>
        </w:rPr>
        <w:t xml:space="preserve"> Gene Sequence A</w:t>
      </w:r>
      <w:r w:rsidR="00BA504D" w:rsidRPr="00706196">
        <w:rPr>
          <w:i/>
        </w:rPr>
        <w:t>nalysis</w:t>
      </w:r>
    </w:p>
    <w:p w:rsidR="00BA504D" w:rsidRPr="00706196" w:rsidRDefault="00BA504D" w:rsidP="00CC295D">
      <w:pPr>
        <w:spacing w:line="480" w:lineRule="auto"/>
      </w:pPr>
      <w:r w:rsidRPr="00706196">
        <w:t xml:space="preserve">Four pure </w:t>
      </w:r>
      <w:proofErr w:type="spellStart"/>
      <w:r w:rsidRPr="00706196">
        <w:t>treponeme</w:t>
      </w:r>
      <w:proofErr w:type="spellEnd"/>
      <w:r w:rsidRPr="00706196">
        <w:t xml:space="preserve"> culture isolates were obtained from pressure sore lesions and were subjected to 16S </w:t>
      </w:r>
      <w:proofErr w:type="spellStart"/>
      <w:r w:rsidRPr="00706196">
        <w:t>rRNA</w:t>
      </w:r>
      <w:proofErr w:type="spellEnd"/>
      <w:r w:rsidRPr="00706196">
        <w:t xml:space="preserve"> gene amplification with PCR prior to sequencing. </w:t>
      </w:r>
      <w:r w:rsidR="00370A6E" w:rsidRPr="00706196">
        <w:t xml:space="preserve"> </w:t>
      </w:r>
      <w:r w:rsidRPr="00706196">
        <w:t xml:space="preserve">In addition, one pure isolate of DD </w:t>
      </w:r>
      <w:proofErr w:type="spellStart"/>
      <w:r w:rsidRPr="00706196">
        <w:t>treponemes</w:t>
      </w:r>
      <w:proofErr w:type="spellEnd"/>
      <w:r w:rsidRPr="00706196">
        <w:t xml:space="preserve"> was obtained from a foot lesion from an animal with both </w:t>
      </w:r>
      <w:r w:rsidR="00EE4EE8" w:rsidRPr="00706196">
        <w:t xml:space="preserve">a </w:t>
      </w:r>
      <w:r w:rsidRPr="00706196">
        <w:t xml:space="preserve">DD foot lesion and a pressure sore. </w:t>
      </w:r>
      <w:r w:rsidR="00370A6E" w:rsidRPr="00706196">
        <w:t xml:space="preserve"> </w:t>
      </w:r>
      <w:r w:rsidRPr="00706196">
        <w:t xml:space="preserve">To determine the relationship of the pressure sore </w:t>
      </w:r>
      <w:proofErr w:type="spellStart"/>
      <w:r w:rsidRPr="00706196">
        <w:t>treponeme</w:t>
      </w:r>
      <w:proofErr w:type="spellEnd"/>
      <w:r w:rsidRPr="00706196">
        <w:t xml:space="preserve"> isolates to those</w:t>
      </w:r>
      <w:r w:rsidR="00370A6E" w:rsidRPr="00706196">
        <w:t xml:space="preserve"> found</w:t>
      </w:r>
      <w:r w:rsidRPr="00706196">
        <w:t xml:space="preserve"> commonly in DD lesions </w:t>
      </w:r>
      <w:r w:rsidR="00370A6E" w:rsidRPr="00706196">
        <w:t>of</w:t>
      </w:r>
      <w:r w:rsidRPr="00706196">
        <w:t xml:space="preserve"> cattle, the 16S </w:t>
      </w:r>
      <w:proofErr w:type="spellStart"/>
      <w:r w:rsidRPr="00706196">
        <w:t>rRNA</w:t>
      </w:r>
      <w:proofErr w:type="spellEnd"/>
      <w:r w:rsidRPr="00706196">
        <w:t xml:space="preserve"> gene sequences were compared </w:t>
      </w:r>
      <w:r w:rsidR="00370A6E" w:rsidRPr="00706196">
        <w:t>with</w:t>
      </w:r>
      <w:r w:rsidRPr="00706196">
        <w:t xml:space="preserve"> other previously sequenced isolates using phylogenetic analysis (Fig</w:t>
      </w:r>
      <w:r w:rsidR="00370A6E" w:rsidRPr="00706196">
        <w:t>.</w:t>
      </w:r>
      <w:r w:rsidRPr="00706196">
        <w:t xml:space="preserve"> </w:t>
      </w:r>
      <w:r w:rsidR="00770BF8" w:rsidRPr="00706196">
        <w:t>3</w:t>
      </w:r>
      <w:r w:rsidRPr="00706196">
        <w:t>).</w:t>
      </w:r>
    </w:p>
    <w:p w:rsidR="00BA504D" w:rsidRPr="00706196" w:rsidRDefault="00BA504D" w:rsidP="00370A6E">
      <w:pPr>
        <w:spacing w:line="480" w:lineRule="auto"/>
        <w:ind w:firstLine="720"/>
      </w:pPr>
      <w:r w:rsidRPr="00706196">
        <w:t xml:space="preserve">All four isolated </w:t>
      </w:r>
      <w:proofErr w:type="spellStart"/>
      <w:r w:rsidRPr="00706196">
        <w:t>treponemes</w:t>
      </w:r>
      <w:proofErr w:type="spellEnd"/>
      <w:r w:rsidRPr="00706196">
        <w:t xml:space="preserve"> </w:t>
      </w:r>
      <w:r w:rsidR="009A51EB" w:rsidRPr="00706196">
        <w:t xml:space="preserve">from pressure sore lesions </w:t>
      </w:r>
      <w:r w:rsidRPr="00706196">
        <w:t>showed high similarity to</w:t>
      </w:r>
      <w:r w:rsidR="00370A6E" w:rsidRPr="00706196">
        <w:t xml:space="preserve"> bacteria isolated</w:t>
      </w:r>
      <w:r w:rsidRPr="00706196">
        <w:t xml:space="preserve"> previously from cattle. </w:t>
      </w:r>
      <w:r w:rsidR="00370A6E" w:rsidRPr="00706196">
        <w:t xml:space="preserve"> </w:t>
      </w:r>
      <w:r w:rsidRPr="00706196">
        <w:t xml:space="preserve">Two isolates from pressure sores were similar to previous </w:t>
      </w:r>
      <w:r w:rsidRPr="00706196">
        <w:rPr>
          <w:i/>
        </w:rPr>
        <w:t xml:space="preserve">T. </w:t>
      </w:r>
      <w:proofErr w:type="spellStart"/>
      <w:r w:rsidRPr="00706196">
        <w:rPr>
          <w:i/>
        </w:rPr>
        <w:t>phagedenis</w:t>
      </w:r>
      <w:proofErr w:type="spellEnd"/>
      <w:r w:rsidRPr="00706196">
        <w:t xml:space="preserve"> isolates</w:t>
      </w:r>
      <w:r w:rsidR="006E3C88" w:rsidRPr="00706196">
        <w:t xml:space="preserve"> from dairy cattle</w:t>
      </w:r>
      <w:r w:rsidRPr="00706196">
        <w:t xml:space="preserve"> (</w:t>
      </w:r>
      <w:r w:rsidR="00370A6E" w:rsidRPr="00706196">
        <w:t xml:space="preserve">e.g. </w:t>
      </w:r>
      <w:r w:rsidRPr="00706196">
        <w:t>T320A</w:t>
      </w:r>
      <w:r w:rsidR="00370A6E" w:rsidRPr="00706196">
        <w:t xml:space="preserve">, </w:t>
      </w:r>
      <w:proofErr w:type="spellStart"/>
      <w:r w:rsidR="00370A6E" w:rsidRPr="00706196">
        <w:t>Genbank</w:t>
      </w:r>
      <w:proofErr w:type="spellEnd"/>
      <w:r w:rsidR="00370A6E" w:rsidRPr="00706196">
        <w:t xml:space="preserve"> accession number</w:t>
      </w:r>
      <w:r w:rsidR="006C1E3F" w:rsidRPr="00706196">
        <w:t xml:space="preserve"> </w:t>
      </w:r>
      <w:r w:rsidR="00370A6E" w:rsidRPr="00706196">
        <w:rPr>
          <w:lang w:val="en-US"/>
        </w:rPr>
        <w:t>EF061261</w:t>
      </w:r>
      <w:r w:rsidR="00370A6E" w:rsidRPr="00706196">
        <w:t>;</w:t>
      </w:r>
      <w:r w:rsidRPr="00706196">
        <w:t xml:space="preserve"> T100</w:t>
      </w:r>
      <w:r w:rsidR="00370A6E" w:rsidRPr="00706196">
        <w:t xml:space="preserve">, </w:t>
      </w:r>
      <w:proofErr w:type="spellStart"/>
      <w:r w:rsidR="00370A6E" w:rsidRPr="00706196">
        <w:t>Genbank</w:t>
      </w:r>
      <w:proofErr w:type="spellEnd"/>
      <w:r w:rsidR="00370A6E" w:rsidRPr="00706196">
        <w:t xml:space="preserve"> accession number </w:t>
      </w:r>
      <w:r w:rsidR="00370A6E" w:rsidRPr="00706196">
        <w:rPr>
          <w:lang w:val="en-US"/>
        </w:rPr>
        <w:t>FJ204239</w:t>
      </w:r>
      <w:r w:rsidRPr="00706196">
        <w:t xml:space="preserve">) and one was similar to previous </w:t>
      </w:r>
      <w:r w:rsidRPr="00706196">
        <w:rPr>
          <w:i/>
        </w:rPr>
        <w:t xml:space="preserve">T. </w:t>
      </w:r>
      <w:proofErr w:type="spellStart"/>
      <w:r w:rsidRPr="00706196">
        <w:rPr>
          <w:i/>
        </w:rPr>
        <w:t>pedis</w:t>
      </w:r>
      <w:proofErr w:type="spellEnd"/>
      <w:r w:rsidR="00370A6E" w:rsidRPr="00706196">
        <w:t xml:space="preserve"> isolates (e.g. T3552B, </w:t>
      </w:r>
      <w:proofErr w:type="spellStart"/>
      <w:r w:rsidR="00370A6E" w:rsidRPr="00706196">
        <w:t>Genbank</w:t>
      </w:r>
      <w:proofErr w:type="spellEnd"/>
      <w:r w:rsidR="00370A6E" w:rsidRPr="00706196">
        <w:t xml:space="preserve"> accession number </w:t>
      </w:r>
      <w:r w:rsidR="00370A6E" w:rsidRPr="00706196">
        <w:rPr>
          <w:lang w:val="en-US"/>
        </w:rPr>
        <w:t>NR_044064</w:t>
      </w:r>
      <w:r w:rsidRPr="00706196">
        <w:t xml:space="preserve">). </w:t>
      </w:r>
      <w:r w:rsidR="00370A6E" w:rsidRPr="00706196">
        <w:t xml:space="preserve"> </w:t>
      </w:r>
      <w:r w:rsidRPr="00706196">
        <w:t xml:space="preserve">In addition, another </w:t>
      </w:r>
      <w:proofErr w:type="spellStart"/>
      <w:r w:rsidRPr="00706196">
        <w:t>treponeme</w:t>
      </w:r>
      <w:proofErr w:type="spellEnd"/>
      <w:r w:rsidRPr="00706196">
        <w:t xml:space="preserve">, similar to previous </w:t>
      </w:r>
      <w:r w:rsidRPr="00706196">
        <w:rPr>
          <w:i/>
        </w:rPr>
        <w:t>T. medium</w:t>
      </w:r>
      <w:r w:rsidRPr="00706196">
        <w:t xml:space="preserve"> isolates (</w:t>
      </w:r>
      <w:r w:rsidR="00370A6E" w:rsidRPr="00706196">
        <w:t xml:space="preserve">e.g. </w:t>
      </w:r>
      <w:r w:rsidRPr="00706196">
        <w:t>T19</w:t>
      </w:r>
      <w:r w:rsidR="00370A6E" w:rsidRPr="00706196">
        <w:t xml:space="preserve">, </w:t>
      </w:r>
      <w:proofErr w:type="spellStart"/>
      <w:r w:rsidR="00370A6E" w:rsidRPr="00706196">
        <w:t>Genbank</w:t>
      </w:r>
      <w:proofErr w:type="spellEnd"/>
      <w:r w:rsidR="00370A6E" w:rsidRPr="00706196">
        <w:t xml:space="preserve"> accession number </w:t>
      </w:r>
      <w:r w:rsidR="00370A6E" w:rsidRPr="00706196">
        <w:rPr>
          <w:lang w:val="en-US"/>
        </w:rPr>
        <w:t>EF061249</w:t>
      </w:r>
      <w:r w:rsidR="00370A6E" w:rsidRPr="00706196">
        <w:t>;</w:t>
      </w:r>
      <w:r w:rsidRPr="00706196">
        <w:t xml:space="preserve"> T54</w:t>
      </w:r>
      <w:r w:rsidR="00370A6E" w:rsidRPr="00706196">
        <w:t xml:space="preserve">, </w:t>
      </w:r>
      <w:proofErr w:type="spellStart"/>
      <w:r w:rsidR="00370A6E" w:rsidRPr="00706196">
        <w:t>Genbank</w:t>
      </w:r>
      <w:proofErr w:type="spellEnd"/>
      <w:r w:rsidR="00370A6E" w:rsidRPr="00706196">
        <w:t xml:space="preserve"> accession number </w:t>
      </w:r>
      <w:r w:rsidR="00370A6E" w:rsidRPr="00706196">
        <w:rPr>
          <w:lang w:val="en-US"/>
        </w:rPr>
        <w:t>EF061250</w:t>
      </w:r>
      <w:r w:rsidRPr="00706196">
        <w:t>), was isolated from both a pressure sore and a DD foot lesion from the same animal</w:t>
      </w:r>
      <w:r w:rsidR="009A51EB" w:rsidRPr="00706196">
        <w:t xml:space="preserve"> (Fig</w:t>
      </w:r>
      <w:r w:rsidR="00370A6E" w:rsidRPr="00706196">
        <w:t>.</w:t>
      </w:r>
      <w:r w:rsidR="003C1EBB" w:rsidRPr="00706196">
        <w:t xml:space="preserve"> 3)</w:t>
      </w:r>
      <w:r w:rsidRPr="00706196">
        <w:t xml:space="preserve">. </w:t>
      </w:r>
      <w:r w:rsidR="00370A6E" w:rsidRPr="00706196">
        <w:t xml:space="preserve"> </w:t>
      </w:r>
    </w:p>
    <w:p w:rsidR="00BA504D" w:rsidRPr="00706196" w:rsidRDefault="00BA504D" w:rsidP="00CC295D">
      <w:pPr>
        <w:spacing w:line="480" w:lineRule="auto"/>
        <w:rPr>
          <w:i/>
          <w:iCs/>
        </w:rPr>
      </w:pPr>
    </w:p>
    <w:p w:rsidR="00BA504D" w:rsidRPr="00706196" w:rsidRDefault="00BA504D" w:rsidP="009E3B13">
      <w:pPr>
        <w:spacing w:line="480" w:lineRule="auto"/>
        <w:jc w:val="center"/>
        <w:rPr>
          <w:b/>
        </w:rPr>
      </w:pPr>
      <w:r w:rsidRPr="00706196">
        <w:rPr>
          <w:b/>
        </w:rPr>
        <w:t>Discussion</w:t>
      </w:r>
    </w:p>
    <w:p w:rsidR="00BA504D" w:rsidRPr="00706196" w:rsidRDefault="00FA16BF" w:rsidP="00CC295D">
      <w:pPr>
        <w:spacing w:line="480" w:lineRule="auto"/>
      </w:pPr>
      <w:r w:rsidRPr="00706196">
        <w:t>The results of the present</w:t>
      </w:r>
      <w:r w:rsidR="00BA504D" w:rsidRPr="00706196">
        <w:t xml:space="preserve"> study </w:t>
      </w:r>
      <w:r w:rsidRPr="00706196">
        <w:t>have shown</w:t>
      </w:r>
      <w:r w:rsidR="00BA504D" w:rsidRPr="00706196">
        <w:t xml:space="preserve"> that</w:t>
      </w:r>
      <w:r w:rsidR="00F26ED4" w:rsidRPr="00706196">
        <w:t xml:space="preserve"> </w:t>
      </w:r>
      <w:r w:rsidRPr="00706196">
        <w:t>DD</w:t>
      </w:r>
      <w:r w:rsidR="00BA504D" w:rsidRPr="00706196">
        <w:t xml:space="preserve"> </w:t>
      </w:r>
      <w:proofErr w:type="spellStart"/>
      <w:r w:rsidR="00BA504D" w:rsidRPr="00706196">
        <w:t>treponemes</w:t>
      </w:r>
      <w:proofErr w:type="spellEnd"/>
      <w:r w:rsidR="00BA504D" w:rsidRPr="00706196">
        <w:t xml:space="preserve"> are consistently </w:t>
      </w:r>
      <w:r w:rsidRPr="00706196">
        <w:t>isolated from</w:t>
      </w:r>
      <w:r w:rsidR="005B197E" w:rsidRPr="00706196">
        <w:t xml:space="preserve"> and detected</w:t>
      </w:r>
      <w:r w:rsidR="00BA504D" w:rsidRPr="00706196">
        <w:t xml:space="preserve"> in pressure sores on</w:t>
      </w:r>
      <w:r w:rsidRPr="00706196">
        <w:t xml:space="preserve"> the limbs of cattle</w:t>
      </w:r>
      <w:r w:rsidR="00BA504D" w:rsidRPr="00706196">
        <w:t xml:space="preserve">. </w:t>
      </w:r>
      <w:r w:rsidRPr="00706196">
        <w:t xml:space="preserve"> </w:t>
      </w:r>
      <w:r w:rsidR="00BA504D" w:rsidRPr="00706196">
        <w:t xml:space="preserve">This may have </w:t>
      </w:r>
      <w:r w:rsidR="00BA504D" w:rsidRPr="00706196">
        <w:lastRenderedPageBreak/>
        <w:t xml:space="preserve">important implications for </w:t>
      </w:r>
      <w:r w:rsidR="00B0345F" w:rsidRPr="00706196">
        <w:t xml:space="preserve">approaches to prevention and </w:t>
      </w:r>
      <w:r w:rsidR="00BA504D" w:rsidRPr="00706196">
        <w:t>treatment</w:t>
      </w:r>
      <w:r w:rsidRPr="00706196">
        <w:t xml:space="preserve"> of these lesions</w:t>
      </w:r>
      <w:r w:rsidR="00BA504D" w:rsidRPr="00706196">
        <w:t>. Pressure sores are usually linked to poor farm management (</w:t>
      </w:r>
      <w:r w:rsidRPr="00706196">
        <w:t>e.g.</w:t>
      </w:r>
      <w:r w:rsidR="00BA504D" w:rsidRPr="00706196">
        <w:t xml:space="preserve"> contact with equipment, in</w:t>
      </w:r>
      <w:r w:rsidRPr="00706196">
        <w:t xml:space="preserve">adequate bedding thickness </w:t>
      </w:r>
      <w:proofErr w:type="spellStart"/>
      <w:r w:rsidRPr="00706196">
        <w:t>etc</w:t>
      </w:r>
      <w:proofErr w:type="spellEnd"/>
      <w:r w:rsidRPr="00706196">
        <w:t xml:space="preserve">) or long </w:t>
      </w:r>
      <w:proofErr w:type="spellStart"/>
      <w:r w:rsidRPr="00706196">
        <w:t>recumbency</w:t>
      </w:r>
      <w:proofErr w:type="spellEnd"/>
      <w:r w:rsidR="00BA504D" w:rsidRPr="00706196">
        <w:t xml:space="preserve"> due to illness or veterinary treatment (Huxley </w:t>
      </w:r>
      <w:r w:rsidR="00BA504D" w:rsidRPr="00706196">
        <w:rPr>
          <w:i/>
        </w:rPr>
        <w:t>et al</w:t>
      </w:r>
      <w:r w:rsidRPr="00706196">
        <w:rPr>
          <w:i/>
        </w:rPr>
        <w:t>.</w:t>
      </w:r>
      <w:r w:rsidR="00BA504D" w:rsidRPr="00706196">
        <w:t xml:space="preserve">, 2006). </w:t>
      </w:r>
    </w:p>
    <w:p w:rsidR="000D5E32" w:rsidRPr="00706196" w:rsidRDefault="00BA504D" w:rsidP="00FA16BF">
      <w:pPr>
        <w:spacing w:line="480" w:lineRule="auto"/>
        <w:ind w:firstLine="720"/>
      </w:pPr>
      <w:r w:rsidRPr="00706196">
        <w:t xml:space="preserve">Relatively </w:t>
      </w:r>
      <w:r w:rsidR="00FA16BF" w:rsidRPr="00706196">
        <w:t>few investigations have been conducted into</w:t>
      </w:r>
      <w:r w:rsidRPr="00706196">
        <w:t xml:space="preserve"> pressure sores in cattle, so prevalence on farms is hard to ascertain. </w:t>
      </w:r>
      <w:r w:rsidR="00FA16BF" w:rsidRPr="00706196">
        <w:t xml:space="preserve"> </w:t>
      </w:r>
      <w:r w:rsidRPr="00706196">
        <w:t xml:space="preserve">However, </w:t>
      </w:r>
      <w:r w:rsidR="00085B93" w:rsidRPr="00706196">
        <w:t xml:space="preserve">based on our observations, </w:t>
      </w:r>
      <w:r w:rsidRPr="00706196">
        <w:t xml:space="preserve">pressure sores </w:t>
      </w:r>
      <w:r w:rsidR="00FA16BF" w:rsidRPr="00706196">
        <w:t>appear</w:t>
      </w:r>
      <w:r w:rsidRPr="00706196">
        <w:t xml:space="preserve"> relatively rare in healthy animals with </w:t>
      </w:r>
      <w:r w:rsidR="00FA16BF" w:rsidRPr="00706196">
        <w:t>&lt;</w:t>
      </w:r>
      <w:r w:rsidRPr="00706196">
        <w:t xml:space="preserve">1% of normal </w:t>
      </w:r>
      <w:r w:rsidR="00085B93" w:rsidRPr="00706196">
        <w:t xml:space="preserve">healthy </w:t>
      </w:r>
      <w:r w:rsidRPr="00706196">
        <w:t xml:space="preserve">animals showing signs of </w:t>
      </w:r>
      <w:r w:rsidR="00FA16BF" w:rsidRPr="00706196">
        <w:t>these lesions</w:t>
      </w:r>
      <w:r w:rsidR="00085B93" w:rsidRPr="00706196">
        <w:t xml:space="preserve">. </w:t>
      </w:r>
      <w:r w:rsidR="00FA16BF" w:rsidRPr="00706196">
        <w:t xml:space="preserve"> </w:t>
      </w:r>
      <w:r w:rsidR="000D5E32" w:rsidRPr="00706196">
        <w:rPr>
          <w:bCs/>
        </w:rPr>
        <w:t>Pressure sores are more common in animals sent to a fallen sto</w:t>
      </w:r>
      <w:r w:rsidR="00FA16BF" w:rsidRPr="00706196">
        <w:rPr>
          <w:bCs/>
        </w:rPr>
        <w:t>ck centre, with approximately 6–</w:t>
      </w:r>
      <w:r w:rsidR="000D5E32" w:rsidRPr="00706196">
        <w:rPr>
          <w:bCs/>
        </w:rPr>
        <w:t xml:space="preserve">10% of animals </w:t>
      </w:r>
      <w:r w:rsidR="00FA16BF" w:rsidRPr="00706196">
        <w:rPr>
          <w:bCs/>
        </w:rPr>
        <w:t>being affected</w:t>
      </w:r>
      <w:r w:rsidR="000D5E32" w:rsidRPr="00706196">
        <w:rPr>
          <w:bCs/>
        </w:rPr>
        <w:t xml:space="preserve">. </w:t>
      </w:r>
      <w:r w:rsidR="00FA16BF" w:rsidRPr="00706196">
        <w:rPr>
          <w:bCs/>
        </w:rPr>
        <w:t xml:space="preserve"> </w:t>
      </w:r>
      <w:r w:rsidR="000D5E32" w:rsidRPr="00706196">
        <w:rPr>
          <w:bCs/>
        </w:rPr>
        <w:t xml:space="preserve">DD </w:t>
      </w:r>
      <w:proofErr w:type="spellStart"/>
      <w:r w:rsidR="000D5E32" w:rsidRPr="00706196">
        <w:rPr>
          <w:bCs/>
        </w:rPr>
        <w:t>treponemes</w:t>
      </w:r>
      <w:proofErr w:type="spellEnd"/>
      <w:r w:rsidR="000D5E32" w:rsidRPr="00706196">
        <w:rPr>
          <w:bCs/>
        </w:rPr>
        <w:t xml:space="preserve"> were identified in all pressure sore lesi</w:t>
      </w:r>
      <w:r w:rsidR="005B197E" w:rsidRPr="00706196">
        <w:rPr>
          <w:bCs/>
        </w:rPr>
        <w:t>ons</w:t>
      </w:r>
      <w:r w:rsidR="00FA16BF" w:rsidRPr="00706196">
        <w:rPr>
          <w:bCs/>
        </w:rPr>
        <w:t xml:space="preserve"> examined in the present study</w:t>
      </w:r>
      <w:r w:rsidR="005B197E" w:rsidRPr="00706196">
        <w:rPr>
          <w:bCs/>
        </w:rPr>
        <w:t>, suggesting</w:t>
      </w:r>
      <w:r w:rsidR="00FA16BF" w:rsidRPr="00706196">
        <w:rPr>
          <w:bCs/>
        </w:rPr>
        <w:t xml:space="preserve"> that</w:t>
      </w:r>
      <w:r w:rsidR="005B197E" w:rsidRPr="00706196">
        <w:rPr>
          <w:bCs/>
        </w:rPr>
        <w:t xml:space="preserve"> they may play a</w:t>
      </w:r>
      <w:r w:rsidR="000D5E32" w:rsidRPr="00706196">
        <w:rPr>
          <w:bCs/>
        </w:rPr>
        <w:t xml:space="preserve"> role in</w:t>
      </w:r>
      <w:r w:rsidR="00FA16BF" w:rsidRPr="00706196">
        <w:rPr>
          <w:bCs/>
        </w:rPr>
        <w:t xml:space="preserve"> the pathogenesis of the</w:t>
      </w:r>
      <w:r w:rsidR="000D5E32" w:rsidRPr="00706196">
        <w:rPr>
          <w:bCs/>
        </w:rPr>
        <w:t xml:space="preserve"> lesion</w:t>
      </w:r>
      <w:r w:rsidR="00FA16BF" w:rsidRPr="00706196">
        <w:rPr>
          <w:bCs/>
        </w:rPr>
        <w:t>s</w:t>
      </w:r>
      <w:r w:rsidR="000D5E32" w:rsidRPr="00706196">
        <w:rPr>
          <w:bCs/>
        </w:rPr>
        <w:t xml:space="preserve"> or may prevent healing.</w:t>
      </w:r>
      <w:r w:rsidR="000D5E32" w:rsidRPr="00706196">
        <w:t xml:space="preserve"> </w:t>
      </w:r>
      <w:r w:rsidR="00FA16BF" w:rsidRPr="00706196">
        <w:t xml:space="preserve"> </w:t>
      </w:r>
      <w:r w:rsidR="00856F6F" w:rsidRPr="00706196">
        <w:t xml:space="preserve">Alternatively, they may be an opportunistic secondary invader of already damaged skin. </w:t>
      </w:r>
    </w:p>
    <w:p w:rsidR="00BA504D" w:rsidRPr="00706196" w:rsidRDefault="00FA16BF" w:rsidP="00FA16BF">
      <w:pPr>
        <w:spacing w:line="480" w:lineRule="auto"/>
        <w:ind w:firstLine="720"/>
      </w:pPr>
      <w:r w:rsidRPr="00706196">
        <w:t>DD-</w:t>
      </w:r>
      <w:r w:rsidR="00BA504D" w:rsidRPr="00706196">
        <w:t xml:space="preserve">associated </w:t>
      </w:r>
      <w:proofErr w:type="spellStart"/>
      <w:r w:rsidR="00BA504D" w:rsidRPr="00706196">
        <w:t>treponemes</w:t>
      </w:r>
      <w:proofErr w:type="spellEnd"/>
      <w:r w:rsidR="00BA504D" w:rsidRPr="00706196">
        <w:t xml:space="preserve"> are consistently found in DD l</w:t>
      </w:r>
      <w:r w:rsidRPr="00706196">
        <w:t>esions of</w:t>
      </w:r>
      <w:r w:rsidR="0036211F">
        <w:t xml:space="preserve"> the feet of cloven-</w:t>
      </w:r>
      <w:r w:rsidR="0036211F" w:rsidRPr="00706196">
        <w:t>hoofed</w:t>
      </w:r>
      <w:r w:rsidR="00BA504D" w:rsidRPr="00706196">
        <w:t xml:space="preserve"> animals (Dawson, 1998;</w:t>
      </w:r>
      <w:r w:rsidRPr="00706196">
        <w:t xml:space="preserve"> </w:t>
      </w:r>
      <w:proofErr w:type="spellStart"/>
      <w:r w:rsidRPr="00706196">
        <w:t>Dhawi</w:t>
      </w:r>
      <w:proofErr w:type="spellEnd"/>
      <w:r w:rsidRPr="00706196">
        <w:t xml:space="preserve"> </w:t>
      </w:r>
      <w:r w:rsidRPr="00706196">
        <w:rPr>
          <w:i/>
        </w:rPr>
        <w:t>et al.</w:t>
      </w:r>
      <w:r w:rsidRPr="00706196">
        <w:t xml:space="preserve">, 2005; Sayers </w:t>
      </w:r>
      <w:r w:rsidRPr="00706196">
        <w:rPr>
          <w:i/>
        </w:rPr>
        <w:t>et al.</w:t>
      </w:r>
      <w:r w:rsidRPr="00706196">
        <w:t xml:space="preserve">, 2006; Clegg </w:t>
      </w:r>
      <w:r w:rsidRPr="00706196">
        <w:rPr>
          <w:i/>
        </w:rPr>
        <w:t>et al.</w:t>
      </w:r>
      <w:r w:rsidRPr="00706196">
        <w:t xml:space="preserve">, 2014; </w:t>
      </w:r>
      <w:r w:rsidR="00BA504D" w:rsidRPr="00706196">
        <w:t xml:space="preserve">Duncan </w:t>
      </w:r>
      <w:r w:rsidR="00BA504D" w:rsidRPr="00706196">
        <w:rPr>
          <w:i/>
        </w:rPr>
        <w:t>et al</w:t>
      </w:r>
      <w:r w:rsidRPr="00706196">
        <w:rPr>
          <w:i/>
        </w:rPr>
        <w:t>.</w:t>
      </w:r>
      <w:r w:rsidR="00BA504D" w:rsidRPr="00706196">
        <w:t>, 2014;</w:t>
      </w:r>
      <w:r w:rsidRPr="00706196">
        <w:t xml:space="preserve"> Sullivan </w:t>
      </w:r>
      <w:r w:rsidRPr="00706196">
        <w:rPr>
          <w:i/>
        </w:rPr>
        <w:t>et al.</w:t>
      </w:r>
      <w:r w:rsidRPr="00706196">
        <w:t>, 2014</w:t>
      </w:r>
      <w:r w:rsidR="002D0193">
        <w:t>b</w:t>
      </w:r>
      <w:r w:rsidRPr="00706196">
        <w:t>) and</w:t>
      </w:r>
      <w:r w:rsidR="00BA504D" w:rsidRPr="00706196">
        <w:t xml:space="preserve"> are also found in other </w:t>
      </w:r>
      <w:r w:rsidR="005B197E" w:rsidRPr="00706196">
        <w:t>skin</w:t>
      </w:r>
      <w:r w:rsidR="00BA504D" w:rsidRPr="00706196">
        <w:t xml:space="preserve"> lesions</w:t>
      </w:r>
      <w:r w:rsidR="005B197E" w:rsidRPr="00706196">
        <w:t xml:space="preserve"> of cattle and pigs </w:t>
      </w:r>
      <w:r w:rsidRPr="00706196">
        <w:t>(</w:t>
      </w:r>
      <w:proofErr w:type="spellStart"/>
      <w:r w:rsidR="007672AE" w:rsidRPr="00706196">
        <w:t>Karlsson</w:t>
      </w:r>
      <w:proofErr w:type="spellEnd"/>
      <w:r w:rsidR="007672AE" w:rsidRPr="00706196">
        <w:t xml:space="preserve"> </w:t>
      </w:r>
      <w:r w:rsidR="007672AE" w:rsidRPr="00706196">
        <w:rPr>
          <w:i/>
        </w:rPr>
        <w:t>et al</w:t>
      </w:r>
      <w:r w:rsidRPr="00706196">
        <w:rPr>
          <w:i/>
        </w:rPr>
        <w:t>.</w:t>
      </w:r>
      <w:r w:rsidR="007672AE" w:rsidRPr="00706196">
        <w:t>, 2013, 2014;</w:t>
      </w:r>
      <w:r w:rsidRPr="00706196">
        <w:t xml:space="preserve"> </w:t>
      </w:r>
      <w:proofErr w:type="spellStart"/>
      <w:r w:rsidRPr="00706196">
        <w:t>Svartstrom</w:t>
      </w:r>
      <w:proofErr w:type="spellEnd"/>
      <w:r w:rsidRPr="00706196">
        <w:t xml:space="preserve"> </w:t>
      </w:r>
      <w:r w:rsidRPr="00706196">
        <w:rPr>
          <w:i/>
        </w:rPr>
        <w:t>et al.</w:t>
      </w:r>
      <w:r w:rsidRPr="00706196">
        <w:t xml:space="preserve">, 2013; </w:t>
      </w:r>
      <w:r w:rsidR="007672AE" w:rsidRPr="00706196">
        <w:t xml:space="preserve"> Clegg </w:t>
      </w:r>
      <w:r w:rsidR="007672AE" w:rsidRPr="00706196">
        <w:rPr>
          <w:i/>
        </w:rPr>
        <w:t>et al</w:t>
      </w:r>
      <w:r w:rsidRPr="00706196">
        <w:rPr>
          <w:i/>
        </w:rPr>
        <w:t>.</w:t>
      </w:r>
      <w:r w:rsidR="007672AE" w:rsidRPr="00706196">
        <w:t>, 2016</w:t>
      </w:r>
      <w:r w:rsidR="002D0193">
        <w:t>c</w:t>
      </w:r>
      <w:r w:rsidR="007672AE" w:rsidRPr="00706196">
        <w:t>)</w:t>
      </w:r>
      <w:r w:rsidR="00BA504D" w:rsidRPr="00706196">
        <w:t xml:space="preserve"> and </w:t>
      </w:r>
      <w:r w:rsidRPr="00706196">
        <w:t xml:space="preserve">in </w:t>
      </w:r>
      <w:r w:rsidR="005B197E" w:rsidRPr="00706196">
        <w:t xml:space="preserve">udder lesions </w:t>
      </w:r>
      <w:r w:rsidRPr="00706196">
        <w:t>including</w:t>
      </w:r>
      <w:r w:rsidR="005B197E" w:rsidRPr="00706196">
        <w:t xml:space="preserve"> isch</w:t>
      </w:r>
      <w:r w:rsidRPr="00706196">
        <w:t>a</w:t>
      </w:r>
      <w:r w:rsidR="005B197E" w:rsidRPr="00706196">
        <w:t xml:space="preserve">emic teat necrosis and </w:t>
      </w:r>
      <w:r w:rsidR="00BA504D" w:rsidRPr="00706196">
        <w:t>mammary dermatitis in dairy cattle</w:t>
      </w:r>
      <w:r w:rsidR="005B197E" w:rsidRPr="00706196">
        <w:t xml:space="preserve"> (</w:t>
      </w:r>
      <w:r w:rsidR="007672AE" w:rsidRPr="00706196">
        <w:t xml:space="preserve">Evans </w:t>
      </w:r>
      <w:r w:rsidR="007672AE" w:rsidRPr="00706196">
        <w:rPr>
          <w:i/>
        </w:rPr>
        <w:t>et al</w:t>
      </w:r>
      <w:r w:rsidRPr="00706196">
        <w:rPr>
          <w:i/>
        </w:rPr>
        <w:t>.</w:t>
      </w:r>
      <w:r w:rsidR="007672AE" w:rsidRPr="00706196">
        <w:t xml:space="preserve">, 2010; Clegg </w:t>
      </w:r>
      <w:r w:rsidR="007672AE" w:rsidRPr="00706196">
        <w:rPr>
          <w:i/>
        </w:rPr>
        <w:t>et al</w:t>
      </w:r>
      <w:r w:rsidRPr="00706196">
        <w:rPr>
          <w:i/>
        </w:rPr>
        <w:t>.</w:t>
      </w:r>
      <w:r w:rsidR="002D0193">
        <w:t>, 2016b</w:t>
      </w:r>
      <w:r w:rsidR="005B197E" w:rsidRPr="00706196">
        <w:t>)</w:t>
      </w:r>
      <w:r w:rsidR="00BA504D" w:rsidRPr="00706196">
        <w:t>.</w:t>
      </w:r>
    </w:p>
    <w:p w:rsidR="00A37CDF" w:rsidRPr="00706196" w:rsidRDefault="00BA504D" w:rsidP="00CC295D">
      <w:pPr>
        <w:spacing w:line="480" w:lineRule="auto"/>
      </w:pPr>
      <w:r w:rsidRPr="00706196">
        <w:t xml:space="preserve">The isolation of </w:t>
      </w:r>
      <w:r w:rsidR="00FA16BF" w:rsidRPr="00706196">
        <w:t xml:space="preserve">DD </w:t>
      </w:r>
      <w:proofErr w:type="spellStart"/>
      <w:r w:rsidR="00FA16BF" w:rsidRPr="00706196">
        <w:t>treponemes</w:t>
      </w:r>
      <w:proofErr w:type="spellEnd"/>
      <w:r w:rsidR="00FA16BF" w:rsidRPr="00706196">
        <w:t xml:space="preserve"> from</w:t>
      </w:r>
      <w:r w:rsidRPr="00706196">
        <w:t xml:space="preserve"> pressure sore lesions, located s</w:t>
      </w:r>
      <w:r w:rsidR="00FA16BF" w:rsidRPr="00706196">
        <w:t xml:space="preserve">ignificantly higher up the limbs </w:t>
      </w:r>
      <w:r w:rsidRPr="00706196">
        <w:t xml:space="preserve">of the cattle, as well as the presence of </w:t>
      </w:r>
      <w:proofErr w:type="spellStart"/>
      <w:r w:rsidRPr="00706196">
        <w:t>treponemes</w:t>
      </w:r>
      <w:proofErr w:type="spellEnd"/>
      <w:r w:rsidRPr="00706196">
        <w:t xml:space="preserve"> on the skin in an</w:t>
      </w:r>
      <w:r w:rsidR="00FA16BF" w:rsidRPr="00706196">
        <w:t>imals with foot DD lesions and/</w:t>
      </w:r>
      <w:r w:rsidRPr="00706196">
        <w:t>or pressure sores</w:t>
      </w:r>
      <w:r w:rsidR="00FA16BF" w:rsidRPr="00706196">
        <w:t>,</w:t>
      </w:r>
      <w:r w:rsidRPr="00706196">
        <w:t xml:space="preserve"> suggests that </w:t>
      </w:r>
      <w:proofErr w:type="spellStart"/>
      <w:r w:rsidRPr="00706196">
        <w:t>treponemes</w:t>
      </w:r>
      <w:proofErr w:type="spellEnd"/>
      <w:r w:rsidRPr="00706196">
        <w:t xml:space="preserve"> may use the skin as a mode of transmission. </w:t>
      </w:r>
      <w:r w:rsidR="00FA16BF" w:rsidRPr="00706196">
        <w:t xml:space="preserve"> </w:t>
      </w:r>
      <w:r w:rsidRPr="00706196">
        <w:t xml:space="preserve">Alternatively, </w:t>
      </w:r>
      <w:r w:rsidR="00EE4EE8" w:rsidRPr="00706196">
        <w:t>infection</w:t>
      </w:r>
      <w:r w:rsidRPr="00706196">
        <w:t xml:space="preserve"> may be from environmental contamination, due to animals being recumbent</w:t>
      </w:r>
      <w:r w:rsidR="009F3BCE" w:rsidRPr="00706196">
        <w:t xml:space="preserve">, or </w:t>
      </w:r>
      <w:r w:rsidR="00EE4EE8" w:rsidRPr="00706196">
        <w:t xml:space="preserve">via </w:t>
      </w:r>
      <w:r w:rsidR="009F3BCE" w:rsidRPr="00706196">
        <w:t>transmission through direct contact</w:t>
      </w:r>
      <w:r w:rsidRPr="00706196">
        <w:t xml:space="preserve">. </w:t>
      </w:r>
      <w:r w:rsidR="00FA16BF" w:rsidRPr="00706196">
        <w:t xml:space="preserve"> </w:t>
      </w:r>
      <w:r w:rsidRPr="00706196">
        <w:t>Infection</w:t>
      </w:r>
      <w:r w:rsidR="005B197E" w:rsidRPr="00706196">
        <w:t xml:space="preserve"> of feet</w:t>
      </w:r>
      <w:r w:rsidRPr="00706196">
        <w:t xml:space="preserve"> with DD </w:t>
      </w:r>
      <w:proofErr w:type="spellStart"/>
      <w:r w:rsidRPr="00706196">
        <w:t>treponemes</w:t>
      </w:r>
      <w:proofErr w:type="spellEnd"/>
      <w:r w:rsidRPr="00706196">
        <w:t xml:space="preserve"> </w:t>
      </w:r>
      <w:r w:rsidR="00B0345F" w:rsidRPr="00706196">
        <w:t xml:space="preserve">can </w:t>
      </w:r>
      <w:r w:rsidRPr="00706196">
        <w:t xml:space="preserve">occur via the hair </w:t>
      </w:r>
      <w:r w:rsidRPr="00706196">
        <w:lastRenderedPageBreak/>
        <w:t xml:space="preserve">follicles (Evans </w:t>
      </w:r>
      <w:r w:rsidRPr="00706196">
        <w:rPr>
          <w:i/>
        </w:rPr>
        <w:t>et al</w:t>
      </w:r>
      <w:r w:rsidR="00FA16BF" w:rsidRPr="00706196">
        <w:rPr>
          <w:i/>
        </w:rPr>
        <w:t>.</w:t>
      </w:r>
      <w:r w:rsidRPr="00706196">
        <w:t xml:space="preserve">, 2009b). </w:t>
      </w:r>
      <w:r w:rsidR="00FA16BF" w:rsidRPr="00706196">
        <w:t xml:space="preserve"> </w:t>
      </w:r>
      <w:r w:rsidRPr="00706196">
        <w:t xml:space="preserve">The positive </w:t>
      </w:r>
      <w:proofErr w:type="spellStart"/>
      <w:r w:rsidRPr="00706196">
        <w:t>treponeme</w:t>
      </w:r>
      <w:proofErr w:type="spellEnd"/>
      <w:r w:rsidRPr="00706196">
        <w:t xml:space="preserve"> PCR swab results suggest</w:t>
      </w:r>
      <w:r w:rsidR="00FA16BF" w:rsidRPr="00706196">
        <w:t xml:space="preserve"> that</w:t>
      </w:r>
      <w:r w:rsidRPr="00706196">
        <w:t xml:space="preserve"> </w:t>
      </w:r>
      <w:r w:rsidR="00B0345F" w:rsidRPr="00706196">
        <w:t xml:space="preserve">these </w:t>
      </w:r>
      <w:r w:rsidRPr="00706196">
        <w:t xml:space="preserve">bacteria </w:t>
      </w:r>
      <w:r w:rsidR="00B0345F" w:rsidRPr="00706196">
        <w:t xml:space="preserve">may </w:t>
      </w:r>
      <w:r w:rsidR="00FA16BF" w:rsidRPr="00706196">
        <w:t>move over the skin</w:t>
      </w:r>
      <w:r w:rsidRPr="00706196">
        <w:t xml:space="preserve"> and </w:t>
      </w:r>
      <w:r w:rsidR="00E31D0B" w:rsidRPr="00706196">
        <w:t xml:space="preserve">could </w:t>
      </w:r>
      <w:r w:rsidRPr="00706196">
        <w:t xml:space="preserve">enter other areas of the body through hair follicles, causing additional infections. </w:t>
      </w:r>
      <w:r w:rsidR="00FA16BF" w:rsidRPr="00706196">
        <w:t xml:space="preserve"> </w:t>
      </w:r>
      <w:r w:rsidR="00A37CDF" w:rsidRPr="00706196">
        <w:t>This appears to have been confirmed using</w:t>
      </w:r>
      <w:r w:rsidR="00F26ED4" w:rsidRPr="00706196">
        <w:t xml:space="preserve"> </w:t>
      </w:r>
      <w:r w:rsidR="00FA16BF" w:rsidRPr="00706196">
        <w:t>IHC,</w:t>
      </w:r>
      <w:r w:rsidR="00A37CDF" w:rsidRPr="00706196">
        <w:t xml:space="preserve"> which showed </w:t>
      </w:r>
      <w:r w:rsidR="008434C7" w:rsidRPr="00706196">
        <w:t xml:space="preserve">positive labelling </w:t>
      </w:r>
      <w:r w:rsidR="00FA16BF" w:rsidRPr="00706196">
        <w:t>of</w:t>
      </w:r>
      <w:r w:rsidR="008434C7" w:rsidRPr="00706196">
        <w:t xml:space="preserve"> </w:t>
      </w:r>
      <w:proofErr w:type="spellStart"/>
      <w:r w:rsidR="00A37CDF" w:rsidRPr="00706196">
        <w:t>treponeme</w:t>
      </w:r>
      <w:r w:rsidR="008434C7" w:rsidRPr="00706196">
        <w:t>s</w:t>
      </w:r>
      <w:proofErr w:type="spellEnd"/>
      <w:r w:rsidR="005B197E" w:rsidRPr="00706196">
        <w:t xml:space="preserve"> </w:t>
      </w:r>
      <w:r w:rsidR="00A37CDF" w:rsidRPr="00706196">
        <w:t xml:space="preserve">in hair follicles and on the surface of the wound. </w:t>
      </w:r>
      <w:r w:rsidR="00FA16BF" w:rsidRPr="00706196">
        <w:t xml:space="preserve"> </w:t>
      </w:r>
      <w:r w:rsidR="008434C7" w:rsidRPr="00706196">
        <w:t xml:space="preserve">The morphology of the bacteria </w:t>
      </w:r>
      <w:r w:rsidR="00FA16BF" w:rsidRPr="00706196">
        <w:t>was</w:t>
      </w:r>
      <w:r w:rsidR="008434C7" w:rsidRPr="00706196">
        <w:t xml:space="preserve"> poorly </w:t>
      </w:r>
      <w:r w:rsidR="00FA16BF" w:rsidRPr="00706196">
        <w:t xml:space="preserve">preserved, </w:t>
      </w:r>
      <w:r w:rsidR="008434C7" w:rsidRPr="00706196">
        <w:t xml:space="preserve">but the intense band of labelling superficially </w:t>
      </w:r>
      <w:r w:rsidR="00EE4EE8" w:rsidRPr="00706196">
        <w:t xml:space="preserve">in the skin </w:t>
      </w:r>
      <w:r w:rsidR="008434C7" w:rsidRPr="00706196">
        <w:t xml:space="preserve">and in the hair follicles is similar to the intense labelling </w:t>
      </w:r>
      <w:r w:rsidR="00EE4EE8" w:rsidRPr="00706196">
        <w:t xml:space="preserve">seen </w:t>
      </w:r>
      <w:r w:rsidR="008434C7" w:rsidRPr="00706196">
        <w:t xml:space="preserve">in the positive control.  The negative control did not have the same intense labelling. </w:t>
      </w:r>
      <w:r w:rsidR="00A37CDF" w:rsidRPr="00706196">
        <w:t xml:space="preserve"> </w:t>
      </w:r>
      <w:r w:rsidR="00FA16BF" w:rsidRPr="00706196">
        <w:t>These observations</w:t>
      </w:r>
      <w:r w:rsidR="008434C7" w:rsidRPr="00706196">
        <w:t xml:space="preserve"> </w:t>
      </w:r>
      <w:r w:rsidR="00FA16BF" w:rsidRPr="00706196">
        <w:t>suggest</w:t>
      </w:r>
      <w:r w:rsidR="008434C7" w:rsidRPr="00706196">
        <w:t xml:space="preserve"> that</w:t>
      </w:r>
      <w:r w:rsidR="00A37CDF" w:rsidRPr="00706196">
        <w:t xml:space="preserve"> the bacteria </w:t>
      </w:r>
      <w:r w:rsidR="008434C7" w:rsidRPr="00706196">
        <w:t xml:space="preserve">may </w:t>
      </w:r>
      <w:r w:rsidR="00FA16BF" w:rsidRPr="00706196">
        <w:t>actively infect</w:t>
      </w:r>
      <w:r w:rsidR="00A37CDF" w:rsidRPr="00706196">
        <w:t xml:space="preserve"> the lesions, rather than being surface dwellers</w:t>
      </w:r>
      <w:r w:rsidR="005B197E" w:rsidRPr="00706196">
        <w:t xml:space="preserve"> within the wound</w:t>
      </w:r>
      <w:r w:rsidR="00A37CDF" w:rsidRPr="00706196">
        <w:t xml:space="preserve">. </w:t>
      </w:r>
      <w:r w:rsidR="00FA16BF" w:rsidRPr="00706196">
        <w:t xml:space="preserve"> </w:t>
      </w:r>
      <w:r w:rsidR="00A37CDF" w:rsidRPr="00706196">
        <w:t>It is not</w:t>
      </w:r>
      <w:r w:rsidR="00FA16BF" w:rsidRPr="00706196">
        <w:t>,</w:t>
      </w:r>
      <w:r w:rsidR="00A37CDF" w:rsidRPr="00706196">
        <w:t xml:space="preserve"> however</w:t>
      </w:r>
      <w:r w:rsidR="00FA16BF" w:rsidRPr="00706196">
        <w:t>,</w:t>
      </w:r>
      <w:r w:rsidR="00A37CDF" w:rsidRPr="00706196">
        <w:t xml:space="preserve"> possible to state that they are causative</w:t>
      </w:r>
      <w:r w:rsidR="00EE4EE8" w:rsidRPr="00706196">
        <w:t xml:space="preserve"> of any lesions</w:t>
      </w:r>
      <w:r w:rsidR="00A37CDF" w:rsidRPr="00706196">
        <w:t xml:space="preserve">. </w:t>
      </w:r>
    </w:p>
    <w:p w:rsidR="005B197E" w:rsidRPr="00706196" w:rsidRDefault="005B197E" w:rsidP="00FA16BF">
      <w:pPr>
        <w:spacing w:line="480" w:lineRule="auto"/>
        <w:ind w:firstLine="720"/>
      </w:pPr>
      <w:r w:rsidRPr="00706196">
        <w:t xml:space="preserve">Although the samples tested were taken from animals </w:t>
      </w:r>
      <w:r w:rsidR="00FA16BF" w:rsidRPr="00706196">
        <w:t>that</w:t>
      </w:r>
      <w:r w:rsidRPr="00706196">
        <w:t xml:space="preserve"> had died within </w:t>
      </w:r>
      <w:r w:rsidR="00FA16BF" w:rsidRPr="00706196">
        <w:t>8</w:t>
      </w:r>
      <w:r w:rsidRPr="00706196">
        <w:t xml:space="preserve"> hours </w:t>
      </w:r>
      <w:r w:rsidR="00FA16BF" w:rsidRPr="00706196">
        <w:t>of</w:t>
      </w:r>
      <w:r w:rsidRPr="00706196">
        <w:t xml:space="preserve"> testing, there may</w:t>
      </w:r>
      <w:r w:rsidR="00FA16BF" w:rsidRPr="00706196">
        <w:t xml:space="preserve"> have</w:t>
      </w:r>
      <w:r w:rsidRPr="00706196">
        <w:t xml:space="preserve"> be</w:t>
      </w:r>
      <w:r w:rsidR="00FA16BF" w:rsidRPr="00706196">
        <w:t>en</w:t>
      </w:r>
      <w:r w:rsidRPr="00706196">
        <w:t xml:space="preserve"> some slight alterations of w</w:t>
      </w:r>
      <w:r w:rsidR="00FA16BF" w:rsidRPr="00706196">
        <w:t>ound microbiome when compared with</w:t>
      </w:r>
      <w:r w:rsidRPr="00706196">
        <w:t xml:space="preserve"> living animals. </w:t>
      </w:r>
      <w:r w:rsidR="00FA16BF" w:rsidRPr="00706196">
        <w:t xml:space="preserve"> </w:t>
      </w:r>
      <w:r w:rsidRPr="00706196">
        <w:t>The bacterial load may have increased, particularly</w:t>
      </w:r>
      <w:r w:rsidR="00FA16BF" w:rsidRPr="00706196">
        <w:t xml:space="preserve"> with respect to</w:t>
      </w:r>
      <w:r w:rsidRPr="00706196">
        <w:t xml:space="preserve"> </w:t>
      </w:r>
      <w:proofErr w:type="spellStart"/>
      <w:r w:rsidRPr="00706196">
        <w:t>clostridial</w:t>
      </w:r>
      <w:proofErr w:type="spellEnd"/>
      <w:r w:rsidRPr="00706196">
        <w:t xml:space="preserve"> species, but, due to their s</w:t>
      </w:r>
      <w:r w:rsidR="00FA16BF" w:rsidRPr="00706196">
        <w:t xml:space="preserve">low growing nature, </w:t>
      </w:r>
      <w:proofErr w:type="spellStart"/>
      <w:r w:rsidR="00FA16BF" w:rsidRPr="00706196">
        <w:t>treponemes</w:t>
      </w:r>
      <w:proofErr w:type="spellEnd"/>
      <w:r w:rsidR="00FA16BF" w:rsidRPr="00706196">
        <w:t xml:space="preserve"> we</w:t>
      </w:r>
      <w:r w:rsidRPr="00706196">
        <w:t xml:space="preserve">re unlikely to </w:t>
      </w:r>
      <w:r w:rsidR="00FA16BF" w:rsidRPr="00706196">
        <w:t xml:space="preserve">have </w:t>
      </w:r>
      <w:r w:rsidRPr="00706196">
        <w:t>be</w:t>
      </w:r>
      <w:r w:rsidR="00FA16BF" w:rsidRPr="00706196">
        <w:t>en</w:t>
      </w:r>
      <w:r w:rsidRPr="00706196">
        <w:t xml:space="preserve"> affected. </w:t>
      </w:r>
    </w:p>
    <w:p w:rsidR="00BA504D" w:rsidRPr="00706196" w:rsidRDefault="00BA504D" w:rsidP="00706196">
      <w:pPr>
        <w:spacing w:line="480" w:lineRule="auto"/>
        <w:ind w:firstLine="720"/>
      </w:pPr>
      <w:r w:rsidRPr="00706196">
        <w:t xml:space="preserve">The presence of </w:t>
      </w:r>
      <w:r w:rsidR="00F26ED4" w:rsidRPr="00706196">
        <w:t xml:space="preserve">DD </w:t>
      </w:r>
      <w:proofErr w:type="spellStart"/>
      <w:r w:rsidRPr="00706196">
        <w:t>treponemes</w:t>
      </w:r>
      <w:proofErr w:type="spellEnd"/>
      <w:r w:rsidRPr="00706196">
        <w:t xml:space="preserve"> on the skin is similar to the situation seen in pigs, where </w:t>
      </w:r>
      <w:proofErr w:type="spellStart"/>
      <w:r w:rsidRPr="00706196">
        <w:t>treponemes</w:t>
      </w:r>
      <w:proofErr w:type="spellEnd"/>
      <w:r w:rsidR="00F26ED4" w:rsidRPr="00706196">
        <w:t xml:space="preserve"> closely related to those </w:t>
      </w:r>
      <w:r w:rsidR="007737AC" w:rsidRPr="00706196">
        <w:t xml:space="preserve">associated with </w:t>
      </w:r>
      <w:r w:rsidR="00F26ED4" w:rsidRPr="00706196">
        <w:t>DD</w:t>
      </w:r>
      <w:r w:rsidRPr="00706196">
        <w:t xml:space="preserve"> </w:t>
      </w:r>
      <w:r w:rsidR="00706196" w:rsidRPr="00706196">
        <w:t>may be</w:t>
      </w:r>
      <w:r w:rsidRPr="00706196">
        <w:t xml:space="preserve"> isolated from skin lesions (</w:t>
      </w:r>
      <w:proofErr w:type="spellStart"/>
      <w:r w:rsidRPr="00706196">
        <w:t>Karlsson</w:t>
      </w:r>
      <w:proofErr w:type="spellEnd"/>
      <w:r w:rsidRPr="00706196">
        <w:t xml:space="preserve"> </w:t>
      </w:r>
      <w:r w:rsidRPr="00706196">
        <w:rPr>
          <w:i/>
        </w:rPr>
        <w:t>et al</w:t>
      </w:r>
      <w:r w:rsidR="00706196" w:rsidRPr="00706196">
        <w:rPr>
          <w:i/>
        </w:rPr>
        <w:t>.</w:t>
      </w:r>
      <w:r w:rsidRPr="00706196">
        <w:t>, 2013, 2014</w:t>
      </w:r>
      <w:r w:rsidR="00706196" w:rsidRPr="00706196">
        <w:t xml:space="preserve">; </w:t>
      </w:r>
      <w:proofErr w:type="spellStart"/>
      <w:r w:rsidR="00706196" w:rsidRPr="00706196">
        <w:t>Svartstrom</w:t>
      </w:r>
      <w:proofErr w:type="spellEnd"/>
      <w:r w:rsidR="00706196" w:rsidRPr="00706196">
        <w:t xml:space="preserve"> </w:t>
      </w:r>
      <w:r w:rsidR="00706196" w:rsidRPr="00706196">
        <w:rPr>
          <w:i/>
        </w:rPr>
        <w:t>et al.</w:t>
      </w:r>
      <w:r w:rsidR="00706196" w:rsidRPr="00706196">
        <w:t xml:space="preserve">, 2013; </w:t>
      </w:r>
      <w:r w:rsidR="007672AE" w:rsidRPr="00706196">
        <w:t xml:space="preserve">Clegg </w:t>
      </w:r>
      <w:r w:rsidR="007672AE" w:rsidRPr="00706196">
        <w:rPr>
          <w:i/>
        </w:rPr>
        <w:t>et al</w:t>
      </w:r>
      <w:r w:rsidR="00706196" w:rsidRPr="00706196">
        <w:rPr>
          <w:i/>
        </w:rPr>
        <w:t>.</w:t>
      </w:r>
      <w:r w:rsidR="007672AE" w:rsidRPr="00706196">
        <w:t>, 2016</w:t>
      </w:r>
      <w:r w:rsidR="002D0193">
        <w:t>c</w:t>
      </w:r>
      <w:r w:rsidRPr="00706196">
        <w:t xml:space="preserve">), and confirms previous studies where </w:t>
      </w:r>
      <w:proofErr w:type="spellStart"/>
      <w:r w:rsidRPr="00706196">
        <w:t>treponemes</w:t>
      </w:r>
      <w:proofErr w:type="spellEnd"/>
      <w:r w:rsidRPr="00706196">
        <w:t xml:space="preserve"> were found on the skin of cattle (Evans </w:t>
      </w:r>
      <w:r w:rsidRPr="00706196">
        <w:rPr>
          <w:i/>
        </w:rPr>
        <w:t>et al</w:t>
      </w:r>
      <w:r w:rsidR="00706196" w:rsidRPr="00706196">
        <w:rPr>
          <w:i/>
        </w:rPr>
        <w:t>.</w:t>
      </w:r>
      <w:r w:rsidRPr="00706196">
        <w:t>, 2012</w:t>
      </w:r>
      <w:r w:rsidR="002D0193">
        <w:t>b</w:t>
      </w:r>
      <w:r w:rsidRPr="00706196">
        <w:t xml:space="preserve">). </w:t>
      </w:r>
      <w:r w:rsidR="00706196" w:rsidRPr="00706196">
        <w:t xml:space="preserve"> </w:t>
      </w:r>
      <w:r w:rsidRPr="00706196">
        <w:t xml:space="preserve">Tests of blood from </w:t>
      </w:r>
      <w:r w:rsidR="007672AE" w:rsidRPr="00706196">
        <w:t xml:space="preserve">rabbits and </w:t>
      </w:r>
      <w:r w:rsidR="00706196" w:rsidRPr="00706196">
        <w:t>people</w:t>
      </w:r>
      <w:r w:rsidRPr="00706196">
        <w:t xml:space="preserve"> infected with </w:t>
      </w:r>
      <w:proofErr w:type="spellStart"/>
      <w:r w:rsidRPr="00706196">
        <w:rPr>
          <w:i/>
        </w:rPr>
        <w:t>Treponema</w:t>
      </w:r>
      <w:proofErr w:type="spellEnd"/>
      <w:r w:rsidRPr="00706196">
        <w:rPr>
          <w:i/>
        </w:rPr>
        <w:t xml:space="preserve"> pallidum</w:t>
      </w:r>
      <w:r w:rsidRPr="00706196">
        <w:t xml:space="preserve"> (the causative agent of syphilis) ha</w:t>
      </w:r>
      <w:r w:rsidR="00EE4EE8" w:rsidRPr="00706196">
        <w:t>ve</w:t>
      </w:r>
      <w:r w:rsidRPr="00706196">
        <w:t xml:space="preserve"> suggested that a systemic infection can occur, but this is rapidly cleared from the blood by the immune </w:t>
      </w:r>
      <w:r w:rsidR="00EE4EE8" w:rsidRPr="00706196">
        <w:t xml:space="preserve">response </w:t>
      </w:r>
      <w:r w:rsidRPr="00706196">
        <w:t xml:space="preserve">(Sell </w:t>
      </w:r>
      <w:r w:rsidRPr="00706196">
        <w:rPr>
          <w:i/>
        </w:rPr>
        <w:t>et al</w:t>
      </w:r>
      <w:r w:rsidR="00706196" w:rsidRPr="00706196">
        <w:rPr>
          <w:i/>
        </w:rPr>
        <w:t>.</w:t>
      </w:r>
      <w:r w:rsidRPr="00706196">
        <w:t xml:space="preserve">, 1980). </w:t>
      </w:r>
      <w:r w:rsidR="00706196" w:rsidRPr="00706196">
        <w:t xml:space="preserve"> </w:t>
      </w:r>
      <w:r w:rsidRPr="00706196">
        <w:t xml:space="preserve">Additionally, it has been shown that </w:t>
      </w:r>
      <w:r w:rsidRPr="00706196">
        <w:rPr>
          <w:i/>
        </w:rPr>
        <w:t>T. pallidum</w:t>
      </w:r>
      <w:r w:rsidRPr="00706196">
        <w:t xml:space="preserve"> can </w:t>
      </w:r>
      <w:r w:rsidR="00EA67B5" w:rsidRPr="00706196">
        <w:t xml:space="preserve">be detected </w:t>
      </w:r>
      <w:r w:rsidRPr="00706196">
        <w:t>in tissues distant to the site of infection in man</w:t>
      </w:r>
      <w:r w:rsidR="006C1E3F" w:rsidRPr="00706196">
        <w:t xml:space="preserve"> (Sell </w:t>
      </w:r>
      <w:r w:rsidR="006C1E3F" w:rsidRPr="00706196">
        <w:rPr>
          <w:i/>
        </w:rPr>
        <w:t>et al</w:t>
      </w:r>
      <w:r w:rsidR="00706196" w:rsidRPr="00706196">
        <w:rPr>
          <w:i/>
        </w:rPr>
        <w:t>.</w:t>
      </w:r>
      <w:r w:rsidR="006C1E3F" w:rsidRPr="00706196">
        <w:t xml:space="preserve">, 1980). </w:t>
      </w:r>
      <w:r w:rsidR="00706196" w:rsidRPr="00706196">
        <w:t xml:space="preserve"> </w:t>
      </w:r>
      <w:r w:rsidR="007672AE" w:rsidRPr="00706196">
        <w:t>If</w:t>
      </w:r>
      <w:r w:rsidR="006C1E3F" w:rsidRPr="00706196">
        <w:t xml:space="preserve"> cattle </w:t>
      </w:r>
      <w:r w:rsidR="00706196" w:rsidRPr="00706196">
        <w:t>suffer</w:t>
      </w:r>
      <w:r w:rsidR="006C1E3F" w:rsidRPr="00706196">
        <w:t xml:space="preserve"> from </w:t>
      </w:r>
      <w:r w:rsidR="006C1E3F" w:rsidRPr="00706196">
        <w:lastRenderedPageBreak/>
        <w:t xml:space="preserve">other </w:t>
      </w:r>
      <w:r w:rsidR="00706196" w:rsidRPr="00706196">
        <w:t>illness</w:t>
      </w:r>
      <w:r w:rsidRPr="00706196">
        <w:t xml:space="preserve"> </w:t>
      </w:r>
      <w:r w:rsidR="00706196" w:rsidRPr="00706196">
        <w:t>or infection</w:t>
      </w:r>
      <w:r w:rsidR="006C1E3F" w:rsidRPr="00706196">
        <w:t xml:space="preserve"> </w:t>
      </w:r>
      <w:r w:rsidR="00706196" w:rsidRPr="00706196">
        <w:t>they may have reduced</w:t>
      </w:r>
      <w:r w:rsidRPr="00706196">
        <w:t xml:space="preserve"> immunity, leading to reactivation of systemic, distant </w:t>
      </w:r>
      <w:proofErr w:type="spellStart"/>
      <w:r w:rsidRPr="00706196">
        <w:t>treponemes</w:t>
      </w:r>
      <w:proofErr w:type="spellEnd"/>
      <w:r w:rsidR="006C1E3F" w:rsidRPr="00706196">
        <w:t>.</w:t>
      </w:r>
      <w:r w:rsidRPr="00706196">
        <w:t xml:space="preserve"> </w:t>
      </w:r>
    </w:p>
    <w:p w:rsidR="00BA504D" w:rsidRPr="00706196" w:rsidRDefault="00BA504D" w:rsidP="00706196">
      <w:pPr>
        <w:spacing w:line="480" w:lineRule="auto"/>
        <w:ind w:firstLine="720"/>
      </w:pPr>
      <w:r w:rsidRPr="00706196">
        <w:t xml:space="preserve">As </w:t>
      </w:r>
      <w:proofErr w:type="spellStart"/>
      <w:r w:rsidRPr="00706196">
        <w:t>treponemes</w:t>
      </w:r>
      <w:proofErr w:type="spellEnd"/>
      <w:r w:rsidRPr="00706196">
        <w:t xml:space="preserve"> are considered to be anaerobic (Baseman </w:t>
      </w:r>
      <w:r w:rsidRPr="00706196">
        <w:rPr>
          <w:i/>
        </w:rPr>
        <w:t>et al</w:t>
      </w:r>
      <w:r w:rsidR="00706196" w:rsidRPr="00706196">
        <w:rPr>
          <w:i/>
        </w:rPr>
        <w:t>.</w:t>
      </w:r>
      <w:r w:rsidRPr="00706196">
        <w:t>, 1976), it may be possible that they migrate from one lesion (either on the skin or the foot)</w:t>
      </w:r>
      <w:r w:rsidR="0054225B" w:rsidRPr="00706196">
        <w:t>, via body secretions or rainwater on the surface,</w:t>
      </w:r>
      <w:r w:rsidRPr="00706196">
        <w:t xml:space="preserve"> to the first </w:t>
      </w:r>
      <w:r w:rsidR="0054225B" w:rsidRPr="00706196">
        <w:t xml:space="preserve">available </w:t>
      </w:r>
      <w:r w:rsidRPr="00706196">
        <w:t>site which is anaerobic. This could be pressure sores or the recto-anal junction</w:t>
      </w:r>
      <w:r w:rsidR="00706196" w:rsidRPr="00706196">
        <w:t>,</w:t>
      </w:r>
      <w:r w:rsidRPr="00706196">
        <w:t xml:space="preserve"> which has</w:t>
      </w:r>
      <w:r w:rsidR="00706196" w:rsidRPr="00706196">
        <w:t xml:space="preserve"> also</w:t>
      </w:r>
      <w:r w:rsidRPr="00706196">
        <w:t xml:space="preserve"> been shown to be positive for the presence of DD </w:t>
      </w:r>
      <w:proofErr w:type="spellStart"/>
      <w:r w:rsidRPr="00706196">
        <w:t>treponemes</w:t>
      </w:r>
      <w:proofErr w:type="spellEnd"/>
      <w:r w:rsidRPr="00706196">
        <w:t xml:space="preserve"> (Evans </w:t>
      </w:r>
      <w:r w:rsidRPr="00706196">
        <w:rPr>
          <w:i/>
        </w:rPr>
        <w:t>et al</w:t>
      </w:r>
      <w:r w:rsidR="00706196" w:rsidRPr="00706196">
        <w:rPr>
          <w:i/>
        </w:rPr>
        <w:t>.</w:t>
      </w:r>
      <w:r w:rsidRPr="00706196">
        <w:t>, 2012</w:t>
      </w:r>
      <w:r w:rsidR="002D0193">
        <w:t>b</w:t>
      </w:r>
      <w:r w:rsidRPr="00706196">
        <w:t xml:space="preserve">). </w:t>
      </w:r>
      <w:r w:rsidR="00706196" w:rsidRPr="00706196">
        <w:t xml:space="preserve"> </w:t>
      </w:r>
      <w:r w:rsidRPr="00706196">
        <w:t>Th</w:t>
      </w:r>
      <w:r w:rsidR="00EE4EE8" w:rsidRPr="00706196">
        <w:t>e</w:t>
      </w:r>
      <w:r w:rsidR="00706196" w:rsidRPr="00706196">
        <w:t xml:space="preserve"> results of the</w:t>
      </w:r>
      <w:r w:rsidR="00EE4EE8" w:rsidRPr="00706196">
        <w:t xml:space="preserve"> </w:t>
      </w:r>
      <w:r w:rsidR="00706196" w:rsidRPr="00706196">
        <w:t>present study also suggest</w:t>
      </w:r>
      <w:r w:rsidRPr="00706196">
        <w:t xml:space="preserve"> that, as the bacteria appear to migrate over the skin</w:t>
      </w:r>
      <w:r w:rsidR="0054225B" w:rsidRPr="00706196">
        <w:t xml:space="preserve"> using swarming motility</w:t>
      </w:r>
      <w:r w:rsidRPr="00706196">
        <w:t>, they may be able to survive on the surface of the host, in aerobic conditions for some time.</w:t>
      </w:r>
    </w:p>
    <w:p w:rsidR="00BA504D" w:rsidRPr="00706196" w:rsidRDefault="00BA504D" w:rsidP="00706196">
      <w:pPr>
        <w:spacing w:line="480" w:lineRule="auto"/>
        <w:ind w:firstLine="720"/>
      </w:pPr>
      <w:r w:rsidRPr="00706196">
        <w:t xml:space="preserve">The lack of </w:t>
      </w:r>
      <w:r w:rsidR="00EE4EE8" w:rsidRPr="00706196">
        <w:t xml:space="preserve">detectable </w:t>
      </w:r>
      <w:proofErr w:type="spellStart"/>
      <w:r w:rsidR="0036211F" w:rsidRPr="00706196">
        <w:t>treponemes</w:t>
      </w:r>
      <w:proofErr w:type="spellEnd"/>
      <w:r w:rsidR="0036211F" w:rsidRPr="00706196">
        <w:t xml:space="preserve"> in</w:t>
      </w:r>
      <w:r w:rsidRPr="00706196">
        <w:t xml:space="preserve"> the skin of animals without foot DD lesions or pressure sores </w:t>
      </w:r>
      <w:r w:rsidR="00EA67B5" w:rsidRPr="00706196">
        <w:t xml:space="preserve">strongly </w:t>
      </w:r>
      <w:r w:rsidRPr="00706196">
        <w:t xml:space="preserve">suggests that the </w:t>
      </w:r>
      <w:proofErr w:type="spellStart"/>
      <w:r w:rsidRPr="00706196">
        <w:t>treponemes</w:t>
      </w:r>
      <w:proofErr w:type="spellEnd"/>
      <w:r w:rsidRPr="00706196">
        <w:t xml:space="preserve"> are not a part of the normal skin </w:t>
      </w:r>
      <w:r w:rsidR="008D3F56" w:rsidRPr="00706196">
        <w:t xml:space="preserve">microbiota </w:t>
      </w:r>
      <w:r w:rsidRPr="00706196">
        <w:t xml:space="preserve">of cattle. </w:t>
      </w:r>
    </w:p>
    <w:p w:rsidR="00BA504D" w:rsidRPr="00706196" w:rsidRDefault="00706196" w:rsidP="00706196">
      <w:pPr>
        <w:spacing w:line="480" w:lineRule="auto"/>
        <w:ind w:firstLine="720"/>
      </w:pPr>
      <w:r w:rsidRPr="00706196">
        <w:t>DD</w:t>
      </w:r>
      <w:r w:rsidR="00BA504D" w:rsidRPr="00706196">
        <w:t xml:space="preserve"> </w:t>
      </w:r>
      <w:proofErr w:type="spellStart"/>
      <w:r w:rsidR="00BA504D" w:rsidRPr="00706196">
        <w:t>treponemes</w:t>
      </w:r>
      <w:proofErr w:type="spellEnd"/>
      <w:r w:rsidR="00BA504D" w:rsidRPr="00706196">
        <w:t xml:space="preserve"> have</w:t>
      </w:r>
      <w:r w:rsidRPr="00706196">
        <w:t xml:space="preserve"> been suggested</w:t>
      </w:r>
      <w:r w:rsidR="00BA504D" w:rsidRPr="00706196">
        <w:t xml:space="preserve"> previously to delay healing of wounds (</w:t>
      </w:r>
      <w:proofErr w:type="spellStart"/>
      <w:r w:rsidR="00BA504D" w:rsidRPr="00706196">
        <w:t>Svartstrom</w:t>
      </w:r>
      <w:proofErr w:type="spellEnd"/>
      <w:r w:rsidR="00BA504D" w:rsidRPr="00706196">
        <w:t xml:space="preserve"> </w:t>
      </w:r>
      <w:r w:rsidR="00BA504D" w:rsidRPr="00706196">
        <w:rPr>
          <w:i/>
        </w:rPr>
        <w:t>et al</w:t>
      </w:r>
      <w:r w:rsidRPr="00706196">
        <w:rPr>
          <w:i/>
        </w:rPr>
        <w:t>.</w:t>
      </w:r>
      <w:r w:rsidR="00BA504D" w:rsidRPr="00706196">
        <w:t xml:space="preserve">, 2013). </w:t>
      </w:r>
      <w:r w:rsidRPr="00706196">
        <w:t xml:space="preserve"> </w:t>
      </w:r>
      <w:r w:rsidR="00BA504D" w:rsidRPr="00706196">
        <w:t xml:space="preserve">This may be the case with pressure sores, where the </w:t>
      </w:r>
      <w:proofErr w:type="spellStart"/>
      <w:r w:rsidR="00BA504D" w:rsidRPr="00706196">
        <w:t>treponeme</w:t>
      </w:r>
      <w:proofErr w:type="spellEnd"/>
      <w:r w:rsidR="00BA504D" w:rsidRPr="00706196">
        <w:t xml:space="preserve"> prevents healing, leading to further infections by other bacteria. </w:t>
      </w:r>
    </w:p>
    <w:p w:rsidR="00BA504D" w:rsidRPr="00706196" w:rsidRDefault="00BA504D" w:rsidP="00CC295D">
      <w:pPr>
        <w:spacing w:line="480" w:lineRule="auto"/>
      </w:pPr>
      <w:r w:rsidRPr="00706196">
        <w:t xml:space="preserve">Analysis of the 16S </w:t>
      </w:r>
      <w:proofErr w:type="spellStart"/>
      <w:r w:rsidRPr="00706196">
        <w:t>rRNA</w:t>
      </w:r>
      <w:proofErr w:type="spellEnd"/>
      <w:r w:rsidRPr="00706196">
        <w:t xml:space="preserve"> gene sequence of the </w:t>
      </w:r>
      <w:proofErr w:type="spellStart"/>
      <w:r w:rsidRPr="00706196">
        <w:t>treponemes</w:t>
      </w:r>
      <w:proofErr w:type="spellEnd"/>
      <w:r w:rsidRPr="00706196">
        <w:t xml:space="preserve"> isolated from pressure sore lesions showed that the</w:t>
      </w:r>
      <w:r w:rsidR="00EA67B5" w:rsidRPr="00706196">
        <w:t>se</w:t>
      </w:r>
      <w:r w:rsidRPr="00706196">
        <w:t xml:space="preserve"> bacteria are very similar/identical at the nucleotide level to those isolated from foot lesions in cattle</w:t>
      </w:r>
      <w:r w:rsidR="007672AE" w:rsidRPr="00706196">
        <w:t xml:space="preserve"> and from other species, </w:t>
      </w:r>
      <w:r w:rsidRPr="00706196">
        <w:t>including goats,</w:t>
      </w:r>
      <w:r w:rsidR="007672AE" w:rsidRPr="00706196">
        <w:t xml:space="preserve"> pigs</w:t>
      </w:r>
      <w:r w:rsidR="00706196" w:rsidRPr="00706196">
        <w:t>,</w:t>
      </w:r>
      <w:r w:rsidRPr="00706196">
        <w:t xml:space="preserve"> sheep and elk (Evans </w:t>
      </w:r>
      <w:r w:rsidRPr="00706196">
        <w:rPr>
          <w:i/>
        </w:rPr>
        <w:t>et al</w:t>
      </w:r>
      <w:r w:rsidR="00706196" w:rsidRPr="00706196">
        <w:rPr>
          <w:i/>
        </w:rPr>
        <w:t>.</w:t>
      </w:r>
      <w:r w:rsidRPr="00706196">
        <w:t>, 2008;</w:t>
      </w:r>
      <w:r w:rsidR="00706196" w:rsidRPr="00706196">
        <w:t xml:space="preserve"> Clegg </w:t>
      </w:r>
      <w:r w:rsidR="00706196" w:rsidRPr="00706196">
        <w:rPr>
          <w:i/>
        </w:rPr>
        <w:t>et al.</w:t>
      </w:r>
      <w:r w:rsidR="002D0193">
        <w:t>, 2014, 2016c</w:t>
      </w:r>
      <w:r w:rsidR="00706196" w:rsidRPr="00706196">
        <w:t xml:space="preserve">; </w:t>
      </w:r>
      <w:r w:rsidRPr="00706196">
        <w:t xml:space="preserve">Sullivan </w:t>
      </w:r>
      <w:r w:rsidRPr="00706196">
        <w:rPr>
          <w:i/>
        </w:rPr>
        <w:t>et al</w:t>
      </w:r>
      <w:r w:rsidR="00706196" w:rsidRPr="00706196">
        <w:rPr>
          <w:i/>
        </w:rPr>
        <w:t>.</w:t>
      </w:r>
      <w:r w:rsidRPr="00706196">
        <w:t>, 2014</w:t>
      </w:r>
      <w:r w:rsidR="002D0193">
        <w:t>b</w:t>
      </w:r>
      <w:r w:rsidRPr="00706196">
        <w:t xml:space="preserve">). </w:t>
      </w:r>
      <w:r w:rsidR="00706196" w:rsidRPr="00706196">
        <w:t xml:space="preserve"> </w:t>
      </w:r>
      <w:r w:rsidRPr="00706196">
        <w:t xml:space="preserve">This creates the possibility that the skin </w:t>
      </w:r>
      <w:r w:rsidR="00706196" w:rsidRPr="00706196">
        <w:t>of animals with DD foot lesions</w:t>
      </w:r>
      <w:r w:rsidRPr="00706196">
        <w:t xml:space="preserve"> or pressure sores, or potentially other skin lesions</w:t>
      </w:r>
      <w:r w:rsidR="00706196" w:rsidRPr="00706196">
        <w:t>,</w:t>
      </w:r>
      <w:r w:rsidRPr="00706196">
        <w:t xml:space="preserve"> can become positive for this infection, meaning</w:t>
      </w:r>
      <w:r w:rsidR="00706196" w:rsidRPr="00706196">
        <w:t xml:space="preserve"> that</w:t>
      </w:r>
      <w:r w:rsidRPr="00706196">
        <w:t xml:space="preserve"> the animal is a potential risk to other animals with open lesions. </w:t>
      </w:r>
    </w:p>
    <w:p w:rsidR="00BA504D" w:rsidRPr="00706196" w:rsidRDefault="00BA504D" w:rsidP="00706196">
      <w:pPr>
        <w:spacing w:line="480" w:lineRule="auto"/>
        <w:ind w:firstLine="720"/>
      </w:pPr>
      <w:r w:rsidRPr="00706196">
        <w:lastRenderedPageBreak/>
        <w:t>Treatment with antibiotics may be useful</w:t>
      </w:r>
      <w:r w:rsidR="00EE4EE8" w:rsidRPr="00706196">
        <w:t xml:space="preserve"> in this condition</w:t>
      </w:r>
      <w:r w:rsidRPr="00706196">
        <w:t xml:space="preserve">, although antibiotic sensitivities for pressure sore </w:t>
      </w:r>
      <w:proofErr w:type="spellStart"/>
      <w:r w:rsidRPr="00706196">
        <w:t>treponemes</w:t>
      </w:r>
      <w:proofErr w:type="spellEnd"/>
      <w:r w:rsidRPr="00706196">
        <w:t xml:space="preserve"> have not yet been </w:t>
      </w:r>
      <w:r w:rsidR="00706196" w:rsidRPr="00706196">
        <w:t>described</w:t>
      </w:r>
      <w:r w:rsidRPr="00706196">
        <w:t xml:space="preserve">. </w:t>
      </w:r>
      <w:r w:rsidR="00706196" w:rsidRPr="00706196">
        <w:t xml:space="preserve"> </w:t>
      </w:r>
      <w:r w:rsidRPr="00706196">
        <w:t xml:space="preserve">However, the antibiotic sensitivities of bovine </w:t>
      </w:r>
      <w:r w:rsidR="00706196" w:rsidRPr="00706196">
        <w:t xml:space="preserve">DD </w:t>
      </w:r>
      <w:proofErr w:type="spellStart"/>
      <w:r w:rsidR="00706196" w:rsidRPr="00706196">
        <w:t>treponemes</w:t>
      </w:r>
      <w:proofErr w:type="spellEnd"/>
      <w:r w:rsidR="00706196" w:rsidRPr="00706196">
        <w:t xml:space="preserve"> have</w:t>
      </w:r>
      <w:r w:rsidRPr="00706196">
        <w:t xml:space="preserve"> been reported and pressure sore </w:t>
      </w:r>
      <w:r w:rsidR="00706196" w:rsidRPr="00706196">
        <w:t xml:space="preserve">antibiotic </w:t>
      </w:r>
      <w:r w:rsidRPr="00706196">
        <w:t xml:space="preserve">sensitivities are likely to be similar (Evans </w:t>
      </w:r>
      <w:r w:rsidRPr="00706196">
        <w:rPr>
          <w:i/>
        </w:rPr>
        <w:t>et al</w:t>
      </w:r>
      <w:r w:rsidR="00706196" w:rsidRPr="00706196">
        <w:rPr>
          <w:i/>
        </w:rPr>
        <w:t>.</w:t>
      </w:r>
      <w:r w:rsidR="002D0193">
        <w:t>, 2012a</w:t>
      </w:r>
      <w:r w:rsidRPr="00706196">
        <w:t xml:space="preserve">). </w:t>
      </w:r>
      <w:r w:rsidR="00706196" w:rsidRPr="00706196">
        <w:t xml:space="preserve"> </w:t>
      </w:r>
      <w:r w:rsidR="0054225B" w:rsidRPr="00706196">
        <w:t>As animals undergoing treatme</w:t>
      </w:r>
      <w:r w:rsidR="00706196" w:rsidRPr="00706196">
        <w:t>nt are less likely to be milked</w:t>
      </w:r>
      <w:r w:rsidR="0054225B" w:rsidRPr="00706196">
        <w:t xml:space="preserve"> or </w:t>
      </w:r>
      <w:r w:rsidR="00706196" w:rsidRPr="00706196">
        <w:t>have</w:t>
      </w:r>
      <w:r w:rsidR="0054225B" w:rsidRPr="00706196">
        <w:t xml:space="preserve"> lower milk yields, this may provide an ideal opportunity to treat DD and other lesions with antibiotics which would require milk withhold</w:t>
      </w:r>
      <w:r w:rsidR="00706196" w:rsidRPr="00706196">
        <w:t>ing</w:t>
      </w:r>
      <w:r w:rsidR="0054225B" w:rsidRPr="00706196">
        <w:t xml:space="preserve">. </w:t>
      </w:r>
      <w:r w:rsidR="00706196" w:rsidRPr="00706196">
        <w:t xml:space="preserve"> </w:t>
      </w:r>
      <w:r w:rsidRPr="00706196">
        <w:t>An alternative control measure for animals with DD or pressure sore lesions might be to regularly spray the affected animals with a skin saniti</w:t>
      </w:r>
      <w:r w:rsidR="00706196" w:rsidRPr="00706196">
        <w:t>z</w:t>
      </w:r>
      <w:r w:rsidRPr="00706196">
        <w:t xml:space="preserve">er. </w:t>
      </w:r>
      <w:r w:rsidR="00706196" w:rsidRPr="00706196">
        <w:t xml:space="preserve"> </w:t>
      </w:r>
      <w:r w:rsidRPr="00706196">
        <w:t>This would be similar to the now widespread use of disinfectant foot baths in the control of bovine DD (</w:t>
      </w:r>
      <w:r w:rsidRPr="00706196">
        <w:rPr>
          <w:shd w:val="clear" w:color="auto" w:fill="FFFFFF"/>
        </w:rPr>
        <w:t xml:space="preserve">Thomsen </w:t>
      </w:r>
      <w:r w:rsidRPr="00706196">
        <w:rPr>
          <w:i/>
          <w:shd w:val="clear" w:color="auto" w:fill="FFFFFF"/>
        </w:rPr>
        <w:t>et al</w:t>
      </w:r>
      <w:r w:rsidR="00706196" w:rsidRPr="00706196">
        <w:rPr>
          <w:i/>
          <w:shd w:val="clear" w:color="auto" w:fill="FFFFFF"/>
        </w:rPr>
        <w:t>.</w:t>
      </w:r>
      <w:r w:rsidRPr="00706196">
        <w:rPr>
          <w:shd w:val="clear" w:color="auto" w:fill="FFFFFF"/>
        </w:rPr>
        <w:t>, 2008</w:t>
      </w:r>
      <w:r w:rsidRPr="00706196">
        <w:t>).</w:t>
      </w:r>
    </w:p>
    <w:p w:rsidR="008E755D" w:rsidRPr="00706196" w:rsidRDefault="008E755D" w:rsidP="00CC295D">
      <w:pPr>
        <w:spacing w:line="480" w:lineRule="auto"/>
      </w:pPr>
    </w:p>
    <w:p w:rsidR="00BA504D" w:rsidRPr="00706196" w:rsidRDefault="00706196" w:rsidP="00706196">
      <w:pPr>
        <w:spacing w:line="480" w:lineRule="auto"/>
        <w:jc w:val="center"/>
        <w:rPr>
          <w:b/>
        </w:rPr>
      </w:pPr>
      <w:r w:rsidRPr="00706196">
        <w:rPr>
          <w:b/>
        </w:rPr>
        <w:t>Acknowledg</w:t>
      </w:r>
      <w:r w:rsidR="00BA504D" w:rsidRPr="00706196">
        <w:rPr>
          <w:b/>
        </w:rPr>
        <w:t>ments</w:t>
      </w:r>
    </w:p>
    <w:p w:rsidR="00BA504D" w:rsidRPr="00706196" w:rsidRDefault="00706196" w:rsidP="00CC295D">
      <w:pPr>
        <w:spacing w:line="480" w:lineRule="auto"/>
      </w:pPr>
      <w:r w:rsidRPr="00706196">
        <w:t>The authors</w:t>
      </w:r>
      <w:r w:rsidR="00BA504D" w:rsidRPr="00706196">
        <w:t xml:space="preserve"> are grateful to the participating farms and to the fallen stock yard where testing was carried out. </w:t>
      </w:r>
      <w:r w:rsidRPr="00706196">
        <w:t xml:space="preserve"> </w:t>
      </w:r>
      <w:r w:rsidR="00BA504D" w:rsidRPr="00706196">
        <w:t>This wo</w:t>
      </w:r>
      <w:r w:rsidRPr="00706196">
        <w:t>rk was funded by</w:t>
      </w:r>
      <w:r w:rsidR="00BA504D" w:rsidRPr="00706196">
        <w:t xml:space="preserve"> Biotechnological and Biological Sciences Research Council grant </w:t>
      </w:r>
      <w:r w:rsidRPr="00706196">
        <w:rPr>
          <w:bCs/>
        </w:rPr>
        <w:t>number BB/K009443/1</w:t>
      </w:r>
      <w:r w:rsidR="00BA504D" w:rsidRPr="00706196">
        <w:t>.</w:t>
      </w:r>
    </w:p>
    <w:p w:rsidR="00706196" w:rsidRPr="00706196" w:rsidRDefault="00706196" w:rsidP="00706196">
      <w:pPr>
        <w:spacing w:line="480" w:lineRule="auto"/>
        <w:rPr>
          <w:b/>
          <w:u w:val="single"/>
        </w:rPr>
      </w:pPr>
    </w:p>
    <w:p w:rsidR="00706196" w:rsidRPr="00706196" w:rsidRDefault="00706196" w:rsidP="00706196">
      <w:pPr>
        <w:spacing w:line="480" w:lineRule="auto"/>
        <w:jc w:val="center"/>
        <w:rPr>
          <w:b/>
        </w:rPr>
      </w:pPr>
      <w:r w:rsidRPr="00706196">
        <w:rPr>
          <w:b/>
        </w:rPr>
        <w:t>Conflict of Interest Statement</w:t>
      </w:r>
    </w:p>
    <w:p w:rsidR="00706196" w:rsidRPr="00706196" w:rsidRDefault="00706196" w:rsidP="00706196">
      <w:pPr>
        <w:spacing w:line="480" w:lineRule="auto"/>
      </w:pPr>
      <w:r w:rsidRPr="00706196">
        <w:t xml:space="preserve">The authors declare no conflict of interest with respect to publication of this manuscript. </w:t>
      </w:r>
    </w:p>
    <w:p w:rsidR="00BA504D" w:rsidRPr="00706196" w:rsidRDefault="00BA504D" w:rsidP="00CC295D">
      <w:pPr>
        <w:spacing w:line="480" w:lineRule="auto"/>
      </w:pPr>
    </w:p>
    <w:p w:rsidR="00BA504D" w:rsidRPr="00706196" w:rsidRDefault="00BA504D" w:rsidP="00706196">
      <w:pPr>
        <w:spacing w:line="480" w:lineRule="auto"/>
        <w:jc w:val="center"/>
        <w:rPr>
          <w:b/>
        </w:rPr>
      </w:pPr>
      <w:r w:rsidRPr="00706196">
        <w:rPr>
          <w:b/>
        </w:rPr>
        <w:t>References</w:t>
      </w:r>
    </w:p>
    <w:p w:rsidR="00BA504D" w:rsidRPr="00706196" w:rsidRDefault="00706196" w:rsidP="00706196">
      <w:pPr>
        <w:spacing w:line="480" w:lineRule="auto"/>
        <w:ind w:hanging="720"/>
      </w:pPr>
      <w:r>
        <w:t xml:space="preserve">Allman RM, </w:t>
      </w:r>
      <w:proofErr w:type="spellStart"/>
      <w:r>
        <w:t>Laprade</w:t>
      </w:r>
      <w:proofErr w:type="spellEnd"/>
      <w:r>
        <w:t xml:space="preserve"> CA, Noel LB, Walker JM, </w:t>
      </w:r>
      <w:proofErr w:type="spellStart"/>
      <w:r>
        <w:t>Moorer</w:t>
      </w:r>
      <w:proofErr w:type="spellEnd"/>
      <w:r>
        <w:t xml:space="preserve"> CA</w:t>
      </w:r>
      <w:r w:rsidR="00BA504D" w:rsidRPr="00706196">
        <w:t xml:space="preserve"> </w:t>
      </w:r>
      <w:r w:rsidR="00341F44" w:rsidRPr="00706196">
        <w:rPr>
          <w:rStyle w:val="citation"/>
          <w:i/>
        </w:rPr>
        <w:t>et al.</w:t>
      </w:r>
      <w:r w:rsidR="00BA504D" w:rsidRPr="00706196">
        <w:t xml:space="preserve"> </w:t>
      </w:r>
      <w:r w:rsidR="001E57A5" w:rsidRPr="00706196">
        <w:t>(</w:t>
      </w:r>
      <w:r w:rsidR="00BA504D" w:rsidRPr="00706196">
        <w:t>1986</w:t>
      </w:r>
      <w:r w:rsidR="001E57A5" w:rsidRPr="00706196">
        <w:t xml:space="preserve">) </w:t>
      </w:r>
      <w:r w:rsidR="00BA504D" w:rsidRPr="00706196">
        <w:t xml:space="preserve">Pressure </w:t>
      </w:r>
      <w:r>
        <w:t>s</w:t>
      </w:r>
      <w:r w:rsidR="00BA504D" w:rsidRPr="00706196">
        <w:t xml:space="preserve">ores </w:t>
      </w:r>
      <w:r>
        <w:t>a</w:t>
      </w:r>
      <w:r w:rsidR="00BA504D" w:rsidRPr="00706196">
        <w:t xml:space="preserve">mong </w:t>
      </w:r>
      <w:r>
        <w:t>h</w:t>
      </w:r>
      <w:r w:rsidR="00BA504D" w:rsidRPr="00706196">
        <w:t xml:space="preserve">ospitalized </w:t>
      </w:r>
      <w:r>
        <w:t>p</w:t>
      </w:r>
      <w:r w:rsidR="00BA504D" w:rsidRPr="00706196">
        <w:t xml:space="preserve">atients. </w:t>
      </w:r>
      <w:r>
        <w:t xml:space="preserve"> </w:t>
      </w:r>
      <w:r w:rsidR="00BA504D" w:rsidRPr="00706196">
        <w:rPr>
          <w:i/>
        </w:rPr>
        <w:t>Annals of Int</w:t>
      </w:r>
      <w:r w:rsidR="001E57A5" w:rsidRPr="00706196">
        <w:rPr>
          <w:i/>
        </w:rPr>
        <w:t>ernal</w:t>
      </w:r>
      <w:r w:rsidR="00BA504D" w:rsidRPr="00706196">
        <w:rPr>
          <w:i/>
        </w:rPr>
        <w:t xml:space="preserve"> Med</w:t>
      </w:r>
      <w:r w:rsidR="001E57A5" w:rsidRPr="00706196">
        <w:rPr>
          <w:i/>
        </w:rPr>
        <w:t>icine</w:t>
      </w:r>
      <w:r>
        <w:t>,</w:t>
      </w:r>
      <w:r w:rsidR="00BA504D" w:rsidRPr="00706196">
        <w:t xml:space="preserve"> </w:t>
      </w:r>
      <w:r w:rsidR="00BA504D" w:rsidRPr="00706196">
        <w:rPr>
          <w:b/>
        </w:rPr>
        <w:t>105</w:t>
      </w:r>
      <w:r>
        <w:t>,</w:t>
      </w:r>
      <w:r w:rsidR="00BA504D" w:rsidRPr="00706196">
        <w:t xml:space="preserve"> 337-342.</w:t>
      </w:r>
    </w:p>
    <w:p w:rsidR="00BA504D" w:rsidRPr="00706196" w:rsidRDefault="00BA504D" w:rsidP="00706196">
      <w:pPr>
        <w:spacing w:line="480" w:lineRule="auto"/>
        <w:ind w:hanging="720"/>
        <w:rPr>
          <w:shd w:val="clear" w:color="auto" w:fill="FFFFFF"/>
        </w:rPr>
      </w:pPr>
    </w:p>
    <w:p w:rsidR="00BA504D" w:rsidRPr="00706196" w:rsidRDefault="00706196" w:rsidP="00706196">
      <w:pPr>
        <w:spacing w:line="480" w:lineRule="auto"/>
        <w:ind w:hanging="720"/>
        <w:rPr>
          <w:shd w:val="clear" w:color="auto" w:fill="FFFFFF"/>
        </w:rPr>
      </w:pPr>
      <w:r>
        <w:rPr>
          <w:shd w:val="clear" w:color="auto" w:fill="FFFFFF"/>
        </w:rPr>
        <w:lastRenderedPageBreak/>
        <w:t>Baseman JB, Nichols JC, Hayes NC</w:t>
      </w:r>
      <w:r w:rsidR="00F3451A" w:rsidRPr="00706196">
        <w:rPr>
          <w:shd w:val="clear" w:color="auto" w:fill="FFFFFF"/>
        </w:rPr>
        <w:t xml:space="preserve"> </w:t>
      </w:r>
      <w:r w:rsidR="001E57A5" w:rsidRPr="00706196">
        <w:rPr>
          <w:shd w:val="clear" w:color="auto" w:fill="FFFFFF"/>
        </w:rPr>
        <w:t>(</w:t>
      </w:r>
      <w:r w:rsidR="00BA504D" w:rsidRPr="00706196">
        <w:rPr>
          <w:shd w:val="clear" w:color="auto" w:fill="FFFFFF"/>
        </w:rPr>
        <w:t>1976</w:t>
      </w:r>
      <w:r w:rsidR="001E57A5" w:rsidRPr="00706196">
        <w:rPr>
          <w:shd w:val="clear" w:color="auto" w:fill="FFFFFF"/>
        </w:rPr>
        <w:t>)</w:t>
      </w:r>
      <w:r w:rsidR="00BA504D" w:rsidRPr="00706196">
        <w:rPr>
          <w:shd w:val="clear" w:color="auto" w:fill="FFFFFF"/>
        </w:rPr>
        <w:t xml:space="preserve"> Virulent </w:t>
      </w:r>
      <w:proofErr w:type="spellStart"/>
      <w:r w:rsidR="00BA504D" w:rsidRPr="00706196">
        <w:rPr>
          <w:i/>
          <w:shd w:val="clear" w:color="auto" w:fill="FFFFFF"/>
        </w:rPr>
        <w:t>Treponema</w:t>
      </w:r>
      <w:proofErr w:type="spellEnd"/>
      <w:r w:rsidR="00BA504D" w:rsidRPr="00706196">
        <w:rPr>
          <w:i/>
          <w:shd w:val="clear" w:color="auto" w:fill="FFFFFF"/>
        </w:rPr>
        <w:t xml:space="preserve"> pallidum</w:t>
      </w:r>
      <w:r w:rsidR="00BA504D" w:rsidRPr="00706196">
        <w:rPr>
          <w:shd w:val="clear" w:color="auto" w:fill="FFFFFF"/>
        </w:rPr>
        <w:t>: aerobe or anaerobe.</w:t>
      </w:r>
      <w:r w:rsidR="00BA504D" w:rsidRPr="00706196">
        <w:rPr>
          <w:rStyle w:val="apple-converted-space"/>
          <w:shd w:val="clear" w:color="auto" w:fill="FFFFFF"/>
        </w:rPr>
        <w:t> </w:t>
      </w:r>
      <w:r>
        <w:rPr>
          <w:rStyle w:val="apple-converted-space"/>
          <w:shd w:val="clear" w:color="auto" w:fill="FFFFFF"/>
        </w:rPr>
        <w:t xml:space="preserve"> </w:t>
      </w:r>
      <w:r w:rsidR="00BA504D" w:rsidRPr="00706196">
        <w:rPr>
          <w:i/>
          <w:iCs/>
          <w:shd w:val="clear" w:color="auto" w:fill="FFFFFF"/>
        </w:rPr>
        <w:t>Infect</w:t>
      </w:r>
      <w:r w:rsidR="001E57A5" w:rsidRPr="00706196">
        <w:rPr>
          <w:i/>
          <w:iCs/>
          <w:shd w:val="clear" w:color="auto" w:fill="FFFFFF"/>
        </w:rPr>
        <w:t>ion</w:t>
      </w:r>
      <w:r w:rsidR="00BA504D" w:rsidRPr="00706196">
        <w:rPr>
          <w:i/>
          <w:iCs/>
          <w:shd w:val="clear" w:color="auto" w:fill="FFFFFF"/>
        </w:rPr>
        <w:t xml:space="preserve"> and Immun</w:t>
      </w:r>
      <w:r w:rsidR="001E57A5" w:rsidRPr="00706196">
        <w:rPr>
          <w:i/>
          <w:iCs/>
          <w:shd w:val="clear" w:color="auto" w:fill="FFFFFF"/>
        </w:rPr>
        <w:t>ology</w:t>
      </w:r>
      <w:r w:rsidR="00BA504D" w:rsidRPr="00706196">
        <w:rPr>
          <w:shd w:val="clear" w:color="auto" w:fill="FFFFFF"/>
        </w:rPr>
        <w:t>,</w:t>
      </w:r>
      <w:r w:rsidR="00BA504D" w:rsidRPr="00706196">
        <w:rPr>
          <w:rStyle w:val="apple-converted-space"/>
          <w:shd w:val="clear" w:color="auto" w:fill="FFFFFF"/>
        </w:rPr>
        <w:t> </w:t>
      </w:r>
      <w:r w:rsidR="00BA504D" w:rsidRPr="00706196">
        <w:rPr>
          <w:b/>
          <w:iCs/>
          <w:shd w:val="clear" w:color="auto" w:fill="FFFFFF"/>
        </w:rPr>
        <w:t>13</w:t>
      </w:r>
      <w:r w:rsidR="00BA504D" w:rsidRPr="00706196">
        <w:rPr>
          <w:shd w:val="clear" w:color="auto" w:fill="FFFFFF"/>
        </w:rPr>
        <w:t>, 704–711.</w:t>
      </w:r>
    </w:p>
    <w:p w:rsidR="00BA504D" w:rsidRPr="00706196" w:rsidRDefault="00BA504D" w:rsidP="00706196">
      <w:pPr>
        <w:spacing w:line="480" w:lineRule="auto"/>
        <w:ind w:hanging="720"/>
        <w:rPr>
          <w:shd w:val="clear" w:color="auto" w:fill="FFFFFF"/>
        </w:rPr>
      </w:pPr>
    </w:p>
    <w:p w:rsidR="00BA504D" w:rsidRPr="00706196" w:rsidRDefault="00706196" w:rsidP="00706196">
      <w:pPr>
        <w:spacing w:line="480" w:lineRule="auto"/>
        <w:ind w:hanging="720"/>
      </w:pPr>
      <w:proofErr w:type="spellStart"/>
      <w:r>
        <w:t>Bours</w:t>
      </w:r>
      <w:proofErr w:type="spellEnd"/>
      <w:r>
        <w:t xml:space="preserve"> G, </w:t>
      </w:r>
      <w:proofErr w:type="spellStart"/>
      <w:r>
        <w:t>Laat</w:t>
      </w:r>
      <w:proofErr w:type="spellEnd"/>
      <w:r>
        <w:t xml:space="preserve"> E, </w:t>
      </w:r>
      <w:proofErr w:type="spellStart"/>
      <w:r>
        <w:t>Halfens</w:t>
      </w:r>
      <w:proofErr w:type="spellEnd"/>
      <w:r>
        <w:t xml:space="preserve"> R</w:t>
      </w:r>
      <w:r w:rsidR="00BA504D" w:rsidRPr="00706196">
        <w:t>, Lubbers</w:t>
      </w:r>
      <w:r>
        <w:t xml:space="preserve"> M</w:t>
      </w:r>
      <w:r w:rsidR="00F3451A" w:rsidRPr="00706196">
        <w:t xml:space="preserve"> </w:t>
      </w:r>
      <w:r w:rsidR="001E57A5" w:rsidRPr="00706196">
        <w:t>(</w:t>
      </w:r>
      <w:r w:rsidR="00BA504D" w:rsidRPr="00706196">
        <w:t>2014</w:t>
      </w:r>
      <w:r w:rsidR="001E57A5" w:rsidRPr="00706196">
        <w:t>)</w:t>
      </w:r>
      <w:r w:rsidR="00BA504D" w:rsidRPr="00706196">
        <w:t xml:space="preserve"> Prevalence, risk factors and prevention of pressure ulcers in Dutch intensive care units. </w:t>
      </w:r>
      <w:r>
        <w:t xml:space="preserve"> </w:t>
      </w:r>
      <w:r w:rsidR="00BA504D" w:rsidRPr="00706196">
        <w:rPr>
          <w:i/>
        </w:rPr>
        <w:t>Intensive Care Medicine</w:t>
      </w:r>
      <w:r>
        <w:t>,</w:t>
      </w:r>
      <w:r w:rsidR="00BA504D" w:rsidRPr="00706196">
        <w:t xml:space="preserve"> </w:t>
      </w:r>
      <w:r w:rsidR="00BA504D" w:rsidRPr="00706196">
        <w:rPr>
          <w:b/>
        </w:rPr>
        <w:t>27</w:t>
      </w:r>
      <w:r>
        <w:t>,</w:t>
      </w:r>
      <w:r w:rsidR="00BA504D" w:rsidRPr="00706196">
        <w:t xml:space="preserve"> 1599-1605</w:t>
      </w:r>
      <w:r>
        <w:t>.</w:t>
      </w:r>
    </w:p>
    <w:p w:rsidR="00BA504D" w:rsidRPr="00706196" w:rsidRDefault="00BA504D" w:rsidP="00706196">
      <w:pPr>
        <w:spacing w:line="480" w:lineRule="auto"/>
        <w:ind w:hanging="720"/>
        <w:rPr>
          <w:shd w:val="clear" w:color="auto" w:fill="FFFFFF"/>
        </w:rPr>
      </w:pPr>
    </w:p>
    <w:p w:rsidR="00BA504D" w:rsidRPr="00706196" w:rsidRDefault="00BA504D" w:rsidP="00706196">
      <w:pPr>
        <w:spacing w:line="480" w:lineRule="auto"/>
        <w:ind w:hanging="720"/>
      </w:pPr>
      <w:r w:rsidRPr="00706196">
        <w:t>Careforcows.org. Treating bed sores. http://www.careforcows.org/download/newsletters/CFCNewsOct07LR.pdf</w:t>
      </w:r>
    </w:p>
    <w:p w:rsidR="00BA504D" w:rsidRPr="00706196" w:rsidRDefault="00BA504D" w:rsidP="00706196">
      <w:pPr>
        <w:spacing w:line="480" w:lineRule="auto"/>
        <w:ind w:hanging="720"/>
        <w:rPr>
          <w:shd w:val="clear" w:color="auto" w:fill="FFFFFF"/>
        </w:rPr>
      </w:pPr>
    </w:p>
    <w:p w:rsidR="00BA504D" w:rsidRPr="00706196" w:rsidRDefault="00E54647" w:rsidP="00706196">
      <w:pPr>
        <w:spacing w:line="480" w:lineRule="auto"/>
        <w:ind w:hanging="720"/>
      </w:pPr>
      <w:proofErr w:type="spellStart"/>
      <w:r>
        <w:t>Ceelen</w:t>
      </w:r>
      <w:proofErr w:type="spellEnd"/>
      <w:r>
        <w:t xml:space="preserve"> K</w:t>
      </w:r>
      <w:r w:rsidR="00BA504D" w:rsidRPr="00706196">
        <w:t>K</w:t>
      </w:r>
      <w:r w:rsidR="001E57A5" w:rsidRPr="00706196">
        <w:t xml:space="preserve"> (2003)</w:t>
      </w:r>
      <w:r w:rsidR="00BA504D" w:rsidRPr="00706196">
        <w:t xml:space="preserve"> </w:t>
      </w:r>
      <w:proofErr w:type="spellStart"/>
      <w:r w:rsidR="00BA504D" w:rsidRPr="00706196">
        <w:t>Etiology</w:t>
      </w:r>
      <w:proofErr w:type="spellEnd"/>
      <w:r w:rsidR="00BA504D" w:rsidRPr="00706196">
        <w:t xml:space="preserve"> of pressure ulcers, a literature review. </w:t>
      </w:r>
      <w:r w:rsidR="006C671D">
        <w:t xml:space="preserve"> MSc Thesis. </w:t>
      </w:r>
      <w:r w:rsidR="00BA504D" w:rsidRPr="00706196">
        <w:t>Ein</w:t>
      </w:r>
      <w:r>
        <w:t>dhoven University of Technology</w:t>
      </w:r>
      <w:r w:rsidR="006C671D">
        <w:t>.</w:t>
      </w:r>
      <w:r w:rsidR="00BA504D" w:rsidRPr="00706196">
        <w:t xml:space="preserve"> </w:t>
      </w:r>
      <w:proofErr w:type="spellStart"/>
      <w:r>
        <w:t>Cheli</w:t>
      </w:r>
      <w:proofErr w:type="spellEnd"/>
      <w:r>
        <w:t xml:space="preserve"> R, </w:t>
      </w:r>
      <w:proofErr w:type="spellStart"/>
      <w:r>
        <w:t>Mortellaro</w:t>
      </w:r>
      <w:proofErr w:type="spellEnd"/>
      <w:r>
        <w:t xml:space="preserve"> C</w:t>
      </w:r>
      <w:r w:rsidR="00F3451A" w:rsidRPr="00706196">
        <w:t xml:space="preserve"> </w:t>
      </w:r>
      <w:r w:rsidR="001E57A5" w:rsidRPr="00706196">
        <w:t>(</w:t>
      </w:r>
      <w:r w:rsidR="00F3451A" w:rsidRPr="00706196">
        <w:t>1</w:t>
      </w:r>
      <w:r w:rsidR="00BA504D" w:rsidRPr="00706196">
        <w:t>974</w:t>
      </w:r>
      <w:r w:rsidR="001E57A5" w:rsidRPr="00706196">
        <w:t>)</w:t>
      </w:r>
      <w:r w:rsidR="00BA504D" w:rsidRPr="00706196">
        <w:t xml:space="preserve"> Digital dermatitis in cattle. </w:t>
      </w:r>
      <w:r>
        <w:t xml:space="preserve"> </w:t>
      </w:r>
      <w:r w:rsidR="00BA504D" w:rsidRPr="00E54647">
        <w:rPr>
          <w:i/>
        </w:rPr>
        <w:t>Proceedings of the 8th International Conference on Diseases of Cattle</w:t>
      </w:r>
      <w:r w:rsidR="00BA504D" w:rsidRPr="00706196">
        <w:t>, Milan</w:t>
      </w:r>
      <w:r>
        <w:t xml:space="preserve">, </w:t>
      </w:r>
      <w:r w:rsidR="00BA504D" w:rsidRPr="00706196">
        <w:t>pp. 208–213</w:t>
      </w:r>
      <w:r>
        <w:t>.</w:t>
      </w:r>
    </w:p>
    <w:p w:rsidR="00BA504D" w:rsidRPr="00706196" w:rsidRDefault="00BA504D" w:rsidP="00706196">
      <w:pPr>
        <w:spacing w:line="480" w:lineRule="auto"/>
        <w:ind w:hanging="720"/>
      </w:pPr>
    </w:p>
    <w:p w:rsidR="00BA504D" w:rsidRPr="00706196" w:rsidRDefault="00E54647" w:rsidP="00706196">
      <w:pPr>
        <w:spacing w:line="480" w:lineRule="auto"/>
        <w:ind w:hanging="720"/>
        <w:rPr>
          <w:rStyle w:val="nowrap"/>
        </w:rPr>
      </w:pPr>
      <w:r>
        <w:rPr>
          <w:rStyle w:val="nowrap"/>
        </w:rPr>
        <w:t>Chua PK</w:t>
      </w:r>
      <w:r w:rsidR="00BA504D" w:rsidRPr="00706196">
        <w:rPr>
          <w:rStyle w:val="nowrap"/>
        </w:rPr>
        <w:t xml:space="preserve">, </w:t>
      </w:r>
      <w:proofErr w:type="spellStart"/>
      <w:r w:rsidR="00BA504D" w:rsidRPr="00706196">
        <w:rPr>
          <w:rStyle w:val="nowrap"/>
        </w:rPr>
        <w:t>Corkill</w:t>
      </w:r>
      <w:proofErr w:type="spellEnd"/>
      <w:r>
        <w:rPr>
          <w:rStyle w:val="nowrap"/>
        </w:rPr>
        <w:t xml:space="preserve"> JE, </w:t>
      </w:r>
      <w:proofErr w:type="spellStart"/>
      <w:r>
        <w:rPr>
          <w:rStyle w:val="nowrap"/>
        </w:rPr>
        <w:t>Hooi</w:t>
      </w:r>
      <w:proofErr w:type="spellEnd"/>
      <w:r>
        <w:rPr>
          <w:rStyle w:val="nowrap"/>
        </w:rPr>
        <w:t xml:space="preserve"> PS,  Cheng S</w:t>
      </w:r>
      <w:r w:rsidR="00BA504D" w:rsidRPr="00706196">
        <w:rPr>
          <w:rStyle w:val="nowrap"/>
        </w:rPr>
        <w:t>C</w:t>
      </w:r>
      <w:r>
        <w:rPr>
          <w:rStyle w:val="nowrap"/>
        </w:rPr>
        <w:t>,  Winstanley C</w:t>
      </w:r>
      <w:r w:rsidR="00F3451A" w:rsidRPr="00706196">
        <w:rPr>
          <w:rStyle w:val="nowrap"/>
        </w:rPr>
        <w:t xml:space="preserve"> </w:t>
      </w:r>
      <w:r w:rsidR="00341F44" w:rsidRPr="00706196">
        <w:rPr>
          <w:rStyle w:val="citation"/>
          <w:i/>
        </w:rPr>
        <w:t>et al.</w:t>
      </w:r>
      <w:r w:rsidR="00341F44" w:rsidRPr="00706196">
        <w:rPr>
          <w:rStyle w:val="nowrap"/>
        </w:rPr>
        <w:t xml:space="preserve"> </w:t>
      </w:r>
      <w:r w:rsidR="001E57A5" w:rsidRPr="00706196">
        <w:rPr>
          <w:rStyle w:val="nowrap"/>
        </w:rPr>
        <w:t>(</w:t>
      </w:r>
      <w:r w:rsidR="00BA504D" w:rsidRPr="00706196">
        <w:rPr>
          <w:rStyle w:val="nowrap"/>
        </w:rPr>
        <w:t>2005</w:t>
      </w:r>
      <w:r w:rsidR="001E57A5" w:rsidRPr="00706196">
        <w:rPr>
          <w:rStyle w:val="nowrap"/>
        </w:rPr>
        <w:t>)</w:t>
      </w:r>
      <w:r w:rsidR="00BA504D" w:rsidRPr="00706196">
        <w:rPr>
          <w:rStyle w:val="nowrap"/>
        </w:rPr>
        <w:t xml:space="preserve"> Isolation of </w:t>
      </w:r>
      <w:proofErr w:type="spellStart"/>
      <w:r w:rsidR="00BA504D" w:rsidRPr="00E54647">
        <w:rPr>
          <w:rStyle w:val="nowrap"/>
          <w:i/>
        </w:rPr>
        <w:t>Waddlia</w:t>
      </w:r>
      <w:proofErr w:type="spellEnd"/>
      <w:r w:rsidR="00BA504D" w:rsidRPr="00E54647">
        <w:rPr>
          <w:rStyle w:val="nowrap"/>
          <w:i/>
        </w:rPr>
        <w:t xml:space="preserve"> </w:t>
      </w:r>
      <w:proofErr w:type="spellStart"/>
      <w:r w:rsidR="00BA504D" w:rsidRPr="00E54647">
        <w:rPr>
          <w:rStyle w:val="nowrap"/>
          <w:i/>
        </w:rPr>
        <w:t>malaysiensis</w:t>
      </w:r>
      <w:proofErr w:type="spellEnd"/>
      <w:r w:rsidR="00BA504D" w:rsidRPr="00706196">
        <w:rPr>
          <w:rStyle w:val="nowrap"/>
        </w:rPr>
        <w:t>, a novel intracellular bacterium, from fruit bat (</w:t>
      </w:r>
      <w:proofErr w:type="spellStart"/>
      <w:r w:rsidR="00BA504D" w:rsidRPr="00E54647">
        <w:rPr>
          <w:rStyle w:val="nowrap"/>
          <w:i/>
        </w:rPr>
        <w:t>Eonycteris</w:t>
      </w:r>
      <w:proofErr w:type="spellEnd"/>
      <w:r w:rsidR="00BA504D" w:rsidRPr="00E54647">
        <w:rPr>
          <w:rStyle w:val="nowrap"/>
          <w:i/>
        </w:rPr>
        <w:t xml:space="preserve"> </w:t>
      </w:r>
      <w:proofErr w:type="spellStart"/>
      <w:r w:rsidR="00BA504D" w:rsidRPr="00E54647">
        <w:rPr>
          <w:rStyle w:val="nowrap"/>
          <w:i/>
        </w:rPr>
        <w:t>spelaea</w:t>
      </w:r>
      <w:proofErr w:type="spellEnd"/>
      <w:r w:rsidR="00BA504D" w:rsidRPr="00706196">
        <w:rPr>
          <w:rStyle w:val="nowrap"/>
        </w:rPr>
        <w:t xml:space="preserve">). </w:t>
      </w:r>
      <w:r w:rsidR="00BA504D" w:rsidRPr="00E54647">
        <w:rPr>
          <w:rStyle w:val="nowrap"/>
          <w:i/>
        </w:rPr>
        <w:t>Emerg</w:t>
      </w:r>
      <w:r w:rsidR="001E57A5" w:rsidRPr="00E54647">
        <w:rPr>
          <w:rStyle w:val="nowrap"/>
          <w:i/>
        </w:rPr>
        <w:t>ing</w:t>
      </w:r>
      <w:r w:rsidR="00BA504D" w:rsidRPr="00E54647">
        <w:rPr>
          <w:rStyle w:val="nowrap"/>
          <w:i/>
        </w:rPr>
        <w:t xml:space="preserve"> Infect</w:t>
      </w:r>
      <w:r w:rsidR="001E57A5" w:rsidRPr="00E54647">
        <w:rPr>
          <w:rStyle w:val="nowrap"/>
          <w:i/>
        </w:rPr>
        <w:t>ious</w:t>
      </w:r>
      <w:r w:rsidR="00BA504D" w:rsidRPr="00E54647">
        <w:rPr>
          <w:rStyle w:val="nowrap"/>
          <w:i/>
        </w:rPr>
        <w:t xml:space="preserve"> Dis</w:t>
      </w:r>
      <w:r w:rsidR="001E57A5" w:rsidRPr="00E54647">
        <w:rPr>
          <w:rStyle w:val="nowrap"/>
          <w:i/>
        </w:rPr>
        <w:t>eases</w:t>
      </w:r>
      <w:r>
        <w:rPr>
          <w:rStyle w:val="nowrap"/>
        </w:rPr>
        <w:t>,</w:t>
      </w:r>
      <w:r w:rsidR="00BA504D" w:rsidRPr="00706196">
        <w:rPr>
          <w:rStyle w:val="nowrap"/>
        </w:rPr>
        <w:t xml:space="preserve"> </w:t>
      </w:r>
      <w:r w:rsidR="00BA504D" w:rsidRPr="00706196">
        <w:rPr>
          <w:rStyle w:val="nowrap"/>
          <w:b/>
        </w:rPr>
        <w:t>11</w:t>
      </w:r>
      <w:r>
        <w:rPr>
          <w:rStyle w:val="nowrap"/>
        </w:rPr>
        <w:t>,</w:t>
      </w:r>
      <w:r w:rsidR="00BA504D" w:rsidRPr="00706196">
        <w:rPr>
          <w:rStyle w:val="nowrap"/>
        </w:rPr>
        <w:t xml:space="preserve"> 271–277</w:t>
      </w:r>
      <w:r>
        <w:rPr>
          <w:rStyle w:val="nowrap"/>
        </w:rPr>
        <w:t>.</w:t>
      </w:r>
    </w:p>
    <w:p w:rsidR="00BA504D" w:rsidRPr="00706196" w:rsidRDefault="00BA504D" w:rsidP="00706196">
      <w:pPr>
        <w:spacing w:line="480" w:lineRule="auto"/>
        <w:ind w:hanging="720"/>
        <w:rPr>
          <w:rStyle w:val="nowrap"/>
        </w:rPr>
      </w:pPr>
    </w:p>
    <w:p w:rsidR="00BA504D" w:rsidRPr="00706196" w:rsidRDefault="00DA6754" w:rsidP="00706196">
      <w:pPr>
        <w:spacing w:line="480" w:lineRule="auto"/>
        <w:ind w:hanging="720"/>
        <w:rPr>
          <w:shd w:val="clear" w:color="auto" w:fill="FFFFFF"/>
        </w:rPr>
      </w:pPr>
      <w:r>
        <w:rPr>
          <w:shd w:val="clear" w:color="auto" w:fill="FFFFFF"/>
        </w:rPr>
        <w:t xml:space="preserve">Clegg SR, Mansfield KG, </w:t>
      </w:r>
      <w:proofErr w:type="spellStart"/>
      <w:r>
        <w:rPr>
          <w:shd w:val="clear" w:color="auto" w:fill="FFFFFF"/>
        </w:rPr>
        <w:t>Newbrook</w:t>
      </w:r>
      <w:proofErr w:type="spellEnd"/>
      <w:r w:rsidR="00BA504D" w:rsidRPr="00706196">
        <w:rPr>
          <w:shd w:val="clear" w:color="auto" w:fill="FFFFFF"/>
        </w:rPr>
        <w:t xml:space="preserve"> K</w:t>
      </w:r>
      <w:r>
        <w:rPr>
          <w:shd w:val="clear" w:color="auto" w:fill="FFFFFF"/>
        </w:rPr>
        <w:t xml:space="preserve">, Sullivan LE,  </w:t>
      </w:r>
      <w:proofErr w:type="spellStart"/>
      <w:r>
        <w:rPr>
          <w:shd w:val="clear" w:color="auto" w:fill="FFFFFF"/>
        </w:rPr>
        <w:t>Blowey</w:t>
      </w:r>
      <w:proofErr w:type="spellEnd"/>
      <w:r>
        <w:rPr>
          <w:shd w:val="clear" w:color="auto" w:fill="FFFFFF"/>
        </w:rPr>
        <w:t xml:space="preserve"> R</w:t>
      </w:r>
      <w:r w:rsidR="00F3451A" w:rsidRPr="00706196">
        <w:rPr>
          <w:shd w:val="clear" w:color="auto" w:fill="FFFFFF"/>
        </w:rPr>
        <w:t>W</w:t>
      </w:r>
      <w:r w:rsidR="00341F44" w:rsidRPr="00706196">
        <w:rPr>
          <w:rStyle w:val="citation"/>
          <w:i/>
        </w:rPr>
        <w:t xml:space="preserve"> et al.</w:t>
      </w:r>
      <w:r w:rsidR="00F3451A" w:rsidRPr="00706196">
        <w:rPr>
          <w:shd w:val="clear" w:color="auto" w:fill="FFFFFF"/>
        </w:rPr>
        <w:t xml:space="preserve"> </w:t>
      </w:r>
      <w:r w:rsidR="001E57A5" w:rsidRPr="00706196">
        <w:rPr>
          <w:shd w:val="clear" w:color="auto" w:fill="FFFFFF"/>
        </w:rPr>
        <w:t>(</w:t>
      </w:r>
      <w:r w:rsidR="00BA504D" w:rsidRPr="00706196">
        <w:rPr>
          <w:shd w:val="clear" w:color="auto" w:fill="FFFFFF"/>
        </w:rPr>
        <w:t>2014</w:t>
      </w:r>
      <w:r>
        <w:rPr>
          <w:shd w:val="clear" w:color="auto" w:fill="FFFFFF"/>
        </w:rPr>
        <w:t>)</w:t>
      </w:r>
      <w:r w:rsidR="00BA504D" w:rsidRPr="00706196">
        <w:rPr>
          <w:shd w:val="clear" w:color="auto" w:fill="FFFFFF"/>
        </w:rPr>
        <w:t xml:space="preserve"> Isolation of digital dermatitis </w:t>
      </w:r>
      <w:proofErr w:type="spellStart"/>
      <w:r w:rsidR="00BA504D" w:rsidRPr="00706196">
        <w:rPr>
          <w:shd w:val="clear" w:color="auto" w:fill="FFFFFF"/>
        </w:rPr>
        <w:t>treponemes</w:t>
      </w:r>
      <w:proofErr w:type="spellEnd"/>
      <w:r w:rsidR="00BA504D" w:rsidRPr="00706196">
        <w:rPr>
          <w:shd w:val="clear" w:color="auto" w:fill="FFFFFF"/>
        </w:rPr>
        <w:t xml:space="preserve"> from hoof lesions in wild North American elk (</w:t>
      </w:r>
      <w:proofErr w:type="spellStart"/>
      <w:r w:rsidR="00BA504D" w:rsidRPr="00DA6754">
        <w:rPr>
          <w:i/>
          <w:shd w:val="clear" w:color="auto" w:fill="FFFFFF"/>
        </w:rPr>
        <w:t>Cervus</w:t>
      </w:r>
      <w:proofErr w:type="spellEnd"/>
      <w:r w:rsidR="00BA504D" w:rsidRPr="00DA6754">
        <w:rPr>
          <w:i/>
          <w:shd w:val="clear" w:color="auto" w:fill="FFFFFF"/>
        </w:rPr>
        <w:t xml:space="preserve"> </w:t>
      </w:r>
      <w:proofErr w:type="spellStart"/>
      <w:r w:rsidR="00BA504D" w:rsidRPr="00DA6754">
        <w:rPr>
          <w:i/>
          <w:shd w:val="clear" w:color="auto" w:fill="FFFFFF"/>
        </w:rPr>
        <w:t>elaphus</w:t>
      </w:r>
      <w:proofErr w:type="spellEnd"/>
      <w:r>
        <w:rPr>
          <w:shd w:val="clear" w:color="auto" w:fill="FFFFFF"/>
        </w:rPr>
        <w:t xml:space="preserve">) in Washington State, USA. </w:t>
      </w:r>
      <w:r w:rsidR="00BA504D" w:rsidRPr="00706196">
        <w:rPr>
          <w:shd w:val="clear" w:color="auto" w:fill="FFFFFF"/>
        </w:rPr>
        <w:t xml:space="preserve"> </w:t>
      </w:r>
      <w:r w:rsidR="00BA504D" w:rsidRPr="00DA6754">
        <w:rPr>
          <w:i/>
          <w:shd w:val="clear" w:color="auto" w:fill="FFFFFF"/>
        </w:rPr>
        <w:t>J</w:t>
      </w:r>
      <w:r w:rsidR="001E57A5" w:rsidRPr="00DA6754">
        <w:rPr>
          <w:i/>
          <w:shd w:val="clear" w:color="auto" w:fill="FFFFFF"/>
        </w:rPr>
        <w:t>ournal of</w:t>
      </w:r>
      <w:r w:rsidR="00BA504D" w:rsidRPr="00DA6754">
        <w:rPr>
          <w:i/>
          <w:shd w:val="clear" w:color="auto" w:fill="FFFFFF"/>
        </w:rPr>
        <w:t xml:space="preserve"> Clin</w:t>
      </w:r>
      <w:r w:rsidR="001E57A5" w:rsidRPr="00DA6754">
        <w:rPr>
          <w:i/>
          <w:shd w:val="clear" w:color="auto" w:fill="FFFFFF"/>
        </w:rPr>
        <w:t>ica</w:t>
      </w:r>
      <w:r w:rsidR="00BA504D" w:rsidRPr="00DA6754">
        <w:rPr>
          <w:i/>
          <w:shd w:val="clear" w:color="auto" w:fill="FFFFFF"/>
        </w:rPr>
        <w:t>l Micro</w:t>
      </w:r>
      <w:r w:rsidR="001E57A5" w:rsidRPr="00DA6754">
        <w:rPr>
          <w:i/>
          <w:shd w:val="clear" w:color="auto" w:fill="FFFFFF"/>
        </w:rPr>
        <w:t>biology</w:t>
      </w:r>
      <w:r>
        <w:rPr>
          <w:shd w:val="clear" w:color="auto" w:fill="FFFFFF"/>
        </w:rPr>
        <w:t>,</w:t>
      </w:r>
      <w:r w:rsidR="00BA504D" w:rsidRPr="00706196">
        <w:rPr>
          <w:shd w:val="clear" w:color="auto" w:fill="FFFFFF"/>
        </w:rPr>
        <w:t xml:space="preserve"> </w:t>
      </w:r>
      <w:r w:rsidR="00BA504D" w:rsidRPr="00706196">
        <w:rPr>
          <w:b/>
          <w:shd w:val="clear" w:color="auto" w:fill="FFFFFF"/>
        </w:rPr>
        <w:t>53</w:t>
      </w:r>
      <w:r>
        <w:rPr>
          <w:shd w:val="clear" w:color="auto" w:fill="FFFFFF"/>
        </w:rPr>
        <w:t>,</w:t>
      </w:r>
      <w:r w:rsidR="00BA504D" w:rsidRPr="00706196">
        <w:rPr>
          <w:shd w:val="clear" w:color="auto" w:fill="FFFFFF"/>
        </w:rPr>
        <w:t xml:space="preserve"> 88-94. </w:t>
      </w:r>
    </w:p>
    <w:p w:rsidR="007672AE" w:rsidRPr="00706196" w:rsidRDefault="007672AE" w:rsidP="00706196">
      <w:pPr>
        <w:ind w:left="426" w:hanging="720"/>
        <w:rPr>
          <w:rFonts w:ascii="Calibri" w:hAnsi="Calibri"/>
          <w:sz w:val="22"/>
          <w:szCs w:val="22"/>
        </w:rPr>
      </w:pPr>
    </w:p>
    <w:p w:rsidR="00DA6754" w:rsidRDefault="00DA6754" w:rsidP="00DA6754">
      <w:pPr>
        <w:spacing w:line="480" w:lineRule="auto"/>
        <w:ind w:hanging="720"/>
      </w:pPr>
    </w:p>
    <w:p w:rsidR="00DA6754" w:rsidRPr="00EF378A" w:rsidRDefault="00DA6754" w:rsidP="00DA6754">
      <w:pPr>
        <w:spacing w:line="480" w:lineRule="auto"/>
        <w:ind w:hanging="720"/>
      </w:pPr>
      <w:r w:rsidRPr="00706196">
        <w:lastRenderedPageBreak/>
        <w:t xml:space="preserve">Clegg SR, Bell J, Ainsworth S, </w:t>
      </w:r>
      <w:proofErr w:type="spellStart"/>
      <w:r w:rsidRPr="00706196">
        <w:t>Blowey</w:t>
      </w:r>
      <w:proofErr w:type="spellEnd"/>
      <w:r w:rsidRPr="00706196">
        <w:t xml:space="preserve"> R</w:t>
      </w:r>
      <w:r>
        <w:t xml:space="preserve">W, Bell NJ </w:t>
      </w:r>
      <w:r>
        <w:rPr>
          <w:i/>
        </w:rPr>
        <w:t>et al.</w:t>
      </w:r>
      <w:r w:rsidRPr="00706196">
        <w:t xml:space="preserve"> (20</w:t>
      </w:r>
      <w:r>
        <w:t>16a</w:t>
      </w:r>
      <w:r w:rsidRPr="00706196">
        <w:t xml:space="preserve">) Isolation of digital dermatitis </w:t>
      </w:r>
      <w:proofErr w:type="spellStart"/>
      <w:r w:rsidRPr="00706196">
        <w:t>treponemes</w:t>
      </w:r>
      <w:proofErr w:type="spellEnd"/>
      <w:r w:rsidRPr="00706196">
        <w:t xml:space="preserve"> from cattle hock skin lesions. </w:t>
      </w:r>
      <w:r>
        <w:t xml:space="preserve"> </w:t>
      </w:r>
      <w:r w:rsidRPr="00DA6754">
        <w:rPr>
          <w:i/>
        </w:rPr>
        <w:t>Veterinary Dermatology</w:t>
      </w:r>
      <w:r>
        <w:t>, (i</w:t>
      </w:r>
      <w:r w:rsidRPr="00706196">
        <w:t xml:space="preserve">n </w:t>
      </w:r>
      <w:r w:rsidRPr="00EF378A">
        <w:t>press).</w:t>
      </w:r>
      <w:r w:rsidR="00D26F5C" w:rsidRPr="00EF378A">
        <w:t xml:space="preserve"> </w:t>
      </w:r>
      <w:r w:rsidR="00D26F5C" w:rsidRPr="00EF378A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proofErr w:type="spellStart"/>
      <w:r w:rsidR="00D26F5C" w:rsidRPr="00EF378A">
        <w:rPr>
          <w:color w:val="000000"/>
          <w:shd w:val="clear" w:color="auto" w:fill="FFFFFF"/>
        </w:rPr>
        <w:t>doi</w:t>
      </w:r>
      <w:proofErr w:type="spellEnd"/>
      <w:r w:rsidR="00D26F5C" w:rsidRPr="00EF378A">
        <w:rPr>
          <w:color w:val="000000"/>
          <w:shd w:val="clear" w:color="auto" w:fill="FFFFFF"/>
        </w:rPr>
        <w:t>: 10.1111/vde.12286.</w:t>
      </w:r>
    </w:p>
    <w:p w:rsidR="00DA6754" w:rsidRPr="00706196" w:rsidRDefault="00DA6754" w:rsidP="00DA6754">
      <w:pPr>
        <w:spacing w:line="480" w:lineRule="auto"/>
        <w:ind w:hanging="720"/>
      </w:pPr>
    </w:p>
    <w:p w:rsidR="00DA6754" w:rsidRPr="00706196" w:rsidRDefault="00DA6754" w:rsidP="00DA6754">
      <w:pPr>
        <w:spacing w:line="480" w:lineRule="auto"/>
        <w:ind w:hanging="720"/>
      </w:pPr>
      <w:r w:rsidRPr="00706196">
        <w:t xml:space="preserve">Clegg SR, Carter SD, Stewart JP, Amin DM, </w:t>
      </w:r>
      <w:proofErr w:type="spellStart"/>
      <w:r w:rsidRPr="00706196">
        <w:t>Blowey</w:t>
      </w:r>
      <w:proofErr w:type="spellEnd"/>
      <w:r w:rsidRPr="00706196">
        <w:t xml:space="preserve"> RW</w:t>
      </w:r>
      <w:r>
        <w:t xml:space="preserve"> </w:t>
      </w:r>
      <w:r>
        <w:rPr>
          <w:i/>
        </w:rPr>
        <w:t>et al.</w:t>
      </w:r>
      <w:r>
        <w:t xml:space="preserve"> (2016b)</w:t>
      </w:r>
      <w:r w:rsidRPr="00706196">
        <w:t xml:space="preserve"> Bovine ischaemic teat necrosis: a further potential role for digital dermatitis </w:t>
      </w:r>
      <w:proofErr w:type="spellStart"/>
      <w:r w:rsidRPr="00706196">
        <w:t>treponemes</w:t>
      </w:r>
      <w:proofErr w:type="spellEnd"/>
      <w:r w:rsidRPr="00706196">
        <w:t xml:space="preserve">. </w:t>
      </w:r>
      <w:r w:rsidRPr="00DA6754">
        <w:rPr>
          <w:i/>
        </w:rPr>
        <w:t>Veterinary Record</w:t>
      </w:r>
      <w:r>
        <w:t xml:space="preserve">, </w:t>
      </w:r>
      <w:r w:rsidRPr="00DA6754">
        <w:rPr>
          <w:b/>
        </w:rPr>
        <w:t>178</w:t>
      </w:r>
      <w:r>
        <w:t>,</w:t>
      </w:r>
      <w:r w:rsidRPr="00706196">
        <w:t xml:space="preserve"> 71. </w:t>
      </w:r>
    </w:p>
    <w:p w:rsidR="00DA6754" w:rsidRDefault="00DA6754" w:rsidP="00706196">
      <w:pPr>
        <w:spacing w:line="480" w:lineRule="auto"/>
        <w:ind w:hanging="720"/>
      </w:pPr>
    </w:p>
    <w:p w:rsidR="007672AE" w:rsidRPr="00706196" w:rsidRDefault="007672AE" w:rsidP="00706196">
      <w:pPr>
        <w:spacing w:line="480" w:lineRule="auto"/>
        <w:ind w:hanging="720"/>
      </w:pPr>
      <w:r w:rsidRPr="00706196">
        <w:t>Clegg SR, Sullivan LE, Be</w:t>
      </w:r>
      <w:r w:rsidR="00DA6754">
        <w:t xml:space="preserve">ll J, </w:t>
      </w:r>
      <w:proofErr w:type="spellStart"/>
      <w:r w:rsidR="00DA6754">
        <w:t>Blowey</w:t>
      </w:r>
      <w:proofErr w:type="spellEnd"/>
      <w:r w:rsidR="00DA6754">
        <w:t xml:space="preserve"> RW, </w:t>
      </w:r>
      <w:r w:rsidRPr="00706196">
        <w:t>Carter SD</w:t>
      </w:r>
      <w:r w:rsidR="00DA6754">
        <w:t xml:space="preserve"> </w:t>
      </w:r>
      <w:r w:rsidR="00DA6754">
        <w:rPr>
          <w:i/>
        </w:rPr>
        <w:t>et al.</w:t>
      </w:r>
      <w:r w:rsidRPr="00706196">
        <w:t xml:space="preserve"> (2016</w:t>
      </w:r>
      <w:r w:rsidR="00DA6754">
        <w:t>c</w:t>
      </w:r>
      <w:r w:rsidRPr="00706196">
        <w:t xml:space="preserve">) Detection and isolation of digital dermatitis </w:t>
      </w:r>
      <w:proofErr w:type="spellStart"/>
      <w:r w:rsidRPr="00706196">
        <w:t>treponemes</w:t>
      </w:r>
      <w:proofErr w:type="spellEnd"/>
      <w:r w:rsidRPr="00706196">
        <w:t xml:space="preserve"> from skin and tail lesions in pigs</w:t>
      </w:r>
      <w:r w:rsidR="00DA6754">
        <w:t>.</w:t>
      </w:r>
      <w:r w:rsidRPr="00706196">
        <w:t xml:space="preserve"> </w:t>
      </w:r>
      <w:r w:rsidRPr="00DA6754">
        <w:rPr>
          <w:i/>
        </w:rPr>
        <w:t>Research in Veterinary Science</w:t>
      </w:r>
      <w:r w:rsidR="00DA6754">
        <w:t xml:space="preserve">, </w:t>
      </w:r>
      <w:r w:rsidR="00D26F5C" w:rsidRPr="00D26F5C">
        <w:rPr>
          <w:b/>
        </w:rPr>
        <w:t>104</w:t>
      </w:r>
      <w:r w:rsidR="00D26F5C">
        <w:t>. 64-70</w:t>
      </w:r>
      <w:r w:rsidR="00DA6754">
        <w:t>.</w:t>
      </w:r>
    </w:p>
    <w:p w:rsidR="007672AE" w:rsidRPr="00706196" w:rsidRDefault="007672AE" w:rsidP="00DA6754">
      <w:pPr>
        <w:spacing w:line="480" w:lineRule="auto"/>
        <w:rPr>
          <w:rStyle w:val="nowrap"/>
        </w:rPr>
      </w:pPr>
    </w:p>
    <w:p w:rsidR="00BA504D" w:rsidRPr="00706196" w:rsidRDefault="00DA6754" w:rsidP="00706196">
      <w:pPr>
        <w:spacing w:line="480" w:lineRule="auto"/>
        <w:ind w:hanging="720"/>
        <w:rPr>
          <w:rStyle w:val="nowrap"/>
        </w:rPr>
      </w:pPr>
      <w:r>
        <w:rPr>
          <w:rStyle w:val="nowrap"/>
        </w:rPr>
        <w:t>Dawson JC</w:t>
      </w:r>
      <w:r w:rsidR="00F3451A" w:rsidRPr="00706196">
        <w:rPr>
          <w:rStyle w:val="nowrap"/>
        </w:rPr>
        <w:t xml:space="preserve"> </w:t>
      </w:r>
      <w:r w:rsidR="001E57A5" w:rsidRPr="00706196">
        <w:rPr>
          <w:rStyle w:val="nowrap"/>
        </w:rPr>
        <w:t>(</w:t>
      </w:r>
      <w:r w:rsidR="00BA504D" w:rsidRPr="00706196">
        <w:rPr>
          <w:rStyle w:val="nowrap"/>
        </w:rPr>
        <w:t>1998</w:t>
      </w:r>
      <w:r w:rsidR="001E57A5" w:rsidRPr="00706196">
        <w:rPr>
          <w:rStyle w:val="nowrap"/>
        </w:rPr>
        <w:t>)</w:t>
      </w:r>
      <w:r>
        <w:rPr>
          <w:rStyle w:val="nowrap"/>
        </w:rPr>
        <w:t xml:space="preserve"> Digital dermatitis –</w:t>
      </w:r>
      <w:r w:rsidR="00BA504D" w:rsidRPr="00706196">
        <w:rPr>
          <w:rStyle w:val="nowrap"/>
        </w:rPr>
        <w:t xml:space="preserve"> survey and debate. </w:t>
      </w:r>
      <w:r>
        <w:rPr>
          <w:rStyle w:val="nowrap"/>
        </w:rPr>
        <w:t xml:space="preserve"> </w:t>
      </w:r>
      <w:r w:rsidR="00BA504D" w:rsidRPr="00DA6754">
        <w:rPr>
          <w:rStyle w:val="nowrap"/>
          <w:i/>
        </w:rPr>
        <w:t xml:space="preserve">Proceedings of the </w:t>
      </w:r>
      <w:proofErr w:type="spellStart"/>
      <w:r w:rsidR="00BA504D" w:rsidRPr="00DA6754">
        <w:rPr>
          <w:rStyle w:val="nowrap"/>
          <w:i/>
        </w:rPr>
        <w:t>XXth</w:t>
      </w:r>
      <w:proofErr w:type="spellEnd"/>
      <w:r w:rsidR="00BA504D" w:rsidRPr="00DA6754">
        <w:rPr>
          <w:rStyle w:val="nowrap"/>
          <w:i/>
        </w:rPr>
        <w:t xml:space="preserve"> W</w:t>
      </w:r>
      <w:r w:rsidRPr="00DA6754">
        <w:rPr>
          <w:rStyle w:val="nowrap"/>
          <w:i/>
        </w:rPr>
        <w:t xml:space="preserve">orld </w:t>
      </w:r>
      <w:proofErr w:type="spellStart"/>
      <w:r w:rsidRPr="00DA6754">
        <w:rPr>
          <w:rStyle w:val="nowrap"/>
          <w:i/>
        </w:rPr>
        <w:t>Buiatrics</w:t>
      </w:r>
      <w:proofErr w:type="spellEnd"/>
      <w:r w:rsidRPr="00DA6754">
        <w:rPr>
          <w:rStyle w:val="nowrap"/>
          <w:i/>
        </w:rPr>
        <w:t xml:space="preserve"> Congress</w:t>
      </w:r>
      <w:r>
        <w:rPr>
          <w:rStyle w:val="nowrap"/>
        </w:rPr>
        <w:t>, Sydney,</w:t>
      </w:r>
      <w:r w:rsidR="00BA504D" w:rsidRPr="00706196">
        <w:rPr>
          <w:rStyle w:val="nowrap"/>
        </w:rPr>
        <w:t xml:space="preserve"> pp</w:t>
      </w:r>
      <w:r>
        <w:rPr>
          <w:rStyle w:val="nowrap"/>
        </w:rPr>
        <w:t>.</w:t>
      </w:r>
      <w:r w:rsidR="00BA504D" w:rsidRPr="00706196">
        <w:rPr>
          <w:rStyle w:val="nowrap"/>
        </w:rPr>
        <w:t xml:space="preserve"> 91-93</w:t>
      </w:r>
      <w:r>
        <w:rPr>
          <w:rStyle w:val="nowrap"/>
        </w:rPr>
        <w:t>.</w:t>
      </w:r>
    </w:p>
    <w:p w:rsidR="00BA504D" w:rsidRPr="00706196" w:rsidRDefault="00BA504D" w:rsidP="00706196">
      <w:pPr>
        <w:spacing w:line="480" w:lineRule="auto"/>
        <w:ind w:hanging="720"/>
        <w:rPr>
          <w:rStyle w:val="nowrap"/>
        </w:rPr>
      </w:pPr>
    </w:p>
    <w:p w:rsidR="00BA504D" w:rsidRPr="00706196" w:rsidRDefault="00DA6754" w:rsidP="00706196">
      <w:pPr>
        <w:spacing w:line="480" w:lineRule="auto"/>
        <w:ind w:hanging="720"/>
      </w:pPr>
      <w:proofErr w:type="spellStart"/>
      <w:r>
        <w:t>Dhawi</w:t>
      </w:r>
      <w:proofErr w:type="spellEnd"/>
      <w:r>
        <w:t xml:space="preserve"> A, Hart CA, </w:t>
      </w:r>
      <w:proofErr w:type="spellStart"/>
      <w:r>
        <w:t>Demirkan</w:t>
      </w:r>
      <w:proofErr w:type="spellEnd"/>
      <w:r>
        <w:t xml:space="preserve"> I, Davies IH, Carter SD</w:t>
      </w:r>
      <w:r w:rsidR="00F3451A" w:rsidRPr="00706196">
        <w:t xml:space="preserve"> </w:t>
      </w:r>
      <w:r w:rsidR="001E57A5" w:rsidRPr="00706196">
        <w:t>(</w:t>
      </w:r>
      <w:r w:rsidR="00BA504D" w:rsidRPr="00706196">
        <w:t>2005</w:t>
      </w:r>
      <w:r>
        <w:t>)</w:t>
      </w:r>
      <w:r w:rsidR="00BA504D" w:rsidRPr="00706196">
        <w:t xml:space="preserve"> Bovine digital dermatitis and severe virulent ovine foot rot: a common spirochaetal pathogenesis. </w:t>
      </w:r>
      <w:r w:rsidR="00BA504D" w:rsidRPr="00DA6754">
        <w:rPr>
          <w:i/>
        </w:rPr>
        <w:t>Vet</w:t>
      </w:r>
      <w:r w:rsidR="001E57A5" w:rsidRPr="00DA6754">
        <w:rPr>
          <w:i/>
        </w:rPr>
        <w:t>erinary</w:t>
      </w:r>
      <w:r w:rsidR="00BA504D" w:rsidRPr="00DA6754">
        <w:rPr>
          <w:i/>
        </w:rPr>
        <w:t xml:space="preserve"> J</w:t>
      </w:r>
      <w:r w:rsidR="001E57A5" w:rsidRPr="00DA6754">
        <w:rPr>
          <w:i/>
        </w:rPr>
        <w:t>ournal</w:t>
      </w:r>
      <w:r>
        <w:t>,</w:t>
      </w:r>
      <w:r w:rsidR="00BA504D" w:rsidRPr="00706196">
        <w:t xml:space="preserve"> </w:t>
      </w:r>
      <w:r w:rsidR="00BA504D" w:rsidRPr="00706196">
        <w:rPr>
          <w:b/>
        </w:rPr>
        <w:t>169</w:t>
      </w:r>
      <w:r>
        <w:t>,</w:t>
      </w:r>
      <w:r w:rsidR="00BA504D" w:rsidRPr="00706196">
        <w:t xml:space="preserve"> 232-</w:t>
      </w:r>
      <w:r>
        <w:t>2</w:t>
      </w:r>
      <w:r w:rsidR="00BA504D" w:rsidRPr="00706196">
        <w:t>41.</w:t>
      </w:r>
    </w:p>
    <w:p w:rsidR="00BA504D" w:rsidRPr="00706196" w:rsidRDefault="00BA504D" w:rsidP="00706196">
      <w:pPr>
        <w:spacing w:line="480" w:lineRule="auto"/>
        <w:ind w:hanging="720"/>
        <w:rPr>
          <w:rStyle w:val="nowrap"/>
        </w:rPr>
      </w:pPr>
    </w:p>
    <w:p w:rsidR="00BA504D" w:rsidRPr="00706196" w:rsidRDefault="00DA6754" w:rsidP="00706196">
      <w:pPr>
        <w:spacing w:line="480" w:lineRule="auto"/>
        <w:ind w:hanging="720"/>
      </w:pPr>
      <w:r>
        <w:rPr>
          <w:rStyle w:val="nowrap"/>
        </w:rPr>
        <w:t>Duncan JS,  Angell JW, Carter SD, Evans NJ, Sullivan LE</w:t>
      </w:r>
      <w:r w:rsidR="00F3451A" w:rsidRPr="00706196">
        <w:rPr>
          <w:rStyle w:val="nowrap"/>
        </w:rPr>
        <w:t xml:space="preserve"> </w:t>
      </w:r>
      <w:r w:rsidR="00341F44" w:rsidRPr="00706196">
        <w:rPr>
          <w:rStyle w:val="citation"/>
          <w:i/>
        </w:rPr>
        <w:t>et al.</w:t>
      </w:r>
      <w:r w:rsidR="00F3451A" w:rsidRPr="00706196">
        <w:rPr>
          <w:rStyle w:val="nowrap"/>
        </w:rPr>
        <w:t xml:space="preserve"> </w:t>
      </w:r>
      <w:r w:rsidR="00614C46" w:rsidRPr="00706196">
        <w:rPr>
          <w:rStyle w:val="nowrap"/>
        </w:rPr>
        <w:t>(</w:t>
      </w:r>
      <w:r w:rsidR="00BA504D" w:rsidRPr="00706196">
        <w:rPr>
          <w:rStyle w:val="nowrap"/>
        </w:rPr>
        <w:t>2014</w:t>
      </w:r>
      <w:r w:rsidR="00614C46" w:rsidRPr="00706196">
        <w:rPr>
          <w:rStyle w:val="nowrap"/>
        </w:rPr>
        <w:t>)</w:t>
      </w:r>
      <w:r w:rsidR="00BA504D" w:rsidRPr="00706196">
        <w:rPr>
          <w:rStyle w:val="nowrap"/>
        </w:rPr>
        <w:t xml:space="preserve"> Contagious ovine digital dermatitis: </w:t>
      </w:r>
      <w:r>
        <w:rPr>
          <w:rStyle w:val="nowrap"/>
        </w:rPr>
        <w:t>a</w:t>
      </w:r>
      <w:r w:rsidR="00BA504D" w:rsidRPr="00706196">
        <w:rPr>
          <w:rStyle w:val="nowrap"/>
        </w:rPr>
        <w:t xml:space="preserve">n emerging disease. </w:t>
      </w:r>
      <w:r w:rsidR="00BA504D" w:rsidRPr="00DA6754">
        <w:rPr>
          <w:rStyle w:val="nowrap"/>
          <w:i/>
        </w:rPr>
        <w:t>Vet</w:t>
      </w:r>
      <w:r w:rsidR="00614C46" w:rsidRPr="00DA6754">
        <w:rPr>
          <w:rStyle w:val="nowrap"/>
          <w:i/>
        </w:rPr>
        <w:t>erinary</w:t>
      </w:r>
      <w:r w:rsidR="00BA504D" w:rsidRPr="00DA6754">
        <w:rPr>
          <w:rStyle w:val="nowrap"/>
          <w:i/>
        </w:rPr>
        <w:t xml:space="preserve"> J</w:t>
      </w:r>
      <w:r w:rsidR="00614C46" w:rsidRPr="00DA6754">
        <w:rPr>
          <w:rStyle w:val="nowrap"/>
          <w:i/>
        </w:rPr>
        <w:t>ournal</w:t>
      </w:r>
      <w:r>
        <w:rPr>
          <w:rStyle w:val="nowrap"/>
        </w:rPr>
        <w:t>,</w:t>
      </w:r>
      <w:r w:rsidR="00BA504D" w:rsidRPr="00706196">
        <w:rPr>
          <w:rStyle w:val="nowrap"/>
          <w:b/>
        </w:rPr>
        <w:t xml:space="preserve"> </w:t>
      </w:r>
      <w:r w:rsidR="00BA504D" w:rsidRPr="00706196">
        <w:rPr>
          <w:b/>
          <w:shd w:val="clear" w:color="auto" w:fill="FFFFFF"/>
        </w:rPr>
        <w:t>201</w:t>
      </w:r>
      <w:r>
        <w:rPr>
          <w:shd w:val="clear" w:color="auto" w:fill="FFFFFF"/>
        </w:rPr>
        <w:t>,</w:t>
      </w:r>
      <w:r w:rsidR="00BA504D" w:rsidRPr="00706196">
        <w:rPr>
          <w:shd w:val="clear" w:color="auto" w:fill="FFFFFF"/>
        </w:rPr>
        <w:t xml:space="preserve"> 265-</w:t>
      </w:r>
      <w:r>
        <w:rPr>
          <w:shd w:val="clear" w:color="auto" w:fill="FFFFFF"/>
        </w:rPr>
        <w:t>26</w:t>
      </w:r>
      <w:r w:rsidR="00BA504D" w:rsidRPr="00706196">
        <w:rPr>
          <w:shd w:val="clear" w:color="auto" w:fill="FFFFFF"/>
        </w:rPr>
        <w:t>8.</w:t>
      </w:r>
      <w:r w:rsidR="00BA504D" w:rsidRPr="00706196">
        <w:t xml:space="preserve"> </w:t>
      </w:r>
    </w:p>
    <w:p w:rsidR="00DA6754" w:rsidRDefault="00DA6754" w:rsidP="00DA6754">
      <w:pPr>
        <w:pStyle w:val="NormalWeb"/>
        <w:spacing w:line="480" w:lineRule="auto"/>
        <w:ind w:hanging="720"/>
      </w:pPr>
      <w:r>
        <w:rPr>
          <w:rStyle w:val="nowrap"/>
        </w:rPr>
        <w:t xml:space="preserve">Evans NJ, Brown JM, </w:t>
      </w:r>
      <w:proofErr w:type="spellStart"/>
      <w:r>
        <w:rPr>
          <w:rStyle w:val="nowrap"/>
        </w:rPr>
        <w:t>Demirkan</w:t>
      </w:r>
      <w:proofErr w:type="spellEnd"/>
      <w:r>
        <w:rPr>
          <w:rStyle w:val="nowrap"/>
        </w:rPr>
        <w:t xml:space="preserve"> I, Murray RD, </w:t>
      </w:r>
      <w:proofErr w:type="spellStart"/>
      <w:r>
        <w:rPr>
          <w:rStyle w:val="nowrap"/>
        </w:rPr>
        <w:t>Birtles</w:t>
      </w:r>
      <w:proofErr w:type="spellEnd"/>
      <w:r>
        <w:rPr>
          <w:rStyle w:val="nowrap"/>
        </w:rPr>
        <w:t xml:space="preserve"> RJ</w:t>
      </w:r>
      <w:r w:rsidRPr="00706196">
        <w:rPr>
          <w:rStyle w:val="nowrap"/>
        </w:rPr>
        <w:t xml:space="preserve"> </w:t>
      </w:r>
      <w:r w:rsidRPr="00706196">
        <w:rPr>
          <w:rStyle w:val="citation"/>
          <w:i/>
        </w:rPr>
        <w:t>et al.</w:t>
      </w:r>
      <w:r w:rsidRPr="00706196">
        <w:rPr>
          <w:rStyle w:val="nowrap"/>
        </w:rPr>
        <w:t xml:space="preserve"> (2009) </w:t>
      </w:r>
      <w:proofErr w:type="spellStart"/>
      <w:r w:rsidRPr="00DA6754">
        <w:rPr>
          <w:rStyle w:val="nowrap"/>
          <w:i/>
        </w:rPr>
        <w:t>Treponema</w:t>
      </w:r>
      <w:proofErr w:type="spellEnd"/>
      <w:r w:rsidRPr="00DA6754">
        <w:rPr>
          <w:rStyle w:val="nowrap"/>
          <w:i/>
        </w:rPr>
        <w:t xml:space="preserve"> </w:t>
      </w:r>
      <w:proofErr w:type="spellStart"/>
      <w:r w:rsidRPr="00DA6754">
        <w:rPr>
          <w:rStyle w:val="nowrap"/>
          <w:i/>
        </w:rPr>
        <w:t>pedis</w:t>
      </w:r>
      <w:proofErr w:type="spellEnd"/>
      <w:r w:rsidRPr="00706196">
        <w:rPr>
          <w:rStyle w:val="nowrap"/>
        </w:rPr>
        <w:t xml:space="preserve"> sp. </w:t>
      </w:r>
      <w:proofErr w:type="spellStart"/>
      <w:r w:rsidRPr="00706196">
        <w:rPr>
          <w:rStyle w:val="nowrap"/>
        </w:rPr>
        <w:t>nov.</w:t>
      </w:r>
      <w:proofErr w:type="spellEnd"/>
      <w:r w:rsidRPr="00706196">
        <w:rPr>
          <w:rStyle w:val="nowrap"/>
        </w:rPr>
        <w:t xml:space="preserve">, a </w:t>
      </w:r>
      <w:proofErr w:type="spellStart"/>
      <w:r w:rsidRPr="00706196">
        <w:rPr>
          <w:rStyle w:val="nowrap"/>
        </w:rPr>
        <w:t>spirochaete</w:t>
      </w:r>
      <w:proofErr w:type="spellEnd"/>
      <w:r w:rsidRPr="00706196">
        <w:rPr>
          <w:rStyle w:val="nowrap"/>
        </w:rPr>
        <w:t xml:space="preserve"> isolated from bovine digital dermatitis lesions. </w:t>
      </w:r>
      <w:r w:rsidRPr="00DA6754">
        <w:rPr>
          <w:rStyle w:val="nowrap"/>
          <w:i/>
        </w:rPr>
        <w:t>International Journal of Systematic and Evolutionary Microbiology</w:t>
      </w:r>
      <w:r>
        <w:rPr>
          <w:rStyle w:val="nowrap"/>
        </w:rPr>
        <w:t>,</w:t>
      </w:r>
      <w:r w:rsidRPr="00706196">
        <w:rPr>
          <w:rStyle w:val="nowrap"/>
        </w:rPr>
        <w:t xml:space="preserve"> </w:t>
      </w:r>
      <w:r w:rsidRPr="00706196">
        <w:rPr>
          <w:rStyle w:val="nowrap"/>
          <w:b/>
        </w:rPr>
        <w:t>59</w:t>
      </w:r>
      <w:r w:rsidRPr="00706196">
        <w:rPr>
          <w:rStyle w:val="nowrap"/>
        </w:rPr>
        <w:t>, 987–991</w:t>
      </w:r>
      <w:r>
        <w:rPr>
          <w:rStyle w:val="nowrap"/>
        </w:rPr>
        <w:t>.</w:t>
      </w:r>
      <w:r w:rsidRPr="00706196">
        <w:t xml:space="preserve"> </w:t>
      </w:r>
    </w:p>
    <w:p w:rsidR="00BA504D" w:rsidRPr="00706196" w:rsidRDefault="00DA6754" w:rsidP="00706196">
      <w:pPr>
        <w:pStyle w:val="NormalWeb"/>
        <w:spacing w:line="480" w:lineRule="auto"/>
        <w:ind w:hanging="720"/>
      </w:pPr>
      <w:r>
        <w:lastRenderedPageBreak/>
        <w:t xml:space="preserve">Evans NJ, </w:t>
      </w:r>
      <w:r w:rsidR="00BA504D" w:rsidRPr="00706196">
        <w:t>Brown</w:t>
      </w:r>
      <w:r>
        <w:t xml:space="preserve"> JM, </w:t>
      </w:r>
      <w:proofErr w:type="spellStart"/>
      <w:r w:rsidR="00BA504D" w:rsidRPr="00706196">
        <w:t>Demirkan</w:t>
      </w:r>
      <w:proofErr w:type="spellEnd"/>
      <w:r>
        <w:t xml:space="preserve"> I, </w:t>
      </w:r>
      <w:r w:rsidR="00BA504D" w:rsidRPr="00706196">
        <w:t>Murray</w:t>
      </w:r>
      <w:r>
        <w:t xml:space="preserve"> RD, </w:t>
      </w:r>
      <w:proofErr w:type="spellStart"/>
      <w:r>
        <w:t>Vink</w:t>
      </w:r>
      <w:proofErr w:type="spellEnd"/>
      <w:r>
        <w:t xml:space="preserve"> WD</w:t>
      </w:r>
      <w:r w:rsidR="00BA504D" w:rsidRPr="00706196">
        <w:t xml:space="preserve"> </w:t>
      </w:r>
      <w:r w:rsidR="00341F44" w:rsidRPr="00706196">
        <w:rPr>
          <w:rStyle w:val="citation"/>
          <w:i/>
        </w:rPr>
        <w:t>et al.</w:t>
      </w:r>
      <w:r w:rsidR="00BA504D" w:rsidRPr="00706196">
        <w:t xml:space="preserve"> </w:t>
      </w:r>
      <w:r w:rsidR="00614C46" w:rsidRPr="00706196">
        <w:t>(</w:t>
      </w:r>
      <w:r w:rsidR="00BA504D" w:rsidRPr="00706196">
        <w:t>2008</w:t>
      </w:r>
      <w:r w:rsidR="00614C46" w:rsidRPr="00706196">
        <w:t>)</w:t>
      </w:r>
      <w:r w:rsidR="00BA504D" w:rsidRPr="00706196">
        <w:t xml:space="preserve"> Three unique groups of spirochetes isolated from digital dermatitis lesions in UK cattle. </w:t>
      </w:r>
      <w:r w:rsidR="00BA504D" w:rsidRPr="00DA6754">
        <w:rPr>
          <w:i/>
        </w:rPr>
        <w:t>Vet</w:t>
      </w:r>
      <w:r w:rsidR="00614C46" w:rsidRPr="00DA6754">
        <w:rPr>
          <w:i/>
        </w:rPr>
        <w:t>erinary</w:t>
      </w:r>
      <w:r w:rsidR="00BA504D" w:rsidRPr="00DA6754">
        <w:rPr>
          <w:i/>
        </w:rPr>
        <w:t xml:space="preserve"> Microbiol</w:t>
      </w:r>
      <w:r w:rsidR="00614C46" w:rsidRPr="00DA6754">
        <w:rPr>
          <w:i/>
        </w:rPr>
        <w:t>ogy</w:t>
      </w:r>
      <w:r>
        <w:t>,</w:t>
      </w:r>
      <w:r w:rsidR="00BA504D" w:rsidRPr="00706196">
        <w:t xml:space="preserve"> </w:t>
      </w:r>
      <w:r w:rsidR="00BA504D" w:rsidRPr="00706196">
        <w:rPr>
          <w:b/>
        </w:rPr>
        <w:t>130</w:t>
      </w:r>
      <w:r>
        <w:t>,</w:t>
      </w:r>
      <w:r w:rsidR="00BA504D" w:rsidRPr="00706196">
        <w:t xml:space="preserve"> 141-150.</w:t>
      </w:r>
    </w:p>
    <w:p w:rsidR="00A44542" w:rsidRDefault="00DA6754" w:rsidP="00706196">
      <w:pPr>
        <w:pStyle w:val="NormalWeb"/>
        <w:spacing w:line="480" w:lineRule="auto"/>
        <w:ind w:hanging="720"/>
      </w:pPr>
      <w:r>
        <w:t xml:space="preserve">Evans NJ, Brown JM, </w:t>
      </w:r>
      <w:proofErr w:type="spellStart"/>
      <w:r>
        <w:t>Demirkan</w:t>
      </w:r>
      <w:proofErr w:type="spellEnd"/>
      <w:r>
        <w:t xml:space="preserve"> I, Singh P, Getty B</w:t>
      </w:r>
      <w:r w:rsidR="00BA504D" w:rsidRPr="00706196">
        <w:t xml:space="preserve"> </w:t>
      </w:r>
      <w:r w:rsidR="00341F44" w:rsidRPr="00706196">
        <w:rPr>
          <w:rStyle w:val="citation"/>
          <w:i/>
        </w:rPr>
        <w:t>et al.</w:t>
      </w:r>
      <w:r w:rsidR="00F3451A" w:rsidRPr="00706196">
        <w:t xml:space="preserve"> </w:t>
      </w:r>
      <w:r w:rsidR="00614C46" w:rsidRPr="00706196">
        <w:t>(</w:t>
      </w:r>
      <w:r w:rsidR="00BA504D" w:rsidRPr="00706196">
        <w:t>2009b</w:t>
      </w:r>
      <w:r w:rsidR="00614C46" w:rsidRPr="00706196">
        <w:t>)</w:t>
      </w:r>
      <w:r w:rsidR="00BA504D" w:rsidRPr="00706196">
        <w:t xml:space="preserve"> Association of unique, isolated </w:t>
      </w:r>
      <w:proofErr w:type="spellStart"/>
      <w:r w:rsidR="00BA504D" w:rsidRPr="00706196">
        <w:t>treponemes</w:t>
      </w:r>
      <w:proofErr w:type="spellEnd"/>
      <w:r w:rsidR="00BA504D" w:rsidRPr="00706196">
        <w:t xml:space="preserve"> with bovin</w:t>
      </w:r>
      <w:r w:rsidR="00614C46" w:rsidRPr="00706196">
        <w:t xml:space="preserve">e digital dermatitis lesions. </w:t>
      </w:r>
      <w:r w:rsidR="00614C46" w:rsidRPr="00DA6754">
        <w:rPr>
          <w:i/>
        </w:rPr>
        <w:t>Journal of</w:t>
      </w:r>
      <w:r w:rsidR="00BA504D" w:rsidRPr="00DA6754">
        <w:rPr>
          <w:i/>
        </w:rPr>
        <w:t xml:space="preserve"> Clin</w:t>
      </w:r>
      <w:r w:rsidR="00614C46" w:rsidRPr="00DA6754">
        <w:rPr>
          <w:i/>
        </w:rPr>
        <w:t>ical</w:t>
      </w:r>
      <w:r w:rsidR="00BA504D" w:rsidRPr="00DA6754">
        <w:rPr>
          <w:i/>
        </w:rPr>
        <w:t xml:space="preserve"> Micro</w:t>
      </w:r>
      <w:r w:rsidR="00614C46" w:rsidRPr="00DA6754">
        <w:rPr>
          <w:i/>
        </w:rPr>
        <w:t>biology</w:t>
      </w:r>
      <w:r>
        <w:t>,</w:t>
      </w:r>
      <w:r w:rsidR="00BA504D" w:rsidRPr="00706196">
        <w:t xml:space="preserve"> </w:t>
      </w:r>
      <w:r w:rsidR="00BA504D" w:rsidRPr="00706196">
        <w:rPr>
          <w:b/>
        </w:rPr>
        <w:t>47</w:t>
      </w:r>
      <w:r w:rsidR="00BA504D" w:rsidRPr="00706196">
        <w:t>, 689-696</w:t>
      </w:r>
      <w:r>
        <w:t>.</w:t>
      </w:r>
    </w:p>
    <w:p w:rsidR="00A44542" w:rsidRDefault="00A44542" w:rsidP="00A44542">
      <w:pPr>
        <w:spacing w:line="480" w:lineRule="auto"/>
        <w:ind w:hanging="720"/>
      </w:pPr>
    </w:p>
    <w:p w:rsidR="00BA504D" w:rsidRDefault="00A44542" w:rsidP="00A44542">
      <w:pPr>
        <w:spacing w:line="480" w:lineRule="auto"/>
        <w:ind w:hanging="720"/>
      </w:pPr>
      <w:r>
        <w:t>Evans NJ, Brown JM, Hartley C</w:t>
      </w:r>
      <w:r w:rsidRPr="00706196">
        <w:t>, Smith</w:t>
      </w:r>
      <w:r>
        <w:t xml:space="preserve"> RF, Carter SD</w:t>
      </w:r>
      <w:r w:rsidRPr="00706196">
        <w:t xml:space="preserve"> (</w:t>
      </w:r>
      <w:r>
        <w:t>2012a</w:t>
      </w:r>
      <w:r w:rsidRPr="00706196">
        <w:t xml:space="preserve">) Antimicrobial susceptibility testing of bovine digital dermatitis </w:t>
      </w:r>
      <w:proofErr w:type="spellStart"/>
      <w:r w:rsidRPr="00706196">
        <w:t>treponemes</w:t>
      </w:r>
      <w:proofErr w:type="spellEnd"/>
      <w:r w:rsidRPr="00706196">
        <w:t xml:space="preserve"> identifies macrolides for in vivo efficacy testing. </w:t>
      </w:r>
      <w:r w:rsidRPr="00A44542">
        <w:rPr>
          <w:i/>
        </w:rPr>
        <w:t>Veterinary Microbiology</w:t>
      </w:r>
      <w:r>
        <w:t>,</w:t>
      </w:r>
      <w:r w:rsidRPr="00706196">
        <w:t xml:space="preserve"> </w:t>
      </w:r>
      <w:r w:rsidRPr="00706196">
        <w:rPr>
          <w:b/>
        </w:rPr>
        <w:t>160</w:t>
      </w:r>
      <w:r>
        <w:t>,</w:t>
      </w:r>
      <w:r w:rsidRPr="00706196">
        <w:t xml:space="preserve"> 496-500. </w:t>
      </w:r>
    </w:p>
    <w:p w:rsidR="00A44542" w:rsidRPr="00706196" w:rsidRDefault="00A44542" w:rsidP="00A44542">
      <w:pPr>
        <w:spacing w:line="480" w:lineRule="auto"/>
        <w:ind w:hanging="720"/>
      </w:pPr>
    </w:p>
    <w:p w:rsidR="00BA504D" w:rsidRPr="00706196" w:rsidRDefault="00A44542" w:rsidP="00706196">
      <w:pPr>
        <w:spacing w:line="480" w:lineRule="auto"/>
        <w:ind w:hanging="720"/>
        <w:rPr>
          <w:rStyle w:val="nowrap"/>
        </w:rPr>
      </w:pPr>
      <w:r>
        <w:rPr>
          <w:rStyle w:val="nowrap"/>
        </w:rPr>
        <w:t xml:space="preserve">Evans NJ, </w:t>
      </w:r>
      <w:proofErr w:type="spellStart"/>
      <w:r>
        <w:rPr>
          <w:rStyle w:val="nowrap"/>
        </w:rPr>
        <w:t>Timofte</w:t>
      </w:r>
      <w:proofErr w:type="spellEnd"/>
      <w:r>
        <w:rPr>
          <w:rStyle w:val="nowrap"/>
        </w:rPr>
        <w:t xml:space="preserve"> D</w:t>
      </w:r>
      <w:r w:rsidR="00BA504D" w:rsidRPr="00706196">
        <w:rPr>
          <w:rStyle w:val="nowrap"/>
        </w:rPr>
        <w:t>, Is</w:t>
      </w:r>
      <w:r>
        <w:rPr>
          <w:rStyle w:val="nowrap"/>
        </w:rPr>
        <w:t>herwood DR, Brown JM, Williams JM</w:t>
      </w:r>
      <w:r w:rsidR="00BA504D" w:rsidRPr="00706196">
        <w:rPr>
          <w:rStyle w:val="nowrap"/>
        </w:rPr>
        <w:t xml:space="preserve"> </w:t>
      </w:r>
      <w:r w:rsidR="00341F44" w:rsidRPr="00706196">
        <w:rPr>
          <w:rStyle w:val="citation"/>
          <w:i/>
        </w:rPr>
        <w:t>et al.</w:t>
      </w:r>
      <w:r w:rsidR="00F3451A" w:rsidRPr="00706196">
        <w:rPr>
          <w:rStyle w:val="nowrap"/>
        </w:rPr>
        <w:t xml:space="preserve"> </w:t>
      </w:r>
      <w:r w:rsidR="00614C46" w:rsidRPr="00706196">
        <w:rPr>
          <w:rStyle w:val="nowrap"/>
        </w:rPr>
        <w:t>(</w:t>
      </w:r>
      <w:r>
        <w:rPr>
          <w:rStyle w:val="nowrap"/>
        </w:rPr>
        <w:t>2012b</w:t>
      </w:r>
      <w:r w:rsidR="00614C46" w:rsidRPr="00706196">
        <w:rPr>
          <w:rStyle w:val="nowrap"/>
        </w:rPr>
        <w:t>)</w:t>
      </w:r>
      <w:r w:rsidR="00BA504D" w:rsidRPr="00706196">
        <w:rPr>
          <w:rStyle w:val="nowrap"/>
        </w:rPr>
        <w:t xml:space="preserve"> Host and environmental reservoirs of infection for bovine digital dermatitis </w:t>
      </w:r>
      <w:proofErr w:type="spellStart"/>
      <w:r w:rsidR="00BA504D" w:rsidRPr="00706196">
        <w:rPr>
          <w:rStyle w:val="nowrap"/>
        </w:rPr>
        <w:t>treponemes</w:t>
      </w:r>
      <w:proofErr w:type="spellEnd"/>
      <w:r w:rsidR="00BA504D" w:rsidRPr="00706196">
        <w:rPr>
          <w:rStyle w:val="nowrap"/>
        </w:rPr>
        <w:t xml:space="preserve">. </w:t>
      </w:r>
      <w:r w:rsidR="00BA504D" w:rsidRPr="00A44542">
        <w:rPr>
          <w:rStyle w:val="nowrap"/>
          <w:i/>
        </w:rPr>
        <w:t>Vet</w:t>
      </w:r>
      <w:r w:rsidR="00614C46" w:rsidRPr="00A44542">
        <w:rPr>
          <w:rStyle w:val="nowrap"/>
          <w:i/>
        </w:rPr>
        <w:t>erinary</w:t>
      </w:r>
      <w:r w:rsidR="00BA504D" w:rsidRPr="00A44542">
        <w:rPr>
          <w:rStyle w:val="nowrap"/>
          <w:i/>
        </w:rPr>
        <w:t xml:space="preserve"> Microbiol</w:t>
      </w:r>
      <w:r w:rsidR="00614C46" w:rsidRPr="00A44542">
        <w:rPr>
          <w:rStyle w:val="nowrap"/>
          <w:i/>
        </w:rPr>
        <w:t>ogy</w:t>
      </w:r>
      <w:r>
        <w:rPr>
          <w:rStyle w:val="nowrap"/>
        </w:rPr>
        <w:t>,</w:t>
      </w:r>
      <w:r w:rsidR="00BA504D" w:rsidRPr="00706196">
        <w:rPr>
          <w:rStyle w:val="nowrap"/>
        </w:rPr>
        <w:t xml:space="preserve"> </w:t>
      </w:r>
      <w:r w:rsidR="00BA504D" w:rsidRPr="00706196">
        <w:rPr>
          <w:rStyle w:val="nowrap"/>
          <w:b/>
        </w:rPr>
        <w:t>156</w:t>
      </w:r>
      <w:r w:rsidRPr="00A44542">
        <w:rPr>
          <w:rStyle w:val="nowrap"/>
        </w:rPr>
        <w:t>,</w:t>
      </w:r>
      <w:r w:rsidR="00BA504D" w:rsidRPr="00706196">
        <w:rPr>
          <w:rStyle w:val="nowrap"/>
        </w:rPr>
        <w:t xml:space="preserve"> 102-</w:t>
      </w:r>
      <w:r>
        <w:rPr>
          <w:rStyle w:val="nowrap"/>
        </w:rPr>
        <w:t>10</w:t>
      </w:r>
      <w:r w:rsidR="00BA504D" w:rsidRPr="00706196">
        <w:rPr>
          <w:rStyle w:val="nowrap"/>
        </w:rPr>
        <w:t xml:space="preserve">9. </w:t>
      </w:r>
    </w:p>
    <w:p w:rsidR="00BA504D" w:rsidRPr="00706196" w:rsidRDefault="00BA504D" w:rsidP="00A44542">
      <w:pPr>
        <w:spacing w:line="480" w:lineRule="auto"/>
      </w:pPr>
    </w:p>
    <w:p w:rsidR="00BA504D" w:rsidRPr="00706196" w:rsidRDefault="00A44542" w:rsidP="00706196">
      <w:pPr>
        <w:spacing w:line="480" w:lineRule="auto"/>
        <w:ind w:hanging="720"/>
        <w:rPr>
          <w:shd w:val="clear" w:color="auto" w:fill="FFFFFF"/>
        </w:rPr>
      </w:pPr>
      <w:r>
        <w:rPr>
          <w:shd w:val="clear" w:color="auto" w:fill="FFFFFF"/>
        </w:rPr>
        <w:t xml:space="preserve">Graves SR, </w:t>
      </w:r>
      <w:proofErr w:type="spellStart"/>
      <w:r>
        <w:rPr>
          <w:shd w:val="clear" w:color="auto" w:fill="FFFFFF"/>
        </w:rPr>
        <w:t>Sandok</w:t>
      </w:r>
      <w:proofErr w:type="spellEnd"/>
      <w:r>
        <w:rPr>
          <w:shd w:val="clear" w:color="auto" w:fill="FFFFFF"/>
        </w:rPr>
        <w:t xml:space="preserve"> PL, Jenkin HM, Johnson</w:t>
      </w:r>
      <w:r w:rsidR="00BA504D" w:rsidRPr="00706196">
        <w:rPr>
          <w:shd w:val="clear" w:color="auto" w:fill="FFFFFF"/>
        </w:rPr>
        <w:t xml:space="preserve"> </w:t>
      </w:r>
      <w:r>
        <w:rPr>
          <w:shd w:val="clear" w:color="auto" w:fill="FFFFFF"/>
        </w:rPr>
        <w:t>RC</w:t>
      </w:r>
      <w:r w:rsidR="00F3451A" w:rsidRPr="00706196">
        <w:rPr>
          <w:shd w:val="clear" w:color="auto" w:fill="FFFFFF"/>
        </w:rPr>
        <w:t xml:space="preserve"> </w:t>
      </w:r>
      <w:r w:rsidR="00614C46" w:rsidRPr="00706196">
        <w:rPr>
          <w:shd w:val="clear" w:color="auto" w:fill="FFFFFF"/>
        </w:rPr>
        <w:t>(</w:t>
      </w:r>
      <w:r w:rsidR="00BA504D" w:rsidRPr="00706196">
        <w:rPr>
          <w:shd w:val="clear" w:color="auto" w:fill="FFFFFF"/>
        </w:rPr>
        <w:t>1975</w:t>
      </w:r>
      <w:r w:rsidR="00614C46" w:rsidRPr="00706196">
        <w:rPr>
          <w:shd w:val="clear" w:color="auto" w:fill="FFFFFF"/>
        </w:rPr>
        <w:t>)</w:t>
      </w:r>
      <w:r w:rsidR="00BA504D" w:rsidRPr="00706196">
        <w:rPr>
          <w:shd w:val="clear" w:color="auto" w:fill="FFFFFF"/>
        </w:rPr>
        <w:t xml:space="preserve"> Retention of motility and virulence of </w:t>
      </w:r>
      <w:proofErr w:type="spellStart"/>
      <w:r w:rsidR="00BA504D" w:rsidRPr="00706196">
        <w:rPr>
          <w:i/>
          <w:shd w:val="clear" w:color="auto" w:fill="FFFFFF"/>
        </w:rPr>
        <w:t>Treponema</w:t>
      </w:r>
      <w:proofErr w:type="spellEnd"/>
      <w:r w:rsidR="00BA504D" w:rsidRPr="00706196">
        <w:rPr>
          <w:i/>
          <w:shd w:val="clear" w:color="auto" w:fill="FFFFFF"/>
        </w:rPr>
        <w:t xml:space="preserve"> pallidum</w:t>
      </w:r>
      <w:r w:rsidR="00BA504D" w:rsidRPr="00706196">
        <w:rPr>
          <w:shd w:val="clear" w:color="auto" w:fill="FFFFFF"/>
        </w:rPr>
        <w:t xml:space="preserve"> (Nichols strain) in vitro.</w:t>
      </w:r>
      <w:r w:rsidR="00BA504D" w:rsidRPr="00706196">
        <w:rPr>
          <w:rStyle w:val="apple-converted-space"/>
          <w:shd w:val="clear" w:color="auto" w:fill="FFFFFF"/>
        </w:rPr>
        <w:t> </w:t>
      </w:r>
      <w:r w:rsidR="00BA504D" w:rsidRPr="00A44542">
        <w:rPr>
          <w:i/>
          <w:iCs/>
          <w:shd w:val="clear" w:color="auto" w:fill="FFFFFF"/>
        </w:rPr>
        <w:t>Infection and Immunity</w:t>
      </w:r>
      <w:r w:rsidR="00BA504D" w:rsidRPr="00706196">
        <w:rPr>
          <w:shd w:val="clear" w:color="auto" w:fill="FFFFFF"/>
        </w:rPr>
        <w:t>,</w:t>
      </w:r>
      <w:r w:rsidR="00BA504D" w:rsidRPr="00706196">
        <w:rPr>
          <w:rStyle w:val="apple-converted-space"/>
          <w:shd w:val="clear" w:color="auto" w:fill="FFFFFF"/>
        </w:rPr>
        <w:t> </w:t>
      </w:r>
      <w:r w:rsidR="00BA504D" w:rsidRPr="00706196">
        <w:rPr>
          <w:b/>
          <w:iCs/>
          <w:shd w:val="clear" w:color="auto" w:fill="FFFFFF"/>
        </w:rPr>
        <w:t>12</w:t>
      </w:r>
      <w:r w:rsidR="00BA504D" w:rsidRPr="00706196">
        <w:rPr>
          <w:shd w:val="clear" w:color="auto" w:fill="FFFFFF"/>
        </w:rPr>
        <w:t>, 1116–1120.</w:t>
      </w:r>
    </w:p>
    <w:p w:rsidR="00BA504D" w:rsidRPr="00706196" w:rsidRDefault="00BA504D" w:rsidP="00706196">
      <w:pPr>
        <w:spacing w:line="480" w:lineRule="auto"/>
        <w:ind w:hanging="720"/>
        <w:rPr>
          <w:shd w:val="clear" w:color="auto" w:fill="FFFFFF"/>
        </w:rPr>
      </w:pPr>
    </w:p>
    <w:p w:rsidR="00BA504D" w:rsidRPr="00706196" w:rsidRDefault="00A44542" w:rsidP="00706196">
      <w:pPr>
        <w:spacing w:line="480" w:lineRule="auto"/>
        <w:ind w:hanging="720"/>
      </w:pPr>
      <w:r>
        <w:t xml:space="preserve">Huxley J, </w:t>
      </w:r>
      <w:proofErr w:type="spellStart"/>
      <w:r>
        <w:t>Whay</w:t>
      </w:r>
      <w:proofErr w:type="spellEnd"/>
      <w:r>
        <w:t xml:space="preserve"> H</w:t>
      </w:r>
      <w:r w:rsidR="00BA504D" w:rsidRPr="00706196">
        <w:t>R</w:t>
      </w:r>
      <w:r w:rsidR="00F3451A" w:rsidRPr="00706196">
        <w:t xml:space="preserve"> </w:t>
      </w:r>
      <w:r w:rsidR="00614C46" w:rsidRPr="00706196">
        <w:t>(</w:t>
      </w:r>
      <w:r w:rsidR="00BA504D" w:rsidRPr="00706196">
        <w:t>2006</w:t>
      </w:r>
      <w:r w:rsidR="00614C46" w:rsidRPr="00706196">
        <w:t>)</w:t>
      </w:r>
      <w:r w:rsidR="00BA504D" w:rsidRPr="00706196">
        <w:t xml:space="preserve"> Welfare: </w:t>
      </w:r>
      <w:r>
        <w:t>c</w:t>
      </w:r>
      <w:r w:rsidR="00BA504D" w:rsidRPr="00706196">
        <w:t>ow based assessments</w:t>
      </w:r>
      <w:r>
        <w:t xml:space="preserve">. </w:t>
      </w:r>
      <w:r w:rsidR="00BA504D" w:rsidRPr="00706196">
        <w:t xml:space="preserve"> Part 2: </w:t>
      </w:r>
      <w:r>
        <w:t>r</w:t>
      </w:r>
      <w:r w:rsidR="00BA504D" w:rsidRPr="00706196">
        <w:t>ising restrictions and injuries associated with the lying surfa</w:t>
      </w:r>
      <w:r>
        <w:t xml:space="preserve">ce. </w:t>
      </w:r>
      <w:r w:rsidRPr="00A44542">
        <w:rPr>
          <w:i/>
        </w:rPr>
        <w:t>Livestock</w:t>
      </w:r>
      <w:r>
        <w:t>,</w:t>
      </w:r>
      <w:r w:rsidR="00BA504D" w:rsidRPr="00706196">
        <w:t xml:space="preserve"> </w:t>
      </w:r>
      <w:r w:rsidR="00BA504D" w:rsidRPr="00706196">
        <w:rPr>
          <w:b/>
        </w:rPr>
        <w:t>11</w:t>
      </w:r>
      <w:r>
        <w:t>,</w:t>
      </w:r>
      <w:r w:rsidR="00BA504D" w:rsidRPr="00706196">
        <w:t xml:space="preserve"> 33-38</w:t>
      </w:r>
    </w:p>
    <w:p w:rsidR="00A44542" w:rsidRDefault="00A44542" w:rsidP="00A44542">
      <w:pPr>
        <w:spacing w:line="480" w:lineRule="auto"/>
        <w:ind w:hanging="720"/>
        <w:rPr>
          <w:shd w:val="clear" w:color="auto" w:fill="FFFFFF"/>
        </w:rPr>
      </w:pPr>
    </w:p>
    <w:p w:rsidR="00A44542" w:rsidRPr="00706196" w:rsidRDefault="00A44542" w:rsidP="00A44542">
      <w:pPr>
        <w:spacing w:line="480" w:lineRule="auto"/>
        <w:ind w:hanging="720"/>
        <w:rPr>
          <w:shd w:val="clear" w:color="auto" w:fill="FFFFFF"/>
        </w:rPr>
      </w:pPr>
      <w:proofErr w:type="spellStart"/>
      <w:r>
        <w:rPr>
          <w:shd w:val="clear" w:color="auto" w:fill="FFFFFF"/>
        </w:rPr>
        <w:t>Karlsson</w:t>
      </w:r>
      <w:proofErr w:type="spellEnd"/>
      <w:r>
        <w:rPr>
          <w:shd w:val="clear" w:color="auto" w:fill="FFFFFF"/>
        </w:rPr>
        <w:t xml:space="preserve"> F, </w:t>
      </w:r>
      <w:proofErr w:type="spellStart"/>
      <w:r>
        <w:rPr>
          <w:shd w:val="clear" w:color="auto" w:fill="FFFFFF"/>
        </w:rPr>
        <w:t>Klitgaard</w:t>
      </w:r>
      <w:proofErr w:type="spellEnd"/>
      <w:r>
        <w:rPr>
          <w:shd w:val="clear" w:color="auto" w:fill="FFFFFF"/>
        </w:rPr>
        <w:t xml:space="preserve"> K, Jensen TK</w:t>
      </w:r>
      <w:r w:rsidRPr="00706196">
        <w:rPr>
          <w:shd w:val="clear" w:color="auto" w:fill="FFFFFF"/>
        </w:rPr>
        <w:t xml:space="preserve"> (2014) Identification of </w:t>
      </w:r>
      <w:proofErr w:type="spellStart"/>
      <w:r w:rsidRPr="00A44542">
        <w:rPr>
          <w:i/>
          <w:shd w:val="clear" w:color="auto" w:fill="FFFFFF"/>
        </w:rPr>
        <w:t>Treponema</w:t>
      </w:r>
      <w:proofErr w:type="spellEnd"/>
      <w:r w:rsidRPr="00A44542">
        <w:rPr>
          <w:i/>
          <w:shd w:val="clear" w:color="auto" w:fill="FFFFFF"/>
        </w:rPr>
        <w:t xml:space="preserve"> </w:t>
      </w:r>
      <w:proofErr w:type="spellStart"/>
      <w:r w:rsidRPr="00A44542">
        <w:rPr>
          <w:i/>
          <w:shd w:val="clear" w:color="auto" w:fill="FFFFFF"/>
        </w:rPr>
        <w:t>pedis</w:t>
      </w:r>
      <w:proofErr w:type="spellEnd"/>
      <w:r w:rsidRPr="00706196">
        <w:rPr>
          <w:shd w:val="clear" w:color="auto" w:fill="FFFFFF"/>
        </w:rPr>
        <w:t xml:space="preserve"> as the predominant </w:t>
      </w:r>
      <w:proofErr w:type="spellStart"/>
      <w:r w:rsidRPr="00A44542">
        <w:rPr>
          <w:i/>
          <w:shd w:val="clear" w:color="auto" w:fill="FFFFFF"/>
        </w:rPr>
        <w:t>Treponema</w:t>
      </w:r>
      <w:proofErr w:type="spellEnd"/>
      <w:r w:rsidRPr="00706196">
        <w:rPr>
          <w:shd w:val="clear" w:color="auto" w:fill="FFFFFF"/>
        </w:rPr>
        <w:t xml:space="preserve"> species in porcine</w:t>
      </w:r>
      <w:r>
        <w:rPr>
          <w:shd w:val="clear" w:color="auto" w:fill="FFFFFF"/>
        </w:rPr>
        <w:t xml:space="preserve"> skin ulcers by fluorescence in-</w:t>
      </w:r>
      <w:r w:rsidRPr="00706196">
        <w:rPr>
          <w:shd w:val="clear" w:color="auto" w:fill="FFFFFF"/>
        </w:rPr>
        <w:t xml:space="preserve">situ </w:t>
      </w:r>
      <w:r w:rsidRPr="00706196">
        <w:rPr>
          <w:shd w:val="clear" w:color="auto" w:fill="FFFFFF"/>
        </w:rPr>
        <w:lastRenderedPageBreak/>
        <w:t xml:space="preserve">hybridization and high-throughput sequencing. </w:t>
      </w:r>
      <w:r w:rsidRPr="00A44542">
        <w:rPr>
          <w:i/>
          <w:shd w:val="clear" w:color="auto" w:fill="FFFFFF"/>
        </w:rPr>
        <w:t>Veterinary Microbiology</w:t>
      </w:r>
      <w:r>
        <w:rPr>
          <w:shd w:val="clear" w:color="auto" w:fill="FFFFFF"/>
        </w:rPr>
        <w:t>,</w:t>
      </w:r>
      <w:r w:rsidRPr="00706196">
        <w:rPr>
          <w:shd w:val="clear" w:color="auto" w:fill="FFFFFF"/>
        </w:rPr>
        <w:t xml:space="preserve"> </w:t>
      </w:r>
      <w:r w:rsidRPr="00706196">
        <w:rPr>
          <w:b/>
          <w:shd w:val="clear" w:color="auto" w:fill="FFFFFF"/>
        </w:rPr>
        <w:t>171</w:t>
      </w:r>
      <w:r>
        <w:rPr>
          <w:shd w:val="clear" w:color="auto" w:fill="FFFFFF"/>
        </w:rPr>
        <w:t>,</w:t>
      </w:r>
      <w:r w:rsidRPr="00706196">
        <w:rPr>
          <w:shd w:val="clear" w:color="auto" w:fill="FFFFFF"/>
        </w:rPr>
        <w:t xml:space="preserve"> 122-</w:t>
      </w:r>
      <w:r>
        <w:rPr>
          <w:shd w:val="clear" w:color="auto" w:fill="FFFFFF"/>
        </w:rPr>
        <w:t>1</w:t>
      </w:r>
      <w:r w:rsidRPr="00706196">
        <w:rPr>
          <w:shd w:val="clear" w:color="auto" w:fill="FFFFFF"/>
        </w:rPr>
        <w:t xml:space="preserve">31. </w:t>
      </w:r>
    </w:p>
    <w:p w:rsidR="00BA504D" w:rsidRPr="00706196" w:rsidRDefault="00BA504D" w:rsidP="00706196">
      <w:pPr>
        <w:spacing w:line="480" w:lineRule="auto"/>
        <w:ind w:hanging="720"/>
        <w:rPr>
          <w:shd w:val="clear" w:color="auto" w:fill="FFFFFF"/>
        </w:rPr>
      </w:pPr>
    </w:p>
    <w:p w:rsidR="00BA504D" w:rsidRPr="00706196" w:rsidRDefault="00A44542" w:rsidP="00706196">
      <w:pPr>
        <w:spacing w:line="480" w:lineRule="auto"/>
        <w:ind w:hanging="720"/>
        <w:rPr>
          <w:shd w:val="clear" w:color="auto" w:fill="FFFFFF"/>
        </w:rPr>
      </w:pPr>
      <w:proofErr w:type="spellStart"/>
      <w:r>
        <w:rPr>
          <w:shd w:val="clear" w:color="auto" w:fill="FFFFFF"/>
        </w:rPr>
        <w:t>Karlsson</w:t>
      </w:r>
      <w:proofErr w:type="spellEnd"/>
      <w:r>
        <w:rPr>
          <w:shd w:val="clear" w:color="auto" w:fill="FFFFFF"/>
        </w:rPr>
        <w:t xml:space="preserve"> F, </w:t>
      </w:r>
      <w:proofErr w:type="spellStart"/>
      <w:r>
        <w:rPr>
          <w:shd w:val="clear" w:color="auto" w:fill="FFFFFF"/>
        </w:rPr>
        <w:t>Svartström</w:t>
      </w:r>
      <w:proofErr w:type="spellEnd"/>
      <w:r>
        <w:rPr>
          <w:shd w:val="clear" w:color="auto" w:fill="FFFFFF"/>
        </w:rPr>
        <w:t xml:space="preserve"> O, </w:t>
      </w:r>
      <w:proofErr w:type="spellStart"/>
      <w:r>
        <w:rPr>
          <w:shd w:val="clear" w:color="auto" w:fill="FFFFFF"/>
        </w:rPr>
        <w:t>Belák</w:t>
      </w:r>
      <w:proofErr w:type="spellEnd"/>
      <w:r w:rsidR="00BA504D" w:rsidRPr="0070619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K, </w:t>
      </w:r>
      <w:proofErr w:type="spellStart"/>
      <w:r>
        <w:rPr>
          <w:shd w:val="clear" w:color="auto" w:fill="FFFFFF"/>
        </w:rPr>
        <w:t>Fellström</w:t>
      </w:r>
      <w:proofErr w:type="spellEnd"/>
      <w:r>
        <w:rPr>
          <w:shd w:val="clear" w:color="auto" w:fill="FFFFFF"/>
        </w:rPr>
        <w:t xml:space="preserve"> C, Pringle M</w:t>
      </w:r>
      <w:r w:rsidR="00F3451A" w:rsidRPr="00706196">
        <w:rPr>
          <w:shd w:val="clear" w:color="auto" w:fill="FFFFFF"/>
        </w:rPr>
        <w:t xml:space="preserve"> </w:t>
      </w:r>
      <w:r w:rsidR="00614C46" w:rsidRPr="00706196">
        <w:rPr>
          <w:shd w:val="clear" w:color="auto" w:fill="FFFFFF"/>
        </w:rPr>
        <w:t>(</w:t>
      </w:r>
      <w:r w:rsidR="00BA504D" w:rsidRPr="00706196">
        <w:rPr>
          <w:shd w:val="clear" w:color="auto" w:fill="FFFFFF"/>
        </w:rPr>
        <w:t>2013</w:t>
      </w:r>
      <w:r w:rsidR="00614C46" w:rsidRPr="00706196">
        <w:rPr>
          <w:shd w:val="clear" w:color="auto" w:fill="FFFFFF"/>
        </w:rPr>
        <w:t>)</w:t>
      </w:r>
      <w:r w:rsidR="00BA504D" w:rsidRPr="00706196">
        <w:rPr>
          <w:shd w:val="clear" w:color="auto" w:fill="FFFFFF"/>
        </w:rPr>
        <w:t xml:space="preserve"> Occurrence of </w:t>
      </w:r>
      <w:proofErr w:type="spellStart"/>
      <w:r w:rsidR="00BA504D" w:rsidRPr="00A44542">
        <w:rPr>
          <w:i/>
          <w:shd w:val="clear" w:color="auto" w:fill="FFFFFF"/>
        </w:rPr>
        <w:t>Treponema</w:t>
      </w:r>
      <w:proofErr w:type="spellEnd"/>
      <w:r w:rsidR="00BA504D" w:rsidRPr="00706196">
        <w:rPr>
          <w:shd w:val="clear" w:color="auto" w:fill="FFFFFF"/>
        </w:rPr>
        <w:t xml:space="preserve"> spp. in porcine skin ulcers and gingiva. </w:t>
      </w:r>
      <w:r w:rsidR="00BA504D" w:rsidRPr="00A44542">
        <w:rPr>
          <w:i/>
          <w:shd w:val="clear" w:color="auto" w:fill="FFFFFF"/>
        </w:rPr>
        <w:t>Vet</w:t>
      </w:r>
      <w:r w:rsidR="00614C46" w:rsidRPr="00A44542">
        <w:rPr>
          <w:i/>
          <w:shd w:val="clear" w:color="auto" w:fill="FFFFFF"/>
        </w:rPr>
        <w:t>erinary</w:t>
      </w:r>
      <w:r w:rsidR="00BA504D" w:rsidRPr="00A44542">
        <w:rPr>
          <w:i/>
          <w:shd w:val="clear" w:color="auto" w:fill="FFFFFF"/>
        </w:rPr>
        <w:t xml:space="preserve"> Microbiol</w:t>
      </w:r>
      <w:r w:rsidR="00614C46" w:rsidRPr="00A44542">
        <w:rPr>
          <w:i/>
          <w:shd w:val="clear" w:color="auto" w:fill="FFFFFF"/>
        </w:rPr>
        <w:t>ogy</w:t>
      </w:r>
      <w:r>
        <w:rPr>
          <w:shd w:val="clear" w:color="auto" w:fill="FFFFFF"/>
        </w:rPr>
        <w:t>,</w:t>
      </w:r>
      <w:r w:rsidR="00BA504D" w:rsidRPr="00706196">
        <w:rPr>
          <w:shd w:val="clear" w:color="auto" w:fill="FFFFFF"/>
        </w:rPr>
        <w:t xml:space="preserve"> </w:t>
      </w:r>
      <w:r w:rsidR="00BA504D" w:rsidRPr="00706196">
        <w:rPr>
          <w:b/>
          <w:shd w:val="clear" w:color="auto" w:fill="FFFFFF"/>
        </w:rPr>
        <w:t>30</w:t>
      </w:r>
      <w:r>
        <w:rPr>
          <w:shd w:val="clear" w:color="auto" w:fill="FFFFFF"/>
        </w:rPr>
        <w:t>,</w:t>
      </w:r>
      <w:r w:rsidR="00BA504D" w:rsidRPr="00706196">
        <w:rPr>
          <w:shd w:val="clear" w:color="auto" w:fill="FFFFFF"/>
        </w:rPr>
        <w:t xml:space="preserve"> 402- 409. </w:t>
      </w:r>
    </w:p>
    <w:p w:rsidR="00BA504D" w:rsidRPr="00706196" w:rsidRDefault="00BA504D" w:rsidP="00706196">
      <w:pPr>
        <w:spacing w:line="480" w:lineRule="auto"/>
        <w:ind w:hanging="720"/>
        <w:rPr>
          <w:rStyle w:val="nowrap"/>
        </w:rPr>
      </w:pPr>
    </w:p>
    <w:p w:rsidR="00BA504D" w:rsidRPr="00706196" w:rsidRDefault="00BA504D" w:rsidP="00706196">
      <w:pPr>
        <w:spacing w:line="480" w:lineRule="auto"/>
        <w:ind w:hanging="720"/>
        <w:rPr>
          <w:shd w:val="clear" w:color="auto" w:fill="FFFFFF"/>
        </w:rPr>
      </w:pPr>
    </w:p>
    <w:p w:rsidR="00F3451A" w:rsidRPr="00706196" w:rsidRDefault="00A44542" w:rsidP="00706196">
      <w:pPr>
        <w:spacing w:line="480" w:lineRule="auto"/>
        <w:ind w:hanging="720"/>
      </w:pPr>
      <w:proofErr w:type="spellStart"/>
      <w:r>
        <w:t>Kosiak</w:t>
      </w:r>
      <w:proofErr w:type="spellEnd"/>
      <w:r>
        <w:t xml:space="preserve"> M, </w:t>
      </w:r>
      <w:proofErr w:type="spellStart"/>
      <w:r>
        <w:t>Kubicek</w:t>
      </w:r>
      <w:proofErr w:type="spellEnd"/>
      <w:r>
        <w:t xml:space="preserve"> WG, Olson M, </w:t>
      </w:r>
      <w:proofErr w:type="spellStart"/>
      <w:r>
        <w:t>Danz</w:t>
      </w:r>
      <w:proofErr w:type="spellEnd"/>
      <w:r>
        <w:t xml:space="preserve"> J</w:t>
      </w:r>
      <w:r w:rsidR="00F3451A" w:rsidRPr="00706196">
        <w:t xml:space="preserve">N, </w:t>
      </w:r>
      <w:proofErr w:type="spellStart"/>
      <w:r w:rsidR="00F3451A" w:rsidRPr="00706196">
        <w:t>Ko</w:t>
      </w:r>
      <w:r>
        <w:t>ttke</w:t>
      </w:r>
      <w:proofErr w:type="spellEnd"/>
      <w:r>
        <w:t xml:space="preserve"> FJ</w:t>
      </w:r>
      <w:r w:rsidR="00F3451A" w:rsidRPr="00706196">
        <w:t xml:space="preserve"> </w:t>
      </w:r>
      <w:r w:rsidR="00614C46" w:rsidRPr="00706196">
        <w:t>(</w:t>
      </w:r>
      <w:r w:rsidR="00F3451A" w:rsidRPr="00706196">
        <w:t>1958</w:t>
      </w:r>
      <w:r w:rsidR="00614C46" w:rsidRPr="00706196">
        <w:t>)</w:t>
      </w:r>
      <w:r w:rsidR="00F3451A" w:rsidRPr="00706196">
        <w:t xml:space="preserve"> </w:t>
      </w:r>
      <w:r w:rsidR="00BA504D" w:rsidRPr="00706196">
        <w:t>Evaluation of pressure as a factor in the production of ischial ul</w:t>
      </w:r>
      <w:r>
        <w:t xml:space="preserve">cers. </w:t>
      </w:r>
      <w:r w:rsidR="00F3451A" w:rsidRPr="00706196">
        <w:t xml:space="preserve"> </w:t>
      </w:r>
      <w:r w:rsidR="00F3451A" w:rsidRPr="00A44542">
        <w:rPr>
          <w:i/>
        </w:rPr>
        <w:t>Arch</w:t>
      </w:r>
      <w:r w:rsidR="00497944" w:rsidRPr="00A44542">
        <w:rPr>
          <w:i/>
        </w:rPr>
        <w:t>ives of</w:t>
      </w:r>
      <w:r w:rsidR="00F3451A" w:rsidRPr="00A44542">
        <w:rPr>
          <w:i/>
        </w:rPr>
        <w:t xml:space="preserve"> Phys</w:t>
      </w:r>
      <w:r w:rsidR="00497944" w:rsidRPr="00A44542">
        <w:rPr>
          <w:i/>
        </w:rPr>
        <w:t>ical</w:t>
      </w:r>
      <w:r w:rsidR="00F3451A" w:rsidRPr="00A44542">
        <w:rPr>
          <w:i/>
        </w:rPr>
        <w:t xml:space="preserve"> Med</w:t>
      </w:r>
      <w:r w:rsidR="00497944" w:rsidRPr="00A44542">
        <w:rPr>
          <w:i/>
        </w:rPr>
        <w:t>icine and</w:t>
      </w:r>
      <w:r w:rsidR="00F3451A" w:rsidRPr="00A44542">
        <w:rPr>
          <w:i/>
        </w:rPr>
        <w:t xml:space="preserve"> Rehabil</w:t>
      </w:r>
      <w:r w:rsidR="00497944" w:rsidRPr="00A44542">
        <w:rPr>
          <w:i/>
        </w:rPr>
        <w:t>itation</w:t>
      </w:r>
      <w:r w:rsidR="00F3451A" w:rsidRPr="00706196">
        <w:t xml:space="preserve">, </w:t>
      </w:r>
      <w:r w:rsidR="00F3451A" w:rsidRPr="00A44542">
        <w:rPr>
          <w:b/>
        </w:rPr>
        <w:t>39</w:t>
      </w:r>
      <w:r>
        <w:t xml:space="preserve">, </w:t>
      </w:r>
      <w:r w:rsidR="00BA504D" w:rsidRPr="00706196">
        <w:t>623-629</w:t>
      </w:r>
      <w:r>
        <w:t>.</w:t>
      </w:r>
    </w:p>
    <w:p w:rsidR="00BA504D" w:rsidRPr="00706196" w:rsidRDefault="00BA504D" w:rsidP="00706196">
      <w:pPr>
        <w:spacing w:line="480" w:lineRule="auto"/>
        <w:ind w:hanging="720"/>
      </w:pPr>
    </w:p>
    <w:p w:rsidR="00BA504D" w:rsidRPr="00706196" w:rsidRDefault="00A44542" w:rsidP="00706196">
      <w:pPr>
        <w:spacing w:line="480" w:lineRule="auto"/>
        <w:ind w:hanging="720"/>
        <w:rPr>
          <w:rStyle w:val="citation"/>
        </w:rPr>
      </w:pPr>
      <w:r>
        <w:rPr>
          <w:rStyle w:val="citation"/>
        </w:rPr>
        <w:t xml:space="preserve">Milne I, Lindner D, Bayer M, </w:t>
      </w:r>
      <w:proofErr w:type="spellStart"/>
      <w:r>
        <w:rPr>
          <w:rStyle w:val="citation"/>
        </w:rPr>
        <w:t>Husmeier</w:t>
      </w:r>
      <w:proofErr w:type="spellEnd"/>
      <w:r>
        <w:rPr>
          <w:rStyle w:val="citation"/>
        </w:rPr>
        <w:t xml:space="preserve"> D, McGuire G</w:t>
      </w:r>
      <w:r w:rsidR="00BA504D" w:rsidRPr="00706196">
        <w:rPr>
          <w:rStyle w:val="citation"/>
        </w:rPr>
        <w:t xml:space="preserve"> </w:t>
      </w:r>
      <w:r w:rsidR="00341F44" w:rsidRPr="00706196">
        <w:rPr>
          <w:rStyle w:val="citation"/>
          <w:i/>
        </w:rPr>
        <w:t>et al.</w:t>
      </w:r>
      <w:r w:rsidR="00F3451A" w:rsidRPr="00706196">
        <w:rPr>
          <w:rStyle w:val="citation"/>
        </w:rPr>
        <w:t xml:space="preserve"> </w:t>
      </w:r>
      <w:r w:rsidR="00614C46" w:rsidRPr="00706196">
        <w:rPr>
          <w:rStyle w:val="citation"/>
        </w:rPr>
        <w:t>(</w:t>
      </w:r>
      <w:r w:rsidR="00BA504D" w:rsidRPr="00706196">
        <w:rPr>
          <w:rStyle w:val="citation"/>
        </w:rPr>
        <w:t>2009</w:t>
      </w:r>
      <w:r w:rsidR="00614C46" w:rsidRPr="00706196">
        <w:rPr>
          <w:rStyle w:val="citation"/>
        </w:rPr>
        <w:t>)</w:t>
      </w:r>
      <w:r w:rsidR="00BA504D" w:rsidRPr="00706196">
        <w:rPr>
          <w:rStyle w:val="citation"/>
        </w:rPr>
        <w:t xml:space="preserve"> </w:t>
      </w:r>
      <w:proofErr w:type="spellStart"/>
      <w:r w:rsidR="00BA504D" w:rsidRPr="00706196">
        <w:rPr>
          <w:rStyle w:val="citation"/>
        </w:rPr>
        <w:t>TOPALi</w:t>
      </w:r>
      <w:proofErr w:type="spellEnd"/>
      <w:r w:rsidR="00BA504D" w:rsidRPr="00706196">
        <w:rPr>
          <w:rStyle w:val="citation"/>
        </w:rPr>
        <w:t xml:space="preserve"> v2: a rich graphical interface for evolutionary analyses of </w:t>
      </w:r>
      <w:proofErr w:type="spellStart"/>
      <w:r w:rsidR="00BA504D" w:rsidRPr="00706196">
        <w:rPr>
          <w:rStyle w:val="citation"/>
        </w:rPr>
        <w:t>Phylogenetics</w:t>
      </w:r>
      <w:proofErr w:type="spellEnd"/>
      <w:r w:rsidR="00BA504D" w:rsidRPr="00706196">
        <w:rPr>
          <w:rStyle w:val="citation"/>
        </w:rPr>
        <w:t xml:space="preserve">. </w:t>
      </w:r>
      <w:r w:rsidR="00BA504D" w:rsidRPr="00A44542">
        <w:rPr>
          <w:rStyle w:val="citation"/>
          <w:i/>
        </w:rPr>
        <w:t>Bioinformatics</w:t>
      </w:r>
      <w:r>
        <w:rPr>
          <w:rStyle w:val="citation"/>
        </w:rPr>
        <w:t>,</w:t>
      </w:r>
      <w:r w:rsidR="00BA504D" w:rsidRPr="00706196">
        <w:rPr>
          <w:rStyle w:val="citation"/>
        </w:rPr>
        <w:t xml:space="preserve"> </w:t>
      </w:r>
      <w:r w:rsidR="00BA504D" w:rsidRPr="00706196">
        <w:rPr>
          <w:rStyle w:val="citation"/>
          <w:b/>
        </w:rPr>
        <w:t>25</w:t>
      </w:r>
      <w:r>
        <w:rPr>
          <w:rStyle w:val="citation"/>
        </w:rPr>
        <w:t>,</w:t>
      </w:r>
      <w:r w:rsidR="00BA504D" w:rsidRPr="00706196">
        <w:rPr>
          <w:rStyle w:val="citation"/>
        </w:rPr>
        <w:t xml:space="preserve"> 126-127</w:t>
      </w:r>
      <w:r>
        <w:rPr>
          <w:rStyle w:val="citation"/>
        </w:rPr>
        <w:t>.</w:t>
      </w:r>
    </w:p>
    <w:p w:rsidR="00BA504D" w:rsidRPr="00706196" w:rsidRDefault="00BA504D" w:rsidP="00706196">
      <w:pPr>
        <w:spacing w:line="480" w:lineRule="auto"/>
        <w:ind w:hanging="720"/>
        <w:rPr>
          <w:rStyle w:val="citation"/>
        </w:rPr>
      </w:pPr>
    </w:p>
    <w:p w:rsidR="00BA504D" w:rsidRPr="00706196" w:rsidRDefault="00A44542" w:rsidP="00706196">
      <w:pPr>
        <w:spacing w:line="480" w:lineRule="auto"/>
        <w:ind w:hanging="720"/>
        <w:rPr>
          <w:rStyle w:val="nowrap"/>
        </w:rPr>
      </w:pPr>
      <w:r>
        <w:rPr>
          <w:rStyle w:val="nowrap"/>
        </w:rPr>
        <w:t>Sayers G, Marques P, Evans NJ, O’Grady L, Doherty ML</w:t>
      </w:r>
      <w:r w:rsidR="00F3451A" w:rsidRPr="00706196">
        <w:rPr>
          <w:rStyle w:val="nowrap"/>
        </w:rPr>
        <w:t xml:space="preserve"> </w:t>
      </w:r>
      <w:r w:rsidR="00341F44" w:rsidRPr="00706196">
        <w:rPr>
          <w:rStyle w:val="nowrap"/>
          <w:i/>
        </w:rPr>
        <w:t>et al</w:t>
      </w:r>
      <w:r w:rsidR="00F3451A" w:rsidRPr="00706196">
        <w:rPr>
          <w:rStyle w:val="nowrap"/>
        </w:rPr>
        <w:t xml:space="preserve">. </w:t>
      </w:r>
      <w:r w:rsidR="00614C46" w:rsidRPr="00706196">
        <w:rPr>
          <w:rStyle w:val="nowrap"/>
        </w:rPr>
        <w:t>(</w:t>
      </w:r>
      <w:r w:rsidR="00BA504D" w:rsidRPr="00706196">
        <w:rPr>
          <w:rStyle w:val="nowrap"/>
        </w:rPr>
        <w:t>2009</w:t>
      </w:r>
      <w:r w:rsidR="00614C46" w:rsidRPr="00706196">
        <w:rPr>
          <w:rStyle w:val="nowrap"/>
        </w:rPr>
        <w:t>)</w:t>
      </w:r>
      <w:r w:rsidR="00BA504D" w:rsidRPr="00706196">
        <w:rPr>
          <w:rStyle w:val="nowrap"/>
        </w:rPr>
        <w:t xml:space="preserve"> Identification of spirochetes associated with contagious ovine digital dermatitis. </w:t>
      </w:r>
      <w:r w:rsidR="00BA504D" w:rsidRPr="00A44542">
        <w:rPr>
          <w:rStyle w:val="nowrap"/>
          <w:i/>
        </w:rPr>
        <w:t>J</w:t>
      </w:r>
      <w:r w:rsidR="00614C46" w:rsidRPr="00A44542">
        <w:rPr>
          <w:rStyle w:val="nowrap"/>
          <w:i/>
        </w:rPr>
        <w:t>ournal of</w:t>
      </w:r>
      <w:r w:rsidR="00BA504D" w:rsidRPr="00A44542">
        <w:rPr>
          <w:rStyle w:val="nowrap"/>
          <w:i/>
        </w:rPr>
        <w:t xml:space="preserve"> Clin</w:t>
      </w:r>
      <w:r w:rsidR="00614C46" w:rsidRPr="00A44542">
        <w:rPr>
          <w:rStyle w:val="nowrap"/>
          <w:i/>
        </w:rPr>
        <w:t>ical</w:t>
      </w:r>
      <w:r w:rsidR="00BA504D" w:rsidRPr="00A44542">
        <w:rPr>
          <w:rStyle w:val="nowrap"/>
          <w:i/>
        </w:rPr>
        <w:t xml:space="preserve"> Microbiol</w:t>
      </w:r>
      <w:r w:rsidR="00614C46" w:rsidRPr="00A44542">
        <w:rPr>
          <w:rStyle w:val="nowrap"/>
          <w:i/>
        </w:rPr>
        <w:t>ogy</w:t>
      </w:r>
      <w:r>
        <w:rPr>
          <w:rStyle w:val="nowrap"/>
        </w:rPr>
        <w:t>,</w:t>
      </w:r>
      <w:r w:rsidR="00BA504D" w:rsidRPr="00706196">
        <w:rPr>
          <w:rStyle w:val="nowrap"/>
        </w:rPr>
        <w:t xml:space="preserve"> </w:t>
      </w:r>
      <w:r w:rsidR="00BA504D" w:rsidRPr="00706196">
        <w:rPr>
          <w:rStyle w:val="nowrap"/>
          <w:b/>
        </w:rPr>
        <w:t>47</w:t>
      </w:r>
      <w:r>
        <w:rPr>
          <w:rStyle w:val="nowrap"/>
        </w:rPr>
        <w:t>,</w:t>
      </w:r>
      <w:r w:rsidR="00BA504D" w:rsidRPr="00706196">
        <w:rPr>
          <w:rStyle w:val="nowrap"/>
        </w:rPr>
        <w:t xml:space="preserve"> 1199-</w:t>
      </w:r>
      <w:r>
        <w:rPr>
          <w:rStyle w:val="nowrap"/>
        </w:rPr>
        <w:t>1</w:t>
      </w:r>
      <w:r w:rsidR="00BA504D" w:rsidRPr="00706196">
        <w:rPr>
          <w:rStyle w:val="nowrap"/>
        </w:rPr>
        <w:t>201.</w:t>
      </w:r>
    </w:p>
    <w:p w:rsidR="00A44542" w:rsidRDefault="00A44542" w:rsidP="00A44542">
      <w:pPr>
        <w:spacing w:line="480" w:lineRule="auto"/>
        <w:ind w:hanging="720"/>
        <w:rPr>
          <w:rStyle w:val="nowrap"/>
        </w:rPr>
      </w:pPr>
    </w:p>
    <w:p w:rsidR="00A44542" w:rsidRPr="00706196" w:rsidRDefault="00A44542" w:rsidP="00A44542">
      <w:pPr>
        <w:spacing w:line="480" w:lineRule="auto"/>
        <w:ind w:hanging="720"/>
        <w:rPr>
          <w:rStyle w:val="nowrap"/>
        </w:rPr>
      </w:pPr>
      <w:r>
        <w:rPr>
          <w:rStyle w:val="nowrap"/>
        </w:rPr>
        <w:t>Sullivan</w:t>
      </w:r>
      <w:r w:rsidRPr="00706196">
        <w:rPr>
          <w:rStyle w:val="nowrap"/>
        </w:rPr>
        <w:t xml:space="preserve"> </w:t>
      </w:r>
      <w:r>
        <w:rPr>
          <w:rStyle w:val="nowrap"/>
        </w:rPr>
        <w:t xml:space="preserve">LE, Carter SD, </w:t>
      </w:r>
      <w:proofErr w:type="spellStart"/>
      <w:r>
        <w:rPr>
          <w:rStyle w:val="nowrap"/>
        </w:rPr>
        <w:t>Blowey</w:t>
      </w:r>
      <w:proofErr w:type="spellEnd"/>
      <w:r>
        <w:rPr>
          <w:rStyle w:val="nowrap"/>
        </w:rPr>
        <w:t xml:space="preserve"> R, Duncan J</w:t>
      </w:r>
      <w:r w:rsidRPr="00706196">
        <w:rPr>
          <w:rStyle w:val="nowrap"/>
        </w:rPr>
        <w:t>S</w:t>
      </w:r>
      <w:r>
        <w:rPr>
          <w:rStyle w:val="nowrap"/>
        </w:rPr>
        <w:t>, Grove-White D</w:t>
      </w:r>
      <w:r w:rsidRPr="00706196">
        <w:rPr>
          <w:rStyle w:val="nowrap"/>
        </w:rPr>
        <w:t xml:space="preserve"> </w:t>
      </w:r>
      <w:r w:rsidRPr="00706196">
        <w:rPr>
          <w:rStyle w:val="nowrap"/>
          <w:i/>
        </w:rPr>
        <w:t>et al.</w:t>
      </w:r>
      <w:r w:rsidRPr="00706196">
        <w:rPr>
          <w:rStyle w:val="nowrap"/>
        </w:rPr>
        <w:t xml:space="preserve"> (2014b) Digital dermatitis in beef cattle. </w:t>
      </w:r>
      <w:r w:rsidRPr="00A44542">
        <w:rPr>
          <w:rStyle w:val="nowrap"/>
          <w:i/>
        </w:rPr>
        <w:t>Veterinary Record</w:t>
      </w:r>
      <w:r>
        <w:rPr>
          <w:rStyle w:val="nowrap"/>
        </w:rPr>
        <w:t>,</w:t>
      </w:r>
      <w:r w:rsidRPr="00706196">
        <w:rPr>
          <w:rStyle w:val="nowrap"/>
        </w:rPr>
        <w:t xml:space="preserve"> </w:t>
      </w:r>
      <w:r w:rsidRPr="00706196">
        <w:rPr>
          <w:rStyle w:val="nowrap"/>
          <w:b/>
        </w:rPr>
        <w:t>173</w:t>
      </w:r>
      <w:r>
        <w:rPr>
          <w:rStyle w:val="nowrap"/>
        </w:rPr>
        <w:t>,</w:t>
      </w:r>
      <w:r w:rsidRPr="00706196">
        <w:rPr>
          <w:rStyle w:val="nowrap"/>
        </w:rPr>
        <w:t xml:space="preserve"> 582</w:t>
      </w:r>
      <w:r>
        <w:rPr>
          <w:rStyle w:val="nowrap"/>
        </w:rPr>
        <w:t>.</w:t>
      </w:r>
    </w:p>
    <w:p w:rsidR="00F3451A" w:rsidRPr="00706196" w:rsidRDefault="00F3451A" w:rsidP="00706196">
      <w:pPr>
        <w:spacing w:line="480" w:lineRule="auto"/>
        <w:ind w:hanging="720"/>
        <w:rPr>
          <w:rStyle w:val="nowrap"/>
        </w:rPr>
      </w:pPr>
    </w:p>
    <w:p w:rsidR="00BA504D" w:rsidRPr="00706196" w:rsidRDefault="00A44542" w:rsidP="00706196">
      <w:pPr>
        <w:spacing w:line="480" w:lineRule="auto"/>
        <w:ind w:hanging="720"/>
      </w:pPr>
      <w:r>
        <w:t>Sullivan LE, Evans NJ,  Clegg SR</w:t>
      </w:r>
      <w:r w:rsidR="00BA504D" w:rsidRPr="00706196">
        <w:t xml:space="preserve">, </w:t>
      </w:r>
      <w:r w:rsidR="00BA504D" w:rsidRPr="00706196">
        <w:rPr>
          <w:vertAlign w:val="superscript"/>
        </w:rPr>
        <w:t xml:space="preserve"> </w:t>
      </w:r>
      <w:r>
        <w:t xml:space="preserve">Carter SD, </w:t>
      </w:r>
      <w:proofErr w:type="spellStart"/>
      <w:r>
        <w:t>Horsfield</w:t>
      </w:r>
      <w:proofErr w:type="spellEnd"/>
      <w:r>
        <w:t xml:space="preserve"> JE</w:t>
      </w:r>
      <w:r w:rsidR="00F3451A" w:rsidRPr="00706196">
        <w:t xml:space="preserve"> </w:t>
      </w:r>
      <w:r w:rsidR="00341F44" w:rsidRPr="00706196">
        <w:rPr>
          <w:i/>
        </w:rPr>
        <w:t>et al.</w:t>
      </w:r>
      <w:r w:rsidR="00F3451A" w:rsidRPr="00706196">
        <w:t xml:space="preserve"> </w:t>
      </w:r>
      <w:r w:rsidR="00614C46" w:rsidRPr="00706196">
        <w:t>(</w:t>
      </w:r>
      <w:r w:rsidR="00BA504D" w:rsidRPr="00706196">
        <w:t>2014</w:t>
      </w:r>
      <w:r w:rsidR="00614C46" w:rsidRPr="00706196">
        <w:t>)</w:t>
      </w:r>
      <w:r w:rsidR="00BA504D" w:rsidRPr="00706196">
        <w:t xml:space="preserve"> Digital dermatitis </w:t>
      </w:r>
      <w:proofErr w:type="spellStart"/>
      <w:r w:rsidR="00BA504D" w:rsidRPr="00706196">
        <w:t>treponemes</w:t>
      </w:r>
      <w:proofErr w:type="spellEnd"/>
      <w:r w:rsidR="00BA504D" w:rsidRPr="00706196">
        <w:t xml:space="preserve"> associated with a severe foot disease in dairy goats. </w:t>
      </w:r>
      <w:r w:rsidR="008B7B96" w:rsidRPr="00A44542">
        <w:rPr>
          <w:i/>
        </w:rPr>
        <w:t>Vet</w:t>
      </w:r>
      <w:r w:rsidR="00614C46" w:rsidRPr="00A44542">
        <w:rPr>
          <w:i/>
        </w:rPr>
        <w:t>erinary</w:t>
      </w:r>
      <w:r w:rsidR="008B7B96" w:rsidRPr="00A44542">
        <w:rPr>
          <w:i/>
        </w:rPr>
        <w:t xml:space="preserve"> Rec</w:t>
      </w:r>
      <w:r w:rsidR="00614C46" w:rsidRPr="00A44542">
        <w:rPr>
          <w:i/>
        </w:rPr>
        <w:t>ord</w:t>
      </w:r>
      <w:r>
        <w:t>,</w:t>
      </w:r>
      <w:r w:rsidR="008B7B96" w:rsidRPr="00706196">
        <w:t xml:space="preserve"> </w:t>
      </w:r>
      <w:r w:rsidR="008B7B96" w:rsidRPr="00706196">
        <w:rPr>
          <w:b/>
          <w:shd w:val="clear" w:color="auto" w:fill="FFFFFF"/>
        </w:rPr>
        <w:t>176</w:t>
      </w:r>
      <w:r>
        <w:rPr>
          <w:shd w:val="clear" w:color="auto" w:fill="FFFFFF"/>
        </w:rPr>
        <w:t>,</w:t>
      </w:r>
      <w:r w:rsidR="008B7B96" w:rsidRPr="00706196">
        <w:rPr>
          <w:shd w:val="clear" w:color="auto" w:fill="FFFFFF"/>
        </w:rPr>
        <w:t xml:space="preserve"> 283</w:t>
      </w:r>
      <w:r>
        <w:rPr>
          <w:shd w:val="clear" w:color="auto" w:fill="FFFFFF"/>
        </w:rPr>
        <w:t>.</w:t>
      </w:r>
    </w:p>
    <w:p w:rsidR="00BA504D" w:rsidRPr="00706196" w:rsidRDefault="00BA504D" w:rsidP="00706196">
      <w:pPr>
        <w:spacing w:line="480" w:lineRule="auto"/>
        <w:ind w:hanging="720"/>
      </w:pPr>
    </w:p>
    <w:p w:rsidR="007D319B" w:rsidRPr="00706196" w:rsidRDefault="007D319B" w:rsidP="00706196">
      <w:pPr>
        <w:autoSpaceDE w:val="0"/>
        <w:autoSpaceDN w:val="0"/>
        <w:adjustRightInd w:val="0"/>
        <w:spacing w:line="480" w:lineRule="auto"/>
        <w:ind w:hanging="720"/>
      </w:pPr>
    </w:p>
    <w:p w:rsidR="007D319B" w:rsidRPr="00706196" w:rsidRDefault="00A44542" w:rsidP="00706196">
      <w:pPr>
        <w:autoSpaceDE w:val="0"/>
        <w:autoSpaceDN w:val="0"/>
        <w:adjustRightInd w:val="0"/>
        <w:spacing w:line="480" w:lineRule="auto"/>
        <w:ind w:hanging="720"/>
        <w:rPr>
          <w:shd w:val="clear" w:color="auto" w:fill="FFFFFF"/>
        </w:rPr>
      </w:pPr>
      <w:proofErr w:type="spellStart"/>
      <w:r>
        <w:t>Sykora</w:t>
      </w:r>
      <w:proofErr w:type="spellEnd"/>
      <w:r>
        <w:t xml:space="preserve"> S, Brandt S</w:t>
      </w:r>
      <w:r w:rsidR="00F3451A" w:rsidRPr="00706196">
        <w:t xml:space="preserve"> </w:t>
      </w:r>
      <w:r w:rsidR="00497944" w:rsidRPr="00706196">
        <w:t>(</w:t>
      </w:r>
      <w:r w:rsidR="00F3451A" w:rsidRPr="00706196">
        <w:t>2014</w:t>
      </w:r>
      <w:r w:rsidR="00497944" w:rsidRPr="00706196">
        <w:t>)</w:t>
      </w:r>
      <w:r w:rsidR="007D319B" w:rsidRPr="00706196">
        <w:t xml:space="preserve"> Occurrence of </w:t>
      </w:r>
      <w:proofErr w:type="spellStart"/>
      <w:r w:rsidR="007D319B" w:rsidRPr="00706196">
        <w:t>Treponema</w:t>
      </w:r>
      <w:proofErr w:type="spellEnd"/>
      <w:r w:rsidR="007D319B" w:rsidRPr="00706196">
        <w:t xml:space="preserve"> DNA in equine hoof canker and normal hoof tissue. </w:t>
      </w:r>
      <w:r w:rsidR="007D319B" w:rsidRPr="00A44542">
        <w:rPr>
          <w:i/>
        </w:rPr>
        <w:t>Equine Vet</w:t>
      </w:r>
      <w:r w:rsidR="00497944" w:rsidRPr="00A44542">
        <w:rPr>
          <w:i/>
        </w:rPr>
        <w:t>erinary</w:t>
      </w:r>
      <w:r w:rsidR="007D319B" w:rsidRPr="00A44542">
        <w:rPr>
          <w:i/>
        </w:rPr>
        <w:t xml:space="preserve"> J</w:t>
      </w:r>
      <w:r w:rsidR="00497944" w:rsidRPr="00A44542">
        <w:rPr>
          <w:i/>
        </w:rPr>
        <w:t>ournal</w:t>
      </w:r>
      <w:r>
        <w:t>,</w:t>
      </w:r>
      <w:r w:rsidR="007D319B" w:rsidRPr="00706196">
        <w:t xml:space="preserve"> </w:t>
      </w:r>
      <w:r w:rsidR="00D26F5C" w:rsidRPr="00D26F5C">
        <w:rPr>
          <w:b/>
        </w:rPr>
        <w:t>47</w:t>
      </w:r>
      <w:r w:rsidR="00D26F5C">
        <w:t>, 627-30</w:t>
      </w:r>
    </w:p>
    <w:p w:rsidR="007D319B" w:rsidRPr="00706196" w:rsidRDefault="007D319B" w:rsidP="00706196">
      <w:pPr>
        <w:spacing w:line="480" w:lineRule="auto"/>
        <w:ind w:hanging="720"/>
        <w:rPr>
          <w:rStyle w:val="nowrap"/>
        </w:rPr>
      </w:pPr>
    </w:p>
    <w:p w:rsidR="00BA504D" w:rsidRPr="00706196" w:rsidRDefault="00A44542" w:rsidP="00706196">
      <w:pPr>
        <w:spacing w:line="480" w:lineRule="auto"/>
        <w:ind w:hanging="720"/>
        <w:rPr>
          <w:shd w:val="clear" w:color="auto" w:fill="FFFFFF"/>
        </w:rPr>
      </w:pPr>
      <w:proofErr w:type="spellStart"/>
      <w:r>
        <w:rPr>
          <w:shd w:val="clear" w:color="auto" w:fill="FFFFFF"/>
        </w:rPr>
        <w:t>Svartström</w:t>
      </w:r>
      <w:proofErr w:type="spellEnd"/>
      <w:r>
        <w:rPr>
          <w:shd w:val="clear" w:color="auto" w:fill="FFFFFF"/>
        </w:rPr>
        <w:t xml:space="preserve"> O, </w:t>
      </w:r>
      <w:proofErr w:type="spellStart"/>
      <w:r>
        <w:rPr>
          <w:shd w:val="clear" w:color="auto" w:fill="FFFFFF"/>
        </w:rPr>
        <w:t>Karlsson</w:t>
      </w:r>
      <w:proofErr w:type="spellEnd"/>
      <w:r w:rsidR="00BA504D" w:rsidRPr="0070619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F, </w:t>
      </w:r>
      <w:proofErr w:type="spellStart"/>
      <w:r>
        <w:rPr>
          <w:shd w:val="clear" w:color="auto" w:fill="FFFFFF"/>
        </w:rPr>
        <w:t>Fellström</w:t>
      </w:r>
      <w:proofErr w:type="spellEnd"/>
      <w:r>
        <w:rPr>
          <w:shd w:val="clear" w:color="auto" w:fill="FFFFFF"/>
        </w:rPr>
        <w:t xml:space="preserve"> C, Pringle M</w:t>
      </w:r>
      <w:r w:rsidR="00F3451A" w:rsidRPr="00706196">
        <w:rPr>
          <w:shd w:val="clear" w:color="auto" w:fill="FFFFFF"/>
        </w:rPr>
        <w:t xml:space="preserve"> </w:t>
      </w:r>
      <w:r w:rsidR="00497944" w:rsidRPr="00706196">
        <w:rPr>
          <w:shd w:val="clear" w:color="auto" w:fill="FFFFFF"/>
        </w:rPr>
        <w:t>(</w:t>
      </w:r>
      <w:r w:rsidR="00BA504D" w:rsidRPr="00706196">
        <w:rPr>
          <w:shd w:val="clear" w:color="auto" w:fill="FFFFFF"/>
        </w:rPr>
        <w:t>2013</w:t>
      </w:r>
      <w:r w:rsidR="00497944" w:rsidRPr="00706196">
        <w:rPr>
          <w:shd w:val="clear" w:color="auto" w:fill="FFFFFF"/>
        </w:rPr>
        <w:t>)</w:t>
      </w:r>
      <w:r w:rsidR="00BA504D" w:rsidRPr="00706196">
        <w:rPr>
          <w:shd w:val="clear" w:color="auto" w:fill="FFFFFF"/>
        </w:rPr>
        <w:t xml:space="preserve"> Characterization of </w:t>
      </w:r>
      <w:proofErr w:type="spellStart"/>
      <w:r w:rsidR="00BA504D" w:rsidRPr="00A44542">
        <w:rPr>
          <w:i/>
          <w:shd w:val="clear" w:color="auto" w:fill="FFFFFF"/>
        </w:rPr>
        <w:t>Treponema</w:t>
      </w:r>
      <w:proofErr w:type="spellEnd"/>
      <w:r w:rsidR="00BA504D" w:rsidRPr="00706196">
        <w:rPr>
          <w:shd w:val="clear" w:color="auto" w:fill="FFFFFF"/>
        </w:rPr>
        <w:t xml:space="preserve"> spp. isolates from pigs with ear necrosis and shoulder ulcers. </w:t>
      </w:r>
      <w:r w:rsidR="00BA504D" w:rsidRPr="00A44542">
        <w:rPr>
          <w:i/>
          <w:shd w:val="clear" w:color="auto" w:fill="FFFFFF"/>
        </w:rPr>
        <w:t>Vet</w:t>
      </w:r>
      <w:r w:rsidR="00497944" w:rsidRPr="00A44542">
        <w:rPr>
          <w:i/>
          <w:shd w:val="clear" w:color="auto" w:fill="FFFFFF"/>
        </w:rPr>
        <w:t>erinary</w:t>
      </w:r>
      <w:r w:rsidR="00BA504D" w:rsidRPr="00A44542">
        <w:rPr>
          <w:i/>
          <w:shd w:val="clear" w:color="auto" w:fill="FFFFFF"/>
        </w:rPr>
        <w:t xml:space="preserve"> Microbiol</w:t>
      </w:r>
      <w:r w:rsidR="00497944" w:rsidRPr="00A44542">
        <w:rPr>
          <w:i/>
          <w:shd w:val="clear" w:color="auto" w:fill="FFFFFF"/>
        </w:rPr>
        <w:t>ogy</w:t>
      </w:r>
      <w:r>
        <w:rPr>
          <w:shd w:val="clear" w:color="auto" w:fill="FFFFFF"/>
        </w:rPr>
        <w:t>,</w:t>
      </w:r>
      <w:r w:rsidR="00BA504D" w:rsidRPr="00706196">
        <w:rPr>
          <w:shd w:val="clear" w:color="auto" w:fill="FFFFFF"/>
        </w:rPr>
        <w:t xml:space="preserve"> </w:t>
      </w:r>
      <w:r w:rsidR="00BA504D" w:rsidRPr="00706196">
        <w:rPr>
          <w:b/>
          <w:shd w:val="clear" w:color="auto" w:fill="FFFFFF"/>
        </w:rPr>
        <w:t>25</w:t>
      </w:r>
      <w:r>
        <w:rPr>
          <w:shd w:val="clear" w:color="auto" w:fill="FFFFFF"/>
        </w:rPr>
        <w:t>,</w:t>
      </w:r>
      <w:r w:rsidR="00BA504D" w:rsidRPr="00706196">
        <w:rPr>
          <w:shd w:val="clear" w:color="auto" w:fill="FFFFFF"/>
        </w:rPr>
        <w:t xml:space="preserve"> 617-</w:t>
      </w:r>
      <w:r>
        <w:rPr>
          <w:shd w:val="clear" w:color="auto" w:fill="FFFFFF"/>
        </w:rPr>
        <w:t>6</w:t>
      </w:r>
      <w:r w:rsidR="00BA504D" w:rsidRPr="00706196">
        <w:rPr>
          <w:shd w:val="clear" w:color="auto" w:fill="FFFFFF"/>
        </w:rPr>
        <w:t>23</w:t>
      </w:r>
      <w:r>
        <w:rPr>
          <w:shd w:val="clear" w:color="auto" w:fill="FFFFFF"/>
        </w:rPr>
        <w:t>.</w:t>
      </w:r>
    </w:p>
    <w:p w:rsidR="00BA504D" w:rsidRPr="00706196" w:rsidRDefault="00BA504D" w:rsidP="00706196">
      <w:pPr>
        <w:spacing w:line="480" w:lineRule="auto"/>
        <w:ind w:hanging="720"/>
        <w:rPr>
          <w:shd w:val="clear" w:color="auto" w:fill="FFFFFF"/>
        </w:rPr>
      </w:pPr>
    </w:p>
    <w:p w:rsidR="00BA504D" w:rsidRPr="00706196" w:rsidRDefault="00BA504D" w:rsidP="00706196">
      <w:pPr>
        <w:spacing w:line="480" w:lineRule="auto"/>
        <w:ind w:hanging="720"/>
      </w:pPr>
      <w:r w:rsidRPr="00706196">
        <w:t>Se</w:t>
      </w:r>
      <w:r w:rsidR="00A44542">
        <w:t>iler WO,</w:t>
      </w:r>
      <w:r w:rsidR="00F3451A" w:rsidRPr="00706196">
        <w:t xml:space="preserve"> </w:t>
      </w:r>
      <w:proofErr w:type="spellStart"/>
      <w:r w:rsidR="00A44542">
        <w:t>Stahelin</w:t>
      </w:r>
      <w:proofErr w:type="spellEnd"/>
      <w:r w:rsidR="00A44542">
        <w:t xml:space="preserve"> HB </w:t>
      </w:r>
      <w:r w:rsidR="00497944" w:rsidRPr="00706196">
        <w:t>(</w:t>
      </w:r>
      <w:r w:rsidR="00F3451A" w:rsidRPr="00706196">
        <w:t>1</w:t>
      </w:r>
      <w:r w:rsidRPr="00706196">
        <w:t>979</w:t>
      </w:r>
      <w:r w:rsidR="00497944" w:rsidRPr="00706196">
        <w:t>)</w:t>
      </w:r>
      <w:r w:rsidR="00F3451A" w:rsidRPr="00706196">
        <w:t xml:space="preserve"> </w:t>
      </w:r>
      <w:r w:rsidRPr="00706196">
        <w:t>Skin oxygen tension as a function of imposed skin pressure: implicatio</w:t>
      </w:r>
      <w:r w:rsidR="00A44542">
        <w:t xml:space="preserve">n for decubitus ulcer formation. </w:t>
      </w:r>
      <w:r w:rsidRPr="00706196">
        <w:t xml:space="preserve"> </w:t>
      </w:r>
      <w:r w:rsidRPr="00A44542">
        <w:rPr>
          <w:i/>
        </w:rPr>
        <w:t>J</w:t>
      </w:r>
      <w:r w:rsidR="00497944" w:rsidRPr="00A44542">
        <w:rPr>
          <w:i/>
        </w:rPr>
        <w:t>ournal of the</w:t>
      </w:r>
      <w:r w:rsidRPr="00A44542">
        <w:rPr>
          <w:i/>
        </w:rPr>
        <w:t xml:space="preserve"> Am</w:t>
      </w:r>
      <w:r w:rsidR="00497944" w:rsidRPr="00A44542">
        <w:rPr>
          <w:i/>
        </w:rPr>
        <w:t>erican</w:t>
      </w:r>
      <w:r w:rsidRPr="00A44542">
        <w:rPr>
          <w:i/>
        </w:rPr>
        <w:t xml:space="preserve"> Geriatrics Soc</w:t>
      </w:r>
      <w:r w:rsidR="00497944" w:rsidRPr="00A44542">
        <w:rPr>
          <w:i/>
        </w:rPr>
        <w:t>iety</w:t>
      </w:r>
      <w:r w:rsidRPr="00706196">
        <w:t xml:space="preserve">, </w:t>
      </w:r>
      <w:r w:rsidRPr="00706196">
        <w:rPr>
          <w:b/>
        </w:rPr>
        <w:t>27</w:t>
      </w:r>
      <w:r w:rsidR="00A44542">
        <w:t>,</w:t>
      </w:r>
      <w:r w:rsidRPr="00706196">
        <w:t xml:space="preserve"> 298-301</w:t>
      </w:r>
      <w:r w:rsidR="00A44542">
        <w:t>.</w:t>
      </w:r>
    </w:p>
    <w:p w:rsidR="00BA504D" w:rsidRPr="00706196" w:rsidRDefault="00BA504D" w:rsidP="00706196">
      <w:pPr>
        <w:spacing w:line="480" w:lineRule="auto"/>
        <w:ind w:hanging="720"/>
      </w:pPr>
    </w:p>
    <w:p w:rsidR="00BA504D" w:rsidRPr="00706196" w:rsidRDefault="00A44542" w:rsidP="00706196">
      <w:pPr>
        <w:spacing w:line="480" w:lineRule="auto"/>
        <w:ind w:hanging="720"/>
        <w:rPr>
          <w:shd w:val="clear" w:color="auto" w:fill="FFFFFF"/>
        </w:rPr>
      </w:pPr>
      <w:r>
        <w:t xml:space="preserve">Sell S, </w:t>
      </w:r>
      <w:proofErr w:type="spellStart"/>
      <w:r>
        <w:t>Gamboa</w:t>
      </w:r>
      <w:proofErr w:type="spellEnd"/>
      <w:r>
        <w:t xml:space="preserve"> D, Baker-Zander SA</w:t>
      </w:r>
      <w:r w:rsidR="00BA504D" w:rsidRPr="00706196">
        <w:t xml:space="preserve">, </w:t>
      </w:r>
      <w:proofErr w:type="spellStart"/>
      <w:r>
        <w:t>Lukehart</w:t>
      </w:r>
      <w:proofErr w:type="spellEnd"/>
      <w:r>
        <w:t xml:space="preserve"> SA, Miller JN</w:t>
      </w:r>
      <w:r w:rsidR="00F3451A" w:rsidRPr="00706196">
        <w:t xml:space="preserve"> </w:t>
      </w:r>
      <w:r w:rsidR="00497944" w:rsidRPr="00706196">
        <w:t>(</w:t>
      </w:r>
      <w:r w:rsidR="00BA504D" w:rsidRPr="00706196">
        <w:t>1980</w:t>
      </w:r>
      <w:r w:rsidR="00497944" w:rsidRPr="00706196">
        <w:t>)</w:t>
      </w:r>
      <w:r w:rsidR="00BA504D" w:rsidRPr="00706196">
        <w:t xml:space="preserve"> Host responses to </w:t>
      </w:r>
      <w:proofErr w:type="spellStart"/>
      <w:r w:rsidR="00BA504D" w:rsidRPr="00A44542">
        <w:rPr>
          <w:i/>
        </w:rPr>
        <w:t>Treponema</w:t>
      </w:r>
      <w:proofErr w:type="spellEnd"/>
      <w:r w:rsidR="00BA504D" w:rsidRPr="00A44542">
        <w:rPr>
          <w:i/>
        </w:rPr>
        <w:t xml:space="preserve"> pallidum</w:t>
      </w:r>
      <w:r w:rsidR="00BA504D" w:rsidRPr="00706196">
        <w:t xml:space="preserve"> in</w:t>
      </w:r>
      <w:r>
        <w:t xml:space="preserve"> </w:t>
      </w:r>
      <w:proofErr w:type="spellStart"/>
      <w:r>
        <w:t>intradermally</w:t>
      </w:r>
      <w:proofErr w:type="spellEnd"/>
      <w:r>
        <w:t xml:space="preserve"> infected rabbits:</w:t>
      </w:r>
      <w:r w:rsidR="00BA504D" w:rsidRPr="00706196">
        <w:t xml:space="preserve"> </w:t>
      </w:r>
      <w:r>
        <w:t>e</w:t>
      </w:r>
      <w:r w:rsidR="00BA504D" w:rsidRPr="00706196">
        <w:t xml:space="preserve">vidence for </w:t>
      </w:r>
      <w:r w:rsidRPr="00706196">
        <w:t>persistent</w:t>
      </w:r>
      <w:r w:rsidR="00BA504D" w:rsidRPr="00706196">
        <w:t xml:space="preserve"> infection at local and distant sites. </w:t>
      </w:r>
      <w:r w:rsidR="00BA504D" w:rsidRPr="00A44542">
        <w:rPr>
          <w:i/>
        </w:rPr>
        <w:t>J</w:t>
      </w:r>
      <w:r w:rsidR="00497944" w:rsidRPr="00A44542">
        <w:rPr>
          <w:i/>
        </w:rPr>
        <w:t>ournal of I</w:t>
      </w:r>
      <w:r w:rsidR="008B7B96" w:rsidRPr="00A44542">
        <w:rPr>
          <w:i/>
        </w:rPr>
        <w:t>nvest</w:t>
      </w:r>
      <w:r w:rsidR="00497944" w:rsidRPr="00A44542">
        <w:rPr>
          <w:i/>
        </w:rPr>
        <w:t>igative D</w:t>
      </w:r>
      <w:r w:rsidR="00BA504D" w:rsidRPr="00A44542">
        <w:rPr>
          <w:i/>
        </w:rPr>
        <w:t>erm</w:t>
      </w:r>
      <w:r w:rsidR="008B7B96" w:rsidRPr="00A44542">
        <w:rPr>
          <w:i/>
        </w:rPr>
        <w:t>atol</w:t>
      </w:r>
      <w:r w:rsidR="00497944" w:rsidRPr="00A44542">
        <w:rPr>
          <w:i/>
        </w:rPr>
        <w:t>ogy</w:t>
      </w:r>
      <w:r>
        <w:t>,</w:t>
      </w:r>
      <w:r w:rsidR="00BA504D" w:rsidRPr="00706196">
        <w:t xml:space="preserve"> </w:t>
      </w:r>
      <w:r w:rsidR="00BA504D" w:rsidRPr="00706196">
        <w:rPr>
          <w:b/>
        </w:rPr>
        <w:t>75</w:t>
      </w:r>
      <w:r>
        <w:t>,</w:t>
      </w:r>
      <w:r w:rsidR="00BA504D" w:rsidRPr="00706196">
        <w:t xml:space="preserve"> 470-475</w:t>
      </w:r>
      <w:r>
        <w:t>.</w:t>
      </w:r>
      <w:r w:rsidR="00BA504D" w:rsidRPr="00706196">
        <w:rPr>
          <w:shd w:val="clear" w:color="auto" w:fill="FFFFFF"/>
        </w:rPr>
        <w:t xml:space="preserve"> </w:t>
      </w:r>
    </w:p>
    <w:p w:rsidR="00BA504D" w:rsidRPr="00706196" w:rsidRDefault="00BA504D" w:rsidP="00706196">
      <w:pPr>
        <w:spacing w:line="480" w:lineRule="auto"/>
        <w:ind w:hanging="720"/>
        <w:rPr>
          <w:shd w:val="clear" w:color="auto" w:fill="FFFFFF"/>
        </w:rPr>
      </w:pPr>
    </w:p>
    <w:p w:rsidR="00BA504D" w:rsidRPr="00706196" w:rsidRDefault="00A44542" w:rsidP="00706196">
      <w:pPr>
        <w:spacing w:line="480" w:lineRule="auto"/>
        <w:ind w:hanging="720"/>
      </w:pPr>
      <w:r>
        <w:t xml:space="preserve">Tamura K, </w:t>
      </w:r>
      <w:proofErr w:type="spellStart"/>
      <w:r>
        <w:t>Nei</w:t>
      </w:r>
      <w:proofErr w:type="spellEnd"/>
      <w:r>
        <w:t xml:space="preserve"> M</w:t>
      </w:r>
      <w:r w:rsidR="00F3451A" w:rsidRPr="00706196">
        <w:t xml:space="preserve"> </w:t>
      </w:r>
      <w:r w:rsidR="00497944" w:rsidRPr="00706196">
        <w:t>(</w:t>
      </w:r>
      <w:r w:rsidR="00BA504D" w:rsidRPr="00706196">
        <w:t>1993</w:t>
      </w:r>
      <w:r>
        <w:t>)</w:t>
      </w:r>
      <w:r w:rsidR="00BA504D" w:rsidRPr="00706196">
        <w:t xml:space="preserve"> Estimation of the number of nucleotide substitutions in the control region of mitochondrial DNA in humans and chimpanzees. </w:t>
      </w:r>
      <w:r w:rsidR="00BA504D" w:rsidRPr="00A44542">
        <w:rPr>
          <w:i/>
        </w:rPr>
        <w:t>Mol</w:t>
      </w:r>
      <w:r w:rsidR="00497944" w:rsidRPr="00A44542">
        <w:rPr>
          <w:i/>
        </w:rPr>
        <w:t>ecular</w:t>
      </w:r>
      <w:r w:rsidR="00BA504D" w:rsidRPr="00A44542">
        <w:rPr>
          <w:i/>
        </w:rPr>
        <w:t xml:space="preserve"> </w:t>
      </w:r>
      <w:r w:rsidR="00497944" w:rsidRPr="00A44542">
        <w:rPr>
          <w:i/>
        </w:rPr>
        <w:t xml:space="preserve">Biology </w:t>
      </w:r>
      <w:r w:rsidR="0036211F" w:rsidRPr="00A44542">
        <w:rPr>
          <w:i/>
        </w:rPr>
        <w:t>and Evolution</w:t>
      </w:r>
      <w:r>
        <w:t>,</w:t>
      </w:r>
      <w:r w:rsidR="00BA504D" w:rsidRPr="00706196">
        <w:t xml:space="preserve"> </w:t>
      </w:r>
      <w:r w:rsidR="00BA504D" w:rsidRPr="00706196">
        <w:rPr>
          <w:b/>
        </w:rPr>
        <w:t>10</w:t>
      </w:r>
      <w:r>
        <w:t>,</w:t>
      </w:r>
      <w:r w:rsidR="00BA504D" w:rsidRPr="00706196">
        <w:t xml:space="preserve"> 512-</w:t>
      </w:r>
      <w:r>
        <w:t>5</w:t>
      </w:r>
      <w:r w:rsidR="00BA504D" w:rsidRPr="00706196">
        <w:t>26.</w:t>
      </w:r>
    </w:p>
    <w:p w:rsidR="00BA504D" w:rsidRPr="00706196" w:rsidRDefault="00BA504D" w:rsidP="00706196">
      <w:pPr>
        <w:spacing w:line="480" w:lineRule="auto"/>
        <w:ind w:hanging="720"/>
      </w:pPr>
    </w:p>
    <w:p w:rsidR="00BA504D" w:rsidRPr="00706196" w:rsidRDefault="00BA504D" w:rsidP="00706196">
      <w:pPr>
        <w:spacing w:line="480" w:lineRule="auto"/>
        <w:ind w:hanging="720"/>
        <w:rPr>
          <w:rStyle w:val="citation"/>
        </w:rPr>
      </w:pPr>
      <w:r w:rsidRPr="00706196">
        <w:rPr>
          <w:rStyle w:val="citation"/>
        </w:rPr>
        <w:t>Tamura K, Peterson D, Peterson N,</w:t>
      </w:r>
      <w:r w:rsidR="00F816B8">
        <w:rPr>
          <w:rStyle w:val="citation"/>
        </w:rPr>
        <w:t xml:space="preserve"> </w:t>
      </w:r>
      <w:proofErr w:type="spellStart"/>
      <w:r w:rsidR="00F816B8">
        <w:rPr>
          <w:rStyle w:val="citation"/>
        </w:rPr>
        <w:t>Stecher</w:t>
      </w:r>
      <w:proofErr w:type="spellEnd"/>
      <w:r w:rsidR="00F816B8">
        <w:rPr>
          <w:rStyle w:val="citation"/>
        </w:rPr>
        <w:t xml:space="preserve"> G, </w:t>
      </w:r>
      <w:proofErr w:type="spellStart"/>
      <w:r w:rsidR="00F816B8">
        <w:rPr>
          <w:rStyle w:val="citation"/>
        </w:rPr>
        <w:t>Nei</w:t>
      </w:r>
      <w:proofErr w:type="spellEnd"/>
      <w:r w:rsidR="00F816B8">
        <w:rPr>
          <w:rStyle w:val="citation"/>
        </w:rPr>
        <w:t xml:space="preserve"> M</w:t>
      </w:r>
      <w:r w:rsidR="00F3451A" w:rsidRPr="00706196">
        <w:rPr>
          <w:rStyle w:val="citation"/>
        </w:rPr>
        <w:t xml:space="preserve"> </w:t>
      </w:r>
      <w:r w:rsidR="00341F44" w:rsidRPr="00706196">
        <w:rPr>
          <w:rStyle w:val="citation"/>
          <w:i/>
        </w:rPr>
        <w:t>et al</w:t>
      </w:r>
      <w:r w:rsidR="00F3451A" w:rsidRPr="00706196">
        <w:rPr>
          <w:rStyle w:val="citation"/>
        </w:rPr>
        <w:t xml:space="preserve">. </w:t>
      </w:r>
      <w:r w:rsidR="00497944" w:rsidRPr="00706196">
        <w:rPr>
          <w:rStyle w:val="citation"/>
        </w:rPr>
        <w:t>(</w:t>
      </w:r>
      <w:r w:rsidRPr="00706196">
        <w:rPr>
          <w:rStyle w:val="citation"/>
        </w:rPr>
        <w:t>2011</w:t>
      </w:r>
      <w:r w:rsidR="00F816B8">
        <w:rPr>
          <w:rStyle w:val="citation"/>
        </w:rPr>
        <w:t>)</w:t>
      </w:r>
      <w:r w:rsidRPr="00706196">
        <w:rPr>
          <w:rStyle w:val="citation"/>
        </w:rPr>
        <w:t xml:space="preserve"> MEGA5: </w:t>
      </w:r>
      <w:r w:rsidR="00F816B8">
        <w:rPr>
          <w:rStyle w:val="citation"/>
        </w:rPr>
        <w:t>m</w:t>
      </w:r>
      <w:r w:rsidRPr="00706196">
        <w:rPr>
          <w:rStyle w:val="citation"/>
        </w:rPr>
        <w:t xml:space="preserve">olecular </w:t>
      </w:r>
      <w:r w:rsidR="00F816B8">
        <w:rPr>
          <w:rStyle w:val="citation"/>
        </w:rPr>
        <w:t>e</w:t>
      </w:r>
      <w:r w:rsidRPr="00706196">
        <w:rPr>
          <w:rStyle w:val="citation"/>
        </w:rPr>
        <w:t xml:space="preserve">volutionary </w:t>
      </w:r>
      <w:r w:rsidR="00F816B8">
        <w:rPr>
          <w:rStyle w:val="citation"/>
        </w:rPr>
        <w:t>g</w:t>
      </w:r>
      <w:r w:rsidRPr="00706196">
        <w:rPr>
          <w:rStyle w:val="citation"/>
        </w:rPr>
        <w:t xml:space="preserve">enetics </w:t>
      </w:r>
      <w:r w:rsidR="00F816B8">
        <w:rPr>
          <w:rStyle w:val="citation"/>
        </w:rPr>
        <w:t>a</w:t>
      </w:r>
      <w:r w:rsidRPr="00706196">
        <w:rPr>
          <w:rStyle w:val="citation"/>
        </w:rPr>
        <w:t xml:space="preserve">nalysis using </w:t>
      </w:r>
      <w:r w:rsidR="00F816B8">
        <w:rPr>
          <w:rStyle w:val="citation"/>
        </w:rPr>
        <w:t>m</w:t>
      </w:r>
      <w:r w:rsidRPr="00706196">
        <w:rPr>
          <w:rStyle w:val="citation"/>
        </w:rPr>
        <w:t xml:space="preserve">aximum </w:t>
      </w:r>
      <w:r w:rsidR="00F816B8">
        <w:rPr>
          <w:rStyle w:val="citation"/>
        </w:rPr>
        <w:t>l</w:t>
      </w:r>
      <w:r w:rsidRPr="00706196">
        <w:rPr>
          <w:rStyle w:val="citation"/>
        </w:rPr>
        <w:t xml:space="preserve">ikelihood, </w:t>
      </w:r>
      <w:r w:rsidR="00F816B8">
        <w:rPr>
          <w:rStyle w:val="citation"/>
        </w:rPr>
        <w:t>e</w:t>
      </w:r>
      <w:r w:rsidRPr="00706196">
        <w:rPr>
          <w:rStyle w:val="citation"/>
        </w:rPr>
        <w:t xml:space="preserve">volutionary </w:t>
      </w:r>
      <w:r w:rsidR="00F816B8">
        <w:rPr>
          <w:rStyle w:val="citation"/>
        </w:rPr>
        <w:t>d</w:t>
      </w:r>
      <w:r w:rsidRPr="00706196">
        <w:rPr>
          <w:rStyle w:val="citation"/>
        </w:rPr>
        <w:t xml:space="preserve">istance, and </w:t>
      </w:r>
      <w:r w:rsidR="00F816B8">
        <w:rPr>
          <w:rStyle w:val="citation"/>
        </w:rPr>
        <w:t>m</w:t>
      </w:r>
      <w:r w:rsidRPr="00706196">
        <w:rPr>
          <w:rStyle w:val="citation"/>
        </w:rPr>
        <w:t xml:space="preserve">aximum </w:t>
      </w:r>
      <w:r w:rsidR="00F816B8">
        <w:rPr>
          <w:rStyle w:val="citation"/>
        </w:rPr>
        <w:t>p</w:t>
      </w:r>
      <w:r w:rsidRPr="00706196">
        <w:rPr>
          <w:rStyle w:val="citation"/>
        </w:rPr>
        <w:t xml:space="preserve">arsimony </w:t>
      </w:r>
      <w:r w:rsidR="00F816B8">
        <w:rPr>
          <w:rStyle w:val="citation"/>
        </w:rPr>
        <w:t>m</w:t>
      </w:r>
      <w:r w:rsidRPr="00706196">
        <w:rPr>
          <w:rStyle w:val="citation"/>
        </w:rPr>
        <w:t xml:space="preserve">ethods. </w:t>
      </w:r>
      <w:r w:rsidRPr="00F816B8">
        <w:rPr>
          <w:rStyle w:val="citation"/>
          <w:i/>
        </w:rPr>
        <w:t>Mol</w:t>
      </w:r>
      <w:r w:rsidR="00497944" w:rsidRPr="00F816B8">
        <w:rPr>
          <w:rStyle w:val="citation"/>
          <w:i/>
        </w:rPr>
        <w:t>ecular</w:t>
      </w:r>
      <w:r w:rsidR="008B7B96" w:rsidRPr="00F816B8">
        <w:rPr>
          <w:rStyle w:val="citation"/>
          <w:i/>
        </w:rPr>
        <w:t xml:space="preserve"> Bio</w:t>
      </w:r>
      <w:r w:rsidR="00497944" w:rsidRPr="00F816B8">
        <w:rPr>
          <w:rStyle w:val="citation"/>
          <w:i/>
        </w:rPr>
        <w:t>logy and</w:t>
      </w:r>
      <w:r w:rsidRPr="00F816B8">
        <w:rPr>
          <w:rStyle w:val="citation"/>
          <w:i/>
        </w:rPr>
        <w:t xml:space="preserve"> Evol</w:t>
      </w:r>
      <w:r w:rsidR="00497944" w:rsidRPr="00F816B8">
        <w:rPr>
          <w:rStyle w:val="citation"/>
          <w:i/>
        </w:rPr>
        <w:t>ution</w:t>
      </w:r>
      <w:r w:rsidR="00F816B8">
        <w:rPr>
          <w:rStyle w:val="citation"/>
        </w:rPr>
        <w:t>,</w:t>
      </w:r>
      <w:r w:rsidRPr="00706196">
        <w:rPr>
          <w:rStyle w:val="citation"/>
        </w:rPr>
        <w:t xml:space="preserve"> </w:t>
      </w:r>
      <w:r w:rsidRPr="00706196">
        <w:rPr>
          <w:rStyle w:val="citation"/>
          <w:b/>
        </w:rPr>
        <w:t>28</w:t>
      </w:r>
      <w:r w:rsidR="00F816B8">
        <w:rPr>
          <w:rStyle w:val="citation"/>
        </w:rPr>
        <w:t>,</w:t>
      </w:r>
      <w:r w:rsidRPr="00706196">
        <w:rPr>
          <w:rStyle w:val="citation"/>
        </w:rPr>
        <w:t xml:space="preserve"> 2731-2739.</w:t>
      </w:r>
    </w:p>
    <w:p w:rsidR="00BA504D" w:rsidRPr="00706196" w:rsidRDefault="00BA504D" w:rsidP="00706196">
      <w:pPr>
        <w:spacing w:line="480" w:lineRule="auto"/>
        <w:ind w:hanging="720"/>
        <w:rPr>
          <w:rStyle w:val="citation"/>
        </w:rPr>
      </w:pPr>
    </w:p>
    <w:p w:rsidR="00BA504D" w:rsidRDefault="00F816B8" w:rsidP="00706196">
      <w:pPr>
        <w:spacing w:line="480" w:lineRule="auto"/>
        <w:ind w:hanging="720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Thomsen PT, </w:t>
      </w:r>
      <w:proofErr w:type="spellStart"/>
      <w:r>
        <w:rPr>
          <w:shd w:val="clear" w:color="auto" w:fill="FFFFFF"/>
        </w:rPr>
        <w:t>Sørensen</w:t>
      </w:r>
      <w:proofErr w:type="spellEnd"/>
      <w:r>
        <w:rPr>
          <w:shd w:val="clear" w:color="auto" w:fill="FFFFFF"/>
        </w:rPr>
        <w:t xml:space="preserve"> JT</w:t>
      </w:r>
      <w:r w:rsidR="00BA504D" w:rsidRPr="00706196">
        <w:rPr>
          <w:shd w:val="clear" w:color="auto" w:fill="FFFFFF"/>
        </w:rPr>
        <w:t xml:space="preserve">, </w:t>
      </w:r>
      <w:proofErr w:type="spellStart"/>
      <w:r w:rsidR="00BA504D" w:rsidRPr="00706196">
        <w:rPr>
          <w:shd w:val="clear" w:color="auto" w:fill="FFFFFF"/>
        </w:rPr>
        <w:t>Ersbøll</w:t>
      </w:r>
      <w:proofErr w:type="spellEnd"/>
      <w:r>
        <w:rPr>
          <w:shd w:val="clear" w:color="auto" w:fill="FFFFFF"/>
        </w:rPr>
        <w:t xml:space="preserve"> AK</w:t>
      </w:r>
      <w:r w:rsidR="00F3451A" w:rsidRPr="00706196">
        <w:rPr>
          <w:shd w:val="clear" w:color="auto" w:fill="FFFFFF"/>
        </w:rPr>
        <w:t xml:space="preserve"> </w:t>
      </w:r>
      <w:r w:rsidR="00497944" w:rsidRPr="00706196">
        <w:rPr>
          <w:shd w:val="clear" w:color="auto" w:fill="FFFFFF"/>
        </w:rPr>
        <w:t>(</w:t>
      </w:r>
      <w:r w:rsidR="00BA504D" w:rsidRPr="00706196">
        <w:rPr>
          <w:shd w:val="clear" w:color="auto" w:fill="FFFFFF"/>
        </w:rPr>
        <w:t>2008</w:t>
      </w:r>
      <w:r w:rsidR="00497944" w:rsidRPr="00706196">
        <w:rPr>
          <w:shd w:val="clear" w:color="auto" w:fill="FFFFFF"/>
        </w:rPr>
        <w:t>)</w:t>
      </w:r>
      <w:r w:rsidR="00BA504D" w:rsidRPr="00706196">
        <w:rPr>
          <w:shd w:val="clear" w:color="auto" w:fill="FFFFFF"/>
        </w:rPr>
        <w:t xml:space="preserve"> Evaluation of </w:t>
      </w:r>
      <w:r>
        <w:rPr>
          <w:shd w:val="clear" w:color="auto" w:fill="FFFFFF"/>
        </w:rPr>
        <w:t>t</w:t>
      </w:r>
      <w:r w:rsidR="00BA504D" w:rsidRPr="00706196">
        <w:rPr>
          <w:shd w:val="clear" w:color="auto" w:fill="FFFFFF"/>
        </w:rPr>
        <w:t xml:space="preserve">hree </w:t>
      </w:r>
      <w:r>
        <w:rPr>
          <w:shd w:val="clear" w:color="auto" w:fill="FFFFFF"/>
        </w:rPr>
        <w:t>c</w:t>
      </w:r>
      <w:r w:rsidR="00BA504D" w:rsidRPr="00706196">
        <w:rPr>
          <w:shd w:val="clear" w:color="auto" w:fill="FFFFFF"/>
        </w:rPr>
        <w:t xml:space="preserve">ommercial </w:t>
      </w:r>
      <w:r>
        <w:rPr>
          <w:shd w:val="clear" w:color="auto" w:fill="FFFFFF"/>
        </w:rPr>
        <w:t>h</w:t>
      </w:r>
      <w:r w:rsidR="00BA504D" w:rsidRPr="00706196">
        <w:rPr>
          <w:shd w:val="clear" w:color="auto" w:fill="FFFFFF"/>
        </w:rPr>
        <w:t>oof-</w:t>
      </w:r>
      <w:r>
        <w:rPr>
          <w:shd w:val="clear" w:color="auto" w:fill="FFFFFF"/>
        </w:rPr>
        <w:t>c</w:t>
      </w:r>
      <w:r w:rsidR="00BA504D" w:rsidRPr="00706196">
        <w:rPr>
          <w:shd w:val="clear" w:color="auto" w:fill="FFFFFF"/>
        </w:rPr>
        <w:t xml:space="preserve">are </w:t>
      </w:r>
      <w:r>
        <w:rPr>
          <w:shd w:val="clear" w:color="auto" w:fill="FFFFFF"/>
        </w:rPr>
        <w:t>p</w:t>
      </w:r>
      <w:r w:rsidR="00BA504D" w:rsidRPr="00706196">
        <w:rPr>
          <w:shd w:val="clear" w:color="auto" w:fill="FFFFFF"/>
        </w:rPr>
        <w:t xml:space="preserve">roducts </w:t>
      </w:r>
      <w:r>
        <w:rPr>
          <w:shd w:val="clear" w:color="auto" w:fill="FFFFFF"/>
        </w:rPr>
        <w:t>u</w:t>
      </w:r>
      <w:r w:rsidR="00BA504D" w:rsidRPr="00706196">
        <w:rPr>
          <w:shd w:val="clear" w:color="auto" w:fill="FFFFFF"/>
        </w:rPr>
        <w:t xml:space="preserve">sed in </w:t>
      </w:r>
      <w:r>
        <w:rPr>
          <w:shd w:val="clear" w:color="auto" w:fill="FFFFFF"/>
        </w:rPr>
        <w:t>f</w:t>
      </w:r>
      <w:r w:rsidR="00BA504D" w:rsidRPr="00706196">
        <w:rPr>
          <w:shd w:val="clear" w:color="auto" w:fill="FFFFFF"/>
        </w:rPr>
        <w:t xml:space="preserve">ootbaths in Danish </w:t>
      </w:r>
      <w:r>
        <w:rPr>
          <w:shd w:val="clear" w:color="auto" w:fill="FFFFFF"/>
        </w:rPr>
        <w:t>d</w:t>
      </w:r>
      <w:r w:rsidR="00BA504D" w:rsidRPr="00706196">
        <w:rPr>
          <w:shd w:val="clear" w:color="auto" w:fill="FFFFFF"/>
        </w:rPr>
        <w:t xml:space="preserve">airy </w:t>
      </w:r>
      <w:r>
        <w:rPr>
          <w:shd w:val="clear" w:color="auto" w:fill="FFFFFF"/>
        </w:rPr>
        <w:t>h</w:t>
      </w:r>
      <w:r w:rsidR="00BA504D" w:rsidRPr="00706196">
        <w:rPr>
          <w:shd w:val="clear" w:color="auto" w:fill="FFFFFF"/>
        </w:rPr>
        <w:t xml:space="preserve">erds. </w:t>
      </w:r>
      <w:r w:rsidR="00BA504D" w:rsidRPr="00F816B8">
        <w:rPr>
          <w:i/>
          <w:shd w:val="clear" w:color="auto" w:fill="FFFFFF"/>
        </w:rPr>
        <w:t>J</w:t>
      </w:r>
      <w:r w:rsidR="00497944" w:rsidRPr="00F816B8">
        <w:rPr>
          <w:i/>
          <w:shd w:val="clear" w:color="auto" w:fill="FFFFFF"/>
        </w:rPr>
        <w:t>ournal of</w:t>
      </w:r>
      <w:r w:rsidR="00BA504D" w:rsidRPr="00F816B8">
        <w:rPr>
          <w:i/>
          <w:shd w:val="clear" w:color="auto" w:fill="FFFFFF"/>
        </w:rPr>
        <w:t xml:space="preserve"> Dairy Sci</w:t>
      </w:r>
      <w:r w:rsidR="00497944" w:rsidRPr="00F816B8">
        <w:rPr>
          <w:i/>
          <w:shd w:val="clear" w:color="auto" w:fill="FFFFFF"/>
        </w:rPr>
        <w:t>ence</w:t>
      </w:r>
      <w:r>
        <w:rPr>
          <w:shd w:val="clear" w:color="auto" w:fill="FFFFFF"/>
        </w:rPr>
        <w:t>,</w:t>
      </w:r>
      <w:r w:rsidR="00BA504D" w:rsidRPr="00706196">
        <w:rPr>
          <w:shd w:val="clear" w:color="auto" w:fill="FFFFFF"/>
        </w:rPr>
        <w:t xml:space="preserve"> </w:t>
      </w:r>
      <w:r w:rsidR="00BA504D" w:rsidRPr="00706196">
        <w:rPr>
          <w:b/>
          <w:shd w:val="clear" w:color="auto" w:fill="FFFFFF"/>
        </w:rPr>
        <w:t>91</w:t>
      </w:r>
      <w:r>
        <w:rPr>
          <w:shd w:val="clear" w:color="auto" w:fill="FFFFFF"/>
        </w:rPr>
        <w:t>,</w:t>
      </w:r>
      <w:r w:rsidR="00BA504D" w:rsidRPr="00706196">
        <w:rPr>
          <w:shd w:val="clear" w:color="auto" w:fill="FFFFFF"/>
        </w:rPr>
        <w:t xml:space="preserve"> 1361–1365</w:t>
      </w:r>
      <w:r>
        <w:rPr>
          <w:shd w:val="clear" w:color="auto" w:fill="FFFFFF"/>
        </w:rPr>
        <w:t>.</w:t>
      </w:r>
    </w:p>
    <w:p w:rsidR="00F816B8" w:rsidRDefault="00F816B8" w:rsidP="00706196">
      <w:pPr>
        <w:spacing w:line="480" w:lineRule="auto"/>
        <w:ind w:hanging="720"/>
        <w:rPr>
          <w:shd w:val="clear" w:color="auto" w:fill="FFFFFF"/>
        </w:rPr>
      </w:pPr>
    </w:p>
    <w:p w:rsidR="00F816B8" w:rsidRDefault="00F816B8" w:rsidP="00F816B8">
      <w:pPr>
        <w:spacing w:line="480" w:lineRule="auto"/>
        <w:ind w:hanging="720"/>
        <w:jc w:val="center"/>
        <w:rPr>
          <w:i/>
          <w:shd w:val="clear" w:color="auto" w:fill="FFFFFF"/>
        </w:rPr>
      </w:pPr>
      <w:r>
        <w:rPr>
          <w:i/>
          <w:shd w:val="clear" w:color="auto" w:fill="FFFFFF"/>
        </w:rPr>
        <w:t>Received, July 27</w:t>
      </w:r>
      <w:r w:rsidRPr="00F816B8">
        <w:rPr>
          <w:i/>
          <w:shd w:val="clear" w:color="auto" w:fill="FFFFFF"/>
          <w:vertAlign w:val="superscript"/>
        </w:rPr>
        <w:t>th</w:t>
      </w:r>
      <w:r>
        <w:rPr>
          <w:i/>
          <w:shd w:val="clear" w:color="auto" w:fill="FFFFFF"/>
        </w:rPr>
        <w:t>, 2015</w:t>
      </w:r>
    </w:p>
    <w:p w:rsidR="00F816B8" w:rsidRPr="00F816B8" w:rsidRDefault="00F816B8" w:rsidP="00F816B8">
      <w:pPr>
        <w:spacing w:line="480" w:lineRule="auto"/>
        <w:ind w:hanging="720"/>
        <w:jc w:val="center"/>
        <w:rPr>
          <w:i/>
          <w:shd w:val="clear" w:color="auto" w:fill="FFFFFF"/>
        </w:rPr>
      </w:pPr>
      <w:r>
        <w:rPr>
          <w:i/>
          <w:shd w:val="clear" w:color="auto" w:fill="FFFFFF"/>
        </w:rPr>
        <w:t>Accepted,</w:t>
      </w:r>
    </w:p>
    <w:p w:rsidR="005A7D8F" w:rsidRPr="00706196" w:rsidRDefault="005A7D8F" w:rsidP="00CC295D">
      <w:pPr>
        <w:spacing w:line="480" w:lineRule="auto"/>
        <w:rPr>
          <w:shd w:val="clear" w:color="auto" w:fill="FFFFFF"/>
        </w:rPr>
      </w:pPr>
    </w:p>
    <w:p w:rsidR="00885669" w:rsidRPr="00706196" w:rsidRDefault="00885669" w:rsidP="00CC295D">
      <w:pPr>
        <w:spacing w:line="480" w:lineRule="auto"/>
        <w:rPr>
          <w:shd w:val="clear" w:color="auto" w:fill="FFFFFF"/>
        </w:rPr>
      </w:pPr>
    </w:p>
    <w:p w:rsidR="00885669" w:rsidRPr="00706196" w:rsidRDefault="00885669" w:rsidP="00CC295D">
      <w:pPr>
        <w:spacing w:line="480" w:lineRule="auto"/>
        <w:rPr>
          <w:shd w:val="clear" w:color="auto" w:fill="FFFFFF"/>
        </w:rPr>
      </w:pPr>
    </w:p>
    <w:p w:rsidR="00885669" w:rsidRPr="009D6DF0" w:rsidRDefault="009D6DF0" w:rsidP="00CC295D">
      <w:pPr>
        <w:spacing w:line="480" w:lineRule="auto"/>
        <w:rPr>
          <w:b/>
          <w:shd w:val="clear" w:color="auto" w:fill="FFFFFF"/>
        </w:rPr>
      </w:pPr>
      <w:r>
        <w:rPr>
          <w:shd w:val="clear" w:color="auto" w:fill="FFFFFF"/>
        </w:rPr>
        <w:br w:type="column"/>
      </w:r>
      <w:r>
        <w:rPr>
          <w:b/>
          <w:shd w:val="clear" w:color="auto" w:fill="FFFFFF"/>
        </w:rPr>
        <w:lastRenderedPageBreak/>
        <w:t>Figure Legends</w:t>
      </w:r>
    </w:p>
    <w:p w:rsidR="00885669" w:rsidRDefault="00885669" w:rsidP="00CC295D">
      <w:pPr>
        <w:spacing w:line="480" w:lineRule="auto"/>
        <w:rPr>
          <w:shd w:val="clear" w:color="auto" w:fill="FFFFFF"/>
        </w:rPr>
      </w:pPr>
    </w:p>
    <w:p w:rsidR="009D6DF0" w:rsidRPr="00706196" w:rsidRDefault="009D6DF0" w:rsidP="00CC295D">
      <w:pPr>
        <w:spacing w:line="480" w:lineRule="auto"/>
        <w:rPr>
          <w:shd w:val="clear" w:color="auto" w:fill="FFFFFF"/>
        </w:rPr>
        <w:sectPr w:rsidR="009D6DF0" w:rsidRPr="00706196" w:rsidSect="00CC295D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5A7D8F" w:rsidRPr="00706196" w:rsidRDefault="009D6DF0" w:rsidP="00CC295D">
      <w:pPr>
        <w:spacing w:line="480" w:lineRule="auto"/>
      </w:pPr>
      <w:r>
        <w:t>Fig.</w:t>
      </w:r>
      <w:r w:rsidR="005A7D8F" w:rsidRPr="009D6DF0">
        <w:t xml:space="preserve"> 1.</w:t>
      </w:r>
      <w:r w:rsidR="005A7D8F" w:rsidRPr="00706196">
        <w:t xml:space="preserve"> </w:t>
      </w:r>
      <w:r>
        <w:t xml:space="preserve"> </w:t>
      </w:r>
      <w:r w:rsidR="005A7D8F" w:rsidRPr="00706196">
        <w:t>Pressur</w:t>
      </w:r>
      <w:r>
        <w:t xml:space="preserve">e sore lesions on the left </w:t>
      </w:r>
      <w:proofErr w:type="spellStart"/>
      <w:r>
        <w:t>hind</w:t>
      </w:r>
      <w:r w:rsidR="005A7D8F" w:rsidRPr="00706196">
        <w:t>limb</w:t>
      </w:r>
      <w:proofErr w:type="spellEnd"/>
      <w:r w:rsidR="005A7D8F" w:rsidRPr="00706196">
        <w:t xml:space="preserve"> of a cow</w:t>
      </w:r>
      <w:r>
        <w:t xml:space="preserve"> (arrowed)</w:t>
      </w:r>
      <w:r w:rsidR="005A7D8F" w:rsidRPr="00706196">
        <w:t xml:space="preserve">. </w:t>
      </w:r>
      <w:r>
        <w:t xml:space="preserve"> </w:t>
      </w:r>
      <w:r w:rsidR="005A7D8F" w:rsidRPr="00706196">
        <w:t xml:space="preserve">The proximal </w:t>
      </w:r>
      <w:r>
        <w:t>lesion is an early acute to sub</w:t>
      </w:r>
      <w:r w:rsidR="005A7D8F" w:rsidRPr="00706196">
        <w:t>acute lesion, likely to have occurred within a few days</w:t>
      </w:r>
      <w:r>
        <w:t xml:space="preserve"> prior to death, while</w:t>
      </w:r>
      <w:r w:rsidR="005A7D8F" w:rsidRPr="00706196">
        <w:t xml:space="preserve"> the distal lesion is more chronic.  </w:t>
      </w:r>
    </w:p>
    <w:p w:rsidR="005A7D8F" w:rsidRPr="00706196" w:rsidRDefault="005A7D8F" w:rsidP="00CC295D"/>
    <w:p w:rsidR="00061D61" w:rsidRPr="00B90A99" w:rsidRDefault="009D6DF0" w:rsidP="00CC295D">
      <w:pPr>
        <w:spacing w:line="480" w:lineRule="auto"/>
        <w:rPr>
          <w:b/>
        </w:rPr>
      </w:pPr>
      <w:r>
        <w:t>Fig. 2</w:t>
      </w:r>
      <w:r w:rsidR="00061D61" w:rsidRPr="009D6DF0">
        <w:t>.</w:t>
      </w:r>
      <w:r w:rsidR="00061D61" w:rsidRPr="00706196">
        <w:rPr>
          <w:b/>
        </w:rPr>
        <w:t xml:space="preserve"> </w:t>
      </w:r>
      <w:r w:rsidR="00610B90">
        <w:rPr>
          <w:b/>
        </w:rPr>
        <w:t xml:space="preserve"> </w:t>
      </w:r>
      <w:r w:rsidR="00610B90" w:rsidRPr="00610B90">
        <w:t>(a)</w:t>
      </w:r>
      <w:r w:rsidR="00610B90">
        <w:rPr>
          <w:b/>
        </w:rPr>
        <w:t xml:space="preserve"> </w:t>
      </w:r>
      <w:r w:rsidR="00061D61" w:rsidRPr="00706196">
        <w:t>Skin from</w:t>
      </w:r>
      <w:r w:rsidR="00610B90">
        <w:t xml:space="preserve"> a</w:t>
      </w:r>
      <w:r w:rsidR="00061D61" w:rsidRPr="00706196">
        <w:t xml:space="preserve"> bovine pressure sore.  Inset is from the boxed area showing myriad bacteria of different morpholog</w:t>
      </w:r>
      <w:r w:rsidR="0068724B" w:rsidRPr="00706196">
        <w:t xml:space="preserve">ies. </w:t>
      </w:r>
      <w:r w:rsidR="00610B90">
        <w:t xml:space="preserve"> </w:t>
      </w:r>
      <w:r w:rsidR="0068724B" w:rsidRPr="00706196">
        <w:t>Individual bacteria are not discernible.</w:t>
      </w:r>
      <w:r w:rsidR="00610B90">
        <w:t xml:space="preserve">  HE.  (b) </w:t>
      </w:r>
      <w:r w:rsidR="00635658" w:rsidRPr="00706196">
        <w:rPr>
          <w:b/>
        </w:rPr>
        <w:t xml:space="preserve"> </w:t>
      </w:r>
      <w:r w:rsidR="00635658" w:rsidRPr="00706196">
        <w:t>Skin from</w:t>
      </w:r>
      <w:r w:rsidR="00610B90">
        <w:t xml:space="preserve"> a</w:t>
      </w:r>
      <w:r w:rsidR="00635658" w:rsidRPr="00706196">
        <w:t xml:space="preserve"> bovine pressure sore.  Inset is from the superficial epidermis showing mixed bacteria where individual morphology is difficult to determine.</w:t>
      </w:r>
      <w:r w:rsidR="00610B90">
        <w:t xml:space="preserve">  Warthin Starry stain.  (c) </w:t>
      </w:r>
      <w:r w:rsidR="00610B90">
        <w:rPr>
          <w:b/>
        </w:rPr>
        <w:t xml:space="preserve"> </w:t>
      </w:r>
      <w:r w:rsidR="00061D61" w:rsidRPr="00706196">
        <w:t>Skin from</w:t>
      </w:r>
      <w:r w:rsidR="00610B90">
        <w:t xml:space="preserve"> a</w:t>
      </w:r>
      <w:r w:rsidR="00061D61" w:rsidRPr="00706196">
        <w:t xml:space="preserve"> bovine pressure sore </w:t>
      </w:r>
      <w:r w:rsidR="00610B90">
        <w:t xml:space="preserve">showing </w:t>
      </w:r>
      <w:r w:rsidR="00061D61" w:rsidRPr="00706196">
        <w:t xml:space="preserve">low level background intracellular labelling and a thin band of intense extracellular labelling of the </w:t>
      </w:r>
      <w:proofErr w:type="spellStart"/>
      <w:r w:rsidR="00061D61" w:rsidRPr="00706196">
        <w:t>serocellular</w:t>
      </w:r>
      <w:proofErr w:type="spellEnd"/>
      <w:r w:rsidR="00061D61" w:rsidRPr="00706196">
        <w:t xml:space="preserve"> crust and within hair follicles.  The large inset shows a hair follicle with some bacteria exhibiting </w:t>
      </w:r>
      <w:r w:rsidR="0068724B" w:rsidRPr="00706196">
        <w:t xml:space="preserve">specific </w:t>
      </w:r>
      <w:r w:rsidR="00061D61" w:rsidRPr="00706196">
        <w:t xml:space="preserve">labelling while others do not.  The smaller inset shows intense granular extracellular labelling and arrows show bacteria with </w:t>
      </w:r>
      <w:proofErr w:type="spellStart"/>
      <w:r w:rsidR="00061D61" w:rsidRPr="00706196">
        <w:t>treponeme</w:t>
      </w:r>
      <w:proofErr w:type="spellEnd"/>
      <w:r w:rsidR="00061D61" w:rsidRPr="00706196">
        <w:t xml:space="preserve"> morphology observed at the periphery.   The granular extracellular labelling may be due to excreted proteins from the </w:t>
      </w:r>
      <w:proofErr w:type="spellStart"/>
      <w:r w:rsidR="00061D61" w:rsidRPr="00706196">
        <w:rPr>
          <w:i/>
        </w:rPr>
        <w:t>Treponema</w:t>
      </w:r>
      <w:proofErr w:type="spellEnd"/>
      <w:r w:rsidR="00061D61" w:rsidRPr="00706196">
        <w:t xml:space="preserve"> spp.</w:t>
      </w:r>
      <w:r w:rsidR="00610B90">
        <w:t xml:space="preserve">  IHC.  (d) </w:t>
      </w:r>
      <w:r w:rsidR="00610B90">
        <w:rPr>
          <w:b/>
        </w:rPr>
        <w:t xml:space="preserve"> </w:t>
      </w:r>
      <w:r w:rsidR="00610B90">
        <w:t xml:space="preserve">Section of dog skin used as a negative control.  </w:t>
      </w:r>
      <w:r w:rsidR="00061D61" w:rsidRPr="00706196">
        <w:t>The bacteria present do not label with the anti-</w:t>
      </w:r>
      <w:proofErr w:type="spellStart"/>
      <w:r w:rsidR="00061D61" w:rsidRPr="00706196">
        <w:t>treponeme</w:t>
      </w:r>
      <w:proofErr w:type="spellEnd"/>
      <w:r w:rsidR="00061D61" w:rsidRPr="00706196">
        <w:t xml:space="preserve"> antibody.  The epidermal keratinocytes label</w:t>
      </w:r>
      <w:r w:rsidR="00B90A99">
        <w:t>,</w:t>
      </w:r>
      <w:r w:rsidR="00061D61" w:rsidRPr="00706196">
        <w:t xml:space="preserve"> but the pattern is intracellular and </w:t>
      </w:r>
      <w:r w:rsidR="00635658" w:rsidRPr="00706196">
        <w:t xml:space="preserve">intercellular </w:t>
      </w:r>
      <w:r w:rsidR="00061D61" w:rsidRPr="00706196">
        <w:t xml:space="preserve">labelling is not observed. </w:t>
      </w:r>
      <w:r w:rsidR="00B90A99">
        <w:t xml:space="preserve"> Inset shows</w:t>
      </w:r>
      <w:r w:rsidR="00061D61" w:rsidRPr="00706196">
        <w:t xml:space="preserve"> high power view of intracellular background labelling of keratinocytes.</w:t>
      </w:r>
      <w:r w:rsidR="00B90A99">
        <w:t xml:space="preserve">  IHC.  (e)  Section of dorsal horn from a sheep with CODD used as a positive control.  </w:t>
      </w:r>
      <w:r w:rsidR="00061D61" w:rsidRPr="00706196">
        <w:t xml:space="preserve">There is a thick band of </w:t>
      </w:r>
      <w:r w:rsidR="00B90A99">
        <w:t>labelling</w:t>
      </w:r>
      <w:r w:rsidR="00061D61" w:rsidRPr="00706196">
        <w:t xml:space="preserve"> </w:t>
      </w:r>
      <w:r w:rsidR="00B90A99">
        <w:t>of</w:t>
      </w:r>
      <w:r w:rsidR="00061D61" w:rsidRPr="00706196">
        <w:t xml:space="preserve"> the eroded epidermis.  Inset is the boxed area showing bacteria with </w:t>
      </w:r>
      <w:r w:rsidR="0036211F" w:rsidRPr="00706196">
        <w:t>spirochaetal</w:t>
      </w:r>
      <w:r w:rsidR="00061D61" w:rsidRPr="00706196">
        <w:t xml:space="preserve"> morphology (arrow</w:t>
      </w:r>
      <w:r w:rsidR="00B90A99">
        <w:t>)</w:t>
      </w:r>
      <w:r w:rsidR="00061D61" w:rsidRPr="00706196">
        <w:t>.</w:t>
      </w:r>
      <w:r w:rsidR="00B90A99">
        <w:t xml:space="preserve">  IHC.  (f)  Section of dorsal horn from a sheep with CODD used as a positive control.  </w:t>
      </w:r>
      <w:r w:rsidR="00061D61" w:rsidRPr="00706196">
        <w:t xml:space="preserve">There is intense extracellular labelling of the eroded epidermis. </w:t>
      </w:r>
      <w:r w:rsidR="00061D61" w:rsidRPr="00706196">
        <w:lastRenderedPageBreak/>
        <w:t xml:space="preserve">Inset is the boxed area showing extracellular labelling and the arrow shows labelling with </w:t>
      </w:r>
      <w:proofErr w:type="spellStart"/>
      <w:r w:rsidR="00061D61" w:rsidRPr="00706196">
        <w:t>treponeme</w:t>
      </w:r>
      <w:proofErr w:type="spellEnd"/>
      <w:r w:rsidR="00061D61" w:rsidRPr="00706196">
        <w:t xml:space="preserve"> morphology</w:t>
      </w:r>
      <w:r w:rsidR="00B90A99">
        <w:t xml:space="preserve">.  IHC.  </w:t>
      </w:r>
      <w:r w:rsidR="00061D61" w:rsidRPr="00706196">
        <w:t xml:space="preserve"> </w:t>
      </w:r>
    </w:p>
    <w:p w:rsidR="005A7D8F" w:rsidRPr="00706196" w:rsidRDefault="005A7D8F" w:rsidP="00CC295D">
      <w:pPr>
        <w:spacing w:line="480" w:lineRule="auto"/>
        <w:rPr>
          <w:rFonts w:ascii="Arial" w:hAnsi="Arial" w:cs="Arial"/>
          <w:sz w:val="22"/>
          <w:szCs w:val="22"/>
        </w:rPr>
      </w:pPr>
    </w:p>
    <w:p w:rsidR="005A7D8F" w:rsidRPr="00706196" w:rsidRDefault="00B90A99" w:rsidP="00CC295D">
      <w:pPr>
        <w:spacing w:line="480" w:lineRule="auto"/>
      </w:pPr>
      <w:r>
        <w:t>Fig.</w:t>
      </w:r>
      <w:r w:rsidR="005A7D8F" w:rsidRPr="00B90A99">
        <w:t xml:space="preserve"> 3. </w:t>
      </w:r>
      <w:r>
        <w:t xml:space="preserve"> </w:t>
      </w:r>
      <w:r w:rsidR="005A7D8F" w:rsidRPr="00B90A99">
        <w:t xml:space="preserve">Phylogeny of </w:t>
      </w:r>
      <w:proofErr w:type="spellStart"/>
      <w:r w:rsidR="005A7D8F" w:rsidRPr="00B90A99">
        <w:t>treponemes</w:t>
      </w:r>
      <w:proofErr w:type="spellEnd"/>
      <w:r w:rsidR="005A7D8F" w:rsidRPr="00B90A99">
        <w:t xml:space="preserve"> cultured from pressure sore lesions.</w:t>
      </w:r>
      <w:r w:rsidR="005A7D8F" w:rsidRPr="00706196">
        <w:rPr>
          <w:b/>
        </w:rPr>
        <w:t xml:space="preserve"> </w:t>
      </w:r>
      <w:r>
        <w:rPr>
          <w:b/>
        </w:rPr>
        <w:t xml:space="preserve"> </w:t>
      </w:r>
      <w:r w:rsidR="005A7D8F" w:rsidRPr="00706196">
        <w:t xml:space="preserve">A maximum likelihood tree (bootstrapped 10,000 times) for comparison of </w:t>
      </w:r>
      <w:proofErr w:type="spellStart"/>
      <w:r w:rsidR="005A7D8F" w:rsidRPr="00706196">
        <w:t>treponeme</w:t>
      </w:r>
      <w:proofErr w:type="spellEnd"/>
      <w:r w:rsidR="005A7D8F" w:rsidRPr="00706196">
        <w:t xml:space="preserve"> sequences isolated from cattle pressure sore lesions in this study (shown in bold) to those isolated from cattle DD foot lesions (for clarity, bootstrap values </w:t>
      </w:r>
      <w:r>
        <w:t>&lt;</w:t>
      </w:r>
      <w:r w:rsidR="005A7D8F" w:rsidRPr="00706196">
        <w:t xml:space="preserve">65 were removed). </w:t>
      </w:r>
      <w:r>
        <w:t xml:space="preserve"> </w:t>
      </w:r>
      <w:r w:rsidR="005A7D8F" w:rsidRPr="00706196">
        <w:t xml:space="preserve">Sequences from </w:t>
      </w:r>
      <w:proofErr w:type="spellStart"/>
      <w:r w:rsidR="005A7D8F" w:rsidRPr="00706196">
        <w:t>Genbank</w:t>
      </w:r>
      <w:proofErr w:type="spellEnd"/>
      <w:r w:rsidR="005A7D8F" w:rsidRPr="00706196">
        <w:t xml:space="preserve"> of additional cattle </w:t>
      </w:r>
      <w:proofErr w:type="spellStart"/>
      <w:r w:rsidR="005A7D8F" w:rsidRPr="00706196">
        <w:t>treponemes</w:t>
      </w:r>
      <w:proofErr w:type="spellEnd"/>
      <w:r w:rsidR="005A7D8F" w:rsidRPr="00706196">
        <w:t xml:space="preserve"> are also shown, with the accession number in parentheses. </w:t>
      </w:r>
    </w:p>
    <w:p w:rsidR="005A7D8F" w:rsidRDefault="005A7D8F" w:rsidP="00B90A99">
      <w:pPr>
        <w:spacing w:line="480" w:lineRule="auto"/>
        <w:ind w:firstLine="720"/>
        <w:rPr>
          <w:i/>
          <w:iCs/>
        </w:rPr>
      </w:pPr>
      <w:r w:rsidRPr="00706196">
        <w:t>The sequences from isolates in this study are labelled with isolate number (as sh</w:t>
      </w:r>
      <w:r w:rsidR="00B90A99">
        <w:t>own in T</w:t>
      </w:r>
      <w:r w:rsidRPr="00706196">
        <w:t xml:space="preserve">able 1).  </w:t>
      </w:r>
      <w:r w:rsidR="00B90A99">
        <w:t>DD1,</w:t>
      </w:r>
      <w:r w:rsidRPr="00706196">
        <w:t xml:space="preserve"> </w:t>
      </w:r>
      <w:r w:rsidRPr="00706196">
        <w:rPr>
          <w:i/>
          <w:iCs/>
        </w:rPr>
        <w:t xml:space="preserve">T. medium </w:t>
      </w:r>
      <w:proofErr w:type="spellStart"/>
      <w:r w:rsidR="00B90A99">
        <w:rPr>
          <w:iCs/>
        </w:rPr>
        <w:t>phylogroup</w:t>
      </w:r>
      <w:proofErr w:type="spellEnd"/>
      <w:r w:rsidR="00B90A99">
        <w:rPr>
          <w:iCs/>
        </w:rPr>
        <w:t>; DD2,</w:t>
      </w:r>
      <w:r w:rsidRPr="00706196">
        <w:rPr>
          <w:i/>
          <w:iCs/>
        </w:rPr>
        <w:t xml:space="preserve"> T. </w:t>
      </w:r>
      <w:proofErr w:type="spellStart"/>
      <w:r w:rsidRPr="00706196">
        <w:rPr>
          <w:i/>
          <w:iCs/>
        </w:rPr>
        <w:t>phagedenis</w:t>
      </w:r>
      <w:proofErr w:type="spellEnd"/>
      <w:r w:rsidRPr="00706196">
        <w:rPr>
          <w:i/>
          <w:iCs/>
        </w:rPr>
        <w:t xml:space="preserve"> </w:t>
      </w:r>
      <w:proofErr w:type="spellStart"/>
      <w:r w:rsidRPr="00706196">
        <w:rPr>
          <w:iCs/>
        </w:rPr>
        <w:t>phylogroup</w:t>
      </w:r>
      <w:proofErr w:type="spellEnd"/>
      <w:r w:rsidR="0036211F">
        <w:rPr>
          <w:iCs/>
        </w:rPr>
        <w:t>; DD3</w:t>
      </w:r>
      <w:r w:rsidR="00B90A99">
        <w:rPr>
          <w:iCs/>
        </w:rPr>
        <w:t>,</w:t>
      </w:r>
      <w:r w:rsidRPr="00706196">
        <w:rPr>
          <w:i/>
          <w:iCs/>
        </w:rPr>
        <w:t xml:space="preserve"> T. </w:t>
      </w:r>
      <w:proofErr w:type="spellStart"/>
      <w:r w:rsidRPr="00706196">
        <w:rPr>
          <w:i/>
          <w:iCs/>
        </w:rPr>
        <w:t>pedis</w:t>
      </w:r>
      <w:proofErr w:type="spellEnd"/>
      <w:r w:rsidRPr="00706196">
        <w:rPr>
          <w:i/>
          <w:iCs/>
        </w:rPr>
        <w:t xml:space="preserve"> </w:t>
      </w:r>
      <w:proofErr w:type="spellStart"/>
      <w:r w:rsidRPr="00706196">
        <w:rPr>
          <w:iCs/>
        </w:rPr>
        <w:t>phylogroup</w:t>
      </w:r>
      <w:proofErr w:type="spellEnd"/>
      <w:r w:rsidRPr="00706196">
        <w:rPr>
          <w:i/>
          <w:iCs/>
        </w:rPr>
        <w:t>.</w:t>
      </w:r>
    </w:p>
    <w:p w:rsidR="009557BE" w:rsidRPr="009557BE" w:rsidRDefault="009557BE" w:rsidP="009557BE">
      <w:pPr>
        <w:spacing w:line="480" w:lineRule="auto"/>
        <w:jc w:val="center"/>
        <w:rPr>
          <w:b/>
        </w:rPr>
      </w:pPr>
      <w:r>
        <w:rPr>
          <w:iCs/>
        </w:rPr>
        <w:br w:type="column"/>
      </w:r>
      <w:r w:rsidRPr="009557BE">
        <w:rPr>
          <w:b/>
        </w:rPr>
        <w:lastRenderedPageBreak/>
        <w:t>Table 1</w:t>
      </w:r>
    </w:p>
    <w:p w:rsidR="009557BE" w:rsidRPr="009557BE" w:rsidRDefault="009557BE" w:rsidP="009557BE">
      <w:pPr>
        <w:spacing w:line="480" w:lineRule="auto"/>
        <w:jc w:val="center"/>
        <w:rPr>
          <w:b/>
          <w:i/>
          <w:iCs/>
        </w:rPr>
      </w:pPr>
      <w:r w:rsidRPr="009557BE">
        <w:rPr>
          <w:b/>
        </w:rPr>
        <w:t xml:space="preserve">Digital dermatitis </w:t>
      </w:r>
      <w:proofErr w:type="spellStart"/>
      <w:r w:rsidRPr="009557BE">
        <w:rPr>
          <w:b/>
        </w:rPr>
        <w:t>treponemes</w:t>
      </w:r>
      <w:proofErr w:type="spellEnd"/>
      <w:r w:rsidRPr="009557BE">
        <w:rPr>
          <w:b/>
        </w:rPr>
        <w:t xml:space="preserve"> in pressure sore lesion samples</w:t>
      </w:r>
    </w:p>
    <w:tbl>
      <w:tblPr>
        <w:tblW w:w="11455" w:type="dxa"/>
        <w:tblInd w:w="93" w:type="dxa"/>
        <w:tblLook w:val="04A0" w:firstRow="1" w:lastRow="0" w:firstColumn="1" w:lastColumn="0" w:noHBand="0" w:noVBand="1"/>
      </w:tblPr>
      <w:tblGrid>
        <w:gridCol w:w="950"/>
        <w:gridCol w:w="777"/>
        <w:gridCol w:w="1070"/>
        <w:gridCol w:w="1580"/>
        <w:gridCol w:w="1700"/>
        <w:gridCol w:w="763"/>
        <w:gridCol w:w="763"/>
        <w:gridCol w:w="763"/>
        <w:gridCol w:w="1296"/>
        <w:gridCol w:w="700"/>
        <w:gridCol w:w="683"/>
        <w:gridCol w:w="700"/>
      </w:tblGrid>
      <w:tr w:rsidR="009557BE" w:rsidRPr="0023244D" w:rsidTr="009557BE">
        <w:trPr>
          <w:trHeight w:val="315"/>
        </w:trPr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Treponeme</w:t>
            </w:r>
            <w:proofErr w:type="spellEnd"/>
            <w:r>
              <w:rPr>
                <w:i/>
                <w:color w:val="000000"/>
              </w:rPr>
              <w:t>-positive</w:t>
            </w:r>
            <w:r w:rsidRPr="009557BE">
              <w:rPr>
                <w:i/>
                <w:color w:val="000000"/>
              </w:rPr>
              <w:t xml:space="preserve"> sample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14D0" w:rsidRDefault="00DA14D0" w:rsidP="009557B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Pressure sore sample</w:t>
            </w:r>
          </w:p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 xml:space="preserve">DD </w:t>
            </w:r>
            <w:proofErr w:type="spellStart"/>
            <w:r w:rsidRPr="009557BE">
              <w:rPr>
                <w:i/>
                <w:color w:val="000000"/>
              </w:rPr>
              <w:t>phylogr</w:t>
            </w:r>
            <w:r w:rsidR="00DA14D0">
              <w:rPr>
                <w:i/>
                <w:color w:val="000000"/>
              </w:rPr>
              <w:t>oup</w:t>
            </w:r>
            <w:proofErr w:type="spellEnd"/>
            <w:r w:rsidRPr="009557BE">
              <w:rPr>
                <w:i/>
                <w:color w:val="000000"/>
              </w:rPr>
              <w:t xml:space="preserve"> 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DA14D0" w:rsidP="009557B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Foot  sample DD </w:t>
            </w:r>
            <w:proofErr w:type="spellStart"/>
            <w:r>
              <w:rPr>
                <w:i/>
                <w:color w:val="000000"/>
              </w:rPr>
              <w:t>phylogroup</w:t>
            </w:r>
            <w:proofErr w:type="spellEnd"/>
            <w:r w:rsidR="009557BE" w:rsidRPr="009557BE">
              <w:rPr>
                <w:i/>
                <w:color w:val="000000"/>
              </w:rPr>
              <w:t xml:space="preserve"> </w:t>
            </w:r>
          </w:p>
        </w:tc>
      </w:tr>
      <w:tr w:rsidR="009557BE" w:rsidRPr="0023244D" w:rsidTr="009557BE">
        <w:trPr>
          <w:trHeight w:val="690"/>
        </w:trPr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 xml:space="preserve">Animal number 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 xml:space="preserve">DD </w:t>
            </w:r>
            <w:r>
              <w:rPr>
                <w:i/>
                <w:color w:val="000000"/>
              </w:rPr>
              <w:t>s</w:t>
            </w:r>
            <w:r w:rsidRPr="009557BE">
              <w:rPr>
                <w:i/>
                <w:color w:val="000000"/>
              </w:rPr>
              <w:t xml:space="preserve">tatus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>Pressure sore</w:t>
            </w:r>
          </w:p>
        </w:tc>
        <w:tc>
          <w:tcPr>
            <w:tcW w:w="15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557BE" w:rsidRPr="009557BE" w:rsidRDefault="009557BE" w:rsidP="009557BE">
            <w:pPr>
              <w:rPr>
                <w:i/>
                <w:color w:val="00000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proofErr w:type="spellStart"/>
            <w:r w:rsidRPr="009557BE">
              <w:rPr>
                <w:i/>
                <w:color w:val="000000"/>
              </w:rPr>
              <w:t>Treponeme</w:t>
            </w:r>
            <w:proofErr w:type="spellEnd"/>
            <w:r w:rsidRPr="009557BE">
              <w:rPr>
                <w:i/>
                <w:color w:val="000000"/>
              </w:rPr>
              <w:t xml:space="preserve"> genus PCR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>DD1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>DD2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>DD3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proofErr w:type="spellStart"/>
            <w:r w:rsidRPr="009557BE">
              <w:rPr>
                <w:i/>
                <w:color w:val="000000"/>
              </w:rPr>
              <w:t>Treponeme</w:t>
            </w:r>
            <w:proofErr w:type="spellEnd"/>
            <w:r w:rsidRPr="009557BE">
              <w:rPr>
                <w:i/>
                <w:color w:val="000000"/>
              </w:rPr>
              <w:t xml:space="preserve"> genus PCR 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>DD1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>DD2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7BE" w:rsidRPr="009557BE" w:rsidRDefault="009557BE" w:rsidP="009557BE">
            <w:pPr>
              <w:jc w:val="center"/>
              <w:rPr>
                <w:i/>
                <w:color w:val="000000"/>
              </w:rPr>
            </w:pPr>
            <w:r w:rsidRPr="009557BE">
              <w:rPr>
                <w:i/>
                <w:color w:val="000000"/>
              </w:rPr>
              <w:t>DD3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 (PS1)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 (F1)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11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 (PS2)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6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</w:tr>
      <w:tr w:rsidR="009557BE" w:rsidRPr="0023244D" w:rsidTr="009557BE">
        <w:trPr>
          <w:trHeight w:val="90"/>
        </w:trPr>
        <w:tc>
          <w:tcPr>
            <w:tcW w:w="11455" w:type="dxa"/>
            <w:gridSpan w:val="12"/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 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2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3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 (PS4)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4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5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7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8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9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 (PS3)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 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12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13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14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90"/>
        </w:trPr>
        <w:tc>
          <w:tcPr>
            <w:tcW w:w="11455" w:type="dxa"/>
            <w:gridSpan w:val="12"/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 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15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16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17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18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19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</w:tr>
      <w:tr w:rsidR="009557BE" w:rsidRPr="0023244D" w:rsidTr="009557BE">
        <w:trPr>
          <w:trHeight w:val="90"/>
        </w:trPr>
        <w:tc>
          <w:tcPr>
            <w:tcW w:w="11455" w:type="dxa"/>
            <w:gridSpan w:val="12"/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 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20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21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22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23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24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25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26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27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9557BE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28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DA14D0">
        <w:trPr>
          <w:trHeight w:val="315"/>
        </w:trPr>
        <w:tc>
          <w:tcPr>
            <w:tcW w:w="92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29</w:t>
            </w:r>
          </w:p>
        </w:tc>
        <w:tc>
          <w:tcPr>
            <w:tcW w:w="77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  <w:tr w:rsidR="009557BE" w:rsidRPr="0023244D" w:rsidTr="00DA14D0">
        <w:trPr>
          <w:trHeight w:val="315"/>
        </w:trPr>
        <w:tc>
          <w:tcPr>
            <w:tcW w:w="92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rPr>
                <w:color w:val="000000"/>
              </w:rPr>
            </w:pPr>
            <w:r w:rsidRPr="0023244D">
              <w:rPr>
                <w:color w:val="000000"/>
              </w:rPr>
              <w:t>30</w:t>
            </w:r>
          </w:p>
        </w:tc>
        <w:tc>
          <w:tcPr>
            <w:tcW w:w="7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No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7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12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7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BE" w:rsidRPr="0023244D" w:rsidRDefault="009557BE" w:rsidP="009557BE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</w:tbl>
    <w:p w:rsidR="009557BE" w:rsidRPr="009557BE" w:rsidRDefault="009557BE" w:rsidP="009557BE">
      <w:pPr>
        <w:spacing w:line="480" w:lineRule="auto"/>
        <w:rPr>
          <w:iCs/>
        </w:rPr>
      </w:pPr>
    </w:p>
    <w:p w:rsidR="005A7D8F" w:rsidRDefault="005A7D8F" w:rsidP="00CC295D">
      <w:pPr>
        <w:spacing w:line="480" w:lineRule="auto"/>
      </w:pPr>
    </w:p>
    <w:p w:rsidR="009557BE" w:rsidRDefault="009557BE" w:rsidP="00CC295D">
      <w:pPr>
        <w:spacing w:line="480" w:lineRule="auto"/>
      </w:pPr>
    </w:p>
    <w:p w:rsidR="009557BE" w:rsidRPr="0023244D" w:rsidRDefault="009557BE" w:rsidP="009557BE">
      <w:pPr>
        <w:spacing w:line="480" w:lineRule="auto"/>
        <w:jc w:val="both"/>
      </w:pPr>
      <w:r w:rsidRPr="0023244D">
        <w:rPr>
          <w:color w:val="000000"/>
        </w:rPr>
        <w:t xml:space="preserve">Presence of </w:t>
      </w:r>
      <w:proofErr w:type="spellStart"/>
      <w:r w:rsidRPr="0023244D">
        <w:rPr>
          <w:color w:val="000000"/>
        </w:rPr>
        <w:t>spirochaetes</w:t>
      </w:r>
      <w:proofErr w:type="spellEnd"/>
      <w:r w:rsidRPr="0023244D">
        <w:rPr>
          <w:color w:val="000000"/>
        </w:rPr>
        <w:t xml:space="preserve"> cultured and </w:t>
      </w:r>
      <w:proofErr w:type="spellStart"/>
      <w:r w:rsidRPr="0023244D">
        <w:rPr>
          <w:color w:val="000000"/>
        </w:rPr>
        <w:t>analy</w:t>
      </w:r>
      <w:r w:rsidR="00DA14D0">
        <w:rPr>
          <w:color w:val="000000"/>
        </w:rPr>
        <w:t>z</w:t>
      </w:r>
      <w:r w:rsidRPr="0023244D">
        <w:rPr>
          <w:color w:val="000000"/>
        </w:rPr>
        <w:t>ed</w:t>
      </w:r>
      <w:proofErr w:type="spellEnd"/>
      <w:r w:rsidRPr="0023244D">
        <w:rPr>
          <w:color w:val="000000"/>
        </w:rPr>
        <w:t xml:space="preserve"> by phase co</w:t>
      </w:r>
      <w:r w:rsidR="00DA14D0">
        <w:rPr>
          <w:color w:val="000000"/>
        </w:rPr>
        <w:t xml:space="preserve">ntrast microscopy and </w:t>
      </w:r>
      <w:proofErr w:type="spellStart"/>
      <w:r w:rsidR="00DA14D0">
        <w:rPr>
          <w:color w:val="000000"/>
        </w:rPr>
        <w:t>phylotype</w:t>
      </w:r>
      <w:proofErr w:type="spellEnd"/>
      <w:r w:rsidR="00DA14D0">
        <w:rPr>
          <w:color w:val="000000"/>
        </w:rPr>
        <w:t>-</w:t>
      </w:r>
      <w:r w:rsidRPr="0023244D">
        <w:rPr>
          <w:color w:val="000000"/>
        </w:rPr>
        <w:t xml:space="preserve">specific nested PCR of tissue samples taken from pressure sore lesions, IDS and control animals. </w:t>
      </w:r>
      <w:r w:rsidRPr="0023244D">
        <w:t>The names shown in parentheses show the isolate name (</w:t>
      </w:r>
      <w:r w:rsidRPr="0023244D">
        <w:rPr>
          <w:iCs/>
        </w:rPr>
        <w:t>PS</w:t>
      </w:r>
      <w:r w:rsidR="00DA14D0">
        <w:rPr>
          <w:iCs/>
        </w:rPr>
        <w:t>,</w:t>
      </w:r>
      <w:r w:rsidRPr="0023244D">
        <w:rPr>
          <w:iCs/>
        </w:rPr>
        <w:t xml:space="preserve"> </w:t>
      </w:r>
      <w:r w:rsidR="00DA14D0">
        <w:rPr>
          <w:iCs/>
        </w:rPr>
        <w:t>pressure sore;</w:t>
      </w:r>
      <w:r w:rsidRPr="0023244D">
        <w:rPr>
          <w:iCs/>
        </w:rPr>
        <w:t xml:space="preserve"> F</w:t>
      </w:r>
      <w:r w:rsidR="00DA14D0">
        <w:rPr>
          <w:iCs/>
        </w:rPr>
        <w:t>,</w:t>
      </w:r>
      <w:r w:rsidRPr="0023244D">
        <w:rPr>
          <w:iCs/>
        </w:rPr>
        <w:t xml:space="preserve"> foot)</w:t>
      </w:r>
      <w:r w:rsidRPr="0023244D">
        <w:t>, as used</w:t>
      </w:r>
      <w:r w:rsidR="00DA14D0">
        <w:t xml:space="preserve"> in the phylogenetic tree (Fig. 3</w:t>
      </w:r>
      <w:r w:rsidRPr="0023244D">
        <w:t xml:space="preserve">). </w:t>
      </w:r>
    </w:p>
    <w:p w:rsidR="009557BE" w:rsidRDefault="00DA14D0" w:rsidP="009557BE">
      <w:pPr>
        <w:spacing w:line="480" w:lineRule="auto"/>
        <w:rPr>
          <w:i/>
          <w:iCs/>
        </w:rPr>
      </w:pPr>
      <w:r>
        <w:t>DD1,</w:t>
      </w:r>
      <w:r w:rsidR="009557BE" w:rsidRPr="0023244D">
        <w:t xml:space="preserve"> </w:t>
      </w:r>
      <w:r w:rsidR="009557BE" w:rsidRPr="0023244D">
        <w:rPr>
          <w:i/>
          <w:iCs/>
        </w:rPr>
        <w:t xml:space="preserve">T. medium </w:t>
      </w:r>
      <w:proofErr w:type="spellStart"/>
      <w:r>
        <w:rPr>
          <w:iCs/>
        </w:rPr>
        <w:t>phylogroup</w:t>
      </w:r>
      <w:proofErr w:type="spellEnd"/>
      <w:r>
        <w:rPr>
          <w:iCs/>
        </w:rPr>
        <w:t>; DD2,</w:t>
      </w:r>
      <w:r w:rsidR="009557BE" w:rsidRPr="0023244D">
        <w:rPr>
          <w:i/>
          <w:iCs/>
        </w:rPr>
        <w:t xml:space="preserve"> T. </w:t>
      </w:r>
      <w:proofErr w:type="spellStart"/>
      <w:r w:rsidR="009557BE" w:rsidRPr="0023244D">
        <w:rPr>
          <w:i/>
          <w:iCs/>
        </w:rPr>
        <w:t>phagedenis</w:t>
      </w:r>
      <w:proofErr w:type="spellEnd"/>
      <w:r w:rsidR="009557BE" w:rsidRPr="0023244D">
        <w:rPr>
          <w:i/>
          <w:iCs/>
        </w:rPr>
        <w:t xml:space="preserve"> </w:t>
      </w:r>
      <w:proofErr w:type="spellStart"/>
      <w:r w:rsidR="009557BE" w:rsidRPr="0023244D">
        <w:rPr>
          <w:iCs/>
        </w:rPr>
        <w:t>phylogroup</w:t>
      </w:r>
      <w:proofErr w:type="spellEnd"/>
      <w:r>
        <w:rPr>
          <w:iCs/>
        </w:rPr>
        <w:t>;</w:t>
      </w:r>
      <w:r w:rsidR="009557BE" w:rsidRPr="0023244D">
        <w:rPr>
          <w:iCs/>
        </w:rPr>
        <w:t xml:space="preserve"> DD3</w:t>
      </w:r>
      <w:r>
        <w:rPr>
          <w:iCs/>
        </w:rPr>
        <w:t>,</w:t>
      </w:r>
      <w:r w:rsidR="009557BE" w:rsidRPr="0023244D">
        <w:rPr>
          <w:iCs/>
        </w:rPr>
        <w:t xml:space="preserve"> is</w:t>
      </w:r>
      <w:r w:rsidR="009557BE" w:rsidRPr="0023244D">
        <w:rPr>
          <w:i/>
          <w:iCs/>
        </w:rPr>
        <w:t xml:space="preserve"> T. </w:t>
      </w:r>
      <w:proofErr w:type="spellStart"/>
      <w:r w:rsidR="009557BE" w:rsidRPr="0023244D">
        <w:rPr>
          <w:i/>
          <w:iCs/>
        </w:rPr>
        <w:t>pedis</w:t>
      </w:r>
      <w:proofErr w:type="spellEnd"/>
      <w:r w:rsidR="009557BE" w:rsidRPr="0023244D">
        <w:rPr>
          <w:i/>
          <w:iCs/>
        </w:rPr>
        <w:t xml:space="preserve"> </w:t>
      </w:r>
      <w:proofErr w:type="spellStart"/>
      <w:r w:rsidR="009557BE" w:rsidRPr="0023244D">
        <w:rPr>
          <w:iCs/>
        </w:rPr>
        <w:t>phylogroup</w:t>
      </w:r>
      <w:proofErr w:type="spellEnd"/>
      <w:r w:rsidR="009557BE" w:rsidRPr="0023244D">
        <w:rPr>
          <w:i/>
          <w:iCs/>
        </w:rPr>
        <w:t>.</w:t>
      </w:r>
    </w:p>
    <w:p w:rsidR="00DA14D0" w:rsidRPr="00DA14D0" w:rsidRDefault="00DA14D0" w:rsidP="00DA14D0">
      <w:pPr>
        <w:spacing w:line="480" w:lineRule="auto"/>
        <w:jc w:val="center"/>
        <w:rPr>
          <w:b/>
        </w:rPr>
      </w:pPr>
      <w:r>
        <w:rPr>
          <w:iCs/>
        </w:rPr>
        <w:br w:type="column"/>
      </w:r>
      <w:r w:rsidRPr="00DA14D0">
        <w:rPr>
          <w:b/>
        </w:rPr>
        <w:lastRenderedPageBreak/>
        <w:t>Table 2</w:t>
      </w:r>
    </w:p>
    <w:p w:rsidR="00DA14D0" w:rsidRPr="00DA14D0" w:rsidRDefault="00DA14D0" w:rsidP="00DA14D0">
      <w:pPr>
        <w:spacing w:line="480" w:lineRule="auto"/>
        <w:jc w:val="center"/>
        <w:rPr>
          <w:b/>
          <w:i/>
          <w:iCs/>
        </w:rPr>
      </w:pPr>
      <w:r w:rsidRPr="00DA14D0">
        <w:rPr>
          <w:b/>
        </w:rPr>
        <w:t xml:space="preserve">PCR detection of DD </w:t>
      </w:r>
      <w:proofErr w:type="spellStart"/>
      <w:r w:rsidRPr="00DA14D0">
        <w:rPr>
          <w:b/>
        </w:rPr>
        <w:t>treponemes</w:t>
      </w:r>
      <w:proofErr w:type="spellEnd"/>
      <w:r w:rsidRPr="00DA14D0">
        <w:rPr>
          <w:b/>
        </w:rPr>
        <w:t xml:space="preserve"> in swabs taken from pressure sores on living animals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638"/>
        <w:gridCol w:w="1502"/>
        <w:gridCol w:w="2333"/>
        <w:gridCol w:w="914"/>
        <w:gridCol w:w="913"/>
        <w:gridCol w:w="913"/>
      </w:tblGrid>
      <w:tr w:rsidR="00DA14D0" w:rsidRPr="0023244D" w:rsidTr="00DA14D0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14D0" w:rsidRPr="00DA14D0" w:rsidRDefault="00DA14D0" w:rsidP="00DA14D0">
            <w:pPr>
              <w:rPr>
                <w:i/>
                <w:color w:val="000000"/>
              </w:rPr>
            </w:pPr>
            <w:r w:rsidRPr="00DA14D0"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14D0" w:rsidRPr="00DA14D0" w:rsidRDefault="00DA14D0" w:rsidP="006C671D">
            <w:pPr>
              <w:jc w:val="center"/>
              <w:rPr>
                <w:i/>
                <w:color w:val="000000"/>
              </w:rPr>
            </w:pPr>
            <w:r w:rsidRPr="00DA14D0">
              <w:rPr>
                <w:i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14D0" w:rsidRPr="00DA14D0" w:rsidRDefault="00DA14D0" w:rsidP="006C671D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A14D0" w:rsidRPr="00DA14D0" w:rsidRDefault="00DA14D0" w:rsidP="006C671D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DD </w:t>
            </w:r>
            <w:proofErr w:type="spellStart"/>
            <w:r>
              <w:rPr>
                <w:i/>
                <w:color w:val="000000"/>
              </w:rPr>
              <w:t>treponeme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phylogroup</w:t>
            </w:r>
            <w:proofErr w:type="spellEnd"/>
            <w:r w:rsidRPr="00DA14D0">
              <w:rPr>
                <w:i/>
                <w:color w:val="000000"/>
              </w:rPr>
              <w:t xml:space="preserve"> </w:t>
            </w:r>
          </w:p>
        </w:tc>
      </w:tr>
      <w:tr w:rsidR="00DA14D0" w:rsidRPr="0023244D" w:rsidTr="00DA14D0">
        <w:trPr>
          <w:trHeight w:val="6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14D0" w:rsidRPr="00DA14D0" w:rsidRDefault="00DA14D0" w:rsidP="00DA14D0">
            <w:pPr>
              <w:rPr>
                <w:i/>
                <w:color w:val="000000"/>
              </w:rPr>
            </w:pPr>
            <w:r w:rsidRPr="00DA14D0">
              <w:rPr>
                <w:i/>
                <w:color w:val="000000"/>
              </w:rPr>
              <w:t xml:space="preserve">Animal number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14D0" w:rsidRPr="00DA14D0" w:rsidRDefault="00DA14D0" w:rsidP="006C671D">
            <w:pPr>
              <w:jc w:val="center"/>
              <w:rPr>
                <w:i/>
                <w:color w:val="000000"/>
              </w:rPr>
            </w:pPr>
            <w:r w:rsidRPr="00DA14D0">
              <w:rPr>
                <w:i/>
                <w:color w:val="000000"/>
              </w:rPr>
              <w:t>Pressure sore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14D0" w:rsidRPr="00DA14D0" w:rsidRDefault="00DA14D0" w:rsidP="006C671D">
            <w:pPr>
              <w:jc w:val="center"/>
              <w:rPr>
                <w:i/>
                <w:color w:val="000000"/>
              </w:rPr>
            </w:pPr>
            <w:proofErr w:type="spellStart"/>
            <w:r w:rsidRPr="00DA14D0">
              <w:rPr>
                <w:i/>
                <w:color w:val="000000"/>
              </w:rPr>
              <w:t>Treponeme</w:t>
            </w:r>
            <w:proofErr w:type="spellEnd"/>
            <w:r w:rsidRPr="00DA14D0">
              <w:rPr>
                <w:i/>
                <w:color w:val="000000"/>
              </w:rPr>
              <w:t xml:space="preserve"> genus PCR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14D0" w:rsidRPr="00DA14D0" w:rsidRDefault="00DA14D0" w:rsidP="006C671D">
            <w:pPr>
              <w:jc w:val="center"/>
              <w:rPr>
                <w:i/>
                <w:color w:val="000000"/>
              </w:rPr>
            </w:pPr>
            <w:r w:rsidRPr="00DA14D0">
              <w:rPr>
                <w:i/>
                <w:color w:val="000000"/>
              </w:rPr>
              <w:t>DD1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14D0" w:rsidRPr="00DA14D0" w:rsidRDefault="00DA14D0" w:rsidP="006C671D">
            <w:pPr>
              <w:jc w:val="center"/>
              <w:rPr>
                <w:i/>
                <w:color w:val="000000"/>
              </w:rPr>
            </w:pPr>
            <w:r w:rsidRPr="00DA14D0">
              <w:rPr>
                <w:i/>
                <w:color w:val="000000"/>
              </w:rPr>
              <w:t>DD2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14D0" w:rsidRPr="00DA14D0" w:rsidRDefault="00DA14D0" w:rsidP="006C671D">
            <w:pPr>
              <w:jc w:val="center"/>
              <w:rPr>
                <w:i/>
                <w:color w:val="000000"/>
              </w:rPr>
            </w:pPr>
            <w:r w:rsidRPr="00DA14D0">
              <w:rPr>
                <w:i/>
                <w:color w:val="000000"/>
              </w:rPr>
              <w:t>DD3</w:t>
            </w:r>
          </w:p>
        </w:tc>
      </w:tr>
      <w:tr w:rsidR="00DA14D0" w:rsidRPr="0023244D" w:rsidTr="00DA14D0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4D0" w:rsidRPr="0023244D" w:rsidRDefault="00DA14D0" w:rsidP="00DA14D0">
            <w:pPr>
              <w:rPr>
                <w:color w:val="000000"/>
              </w:rPr>
            </w:pPr>
            <w:r w:rsidRPr="0023244D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</w:tr>
      <w:tr w:rsidR="00DA14D0" w:rsidRPr="0023244D" w:rsidTr="00DA14D0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4D0" w:rsidRPr="0023244D" w:rsidRDefault="00DA14D0" w:rsidP="00DA14D0">
            <w:pPr>
              <w:rPr>
                <w:color w:val="000000"/>
              </w:rPr>
            </w:pPr>
            <w:r w:rsidRPr="0023244D">
              <w:rPr>
                <w:color w:val="00000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0" w:type="auto"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</w:tr>
      <w:tr w:rsidR="00DA14D0" w:rsidRPr="0023244D" w:rsidTr="00DA14D0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4D0" w:rsidRPr="0023244D" w:rsidRDefault="00DA14D0" w:rsidP="00DA14D0">
            <w:pPr>
              <w:rPr>
                <w:color w:val="000000"/>
              </w:rPr>
            </w:pPr>
            <w:r w:rsidRPr="0023244D">
              <w:rPr>
                <w:color w:val="00000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0" w:type="auto"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</w:tr>
      <w:tr w:rsidR="00DA14D0" w:rsidRPr="0023244D" w:rsidTr="00DA14D0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4D0" w:rsidRPr="0023244D" w:rsidRDefault="00DA14D0" w:rsidP="00DA14D0">
            <w:pPr>
              <w:rPr>
                <w:color w:val="000000"/>
              </w:rPr>
            </w:pPr>
            <w:r w:rsidRPr="0023244D">
              <w:rPr>
                <w:color w:val="00000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0" w:type="auto"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</w:tr>
      <w:tr w:rsidR="00DA14D0" w:rsidRPr="0023244D" w:rsidTr="00DA14D0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4D0" w:rsidRPr="0023244D" w:rsidRDefault="00DA14D0" w:rsidP="00DA14D0">
            <w:pPr>
              <w:rPr>
                <w:color w:val="000000"/>
              </w:rPr>
            </w:pPr>
            <w:r w:rsidRPr="0023244D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Yes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+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4D0" w:rsidRPr="0023244D" w:rsidRDefault="00DA14D0" w:rsidP="006C671D">
            <w:pPr>
              <w:jc w:val="center"/>
              <w:rPr>
                <w:color w:val="000000"/>
              </w:rPr>
            </w:pPr>
            <w:r w:rsidRPr="0023244D">
              <w:rPr>
                <w:color w:val="000000"/>
              </w:rPr>
              <w:t>-</w:t>
            </w:r>
          </w:p>
        </w:tc>
      </w:tr>
    </w:tbl>
    <w:p w:rsidR="00DA14D0" w:rsidRPr="00DA14D0" w:rsidRDefault="00DA14D0" w:rsidP="009557BE">
      <w:pPr>
        <w:spacing w:line="480" w:lineRule="auto"/>
        <w:rPr>
          <w:iCs/>
        </w:rPr>
      </w:pPr>
    </w:p>
    <w:p w:rsidR="00DA14D0" w:rsidRPr="0023244D" w:rsidRDefault="00DA14D0" w:rsidP="00DA14D0">
      <w:pPr>
        <w:spacing w:line="480" w:lineRule="auto"/>
        <w:jc w:val="both"/>
      </w:pPr>
      <w:r w:rsidRPr="0023244D">
        <w:t>An additional five control skin swabs, which are not shown in the table, were taken from unaffected animals, and were all negative by PCR.</w:t>
      </w:r>
    </w:p>
    <w:p w:rsidR="00DA14D0" w:rsidRPr="0023244D" w:rsidRDefault="00DA14D0" w:rsidP="00DA14D0">
      <w:pPr>
        <w:spacing w:line="480" w:lineRule="auto"/>
        <w:rPr>
          <w:i/>
          <w:iCs/>
        </w:rPr>
      </w:pPr>
      <w:r>
        <w:t>DD1,</w:t>
      </w:r>
      <w:r w:rsidRPr="0023244D">
        <w:t xml:space="preserve"> </w:t>
      </w:r>
      <w:r w:rsidRPr="0023244D">
        <w:rPr>
          <w:i/>
          <w:iCs/>
        </w:rPr>
        <w:t xml:space="preserve">T. medium </w:t>
      </w:r>
      <w:proofErr w:type="spellStart"/>
      <w:r>
        <w:rPr>
          <w:iCs/>
        </w:rPr>
        <w:t>phylogroup</w:t>
      </w:r>
      <w:proofErr w:type="spellEnd"/>
      <w:r>
        <w:rPr>
          <w:iCs/>
        </w:rPr>
        <w:t>; DD2,</w:t>
      </w:r>
      <w:r w:rsidRPr="0023244D">
        <w:rPr>
          <w:i/>
          <w:iCs/>
        </w:rPr>
        <w:t xml:space="preserve"> T. </w:t>
      </w:r>
      <w:proofErr w:type="spellStart"/>
      <w:r w:rsidRPr="0023244D">
        <w:rPr>
          <w:i/>
          <w:iCs/>
        </w:rPr>
        <w:t>phagedenis</w:t>
      </w:r>
      <w:proofErr w:type="spellEnd"/>
      <w:r w:rsidRPr="0023244D">
        <w:rPr>
          <w:i/>
          <w:iCs/>
        </w:rPr>
        <w:t xml:space="preserve"> </w:t>
      </w:r>
      <w:proofErr w:type="spellStart"/>
      <w:r w:rsidRPr="0023244D">
        <w:rPr>
          <w:iCs/>
        </w:rPr>
        <w:t>phylogroup</w:t>
      </w:r>
      <w:proofErr w:type="spellEnd"/>
      <w:r>
        <w:rPr>
          <w:iCs/>
        </w:rPr>
        <w:t>; DD3,</w:t>
      </w:r>
      <w:r w:rsidRPr="0023244D">
        <w:rPr>
          <w:i/>
          <w:iCs/>
        </w:rPr>
        <w:t xml:space="preserve"> T. </w:t>
      </w:r>
      <w:proofErr w:type="spellStart"/>
      <w:r w:rsidRPr="0023244D">
        <w:rPr>
          <w:i/>
          <w:iCs/>
        </w:rPr>
        <w:t>pedis</w:t>
      </w:r>
      <w:proofErr w:type="spellEnd"/>
      <w:r w:rsidRPr="0023244D">
        <w:rPr>
          <w:i/>
          <w:iCs/>
        </w:rPr>
        <w:t xml:space="preserve"> </w:t>
      </w:r>
      <w:proofErr w:type="spellStart"/>
      <w:r w:rsidRPr="0023244D">
        <w:rPr>
          <w:iCs/>
        </w:rPr>
        <w:t>phylogroup</w:t>
      </w:r>
      <w:proofErr w:type="spellEnd"/>
      <w:r w:rsidRPr="0023244D">
        <w:rPr>
          <w:i/>
          <w:iCs/>
        </w:rPr>
        <w:t>.</w:t>
      </w:r>
    </w:p>
    <w:p w:rsidR="009557BE" w:rsidRPr="00706196" w:rsidRDefault="009557BE" w:rsidP="00CC295D">
      <w:pPr>
        <w:spacing w:line="480" w:lineRule="auto"/>
      </w:pPr>
    </w:p>
    <w:sectPr w:rsidR="009557BE" w:rsidRPr="00706196" w:rsidSect="00CC295D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8E88A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AC671F"/>
    <w:multiLevelType w:val="hybridMultilevel"/>
    <w:tmpl w:val="CEA05A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7583C"/>
    <w:multiLevelType w:val="hybridMultilevel"/>
    <w:tmpl w:val="15EC8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F3A78"/>
    <w:multiLevelType w:val="hybridMultilevel"/>
    <w:tmpl w:val="807EE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CB"/>
    <w:rsid w:val="000013B1"/>
    <w:rsid w:val="00002748"/>
    <w:rsid w:val="00002DED"/>
    <w:rsid w:val="0000511A"/>
    <w:rsid w:val="00010B16"/>
    <w:rsid w:val="00012396"/>
    <w:rsid w:val="00024B37"/>
    <w:rsid w:val="000251AC"/>
    <w:rsid w:val="00032F1B"/>
    <w:rsid w:val="0003488B"/>
    <w:rsid w:val="000350A5"/>
    <w:rsid w:val="00036EC0"/>
    <w:rsid w:val="000546D4"/>
    <w:rsid w:val="00054B9E"/>
    <w:rsid w:val="00055052"/>
    <w:rsid w:val="000603A3"/>
    <w:rsid w:val="00061D61"/>
    <w:rsid w:val="0006408D"/>
    <w:rsid w:val="00067B9F"/>
    <w:rsid w:val="00070B8B"/>
    <w:rsid w:val="00077C4E"/>
    <w:rsid w:val="00080441"/>
    <w:rsid w:val="0008377C"/>
    <w:rsid w:val="00083FE4"/>
    <w:rsid w:val="00085B93"/>
    <w:rsid w:val="00092B33"/>
    <w:rsid w:val="00092BF3"/>
    <w:rsid w:val="000A12EA"/>
    <w:rsid w:val="000B183F"/>
    <w:rsid w:val="000B38FF"/>
    <w:rsid w:val="000B55A4"/>
    <w:rsid w:val="000C1B73"/>
    <w:rsid w:val="000C3718"/>
    <w:rsid w:val="000D5B1D"/>
    <w:rsid w:val="000D5D68"/>
    <w:rsid w:val="000D5E32"/>
    <w:rsid w:val="000D704F"/>
    <w:rsid w:val="000D7CFA"/>
    <w:rsid w:val="000E56FF"/>
    <w:rsid w:val="000F05E3"/>
    <w:rsid w:val="000F3920"/>
    <w:rsid w:val="000F3FB2"/>
    <w:rsid w:val="000F54EA"/>
    <w:rsid w:val="000F7AD5"/>
    <w:rsid w:val="00114AA0"/>
    <w:rsid w:val="00115E1D"/>
    <w:rsid w:val="00117728"/>
    <w:rsid w:val="00140006"/>
    <w:rsid w:val="00143CBD"/>
    <w:rsid w:val="001479C6"/>
    <w:rsid w:val="001479FA"/>
    <w:rsid w:val="00150D47"/>
    <w:rsid w:val="00155D2D"/>
    <w:rsid w:val="00157F2E"/>
    <w:rsid w:val="00161A18"/>
    <w:rsid w:val="00165CCC"/>
    <w:rsid w:val="00167037"/>
    <w:rsid w:val="00182276"/>
    <w:rsid w:val="0018457A"/>
    <w:rsid w:val="0019649A"/>
    <w:rsid w:val="001A1937"/>
    <w:rsid w:val="001A6819"/>
    <w:rsid w:val="001B0A7C"/>
    <w:rsid w:val="001B4059"/>
    <w:rsid w:val="001B4AF4"/>
    <w:rsid w:val="001C01C0"/>
    <w:rsid w:val="001C048F"/>
    <w:rsid w:val="001C12D4"/>
    <w:rsid w:val="001C221A"/>
    <w:rsid w:val="001D7663"/>
    <w:rsid w:val="001E43D9"/>
    <w:rsid w:val="001E57A5"/>
    <w:rsid w:val="001E5EDB"/>
    <w:rsid w:val="002039E7"/>
    <w:rsid w:val="00206953"/>
    <w:rsid w:val="00206ACA"/>
    <w:rsid w:val="00216197"/>
    <w:rsid w:val="00217237"/>
    <w:rsid w:val="0023244D"/>
    <w:rsid w:val="00241A91"/>
    <w:rsid w:val="00244F22"/>
    <w:rsid w:val="00250150"/>
    <w:rsid w:val="00251495"/>
    <w:rsid w:val="002571B0"/>
    <w:rsid w:val="00261309"/>
    <w:rsid w:val="0026254A"/>
    <w:rsid w:val="00283CD7"/>
    <w:rsid w:val="00284A2F"/>
    <w:rsid w:val="00295BFD"/>
    <w:rsid w:val="002A1E14"/>
    <w:rsid w:val="002A5B5B"/>
    <w:rsid w:val="002A6278"/>
    <w:rsid w:val="002A750D"/>
    <w:rsid w:val="002C133D"/>
    <w:rsid w:val="002C5FFF"/>
    <w:rsid w:val="002D0193"/>
    <w:rsid w:val="002D5284"/>
    <w:rsid w:val="002E04A1"/>
    <w:rsid w:val="002F395E"/>
    <w:rsid w:val="002F4ED4"/>
    <w:rsid w:val="00303D6D"/>
    <w:rsid w:val="00304B83"/>
    <w:rsid w:val="003077E7"/>
    <w:rsid w:val="00307A9D"/>
    <w:rsid w:val="0031057D"/>
    <w:rsid w:val="00317B09"/>
    <w:rsid w:val="003208BE"/>
    <w:rsid w:val="003263BA"/>
    <w:rsid w:val="00326D55"/>
    <w:rsid w:val="003303B0"/>
    <w:rsid w:val="0033301F"/>
    <w:rsid w:val="00341F44"/>
    <w:rsid w:val="00347425"/>
    <w:rsid w:val="00353B88"/>
    <w:rsid w:val="0035593A"/>
    <w:rsid w:val="00357745"/>
    <w:rsid w:val="00361E6C"/>
    <w:rsid w:val="0036211F"/>
    <w:rsid w:val="00365BD6"/>
    <w:rsid w:val="00370A6E"/>
    <w:rsid w:val="00386206"/>
    <w:rsid w:val="003877C5"/>
    <w:rsid w:val="003910EC"/>
    <w:rsid w:val="00391CF3"/>
    <w:rsid w:val="003A36F2"/>
    <w:rsid w:val="003A5916"/>
    <w:rsid w:val="003A5B03"/>
    <w:rsid w:val="003B05D5"/>
    <w:rsid w:val="003B061D"/>
    <w:rsid w:val="003B1D50"/>
    <w:rsid w:val="003B3173"/>
    <w:rsid w:val="003C1EBB"/>
    <w:rsid w:val="003C4ABA"/>
    <w:rsid w:val="003C62CD"/>
    <w:rsid w:val="003D46CF"/>
    <w:rsid w:val="003E077B"/>
    <w:rsid w:val="003E653C"/>
    <w:rsid w:val="003F1058"/>
    <w:rsid w:val="003F5995"/>
    <w:rsid w:val="00405909"/>
    <w:rsid w:val="00412933"/>
    <w:rsid w:val="00413D39"/>
    <w:rsid w:val="0041604F"/>
    <w:rsid w:val="00424A95"/>
    <w:rsid w:val="00426806"/>
    <w:rsid w:val="00426C18"/>
    <w:rsid w:val="0043446F"/>
    <w:rsid w:val="00441199"/>
    <w:rsid w:val="00445A3B"/>
    <w:rsid w:val="00445C6B"/>
    <w:rsid w:val="00461057"/>
    <w:rsid w:val="00462A0E"/>
    <w:rsid w:val="00465817"/>
    <w:rsid w:val="00472D78"/>
    <w:rsid w:val="0047394B"/>
    <w:rsid w:val="004751E7"/>
    <w:rsid w:val="00485858"/>
    <w:rsid w:val="00486299"/>
    <w:rsid w:val="00493115"/>
    <w:rsid w:val="00497944"/>
    <w:rsid w:val="004B0AEE"/>
    <w:rsid w:val="004B55BC"/>
    <w:rsid w:val="004B7C7F"/>
    <w:rsid w:val="004C333A"/>
    <w:rsid w:val="004E7E48"/>
    <w:rsid w:val="004F3CFB"/>
    <w:rsid w:val="00517C44"/>
    <w:rsid w:val="00536A02"/>
    <w:rsid w:val="0054225B"/>
    <w:rsid w:val="005576E5"/>
    <w:rsid w:val="00573AFE"/>
    <w:rsid w:val="0059104F"/>
    <w:rsid w:val="00591D5D"/>
    <w:rsid w:val="00594E35"/>
    <w:rsid w:val="005A290F"/>
    <w:rsid w:val="005A3B30"/>
    <w:rsid w:val="005A70C3"/>
    <w:rsid w:val="005A7D8F"/>
    <w:rsid w:val="005B197E"/>
    <w:rsid w:val="005B281D"/>
    <w:rsid w:val="005B4A3E"/>
    <w:rsid w:val="005B7830"/>
    <w:rsid w:val="005C5A8C"/>
    <w:rsid w:val="005C69FC"/>
    <w:rsid w:val="005D1801"/>
    <w:rsid w:val="005D6012"/>
    <w:rsid w:val="005E26EF"/>
    <w:rsid w:val="005F5036"/>
    <w:rsid w:val="0060063A"/>
    <w:rsid w:val="00607D59"/>
    <w:rsid w:val="00610B90"/>
    <w:rsid w:val="00614C46"/>
    <w:rsid w:val="00614FD4"/>
    <w:rsid w:val="00633E52"/>
    <w:rsid w:val="00635658"/>
    <w:rsid w:val="00651646"/>
    <w:rsid w:val="00652788"/>
    <w:rsid w:val="00661474"/>
    <w:rsid w:val="0066532B"/>
    <w:rsid w:val="00667AC0"/>
    <w:rsid w:val="00673B85"/>
    <w:rsid w:val="006749BB"/>
    <w:rsid w:val="0067522E"/>
    <w:rsid w:val="006806B4"/>
    <w:rsid w:val="0068724B"/>
    <w:rsid w:val="00691914"/>
    <w:rsid w:val="006931D3"/>
    <w:rsid w:val="006A2DFC"/>
    <w:rsid w:val="006A3E05"/>
    <w:rsid w:val="006A4B86"/>
    <w:rsid w:val="006B289A"/>
    <w:rsid w:val="006C16A6"/>
    <w:rsid w:val="006C1E3F"/>
    <w:rsid w:val="006C2F03"/>
    <w:rsid w:val="006C3FB8"/>
    <w:rsid w:val="006C4BAC"/>
    <w:rsid w:val="006C671D"/>
    <w:rsid w:val="006C7E35"/>
    <w:rsid w:val="006D4E58"/>
    <w:rsid w:val="006D677E"/>
    <w:rsid w:val="006E292A"/>
    <w:rsid w:val="006E2A53"/>
    <w:rsid w:val="006E3656"/>
    <w:rsid w:val="006E3C88"/>
    <w:rsid w:val="006E5AFF"/>
    <w:rsid w:val="006F4512"/>
    <w:rsid w:val="00703069"/>
    <w:rsid w:val="00706196"/>
    <w:rsid w:val="00712034"/>
    <w:rsid w:val="00727092"/>
    <w:rsid w:val="00730707"/>
    <w:rsid w:val="007339AE"/>
    <w:rsid w:val="00736C4D"/>
    <w:rsid w:val="0074168D"/>
    <w:rsid w:val="00742302"/>
    <w:rsid w:val="007524FD"/>
    <w:rsid w:val="007538EE"/>
    <w:rsid w:val="007600C4"/>
    <w:rsid w:val="007672AE"/>
    <w:rsid w:val="00770BF8"/>
    <w:rsid w:val="00772F9B"/>
    <w:rsid w:val="007737AC"/>
    <w:rsid w:val="00774C62"/>
    <w:rsid w:val="007808F3"/>
    <w:rsid w:val="00782122"/>
    <w:rsid w:val="00783813"/>
    <w:rsid w:val="00787720"/>
    <w:rsid w:val="007918DD"/>
    <w:rsid w:val="0079534E"/>
    <w:rsid w:val="00796954"/>
    <w:rsid w:val="00796AE8"/>
    <w:rsid w:val="007A405C"/>
    <w:rsid w:val="007A4B6E"/>
    <w:rsid w:val="007C0BFA"/>
    <w:rsid w:val="007C2132"/>
    <w:rsid w:val="007C3CD7"/>
    <w:rsid w:val="007C47A1"/>
    <w:rsid w:val="007C50A5"/>
    <w:rsid w:val="007C535A"/>
    <w:rsid w:val="007D319B"/>
    <w:rsid w:val="007E405B"/>
    <w:rsid w:val="007E632D"/>
    <w:rsid w:val="007F4244"/>
    <w:rsid w:val="00801B47"/>
    <w:rsid w:val="00802752"/>
    <w:rsid w:val="00817D7F"/>
    <w:rsid w:val="00835FA8"/>
    <w:rsid w:val="008434C7"/>
    <w:rsid w:val="00846C6F"/>
    <w:rsid w:val="00847C60"/>
    <w:rsid w:val="00856F6F"/>
    <w:rsid w:val="008638A8"/>
    <w:rsid w:val="00865557"/>
    <w:rsid w:val="008671F6"/>
    <w:rsid w:val="00880759"/>
    <w:rsid w:val="00880BC1"/>
    <w:rsid w:val="00885669"/>
    <w:rsid w:val="008945E3"/>
    <w:rsid w:val="008A2452"/>
    <w:rsid w:val="008B7B96"/>
    <w:rsid w:val="008C5690"/>
    <w:rsid w:val="008D3F56"/>
    <w:rsid w:val="008D70AC"/>
    <w:rsid w:val="008E01B4"/>
    <w:rsid w:val="008E15AA"/>
    <w:rsid w:val="008E4C4C"/>
    <w:rsid w:val="008E6E18"/>
    <w:rsid w:val="008E755D"/>
    <w:rsid w:val="008F027F"/>
    <w:rsid w:val="009009E8"/>
    <w:rsid w:val="00906C5D"/>
    <w:rsid w:val="009116B1"/>
    <w:rsid w:val="009145E7"/>
    <w:rsid w:val="00916348"/>
    <w:rsid w:val="0092036A"/>
    <w:rsid w:val="009265A1"/>
    <w:rsid w:val="00932772"/>
    <w:rsid w:val="00932BCB"/>
    <w:rsid w:val="00934C3C"/>
    <w:rsid w:val="00936962"/>
    <w:rsid w:val="00944D66"/>
    <w:rsid w:val="009520BA"/>
    <w:rsid w:val="009546E2"/>
    <w:rsid w:val="009557BE"/>
    <w:rsid w:val="00961A53"/>
    <w:rsid w:val="00967BE8"/>
    <w:rsid w:val="00983A70"/>
    <w:rsid w:val="00984F9E"/>
    <w:rsid w:val="00985DD7"/>
    <w:rsid w:val="009A03E6"/>
    <w:rsid w:val="009A51EB"/>
    <w:rsid w:val="009C14BB"/>
    <w:rsid w:val="009D29C5"/>
    <w:rsid w:val="009D6DF0"/>
    <w:rsid w:val="009E2724"/>
    <w:rsid w:val="009E3B13"/>
    <w:rsid w:val="009E5F1B"/>
    <w:rsid w:val="009E5F41"/>
    <w:rsid w:val="009E6FE9"/>
    <w:rsid w:val="009F3BCE"/>
    <w:rsid w:val="00A001D8"/>
    <w:rsid w:val="00A10867"/>
    <w:rsid w:val="00A22285"/>
    <w:rsid w:val="00A234A6"/>
    <w:rsid w:val="00A25CA0"/>
    <w:rsid w:val="00A358BA"/>
    <w:rsid w:val="00A35CFF"/>
    <w:rsid w:val="00A37CDF"/>
    <w:rsid w:val="00A44542"/>
    <w:rsid w:val="00A53310"/>
    <w:rsid w:val="00A620E2"/>
    <w:rsid w:val="00A63D0F"/>
    <w:rsid w:val="00A7035E"/>
    <w:rsid w:val="00A72564"/>
    <w:rsid w:val="00A85C6F"/>
    <w:rsid w:val="00A93881"/>
    <w:rsid w:val="00A977FD"/>
    <w:rsid w:val="00AB0846"/>
    <w:rsid w:val="00AB0ED5"/>
    <w:rsid w:val="00AB5CBF"/>
    <w:rsid w:val="00AB7B07"/>
    <w:rsid w:val="00AC70FC"/>
    <w:rsid w:val="00AD2F6A"/>
    <w:rsid w:val="00AD44FF"/>
    <w:rsid w:val="00AE366C"/>
    <w:rsid w:val="00AF1F53"/>
    <w:rsid w:val="00AF4B55"/>
    <w:rsid w:val="00B0345F"/>
    <w:rsid w:val="00B21442"/>
    <w:rsid w:val="00B21CE9"/>
    <w:rsid w:val="00B30CB7"/>
    <w:rsid w:val="00B37EC2"/>
    <w:rsid w:val="00B409D4"/>
    <w:rsid w:val="00B421DC"/>
    <w:rsid w:val="00B50D0E"/>
    <w:rsid w:val="00B57D7C"/>
    <w:rsid w:val="00B65BF2"/>
    <w:rsid w:val="00B706B5"/>
    <w:rsid w:val="00B728BE"/>
    <w:rsid w:val="00B74306"/>
    <w:rsid w:val="00B84391"/>
    <w:rsid w:val="00B87488"/>
    <w:rsid w:val="00B90A99"/>
    <w:rsid w:val="00BA1972"/>
    <w:rsid w:val="00BA504D"/>
    <w:rsid w:val="00BD2ADD"/>
    <w:rsid w:val="00BD40E1"/>
    <w:rsid w:val="00BD4281"/>
    <w:rsid w:val="00BE75C8"/>
    <w:rsid w:val="00BF3704"/>
    <w:rsid w:val="00BF53B8"/>
    <w:rsid w:val="00BF5BA1"/>
    <w:rsid w:val="00C019C2"/>
    <w:rsid w:val="00C06193"/>
    <w:rsid w:val="00C101FB"/>
    <w:rsid w:val="00C133D4"/>
    <w:rsid w:val="00C16CFF"/>
    <w:rsid w:val="00C219C2"/>
    <w:rsid w:val="00C32D0A"/>
    <w:rsid w:val="00C450AD"/>
    <w:rsid w:val="00C45ECF"/>
    <w:rsid w:val="00C51DEB"/>
    <w:rsid w:val="00C54064"/>
    <w:rsid w:val="00C679EC"/>
    <w:rsid w:val="00C715E4"/>
    <w:rsid w:val="00C73384"/>
    <w:rsid w:val="00C825F9"/>
    <w:rsid w:val="00C90BB9"/>
    <w:rsid w:val="00C95D85"/>
    <w:rsid w:val="00CA2006"/>
    <w:rsid w:val="00CA332D"/>
    <w:rsid w:val="00CA59AA"/>
    <w:rsid w:val="00CB0279"/>
    <w:rsid w:val="00CB1FF3"/>
    <w:rsid w:val="00CB5BBF"/>
    <w:rsid w:val="00CC18CB"/>
    <w:rsid w:val="00CC1F36"/>
    <w:rsid w:val="00CC295D"/>
    <w:rsid w:val="00CC7B7B"/>
    <w:rsid w:val="00CD0B4B"/>
    <w:rsid w:val="00CE0770"/>
    <w:rsid w:val="00CF18E8"/>
    <w:rsid w:val="00D011EC"/>
    <w:rsid w:val="00D04A1B"/>
    <w:rsid w:val="00D1337F"/>
    <w:rsid w:val="00D13E91"/>
    <w:rsid w:val="00D1721D"/>
    <w:rsid w:val="00D206D4"/>
    <w:rsid w:val="00D246CA"/>
    <w:rsid w:val="00D26F5C"/>
    <w:rsid w:val="00D306CF"/>
    <w:rsid w:val="00D41564"/>
    <w:rsid w:val="00D42EFE"/>
    <w:rsid w:val="00D451A5"/>
    <w:rsid w:val="00D517D8"/>
    <w:rsid w:val="00D53614"/>
    <w:rsid w:val="00D60198"/>
    <w:rsid w:val="00D86D08"/>
    <w:rsid w:val="00DA14D0"/>
    <w:rsid w:val="00DA6754"/>
    <w:rsid w:val="00DC7F6C"/>
    <w:rsid w:val="00DD64ED"/>
    <w:rsid w:val="00DE36D1"/>
    <w:rsid w:val="00DF1298"/>
    <w:rsid w:val="00DF5E04"/>
    <w:rsid w:val="00E1266D"/>
    <w:rsid w:val="00E15820"/>
    <w:rsid w:val="00E15E05"/>
    <w:rsid w:val="00E31D0B"/>
    <w:rsid w:val="00E40B9D"/>
    <w:rsid w:val="00E410DC"/>
    <w:rsid w:val="00E43AAC"/>
    <w:rsid w:val="00E54647"/>
    <w:rsid w:val="00E55823"/>
    <w:rsid w:val="00E7057A"/>
    <w:rsid w:val="00E72461"/>
    <w:rsid w:val="00E72F31"/>
    <w:rsid w:val="00E83A33"/>
    <w:rsid w:val="00E866C9"/>
    <w:rsid w:val="00E879A2"/>
    <w:rsid w:val="00E9119A"/>
    <w:rsid w:val="00E915D2"/>
    <w:rsid w:val="00E91B56"/>
    <w:rsid w:val="00E9394E"/>
    <w:rsid w:val="00EA5457"/>
    <w:rsid w:val="00EA67B5"/>
    <w:rsid w:val="00EB2219"/>
    <w:rsid w:val="00EB390E"/>
    <w:rsid w:val="00EC0364"/>
    <w:rsid w:val="00EC1C4A"/>
    <w:rsid w:val="00ED2E8F"/>
    <w:rsid w:val="00ED56E7"/>
    <w:rsid w:val="00EE24CE"/>
    <w:rsid w:val="00EE4EE8"/>
    <w:rsid w:val="00EE6EFD"/>
    <w:rsid w:val="00EF378A"/>
    <w:rsid w:val="00F07918"/>
    <w:rsid w:val="00F11B41"/>
    <w:rsid w:val="00F147FE"/>
    <w:rsid w:val="00F21317"/>
    <w:rsid w:val="00F23040"/>
    <w:rsid w:val="00F26ED4"/>
    <w:rsid w:val="00F30FCD"/>
    <w:rsid w:val="00F313A6"/>
    <w:rsid w:val="00F3451A"/>
    <w:rsid w:val="00F43857"/>
    <w:rsid w:val="00F610DE"/>
    <w:rsid w:val="00F6161F"/>
    <w:rsid w:val="00F74868"/>
    <w:rsid w:val="00F816B8"/>
    <w:rsid w:val="00F81F68"/>
    <w:rsid w:val="00F835B4"/>
    <w:rsid w:val="00F844E1"/>
    <w:rsid w:val="00F86E77"/>
    <w:rsid w:val="00FA16BF"/>
    <w:rsid w:val="00FB1E28"/>
    <w:rsid w:val="00FB40F4"/>
    <w:rsid w:val="00FC5066"/>
    <w:rsid w:val="00FD0B48"/>
    <w:rsid w:val="00FD7E15"/>
    <w:rsid w:val="00FE0DF9"/>
    <w:rsid w:val="00FE7CE4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023663-F7DC-4289-9CE1-DE0DA3F2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wrap">
    <w:name w:val="nowrap"/>
    <w:rsid w:val="007524FD"/>
    <w:rPr>
      <w:rFonts w:cs="Times New Roman"/>
    </w:rPr>
  </w:style>
  <w:style w:type="paragraph" w:customStyle="1" w:styleId="Normal1">
    <w:name w:val="Normal1"/>
    <w:basedOn w:val="Normal"/>
    <w:rsid w:val="006931D3"/>
    <w:pPr>
      <w:spacing w:before="100" w:beforeAutospacing="1" w:after="100" w:afterAutospacing="1"/>
    </w:pPr>
  </w:style>
  <w:style w:type="character" w:customStyle="1" w:styleId="normalchar">
    <w:name w:val="normal__char"/>
    <w:basedOn w:val="DefaultParagraphFont"/>
    <w:rsid w:val="006931D3"/>
  </w:style>
  <w:style w:type="character" w:customStyle="1" w:styleId="apple-converted-space">
    <w:name w:val="apple-converted-space"/>
    <w:basedOn w:val="DefaultParagraphFont"/>
    <w:rsid w:val="006931D3"/>
  </w:style>
  <w:style w:type="character" w:customStyle="1" w:styleId="quoted11char">
    <w:name w:val="quoted11__char"/>
    <w:basedOn w:val="DefaultParagraphFont"/>
    <w:rsid w:val="006931D3"/>
  </w:style>
  <w:style w:type="character" w:customStyle="1" w:styleId="apple002dstyle002dspanchar">
    <w:name w:val="apple_002dstyle_002dspan__char"/>
    <w:basedOn w:val="DefaultParagraphFont"/>
    <w:rsid w:val="006931D3"/>
  </w:style>
  <w:style w:type="paragraph" w:styleId="BalloonText">
    <w:name w:val="Balloon Text"/>
    <w:basedOn w:val="Normal"/>
    <w:link w:val="BalloonTextChar"/>
    <w:rsid w:val="00F07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91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117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7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728"/>
  </w:style>
  <w:style w:type="paragraph" w:styleId="CommentSubject">
    <w:name w:val="annotation subject"/>
    <w:basedOn w:val="CommentText"/>
    <w:next w:val="CommentText"/>
    <w:link w:val="CommentSubjectChar"/>
    <w:rsid w:val="00117728"/>
    <w:rPr>
      <w:b/>
      <w:bCs/>
    </w:rPr>
  </w:style>
  <w:style w:type="character" w:customStyle="1" w:styleId="CommentSubjectChar">
    <w:name w:val="Comment Subject Char"/>
    <w:link w:val="CommentSubject"/>
    <w:rsid w:val="00117728"/>
    <w:rPr>
      <w:b/>
      <w:bCs/>
    </w:rPr>
  </w:style>
  <w:style w:type="paragraph" w:styleId="NormalWeb">
    <w:name w:val="Normal (Web)"/>
    <w:basedOn w:val="Normal"/>
    <w:uiPriority w:val="99"/>
    <w:unhideWhenUsed/>
    <w:rsid w:val="00261309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0F7AD5"/>
    <w:rPr>
      <w:i/>
      <w:iCs/>
      <w:sz w:val="24"/>
      <w:szCs w:val="24"/>
      <w:bdr w:val="none" w:sz="0" w:space="0" w:color="auto" w:frame="1"/>
      <w:vertAlign w:val="baseline"/>
    </w:rPr>
  </w:style>
  <w:style w:type="character" w:customStyle="1" w:styleId="citation">
    <w:name w:val="citation"/>
    <w:rsid w:val="000F7AD5"/>
  </w:style>
  <w:style w:type="character" w:customStyle="1" w:styleId="ref-journal">
    <w:name w:val="ref-journal"/>
    <w:rsid w:val="000F7AD5"/>
  </w:style>
  <w:style w:type="character" w:customStyle="1" w:styleId="ref-vol">
    <w:name w:val="ref-vol"/>
    <w:rsid w:val="000F7AD5"/>
  </w:style>
  <w:style w:type="character" w:styleId="Hyperlink">
    <w:name w:val="Hyperlink"/>
    <w:basedOn w:val="DefaultParagraphFont"/>
    <w:uiPriority w:val="99"/>
    <w:unhideWhenUsed/>
    <w:rsid w:val="000D5E32"/>
    <w:rPr>
      <w:color w:val="0000FF"/>
      <w:u w:val="single"/>
    </w:rPr>
  </w:style>
  <w:style w:type="character" w:styleId="LineNumber">
    <w:name w:val="line number"/>
    <w:basedOn w:val="DefaultParagraphFont"/>
    <w:rsid w:val="0023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R.Clegg@liv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166023-438B-4239-82AF-6ABF91F1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5880</Words>
  <Characters>33522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Isolation of digital dermatitis treponemes from pressure sore lesions on cattle legs</vt:lpstr>
    </vt:vector>
  </TitlesOfParts>
  <Company>The University of Liverpool</Company>
  <LinksUpToDate>false</LinksUpToDate>
  <CharactersWithSpaces>39324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Isolation of digital dermatitis treponemes from pressure sore lesions on cattle legs</dc:title>
  <dc:creator>Simon</dc:creator>
  <cp:lastModifiedBy>Roughley Barake, Sarah</cp:lastModifiedBy>
  <cp:revision>2</cp:revision>
  <cp:lastPrinted>2015-01-09T12:50:00Z</cp:lastPrinted>
  <dcterms:created xsi:type="dcterms:W3CDTF">2020-04-07T14:01:00Z</dcterms:created>
  <dcterms:modified xsi:type="dcterms:W3CDTF">2020-04-07T14:01:00Z</dcterms:modified>
</cp:coreProperties>
</file>