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F" w:rsidRDefault="001E577F" w:rsidP="001E577F">
      <w:pPr>
        <w:spacing w:line="480" w:lineRule="auto"/>
        <w:rPr>
          <w:rFonts w:cstheme="minorHAnsi"/>
          <w:b/>
          <w:shd w:val="clear" w:color="auto" w:fill="FFFFFF"/>
          <w:lang w:val="en-US" w:eastAsia="zh-CN"/>
        </w:rPr>
      </w:pPr>
      <w:r>
        <w:rPr>
          <w:rFonts w:cstheme="minorHAnsi"/>
          <w:b/>
          <w:shd w:val="clear" w:color="auto" w:fill="FFFFFF"/>
          <w:lang w:val="en-US" w:eastAsia="zh-CN"/>
        </w:rPr>
        <w:t>A case of vanishing skull: Gorham’s disease</w:t>
      </w:r>
    </w:p>
    <w:p w:rsidR="001E577F" w:rsidRDefault="001E577F" w:rsidP="001E577F">
      <w:pPr>
        <w:spacing w:line="480" w:lineRule="auto"/>
        <w:rPr>
          <w:rFonts w:cstheme="minorHAnsi"/>
          <w:shd w:val="clear" w:color="auto" w:fill="FFFFFF"/>
          <w:lang w:val="en-US" w:eastAsia="zh-CN"/>
        </w:rPr>
      </w:pPr>
      <w:r>
        <w:rPr>
          <w:rFonts w:cstheme="minorHAnsi"/>
        </w:rPr>
        <w:t>Sizheng Zhao</w:t>
      </w:r>
      <w:r>
        <w:rPr>
          <w:rFonts w:cstheme="minorHAnsi"/>
          <w:vertAlign w:val="superscript"/>
        </w:rPr>
        <w:t>1</w:t>
      </w:r>
      <w:proofErr w:type="gramStart"/>
      <w:r>
        <w:rPr>
          <w:rFonts w:cstheme="minorHAnsi"/>
          <w:vertAlign w:val="superscript"/>
        </w:rPr>
        <w:t>,2</w:t>
      </w:r>
      <w:proofErr w:type="gramEnd"/>
      <w:r>
        <w:rPr>
          <w:rFonts w:cstheme="minorHAnsi"/>
        </w:rPr>
        <w:t xml:space="preserve">, </w:t>
      </w:r>
      <w:r>
        <w:rPr>
          <w:rFonts w:cstheme="minorHAnsi"/>
          <w:shd w:val="clear" w:color="auto" w:fill="FFFFFF"/>
          <w:lang w:val="en-US" w:eastAsia="zh-CN"/>
        </w:rPr>
        <w:t>David Richardson</w:t>
      </w:r>
      <w:r>
        <w:rPr>
          <w:rFonts w:cstheme="minorHAnsi"/>
          <w:shd w:val="clear" w:color="auto" w:fill="FFFFFF"/>
          <w:vertAlign w:val="superscript"/>
          <w:lang w:val="en-US" w:eastAsia="zh-CN"/>
        </w:rPr>
        <w:t>3</w:t>
      </w:r>
      <w:r>
        <w:rPr>
          <w:rFonts w:cstheme="minorHAnsi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cstheme="minorHAnsi"/>
          <w:shd w:val="clear" w:color="auto" w:fill="FFFFFF"/>
          <w:lang w:val="en-US" w:eastAsia="zh-CN"/>
        </w:rPr>
        <w:t>Madhu</w:t>
      </w:r>
      <w:proofErr w:type="spellEnd"/>
      <w:r>
        <w:rPr>
          <w:rFonts w:cstheme="minorHAnsi"/>
          <w:shd w:val="clear" w:color="auto" w:fill="FFFFFF"/>
          <w:lang w:val="en-US" w:eastAsia="zh-CN"/>
        </w:rPr>
        <w:t xml:space="preserve"> Mahindrakar</w:t>
      </w:r>
      <w:r>
        <w:rPr>
          <w:rFonts w:cstheme="minorHAnsi"/>
          <w:shd w:val="clear" w:color="auto" w:fill="FFFFFF"/>
          <w:vertAlign w:val="superscript"/>
          <w:lang w:val="en-US" w:eastAsia="zh-CN"/>
        </w:rPr>
        <w:t>1</w:t>
      </w:r>
      <w:r>
        <w:rPr>
          <w:rFonts w:cstheme="minorHAnsi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cstheme="minorHAnsi"/>
          <w:shd w:val="clear" w:color="auto" w:fill="FFFFFF"/>
          <w:lang w:val="en-US" w:eastAsia="zh-CN"/>
        </w:rPr>
        <w:t>Jagdish</w:t>
      </w:r>
      <w:proofErr w:type="spellEnd"/>
      <w:r>
        <w:rPr>
          <w:rFonts w:cstheme="minorHAnsi"/>
          <w:shd w:val="clear" w:color="auto" w:fill="FFFFFF"/>
          <w:lang w:val="en-US" w:eastAsia="zh-CN"/>
        </w:rPr>
        <w:t xml:space="preserve"> Nair</w:t>
      </w:r>
      <w:r>
        <w:rPr>
          <w:rFonts w:cstheme="minorHAnsi"/>
          <w:shd w:val="clear" w:color="auto" w:fill="FFFFFF"/>
          <w:vertAlign w:val="superscript"/>
          <w:lang w:val="en-US" w:eastAsia="zh-CN"/>
        </w:rPr>
        <w:t>1</w:t>
      </w:r>
    </w:p>
    <w:p w:rsidR="001E577F" w:rsidRDefault="001E577F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Rheumatology Department, Aintree University Hospital, Liverpool, UK</w:t>
      </w:r>
    </w:p>
    <w:p w:rsidR="001E577F" w:rsidRDefault="001E577F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Institute of Ageing and Chronic Disease, University of Liverpool, Liverpool, UK</w:t>
      </w:r>
    </w:p>
    <w:p w:rsidR="001E577F" w:rsidRDefault="001E577F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>3. Department of Oral and Maxillofacial Surgery, Aintree University Hospital, Liverpool, UK</w:t>
      </w:r>
    </w:p>
    <w:p w:rsidR="001E577F" w:rsidRDefault="001E577F" w:rsidP="001E577F">
      <w:pPr>
        <w:spacing w:after="0" w:line="360" w:lineRule="auto"/>
        <w:rPr>
          <w:rFonts w:cstheme="minorHAnsi"/>
        </w:rPr>
      </w:pPr>
    </w:p>
    <w:p w:rsidR="001E577F" w:rsidRDefault="001E577F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Correspondence to: Dr </w:t>
      </w:r>
      <w:proofErr w:type="spellStart"/>
      <w:r w:rsidR="008531F6">
        <w:rPr>
          <w:rFonts w:cstheme="minorHAnsi"/>
        </w:rPr>
        <w:t>Jagdish</w:t>
      </w:r>
      <w:proofErr w:type="spellEnd"/>
      <w:r w:rsidR="008531F6">
        <w:rPr>
          <w:rFonts w:cstheme="minorHAnsi"/>
        </w:rPr>
        <w:t xml:space="preserve"> Nair</w:t>
      </w:r>
      <w:r>
        <w:rPr>
          <w:rFonts w:cstheme="minorHAnsi"/>
        </w:rPr>
        <w:t>, Clinical Sciences Centre, University Hospital Aintree, Lower Lane, Liverpool, L9 7AL, UK.</w:t>
      </w:r>
    </w:p>
    <w:p w:rsidR="001E577F" w:rsidRDefault="001E577F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>Tel: +44 (0)151-529-5889; Fax: +44 (0)151-529-5888</w:t>
      </w:r>
    </w:p>
    <w:p w:rsidR="001E577F" w:rsidRDefault="008531F6" w:rsidP="001E577F">
      <w:pPr>
        <w:spacing w:after="0" w:line="360" w:lineRule="auto"/>
        <w:rPr>
          <w:rFonts w:cstheme="minorHAnsi"/>
        </w:rPr>
      </w:pPr>
      <w:r>
        <w:rPr>
          <w:rFonts w:cstheme="minorHAnsi"/>
        </w:rPr>
        <w:t>E-mail: jagdish.nair@aintree.nhs.uk</w:t>
      </w:r>
    </w:p>
    <w:p w:rsidR="001E577F" w:rsidRDefault="001E577F" w:rsidP="001E577F">
      <w:pPr>
        <w:rPr>
          <w:rFonts w:cstheme="minorHAnsi"/>
          <w:b/>
          <w:shd w:val="clear" w:color="auto" w:fill="FFFFFF"/>
          <w:lang w:val="en-US" w:eastAsia="zh-CN"/>
        </w:rPr>
      </w:pPr>
      <w:r>
        <w:rPr>
          <w:rFonts w:cstheme="minorHAnsi"/>
          <w:b/>
          <w:shd w:val="clear" w:color="auto" w:fill="FFFFFF"/>
          <w:lang w:val="en-US" w:eastAsia="zh-CN"/>
        </w:rPr>
        <w:br w:type="page"/>
      </w:r>
    </w:p>
    <w:p w:rsidR="00583C97" w:rsidRDefault="008D33FC" w:rsidP="00254CB6">
      <w:pPr>
        <w:spacing w:line="480" w:lineRule="auto"/>
        <w:rPr>
          <w:rFonts w:cstheme="minorHAnsi"/>
          <w:b/>
          <w:shd w:val="clear" w:color="auto" w:fill="FFFFFF"/>
          <w:lang w:val="en-US" w:eastAsia="zh-CN"/>
        </w:rPr>
      </w:pPr>
      <w:r w:rsidRPr="00254CB6">
        <w:rPr>
          <w:rFonts w:cstheme="minorHAnsi"/>
          <w:b/>
          <w:shd w:val="clear" w:color="auto" w:fill="FFFFFF"/>
          <w:lang w:val="en-US" w:eastAsia="zh-CN"/>
        </w:rPr>
        <w:lastRenderedPageBreak/>
        <w:t>A case of v</w:t>
      </w:r>
      <w:r w:rsidR="00D92CCB" w:rsidRPr="00254CB6">
        <w:rPr>
          <w:rFonts w:cstheme="minorHAnsi"/>
          <w:b/>
          <w:shd w:val="clear" w:color="auto" w:fill="FFFFFF"/>
          <w:lang w:val="en-US" w:eastAsia="zh-CN"/>
        </w:rPr>
        <w:t xml:space="preserve">anishing </w:t>
      </w:r>
      <w:r w:rsidR="00AA714B" w:rsidRPr="00254CB6">
        <w:rPr>
          <w:rFonts w:cstheme="minorHAnsi"/>
          <w:b/>
          <w:shd w:val="clear" w:color="auto" w:fill="FFFFFF"/>
          <w:lang w:val="en-US" w:eastAsia="zh-CN"/>
        </w:rPr>
        <w:t>skull</w:t>
      </w:r>
      <w:r w:rsidR="00D92CCB" w:rsidRPr="00254CB6">
        <w:rPr>
          <w:rFonts w:cstheme="minorHAnsi"/>
          <w:b/>
          <w:shd w:val="clear" w:color="auto" w:fill="FFFFFF"/>
          <w:lang w:val="en-US" w:eastAsia="zh-CN"/>
        </w:rPr>
        <w:t xml:space="preserve">: </w:t>
      </w:r>
      <w:r w:rsidR="00583C97" w:rsidRPr="00254CB6">
        <w:rPr>
          <w:rFonts w:cstheme="minorHAnsi"/>
          <w:b/>
          <w:shd w:val="clear" w:color="auto" w:fill="FFFFFF"/>
          <w:lang w:val="en-US" w:eastAsia="zh-CN"/>
        </w:rPr>
        <w:t>Gorham’s disease</w:t>
      </w:r>
    </w:p>
    <w:p w:rsidR="000060A4" w:rsidRPr="000B2B53" w:rsidRDefault="000060A4" w:rsidP="003C136E">
      <w:pPr>
        <w:spacing w:line="360" w:lineRule="auto"/>
        <w:rPr>
          <w:rFonts w:cstheme="minorHAnsi"/>
          <w:shd w:val="clear" w:color="auto" w:fill="FFFFFF"/>
        </w:rPr>
      </w:pPr>
      <w:r w:rsidRPr="009E6A90">
        <w:rPr>
          <w:rFonts w:cstheme="minorHAnsi"/>
          <w:shd w:val="clear" w:color="auto" w:fill="FFFFFF"/>
          <w:lang w:val="en-US" w:eastAsia="zh-CN"/>
        </w:rPr>
        <w:t>Gorham’s disease (</w:t>
      </w:r>
      <w:r>
        <w:rPr>
          <w:rFonts w:cstheme="minorHAnsi"/>
          <w:shd w:val="clear" w:color="auto" w:fill="FFFFFF"/>
          <w:lang w:val="en-US" w:eastAsia="zh-CN"/>
        </w:rPr>
        <w:t xml:space="preserve">GD) </w:t>
      </w:r>
      <w:r w:rsidRPr="009E6A90">
        <w:rPr>
          <w:rFonts w:cstheme="minorHAnsi"/>
          <w:shd w:val="clear" w:color="auto" w:fill="FFFFFF"/>
          <w:lang w:val="en-US" w:eastAsia="zh-CN"/>
        </w:rPr>
        <w:t xml:space="preserve">is a rare form of </w:t>
      </w:r>
      <w:proofErr w:type="spellStart"/>
      <w:r w:rsidRPr="009E6A90">
        <w:rPr>
          <w:rFonts w:cstheme="minorHAnsi"/>
          <w:shd w:val="clear" w:color="auto" w:fill="FFFFFF"/>
          <w:lang w:val="en-US" w:eastAsia="zh-CN"/>
        </w:rPr>
        <w:t>lymphangiomatosis</w:t>
      </w:r>
      <w:proofErr w:type="spellEnd"/>
      <w:r w:rsidRPr="009E6A90">
        <w:rPr>
          <w:rFonts w:cstheme="minorHAnsi"/>
          <w:shd w:val="clear" w:color="auto" w:fill="FFFFFF"/>
          <w:lang w:val="en-US" w:eastAsia="zh-CN"/>
        </w:rPr>
        <w:t xml:space="preserve"> associated with profound </w:t>
      </w:r>
      <w:proofErr w:type="spellStart"/>
      <w:r w:rsidRPr="009E6A90">
        <w:rPr>
          <w:rFonts w:cstheme="minorHAnsi"/>
          <w:shd w:val="clear" w:color="auto" w:fill="FFFFFF"/>
          <w:lang w:val="en-US" w:eastAsia="zh-CN"/>
        </w:rPr>
        <w:t>osteolysis</w:t>
      </w:r>
      <w:proofErr w:type="spellEnd"/>
      <w:r w:rsidRPr="009E6A90">
        <w:rPr>
          <w:rFonts w:cstheme="minorHAnsi"/>
          <w:shd w:val="clear" w:color="auto" w:fill="FFFFFF"/>
          <w:lang w:val="en-US" w:eastAsia="zh-CN"/>
        </w:rPr>
        <w:t>.</w:t>
      </w:r>
      <w:r>
        <w:rPr>
          <w:rFonts w:cstheme="minorHAnsi"/>
          <w:shd w:val="clear" w:color="auto" w:fill="FFFFFF"/>
        </w:rPr>
        <w:t xml:space="preserve"> Outcome </w:t>
      </w:r>
      <w:r w:rsidRPr="009E6A90">
        <w:rPr>
          <w:rFonts w:cstheme="minorHAnsi"/>
          <w:shd w:val="clear" w:color="auto" w:fill="FFFFFF"/>
        </w:rPr>
        <w:t>de</w:t>
      </w:r>
      <w:r>
        <w:rPr>
          <w:rFonts w:cstheme="minorHAnsi"/>
          <w:shd w:val="clear" w:color="auto" w:fill="FFFFFF"/>
        </w:rPr>
        <w:t xml:space="preserve">pends </w:t>
      </w:r>
      <w:r w:rsidRPr="009E6A90">
        <w:rPr>
          <w:rFonts w:cstheme="minorHAnsi"/>
          <w:shd w:val="clear" w:color="auto" w:fill="FFFFFF"/>
        </w:rPr>
        <w:t>on the site affected.</w:t>
      </w:r>
      <w:r>
        <w:rPr>
          <w:rFonts w:cstheme="minorHAnsi"/>
          <w:shd w:val="clear" w:color="auto" w:fill="FFFFFF"/>
        </w:rPr>
        <w:t xml:space="preserve"> </w:t>
      </w:r>
      <w:r w:rsidRPr="009E6A90">
        <w:rPr>
          <w:rFonts w:cstheme="minorHAnsi"/>
          <w:shd w:val="clear" w:color="auto" w:fill="FFFFFF"/>
        </w:rPr>
        <w:t xml:space="preserve">Small limb lesions can cause fractures, while spinal involvement </w:t>
      </w:r>
      <w:r>
        <w:rPr>
          <w:rFonts w:cstheme="minorHAnsi"/>
          <w:shd w:val="clear" w:color="auto" w:fill="FFFFFF"/>
        </w:rPr>
        <w:t xml:space="preserve">or </w:t>
      </w:r>
      <w:proofErr w:type="spellStart"/>
      <w:r w:rsidRPr="009E6A90">
        <w:rPr>
          <w:rFonts w:cstheme="minorHAnsi"/>
          <w:shd w:val="clear" w:color="auto" w:fill="FFFFFF"/>
        </w:rPr>
        <w:t>chylothorax</w:t>
      </w:r>
      <w:proofErr w:type="spellEnd"/>
      <w:r w:rsidRPr="009E6A90">
        <w:rPr>
          <w:rFonts w:cstheme="minorHAnsi"/>
          <w:shd w:val="clear" w:color="auto" w:fill="FFFFFF"/>
        </w:rPr>
        <w:t xml:space="preserve"> associated with rib lesions can be life-threatening.</w:t>
      </w:r>
      <w:r>
        <w:rPr>
          <w:rFonts w:cstheme="minorHAnsi"/>
          <w:shd w:val="clear" w:color="auto" w:fill="FFFFFF"/>
        </w:rPr>
        <w:t xml:space="preserve"> </w:t>
      </w:r>
      <w:r w:rsidRPr="009E6A90">
        <w:rPr>
          <w:rFonts w:cstheme="minorHAnsi"/>
          <w:shd w:val="clear" w:color="auto" w:fill="FFFFFF"/>
        </w:rPr>
        <w:t xml:space="preserve">There is no consensus regarding treatment. </w:t>
      </w:r>
      <w:r w:rsidRPr="00325C04">
        <w:rPr>
          <w:rFonts w:cstheme="minorHAnsi"/>
          <w:shd w:val="clear" w:color="auto" w:fill="FFFFFF"/>
        </w:rPr>
        <w:t xml:space="preserve">Surgical resection </w:t>
      </w:r>
      <w:r w:rsidRPr="009E6A90">
        <w:rPr>
          <w:rFonts w:cstheme="minorHAnsi"/>
          <w:shd w:val="clear" w:color="auto" w:fill="FFFFFF"/>
        </w:rPr>
        <w:t>and/or radiotherapy are most commonly used</w:t>
      </w:r>
      <w:r>
        <w:rPr>
          <w:rFonts w:cstheme="minorHAnsi"/>
          <w:shd w:val="clear" w:color="auto" w:fill="FFFFFF"/>
        </w:rPr>
        <w:t xml:space="preserve"> but often unsuccessfully </w:t>
      </w:r>
      <w:r w:rsidRPr="00325C04">
        <w:rPr>
          <w:rFonts w:cstheme="minorHAnsi"/>
          <w:shd w:val="clear" w:color="auto" w:fill="FFFFFF"/>
        </w:rPr>
        <w:fldChar w:fldCharType="begin">
          <w:fldData xml:space="preserve">PEVuZE5vdGU+PENpdGU+PEF1dGhvcj5LdXJpeWFtYTwvQXV0aG9yPjxZZWFyPjIwMTA8L1llYXI+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</w:fldData>
        </w:fldChar>
      </w:r>
      <w:r w:rsidR="001E577F">
        <w:rPr>
          <w:rFonts w:cstheme="minorHAnsi"/>
          <w:shd w:val="clear" w:color="auto" w:fill="FFFFFF"/>
        </w:rPr>
        <w:instrText xml:space="preserve"> ADDIN EN.CITE </w:instrText>
      </w:r>
      <w:r w:rsidR="001E577F">
        <w:rPr>
          <w:rFonts w:cstheme="minorHAnsi"/>
          <w:shd w:val="clear" w:color="auto" w:fill="FFFFFF"/>
        </w:rPr>
        <w:fldChar w:fldCharType="begin">
          <w:fldData xml:space="preserve">PEVuZE5vdGU+PENpdGU+PEF1dGhvcj5LdXJpeWFtYTwvQXV0aG9yPjxZZWFyPjIwMTA8L1llYXI+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</w:fldData>
        </w:fldChar>
      </w:r>
      <w:r w:rsidR="001E577F">
        <w:rPr>
          <w:rFonts w:cstheme="minorHAnsi"/>
          <w:shd w:val="clear" w:color="auto" w:fill="FFFFFF"/>
        </w:rPr>
        <w:instrText xml:space="preserve"> ADDIN EN.CITE.DATA </w:instrText>
      </w:r>
      <w:r w:rsidR="001E577F">
        <w:rPr>
          <w:rFonts w:cstheme="minorHAnsi"/>
          <w:shd w:val="clear" w:color="auto" w:fill="FFFFFF"/>
        </w:rPr>
      </w:r>
      <w:r w:rsidR="001E577F">
        <w:rPr>
          <w:rFonts w:cstheme="minorHAnsi"/>
          <w:shd w:val="clear" w:color="auto" w:fill="FFFFFF"/>
        </w:rPr>
        <w:fldChar w:fldCharType="end"/>
      </w:r>
      <w:r w:rsidRPr="00325C04">
        <w:rPr>
          <w:rFonts w:cstheme="minorHAnsi"/>
          <w:shd w:val="clear" w:color="auto" w:fill="FFFFFF"/>
        </w:rPr>
      </w:r>
      <w:r w:rsidRPr="00325C04">
        <w:rPr>
          <w:rFonts w:cstheme="minorHAnsi"/>
          <w:shd w:val="clear" w:color="auto" w:fill="FFFFFF"/>
        </w:rPr>
        <w:fldChar w:fldCharType="separate"/>
      </w:r>
      <w:r w:rsidR="001E577F">
        <w:rPr>
          <w:rFonts w:cstheme="minorHAnsi"/>
          <w:noProof/>
          <w:shd w:val="clear" w:color="auto" w:fill="FFFFFF"/>
        </w:rPr>
        <w:t>[</w:t>
      </w:r>
      <w:hyperlink w:anchor="_ENREF_1" w:tooltip="Kuriyama, 2010 #5" w:history="1">
        <w:r w:rsidR="003A40B1">
          <w:rPr>
            <w:rFonts w:cstheme="minorHAnsi"/>
            <w:noProof/>
            <w:shd w:val="clear" w:color="auto" w:fill="FFFFFF"/>
          </w:rPr>
          <w:t>1</w:t>
        </w:r>
      </w:hyperlink>
      <w:r w:rsidR="001E577F">
        <w:rPr>
          <w:rFonts w:cstheme="minorHAnsi"/>
          <w:noProof/>
          <w:shd w:val="clear" w:color="auto" w:fill="FFFFFF"/>
        </w:rPr>
        <w:t>]</w:t>
      </w:r>
      <w:r w:rsidRPr="00325C04">
        <w:rPr>
          <w:rFonts w:cstheme="minorHAnsi"/>
          <w:shd w:val="clear" w:color="auto" w:fill="FFFFFF"/>
        </w:rPr>
        <w:fldChar w:fldCharType="end"/>
      </w:r>
      <w:r w:rsidRPr="00325C04">
        <w:rPr>
          <w:rFonts w:cstheme="minorHAnsi"/>
          <w:shd w:val="clear" w:color="auto" w:fill="FFFFFF"/>
        </w:rPr>
        <w:t>.</w:t>
      </w:r>
    </w:p>
    <w:p w:rsidR="000060A4" w:rsidRDefault="000060A4" w:rsidP="003C136E">
      <w:pPr>
        <w:spacing w:line="36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We report the case of an</w:t>
      </w:r>
      <w:r w:rsidRPr="009E6A90">
        <w:rPr>
          <w:rFonts w:cstheme="minorHAnsi"/>
          <w:lang w:eastAsia="zh-CN"/>
        </w:rPr>
        <w:t xml:space="preserve"> otherwise healthy female </w:t>
      </w:r>
      <w:r>
        <w:rPr>
          <w:rFonts w:cstheme="minorHAnsi"/>
          <w:lang w:eastAsia="zh-CN"/>
        </w:rPr>
        <w:t>who presented</w:t>
      </w:r>
      <w:r w:rsidRPr="009E6A90">
        <w:rPr>
          <w:rFonts w:cstheme="minorHAnsi"/>
          <w:lang w:eastAsia="zh-CN"/>
        </w:rPr>
        <w:t xml:space="preserve"> a</w:t>
      </w:r>
      <w:r w:rsidRPr="009E6A90">
        <w:rPr>
          <w:rFonts w:cstheme="minorHAnsi"/>
        </w:rPr>
        <w:t>t the age of 4</w:t>
      </w:r>
      <w:r w:rsidRPr="009E6A90">
        <w:rPr>
          <w:rFonts w:cstheme="minorHAnsi"/>
          <w:lang w:eastAsia="zh-CN"/>
        </w:rPr>
        <w:t xml:space="preserve">0 </w:t>
      </w:r>
      <w:r w:rsidRPr="009E6A90">
        <w:rPr>
          <w:rFonts w:cstheme="minorHAnsi"/>
        </w:rPr>
        <w:t>with a small</w:t>
      </w:r>
      <w:r w:rsidRPr="009E6A90">
        <w:rPr>
          <w:rFonts w:cstheme="minorHAnsi"/>
          <w:lang w:eastAsia="zh-CN"/>
        </w:rPr>
        <w:t xml:space="preserve">, </w:t>
      </w:r>
      <w:r>
        <w:rPr>
          <w:rFonts w:cstheme="minorHAnsi"/>
          <w:lang w:eastAsia="zh-CN"/>
        </w:rPr>
        <w:t xml:space="preserve">painless </w:t>
      </w:r>
      <w:r w:rsidRPr="009E6A90">
        <w:rPr>
          <w:rFonts w:cstheme="minorHAnsi"/>
        </w:rPr>
        <w:t>skull indentation.</w:t>
      </w:r>
      <w:r w:rsidRPr="009E6A90">
        <w:rPr>
          <w:rFonts w:cstheme="minorHAnsi"/>
          <w:lang w:eastAsia="zh-CN"/>
        </w:rPr>
        <w:t xml:space="preserve"> Over the </w:t>
      </w:r>
      <w:r>
        <w:rPr>
          <w:rFonts w:cstheme="minorHAnsi"/>
          <w:lang w:eastAsia="zh-CN"/>
        </w:rPr>
        <w:t>following</w:t>
      </w:r>
      <w:r w:rsidRPr="009E6A90">
        <w:rPr>
          <w:rFonts w:cstheme="minorHAnsi"/>
          <w:lang w:eastAsia="zh-CN"/>
        </w:rPr>
        <w:t xml:space="preserve"> </w:t>
      </w:r>
      <w:r>
        <w:rPr>
          <w:rFonts w:cstheme="minorHAnsi"/>
          <w:lang w:eastAsia="zh-CN"/>
        </w:rPr>
        <w:t>six</w:t>
      </w:r>
      <w:r w:rsidRPr="009E6A90">
        <w:rPr>
          <w:rFonts w:cstheme="minorHAnsi"/>
          <w:lang w:eastAsia="zh-CN"/>
        </w:rPr>
        <w:t xml:space="preserve"> years</w:t>
      </w:r>
      <w:r w:rsidR="003A40B1">
        <w:rPr>
          <w:rFonts w:cstheme="minorHAnsi"/>
          <w:lang w:eastAsia="zh-CN"/>
        </w:rPr>
        <w:t xml:space="preserve">, the indentation evolved into an </w:t>
      </w:r>
      <w:r w:rsidR="003A40B1" w:rsidRPr="009E6A90">
        <w:rPr>
          <w:rFonts w:cstheme="minorHAnsi"/>
        </w:rPr>
        <w:t>11</w:t>
      </w:r>
      <w:r w:rsidR="003A40B1">
        <w:rPr>
          <w:rFonts w:cstheme="minorHAnsi"/>
        </w:rPr>
        <w:t xml:space="preserve"> by 11</w:t>
      </w:r>
      <w:r w:rsidR="003A40B1" w:rsidRPr="009E6A90">
        <w:rPr>
          <w:rFonts w:cstheme="minorHAnsi"/>
        </w:rPr>
        <w:t>cm</w:t>
      </w:r>
      <w:r w:rsidR="003A40B1">
        <w:rPr>
          <w:rFonts w:cstheme="minorHAnsi"/>
        </w:rPr>
        <w:t xml:space="preserve"> cranial vault defect. T</w:t>
      </w:r>
      <w:r w:rsidRPr="009E6A90">
        <w:rPr>
          <w:rFonts w:cstheme="minorHAnsi"/>
        </w:rPr>
        <w:t xml:space="preserve">here were no </w:t>
      </w:r>
      <w:r>
        <w:rPr>
          <w:rFonts w:cstheme="minorHAnsi"/>
        </w:rPr>
        <w:t xml:space="preserve">other </w:t>
      </w:r>
      <w:r w:rsidRPr="009E6A90">
        <w:rPr>
          <w:rFonts w:cstheme="minorHAnsi"/>
        </w:rPr>
        <w:t>abno</w:t>
      </w:r>
      <w:r>
        <w:rPr>
          <w:rFonts w:cstheme="minorHAnsi"/>
        </w:rPr>
        <w:t>rmal findings on examination</w:t>
      </w:r>
      <w:r w:rsidRPr="009E6A90">
        <w:rPr>
          <w:rFonts w:cstheme="minorHAnsi"/>
        </w:rPr>
        <w:t>.</w:t>
      </w:r>
      <w:r w:rsidR="003A40B1">
        <w:rPr>
          <w:rFonts w:cstheme="minorHAnsi"/>
        </w:rPr>
        <w:t xml:space="preserve"> </w:t>
      </w:r>
      <w:r w:rsidRPr="009E6A90">
        <w:rPr>
          <w:rFonts w:cstheme="minorHAnsi"/>
          <w:lang w:eastAsia="zh-CN"/>
        </w:rPr>
        <w:t xml:space="preserve">Investigations were negative </w:t>
      </w:r>
      <w:r>
        <w:rPr>
          <w:rFonts w:cstheme="minorHAnsi"/>
          <w:lang w:eastAsia="zh-CN"/>
        </w:rPr>
        <w:t xml:space="preserve">for malignancy, </w:t>
      </w:r>
      <w:r w:rsidRPr="009E6A90">
        <w:rPr>
          <w:rFonts w:cstheme="minorHAnsi"/>
          <w:lang w:eastAsia="zh-CN"/>
        </w:rPr>
        <w:t>infection</w:t>
      </w:r>
      <w:r>
        <w:rPr>
          <w:rFonts w:cstheme="minorHAnsi"/>
          <w:lang w:eastAsia="zh-CN"/>
        </w:rPr>
        <w:t xml:space="preserve">, biochemical or immunological abnormalities. </w:t>
      </w:r>
      <w:r w:rsidRPr="009E6A90">
        <w:rPr>
          <w:rFonts w:cstheme="minorHAnsi"/>
          <w:lang w:eastAsia="zh-CN"/>
        </w:rPr>
        <w:t>CT demonstrated a defect in the occipital region</w:t>
      </w:r>
      <w:r>
        <w:rPr>
          <w:rFonts w:cstheme="minorHAnsi"/>
          <w:lang w:eastAsia="zh-CN"/>
        </w:rPr>
        <w:t xml:space="preserve"> </w:t>
      </w:r>
      <w:r w:rsidRPr="009E6A90">
        <w:rPr>
          <w:rFonts w:cstheme="minorHAnsi"/>
          <w:lang w:eastAsia="zh-CN"/>
        </w:rPr>
        <w:t>(figure 1) but no abnormalities</w:t>
      </w:r>
      <w:r w:rsidR="003A40B1">
        <w:rPr>
          <w:rFonts w:cstheme="minorHAnsi"/>
          <w:lang w:eastAsia="zh-CN"/>
        </w:rPr>
        <w:t xml:space="preserve"> elsewhere in the skeletal system</w:t>
      </w:r>
      <w:r>
        <w:rPr>
          <w:rFonts w:cstheme="minorHAnsi"/>
          <w:lang w:eastAsia="zh-CN"/>
        </w:rPr>
        <w:t xml:space="preserve">. </w:t>
      </w:r>
      <w:r w:rsidRPr="009E6A90">
        <w:rPr>
          <w:rFonts w:cstheme="minorHAnsi"/>
        </w:rPr>
        <w:t xml:space="preserve">A skull and </w:t>
      </w:r>
      <w:proofErr w:type="spellStart"/>
      <w:r w:rsidRPr="009E6A90">
        <w:rPr>
          <w:rFonts w:cstheme="minorHAnsi"/>
        </w:rPr>
        <w:t>dural</w:t>
      </w:r>
      <w:proofErr w:type="spellEnd"/>
      <w:r w:rsidRPr="009E6A90">
        <w:rPr>
          <w:rFonts w:cstheme="minorHAnsi"/>
        </w:rPr>
        <w:t xml:space="preserve"> biopsy </w:t>
      </w:r>
      <w:r>
        <w:rPr>
          <w:rFonts w:cstheme="minorHAnsi"/>
          <w:lang w:eastAsia="zh-CN"/>
        </w:rPr>
        <w:t>confirmed</w:t>
      </w:r>
      <w:r w:rsidRPr="009E6A90">
        <w:rPr>
          <w:rFonts w:cstheme="minorHAnsi"/>
          <w:lang w:eastAsia="zh-CN"/>
        </w:rPr>
        <w:t xml:space="preserve"> G</w:t>
      </w:r>
      <w:r>
        <w:rPr>
          <w:rFonts w:cstheme="minorHAnsi"/>
          <w:lang w:eastAsia="zh-CN"/>
        </w:rPr>
        <w:t>D</w:t>
      </w:r>
      <w:r w:rsidRPr="009E6A90">
        <w:rPr>
          <w:rFonts w:cstheme="minorHAnsi"/>
          <w:lang w:eastAsia="zh-CN"/>
        </w:rPr>
        <w:t>.</w:t>
      </w:r>
    </w:p>
    <w:p w:rsidR="000060A4" w:rsidRDefault="000060A4" w:rsidP="003C136E">
      <w:pPr>
        <w:spacing w:line="360" w:lineRule="auto"/>
        <w:rPr>
          <w:rFonts w:cstheme="minorHAnsi"/>
          <w:lang w:eastAsia="zh-CN"/>
        </w:rPr>
      </w:pPr>
      <w:r>
        <w:rPr>
          <w:rFonts w:cstheme="minorHAnsi"/>
        </w:rPr>
        <w:t>R</w:t>
      </w:r>
      <w:r w:rsidRPr="009E6A90">
        <w:rPr>
          <w:rFonts w:cstheme="minorHAnsi"/>
        </w:rPr>
        <w:t xml:space="preserve">adiotherapy </w:t>
      </w:r>
      <w:r>
        <w:rPr>
          <w:rFonts w:cstheme="minorHAnsi"/>
        </w:rPr>
        <w:t xml:space="preserve">proved ineffective. </w:t>
      </w:r>
      <w:r>
        <w:rPr>
          <w:rFonts w:cstheme="minorHAnsi"/>
          <w:lang w:eastAsia="zh-CN"/>
        </w:rPr>
        <w:t>M</w:t>
      </w:r>
      <w:r w:rsidRPr="009E6A90">
        <w:rPr>
          <w:rFonts w:cstheme="minorHAnsi"/>
          <w:lang w:eastAsia="zh-CN"/>
        </w:rPr>
        <w:t>onthly</w:t>
      </w:r>
      <w:r w:rsidRPr="009E6A90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3A40B1">
        <w:rPr>
          <w:rFonts w:cstheme="minorHAnsi"/>
        </w:rPr>
        <w:t xml:space="preserve">ntravenous </w:t>
      </w:r>
      <w:proofErr w:type="spellStart"/>
      <w:r w:rsidR="003A40B1">
        <w:rPr>
          <w:rFonts w:cstheme="minorHAnsi"/>
        </w:rPr>
        <w:t>zole</w:t>
      </w:r>
      <w:r w:rsidRPr="009E6A90">
        <w:rPr>
          <w:rFonts w:cstheme="minorHAnsi"/>
        </w:rPr>
        <w:t>dronic</w:t>
      </w:r>
      <w:proofErr w:type="spellEnd"/>
      <w:r w:rsidRPr="009E6A90">
        <w:rPr>
          <w:rFonts w:cstheme="minorHAnsi"/>
        </w:rPr>
        <w:t xml:space="preserve"> acid </w:t>
      </w:r>
      <w:r>
        <w:rPr>
          <w:rFonts w:cstheme="minorHAnsi"/>
        </w:rPr>
        <w:t>5</w:t>
      </w:r>
      <w:r w:rsidRPr="009E6A90">
        <w:rPr>
          <w:rFonts w:cstheme="minorHAnsi"/>
        </w:rPr>
        <w:t xml:space="preserve">mg infusion was </w:t>
      </w:r>
      <w:r>
        <w:rPr>
          <w:rFonts w:cstheme="minorHAnsi"/>
        </w:rPr>
        <w:t xml:space="preserve">therefore </w:t>
      </w:r>
      <w:r w:rsidRPr="009E6A90">
        <w:rPr>
          <w:rFonts w:cstheme="minorHAnsi"/>
        </w:rPr>
        <w:t>commenced</w:t>
      </w:r>
      <w:r>
        <w:rPr>
          <w:rFonts w:cstheme="minorHAnsi"/>
        </w:rPr>
        <w:t>, w</w:t>
      </w:r>
      <w:r w:rsidRPr="009E6A90">
        <w:rPr>
          <w:rFonts w:cstheme="minorHAnsi"/>
        </w:rPr>
        <w:t xml:space="preserve">ith weekly subcutaneous </w:t>
      </w:r>
      <w:proofErr w:type="spellStart"/>
      <w:r w:rsidRPr="009E6A90">
        <w:rPr>
          <w:rFonts w:cstheme="minorHAnsi"/>
        </w:rPr>
        <w:t>pegylated</w:t>
      </w:r>
      <w:proofErr w:type="spellEnd"/>
      <w:r w:rsidRPr="009E6A90">
        <w:rPr>
          <w:rFonts w:cstheme="minorHAnsi"/>
        </w:rPr>
        <w:t xml:space="preserve"> interferon </w:t>
      </w:r>
      <w:r>
        <w:rPr>
          <w:rFonts w:cstheme="minorHAnsi"/>
        </w:rPr>
        <w:t>alfa</w:t>
      </w:r>
      <w:r w:rsidRPr="009E6A90">
        <w:rPr>
          <w:rFonts w:cstheme="minorHAnsi"/>
        </w:rPr>
        <w:t>-</w:t>
      </w:r>
      <w:r w:rsidRPr="009E6A90">
        <w:rPr>
          <w:rFonts w:cstheme="minorHAnsi"/>
          <w:lang w:eastAsia="zh-CN"/>
        </w:rPr>
        <w:t>2b</w:t>
      </w:r>
      <w:r>
        <w:rPr>
          <w:rFonts w:cstheme="minorHAnsi"/>
        </w:rPr>
        <w:t xml:space="preserve"> 35</w:t>
      </w:r>
      <w:r w:rsidRPr="009E6A90">
        <w:rPr>
          <w:rFonts w:cstheme="minorHAnsi"/>
        </w:rPr>
        <w:t>mcg</w:t>
      </w:r>
      <w:r w:rsidRPr="009E6A90">
        <w:rPr>
          <w:rFonts w:cstheme="minorHAnsi"/>
          <w:lang w:eastAsia="zh-CN"/>
        </w:rPr>
        <w:t xml:space="preserve">. </w:t>
      </w:r>
      <w:r>
        <w:rPr>
          <w:rFonts w:cstheme="minorHAnsi"/>
          <w:lang w:eastAsia="zh-CN"/>
        </w:rPr>
        <w:t xml:space="preserve">Clinical and radiological </w:t>
      </w:r>
      <w:r w:rsidRPr="009E6A90">
        <w:rPr>
          <w:rFonts w:cstheme="minorHAnsi"/>
          <w:lang w:eastAsia="zh-CN"/>
        </w:rPr>
        <w:t>follow</w:t>
      </w:r>
      <w:r>
        <w:rPr>
          <w:rFonts w:cstheme="minorHAnsi"/>
          <w:lang w:eastAsia="zh-CN"/>
        </w:rPr>
        <w:t>-</w:t>
      </w:r>
      <w:r w:rsidRPr="009E6A90">
        <w:rPr>
          <w:rFonts w:cstheme="minorHAnsi"/>
          <w:lang w:eastAsia="zh-CN"/>
        </w:rPr>
        <w:t xml:space="preserve">up </w:t>
      </w:r>
      <w:r w:rsidR="003A40B1">
        <w:rPr>
          <w:rFonts w:cstheme="minorHAnsi"/>
          <w:lang w:eastAsia="zh-CN"/>
        </w:rPr>
        <w:t xml:space="preserve">over three years </w:t>
      </w:r>
      <w:r>
        <w:rPr>
          <w:rFonts w:cstheme="minorHAnsi"/>
          <w:lang w:eastAsia="zh-CN"/>
        </w:rPr>
        <w:t xml:space="preserve">demonstrated suppression of the </w:t>
      </w:r>
      <w:proofErr w:type="spellStart"/>
      <w:r>
        <w:rPr>
          <w:rFonts w:cstheme="minorHAnsi"/>
          <w:lang w:eastAsia="zh-CN"/>
        </w:rPr>
        <w:t>osteolytic</w:t>
      </w:r>
      <w:proofErr w:type="spellEnd"/>
      <w:r>
        <w:rPr>
          <w:rFonts w:cstheme="minorHAnsi"/>
          <w:lang w:eastAsia="zh-CN"/>
        </w:rPr>
        <w:t xml:space="preserve"> process </w:t>
      </w:r>
      <w:r w:rsidR="003A40B1">
        <w:rPr>
          <w:rFonts w:cstheme="minorHAnsi"/>
          <w:lang w:eastAsia="zh-CN"/>
        </w:rPr>
        <w:t xml:space="preserve">with stabilisation of the </w:t>
      </w:r>
      <w:proofErr w:type="spellStart"/>
      <w:r>
        <w:rPr>
          <w:rFonts w:cstheme="minorHAnsi"/>
          <w:lang w:eastAsia="zh-CN"/>
        </w:rPr>
        <w:t>calvarial</w:t>
      </w:r>
      <w:proofErr w:type="spellEnd"/>
      <w:r>
        <w:rPr>
          <w:rFonts w:cstheme="minorHAnsi"/>
          <w:lang w:eastAsia="zh-CN"/>
        </w:rPr>
        <w:t xml:space="preserve"> defect. </w:t>
      </w:r>
    </w:p>
    <w:p w:rsidR="000060A4" w:rsidRDefault="000060A4" w:rsidP="003C136E">
      <w:pPr>
        <w:spacing w:line="360" w:lineRule="auto"/>
      </w:pPr>
      <w:proofErr w:type="spellStart"/>
      <w:r w:rsidRPr="009E6A90">
        <w:rPr>
          <w:rFonts w:cstheme="minorHAnsi"/>
          <w:shd w:val="clear" w:color="auto" w:fill="FFFFFF"/>
        </w:rPr>
        <w:t>Lymphangiomatoses</w:t>
      </w:r>
      <w:proofErr w:type="spellEnd"/>
      <w:r w:rsidRPr="009E6A90">
        <w:rPr>
          <w:rFonts w:cstheme="minorHAnsi"/>
          <w:shd w:val="clear" w:color="auto" w:fill="FFFFFF"/>
        </w:rPr>
        <w:t xml:space="preserve"> are non-malignant processes involving abnormal lymphatic proliferation</w:t>
      </w:r>
      <w:r>
        <w:rPr>
          <w:rFonts w:cstheme="minorHAnsi"/>
          <w:shd w:val="clear" w:color="auto" w:fill="FFFFFF"/>
        </w:rPr>
        <w:t>. In GD, a</w:t>
      </w:r>
      <w:r w:rsidRPr="009E6A90">
        <w:rPr>
          <w:rFonts w:cstheme="minorHAnsi"/>
          <w:lang w:val="en-US"/>
        </w:rPr>
        <w:t>n increased number of osteoclasts are often present</w:t>
      </w:r>
      <w:r>
        <w:rPr>
          <w:rFonts w:cstheme="minorHAnsi"/>
          <w:lang w:val="en-US"/>
        </w:rPr>
        <w:t xml:space="preserve">, which is thought to be promoted </w:t>
      </w:r>
      <w:r>
        <w:rPr>
          <w:rStyle w:val="apple-converted-space"/>
          <w:rFonts w:cstheme="minorHAnsi"/>
          <w:shd w:val="clear" w:color="auto" w:fill="FFFFFF"/>
        </w:rPr>
        <w:t xml:space="preserve">by </w:t>
      </w:r>
      <w:r>
        <w:rPr>
          <w:rFonts w:eastAsia="Times New Roman" w:cstheme="minorHAnsi"/>
          <w:lang w:val="en-US"/>
        </w:rPr>
        <w:t>e</w:t>
      </w:r>
      <w:r w:rsidRPr="009E6A90">
        <w:rPr>
          <w:rFonts w:eastAsia="Times New Roman" w:cstheme="minorHAnsi"/>
          <w:lang w:val="en-US"/>
        </w:rPr>
        <w:t xml:space="preserve">levated </w:t>
      </w:r>
      <w:r>
        <w:rPr>
          <w:rFonts w:eastAsia="Times New Roman" w:cstheme="minorHAnsi"/>
          <w:lang w:val="en-US"/>
        </w:rPr>
        <w:t xml:space="preserve">levels of </w:t>
      </w:r>
      <w:r w:rsidRPr="009E6A90">
        <w:rPr>
          <w:rFonts w:eastAsia="Times New Roman" w:cstheme="minorHAnsi"/>
          <w:lang w:val="en-US"/>
        </w:rPr>
        <w:t>IL6</w:t>
      </w:r>
      <w:r>
        <w:rPr>
          <w:rFonts w:eastAsia="Times New Roman" w:cstheme="minorHAnsi"/>
          <w:lang w:val="en-US"/>
        </w:rPr>
        <w:t xml:space="preserve"> </w:t>
      </w:r>
      <w:r w:rsidRPr="009E6A90">
        <w:rPr>
          <w:rFonts w:eastAsia="Times New Roman" w:cstheme="minorHAnsi"/>
          <w:lang w:val="en-US"/>
        </w:rPr>
        <w:fldChar w:fldCharType="begin"/>
      </w:r>
      <w:r w:rsidR="001E577F">
        <w:rPr>
          <w:rFonts w:eastAsia="Times New Roman" w:cstheme="minorHAnsi"/>
          <w:lang w:val="en-US"/>
        </w:rPr>
        <w:instrText xml:space="preserve"> ADDIN EN.CITE &lt;EndNote&gt;&lt;Cite&gt;&lt;Author&gt;Dellinger&lt;/Author&gt;&lt;Year&gt;2014&lt;/Year&gt;&lt;RecNum&gt;1&lt;/RecNum&gt;&lt;DisplayText&gt;[2]&lt;/DisplayText&gt;&lt;record&gt;&lt;rec-number&gt;1&lt;/rec-number&gt;&lt;foreign-keys&gt;&lt;key app="EN" db-id="apx5wp2ta2sv03ew5rxvva5qfarrw0zxfpds" timestamp="1472469065"&gt;1&lt;/key&gt;&lt;/foreign-keys&gt;&lt;ref-type name="Journal Article"&gt;17&lt;/ref-type&gt;&lt;contributors&gt;&lt;authors&gt;&lt;author&gt;Dellinger, M. T.&lt;/author&gt;&lt;author&gt;Garg, N.&lt;/author&gt;&lt;author&gt;Olsen, B. R.&lt;/author&gt;&lt;/authors&gt;&lt;/contributors&gt;&lt;auth-address&gt;Division of Surgical Oncology, Department of Surgery, University of Texas Southwestern Medical Center, Dallas, TX, USA; The Lymphatic Malformation Institute, Bethesda, MD, USA. Electronic address: mdellinger@lmiresearch.org.&amp;#xD;The Lymphatic Malformation Institute, Bethesda, MD, USA.&amp;#xD;Department of Developmental Biology, Harvard School of Dental Medicine, Boston, MA, USA. Electronic address: bjorn_olsen@hms.harvard.edu.&lt;/auth-address&gt;&lt;titles&gt;&lt;title&gt;Viewpoints on vessels and vanishing bones in Gorham-Stout disease&lt;/title&gt;&lt;secondary-title&gt;Bone&lt;/secondary-title&gt;&lt;alt-title&gt;Bone&lt;/alt-title&gt;&lt;/titles&gt;&lt;periodical&gt;&lt;full-title&gt;Bone&lt;/full-title&gt;&lt;abbr-1&gt;Bone&lt;/abbr-1&gt;&lt;/periodical&gt;&lt;alt-periodical&gt;&lt;full-title&gt;Bone&lt;/full-title&gt;&lt;abbr-1&gt;Bone&lt;/abbr-1&gt;&lt;/alt-periodical&gt;&lt;pages&gt;47-52&lt;/pages&gt;&lt;volume&gt;63&lt;/volume&gt;&lt;keywords&gt;&lt;keyword&gt;Bone Diseases/epidemiology/physiopathology&lt;/keyword&gt;&lt;keyword&gt;Humans&lt;/keyword&gt;&lt;keyword&gt;Lymphangiogenesis/physiology&lt;/keyword&gt;&lt;keyword&gt;Osteolysis, Essential/*epidemiology/*physiopathology&lt;/keyword&gt;&lt;/keywords&gt;&lt;dates&gt;&lt;year&gt;2014&lt;/year&gt;&lt;pub-dates&gt;&lt;date&gt;Jun&lt;/date&gt;&lt;/pub-dates&gt;&lt;/dates&gt;&lt;isbn&gt;1873-2763 (Electronic)&amp;#xD;1873-2763 (Linking)&lt;/isbn&gt;&lt;accession-num&gt;24583233&lt;/accession-num&gt;&lt;urls&gt;&lt;related-urls&gt;&lt;url&gt;http://www.ncbi.nlm.nih.gov/pubmed/24583233&lt;/url&gt;&lt;/related-urls&gt;&lt;/urls&gt;&lt;electronic-resource-num&gt;10.1016/j.bone.2014.02.011&lt;/electronic-resource-num&gt;&lt;/record&gt;&lt;/Cite&gt;&lt;/EndNote&gt;</w:instrText>
      </w:r>
      <w:r w:rsidRPr="009E6A90">
        <w:rPr>
          <w:rFonts w:eastAsia="Times New Roman" w:cstheme="minorHAnsi"/>
          <w:lang w:val="en-US"/>
        </w:rPr>
        <w:fldChar w:fldCharType="separate"/>
      </w:r>
      <w:r w:rsidR="001E577F">
        <w:rPr>
          <w:rFonts w:eastAsia="Times New Roman" w:cstheme="minorHAnsi"/>
          <w:noProof/>
          <w:lang w:val="en-US"/>
        </w:rPr>
        <w:t>[</w:t>
      </w:r>
      <w:hyperlink w:anchor="_ENREF_2" w:tooltip="Dellinger, 2014 #1" w:history="1">
        <w:r w:rsidR="003A40B1">
          <w:rPr>
            <w:rFonts w:eastAsia="Times New Roman" w:cstheme="minorHAnsi"/>
            <w:noProof/>
            <w:lang w:val="en-US"/>
          </w:rPr>
          <w:t>2</w:t>
        </w:r>
      </w:hyperlink>
      <w:r w:rsidR="001E577F">
        <w:rPr>
          <w:rFonts w:eastAsia="Times New Roman" w:cstheme="minorHAnsi"/>
          <w:noProof/>
          <w:lang w:val="en-US"/>
        </w:rPr>
        <w:t>]</w:t>
      </w:r>
      <w:r w:rsidRPr="009E6A90">
        <w:rPr>
          <w:rFonts w:eastAsia="Times New Roman" w:cstheme="minorHAnsi"/>
          <w:lang w:val="en-US"/>
        </w:rPr>
        <w:fldChar w:fldCharType="end"/>
      </w:r>
      <w:r w:rsidRPr="009E6A90">
        <w:rPr>
          <w:rFonts w:eastAsia="Times New Roman" w:cstheme="minorHAnsi"/>
          <w:lang w:val="en-US"/>
        </w:rPr>
        <w:t>. </w:t>
      </w:r>
      <w:r>
        <w:rPr>
          <w:rFonts w:eastAsia="Times New Roman" w:cstheme="minorHAnsi"/>
          <w:lang w:val="en-US"/>
        </w:rPr>
        <w:t xml:space="preserve">While </w:t>
      </w:r>
      <w:r>
        <w:rPr>
          <w:rFonts w:cstheme="minorHAnsi"/>
          <w:shd w:val="clear" w:color="auto" w:fill="FFFFFF"/>
        </w:rPr>
        <w:t>i</w:t>
      </w:r>
      <w:r w:rsidRPr="00325C04">
        <w:rPr>
          <w:rFonts w:cstheme="minorHAnsi"/>
          <w:shd w:val="clear" w:color="auto" w:fill="FFFFFF"/>
        </w:rPr>
        <w:t xml:space="preserve">nterferon </w:t>
      </w:r>
      <w:r>
        <w:rPr>
          <w:rFonts w:cstheme="minorHAnsi"/>
          <w:shd w:val="clear" w:color="auto" w:fill="FFFFFF"/>
        </w:rPr>
        <w:t xml:space="preserve">and bisphosphonate </w:t>
      </w:r>
      <w:r w:rsidRPr="00325C04">
        <w:rPr>
          <w:rFonts w:cstheme="minorHAnsi"/>
          <w:shd w:val="clear" w:color="auto" w:fill="FFFFFF"/>
        </w:rPr>
        <w:t xml:space="preserve">can </w:t>
      </w:r>
      <w:r>
        <w:rPr>
          <w:rFonts w:cstheme="minorHAnsi"/>
          <w:shd w:val="clear" w:color="auto" w:fill="FFFFFF"/>
        </w:rPr>
        <w:t>provide</w:t>
      </w:r>
      <w:r w:rsidRPr="00325C04">
        <w:rPr>
          <w:rFonts w:cstheme="minorHAnsi"/>
          <w:shd w:val="clear" w:color="auto" w:fill="FFFFFF"/>
        </w:rPr>
        <w:t xml:space="preserve"> effective therapy</w:t>
      </w:r>
      <w:r>
        <w:rPr>
          <w:rFonts w:cstheme="minorHAnsi"/>
          <w:shd w:val="clear" w:color="auto" w:fill="FFFFFF"/>
        </w:rPr>
        <w:t>, cases with poor response</w:t>
      </w:r>
      <w:r w:rsidRPr="00325C04">
        <w:rPr>
          <w:rFonts w:cstheme="minorHAnsi"/>
          <w:shd w:val="clear" w:color="auto" w:fill="FFFFFF"/>
        </w:rPr>
        <w:t xml:space="preserve"> may benefit from trials of </w:t>
      </w:r>
      <w:r>
        <w:rPr>
          <w:rFonts w:cstheme="minorHAnsi"/>
          <w:shd w:val="clear" w:color="auto" w:fill="FFFFFF"/>
        </w:rPr>
        <w:t>anti-cytokine therapy</w:t>
      </w:r>
      <w:r w:rsidRPr="00325C0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or other biological modulators in research settings which will fall into the remit of</w:t>
      </w:r>
      <w:r>
        <w:rPr>
          <w:rFonts w:cstheme="minorHAnsi"/>
          <w:lang w:val="en-US" w:eastAsia="zh-CN"/>
        </w:rPr>
        <w:t xml:space="preserve"> rheumatologists.</w:t>
      </w:r>
    </w:p>
    <w:p w:rsidR="009C5338" w:rsidRDefault="00091EA5">
      <w:pPr>
        <w:rPr>
          <w:rFonts w:cstheme="minorHAnsi"/>
          <w:b/>
          <w:lang w:val="en-US" w:eastAsia="zh-CN"/>
        </w:rPr>
      </w:pPr>
      <w:bookmarkStart w:id="0" w:name="_GoBack"/>
      <w:r>
        <w:rPr>
          <w:rFonts w:cstheme="minorHAnsi"/>
          <w:b/>
          <w:noProof/>
          <w:shd w:val="clear" w:color="auto" w:fill="FFFFFF"/>
          <w:lang w:eastAsia="en-GB"/>
        </w:rPr>
        <w:drawing>
          <wp:inline distT="0" distB="0" distL="0" distR="0" wp14:anchorId="69A9C069" wp14:editId="30477142">
            <wp:extent cx="1978918" cy="2721935"/>
            <wp:effectExtent l="0" t="0" r="2540" b="2540"/>
            <wp:docPr id="1" name="Picture 1" descr="C:\Users\EEE\Dropbox\ST3\Gorhams CR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\Dropbox\ST3\Gorhams CR\Image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3" cy="27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EA5" w:rsidRDefault="00091EA5" w:rsidP="00094D9E">
      <w:pPr>
        <w:spacing w:line="360" w:lineRule="auto"/>
        <w:rPr>
          <w:rFonts w:cstheme="minorHAnsi"/>
          <w:b/>
          <w:lang w:val="en-US" w:eastAsia="zh-CN"/>
        </w:rPr>
      </w:pPr>
    </w:p>
    <w:p w:rsidR="003F2346" w:rsidRPr="007F0B12" w:rsidRDefault="007F0B12" w:rsidP="00094D9E">
      <w:pPr>
        <w:spacing w:line="360" w:lineRule="auto"/>
        <w:rPr>
          <w:rFonts w:cstheme="minorHAnsi"/>
          <w:b/>
          <w:lang w:val="en-US" w:eastAsia="zh-CN"/>
        </w:rPr>
      </w:pPr>
      <w:r w:rsidRPr="007F0B12">
        <w:rPr>
          <w:rFonts w:cstheme="minorHAnsi"/>
          <w:b/>
          <w:lang w:val="en-US" w:eastAsia="zh-CN"/>
        </w:rPr>
        <w:t>References</w:t>
      </w:r>
    </w:p>
    <w:p w:rsidR="003A40B1" w:rsidRPr="003A40B1" w:rsidRDefault="003F2346" w:rsidP="003A40B1">
      <w:pPr>
        <w:pStyle w:val="EndNoteBibliography"/>
        <w:spacing w:after="0"/>
        <w:ind w:left="720" w:hanging="720"/>
      </w:pPr>
      <w:r w:rsidRPr="009E6A90">
        <w:rPr>
          <w:rFonts w:asciiTheme="minorHAnsi" w:hAnsiTheme="minorHAnsi" w:cstheme="minorHAnsi"/>
          <w:lang w:eastAsia="zh-CN"/>
        </w:rPr>
        <w:fldChar w:fldCharType="begin"/>
      </w:r>
      <w:r w:rsidRPr="009E6A90">
        <w:rPr>
          <w:rFonts w:asciiTheme="minorHAnsi" w:hAnsiTheme="minorHAnsi" w:cstheme="minorHAnsi"/>
          <w:lang w:eastAsia="zh-CN"/>
        </w:rPr>
        <w:instrText xml:space="preserve"> ADDIN EN.REFLIST </w:instrText>
      </w:r>
      <w:r w:rsidRPr="009E6A90">
        <w:rPr>
          <w:rFonts w:asciiTheme="minorHAnsi" w:hAnsiTheme="minorHAnsi" w:cstheme="minorHAnsi"/>
          <w:lang w:eastAsia="zh-CN"/>
        </w:rPr>
        <w:fldChar w:fldCharType="separate"/>
      </w:r>
      <w:bookmarkStart w:id="1" w:name="_ENREF_1"/>
      <w:r w:rsidR="003A40B1" w:rsidRPr="003A40B1">
        <w:t>1. Kuriyama DK, McElligott SC, Glaser DW, Thompson KS. Treatment of Gorham-Stout disease with zoledronic acid and interferon-alpha: a case report and literature review. J Pediatr Hematol Oncol 2010;32:579-84.</w:t>
      </w:r>
      <w:bookmarkEnd w:id="1"/>
    </w:p>
    <w:p w:rsidR="003A40B1" w:rsidRPr="003A40B1" w:rsidRDefault="003A40B1" w:rsidP="003A40B1">
      <w:pPr>
        <w:pStyle w:val="EndNoteBibliography"/>
        <w:ind w:left="720" w:hanging="720"/>
      </w:pPr>
      <w:bookmarkStart w:id="2" w:name="_ENREF_2"/>
      <w:r w:rsidRPr="003A40B1">
        <w:t>2. Dellinger MT, Garg N, Olsen BR. Viewpoints on vessels and vanishing bones in Gorham-Stout disease. Bone 2014;63:47-52.</w:t>
      </w:r>
      <w:bookmarkEnd w:id="2"/>
    </w:p>
    <w:p w:rsidR="00A852EE" w:rsidRPr="009E6A90" w:rsidRDefault="003F2346" w:rsidP="00094D9E">
      <w:pPr>
        <w:pStyle w:val="EndNoteBibliography"/>
        <w:spacing w:line="360" w:lineRule="auto"/>
        <w:ind w:left="720" w:hanging="720"/>
        <w:rPr>
          <w:rFonts w:cstheme="minorHAnsi"/>
          <w:lang w:eastAsia="zh-CN"/>
        </w:rPr>
      </w:pPr>
      <w:r w:rsidRPr="009E6A90">
        <w:rPr>
          <w:rFonts w:cstheme="minorHAnsi"/>
          <w:lang w:eastAsia="zh-CN"/>
        </w:rPr>
        <w:fldChar w:fldCharType="end"/>
      </w:r>
      <w:r w:rsidR="002F46F6">
        <w:rPr>
          <w:rFonts w:cstheme="minorHAnsi"/>
          <w:lang w:eastAsia="zh-CN"/>
        </w:rPr>
        <w:fldChar w:fldCharType="begin"/>
      </w:r>
      <w:r w:rsidR="002F46F6">
        <w:rPr>
          <w:rFonts w:cstheme="minorHAnsi"/>
          <w:lang w:eastAsia="zh-CN"/>
        </w:rPr>
        <w:instrText xml:space="preserve"> ADDIN </w:instrText>
      </w:r>
      <w:r w:rsidR="002F46F6">
        <w:rPr>
          <w:rFonts w:cstheme="minorHAnsi"/>
          <w:lang w:eastAsia="zh-CN"/>
        </w:rPr>
        <w:fldChar w:fldCharType="end"/>
      </w:r>
    </w:p>
    <w:sectPr w:rsidR="00A852EE" w:rsidRPr="009E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3A" w:rsidRDefault="005C513A" w:rsidP="00216803">
      <w:pPr>
        <w:spacing w:after="0" w:line="240" w:lineRule="auto"/>
      </w:pPr>
      <w:r>
        <w:separator/>
      </w:r>
    </w:p>
  </w:endnote>
  <w:endnote w:type="continuationSeparator" w:id="0">
    <w:p w:rsidR="005C513A" w:rsidRDefault="005C513A" w:rsidP="0021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3A" w:rsidRDefault="005C513A" w:rsidP="00216803">
      <w:pPr>
        <w:spacing w:after="0" w:line="240" w:lineRule="auto"/>
      </w:pPr>
      <w:r>
        <w:separator/>
      </w:r>
    </w:p>
  </w:footnote>
  <w:footnote w:type="continuationSeparator" w:id="0">
    <w:p w:rsidR="005C513A" w:rsidRDefault="005C513A" w:rsidP="0021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BB9"/>
    <w:multiLevelType w:val="multilevel"/>
    <w:tmpl w:val="479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heum oxfo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px5wp2ta2sv03ew5rxvva5qfarrw0zxfpds&quot;&gt;gorhams&lt;record-ids&gt;&lt;item&gt;1&lt;/item&gt;&lt;item&gt;5&lt;/item&gt;&lt;/record-ids&gt;&lt;/item&gt;&lt;/Libraries&gt;"/>
  </w:docVars>
  <w:rsids>
    <w:rsidRoot w:val="00824F61"/>
    <w:rsid w:val="000060A4"/>
    <w:rsid w:val="00014946"/>
    <w:rsid w:val="00070C22"/>
    <w:rsid w:val="00082712"/>
    <w:rsid w:val="00091625"/>
    <w:rsid w:val="00091EA5"/>
    <w:rsid w:val="00094D9E"/>
    <w:rsid w:val="000B4E31"/>
    <w:rsid w:val="000B631F"/>
    <w:rsid w:val="000C1609"/>
    <w:rsid w:val="000C7744"/>
    <w:rsid w:val="000E22FE"/>
    <w:rsid w:val="0011315C"/>
    <w:rsid w:val="0013496A"/>
    <w:rsid w:val="00161254"/>
    <w:rsid w:val="00174B3B"/>
    <w:rsid w:val="001955B0"/>
    <w:rsid w:val="00197EA6"/>
    <w:rsid w:val="001D59D1"/>
    <w:rsid w:val="001D696B"/>
    <w:rsid w:val="001E35D1"/>
    <w:rsid w:val="001E577F"/>
    <w:rsid w:val="00206A96"/>
    <w:rsid w:val="00216803"/>
    <w:rsid w:val="0023607E"/>
    <w:rsid w:val="002419E6"/>
    <w:rsid w:val="00254CB6"/>
    <w:rsid w:val="0027260F"/>
    <w:rsid w:val="00295EA0"/>
    <w:rsid w:val="002A7EC9"/>
    <w:rsid w:val="002B3960"/>
    <w:rsid w:val="002F46F6"/>
    <w:rsid w:val="003067B9"/>
    <w:rsid w:val="00325C04"/>
    <w:rsid w:val="0032789D"/>
    <w:rsid w:val="00350D47"/>
    <w:rsid w:val="00352E1D"/>
    <w:rsid w:val="00373E7E"/>
    <w:rsid w:val="00386F77"/>
    <w:rsid w:val="003928DB"/>
    <w:rsid w:val="003A09CC"/>
    <w:rsid w:val="003A40B1"/>
    <w:rsid w:val="003B3117"/>
    <w:rsid w:val="003C136E"/>
    <w:rsid w:val="003C2674"/>
    <w:rsid w:val="003C7A35"/>
    <w:rsid w:val="003F2346"/>
    <w:rsid w:val="00433B3A"/>
    <w:rsid w:val="00433E6B"/>
    <w:rsid w:val="00435958"/>
    <w:rsid w:val="00477646"/>
    <w:rsid w:val="00480951"/>
    <w:rsid w:val="004B3C9C"/>
    <w:rsid w:val="004C325C"/>
    <w:rsid w:val="004C40A9"/>
    <w:rsid w:val="004F3F9D"/>
    <w:rsid w:val="0055699E"/>
    <w:rsid w:val="00583C97"/>
    <w:rsid w:val="005B0BC3"/>
    <w:rsid w:val="005C513A"/>
    <w:rsid w:val="005D77D5"/>
    <w:rsid w:val="005E6B67"/>
    <w:rsid w:val="00607ADE"/>
    <w:rsid w:val="00657491"/>
    <w:rsid w:val="00665E15"/>
    <w:rsid w:val="006A21C6"/>
    <w:rsid w:val="006A2A68"/>
    <w:rsid w:val="006E5BE2"/>
    <w:rsid w:val="006F3425"/>
    <w:rsid w:val="0070380D"/>
    <w:rsid w:val="00723E12"/>
    <w:rsid w:val="007A4341"/>
    <w:rsid w:val="007F0B12"/>
    <w:rsid w:val="00802FA2"/>
    <w:rsid w:val="008066C5"/>
    <w:rsid w:val="008128ED"/>
    <w:rsid w:val="00814CC1"/>
    <w:rsid w:val="00824F61"/>
    <w:rsid w:val="00827426"/>
    <w:rsid w:val="008324C1"/>
    <w:rsid w:val="00841E3E"/>
    <w:rsid w:val="00843F20"/>
    <w:rsid w:val="00847D4E"/>
    <w:rsid w:val="008531F6"/>
    <w:rsid w:val="008C0041"/>
    <w:rsid w:val="008C1AEE"/>
    <w:rsid w:val="008D33FC"/>
    <w:rsid w:val="008E09D2"/>
    <w:rsid w:val="008E254E"/>
    <w:rsid w:val="00906C73"/>
    <w:rsid w:val="00910059"/>
    <w:rsid w:val="009131E6"/>
    <w:rsid w:val="009134AA"/>
    <w:rsid w:val="009243E4"/>
    <w:rsid w:val="00955E32"/>
    <w:rsid w:val="00983CD9"/>
    <w:rsid w:val="00997EB6"/>
    <w:rsid w:val="009B60EB"/>
    <w:rsid w:val="009C5338"/>
    <w:rsid w:val="009E6A90"/>
    <w:rsid w:val="00A34E7F"/>
    <w:rsid w:val="00A35C91"/>
    <w:rsid w:val="00A5057A"/>
    <w:rsid w:val="00A852EE"/>
    <w:rsid w:val="00A921B7"/>
    <w:rsid w:val="00AA714B"/>
    <w:rsid w:val="00AD6344"/>
    <w:rsid w:val="00AE31CB"/>
    <w:rsid w:val="00B0234E"/>
    <w:rsid w:val="00B1414E"/>
    <w:rsid w:val="00B5370C"/>
    <w:rsid w:val="00B7557B"/>
    <w:rsid w:val="00B83A81"/>
    <w:rsid w:val="00BA4966"/>
    <w:rsid w:val="00BD7847"/>
    <w:rsid w:val="00C01643"/>
    <w:rsid w:val="00C04B5B"/>
    <w:rsid w:val="00C1256F"/>
    <w:rsid w:val="00C34356"/>
    <w:rsid w:val="00C8440D"/>
    <w:rsid w:val="00C851DC"/>
    <w:rsid w:val="00CD7E4C"/>
    <w:rsid w:val="00CF4C8A"/>
    <w:rsid w:val="00D0666F"/>
    <w:rsid w:val="00D126BA"/>
    <w:rsid w:val="00D2061D"/>
    <w:rsid w:val="00D20CEB"/>
    <w:rsid w:val="00D23733"/>
    <w:rsid w:val="00D90B70"/>
    <w:rsid w:val="00D92CCB"/>
    <w:rsid w:val="00D92F38"/>
    <w:rsid w:val="00D95C64"/>
    <w:rsid w:val="00DA64A0"/>
    <w:rsid w:val="00DB5A7D"/>
    <w:rsid w:val="00DB772B"/>
    <w:rsid w:val="00E45BBF"/>
    <w:rsid w:val="00EB32B7"/>
    <w:rsid w:val="00EC05CB"/>
    <w:rsid w:val="00F20175"/>
    <w:rsid w:val="00F313B1"/>
    <w:rsid w:val="00F70BE6"/>
    <w:rsid w:val="00F71749"/>
    <w:rsid w:val="00FE299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56F"/>
  </w:style>
  <w:style w:type="paragraph" w:styleId="NormalWeb">
    <w:name w:val="Normal (Web)"/>
    <w:basedOn w:val="Normal"/>
    <w:uiPriority w:val="99"/>
    <w:semiHidden/>
    <w:unhideWhenUsed/>
    <w:rsid w:val="0008271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82712"/>
    <w:rPr>
      <w:b/>
      <w:bCs/>
    </w:rPr>
  </w:style>
  <w:style w:type="character" w:styleId="Emphasis">
    <w:name w:val="Emphasis"/>
    <w:basedOn w:val="DefaultParagraphFont"/>
    <w:uiPriority w:val="20"/>
    <w:qFormat/>
    <w:rsid w:val="000827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A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A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80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68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80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680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7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F23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23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23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234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F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56F"/>
  </w:style>
  <w:style w:type="paragraph" w:styleId="NormalWeb">
    <w:name w:val="Normal (Web)"/>
    <w:basedOn w:val="Normal"/>
    <w:uiPriority w:val="99"/>
    <w:semiHidden/>
    <w:unhideWhenUsed/>
    <w:rsid w:val="0008271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82712"/>
    <w:rPr>
      <w:b/>
      <w:bCs/>
    </w:rPr>
  </w:style>
  <w:style w:type="character" w:styleId="Emphasis">
    <w:name w:val="Emphasis"/>
    <w:basedOn w:val="DefaultParagraphFont"/>
    <w:uiPriority w:val="20"/>
    <w:qFormat/>
    <w:rsid w:val="000827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A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A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80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68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80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680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7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F23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23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23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234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F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EEE</cp:lastModifiedBy>
  <cp:revision>2</cp:revision>
  <dcterms:created xsi:type="dcterms:W3CDTF">2017-03-27T18:20:00Z</dcterms:created>
  <dcterms:modified xsi:type="dcterms:W3CDTF">2017-03-27T18:20:00Z</dcterms:modified>
</cp:coreProperties>
</file>