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E1AC5" w14:textId="76A2909C" w:rsidR="00473B23" w:rsidRDefault="00F47C27" w:rsidP="003D497B">
      <w:pPr>
        <w:spacing w:after="0" w:line="360" w:lineRule="auto"/>
        <w:jc w:val="center"/>
        <w:rPr>
          <w:b/>
        </w:rPr>
      </w:pPr>
      <w:r>
        <w:rPr>
          <w:b/>
        </w:rPr>
        <w:t>Citation analysis does not provide a reliable assessment of core outcome set uptake</w:t>
      </w:r>
    </w:p>
    <w:p w14:paraId="5EE1776D" w14:textId="77777777" w:rsidR="00795663" w:rsidRDefault="00795663" w:rsidP="00553F1D">
      <w:pPr>
        <w:spacing w:after="0" w:line="360" w:lineRule="auto"/>
        <w:rPr>
          <w:b/>
        </w:rPr>
      </w:pPr>
    </w:p>
    <w:p w14:paraId="0AAF8018" w14:textId="7E5F15CE" w:rsidR="00795663" w:rsidRPr="0005331D" w:rsidRDefault="00795663" w:rsidP="00553F1D">
      <w:pPr>
        <w:spacing w:after="0" w:line="360" w:lineRule="auto"/>
        <w:rPr>
          <w:b/>
          <w:vertAlign w:val="superscript"/>
        </w:rPr>
      </w:pPr>
      <w:r>
        <w:rPr>
          <w:b/>
        </w:rPr>
        <w:t xml:space="preserve">Authors: </w:t>
      </w:r>
      <w:r w:rsidR="00553F1D">
        <w:t>Karen</w:t>
      </w:r>
      <w:r w:rsidR="00F67C72">
        <w:t xml:space="preserve"> L</w:t>
      </w:r>
      <w:r w:rsidR="00553F1D">
        <w:t xml:space="preserve"> </w:t>
      </w:r>
      <w:proofErr w:type="spellStart"/>
      <w:r w:rsidR="00553F1D">
        <w:t>Barnes</w:t>
      </w:r>
      <w:r w:rsidR="00867060">
        <w:rPr>
          <w:vertAlign w:val="superscript"/>
        </w:rPr>
        <w:t>a</w:t>
      </w:r>
      <w:proofErr w:type="spellEnd"/>
      <w:r w:rsidR="00553F1D">
        <w:t>, Jamie</w:t>
      </w:r>
      <w:r w:rsidR="00F67C72">
        <w:t xml:space="preserve"> J</w:t>
      </w:r>
      <w:r w:rsidRPr="00553F1D">
        <w:t xml:space="preserve"> </w:t>
      </w:r>
      <w:proofErr w:type="spellStart"/>
      <w:r w:rsidRPr="00553F1D">
        <w:t>Kirkham</w:t>
      </w:r>
      <w:r w:rsidR="00867060">
        <w:rPr>
          <w:vertAlign w:val="superscript"/>
        </w:rPr>
        <w:t>a</w:t>
      </w:r>
      <w:proofErr w:type="spellEnd"/>
      <w:r w:rsidRPr="00553F1D">
        <w:t xml:space="preserve">, </w:t>
      </w:r>
      <w:r w:rsidR="00553F1D">
        <w:t xml:space="preserve">Mike </w:t>
      </w:r>
      <w:proofErr w:type="spellStart"/>
      <w:r w:rsidR="00553F1D">
        <w:t>Clarke</w:t>
      </w:r>
      <w:r w:rsidR="00867060">
        <w:rPr>
          <w:vertAlign w:val="superscript"/>
        </w:rPr>
        <w:t>b</w:t>
      </w:r>
      <w:proofErr w:type="spellEnd"/>
      <w:r w:rsidR="00553F1D">
        <w:t>, Paula</w:t>
      </w:r>
      <w:r w:rsidR="00F67C72">
        <w:t xml:space="preserve"> R</w:t>
      </w:r>
      <w:r w:rsidRPr="00553F1D">
        <w:t xml:space="preserve"> </w:t>
      </w:r>
      <w:proofErr w:type="spellStart"/>
      <w:r w:rsidRPr="00553F1D">
        <w:t>Williamson</w:t>
      </w:r>
      <w:r w:rsidR="00867060">
        <w:rPr>
          <w:vertAlign w:val="superscript"/>
        </w:rPr>
        <w:t>a</w:t>
      </w:r>
      <w:proofErr w:type="spellEnd"/>
    </w:p>
    <w:p w14:paraId="6EF065C6" w14:textId="77777777" w:rsidR="00795663" w:rsidRDefault="00795663" w:rsidP="00553F1D">
      <w:pPr>
        <w:spacing w:after="0" w:line="360" w:lineRule="auto"/>
        <w:rPr>
          <w:b/>
        </w:rPr>
      </w:pPr>
    </w:p>
    <w:p w14:paraId="3C0C59E6" w14:textId="28410A54" w:rsidR="00795663" w:rsidRDefault="00795663" w:rsidP="005738AE">
      <w:pPr>
        <w:spacing w:after="0" w:line="360" w:lineRule="auto"/>
        <w:jc w:val="both"/>
        <w:rPr>
          <w:b/>
        </w:rPr>
      </w:pPr>
      <w:r>
        <w:rPr>
          <w:b/>
        </w:rPr>
        <w:t>Affiliations</w:t>
      </w:r>
    </w:p>
    <w:p w14:paraId="40E18F3E" w14:textId="0F58B454" w:rsidR="00795663" w:rsidRPr="00553F1D" w:rsidRDefault="00867060" w:rsidP="005738AE">
      <w:pPr>
        <w:spacing w:after="0" w:line="360" w:lineRule="auto"/>
        <w:jc w:val="both"/>
      </w:pPr>
      <w:proofErr w:type="spellStart"/>
      <w:r>
        <w:rPr>
          <w:vertAlign w:val="superscript"/>
        </w:rPr>
        <w:t>a</w:t>
      </w:r>
      <w:r w:rsidR="00795663" w:rsidRPr="00553F1D">
        <w:t>MRC</w:t>
      </w:r>
      <w:proofErr w:type="spellEnd"/>
      <w:r w:rsidR="00795663" w:rsidRPr="00553F1D">
        <w:t xml:space="preserve"> North West Hub for Trials Methodology Research</w:t>
      </w:r>
      <w:r w:rsidR="00984355">
        <w:t>,</w:t>
      </w:r>
      <w:r w:rsidR="00795663" w:rsidRPr="00553F1D">
        <w:t xml:space="preserve"> Department of Biostatistics, University of Liverpool</w:t>
      </w:r>
      <w:r w:rsidR="003366D2">
        <w:t>, Block F Waterhouse Building, 1-5 Brownlow Street, Liverpool L69 3GL</w:t>
      </w:r>
      <w:r w:rsidR="00321DE9">
        <w:t>, United Kingdom</w:t>
      </w:r>
    </w:p>
    <w:p w14:paraId="7DE1BD16" w14:textId="7F5DB763" w:rsidR="00795663" w:rsidRDefault="00867060" w:rsidP="005738AE">
      <w:pPr>
        <w:spacing w:after="0" w:line="360" w:lineRule="auto"/>
        <w:jc w:val="both"/>
      </w:pPr>
      <w:proofErr w:type="spellStart"/>
      <w:r>
        <w:rPr>
          <w:vertAlign w:val="superscript"/>
        </w:rPr>
        <w:t>b</w:t>
      </w:r>
      <w:r w:rsidR="00795663" w:rsidRPr="00553F1D">
        <w:t>Centre</w:t>
      </w:r>
      <w:proofErr w:type="spellEnd"/>
      <w:r w:rsidR="00795663" w:rsidRPr="00553F1D">
        <w:t xml:space="preserve"> for Public Health, </w:t>
      </w:r>
      <w:r w:rsidR="0095182B">
        <w:t xml:space="preserve">Institute of Clinical Sciences, Block B, </w:t>
      </w:r>
      <w:r w:rsidR="00795663" w:rsidRPr="00553F1D">
        <w:t>Queen’s University Belfast</w:t>
      </w:r>
      <w:r w:rsidR="0095182B">
        <w:t>, Royal Victoria Hospital, Grosvenor Road, Belfast BT12 6BA</w:t>
      </w:r>
      <w:r w:rsidR="00321DE9">
        <w:t>, United Kingdom</w:t>
      </w:r>
    </w:p>
    <w:p w14:paraId="3648405F" w14:textId="77777777" w:rsidR="007F5309" w:rsidRDefault="007F5309" w:rsidP="005738AE">
      <w:pPr>
        <w:spacing w:after="0" w:line="360" w:lineRule="auto"/>
        <w:jc w:val="both"/>
      </w:pPr>
    </w:p>
    <w:p w14:paraId="300722AB" w14:textId="5E7F4AB4" w:rsidR="007F5309" w:rsidRPr="006A1E38" w:rsidRDefault="007F5309" w:rsidP="005738AE">
      <w:pPr>
        <w:spacing w:after="0" w:line="360" w:lineRule="auto"/>
        <w:jc w:val="both"/>
        <w:rPr>
          <w:b/>
        </w:rPr>
      </w:pPr>
      <w:r w:rsidRPr="006A1E38">
        <w:rPr>
          <w:b/>
        </w:rPr>
        <w:t>Author email addresses</w:t>
      </w:r>
    </w:p>
    <w:p w14:paraId="67E9A11A" w14:textId="7CE04E87" w:rsidR="007F5309" w:rsidRDefault="00567C57" w:rsidP="005738AE">
      <w:pPr>
        <w:spacing w:after="0" w:line="360" w:lineRule="auto"/>
        <w:jc w:val="both"/>
      </w:pPr>
      <w:hyperlink r:id="rId8" w:history="1">
        <w:r w:rsidR="00474727" w:rsidRPr="00BC0CAC">
          <w:rPr>
            <w:rStyle w:val="Hyperlink"/>
          </w:rPr>
          <w:t>Karen.Barnes@liverpool.ac.uk</w:t>
        </w:r>
      </w:hyperlink>
    </w:p>
    <w:p w14:paraId="5461D5BF" w14:textId="468BB3C1" w:rsidR="00474727" w:rsidRDefault="00567C57" w:rsidP="005738AE">
      <w:pPr>
        <w:spacing w:after="0" w:line="360" w:lineRule="auto"/>
        <w:jc w:val="both"/>
      </w:pPr>
      <w:hyperlink r:id="rId9" w:history="1">
        <w:r w:rsidR="00474727" w:rsidRPr="00BC0CAC">
          <w:rPr>
            <w:rStyle w:val="Hyperlink"/>
          </w:rPr>
          <w:t>jjk@liverpool.ac.uk</w:t>
        </w:r>
      </w:hyperlink>
    </w:p>
    <w:p w14:paraId="44318B40" w14:textId="1F06B9E6" w:rsidR="00474727" w:rsidRDefault="00567C57" w:rsidP="005738AE">
      <w:pPr>
        <w:spacing w:after="0" w:line="360" w:lineRule="auto"/>
        <w:jc w:val="both"/>
      </w:pPr>
      <w:hyperlink r:id="rId10" w:history="1">
        <w:r w:rsidR="00474727" w:rsidRPr="00BC0CAC">
          <w:rPr>
            <w:rStyle w:val="Hyperlink"/>
          </w:rPr>
          <w:t>m.clarke@qub.ac.uk</w:t>
        </w:r>
      </w:hyperlink>
    </w:p>
    <w:p w14:paraId="006B74CE" w14:textId="28CA71FC" w:rsidR="00474727" w:rsidRDefault="00567C57" w:rsidP="005738AE">
      <w:pPr>
        <w:spacing w:after="0" w:line="360" w:lineRule="auto"/>
        <w:jc w:val="both"/>
      </w:pPr>
      <w:hyperlink r:id="rId11" w:history="1">
        <w:r w:rsidR="00E921B9" w:rsidRPr="00BC0CAC">
          <w:rPr>
            <w:rStyle w:val="Hyperlink"/>
          </w:rPr>
          <w:t>prw@liverpool.ac.uk</w:t>
        </w:r>
      </w:hyperlink>
    </w:p>
    <w:p w14:paraId="750D46C9" w14:textId="77777777" w:rsidR="00E921B9" w:rsidRDefault="00E921B9" w:rsidP="005738AE">
      <w:pPr>
        <w:spacing w:after="0" w:line="360" w:lineRule="auto"/>
        <w:jc w:val="both"/>
      </w:pPr>
    </w:p>
    <w:p w14:paraId="7724E29E" w14:textId="561F2175" w:rsidR="007F5309" w:rsidRPr="00362EE6" w:rsidRDefault="00321DE9" w:rsidP="005738AE">
      <w:pPr>
        <w:spacing w:after="0" w:line="360" w:lineRule="auto"/>
        <w:jc w:val="both"/>
        <w:rPr>
          <w:b/>
        </w:rPr>
      </w:pPr>
      <w:r w:rsidRPr="00362EE6">
        <w:rPr>
          <w:b/>
        </w:rPr>
        <w:t>Corresponding author</w:t>
      </w:r>
    </w:p>
    <w:p w14:paraId="50B4CF8B" w14:textId="438AE801" w:rsidR="00321DE9" w:rsidRPr="00553F1D" w:rsidRDefault="00321DE9" w:rsidP="005738AE">
      <w:pPr>
        <w:spacing w:after="0" w:line="360" w:lineRule="auto"/>
        <w:jc w:val="both"/>
      </w:pPr>
      <w:r>
        <w:t xml:space="preserve">Miss Karen Barnes, </w:t>
      </w:r>
      <w:r w:rsidRPr="00553F1D">
        <w:t>MRC North West Hub for Trials Methodology Research</w:t>
      </w:r>
      <w:r>
        <w:t>,</w:t>
      </w:r>
      <w:r w:rsidRPr="00553F1D">
        <w:t xml:space="preserve"> Department of Biostatistics, University of Liverpool</w:t>
      </w:r>
      <w:r>
        <w:t>, Block F Waterhouse Building, 1-5 Brownlow Street, Liverpool L69 3GL, UK</w:t>
      </w:r>
    </w:p>
    <w:p w14:paraId="29344A9D" w14:textId="67E34FE5" w:rsidR="00321DE9" w:rsidRPr="00553F1D" w:rsidRDefault="003B0350" w:rsidP="00553F1D">
      <w:pPr>
        <w:spacing w:after="0" w:line="360" w:lineRule="auto"/>
      </w:pPr>
      <w:r>
        <w:t>+44 (0)151 794 9753</w:t>
      </w:r>
    </w:p>
    <w:p w14:paraId="2CE561F8" w14:textId="7371FEFB" w:rsidR="00473B23" w:rsidRPr="003B0350" w:rsidRDefault="00567C57" w:rsidP="003D497B">
      <w:pPr>
        <w:spacing w:after="0" w:line="360" w:lineRule="auto"/>
        <w:jc w:val="both"/>
      </w:pPr>
      <w:hyperlink r:id="rId12" w:history="1">
        <w:r w:rsidR="003B0350" w:rsidRPr="003B0350">
          <w:rPr>
            <w:rStyle w:val="Hyperlink"/>
          </w:rPr>
          <w:t>Karen.Barnes@liverpool.ac.uk</w:t>
        </w:r>
      </w:hyperlink>
    </w:p>
    <w:p w14:paraId="3AFA2E99" w14:textId="77777777" w:rsidR="009B6472" w:rsidRDefault="009B6472" w:rsidP="003D497B">
      <w:pPr>
        <w:spacing w:after="0" w:line="360" w:lineRule="auto"/>
        <w:jc w:val="both"/>
        <w:rPr>
          <w:b/>
        </w:rPr>
      </w:pPr>
    </w:p>
    <w:p w14:paraId="2ADA68BE" w14:textId="77777777" w:rsidR="009B6472" w:rsidRDefault="009B6472" w:rsidP="003D497B">
      <w:pPr>
        <w:spacing w:after="0" w:line="360" w:lineRule="auto"/>
        <w:jc w:val="both"/>
        <w:rPr>
          <w:b/>
        </w:rPr>
      </w:pPr>
    </w:p>
    <w:p w14:paraId="17F10D9A" w14:textId="77777777" w:rsidR="009B6472" w:rsidRDefault="009B6472" w:rsidP="003D497B">
      <w:pPr>
        <w:spacing w:after="0" w:line="360" w:lineRule="auto"/>
        <w:jc w:val="both"/>
        <w:rPr>
          <w:b/>
        </w:rPr>
      </w:pPr>
    </w:p>
    <w:p w14:paraId="15A398DA" w14:textId="77777777" w:rsidR="009B6472" w:rsidRDefault="009B6472" w:rsidP="003D497B">
      <w:pPr>
        <w:spacing w:after="0" w:line="360" w:lineRule="auto"/>
        <w:jc w:val="both"/>
        <w:rPr>
          <w:b/>
        </w:rPr>
      </w:pPr>
    </w:p>
    <w:p w14:paraId="402B96BF" w14:textId="77777777" w:rsidR="009B6472" w:rsidRDefault="009B6472" w:rsidP="003D497B">
      <w:pPr>
        <w:spacing w:after="0" w:line="360" w:lineRule="auto"/>
        <w:jc w:val="both"/>
        <w:rPr>
          <w:b/>
        </w:rPr>
      </w:pPr>
    </w:p>
    <w:p w14:paraId="6342F606" w14:textId="77777777" w:rsidR="009B6472" w:rsidRDefault="009B6472" w:rsidP="003D497B">
      <w:pPr>
        <w:spacing w:after="0" w:line="360" w:lineRule="auto"/>
        <w:jc w:val="both"/>
        <w:rPr>
          <w:b/>
        </w:rPr>
      </w:pPr>
    </w:p>
    <w:p w14:paraId="1AE53FD0" w14:textId="77777777" w:rsidR="009B6472" w:rsidRDefault="009B6472" w:rsidP="003D497B">
      <w:pPr>
        <w:spacing w:after="0" w:line="360" w:lineRule="auto"/>
        <w:jc w:val="both"/>
        <w:rPr>
          <w:b/>
        </w:rPr>
      </w:pPr>
    </w:p>
    <w:p w14:paraId="67CDDD29" w14:textId="77777777" w:rsidR="009B6472" w:rsidRDefault="009B6472" w:rsidP="003D497B">
      <w:pPr>
        <w:spacing w:after="0" w:line="360" w:lineRule="auto"/>
        <w:jc w:val="both"/>
        <w:rPr>
          <w:b/>
        </w:rPr>
      </w:pPr>
    </w:p>
    <w:p w14:paraId="5FAA5C7D" w14:textId="77777777" w:rsidR="009B6472" w:rsidRDefault="009B6472" w:rsidP="003D497B">
      <w:pPr>
        <w:spacing w:after="0" w:line="360" w:lineRule="auto"/>
        <w:jc w:val="both"/>
        <w:rPr>
          <w:b/>
        </w:rPr>
      </w:pPr>
    </w:p>
    <w:p w14:paraId="25AB0526" w14:textId="77777777" w:rsidR="009B6472" w:rsidRDefault="009B6472" w:rsidP="003D497B">
      <w:pPr>
        <w:spacing w:after="0" w:line="360" w:lineRule="auto"/>
        <w:jc w:val="both"/>
        <w:rPr>
          <w:b/>
        </w:rPr>
      </w:pPr>
    </w:p>
    <w:p w14:paraId="3E124A70" w14:textId="77777777" w:rsidR="009B6472" w:rsidRDefault="009B6472" w:rsidP="003D497B">
      <w:pPr>
        <w:spacing w:after="0" w:line="360" w:lineRule="auto"/>
        <w:jc w:val="both"/>
        <w:rPr>
          <w:b/>
        </w:rPr>
      </w:pPr>
    </w:p>
    <w:p w14:paraId="247D98B7" w14:textId="77777777" w:rsidR="00A67B8E" w:rsidRDefault="00A67B8E" w:rsidP="00E249A7">
      <w:pPr>
        <w:spacing w:after="0" w:line="480" w:lineRule="auto"/>
        <w:jc w:val="both"/>
        <w:rPr>
          <w:b/>
        </w:rPr>
      </w:pPr>
    </w:p>
    <w:p w14:paraId="0F26C8CA" w14:textId="7FDB0AA6" w:rsidR="00F51932" w:rsidRPr="006164C9" w:rsidRDefault="00670082" w:rsidP="00E249A7">
      <w:pPr>
        <w:spacing w:after="0" w:line="480" w:lineRule="auto"/>
        <w:jc w:val="both"/>
        <w:rPr>
          <w:b/>
        </w:rPr>
      </w:pPr>
      <w:r w:rsidRPr="006164C9">
        <w:rPr>
          <w:b/>
        </w:rPr>
        <w:lastRenderedPageBreak/>
        <w:t>Abstract</w:t>
      </w:r>
    </w:p>
    <w:p w14:paraId="08BA2D87" w14:textId="3B839776" w:rsidR="007C1886" w:rsidRPr="006164C9" w:rsidRDefault="007C1886" w:rsidP="00E249A7">
      <w:pPr>
        <w:spacing w:after="0" w:line="480" w:lineRule="auto"/>
        <w:jc w:val="both"/>
        <w:rPr>
          <w:b/>
        </w:rPr>
      </w:pPr>
      <w:r w:rsidRPr="006164C9">
        <w:rPr>
          <w:b/>
        </w:rPr>
        <w:t>Objective</w:t>
      </w:r>
    </w:p>
    <w:p w14:paraId="6E9AA4FA" w14:textId="68102E79" w:rsidR="003412E7" w:rsidRPr="006164C9" w:rsidRDefault="00F313D4" w:rsidP="00E249A7">
      <w:pPr>
        <w:spacing w:after="0" w:line="480" w:lineRule="auto"/>
        <w:jc w:val="both"/>
      </w:pPr>
      <w:r w:rsidRPr="006164C9">
        <w:t xml:space="preserve">To evaluate citation analysis as </w:t>
      </w:r>
      <w:r w:rsidR="00751224">
        <w:t>an</w:t>
      </w:r>
      <w:r w:rsidRPr="006164C9">
        <w:t xml:space="preserve"> approach to </w:t>
      </w:r>
      <w:r w:rsidR="006E3D2E">
        <w:t>measuring</w:t>
      </w:r>
      <w:r w:rsidRPr="006164C9">
        <w:t xml:space="preserve"> </w:t>
      </w:r>
      <w:r w:rsidR="00710D3D">
        <w:t>core outcome set</w:t>
      </w:r>
      <w:r w:rsidR="00AA53D1" w:rsidRPr="006164C9">
        <w:t xml:space="preserve"> (COS)</w:t>
      </w:r>
      <w:r w:rsidR="00710D3D">
        <w:t xml:space="preserve"> uptake</w:t>
      </w:r>
      <w:r w:rsidR="006E3D2E">
        <w:t>,</w:t>
      </w:r>
      <w:r w:rsidR="00AA53D1" w:rsidRPr="006164C9">
        <w:t xml:space="preserve"> by assessing whether the number of citations </w:t>
      </w:r>
      <w:r w:rsidR="006E3D2E">
        <w:t>for</w:t>
      </w:r>
      <w:r w:rsidR="00AA53D1" w:rsidRPr="006164C9">
        <w:t xml:space="preserve"> a COS report could be </w:t>
      </w:r>
      <w:r w:rsidR="00162ACA">
        <w:t xml:space="preserve">used </w:t>
      </w:r>
      <w:r w:rsidR="00AA53D1" w:rsidRPr="006164C9">
        <w:t xml:space="preserve">as a surrogate measure of uptake </w:t>
      </w:r>
      <w:r w:rsidR="00162ACA">
        <w:t xml:space="preserve">of the COS </w:t>
      </w:r>
      <w:r w:rsidR="00AA53D1" w:rsidRPr="006164C9">
        <w:t xml:space="preserve">by </w:t>
      </w:r>
      <w:r w:rsidR="006E3D2E">
        <w:t xml:space="preserve">clinical </w:t>
      </w:r>
      <w:proofErr w:type="spellStart"/>
      <w:r w:rsidR="006E3D2E">
        <w:t>trialists</w:t>
      </w:r>
      <w:proofErr w:type="spellEnd"/>
      <w:r w:rsidR="004A215E" w:rsidRPr="006164C9">
        <w:t>.</w:t>
      </w:r>
    </w:p>
    <w:p w14:paraId="42565ACA" w14:textId="3F556B8F" w:rsidR="007C1886" w:rsidRPr="006164C9" w:rsidRDefault="007C1886" w:rsidP="00E249A7">
      <w:pPr>
        <w:spacing w:after="0" w:line="480" w:lineRule="auto"/>
        <w:jc w:val="both"/>
        <w:rPr>
          <w:b/>
        </w:rPr>
      </w:pPr>
      <w:r w:rsidRPr="006164C9">
        <w:rPr>
          <w:b/>
        </w:rPr>
        <w:t>Study Design and Setting</w:t>
      </w:r>
    </w:p>
    <w:p w14:paraId="7057A80B" w14:textId="41A412C5" w:rsidR="00A75B65" w:rsidRPr="006164C9" w:rsidRDefault="007E7BA3" w:rsidP="00E249A7">
      <w:pPr>
        <w:spacing w:after="0" w:line="480" w:lineRule="auto"/>
        <w:jc w:val="both"/>
      </w:pPr>
      <w:r w:rsidRPr="006164C9">
        <w:t>Citation data w</w:t>
      </w:r>
      <w:r w:rsidR="00162ACA">
        <w:t>ere</w:t>
      </w:r>
      <w:r w:rsidRPr="006164C9">
        <w:t xml:space="preserve"> obtained for COS reports published </w:t>
      </w:r>
      <w:r w:rsidR="00162ACA">
        <w:t xml:space="preserve">before </w:t>
      </w:r>
      <w:r w:rsidRPr="006164C9">
        <w:t xml:space="preserve">2010 </w:t>
      </w:r>
      <w:r w:rsidR="00162ACA">
        <w:t>in</w:t>
      </w:r>
      <w:r w:rsidRPr="006164C9">
        <w:t xml:space="preserve"> five disease areas (systemic sclerosis, rheumatoid arthritis, eczema, sepsis and critical care</w:t>
      </w:r>
      <w:r w:rsidR="009B2B93">
        <w:t>,</w:t>
      </w:r>
      <w:r w:rsidRPr="006164C9">
        <w:t xml:space="preserve"> and female sexual dysfunction).</w:t>
      </w:r>
      <w:r w:rsidR="006D0271" w:rsidRPr="006164C9">
        <w:t xml:space="preserve">  Those publications identified as </w:t>
      </w:r>
      <w:r w:rsidR="00162ACA">
        <w:t xml:space="preserve">a report of a </w:t>
      </w:r>
      <w:r w:rsidR="00B9338C">
        <w:t xml:space="preserve">clinical </w:t>
      </w:r>
      <w:r w:rsidR="006D0271" w:rsidRPr="006164C9">
        <w:t>trial were examined to identify whether or not all outcomes in the COS</w:t>
      </w:r>
      <w:r w:rsidRPr="006164C9">
        <w:t xml:space="preserve"> </w:t>
      </w:r>
      <w:r w:rsidR="003D2530" w:rsidRPr="006164C9">
        <w:t>were measured</w:t>
      </w:r>
      <w:r w:rsidR="00162ACA">
        <w:t xml:space="preserve"> in the trial</w:t>
      </w:r>
      <w:r w:rsidR="003D2530" w:rsidRPr="006164C9">
        <w:t>.</w:t>
      </w:r>
    </w:p>
    <w:p w14:paraId="41784E02" w14:textId="29A9828B" w:rsidR="007C1886" w:rsidRPr="005546EF" w:rsidRDefault="007C1886" w:rsidP="00E249A7">
      <w:pPr>
        <w:spacing w:after="0" w:line="480" w:lineRule="auto"/>
        <w:jc w:val="both"/>
        <w:rPr>
          <w:b/>
        </w:rPr>
      </w:pPr>
      <w:r w:rsidRPr="005546EF">
        <w:rPr>
          <w:b/>
        </w:rPr>
        <w:t>Results</w:t>
      </w:r>
    </w:p>
    <w:p w14:paraId="2275D57C" w14:textId="0901405C" w:rsidR="006164C9" w:rsidRDefault="006A73F6" w:rsidP="00E249A7">
      <w:pPr>
        <w:spacing w:after="0" w:line="480" w:lineRule="auto"/>
        <w:jc w:val="both"/>
      </w:pPr>
      <w:r>
        <w:t>Clinical t</w:t>
      </w:r>
      <w:r w:rsidR="006164C9">
        <w:t xml:space="preserve">rials measuring the relevant COS </w:t>
      </w:r>
      <w:r w:rsidR="00023B98">
        <w:t xml:space="preserve">made up a small proportion of the </w:t>
      </w:r>
      <w:r w:rsidR="006164C9">
        <w:t xml:space="preserve">total number of citations </w:t>
      </w:r>
      <w:r w:rsidR="009B2B93">
        <w:t>for</w:t>
      </w:r>
      <w:r w:rsidR="006164C9">
        <w:t xml:space="preserve"> COS reports</w:t>
      </w:r>
      <w:r w:rsidR="009B2B93">
        <w:t>.</w:t>
      </w:r>
      <w:r w:rsidR="006164C9">
        <w:t xml:space="preserve">  </w:t>
      </w:r>
      <w:r w:rsidR="00596C05">
        <w:t>Not all trials citing a COS report measured all the recommended outcomes</w:t>
      </w:r>
      <w:r w:rsidR="00162ACA">
        <w:t xml:space="preserve">. </w:t>
      </w:r>
      <w:r w:rsidR="003A443E">
        <w:t xml:space="preserve"> </w:t>
      </w:r>
      <w:r w:rsidR="00162ACA">
        <w:t>Some trials</w:t>
      </w:r>
      <w:r w:rsidR="00596C05">
        <w:t xml:space="preserve"> </w:t>
      </w:r>
      <w:r w:rsidR="00162ACA">
        <w:t>cited</w:t>
      </w:r>
      <w:r w:rsidR="00433CA4">
        <w:t xml:space="preserve"> the </w:t>
      </w:r>
      <w:r w:rsidR="00162ACA">
        <w:t xml:space="preserve">COS </w:t>
      </w:r>
      <w:r w:rsidR="00433CA4">
        <w:t>reports for other reasons</w:t>
      </w:r>
      <w:r w:rsidR="005B382B">
        <w:t>,</w:t>
      </w:r>
      <w:r w:rsidR="00433CA4">
        <w:t xml:space="preserve"> including</w:t>
      </w:r>
      <w:r w:rsidR="00E9369B">
        <w:t xml:space="preserve"> the</w:t>
      </w:r>
      <w:r w:rsidR="00433CA4">
        <w:t xml:space="preserve"> definition of a </w:t>
      </w:r>
      <w:r w:rsidR="00364F4D">
        <w:t>condition</w:t>
      </w:r>
      <w:r w:rsidR="00433CA4">
        <w:t xml:space="preserve"> or other trial design issues addressed by the </w:t>
      </w:r>
      <w:r w:rsidR="00162ACA">
        <w:t xml:space="preserve">COS </w:t>
      </w:r>
      <w:r w:rsidR="00433CA4">
        <w:t>report.</w:t>
      </w:r>
    </w:p>
    <w:p w14:paraId="4B0C15B4" w14:textId="778779ED" w:rsidR="007C1886" w:rsidRDefault="005546EF" w:rsidP="00E249A7">
      <w:pPr>
        <w:spacing w:after="0" w:line="480" w:lineRule="auto"/>
        <w:jc w:val="both"/>
        <w:rPr>
          <w:b/>
        </w:rPr>
      </w:pPr>
      <w:r w:rsidRPr="00B96F57">
        <w:rPr>
          <w:b/>
        </w:rPr>
        <w:t>C</w:t>
      </w:r>
      <w:r w:rsidR="007C1886" w:rsidRPr="00B96F57">
        <w:rPr>
          <w:b/>
        </w:rPr>
        <w:t>onclusion</w:t>
      </w:r>
    </w:p>
    <w:p w14:paraId="235D63CC" w14:textId="04D6831E" w:rsidR="005546EF" w:rsidRPr="005546EF" w:rsidRDefault="00AC3540" w:rsidP="0020247B">
      <w:pPr>
        <w:spacing w:after="0" w:line="480" w:lineRule="auto"/>
        <w:jc w:val="both"/>
      </w:pPr>
      <w:r>
        <w:rPr>
          <w:lang w:val="en-US"/>
        </w:rPr>
        <w:t>While citation data can be readily accessed</w:t>
      </w:r>
      <w:r w:rsidR="001346EA">
        <w:rPr>
          <w:lang w:val="en-US"/>
        </w:rPr>
        <w:t>,</w:t>
      </w:r>
      <w:r>
        <w:rPr>
          <w:lang w:val="en-US"/>
        </w:rPr>
        <w:t xml:space="preserve"> it </w:t>
      </w:r>
      <w:r w:rsidR="00162ACA">
        <w:rPr>
          <w:lang w:val="en-US"/>
        </w:rPr>
        <w:t xml:space="preserve">should not be </w:t>
      </w:r>
      <w:r>
        <w:rPr>
          <w:lang w:val="en-US"/>
        </w:rPr>
        <w:t>assume</w:t>
      </w:r>
      <w:r w:rsidR="00162ACA">
        <w:rPr>
          <w:lang w:val="en-US"/>
        </w:rPr>
        <w:t>d</w:t>
      </w:r>
      <w:r>
        <w:rPr>
          <w:lang w:val="en-US"/>
        </w:rPr>
        <w:t xml:space="preserve"> that the </w:t>
      </w:r>
      <w:r w:rsidR="00162ACA">
        <w:rPr>
          <w:lang w:val="en-US"/>
        </w:rPr>
        <w:t>citing of a</w:t>
      </w:r>
      <w:r>
        <w:rPr>
          <w:lang w:val="en-US"/>
        </w:rPr>
        <w:t xml:space="preserve"> COS report </w:t>
      </w:r>
      <w:r w:rsidR="00162ACA">
        <w:rPr>
          <w:lang w:val="en-US"/>
        </w:rPr>
        <w:t xml:space="preserve">indicates </w:t>
      </w:r>
      <w:r w:rsidR="00F77A64">
        <w:rPr>
          <w:lang w:val="en-US"/>
        </w:rPr>
        <w:t xml:space="preserve">that a </w:t>
      </w:r>
      <w:r>
        <w:rPr>
          <w:lang w:val="en-US"/>
        </w:rPr>
        <w:t>trial</w:t>
      </w:r>
      <w:r w:rsidR="00F77A64">
        <w:rPr>
          <w:lang w:val="en-US"/>
        </w:rPr>
        <w:t xml:space="preserve"> has</w:t>
      </w:r>
      <w:r>
        <w:rPr>
          <w:lang w:val="en-US"/>
        </w:rPr>
        <w:t xml:space="preserve"> measur</w:t>
      </w:r>
      <w:r w:rsidR="00F77A64">
        <w:rPr>
          <w:lang w:val="en-US"/>
        </w:rPr>
        <w:t>ed</w:t>
      </w:r>
      <w:r>
        <w:rPr>
          <w:lang w:val="en-US"/>
        </w:rPr>
        <w:t xml:space="preserve"> the</w:t>
      </w:r>
      <w:r w:rsidR="001346EA">
        <w:rPr>
          <w:lang w:val="en-US"/>
        </w:rPr>
        <w:t xml:space="preserve"> recommended</w:t>
      </w:r>
      <w:r>
        <w:rPr>
          <w:lang w:val="en-US"/>
        </w:rPr>
        <w:t xml:space="preserve"> COS.  </w:t>
      </w:r>
      <w:r w:rsidR="001346EA">
        <w:rPr>
          <w:lang w:val="en-US"/>
        </w:rPr>
        <w:t>Alternative methods for assessing COS uptake are needed</w:t>
      </w:r>
      <w:r w:rsidR="00BA129B">
        <w:rPr>
          <w:lang w:val="en-US"/>
        </w:rPr>
        <w:t>.</w:t>
      </w:r>
    </w:p>
    <w:p w14:paraId="12EB34DF" w14:textId="77777777" w:rsidR="006D48E6" w:rsidRDefault="006D48E6" w:rsidP="0020247B">
      <w:pPr>
        <w:spacing w:after="0" w:line="480" w:lineRule="auto"/>
        <w:jc w:val="both"/>
        <w:rPr>
          <w:b/>
        </w:rPr>
      </w:pPr>
    </w:p>
    <w:p w14:paraId="4383DE35" w14:textId="55CED926" w:rsidR="00A45324" w:rsidRPr="007A6E6C" w:rsidRDefault="007A6E6C" w:rsidP="0020247B">
      <w:pPr>
        <w:spacing w:after="0" w:line="480" w:lineRule="auto"/>
        <w:jc w:val="both"/>
      </w:pPr>
      <w:r>
        <w:rPr>
          <w:b/>
        </w:rPr>
        <w:t>Key words:</w:t>
      </w:r>
      <w:r>
        <w:t xml:space="preserve"> core outcome set, uptake, citation analysis, clinical trials</w:t>
      </w:r>
    </w:p>
    <w:p w14:paraId="4B1C1566" w14:textId="10B92BCF" w:rsidR="00A45324" w:rsidRPr="00E60225" w:rsidRDefault="008B15F8" w:rsidP="0020247B">
      <w:pPr>
        <w:spacing w:after="0" w:line="480" w:lineRule="auto"/>
        <w:jc w:val="both"/>
      </w:pPr>
      <w:r>
        <w:rPr>
          <w:b/>
        </w:rPr>
        <w:t xml:space="preserve">Running title: </w:t>
      </w:r>
      <w:r w:rsidRPr="00E60225">
        <w:t>Citation analysis for core outcome set uptake</w:t>
      </w:r>
    </w:p>
    <w:p w14:paraId="7A86A5A3" w14:textId="600EBAA6" w:rsidR="00306F31" w:rsidRDefault="00B95150" w:rsidP="0020247B">
      <w:pPr>
        <w:spacing w:after="0" w:line="480" w:lineRule="auto"/>
        <w:jc w:val="both"/>
      </w:pPr>
      <w:r>
        <w:rPr>
          <w:b/>
        </w:rPr>
        <w:t xml:space="preserve">Word count: </w:t>
      </w:r>
      <w:r w:rsidR="007F0BF5">
        <w:t>4319</w:t>
      </w:r>
    </w:p>
    <w:p w14:paraId="15769F53" w14:textId="77777777" w:rsidR="00E2478C" w:rsidRDefault="00E2478C" w:rsidP="0020247B">
      <w:pPr>
        <w:spacing w:after="0" w:line="480" w:lineRule="auto"/>
        <w:jc w:val="both"/>
      </w:pPr>
    </w:p>
    <w:p w14:paraId="02CAFE9C" w14:textId="77777777" w:rsidR="00E2478C" w:rsidRDefault="00E2478C" w:rsidP="0020247B">
      <w:pPr>
        <w:spacing w:after="0" w:line="480" w:lineRule="auto"/>
        <w:jc w:val="both"/>
        <w:rPr>
          <w:b/>
        </w:rPr>
      </w:pPr>
    </w:p>
    <w:p w14:paraId="1F1D26E3" w14:textId="77777777" w:rsidR="00BE7699" w:rsidRDefault="00BE7699" w:rsidP="0020247B">
      <w:pPr>
        <w:spacing w:after="0" w:line="480" w:lineRule="auto"/>
        <w:jc w:val="both"/>
        <w:rPr>
          <w:b/>
        </w:rPr>
      </w:pPr>
    </w:p>
    <w:p w14:paraId="38E40454" w14:textId="353C75C0" w:rsidR="0035640E" w:rsidRDefault="00C12F6A" w:rsidP="0020247B">
      <w:pPr>
        <w:spacing w:after="0" w:line="480" w:lineRule="auto"/>
        <w:jc w:val="both"/>
        <w:rPr>
          <w:b/>
        </w:rPr>
      </w:pPr>
      <w:r w:rsidRPr="00D64D83">
        <w:rPr>
          <w:b/>
          <w:noProof/>
          <w:lang w:eastAsia="en-GB"/>
        </w:rPr>
        <w:lastRenderedPageBreak/>
        <mc:AlternateContent>
          <mc:Choice Requires="wps">
            <w:drawing>
              <wp:anchor distT="0" distB="0" distL="114300" distR="114300" simplePos="0" relativeHeight="251659264" behindDoc="0" locked="0" layoutInCell="1" allowOverlap="1" wp14:anchorId="6B7E0F5A" wp14:editId="60E6D5BE">
                <wp:simplePos x="0" y="0"/>
                <wp:positionH relativeFrom="margin">
                  <wp:align>left</wp:align>
                </wp:positionH>
                <wp:positionV relativeFrom="paragraph">
                  <wp:posOffset>0</wp:posOffset>
                </wp:positionV>
                <wp:extent cx="5772150" cy="2962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962275"/>
                        </a:xfrm>
                        <a:prstGeom prst="rect">
                          <a:avLst/>
                        </a:prstGeom>
                        <a:solidFill>
                          <a:srgbClr val="FFFFFF"/>
                        </a:solidFill>
                        <a:ln w="9525">
                          <a:solidFill>
                            <a:srgbClr val="000000"/>
                          </a:solidFill>
                          <a:miter lim="800000"/>
                          <a:headEnd/>
                          <a:tailEnd/>
                        </a:ln>
                      </wps:spPr>
                      <wps:txbx>
                        <w:txbxContent>
                          <w:p w14:paraId="5D24EDB7" w14:textId="77777777" w:rsidR="00C12F6A" w:rsidRDefault="00C12F6A" w:rsidP="00C12F6A">
                            <w:pPr>
                              <w:spacing w:after="0" w:line="360" w:lineRule="auto"/>
                              <w:rPr>
                                <w:b/>
                              </w:rPr>
                            </w:pPr>
                            <w:r w:rsidRPr="001D344C">
                              <w:rPr>
                                <w:b/>
                              </w:rPr>
                              <w:t xml:space="preserve">“What is </w:t>
                            </w:r>
                            <w:proofErr w:type="gramStart"/>
                            <w:r w:rsidRPr="001D344C">
                              <w:rPr>
                                <w:b/>
                              </w:rPr>
                              <w:t>new</w:t>
                            </w:r>
                            <w:proofErr w:type="gramEnd"/>
                            <w:r w:rsidRPr="001D344C">
                              <w:rPr>
                                <w:b/>
                              </w:rPr>
                              <w:t>”</w:t>
                            </w:r>
                          </w:p>
                          <w:p w14:paraId="2B6D90D7" w14:textId="77777777" w:rsidR="00BB55F7" w:rsidRPr="001D344C" w:rsidRDefault="00BB55F7" w:rsidP="00C12F6A">
                            <w:pPr>
                              <w:spacing w:after="0" w:line="360" w:lineRule="auto"/>
                              <w:rPr>
                                <w:b/>
                              </w:rPr>
                            </w:pPr>
                          </w:p>
                          <w:p w14:paraId="6CC060AA" w14:textId="77777777" w:rsidR="00C12F6A" w:rsidRPr="00567C57" w:rsidRDefault="00C12F6A" w:rsidP="00C12F6A">
                            <w:pPr>
                              <w:spacing w:after="0" w:line="360" w:lineRule="auto"/>
                              <w:rPr>
                                <w:b/>
                              </w:rPr>
                            </w:pPr>
                            <w:r w:rsidRPr="00567C57">
                              <w:rPr>
                                <w:b/>
                              </w:rPr>
                              <w:t>Key findings:</w:t>
                            </w:r>
                          </w:p>
                          <w:p w14:paraId="2B495C22" w14:textId="77777777" w:rsidR="00C12F6A" w:rsidRPr="001D344C" w:rsidRDefault="00C12F6A" w:rsidP="00C12F6A">
                            <w:pPr>
                              <w:spacing w:after="0" w:line="360" w:lineRule="auto"/>
                            </w:pPr>
                            <w:r w:rsidRPr="001D344C">
                              <w:t>1.       COS reports are mostly cited by publications that are not reports of trials</w:t>
                            </w:r>
                          </w:p>
                          <w:p w14:paraId="3860604A" w14:textId="77777777" w:rsidR="00C12F6A" w:rsidRDefault="00C12F6A" w:rsidP="00C12F6A">
                            <w:pPr>
                              <w:spacing w:after="0" w:line="360" w:lineRule="auto"/>
                            </w:pPr>
                            <w:r w:rsidRPr="001D344C">
                              <w:t>2.       Not all trials citing a COS report have measured the outcomes in the COS</w:t>
                            </w:r>
                          </w:p>
                          <w:p w14:paraId="255A573B" w14:textId="77777777" w:rsidR="00BB55F7" w:rsidRDefault="00BB55F7" w:rsidP="00C12F6A">
                            <w:pPr>
                              <w:spacing w:after="0" w:line="360" w:lineRule="auto"/>
                            </w:pPr>
                          </w:p>
                          <w:p w14:paraId="645ACBD9" w14:textId="77777777" w:rsidR="00C12F6A" w:rsidRPr="00567C57" w:rsidRDefault="00C12F6A" w:rsidP="00C12F6A">
                            <w:pPr>
                              <w:spacing w:after="0" w:line="360" w:lineRule="auto"/>
                              <w:rPr>
                                <w:b/>
                              </w:rPr>
                            </w:pPr>
                            <w:r w:rsidRPr="00567C57">
                              <w:rPr>
                                <w:b/>
                              </w:rPr>
                              <w:t>What this adds to what is known:</w:t>
                            </w:r>
                          </w:p>
                          <w:p w14:paraId="0A4B434A" w14:textId="77777777" w:rsidR="00C12F6A" w:rsidRDefault="00C12F6A" w:rsidP="00C12F6A">
                            <w:pPr>
                              <w:spacing w:after="0" w:line="360" w:lineRule="auto"/>
                            </w:pPr>
                            <w:r w:rsidRPr="001D344C">
                              <w:t xml:space="preserve">3.       Citation analysis does not provide a reliable assessment of COS uptake by </w:t>
                            </w:r>
                            <w:proofErr w:type="spellStart"/>
                            <w:r w:rsidRPr="001D344C">
                              <w:t>trialists</w:t>
                            </w:r>
                            <w:proofErr w:type="spellEnd"/>
                          </w:p>
                          <w:p w14:paraId="088813DD" w14:textId="77777777" w:rsidR="00BB55F7" w:rsidRDefault="00BB55F7" w:rsidP="00C12F6A">
                            <w:pPr>
                              <w:spacing w:after="0" w:line="360" w:lineRule="auto"/>
                            </w:pPr>
                          </w:p>
                          <w:p w14:paraId="0461203D" w14:textId="77777777" w:rsidR="00C12F6A" w:rsidRPr="00567C57" w:rsidRDefault="00C12F6A" w:rsidP="00C12F6A">
                            <w:pPr>
                              <w:rPr>
                                <w:b/>
                              </w:rPr>
                            </w:pPr>
                            <w:bookmarkStart w:id="0" w:name="_GoBack"/>
                            <w:r w:rsidRPr="00567C57">
                              <w:rPr>
                                <w:b/>
                              </w:rPr>
                              <w:t xml:space="preserve">What is the implication, what should change </w:t>
                            </w:r>
                            <w:proofErr w:type="gramStart"/>
                            <w:r w:rsidRPr="00567C57">
                              <w:rPr>
                                <w:b/>
                              </w:rPr>
                              <w:t>now:</w:t>
                            </w:r>
                            <w:proofErr w:type="gramEnd"/>
                          </w:p>
                          <w:bookmarkEnd w:id="0"/>
                          <w:p w14:paraId="1D1E7A09" w14:textId="2277E801" w:rsidR="00C12F6A" w:rsidRDefault="009D63D5" w:rsidP="00C12F6A">
                            <w:pPr>
                              <w:pStyle w:val="ListParagraph"/>
                              <w:ind w:left="360" w:hanging="360"/>
                            </w:pPr>
                            <w:r>
                              <w:t>4</w:t>
                            </w:r>
                            <w:r w:rsidR="00C12F6A" w:rsidRPr="008C4711">
                              <w:t>.       An efficient method to assess COS uptake based on current data needs to be developed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E0F5A" id="_x0000_t202" coordsize="21600,21600" o:spt="202" path="m,l,21600r21600,l21600,xe">
                <v:stroke joinstyle="miter"/>
                <v:path gradientshapeok="t" o:connecttype="rect"/>
              </v:shapetype>
              <v:shape id="Text Box 2" o:spid="_x0000_s1026" type="#_x0000_t202" style="position:absolute;left:0;text-align:left;margin-left:0;margin-top:0;width:454.5pt;height:23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wyJQIAAEc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">
                <v:textbox>
                  <w:txbxContent>
                    <w:p w14:paraId="5D24EDB7" w14:textId="77777777" w:rsidR="00C12F6A" w:rsidRDefault="00C12F6A" w:rsidP="00C12F6A">
                      <w:pPr>
                        <w:spacing w:after="0" w:line="360" w:lineRule="auto"/>
                        <w:rPr>
                          <w:b/>
                        </w:rPr>
                      </w:pPr>
                      <w:r w:rsidRPr="001D344C">
                        <w:rPr>
                          <w:b/>
                        </w:rPr>
                        <w:t xml:space="preserve">“What is </w:t>
                      </w:r>
                      <w:proofErr w:type="gramStart"/>
                      <w:r w:rsidRPr="001D344C">
                        <w:rPr>
                          <w:b/>
                        </w:rPr>
                        <w:t>new</w:t>
                      </w:r>
                      <w:proofErr w:type="gramEnd"/>
                      <w:r w:rsidRPr="001D344C">
                        <w:rPr>
                          <w:b/>
                        </w:rPr>
                        <w:t>”</w:t>
                      </w:r>
                    </w:p>
                    <w:p w14:paraId="2B6D90D7" w14:textId="77777777" w:rsidR="00BB55F7" w:rsidRPr="001D344C" w:rsidRDefault="00BB55F7" w:rsidP="00C12F6A">
                      <w:pPr>
                        <w:spacing w:after="0" w:line="360" w:lineRule="auto"/>
                        <w:rPr>
                          <w:b/>
                        </w:rPr>
                      </w:pPr>
                    </w:p>
                    <w:p w14:paraId="6CC060AA" w14:textId="77777777" w:rsidR="00C12F6A" w:rsidRPr="00567C57" w:rsidRDefault="00C12F6A" w:rsidP="00C12F6A">
                      <w:pPr>
                        <w:spacing w:after="0" w:line="360" w:lineRule="auto"/>
                        <w:rPr>
                          <w:b/>
                        </w:rPr>
                      </w:pPr>
                      <w:r w:rsidRPr="00567C57">
                        <w:rPr>
                          <w:b/>
                        </w:rPr>
                        <w:t>Key findings:</w:t>
                      </w:r>
                    </w:p>
                    <w:p w14:paraId="2B495C22" w14:textId="77777777" w:rsidR="00C12F6A" w:rsidRPr="001D344C" w:rsidRDefault="00C12F6A" w:rsidP="00C12F6A">
                      <w:pPr>
                        <w:spacing w:after="0" w:line="360" w:lineRule="auto"/>
                      </w:pPr>
                      <w:r w:rsidRPr="001D344C">
                        <w:t>1.       COS reports are mostly cited by publications that are not reports of trials</w:t>
                      </w:r>
                    </w:p>
                    <w:p w14:paraId="3860604A" w14:textId="77777777" w:rsidR="00C12F6A" w:rsidRDefault="00C12F6A" w:rsidP="00C12F6A">
                      <w:pPr>
                        <w:spacing w:after="0" w:line="360" w:lineRule="auto"/>
                      </w:pPr>
                      <w:r w:rsidRPr="001D344C">
                        <w:t>2.       Not all trials citing a COS report have measured the outcomes in the COS</w:t>
                      </w:r>
                    </w:p>
                    <w:p w14:paraId="255A573B" w14:textId="77777777" w:rsidR="00BB55F7" w:rsidRDefault="00BB55F7" w:rsidP="00C12F6A">
                      <w:pPr>
                        <w:spacing w:after="0" w:line="360" w:lineRule="auto"/>
                      </w:pPr>
                    </w:p>
                    <w:p w14:paraId="645ACBD9" w14:textId="77777777" w:rsidR="00C12F6A" w:rsidRPr="00567C57" w:rsidRDefault="00C12F6A" w:rsidP="00C12F6A">
                      <w:pPr>
                        <w:spacing w:after="0" w:line="360" w:lineRule="auto"/>
                        <w:rPr>
                          <w:b/>
                        </w:rPr>
                      </w:pPr>
                      <w:r w:rsidRPr="00567C57">
                        <w:rPr>
                          <w:b/>
                        </w:rPr>
                        <w:t>What this adds to what is known:</w:t>
                      </w:r>
                    </w:p>
                    <w:p w14:paraId="0A4B434A" w14:textId="77777777" w:rsidR="00C12F6A" w:rsidRDefault="00C12F6A" w:rsidP="00C12F6A">
                      <w:pPr>
                        <w:spacing w:after="0" w:line="360" w:lineRule="auto"/>
                      </w:pPr>
                      <w:r w:rsidRPr="001D344C">
                        <w:t xml:space="preserve">3.       Citation analysis does not provide a reliable assessment of COS uptake by </w:t>
                      </w:r>
                      <w:proofErr w:type="spellStart"/>
                      <w:r w:rsidRPr="001D344C">
                        <w:t>trialists</w:t>
                      </w:r>
                      <w:proofErr w:type="spellEnd"/>
                    </w:p>
                    <w:p w14:paraId="088813DD" w14:textId="77777777" w:rsidR="00BB55F7" w:rsidRDefault="00BB55F7" w:rsidP="00C12F6A">
                      <w:pPr>
                        <w:spacing w:after="0" w:line="360" w:lineRule="auto"/>
                      </w:pPr>
                    </w:p>
                    <w:p w14:paraId="0461203D" w14:textId="77777777" w:rsidR="00C12F6A" w:rsidRPr="00567C57" w:rsidRDefault="00C12F6A" w:rsidP="00C12F6A">
                      <w:pPr>
                        <w:rPr>
                          <w:b/>
                        </w:rPr>
                      </w:pPr>
                      <w:bookmarkStart w:id="1" w:name="_GoBack"/>
                      <w:r w:rsidRPr="00567C57">
                        <w:rPr>
                          <w:b/>
                        </w:rPr>
                        <w:t xml:space="preserve">What is the implication, what should change </w:t>
                      </w:r>
                      <w:proofErr w:type="gramStart"/>
                      <w:r w:rsidRPr="00567C57">
                        <w:rPr>
                          <w:b/>
                        </w:rPr>
                        <w:t>now:</w:t>
                      </w:r>
                      <w:proofErr w:type="gramEnd"/>
                    </w:p>
                    <w:bookmarkEnd w:id="1"/>
                    <w:p w14:paraId="1D1E7A09" w14:textId="2277E801" w:rsidR="00C12F6A" w:rsidRDefault="009D63D5" w:rsidP="00C12F6A">
                      <w:pPr>
                        <w:pStyle w:val="ListParagraph"/>
                        <w:ind w:left="360" w:hanging="360"/>
                      </w:pPr>
                      <w:r>
                        <w:t>4</w:t>
                      </w:r>
                      <w:r w:rsidR="00C12F6A" w:rsidRPr="008C4711">
                        <w:t>.       An efficient method to assess COS uptake based on current data needs to be developed</w:t>
                      </w:r>
                    </w:p>
                  </w:txbxContent>
                </v:textbox>
                <w10:wrap anchorx="margin"/>
              </v:shape>
            </w:pict>
          </mc:Fallback>
        </mc:AlternateContent>
      </w:r>
    </w:p>
    <w:p w14:paraId="1E86EFAC" w14:textId="1D73DE5D" w:rsidR="0035640E" w:rsidRDefault="0035640E" w:rsidP="0020247B">
      <w:pPr>
        <w:spacing w:after="0" w:line="480" w:lineRule="auto"/>
        <w:jc w:val="both"/>
        <w:rPr>
          <w:b/>
        </w:rPr>
      </w:pPr>
    </w:p>
    <w:p w14:paraId="3C6997D9" w14:textId="7EEB4E21" w:rsidR="00BE7699" w:rsidRDefault="00BE7699" w:rsidP="0020247B">
      <w:pPr>
        <w:spacing w:after="0" w:line="480" w:lineRule="auto"/>
        <w:jc w:val="both"/>
        <w:rPr>
          <w:b/>
        </w:rPr>
      </w:pPr>
    </w:p>
    <w:p w14:paraId="1A8D4D09" w14:textId="77777777" w:rsidR="00306F31" w:rsidRDefault="00306F31" w:rsidP="0020247B">
      <w:pPr>
        <w:spacing w:after="0" w:line="480" w:lineRule="auto"/>
        <w:jc w:val="both"/>
        <w:rPr>
          <w:b/>
        </w:rPr>
      </w:pPr>
    </w:p>
    <w:p w14:paraId="0F6DD98D" w14:textId="77777777" w:rsidR="00A45324" w:rsidRDefault="00A45324" w:rsidP="0020247B">
      <w:pPr>
        <w:spacing w:after="0" w:line="480" w:lineRule="auto"/>
        <w:jc w:val="both"/>
        <w:rPr>
          <w:b/>
        </w:rPr>
      </w:pPr>
    </w:p>
    <w:p w14:paraId="043FB47E" w14:textId="77777777" w:rsidR="00A45324" w:rsidRDefault="00A45324" w:rsidP="0020247B">
      <w:pPr>
        <w:spacing w:after="0" w:line="480" w:lineRule="auto"/>
        <w:jc w:val="both"/>
        <w:rPr>
          <w:b/>
        </w:rPr>
      </w:pPr>
    </w:p>
    <w:p w14:paraId="01E5B3FA" w14:textId="77777777" w:rsidR="0035640E" w:rsidRDefault="0035640E" w:rsidP="0020247B">
      <w:pPr>
        <w:spacing w:after="0" w:line="480" w:lineRule="auto"/>
        <w:jc w:val="both"/>
        <w:rPr>
          <w:b/>
        </w:rPr>
      </w:pPr>
    </w:p>
    <w:p w14:paraId="643637E3" w14:textId="77777777" w:rsidR="0035640E" w:rsidRDefault="0035640E" w:rsidP="0020247B">
      <w:pPr>
        <w:spacing w:after="0" w:line="480" w:lineRule="auto"/>
        <w:jc w:val="both"/>
        <w:rPr>
          <w:b/>
        </w:rPr>
      </w:pPr>
    </w:p>
    <w:p w14:paraId="0974D96C" w14:textId="77777777" w:rsidR="00BB55F7" w:rsidRDefault="00BB55F7" w:rsidP="0020247B">
      <w:pPr>
        <w:spacing w:after="0" w:line="480" w:lineRule="auto"/>
        <w:jc w:val="both"/>
        <w:rPr>
          <w:b/>
        </w:rPr>
      </w:pPr>
    </w:p>
    <w:p w14:paraId="5498E4A3" w14:textId="77777777" w:rsidR="00BB55F7" w:rsidRDefault="00BB55F7" w:rsidP="0020247B">
      <w:pPr>
        <w:spacing w:after="0" w:line="480" w:lineRule="auto"/>
        <w:jc w:val="both"/>
        <w:rPr>
          <w:b/>
        </w:rPr>
      </w:pPr>
    </w:p>
    <w:p w14:paraId="5DF1947E" w14:textId="77777777" w:rsidR="00F51932" w:rsidRPr="00E11D9D" w:rsidRDefault="00F51932" w:rsidP="00E11D9D">
      <w:pPr>
        <w:pStyle w:val="ListParagraph"/>
        <w:numPr>
          <w:ilvl w:val="0"/>
          <w:numId w:val="5"/>
        </w:numPr>
        <w:spacing w:after="0" w:line="360" w:lineRule="auto"/>
        <w:jc w:val="both"/>
        <w:rPr>
          <w:b/>
        </w:rPr>
      </w:pPr>
      <w:r w:rsidRPr="00E11D9D">
        <w:rPr>
          <w:b/>
        </w:rPr>
        <w:t>Introduction</w:t>
      </w:r>
    </w:p>
    <w:p w14:paraId="0D79D138" w14:textId="606B4DDD" w:rsidR="009D191D" w:rsidRDefault="002F0F76" w:rsidP="009D191D">
      <w:pPr>
        <w:spacing w:after="0" w:line="360" w:lineRule="auto"/>
        <w:jc w:val="both"/>
      </w:pPr>
      <w:r>
        <w:t xml:space="preserve">Inconsistency in the outcomes measured </w:t>
      </w:r>
      <w:r w:rsidR="000458D3">
        <w:t xml:space="preserve">and reported </w:t>
      </w:r>
      <w:r>
        <w:t xml:space="preserve">across clinical trials </w:t>
      </w:r>
      <w:r w:rsidR="00A317BB">
        <w:t>in</w:t>
      </w:r>
      <w:r w:rsidR="00BB1AF9">
        <w:t xml:space="preserve"> the same</w:t>
      </w:r>
      <w:r>
        <w:t xml:space="preserve"> health condition c</w:t>
      </w:r>
      <w:r w:rsidR="00DA5FB2">
        <w:t>reates difficulties</w:t>
      </w:r>
      <w:r w:rsidR="00D23FAD">
        <w:t xml:space="preserve"> for</w:t>
      </w:r>
      <w:r w:rsidR="006D5563">
        <w:t xml:space="preserve"> those</w:t>
      </w:r>
      <w:r w:rsidR="00D23FAD">
        <w:t xml:space="preserve"> drawing on </w:t>
      </w:r>
      <w:r w:rsidR="005C3A75">
        <w:t xml:space="preserve">the </w:t>
      </w:r>
      <w:r w:rsidR="006A24C3">
        <w:t>data produced by</w:t>
      </w:r>
      <w:r w:rsidR="005C3A75">
        <w:t xml:space="preserve"> </w:t>
      </w:r>
      <w:r w:rsidR="00A317BB">
        <w:t>those studies</w:t>
      </w:r>
      <w:r w:rsidR="005C3A75">
        <w:t xml:space="preserve"> to </w:t>
      </w:r>
      <w:r w:rsidR="005B30D3">
        <w:t>mak</w:t>
      </w:r>
      <w:r w:rsidR="005C3A75">
        <w:t>e</w:t>
      </w:r>
      <w:r w:rsidR="005B30D3">
        <w:t xml:space="preserve"> </w:t>
      </w:r>
      <w:r w:rsidR="00002752">
        <w:t xml:space="preserve">informed </w:t>
      </w:r>
      <w:r w:rsidR="005B30D3">
        <w:t>decisions about healthcare</w:t>
      </w:r>
      <w:r w:rsidR="00725FDA">
        <w:t>.  Variation</w:t>
      </w:r>
      <w:r w:rsidR="000D46C6">
        <w:t xml:space="preserve"> in </w:t>
      </w:r>
      <w:r w:rsidR="0015776B">
        <w:t xml:space="preserve">the </w:t>
      </w:r>
      <w:r w:rsidR="000D46C6">
        <w:t xml:space="preserve">outcomes </w:t>
      </w:r>
      <w:r w:rsidR="00B86797">
        <w:t xml:space="preserve">selected </w:t>
      </w:r>
      <w:r w:rsidR="005D312D">
        <w:t>hinders efforts</w:t>
      </w:r>
      <w:r w:rsidR="000D46C6">
        <w:t xml:space="preserve"> to synthesise</w:t>
      </w:r>
      <w:r w:rsidR="003D4C66">
        <w:t xml:space="preserve"> </w:t>
      </w:r>
      <w:r w:rsidR="00E95EE8">
        <w:t>evidence</w:t>
      </w:r>
      <w:r w:rsidR="000D46C6">
        <w:t xml:space="preserve"> </w:t>
      </w:r>
      <w:r w:rsidR="007F5A92">
        <w:t>from</w:t>
      </w:r>
      <w:r w:rsidR="00133CAF">
        <w:t xml:space="preserve"> </w:t>
      </w:r>
      <w:r w:rsidR="00936646">
        <w:t xml:space="preserve">different </w:t>
      </w:r>
      <w:r w:rsidR="004F0C5B">
        <w:t xml:space="preserve">trials </w:t>
      </w:r>
      <w:r w:rsidR="000D46C6">
        <w:t xml:space="preserve">and allows </w:t>
      </w:r>
      <w:r w:rsidR="00AE6FFD">
        <w:t xml:space="preserve">the </w:t>
      </w:r>
      <w:r w:rsidR="00971BC6">
        <w:t xml:space="preserve">potential for </w:t>
      </w:r>
      <w:r w:rsidR="009D191D">
        <w:t>outcome reporting bias, the report</w:t>
      </w:r>
      <w:r w:rsidR="00114247">
        <w:t>ing of a sub-set of the</w:t>
      </w:r>
      <w:r w:rsidR="009D191D">
        <w:t xml:space="preserve"> </w:t>
      </w:r>
      <w:r w:rsidR="009D191D" w:rsidRPr="00866644">
        <w:t>outcomes</w:t>
      </w:r>
      <w:r w:rsidR="00114247">
        <w:t xml:space="preserve"> measured</w:t>
      </w:r>
      <w:r w:rsidR="009D191D" w:rsidRPr="00866644">
        <w:t xml:space="preserve"> based on results</w:t>
      </w:r>
      <w:r w:rsidR="00172ACE">
        <w:fldChar w:fldCharType="begin"/>
      </w:r>
      <w:r w:rsidR="00A67B8E">
        <w:instrText xml:space="preserve"> ADDIN EN.CITE &lt;EndNote&gt;&lt;Cite&gt;&lt;Author&gt;Williamson&lt;/Author&gt;&lt;Year&gt;2012&lt;/Year&gt;&lt;RecNum&gt;20&lt;/RecNum&gt;&lt;DisplayText&gt;&lt;style face="superscript"&gt;1&lt;/style&gt;&lt;/DisplayText&gt;&lt;record&gt;&lt;rec-number&gt;20&lt;/rec-number&gt;&lt;foreign-keys&gt;&lt;key app="EN" db-id="00spezpwdar2pde2ztjxpte62awdx252txst" timestamp="1450085648"&gt;20&lt;/key&gt;&lt;/foreign-keys&gt;&lt;ref-type name="Journal Article"&gt;17&lt;/ref-type&gt;&lt;contributors&gt;&lt;authors&gt;&lt;author&gt;Williamson, P.&lt;/author&gt;&lt;author&gt;Altman, D.&lt;/author&gt;&lt;author&gt;Blazeby, J.&lt;/author&gt;&lt;author&gt;Clarke, M.&lt;/author&gt;&lt;author&gt;Gargon, E.&lt;/author&gt;&lt;/authors&gt;&lt;/contributors&gt;&lt;titles&gt;&lt;title&gt;Driving up the quality and relevance of research through the use of agreed core outcomes&lt;/title&gt;&lt;secondary-title&gt;Journal of Health Services Research and Policy&lt;/secondary-title&gt;&lt;/titles&gt;&lt;periodical&gt;&lt;full-title&gt;Journal of Health Services Research and Policy&lt;/full-title&gt;&lt;/periodical&gt;&lt;pages&gt;1-2&lt;/pages&gt;&lt;volume&gt;17&lt;/volume&gt;&lt;number&gt;1&lt;/number&gt;&lt;dates&gt;&lt;year&gt;2012&lt;/year&gt;&lt;/dates&gt;&lt;urls&gt;&lt;related-urls&gt;&lt;url&gt;http://www.scopus.com/inward/record.url?eid=2-s2.0-84856271856&amp;amp;partnerID=40&amp;amp;md5=cb24e30fadd5585de70dde08cd44da46&lt;/url&gt;&lt;/related-urls&gt;&lt;/urls&gt;&lt;electronic-resource-num&gt;10.1258/jhsrp.2011.011131&lt;/electronic-resource-num&gt;&lt;remote-database-name&gt;Scopus&lt;/remote-database-name&gt;&lt;research-notes&gt;core outcome set&lt;/research-notes&gt;&lt;/record&gt;&lt;/Cite&gt;&lt;/EndNote&gt;</w:instrText>
      </w:r>
      <w:r w:rsidR="00172ACE">
        <w:fldChar w:fldCharType="separate"/>
      </w:r>
      <w:r w:rsidR="003C74DB" w:rsidRPr="003C74DB">
        <w:rPr>
          <w:noProof/>
          <w:vertAlign w:val="superscript"/>
        </w:rPr>
        <w:t>1</w:t>
      </w:r>
      <w:r w:rsidR="00172ACE">
        <w:fldChar w:fldCharType="end"/>
      </w:r>
      <w:r w:rsidR="00674420">
        <w:t>.</w:t>
      </w:r>
    </w:p>
    <w:p w14:paraId="2EE5C904" w14:textId="473A3565" w:rsidR="00DA24FD" w:rsidRDefault="00DA24FD" w:rsidP="00866644">
      <w:pPr>
        <w:spacing w:after="0" w:line="360" w:lineRule="auto"/>
        <w:jc w:val="both"/>
      </w:pPr>
    </w:p>
    <w:p w14:paraId="653F1DF6" w14:textId="42D97CE2" w:rsidR="00866644" w:rsidRPr="00866644" w:rsidRDefault="002B0BB5" w:rsidP="00866644">
      <w:pPr>
        <w:spacing w:after="0" w:line="360" w:lineRule="auto"/>
        <w:jc w:val="both"/>
      </w:pPr>
      <w:r>
        <w:t>T</w:t>
      </w:r>
      <w:r w:rsidR="00B85F25">
        <w:t>o help overcome these problems</w:t>
      </w:r>
      <w:r w:rsidR="00162ACA">
        <w:t>,</w:t>
      </w:r>
      <w:r w:rsidR="00B85F25">
        <w:t xml:space="preserve"> the use of an agreed standardised set of outcomes, a core outcome set (COS)</w:t>
      </w:r>
      <w:r w:rsidR="00FE179F">
        <w:t>,</w:t>
      </w:r>
      <w:r w:rsidR="00B85F25">
        <w:t xml:space="preserve"> is recommended</w:t>
      </w:r>
      <w:r w:rsidR="00CA4CD0">
        <w:fldChar w:fldCharType="begin"/>
      </w:r>
      <w:r w:rsidR="00A67B8E">
        <w:instrText xml:space="preserve"> ADDIN EN.CITE &lt;EndNote&gt;&lt;Cite&gt;&lt;Author&gt;Williamson&lt;/Author&gt;&lt;Year&gt;2012&lt;/Year&gt;&lt;RecNum&gt;26&lt;/RecNum&gt;&lt;DisplayText&gt;&lt;style face="superscript"&gt;2&lt;/style&gt;&lt;/DisplayText&gt;&lt;record&gt;&lt;rec-number&gt;26&lt;/rec-number&gt;&lt;foreign-keys&gt;&lt;key app="EN" db-id="00spezpwdar2pde2ztjxpte62awdx252txst" timestamp="1450086828"&gt;26&lt;/key&gt;&lt;/foreign-keys&gt;&lt;ref-type name="Journal Article"&gt;17&lt;/ref-type&gt;&lt;contributors&gt;&lt;authors&gt;&lt;author&gt;Williamson, P. R.&lt;/author&gt;&lt;author&gt;Altman, D. G.&lt;/author&gt;&lt;author&gt;Blazeby, J. M.&lt;/author&gt;&lt;author&gt;Clarke, M.&lt;/author&gt;&lt;author&gt;Devane, D.&lt;/author&gt;&lt;author&gt;Gargon, E.&lt;/author&gt;&lt;author&gt;Tugwell, P.&lt;/author&gt;&lt;/authors&gt;&lt;/contributors&gt;&lt;titles&gt;&lt;title&gt;Developing core outcome sets for clinical trials: Issues to consider&lt;/title&gt;&lt;secondary-title&gt;Trials&lt;/secondary-title&gt;&lt;/titles&gt;&lt;periodical&gt;&lt;full-title&gt;Trials&lt;/full-title&gt;&lt;/periodical&gt;&lt;volume&gt;13&lt;/volume&gt;&lt;dates&gt;&lt;year&gt;2012&lt;/year&gt;&lt;/dates&gt;&lt;urls&gt;&lt;related-urls&gt;&lt;url&gt;http://www.scopus.com/inward/record.url?eid=2-s2.0-84864503158&amp;amp;partnerID=40&amp;amp;md5=09fa607c96e4081565b556a6d1073a82&lt;/url&gt;&lt;/related-urls&gt;&lt;/urls&gt;&lt;custom7&gt;132&lt;/custom7&gt;&lt;electronic-resource-num&gt;10.1186/1745-6215-13-132&lt;/electronic-resource-num&gt;&lt;remote-database-name&gt;Scopus&lt;/remote-database-name&gt;&lt;research-notes&gt;core outcome set&lt;/research-notes&gt;&lt;/record&gt;&lt;/Cite&gt;&lt;/EndNote&gt;</w:instrText>
      </w:r>
      <w:r w:rsidR="00CA4CD0">
        <w:fldChar w:fldCharType="separate"/>
      </w:r>
      <w:r w:rsidR="003C74DB" w:rsidRPr="003C74DB">
        <w:rPr>
          <w:noProof/>
          <w:vertAlign w:val="superscript"/>
        </w:rPr>
        <w:t>2</w:t>
      </w:r>
      <w:r w:rsidR="00CA4CD0">
        <w:fldChar w:fldCharType="end"/>
      </w:r>
      <w:r w:rsidR="00B85F25">
        <w:t>.  A COS consists</w:t>
      </w:r>
      <w:r w:rsidR="001D3E80">
        <w:t xml:space="preserve"> </w:t>
      </w:r>
      <w:r w:rsidR="00A56F6B">
        <w:t xml:space="preserve">of </w:t>
      </w:r>
      <w:r w:rsidR="00892CA4">
        <w:rPr>
          <w:rFonts w:cs="Tahoma"/>
          <w:color w:val="000000"/>
        </w:rPr>
        <w:t>those</w:t>
      </w:r>
      <w:r w:rsidR="00A56F6B">
        <w:rPr>
          <w:rFonts w:cs="Tahoma"/>
          <w:color w:val="000000"/>
        </w:rPr>
        <w:t xml:space="preserve"> outcomes</w:t>
      </w:r>
      <w:r w:rsidR="00892CA4">
        <w:rPr>
          <w:rFonts w:cs="Tahoma"/>
          <w:color w:val="000000"/>
        </w:rPr>
        <w:t xml:space="preserve"> considered to be most relevant</w:t>
      </w:r>
      <w:r w:rsidR="0004502A">
        <w:rPr>
          <w:rFonts w:cs="Tahoma"/>
          <w:color w:val="000000"/>
        </w:rPr>
        <w:t xml:space="preserve"> </w:t>
      </w:r>
      <w:r w:rsidR="00A67FE1">
        <w:rPr>
          <w:rFonts w:cs="Tahoma"/>
          <w:color w:val="000000"/>
        </w:rPr>
        <w:t>for</w:t>
      </w:r>
      <w:r w:rsidR="0004502A">
        <w:rPr>
          <w:rFonts w:cs="Tahoma"/>
          <w:color w:val="000000"/>
        </w:rPr>
        <w:t xml:space="preserve"> a specific</w:t>
      </w:r>
      <w:r w:rsidR="0082064B">
        <w:rPr>
          <w:rFonts w:cs="Tahoma"/>
          <w:color w:val="000000"/>
        </w:rPr>
        <w:t xml:space="preserve"> health condition</w:t>
      </w:r>
      <w:r w:rsidR="00B85F25">
        <w:rPr>
          <w:rFonts w:cs="Tahoma"/>
          <w:color w:val="000000"/>
        </w:rPr>
        <w:t>, typically</w:t>
      </w:r>
      <w:r w:rsidR="00A56F6B">
        <w:rPr>
          <w:rFonts w:cs="Tahoma"/>
          <w:color w:val="000000"/>
        </w:rPr>
        <w:t xml:space="preserve"> agreed through consensus by a group of key stakeholders</w:t>
      </w:r>
      <w:r w:rsidR="0082064B">
        <w:rPr>
          <w:rFonts w:cs="Tahoma"/>
          <w:color w:val="000000"/>
        </w:rPr>
        <w:t>, that</w:t>
      </w:r>
      <w:r w:rsidR="00B85F25">
        <w:rPr>
          <w:rFonts w:cs="Tahoma"/>
          <w:color w:val="000000"/>
        </w:rPr>
        <w:t xml:space="preserve"> </w:t>
      </w:r>
      <w:r w:rsidR="00866644" w:rsidRPr="00866644">
        <w:t>should be measured and reported</w:t>
      </w:r>
      <w:r w:rsidR="004E5540">
        <w:t>, as a minimum,</w:t>
      </w:r>
      <w:r w:rsidR="001D3E80">
        <w:t xml:space="preserve"> </w:t>
      </w:r>
      <w:r w:rsidR="00E2205E">
        <w:t>in all clinical trials of that</w:t>
      </w:r>
      <w:r w:rsidR="00866644" w:rsidRPr="00866644">
        <w:t xml:space="preserve"> </w:t>
      </w:r>
      <w:r w:rsidR="006050E0">
        <w:t>condition</w:t>
      </w:r>
      <w:r w:rsidR="0005788D">
        <w:fldChar w:fldCharType="begin"/>
      </w:r>
      <w:r w:rsidR="00A67B8E">
        <w:instrText xml:space="preserve"> ADDIN EN.CITE &lt;EndNote&gt;&lt;Cite&gt;&lt;Author&gt;Williamson&lt;/Author&gt;&lt;Year&gt;2012&lt;/Year&gt;&lt;RecNum&gt;26&lt;/RecNum&gt;&lt;DisplayText&gt;&lt;style face="superscript"&gt;2&lt;/style&gt;&lt;/DisplayText&gt;&lt;record&gt;&lt;rec-number&gt;26&lt;/rec-number&gt;&lt;foreign-keys&gt;&lt;key app="EN" db-id="00spezpwdar2pde2ztjxpte62awdx252txst" timestamp="1450086828"&gt;26&lt;/key&gt;&lt;/foreign-keys&gt;&lt;ref-type name="Journal Article"&gt;17&lt;/ref-type&gt;&lt;contributors&gt;&lt;authors&gt;&lt;author&gt;Williamson, P. R.&lt;/author&gt;&lt;author&gt;Altman, D. G.&lt;/author&gt;&lt;author&gt;Blazeby, J. M.&lt;/author&gt;&lt;author&gt;Clarke, M.&lt;/author&gt;&lt;author&gt;Devane, D.&lt;/author&gt;&lt;author&gt;Gargon, E.&lt;/author&gt;&lt;author&gt;Tugwell, P.&lt;/author&gt;&lt;/authors&gt;&lt;/contributors&gt;&lt;titles&gt;&lt;title&gt;Developing core outcome sets for clinical trials: Issues to consider&lt;/title&gt;&lt;secondary-title&gt;Trials&lt;/secondary-title&gt;&lt;/titles&gt;&lt;periodical&gt;&lt;full-title&gt;Trials&lt;/full-title&gt;&lt;/periodical&gt;&lt;volume&gt;13&lt;/volume&gt;&lt;dates&gt;&lt;year&gt;2012&lt;/year&gt;&lt;/dates&gt;&lt;urls&gt;&lt;related-urls&gt;&lt;url&gt;http://www.scopus.com/inward/record.url?eid=2-s2.0-84864503158&amp;amp;partnerID=40&amp;amp;md5=09fa607c96e4081565b556a6d1073a82&lt;/url&gt;&lt;/related-urls&gt;&lt;/urls&gt;&lt;custom7&gt;132&lt;/custom7&gt;&lt;electronic-resource-num&gt;10.1186/1745-6215-13-132&lt;/electronic-resource-num&gt;&lt;remote-database-name&gt;Scopus&lt;/remote-database-name&gt;&lt;research-notes&gt;core outcome set&lt;/research-notes&gt;&lt;/record&gt;&lt;/Cite&gt;&lt;/EndNote&gt;</w:instrText>
      </w:r>
      <w:r w:rsidR="0005788D">
        <w:fldChar w:fldCharType="separate"/>
      </w:r>
      <w:r w:rsidR="003C74DB" w:rsidRPr="003C74DB">
        <w:rPr>
          <w:noProof/>
          <w:vertAlign w:val="superscript"/>
        </w:rPr>
        <w:t>2</w:t>
      </w:r>
      <w:r w:rsidR="0005788D">
        <w:fldChar w:fldCharType="end"/>
      </w:r>
      <w:r w:rsidR="00866644" w:rsidRPr="00866644">
        <w:t xml:space="preserve">.  </w:t>
      </w:r>
      <w:r w:rsidR="004E1233">
        <w:t xml:space="preserve">Improving the </w:t>
      </w:r>
      <w:r w:rsidR="00866644" w:rsidRPr="00866644">
        <w:t>consistency of the outcomes measured acros</w:t>
      </w:r>
      <w:r w:rsidR="00700C83">
        <w:t>s trials</w:t>
      </w:r>
      <w:r w:rsidR="00866644" w:rsidRPr="00866644">
        <w:t xml:space="preserve"> </w:t>
      </w:r>
      <w:r w:rsidR="004E1233">
        <w:t>by using a COS allows</w:t>
      </w:r>
      <w:r w:rsidR="00866644" w:rsidRPr="00866644">
        <w:t xml:space="preserve"> </w:t>
      </w:r>
      <w:r w:rsidR="004E1233">
        <w:t>evidence from trials</w:t>
      </w:r>
      <w:r w:rsidR="00FA084F">
        <w:t xml:space="preserve"> to be sy</w:t>
      </w:r>
      <w:r w:rsidR="001F4F7C">
        <w:t>nthesised</w:t>
      </w:r>
      <w:r w:rsidR="00E42071">
        <w:t xml:space="preserve">, </w:t>
      </w:r>
      <w:r w:rsidR="007D4156">
        <w:t xml:space="preserve">encourages the reporting of all outcomes </w:t>
      </w:r>
      <w:r w:rsidR="00866644" w:rsidRPr="00866644">
        <w:t>and</w:t>
      </w:r>
      <w:r w:rsidR="00997246">
        <w:t>,</w:t>
      </w:r>
      <w:r w:rsidR="00866644" w:rsidRPr="00866644">
        <w:t xml:space="preserve"> by incorporating outcomes that are </w:t>
      </w:r>
      <w:r w:rsidR="007C05CB">
        <w:t xml:space="preserve">most </w:t>
      </w:r>
      <w:r w:rsidR="00866644" w:rsidRPr="00866644">
        <w:t>relevant to key stakeholders</w:t>
      </w:r>
      <w:r w:rsidR="00997246">
        <w:t>,</w:t>
      </w:r>
      <w:r w:rsidR="00866644" w:rsidRPr="00866644">
        <w:t xml:space="preserve"> ensures that the outcomes measured </w:t>
      </w:r>
      <w:r w:rsidR="00462E3D">
        <w:t>i</w:t>
      </w:r>
      <w:r w:rsidR="00FF7499">
        <w:t>nclude</w:t>
      </w:r>
      <w:r w:rsidR="00866644" w:rsidRPr="00866644">
        <w:t xml:space="preserve"> the most appropriate.</w:t>
      </w:r>
    </w:p>
    <w:p w14:paraId="3DB66FFD" w14:textId="5E1D4DCE" w:rsidR="00866644" w:rsidRPr="00866644" w:rsidRDefault="00866644" w:rsidP="00866644">
      <w:pPr>
        <w:spacing w:after="0" w:line="360" w:lineRule="auto"/>
        <w:jc w:val="both"/>
      </w:pPr>
    </w:p>
    <w:p w14:paraId="14C2676E" w14:textId="6DFDE293" w:rsidR="00D337A3" w:rsidRDefault="009D730D" w:rsidP="003D497B">
      <w:pPr>
        <w:spacing w:after="0" w:line="360" w:lineRule="auto"/>
        <w:jc w:val="both"/>
        <w:rPr>
          <w:lang w:eastAsia="en-GB"/>
        </w:rPr>
      </w:pPr>
      <w:r>
        <w:rPr>
          <w:lang w:eastAsia="en-GB"/>
        </w:rPr>
        <w:t>A</w:t>
      </w:r>
      <w:r w:rsidR="003D497B">
        <w:rPr>
          <w:lang w:eastAsia="en-GB"/>
        </w:rPr>
        <w:t xml:space="preserve"> systematic review published in 2014</w:t>
      </w:r>
      <w:r w:rsidR="009C1A61">
        <w:rPr>
          <w:lang w:eastAsia="en-GB"/>
        </w:rPr>
        <w:fldChar w:fldCharType="begin"/>
      </w:r>
      <w:r w:rsidR="00A67B8E">
        <w:rPr>
          <w:lang w:eastAsia="en-GB"/>
        </w:rPr>
        <w:instrText xml:space="preserve"> ADDIN EN.CITE &lt;EndNote&gt;&lt;Cite&gt;&lt;Author&gt;Gargon&lt;/Author&gt;&lt;Year&gt;2014&lt;/Year&gt;&lt;RecNum&gt;22&lt;/RecNum&gt;&lt;DisplayText&gt;&lt;style face="superscript"&gt;3&lt;/style&gt;&lt;/DisplayText&gt;&lt;record&gt;&lt;rec-number&gt;22&lt;/rec-number&gt;&lt;foreign-keys&gt;&lt;key app="EN" db-id="00spezpwdar2pde2ztjxpte62awdx252txst" timestamp="1450086489"&gt;22&lt;/key&gt;&lt;/foreign-keys&gt;&lt;ref-type name="Journal Article"&gt;17&lt;/ref-type&gt;&lt;contributors&gt;&lt;authors&gt;&lt;author&gt;Gargon, E.&lt;/author&gt;&lt;author&gt;Gurung, B.&lt;/author&gt;&lt;author&gt;Medley, N.&lt;/author&gt;&lt;author&gt;Altman, D. G.&lt;/author&gt;&lt;author&gt;Blazeby, J. M.&lt;/author&gt;&lt;author&gt;Clarke, M.&lt;/author&gt;&lt;author&gt;Williamson, P. R.&lt;/author&gt;&lt;/authors&gt;&lt;/contributors&gt;&lt;titles&gt;&lt;title&gt;Choosing important health outcomes for comparative effectiveness research: A systematic review&lt;/title&gt;&lt;secondary-title&gt;PLoS ONE&lt;/secondary-title&gt;&lt;/titles&gt;&lt;periodical&gt;&lt;full-title&gt;PLoS ONE&lt;/full-title&gt;&lt;/periodical&gt;&lt;volume&gt;9&lt;/volume&gt;&lt;number&gt;6&lt;/number&gt;&lt;dates&gt;&lt;year&gt;2014&lt;/year&gt;&lt;/dates&gt;&lt;urls&gt;&lt;related-urls&gt;&lt;url&gt;http://www.scopus.com/inward/record.url?eid=2-s2.0-84903141537&amp;amp;partnerID=40&amp;amp;md5=85db5acd98493f665188cda4ac085062&lt;/url&gt;&lt;/related-urls&gt;&lt;/urls&gt;&lt;custom7&gt;e99111&lt;/custom7&gt;&lt;electronic-resource-num&gt;10.1371/journal.pone.0099111&lt;/electronic-resource-num&gt;&lt;remote-database-name&gt;Scopus&lt;/remote-database-name&gt;&lt;research-notes&gt;core outcome set&lt;/research-notes&gt;&lt;/record&gt;&lt;/Cite&gt;&lt;/EndNote&gt;</w:instrText>
      </w:r>
      <w:r w:rsidR="009C1A61">
        <w:rPr>
          <w:lang w:eastAsia="en-GB"/>
        </w:rPr>
        <w:fldChar w:fldCharType="separate"/>
      </w:r>
      <w:r w:rsidR="003C74DB" w:rsidRPr="003C74DB">
        <w:rPr>
          <w:noProof/>
          <w:vertAlign w:val="superscript"/>
          <w:lang w:eastAsia="en-GB"/>
        </w:rPr>
        <w:t>3</w:t>
      </w:r>
      <w:r w:rsidR="009C1A61">
        <w:rPr>
          <w:lang w:eastAsia="en-GB"/>
        </w:rPr>
        <w:fldChar w:fldCharType="end"/>
      </w:r>
      <w:r w:rsidR="003D497B">
        <w:rPr>
          <w:lang w:eastAsia="en-GB"/>
        </w:rPr>
        <w:t xml:space="preserve"> identified </w:t>
      </w:r>
      <w:r w:rsidR="00D262D4">
        <w:rPr>
          <w:lang w:eastAsia="en-GB"/>
        </w:rPr>
        <w:t xml:space="preserve">250 reports relating to </w:t>
      </w:r>
      <w:r w:rsidR="003D497B">
        <w:rPr>
          <w:lang w:eastAsia="en-GB"/>
        </w:rPr>
        <w:t xml:space="preserve">198 </w:t>
      </w:r>
      <w:r w:rsidR="007D6F9E">
        <w:rPr>
          <w:lang w:eastAsia="en-GB"/>
        </w:rPr>
        <w:t>COS</w:t>
      </w:r>
      <w:r w:rsidR="00D262D4">
        <w:rPr>
          <w:lang w:eastAsia="en-GB"/>
        </w:rPr>
        <w:t xml:space="preserve"> </w:t>
      </w:r>
      <w:r w:rsidR="003D497B">
        <w:rPr>
          <w:lang w:eastAsia="en-GB"/>
        </w:rPr>
        <w:t xml:space="preserve">and a recent update of this work </w:t>
      </w:r>
      <w:r w:rsidR="00300C59">
        <w:rPr>
          <w:lang w:eastAsia="en-GB"/>
        </w:rPr>
        <w:t>f</w:t>
      </w:r>
      <w:r w:rsidR="00A95908">
        <w:rPr>
          <w:lang w:eastAsia="en-GB"/>
        </w:rPr>
        <w:t>ound that the</w:t>
      </w:r>
      <w:r w:rsidR="003D497B">
        <w:rPr>
          <w:lang w:eastAsia="en-GB"/>
        </w:rPr>
        <w:t xml:space="preserve"> figure had increased to 227</w:t>
      </w:r>
      <w:r w:rsidR="00D262D4">
        <w:rPr>
          <w:lang w:eastAsia="en-GB"/>
        </w:rPr>
        <w:t xml:space="preserve"> </w:t>
      </w:r>
      <w:r w:rsidR="00EB5837">
        <w:rPr>
          <w:lang w:eastAsia="en-GB"/>
        </w:rPr>
        <w:t>COS</w:t>
      </w:r>
      <w:r w:rsidR="003D497B">
        <w:rPr>
          <w:lang w:eastAsia="en-GB"/>
        </w:rPr>
        <w:t xml:space="preserve"> by the end of 2014</w:t>
      </w:r>
      <w:r w:rsidR="00106D5A">
        <w:rPr>
          <w:lang w:eastAsia="en-GB"/>
        </w:rPr>
        <w:fldChar w:fldCharType="begin"/>
      </w:r>
      <w:r w:rsidR="00A67B8E">
        <w:rPr>
          <w:lang w:eastAsia="en-GB"/>
        </w:rPr>
        <w:instrText xml:space="preserve"> ADDIN EN.CITE &lt;EndNote&gt;&lt;Cite&gt;&lt;Author&gt;Gorst&lt;/Author&gt;&lt;Year&gt;2016&lt;/Year&gt;&lt;RecNum&gt;53&lt;/RecNum&gt;&lt;DisplayText&gt;&lt;style face="superscript"&gt;4&lt;/style&gt;&lt;/DisplayText&gt;&lt;record&gt;&lt;rec-number&gt;53&lt;/rec-number&gt;&lt;foreign-keys&gt;&lt;key app="EN" db-id="00spezpwdar2pde2ztjxpte62awdx252txst" timestamp="1460543766"&gt;53&lt;/key&gt;&lt;/foreign-keys&gt;&lt;ref-type name="Journal Article"&gt;17&lt;/ref-type&gt;&lt;contributors&gt;&lt;authors&gt;&lt;author&gt;Gorst, S. L.&lt;/author&gt;&lt;author&gt;Gargon, E.&lt;/author&gt;&lt;author&gt;Clarke, M.&lt;/author&gt;&lt;author&gt;Blazeby, J. M.&lt;/author&gt;&lt;author&gt;Altman, D. G.&lt;/author&gt;&lt;author&gt;Williamson, P. R.&lt;/author&gt;&lt;/authors&gt;&lt;/contributors&gt;&lt;titles&gt;&lt;title&gt;Choosing important health outcomes for comparative effectiveness research: An updated review and user survey&lt;/title&gt;&lt;secondary-title&gt;PLoS ONE&lt;/secondary-title&gt;&lt;/titles&gt;&lt;periodical&gt;&lt;full-title&gt;PLoS ONE&lt;/full-title&gt;&lt;/periodical&gt;&lt;volume&gt;11&lt;/volume&gt;&lt;number&gt;1&lt;/number&gt;&lt;dates&gt;&lt;year&gt;2016&lt;/year&gt;&lt;/dates&gt;&lt;work-type&gt;Article&lt;/work-type&gt;&lt;urls&gt;&lt;related-urls&gt;&lt;url&gt;http://www.scopus.com/inward/record.url?eid=2-s2.0-84958064373&amp;amp;partnerID=40&amp;amp;md5=d81e1010a1a991efa7c22e0bba48cc5f&lt;/url&gt;&lt;/related-urls&gt;&lt;/urls&gt;&lt;custom7&gt;e0146444&lt;/custom7&gt;&lt;electronic-resource-num&gt;10.1371/journal.pone.0146444&lt;/electronic-resource-num&gt;&lt;remote-database-name&gt;Scopus&lt;/remote-database-name&gt;&lt;research-notes&gt;core outcome set&lt;/research-notes&gt;&lt;/record&gt;&lt;/Cite&gt;&lt;/EndNote&gt;</w:instrText>
      </w:r>
      <w:r w:rsidR="00106D5A">
        <w:rPr>
          <w:lang w:eastAsia="en-GB"/>
        </w:rPr>
        <w:fldChar w:fldCharType="separate"/>
      </w:r>
      <w:r w:rsidR="003C74DB" w:rsidRPr="003C74DB">
        <w:rPr>
          <w:noProof/>
          <w:vertAlign w:val="superscript"/>
          <w:lang w:eastAsia="en-GB"/>
        </w:rPr>
        <w:t>4</w:t>
      </w:r>
      <w:r w:rsidR="00106D5A">
        <w:rPr>
          <w:lang w:eastAsia="en-GB"/>
        </w:rPr>
        <w:fldChar w:fldCharType="end"/>
      </w:r>
      <w:r w:rsidR="003D497B">
        <w:rPr>
          <w:lang w:eastAsia="en-GB"/>
        </w:rPr>
        <w:t xml:space="preserve">.  As it is evident that a large number of </w:t>
      </w:r>
      <w:r w:rsidR="001C2F8B">
        <w:rPr>
          <w:lang w:eastAsia="en-GB"/>
        </w:rPr>
        <w:t xml:space="preserve">published </w:t>
      </w:r>
      <w:r w:rsidR="00CC0519">
        <w:rPr>
          <w:lang w:eastAsia="en-GB"/>
        </w:rPr>
        <w:t xml:space="preserve">COS </w:t>
      </w:r>
      <w:r w:rsidR="003D497B">
        <w:rPr>
          <w:lang w:eastAsia="en-GB"/>
        </w:rPr>
        <w:t>exist</w:t>
      </w:r>
      <w:r w:rsidR="001C2F8B">
        <w:rPr>
          <w:lang w:eastAsia="en-GB"/>
        </w:rPr>
        <w:t>,</w:t>
      </w:r>
      <w:r w:rsidR="003D497B">
        <w:rPr>
          <w:lang w:eastAsia="en-GB"/>
        </w:rPr>
        <w:t xml:space="preserve"> </w:t>
      </w:r>
      <w:r w:rsidR="00FE7E8E">
        <w:rPr>
          <w:lang w:eastAsia="en-GB"/>
        </w:rPr>
        <w:t xml:space="preserve">with more than 100 </w:t>
      </w:r>
      <w:r w:rsidR="001C2F8B">
        <w:rPr>
          <w:lang w:eastAsia="en-GB"/>
        </w:rPr>
        <w:t xml:space="preserve">also </w:t>
      </w:r>
      <w:r w:rsidR="00FE7E8E">
        <w:rPr>
          <w:lang w:eastAsia="en-GB"/>
        </w:rPr>
        <w:t xml:space="preserve">in development, </w:t>
      </w:r>
      <w:r w:rsidR="003D497B">
        <w:rPr>
          <w:lang w:eastAsia="en-GB"/>
        </w:rPr>
        <w:t xml:space="preserve">it is important to assess their uptake </w:t>
      </w:r>
      <w:r w:rsidR="009735F9">
        <w:rPr>
          <w:lang w:eastAsia="en-GB"/>
        </w:rPr>
        <w:t>by</w:t>
      </w:r>
      <w:r w:rsidR="003D497B">
        <w:rPr>
          <w:lang w:eastAsia="en-GB"/>
        </w:rPr>
        <w:t xml:space="preserve"> clinical trials.  The continued development of </w:t>
      </w:r>
      <w:r w:rsidR="00CC0519">
        <w:rPr>
          <w:lang w:eastAsia="en-GB"/>
        </w:rPr>
        <w:t>COS</w:t>
      </w:r>
      <w:r w:rsidR="003D497B">
        <w:rPr>
          <w:lang w:eastAsia="en-GB"/>
        </w:rPr>
        <w:t xml:space="preserve"> </w:t>
      </w:r>
      <w:r w:rsidR="00162ACA">
        <w:rPr>
          <w:lang w:eastAsia="en-GB"/>
        </w:rPr>
        <w:t>that are not subsequently used in clinical trials</w:t>
      </w:r>
      <w:r w:rsidR="003D497B">
        <w:rPr>
          <w:lang w:eastAsia="en-GB"/>
        </w:rPr>
        <w:t xml:space="preserve"> </w:t>
      </w:r>
      <w:r w:rsidR="00052FE1">
        <w:rPr>
          <w:lang w:eastAsia="en-GB"/>
        </w:rPr>
        <w:t>will</w:t>
      </w:r>
      <w:r w:rsidR="003D497B">
        <w:rPr>
          <w:lang w:eastAsia="en-GB"/>
        </w:rPr>
        <w:t xml:space="preserve"> </w:t>
      </w:r>
      <w:r w:rsidR="006E2CC8">
        <w:rPr>
          <w:lang w:eastAsia="en-GB"/>
        </w:rPr>
        <w:t>contribute</w:t>
      </w:r>
      <w:r w:rsidR="005063FB">
        <w:rPr>
          <w:lang w:eastAsia="en-GB"/>
        </w:rPr>
        <w:t xml:space="preserve"> to</w:t>
      </w:r>
      <w:r w:rsidR="00052FE1">
        <w:rPr>
          <w:lang w:eastAsia="en-GB"/>
        </w:rPr>
        <w:t xml:space="preserve">, rather than reduce, </w:t>
      </w:r>
      <w:r w:rsidR="003D497B">
        <w:rPr>
          <w:lang w:eastAsia="en-GB"/>
        </w:rPr>
        <w:t xml:space="preserve">waste in research </w:t>
      </w:r>
      <w:r w:rsidR="005063FB">
        <w:rPr>
          <w:lang w:eastAsia="en-GB"/>
        </w:rPr>
        <w:t xml:space="preserve">resulting from funding </w:t>
      </w:r>
      <w:r w:rsidR="005063FB">
        <w:rPr>
          <w:lang w:eastAsia="en-GB"/>
        </w:rPr>
        <w:lastRenderedPageBreak/>
        <w:t>and time being invested in an initiative that is not then implemented.  Furthermore</w:t>
      </w:r>
      <w:r w:rsidR="00434AF6">
        <w:rPr>
          <w:lang w:eastAsia="en-GB"/>
        </w:rPr>
        <w:t>,</w:t>
      </w:r>
      <w:r w:rsidR="003D497B">
        <w:rPr>
          <w:lang w:eastAsia="en-GB"/>
        </w:rPr>
        <w:t xml:space="preserve"> trials</w:t>
      </w:r>
      <w:r w:rsidR="00162ACA">
        <w:rPr>
          <w:lang w:eastAsia="en-GB"/>
        </w:rPr>
        <w:t>, and the eventual users of the reports of those trials,</w:t>
      </w:r>
      <w:r w:rsidR="003D497B">
        <w:rPr>
          <w:lang w:eastAsia="en-GB"/>
        </w:rPr>
        <w:t xml:space="preserve"> will not realise the benefits that using a </w:t>
      </w:r>
      <w:r w:rsidR="00CC0519">
        <w:rPr>
          <w:lang w:eastAsia="en-GB"/>
        </w:rPr>
        <w:t>COS</w:t>
      </w:r>
      <w:r w:rsidR="003D497B">
        <w:rPr>
          <w:lang w:eastAsia="en-GB"/>
        </w:rPr>
        <w:t xml:space="preserve"> can provide.</w:t>
      </w:r>
      <w:r w:rsidR="005F3B5B">
        <w:rPr>
          <w:lang w:eastAsia="en-GB"/>
        </w:rPr>
        <w:t xml:space="preserve"> </w:t>
      </w:r>
    </w:p>
    <w:p w14:paraId="7923C00E" w14:textId="77777777" w:rsidR="00564A5C" w:rsidRDefault="00564A5C" w:rsidP="003D497B">
      <w:pPr>
        <w:spacing w:after="0" w:line="360" w:lineRule="auto"/>
        <w:jc w:val="both"/>
        <w:rPr>
          <w:lang w:eastAsia="en-GB"/>
        </w:rPr>
      </w:pPr>
    </w:p>
    <w:p w14:paraId="17DA9EEF" w14:textId="5EC19BB1" w:rsidR="003D497B" w:rsidRDefault="005F3B5B" w:rsidP="003D497B">
      <w:pPr>
        <w:spacing w:after="0" w:line="360" w:lineRule="auto"/>
        <w:jc w:val="both"/>
        <w:rPr>
          <w:lang w:eastAsia="en-GB"/>
        </w:rPr>
      </w:pPr>
      <w:r>
        <w:rPr>
          <w:lang w:eastAsia="en-GB"/>
        </w:rPr>
        <w:t>Assessing uptake</w:t>
      </w:r>
      <w:r w:rsidR="00B81D4A">
        <w:rPr>
          <w:lang w:eastAsia="en-GB"/>
        </w:rPr>
        <w:t xml:space="preserve"> </w:t>
      </w:r>
      <w:r w:rsidR="00E94B1D">
        <w:rPr>
          <w:lang w:eastAsia="en-GB"/>
        </w:rPr>
        <w:t xml:space="preserve">also </w:t>
      </w:r>
      <w:r w:rsidR="00FD34DA">
        <w:rPr>
          <w:lang w:eastAsia="en-GB"/>
        </w:rPr>
        <w:t>p</w:t>
      </w:r>
      <w:r>
        <w:rPr>
          <w:lang w:eastAsia="en-GB"/>
        </w:rPr>
        <w:t xml:space="preserve">rovides an opportunity to review and </w:t>
      </w:r>
      <w:r w:rsidR="001C2F8B">
        <w:rPr>
          <w:lang w:eastAsia="en-GB"/>
        </w:rPr>
        <w:t>consider</w:t>
      </w:r>
      <w:r w:rsidR="00BB5AAA">
        <w:rPr>
          <w:lang w:eastAsia="en-GB"/>
        </w:rPr>
        <w:t xml:space="preserve"> </w:t>
      </w:r>
      <w:r>
        <w:rPr>
          <w:lang w:eastAsia="en-GB"/>
        </w:rPr>
        <w:t>revis</w:t>
      </w:r>
      <w:r w:rsidR="001C2F8B">
        <w:rPr>
          <w:lang w:eastAsia="en-GB"/>
        </w:rPr>
        <w:t>ion</w:t>
      </w:r>
      <w:r>
        <w:rPr>
          <w:lang w:eastAsia="en-GB"/>
        </w:rPr>
        <w:t xml:space="preserve"> </w:t>
      </w:r>
      <w:r w:rsidR="001C2F8B">
        <w:rPr>
          <w:lang w:eastAsia="en-GB"/>
        </w:rPr>
        <w:t xml:space="preserve">to </w:t>
      </w:r>
      <w:r>
        <w:rPr>
          <w:lang w:eastAsia="en-GB"/>
        </w:rPr>
        <w:t>a COS where it is evident that a particular outcome in the COS is not being measured</w:t>
      </w:r>
      <w:r w:rsidR="00EE3475">
        <w:rPr>
          <w:lang w:eastAsia="en-GB"/>
        </w:rPr>
        <w:t xml:space="preserve"> or </w:t>
      </w:r>
      <w:r w:rsidR="00E01A63">
        <w:rPr>
          <w:lang w:eastAsia="en-GB"/>
        </w:rPr>
        <w:t xml:space="preserve">trials are consistently </w:t>
      </w:r>
      <w:r w:rsidR="00E01A63" w:rsidRPr="00AB1BC8">
        <w:rPr>
          <w:lang w:eastAsia="en-GB"/>
        </w:rPr>
        <w:t>measuring an outcome that is not</w:t>
      </w:r>
      <w:r w:rsidR="00631E4E" w:rsidRPr="00AB1BC8">
        <w:rPr>
          <w:lang w:eastAsia="en-GB"/>
        </w:rPr>
        <w:t xml:space="preserve"> already</w:t>
      </w:r>
      <w:r w:rsidR="00E01A63" w:rsidRPr="00AB1BC8">
        <w:rPr>
          <w:lang w:eastAsia="en-GB"/>
        </w:rPr>
        <w:t xml:space="preserve"> included in the</w:t>
      </w:r>
      <w:r w:rsidR="00EE3475" w:rsidRPr="00AB1BC8">
        <w:rPr>
          <w:lang w:eastAsia="en-GB"/>
        </w:rPr>
        <w:t xml:space="preserve"> COS</w:t>
      </w:r>
      <w:r w:rsidRPr="00AB1BC8">
        <w:rPr>
          <w:lang w:eastAsia="en-GB"/>
        </w:rPr>
        <w:t>.</w:t>
      </w:r>
      <w:r w:rsidR="00AB1065" w:rsidRPr="00AB1BC8">
        <w:rPr>
          <w:lang w:eastAsia="en-GB"/>
        </w:rPr>
        <w:t xml:space="preserve">  </w:t>
      </w:r>
      <w:r w:rsidR="00696125" w:rsidRPr="00F821A8">
        <w:rPr>
          <w:lang w:eastAsia="en-GB"/>
        </w:rPr>
        <w:t>Identifying</w:t>
      </w:r>
      <w:r w:rsidR="000577F3" w:rsidRPr="00F821A8">
        <w:rPr>
          <w:lang w:eastAsia="en-GB"/>
        </w:rPr>
        <w:t xml:space="preserve"> </w:t>
      </w:r>
      <w:r w:rsidR="00AB1065" w:rsidRPr="00F821A8">
        <w:rPr>
          <w:lang w:eastAsia="en-GB"/>
        </w:rPr>
        <w:t>COS with low uptake</w:t>
      </w:r>
      <w:r w:rsidR="00040B1E" w:rsidRPr="00F821A8">
        <w:rPr>
          <w:lang w:eastAsia="en-GB"/>
        </w:rPr>
        <w:t xml:space="preserve"> </w:t>
      </w:r>
      <w:r w:rsidR="00AB1065" w:rsidRPr="00F821A8">
        <w:rPr>
          <w:lang w:eastAsia="en-GB"/>
        </w:rPr>
        <w:t>provides</w:t>
      </w:r>
      <w:r w:rsidR="0008617E" w:rsidRPr="00F821A8">
        <w:rPr>
          <w:lang w:eastAsia="en-GB"/>
        </w:rPr>
        <w:t xml:space="preserve"> an</w:t>
      </w:r>
      <w:r w:rsidR="00040B1E" w:rsidRPr="00F821A8">
        <w:rPr>
          <w:lang w:eastAsia="en-GB"/>
        </w:rPr>
        <w:t xml:space="preserve"> opportunity to </w:t>
      </w:r>
      <w:r w:rsidR="0007719B" w:rsidRPr="00F821A8">
        <w:rPr>
          <w:lang w:eastAsia="en-GB"/>
        </w:rPr>
        <w:t>address</w:t>
      </w:r>
      <w:r w:rsidR="007B0B61" w:rsidRPr="00F821A8">
        <w:rPr>
          <w:lang w:eastAsia="en-GB"/>
        </w:rPr>
        <w:t xml:space="preserve"> </w:t>
      </w:r>
      <w:r w:rsidR="0007719B" w:rsidRPr="00F821A8">
        <w:rPr>
          <w:lang w:eastAsia="en-GB"/>
        </w:rPr>
        <w:t xml:space="preserve">barriers </w:t>
      </w:r>
      <w:r w:rsidR="000F5D81" w:rsidRPr="00F821A8">
        <w:rPr>
          <w:lang w:eastAsia="en-GB"/>
        </w:rPr>
        <w:t xml:space="preserve">and </w:t>
      </w:r>
      <w:r w:rsidR="002B1438" w:rsidRPr="00F821A8">
        <w:rPr>
          <w:lang w:eastAsia="en-GB"/>
        </w:rPr>
        <w:t>facilitat</w:t>
      </w:r>
      <w:r w:rsidR="006F11A6" w:rsidRPr="00F821A8">
        <w:rPr>
          <w:lang w:eastAsia="en-GB"/>
        </w:rPr>
        <w:t xml:space="preserve">ors to </w:t>
      </w:r>
      <w:r w:rsidR="007B0B61" w:rsidRPr="00F821A8">
        <w:rPr>
          <w:lang w:eastAsia="en-GB"/>
        </w:rPr>
        <w:t>uptake.</w:t>
      </w:r>
    </w:p>
    <w:p w14:paraId="391005A6" w14:textId="77777777" w:rsidR="003D497B" w:rsidRDefault="003D497B" w:rsidP="003D497B">
      <w:pPr>
        <w:spacing w:after="0" w:line="360" w:lineRule="auto"/>
        <w:jc w:val="both"/>
        <w:rPr>
          <w:lang w:eastAsia="en-GB"/>
        </w:rPr>
      </w:pPr>
    </w:p>
    <w:p w14:paraId="23FA5354" w14:textId="1A001245" w:rsidR="0023243B" w:rsidRDefault="003D497B" w:rsidP="00D31D94">
      <w:pPr>
        <w:spacing w:after="0" w:line="360" w:lineRule="auto"/>
        <w:jc w:val="both"/>
        <w:rPr>
          <w:lang w:eastAsia="en-GB"/>
        </w:rPr>
      </w:pPr>
      <w:r>
        <w:rPr>
          <w:lang w:eastAsia="en-GB"/>
        </w:rPr>
        <w:t xml:space="preserve">Previous work has assessed the uptake of </w:t>
      </w:r>
      <w:r w:rsidR="00D4346B">
        <w:rPr>
          <w:lang w:eastAsia="en-GB"/>
        </w:rPr>
        <w:t>COS</w:t>
      </w:r>
      <w:r>
        <w:rPr>
          <w:lang w:eastAsia="en-GB"/>
        </w:rPr>
        <w:t xml:space="preserve"> by examining trial reports</w:t>
      </w:r>
      <w:r w:rsidR="00947233">
        <w:rPr>
          <w:lang w:eastAsia="en-GB"/>
        </w:rPr>
        <w:t xml:space="preserve"> </w:t>
      </w:r>
      <w:r w:rsidR="00261539">
        <w:rPr>
          <w:lang w:eastAsia="en-GB"/>
        </w:rPr>
        <w:t>included</w:t>
      </w:r>
      <w:r w:rsidR="00947233">
        <w:rPr>
          <w:lang w:eastAsia="en-GB"/>
        </w:rPr>
        <w:t xml:space="preserve"> </w:t>
      </w:r>
      <w:r w:rsidR="00261539">
        <w:rPr>
          <w:lang w:eastAsia="en-GB"/>
        </w:rPr>
        <w:t>in</w:t>
      </w:r>
      <w:r w:rsidR="00947233">
        <w:rPr>
          <w:lang w:eastAsia="en-GB"/>
        </w:rPr>
        <w:t xml:space="preserve"> system</w:t>
      </w:r>
      <w:r w:rsidR="00261539">
        <w:rPr>
          <w:lang w:eastAsia="en-GB"/>
        </w:rPr>
        <w:t>at</w:t>
      </w:r>
      <w:r w:rsidR="00947233">
        <w:rPr>
          <w:lang w:eastAsia="en-GB"/>
        </w:rPr>
        <w:t>ic reviews</w:t>
      </w:r>
      <w:r w:rsidR="00EB1B33">
        <w:rPr>
          <w:lang w:eastAsia="en-GB"/>
        </w:rPr>
        <w:t>,</w:t>
      </w:r>
      <w:r w:rsidR="00147AB8">
        <w:rPr>
          <w:lang w:eastAsia="en-GB"/>
        </w:rPr>
        <w:t xml:space="preserve"> </w:t>
      </w:r>
      <w:r w:rsidR="000465EA">
        <w:rPr>
          <w:lang w:eastAsia="en-GB"/>
        </w:rPr>
        <w:t>or identified through literature searches</w:t>
      </w:r>
      <w:r w:rsidR="00EB1B33">
        <w:rPr>
          <w:lang w:eastAsia="en-GB"/>
        </w:rPr>
        <w:t>,</w:t>
      </w:r>
      <w:r w:rsidR="000465EA">
        <w:rPr>
          <w:lang w:eastAsia="en-GB"/>
        </w:rPr>
        <w:t xml:space="preserve"> </w:t>
      </w:r>
      <w:r w:rsidR="00147AB8">
        <w:rPr>
          <w:lang w:eastAsia="en-GB"/>
        </w:rPr>
        <w:t xml:space="preserve">to establish whether </w:t>
      </w:r>
      <w:r w:rsidR="007B3B2C">
        <w:rPr>
          <w:lang w:eastAsia="en-GB"/>
        </w:rPr>
        <w:t>the</w:t>
      </w:r>
      <w:r>
        <w:rPr>
          <w:lang w:eastAsia="en-GB"/>
        </w:rPr>
        <w:t xml:space="preserve"> </w:t>
      </w:r>
      <w:r w:rsidR="002E45A5">
        <w:rPr>
          <w:lang w:eastAsia="en-GB"/>
        </w:rPr>
        <w:t>outcomes in the</w:t>
      </w:r>
      <w:r>
        <w:rPr>
          <w:lang w:eastAsia="en-GB"/>
        </w:rPr>
        <w:t xml:space="preserve"> </w:t>
      </w:r>
      <w:r w:rsidR="00D4346B">
        <w:rPr>
          <w:lang w:eastAsia="en-GB"/>
        </w:rPr>
        <w:t>COS</w:t>
      </w:r>
      <w:r w:rsidR="002E45A5">
        <w:rPr>
          <w:lang w:eastAsia="en-GB"/>
        </w:rPr>
        <w:t xml:space="preserve"> were</w:t>
      </w:r>
      <w:r>
        <w:rPr>
          <w:lang w:eastAsia="en-GB"/>
        </w:rPr>
        <w:t xml:space="preserve"> measured</w:t>
      </w:r>
      <w:r w:rsidR="00261539">
        <w:rPr>
          <w:lang w:eastAsia="en-GB"/>
        </w:rPr>
        <w:t xml:space="preserve"> in the trials</w:t>
      </w:r>
      <w:r w:rsidR="00D15C73">
        <w:rPr>
          <w:lang w:eastAsia="en-GB"/>
        </w:rPr>
        <w:fldChar w:fldCharType="begin">
          <w:fldData xml:space="preserve">PEVuZE5vdGU+PENpdGU+PEF1dGhvcj5LaXJraGFtPC9BdXRob3I+PFllYXI+MjAxMzwvWWVhcj48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</w:fldData>
        </w:fldChar>
      </w:r>
      <w:r w:rsidR="00A67B8E">
        <w:rPr>
          <w:lang w:eastAsia="en-GB"/>
        </w:rPr>
        <w:instrText xml:space="preserve"> ADDIN EN.CITE </w:instrText>
      </w:r>
      <w:r w:rsidR="00A67B8E">
        <w:rPr>
          <w:lang w:eastAsia="en-GB"/>
        </w:rPr>
        <w:fldChar w:fldCharType="begin">
          <w:fldData xml:space="preserve">PEVuZE5vdGU+PENpdGU+PEF1dGhvcj5LaXJraGFtPC9BdXRob3I+PFllYXI+MjAxMzwvWWVhcj48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</w:fldData>
        </w:fldChar>
      </w:r>
      <w:r w:rsidR="00A67B8E">
        <w:rPr>
          <w:lang w:eastAsia="en-GB"/>
        </w:rPr>
        <w:instrText xml:space="preserve"> ADDIN EN.CITE.DATA </w:instrText>
      </w:r>
      <w:r w:rsidR="00A67B8E">
        <w:rPr>
          <w:lang w:eastAsia="en-GB"/>
        </w:rPr>
      </w:r>
      <w:r w:rsidR="00A67B8E">
        <w:rPr>
          <w:lang w:eastAsia="en-GB"/>
        </w:rPr>
        <w:fldChar w:fldCharType="end"/>
      </w:r>
      <w:r w:rsidR="00D15C73">
        <w:rPr>
          <w:lang w:eastAsia="en-GB"/>
        </w:rPr>
      </w:r>
      <w:r w:rsidR="00D15C73">
        <w:rPr>
          <w:lang w:eastAsia="en-GB"/>
        </w:rPr>
        <w:fldChar w:fldCharType="separate"/>
      </w:r>
      <w:r w:rsidR="006C549D" w:rsidRPr="006C549D">
        <w:rPr>
          <w:noProof/>
          <w:vertAlign w:val="superscript"/>
          <w:lang w:eastAsia="en-GB"/>
        </w:rPr>
        <w:t>5-7</w:t>
      </w:r>
      <w:r w:rsidR="00D15C73">
        <w:rPr>
          <w:lang w:eastAsia="en-GB"/>
        </w:rPr>
        <w:fldChar w:fldCharType="end"/>
      </w:r>
      <w:r>
        <w:rPr>
          <w:lang w:eastAsia="en-GB"/>
        </w:rPr>
        <w:t xml:space="preserve">.  This method has proved to be </w:t>
      </w:r>
      <w:r w:rsidR="008A09E6">
        <w:rPr>
          <w:lang w:eastAsia="en-GB"/>
        </w:rPr>
        <w:t>resource-intensive</w:t>
      </w:r>
      <w:r>
        <w:rPr>
          <w:lang w:eastAsia="en-GB"/>
        </w:rPr>
        <w:t xml:space="preserve"> and</w:t>
      </w:r>
      <w:r w:rsidR="00CB516E">
        <w:rPr>
          <w:lang w:eastAsia="en-GB"/>
        </w:rPr>
        <w:t>,</w:t>
      </w:r>
      <w:r>
        <w:rPr>
          <w:lang w:eastAsia="en-GB"/>
        </w:rPr>
        <w:t xml:space="preserve"> because the trial report </w:t>
      </w:r>
      <w:r w:rsidR="00261539">
        <w:rPr>
          <w:lang w:eastAsia="en-GB"/>
        </w:rPr>
        <w:t>will</w:t>
      </w:r>
      <w:r>
        <w:rPr>
          <w:lang w:eastAsia="en-GB"/>
        </w:rPr>
        <w:t xml:space="preserve"> have been published </w:t>
      </w:r>
      <w:r w:rsidR="00261539">
        <w:rPr>
          <w:lang w:eastAsia="en-GB"/>
        </w:rPr>
        <w:t>several</w:t>
      </w:r>
      <w:r>
        <w:rPr>
          <w:lang w:eastAsia="en-GB"/>
        </w:rPr>
        <w:t xml:space="preserve"> years after the </w:t>
      </w:r>
      <w:r w:rsidR="00AB69E2">
        <w:rPr>
          <w:lang w:eastAsia="en-GB"/>
        </w:rPr>
        <w:t xml:space="preserve">trial’s </w:t>
      </w:r>
      <w:r w:rsidR="00261539">
        <w:rPr>
          <w:lang w:eastAsia="en-GB"/>
        </w:rPr>
        <w:t xml:space="preserve">design stage when </w:t>
      </w:r>
      <w:r>
        <w:rPr>
          <w:lang w:eastAsia="en-GB"/>
        </w:rPr>
        <w:t>outcomes were chosen</w:t>
      </w:r>
      <w:r w:rsidR="00CB516E">
        <w:rPr>
          <w:lang w:eastAsia="en-GB"/>
        </w:rPr>
        <w:t>,</w:t>
      </w:r>
      <w:r>
        <w:rPr>
          <w:lang w:eastAsia="en-GB"/>
        </w:rPr>
        <w:t xml:space="preserve"> </w:t>
      </w:r>
      <w:r w:rsidR="00147BA8">
        <w:rPr>
          <w:lang w:eastAsia="en-GB"/>
        </w:rPr>
        <w:t xml:space="preserve">it </w:t>
      </w:r>
      <w:r>
        <w:rPr>
          <w:lang w:eastAsia="en-GB"/>
        </w:rPr>
        <w:t xml:space="preserve">does not </w:t>
      </w:r>
      <w:r w:rsidR="00162ACA">
        <w:rPr>
          <w:lang w:eastAsia="en-GB"/>
        </w:rPr>
        <w:t xml:space="preserve">provide an </w:t>
      </w:r>
      <w:r>
        <w:rPr>
          <w:lang w:eastAsia="en-GB"/>
        </w:rPr>
        <w:t xml:space="preserve">up to date </w:t>
      </w:r>
      <w:r w:rsidR="00162ACA">
        <w:rPr>
          <w:lang w:eastAsia="en-GB"/>
        </w:rPr>
        <w:t xml:space="preserve">assessment of the uptake of </w:t>
      </w:r>
      <w:r w:rsidR="00183475">
        <w:rPr>
          <w:lang w:eastAsia="en-GB"/>
        </w:rPr>
        <w:t xml:space="preserve">a </w:t>
      </w:r>
      <w:r w:rsidR="00162ACA">
        <w:rPr>
          <w:lang w:eastAsia="en-GB"/>
        </w:rPr>
        <w:t>COS</w:t>
      </w:r>
      <w:r>
        <w:rPr>
          <w:lang w:eastAsia="en-GB"/>
        </w:rPr>
        <w:t>.</w:t>
      </w:r>
      <w:r w:rsidR="006068FF">
        <w:rPr>
          <w:lang w:eastAsia="en-GB"/>
        </w:rPr>
        <w:t xml:space="preserve">  </w:t>
      </w:r>
      <w:r w:rsidR="006068FF" w:rsidRPr="007C128F">
        <w:rPr>
          <w:lang w:eastAsia="en-GB"/>
        </w:rPr>
        <w:t>More recently</w:t>
      </w:r>
      <w:r w:rsidR="00162ACA">
        <w:rPr>
          <w:lang w:eastAsia="en-GB"/>
        </w:rPr>
        <w:t>,</w:t>
      </w:r>
      <w:r w:rsidR="006068FF" w:rsidRPr="007C128F">
        <w:rPr>
          <w:lang w:eastAsia="en-GB"/>
        </w:rPr>
        <w:t xml:space="preserve"> </w:t>
      </w:r>
      <w:r w:rsidR="008374EA" w:rsidRPr="008F3880">
        <w:rPr>
          <w:lang w:eastAsia="en-GB"/>
        </w:rPr>
        <w:t xml:space="preserve">a study used citations of the COS </w:t>
      </w:r>
      <w:r w:rsidR="008374EA" w:rsidRPr="00CD4634">
        <w:rPr>
          <w:lang w:eastAsia="en-GB"/>
        </w:rPr>
        <w:t>report to identify</w:t>
      </w:r>
      <w:r w:rsidR="008A0548" w:rsidRPr="00CD4634">
        <w:rPr>
          <w:lang w:eastAsia="en-GB"/>
        </w:rPr>
        <w:t xml:space="preserve"> reports of</w:t>
      </w:r>
      <w:r w:rsidR="008374EA" w:rsidRPr="00CD4634">
        <w:rPr>
          <w:lang w:eastAsia="en-GB"/>
        </w:rPr>
        <w:t xml:space="preserve"> </w:t>
      </w:r>
      <w:r w:rsidR="006460A6" w:rsidRPr="00CD4634">
        <w:rPr>
          <w:lang w:eastAsia="en-GB"/>
        </w:rPr>
        <w:t>trial</w:t>
      </w:r>
      <w:r w:rsidR="008374EA" w:rsidRPr="00CD4634">
        <w:rPr>
          <w:lang w:eastAsia="en-GB"/>
        </w:rPr>
        <w:t>s that may have measured the COS</w:t>
      </w:r>
      <w:r w:rsidR="00954051" w:rsidRPr="008C30F6">
        <w:rPr>
          <w:lang w:eastAsia="en-GB"/>
        </w:rPr>
        <w:fldChar w:fldCharType="begin"/>
      </w:r>
      <w:r w:rsidR="00A67B8E">
        <w:rPr>
          <w:lang w:eastAsia="en-GB"/>
        </w:rPr>
        <w:instrText xml:space="preserve"> ADDIN EN.CITE &lt;EndNote&gt;&lt;Cite&gt;&lt;Author&gt;Copsey&lt;/Author&gt;&lt;Year&gt;2016&lt;/Year&gt;&lt;RecNum&gt;56&lt;/RecNum&gt;&lt;DisplayText&gt;&lt;style face="superscript"&gt;8&lt;/style&gt;&lt;/DisplayText&gt;&lt;record&gt;&lt;rec-number&gt;56&lt;/rec-number&gt;&lt;foreign-keys&gt;&lt;key app="EN" db-id="00spezpwdar2pde2ztjxpte62awdx252txst" timestamp="1460713297"&gt;56&lt;/key&gt;&lt;/foreign-keys&gt;&lt;ref-type name="Journal Article"&gt;17&lt;/ref-type&gt;&lt;contributors&gt;&lt;authors&gt;&lt;author&gt;Copsey, B.&lt;/author&gt;&lt;author&gt;Hopewell, S.&lt;/author&gt;&lt;author&gt;Becker, C.&lt;/author&gt;&lt;author&gt;Cameron, I. D.&lt;/author&gt;&lt;author&gt;Lamb, S. E.&lt;/author&gt;&lt;/authors&gt;&lt;/contributors&gt;&lt;titles&gt;&lt;title&gt;Appraising the uptake and use of recommendations for a common outcome data set for clinical trials: A case study in fall injury prevention&lt;/title&gt;&lt;secondary-title&gt;Trials&lt;/secondary-title&gt;&lt;/titles&gt;&lt;periodical&gt;&lt;full-title&gt;Trials&lt;/full-title&gt;&lt;/periodical&gt;&lt;volume&gt;17&lt;/volume&gt;&lt;number&gt;1&lt;/number&gt;&lt;dates&gt;&lt;year&gt;2016&lt;/year&gt;&lt;/dates&gt;&lt;work-type&gt;Article&lt;/work-type&gt;&lt;urls&gt;&lt;related-urls&gt;&lt;url&gt;http://www.scopus.com/inward/record.url?eid=2-s2.0-84960433188&amp;amp;partnerID=40&amp;amp;md5=44d75d210c6625b1d3ac02ac18e9417d&lt;/url&gt;&lt;/related-urls&gt;&lt;/urls&gt;&lt;custom7&gt;131&lt;/custom7&gt;&lt;electronic-resource-num&gt;10.1186/s13063-016-1259-7&lt;/electronic-resource-num&gt;&lt;remote-database-name&gt;Scopus&lt;/remote-database-name&gt;&lt;research-notes&gt;core outcome set uptake&lt;/research-notes&gt;&lt;/record&gt;&lt;/Cite&gt;&lt;/EndNote&gt;</w:instrText>
      </w:r>
      <w:r w:rsidR="00954051" w:rsidRPr="008C30F6">
        <w:rPr>
          <w:lang w:eastAsia="en-GB"/>
        </w:rPr>
        <w:fldChar w:fldCharType="separate"/>
      </w:r>
      <w:r w:rsidR="006C549D" w:rsidRPr="00CD4634">
        <w:rPr>
          <w:noProof/>
          <w:vertAlign w:val="superscript"/>
          <w:lang w:eastAsia="en-GB"/>
        </w:rPr>
        <w:t>8</w:t>
      </w:r>
      <w:r w:rsidR="00954051" w:rsidRPr="008C30F6">
        <w:rPr>
          <w:lang w:eastAsia="en-GB"/>
        </w:rPr>
        <w:fldChar w:fldCharType="end"/>
      </w:r>
      <w:r w:rsidR="00EA2290" w:rsidRPr="00CD4634">
        <w:rPr>
          <w:lang w:eastAsia="en-GB"/>
        </w:rPr>
        <w:t>.</w:t>
      </w:r>
      <w:r w:rsidR="00CF4F06" w:rsidRPr="00CD4634">
        <w:rPr>
          <w:lang w:eastAsia="en-GB"/>
        </w:rPr>
        <w:t xml:space="preserve">  As with other previous work</w:t>
      </w:r>
      <w:r w:rsidR="00282070">
        <w:rPr>
          <w:lang w:eastAsia="en-GB"/>
        </w:rPr>
        <w:t>,</w:t>
      </w:r>
      <w:r w:rsidR="00CF4F06" w:rsidRPr="00CD4634">
        <w:rPr>
          <w:lang w:eastAsia="en-GB"/>
        </w:rPr>
        <w:t xml:space="preserve"> this study </w:t>
      </w:r>
      <w:r w:rsidR="00C025E5" w:rsidRPr="00E57817">
        <w:rPr>
          <w:lang w:eastAsia="en-GB"/>
        </w:rPr>
        <w:t>examine</w:t>
      </w:r>
      <w:r w:rsidR="009F75A2" w:rsidRPr="00E57817">
        <w:rPr>
          <w:lang w:eastAsia="en-GB"/>
        </w:rPr>
        <w:t>d</w:t>
      </w:r>
      <w:r w:rsidR="00C025E5" w:rsidRPr="00E57817">
        <w:rPr>
          <w:lang w:eastAsia="en-GB"/>
        </w:rPr>
        <w:t xml:space="preserve"> </w:t>
      </w:r>
      <w:r w:rsidR="00060AE7" w:rsidRPr="00E57817">
        <w:rPr>
          <w:lang w:eastAsia="en-GB"/>
        </w:rPr>
        <w:t>each</w:t>
      </w:r>
      <w:r w:rsidR="00C025E5" w:rsidRPr="00E57817">
        <w:rPr>
          <w:lang w:eastAsia="en-GB"/>
        </w:rPr>
        <w:t xml:space="preserve"> individual trial report</w:t>
      </w:r>
      <w:r w:rsidR="00060AE7" w:rsidRPr="00E57817">
        <w:rPr>
          <w:lang w:eastAsia="en-GB"/>
        </w:rPr>
        <w:t xml:space="preserve"> to assess uptake of the COS m</w:t>
      </w:r>
      <w:r w:rsidR="00E555AF" w:rsidRPr="00E57817">
        <w:rPr>
          <w:lang w:eastAsia="en-GB"/>
        </w:rPr>
        <w:t>a</w:t>
      </w:r>
      <w:r w:rsidR="00C025E5" w:rsidRPr="00E57817">
        <w:rPr>
          <w:lang w:eastAsia="en-GB"/>
        </w:rPr>
        <w:t>king this a leng</w:t>
      </w:r>
      <w:r w:rsidR="00060AE7" w:rsidRPr="00E57817">
        <w:rPr>
          <w:lang w:eastAsia="en-GB"/>
        </w:rPr>
        <w:t>thy method</w:t>
      </w:r>
      <w:r w:rsidR="00C025E5" w:rsidRPr="00E57817">
        <w:rPr>
          <w:lang w:eastAsia="en-GB"/>
        </w:rPr>
        <w:t>.</w:t>
      </w:r>
      <w:r w:rsidR="00570D51">
        <w:rPr>
          <w:lang w:eastAsia="en-GB"/>
        </w:rPr>
        <w:t xml:space="preserve">  However, citation analysis has the potential to provide an efficient method for COS uptake assessment </w:t>
      </w:r>
      <w:r w:rsidR="00CF4F06" w:rsidRPr="00CD4634">
        <w:rPr>
          <w:lang w:eastAsia="en-GB"/>
        </w:rPr>
        <w:t xml:space="preserve">if the number of citations </w:t>
      </w:r>
      <w:r w:rsidR="00846EF5" w:rsidRPr="00E57817">
        <w:rPr>
          <w:lang w:eastAsia="en-GB"/>
        </w:rPr>
        <w:t xml:space="preserve">received by a COS report </w:t>
      </w:r>
      <w:r w:rsidR="00CF4F06" w:rsidRPr="00CD4634">
        <w:rPr>
          <w:lang w:eastAsia="en-GB"/>
        </w:rPr>
        <w:t>alone could be taken as a</w:t>
      </w:r>
      <w:r w:rsidR="00FB291E" w:rsidRPr="00E57817">
        <w:rPr>
          <w:lang w:eastAsia="en-GB"/>
        </w:rPr>
        <w:t>n indicator</w:t>
      </w:r>
      <w:r w:rsidR="00CF4F06" w:rsidRPr="00CD4634">
        <w:rPr>
          <w:lang w:eastAsia="en-GB"/>
        </w:rPr>
        <w:t xml:space="preserve"> of</w:t>
      </w:r>
      <w:r w:rsidR="002B3BD7">
        <w:rPr>
          <w:lang w:eastAsia="en-GB"/>
        </w:rPr>
        <w:t xml:space="preserve"> the</w:t>
      </w:r>
      <w:r w:rsidR="00CF4F06" w:rsidRPr="00CD4634">
        <w:rPr>
          <w:lang w:eastAsia="en-GB"/>
        </w:rPr>
        <w:t xml:space="preserve"> uptake</w:t>
      </w:r>
      <w:r w:rsidR="009F75A2" w:rsidRPr="00E57817">
        <w:rPr>
          <w:lang w:eastAsia="en-GB"/>
        </w:rPr>
        <w:t xml:space="preserve"> of the COS</w:t>
      </w:r>
      <w:r w:rsidR="00570D51">
        <w:rPr>
          <w:lang w:eastAsia="en-GB"/>
        </w:rPr>
        <w:t xml:space="preserve">.  </w:t>
      </w:r>
    </w:p>
    <w:p w14:paraId="33B0C7EA" w14:textId="77777777" w:rsidR="0023243B" w:rsidRDefault="0023243B" w:rsidP="00D31D94">
      <w:pPr>
        <w:spacing w:after="0" w:line="360" w:lineRule="auto"/>
        <w:jc w:val="both"/>
        <w:rPr>
          <w:lang w:eastAsia="en-GB"/>
        </w:rPr>
      </w:pPr>
    </w:p>
    <w:p w14:paraId="524AE04A" w14:textId="33D524A1" w:rsidR="004E7CA3" w:rsidRDefault="00570D51" w:rsidP="00D31D94">
      <w:pPr>
        <w:spacing w:after="0" w:line="360" w:lineRule="auto"/>
        <w:jc w:val="both"/>
      </w:pPr>
      <w:r>
        <w:rPr>
          <w:lang w:eastAsia="en-GB"/>
        </w:rPr>
        <w:t xml:space="preserve">The </w:t>
      </w:r>
      <w:r w:rsidR="004332E7">
        <w:rPr>
          <w:lang w:eastAsia="en-GB"/>
        </w:rPr>
        <w:t xml:space="preserve">aim of </w:t>
      </w:r>
      <w:r w:rsidR="00162ACA">
        <w:rPr>
          <w:lang w:eastAsia="en-GB"/>
        </w:rPr>
        <w:t xml:space="preserve">our </w:t>
      </w:r>
      <w:r w:rsidR="006068FF">
        <w:rPr>
          <w:lang w:eastAsia="en-GB"/>
        </w:rPr>
        <w:t xml:space="preserve">study </w:t>
      </w:r>
      <w:r w:rsidR="004332E7">
        <w:rPr>
          <w:lang w:eastAsia="en-GB"/>
        </w:rPr>
        <w:t xml:space="preserve">is to </w:t>
      </w:r>
      <w:r w:rsidR="00162ACA">
        <w:rPr>
          <w:lang w:eastAsia="en-GB"/>
        </w:rPr>
        <w:t xml:space="preserve">examine the reliability of using </w:t>
      </w:r>
      <w:r w:rsidR="00416027">
        <w:rPr>
          <w:lang w:eastAsia="en-GB"/>
        </w:rPr>
        <w:t xml:space="preserve">citation analysis </w:t>
      </w:r>
      <w:r w:rsidR="00416027">
        <w:t xml:space="preserve">as a method </w:t>
      </w:r>
      <w:r w:rsidR="00470DBC">
        <w:t>of measuring</w:t>
      </w:r>
      <w:r w:rsidR="00416027">
        <w:t xml:space="preserve"> COS uptake.</w:t>
      </w:r>
      <w:r w:rsidR="004332E7">
        <w:t xml:space="preserve">  </w:t>
      </w:r>
      <w:r w:rsidR="00582839" w:rsidRPr="003274AA">
        <w:t xml:space="preserve">In any scientific </w:t>
      </w:r>
      <w:r w:rsidR="00C466F8">
        <w:t>publication</w:t>
      </w:r>
      <w:r w:rsidR="00582839" w:rsidRPr="003274AA">
        <w:t xml:space="preserve"> an author will acknowledge the work of others by provid</w:t>
      </w:r>
      <w:r w:rsidR="00582839">
        <w:t xml:space="preserve">ing a reference to their </w:t>
      </w:r>
      <w:r w:rsidR="00BB7CEC">
        <w:t>publication</w:t>
      </w:r>
      <w:r w:rsidR="00582839" w:rsidRPr="003274AA">
        <w:t xml:space="preserve">.  </w:t>
      </w:r>
      <w:r w:rsidR="00582839">
        <w:t>The publication referenced receive</w:t>
      </w:r>
      <w:r w:rsidR="00183475">
        <w:t>s</w:t>
      </w:r>
      <w:r w:rsidR="00582839">
        <w:t xml:space="preserve"> this acknowledgement in the form of a</w:t>
      </w:r>
      <w:r w:rsidR="00582839" w:rsidRPr="003274AA">
        <w:t xml:space="preserve"> </w:t>
      </w:r>
      <w:r w:rsidR="00582839" w:rsidRPr="008977F3">
        <w:t>citation</w:t>
      </w:r>
      <w:r w:rsidR="00582839">
        <w:fldChar w:fldCharType="begin"/>
      </w:r>
      <w:r w:rsidR="00A67B8E">
        <w:instrText xml:space="preserve"> ADDIN EN.CITE &lt;EndNote&gt;&lt;Cite&gt;&lt;Author&gt;Smith&lt;/Author&gt;&lt;Year&gt;1981&lt;/Year&gt;&lt;RecNum&gt;2&lt;/RecNum&gt;&lt;DisplayText&gt;&lt;style face="superscript"&gt;9&lt;/style&gt;&lt;/DisplayText&gt;&lt;record&gt;&lt;rec-number&gt;2&lt;/rec-number&gt;&lt;foreign-keys&gt;&lt;key app="EN" db-id="00spezpwdar2pde2ztjxpte62awdx252txst" timestamp="1449827510"&gt;2&lt;/key&gt;&lt;/foreign-keys&gt;&lt;ref-type name="Journal Article"&gt;17&lt;/ref-type&gt;&lt;contributors&gt;&lt;authors&gt;&lt;author&gt;Smith, L. C.&lt;/author&gt;&lt;/authors&gt;&lt;/contributors&gt;&lt;titles&gt;&lt;title&gt;Citation analysis&lt;/title&gt;&lt;secondary-title&gt;Library Trends&lt;/secondary-title&gt;&lt;/titles&gt;&lt;periodical&gt;&lt;full-title&gt;Library Trends&lt;/full-title&gt;&lt;/periodical&gt;&lt;pages&gt;83-106&lt;/pages&gt;&lt;volume&gt;30&lt;/volume&gt;&lt;number&gt;1&lt;/number&gt;&lt;dates&gt;&lt;year&gt;1981&lt;/year&gt;&lt;/dates&gt;&lt;urls&gt;&lt;related-urls&gt;&lt;url&gt;http://www.scopus.com/inward/record.url?eid=2-s2.0-0002431680&amp;amp;partnerID=40&amp;amp;md5=466e7673fd2a06c6d748b98437ca8a0e&lt;/url&gt;&lt;/related-urls&gt;&lt;/urls&gt;&lt;remote-database-name&gt;Scopus&lt;/remote-database-name&gt;&lt;research-notes&gt;citation analysis&lt;/research-notes&gt;&lt;/record&gt;&lt;/Cite&gt;&lt;/EndNote&gt;</w:instrText>
      </w:r>
      <w:r w:rsidR="00582839">
        <w:fldChar w:fldCharType="separate"/>
      </w:r>
      <w:r w:rsidR="006C549D" w:rsidRPr="006C549D">
        <w:rPr>
          <w:noProof/>
          <w:vertAlign w:val="superscript"/>
        </w:rPr>
        <w:t>9</w:t>
      </w:r>
      <w:r w:rsidR="00582839">
        <w:fldChar w:fldCharType="end"/>
      </w:r>
      <w:r w:rsidR="00582839" w:rsidRPr="008977F3">
        <w:t>.</w:t>
      </w:r>
      <w:r w:rsidR="00CD00E5">
        <w:t xml:space="preserve">  Citation analysis involves counting the number of citations received by a publication or author and taking this figure as a surrogate measure of impact</w:t>
      </w:r>
      <w:r w:rsidR="00001BB0">
        <w:fldChar w:fldCharType="begin"/>
      </w:r>
      <w:r w:rsidR="00A67B8E">
        <w:instrText xml:space="preserve"> ADDIN EN.CITE &lt;EndNote&gt;&lt;Cite&gt;&lt;Author&gt;Marx&lt;/Author&gt;&lt;Year&gt;2001&lt;/Year&gt;&lt;RecNum&gt;4&lt;/RecNum&gt;&lt;DisplayText&gt;&lt;style face="superscript"&gt;10&lt;/style&gt;&lt;/DisplayText&gt;&lt;record&gt;&lt;rec-number&gt;4&lt;/rec-number&gt;&lt;foreign-keys&gt;&lt;key app="EN" db-id="00spezpwdar2pde2ztjxpte62awdx252txst" timestamp="1449827717"&gt;4&lt;/key&gt;&lt;/foreign-keys&gt;&lt;ref-type name="Journal Article"&gt;17&lt;/ref-type&gt;&lt;contributors&gt;&lt;authors&gt;&lt;author&gt;Marx, W.&lt;/author&gt;&lt;author&gt;Schier, H.&lt;/author&gt;&lt;author&gt;Wanitschek, M.&lt;/author&gt;&lt;/authors&gt;&lt;/contributors&gt;&lt;titles&gt;&lt;title&gt;Citation analysis using online databases: Feasibilities and shortcomings&lt;/title&gt;&lt;secondary-title&gt;Scientometrics&lt;/secondary-title&gt;&lt;/titles&gt;&lt;periodical&gt;&lt;full-title&gt;Scientometrics&lt;/full-title&gt;&lt;/periodical&gt;&lt;pages&gt;59-82&lt;/pages&gt;&lt;volume&gt;52&lt;/volume&gt;&lt;number&gt;1&lt;/number&gt;&lt;dates&gt;&lt;year&gt;2001&lt;/year&gt;&lt;/dates&gt;&lt;urls&gt;&lt;related-urls&gt;&lt;url&gt;http://www.scopus.com/inward/record.url?eid=2-s2.0-0012878035&amp;amp;partnerID=40&amp;amp;md5=ea0abbd2090e34afc02cc4499f729fdc&lt;/url&gt;&lt;/related-urls&gt;&lt;/urls&gt;&lt;electronic-resource-num&gt;10.1023/A:1012798911792&lt;/electronic-resource-num&gt;&lt;remote-database-name&gt;Scopus&lt;/remote-database-name&gt;&lt;research-notes&gt;citation analysis&lt;/research-notes&gt;&lt;/record&gt;&lt;/Cite&gt;&lt;/EndNote&gt;</w:instrText>
      </w:r>
      <w:r w:rsidR="00001BB0">
        <w:fldChar w:fldCharType="separate"/>
      </w:r>
      <w:r w:rsidR="006C549D" w:rsidRPr="006C549D">
        <w:rPr>
          <w:noProof/>
          <w:vertAlign w:val="superscript"/>
        </w:rPr>
        <w:t>10</w:t>
      </w:r>
      <w:r w:rsidR="00001BB0">
        <w:fldChar w:fldCharType="end"/>
      </w:r>
      <w:r w:rsidR="00450AFE">
        <w:t>,</w:t>
      </w:r>
      <w:r w:rsidR="00CD00E5">
        <w:t xml:space="preserve"> i.e. the higher the citation count, the greater the impact.</w:t>
      </w:r>
      <w:r w:rsidR="00D31D94">
        <w:t xml:space="preserve">  Citation analysis has the potential to provide an efficient method to assess the uptake of </w:t>
      </w:r>
      <w:r w:rsidR="00470DBC">
        <w:t xml:space="preserve">a </w:t>
      </w:r>
      <w:r w:rsidR="00D31D94">
        <w:t>COS if the number of citatio</w:t>
      </w:r>
      <w:r w:rsidR="002A0726">
        <w:t>ns received by a COS</w:t>
      </w:r>
      <w:r w:rsidR="00FA125C">
        <w:t xml:space="preserve"> report</w:t>
      </w:r>
      <w:r w:rsidR="002A0726">
        <w:t xml:space="preserve"> </w:t>
      </w:r>
      <w:r w:rsidR="00D31D94">
        <w:t>could be reasonably taken as a surrog</w:t>
      </w:r>
      <w:r w:rsidR="008B4067">
        <w:t xml:space="preserve">ate measure of its uptake by </w:t>
      </w:r>
      <w:proofErr w:type="spellStart"/>
      <w:r w:rsidR="008B4067">
        <w:t>trial</w:t>
      </w:r>
      <w:r w:rsidR="00470DBC">
        <w:t>ist</w:t>
      </w:r>
      <w:r w:rsidR="008B4067">
        <w:t>s</w:t>
      </w:r>
      <w:proofErr w:type="spellEnd"/>
      <w:r w:rsidR="00D31D94">
        <w:t>.</w:t>
      </w:r>
    </w:p>
    <w:p w14:paraId="40E41857" w14:textId="77777777" w:rsidR="000B08CD" w:rsidRDefault="000B08CD" w:rsidP="000B08CD">
      <w:pPr>
        <w:spacing w:after="0" w:line="360" w:lineRule="auto"/>
        <w:jc w:val="both"/>
        <w:rPr>
          <w:b/>
        </w:rPr>
      </w:pPr>
    </w:p>
    <w:p w14:paraId="143F96E3" w14:textId="7615AB2C" w:rsidR="0080572F" w:rsidRPr="00E11D9D" w:rsidRDefault="000B08CD" w:rsidP="00E11D9D">
      <w:pPr>
        <w:pStyle w:val="ListParagraph"/>
        <w:numPr>
          <w:ilvl w:val="0"/>
          <w:numId w:val="5"/>
        </w:numPr>
        <w:spacing w:after="0" w:line="360" w:lineRule="auto"/>
        <w:jc w:val="both"/>
        <w:rPr>
          <w:b/>
        </w:rPr>
      </w:pPr>
      <w:r w:rsidRPr="00E11D9D">
        <w:rPr>
          <w:b/>
        </w:rPr>
        <w:t>Methods</w:t>
      </w:r>
    </w:p>
    <w:p w14:paraId="1FABFCAD" w14:textId="7615AB2C" w:rsidR="000B08CD" w:rsidRPr="00E11D9D" w:rsidRDefault="000B08CD" w:rsidP="00E11D9D">
      <w:pPr>
        <w:pStyle w:val="ListParagraph"/>
        <w:numPr>
          <w:ilvl w:val="1"/>
          <w:numId w:val="5"/>
        </w:numPr>
        <w:spacing w:after="0" w:line="360" w:lineRule="auto"/>
        <w:jc w:val="both"/>
        <w:rPr>
          <w:b/>
        </w:rPr>
      </w:pPr>
      <w:r w:rsidRPr="00E11D9D">
        <w:rPr>
          <w:b/>
        </w:rPr>
        <w:t>Selection of a citation analysis tool</w:t>
      </w:r>
    </w:p>
    <w:p w14:paraId="2409395D" w14:textId="0EF1C5AA" w:rsidR="000B08CD" w:rsidRPr="00B74B6D" w:rsidRDefault="000B08CD" w:rsidP="00FE7BE6">
      <w:pPr>
        <w:spacing w:after="0" w:line="360" w:lineRule="auto"/>
        <w:ind w:left="360"/>
        <w:jc w:val="both"/>
      </w:pPr>
      <w:r>
        <w:t>For this study</w:t>
      </w:r>
      <w:r w:rsidR="00162ACA">
        <w:t>,</w:t>
      </w:r>
      <w:r>
        <w:t xml:space="preserve"> </w:t>
      </w:r>
      <w:r w:rsidR="00072D30">
        <w:t xml:space="preserve">we selected </w:t>
      </w:r>
      <w:r>
        <w:t xml:space="preserve">Scopus as the citation analysis tool.  </w:t>
      </w:r>
      <w:r w:rsidR="00072D30">
        <w:t xml:space="preserve">This is in keeping with </w:t>
      </w:r>
      <w:r>
        <w:t xml:space="preserve">a review of Scopus, Web of Science and Google Scholar for citation analysis, </w:t>
      </w:r>
      <w:r w:rsidR="00072D30">
        <w:t xml:space="preserve">which </w:t>
      </w:r>
      <w:r>
        <w:t>found that Scopus includes a wider range of journals and</w:t>
      </w:r>
      <w:r w:rsidR="005F4C42">
        <w:t>,</w:t>
      </w:r>
      <w:r>
        <w:t xml:space="preserve"> in a search for a specific publication</w:t>
      </w:r>
      <w:r w:rsidR="005F4C42">
        <w:t>,</w:t>
      </w:r>
      <w:r>
        <w:t xml:space="preserve"> Scopus retrieved 20% more </w:t>
      </w:r>
      <w:r>
        <w:lastRenderedPageBreak/>
        <w:t>citing articles than Web of Science.  It was reported that the accuracy of Google Scholar was inconsistent</w:t>
      </w:r>
      <w:r>
        <w:fldChar w:fldCharType="begin"/>
      </w:r>
      <w:r w:rsidR="00A67B8E">
        <w:instrText xml:space="preserve"> ADDIN EN.CITE &lt;EndNote&gt;&lt;Cite&gt;&lt;Author&gt;Falagas&lt;/Author&gt;&lt;Year&gt;2008&lt;/Year&gt;&lt;RecNum&gt;12&lt;/RecNum&gt;&lt;DisplayText&gt;&lt;style face="superscript"&gt;11&lt;/style&gt;&lt;/DisplayText&gt;&lt;record&gt;&lt;rec-number&gt;12&lt;/rec-number&gt;&lt;foreign-keys&gt;&lt;key app="EN" db-id="00spezpwdar2pde2ztjxpte62awdx252txst" timestamp="1449828657"&gt;12&lt;/key&gt;&lt;/foreign-keys&gt;&lt;ref-type name="Journal Article"&gt;17&lt;/ref-type&gt;&lt;contributors&gt;&lt;authors&gt;&lt;author&gt;Falagas, M. E.&lt;/author&gt;&lt;author&gt;Pitsouni, E. I.&lt;/author&gt;&lt;author&gt;Malietzis, G. A.&lt;/author&gt;&lt;author&gt;Pappas, G.&lt;/author&gt;&lt;/authors&gt;&lt;/contributors&gt;&lt;titles&gt;&lt;title&gt;Comparison of PubMed, Scopus, Web of Science, and Google Scholar: Strengths and weaknesses&lt;/title&gt;&lt;secondary-title&gt;FASEB Journal&lt;/secondary-title&gt;&lt;/titles&gt;&lt;periodical&gt;&lt;full-title&gt;FASEB Journal&lt;/full-title&gt;&lt;/periodical&gt;&lt;pages&gt;338-342&lt;/pages&gt;&lt;volume&gt;22&lt;/volume&gt;&lt;number&gt;2&lt;/number&gt;&lt;dates&gt;&lt;year&gt;2008&lt;/year&gt;&lt;/dates&gt;&lt;urls&gt;&lt;related-urls&gt;&lt;url&gt;http://www.scopus.com/inward/record.url?eid=2-s2.0-38949137710&amp;amp;partnerID=40&amp;amp;md5=eb4da88634e840127a4c43be1f7955f5&lt;/url&gt;&lt;/related-urls&gt;&lt;/urls&gt;&lt;electronic-resource-num&gt;10.1096/fj.07-9492LSF&lt;/electronic-resource-num&gt;&lt;remote-database-name&gt;Scopus&lt;/remote-database-name&gt;&lt;research-notes&gt;citation analysis&lt;/research-notes&gt;&lt;/record&gt;&lt;/Cite&gt;&lt;/EndNote&gt;</w:instrText>
      </w:r>
      <w:r>
        <w:fldChar w:fldCharType="separate"/>
      </w:r>
      <w:r w:rsidR="006C549D" w:rsidRPr="006C549D">
        <w:rPr>
          <w:noProof/>
          <w:vertAlign w:val="superscript"/>
        </w:rPr>
        <w:t>11</w:t>
      </w:r>
      <w:r>
        <w:fldChar w:fldCharType="end"/>
      </w:r>
      <w:r>
        <w:t>.</w:t>
      </w:r>
    </w:p>
    <w:p w14:paraId="10EA6753" w14:textId="77777777" w:rsidR="000B08CD" w:rsidRPr="00B74B6D" w:rsidRDefault="000B08CD" w:rsidP="000B08CD">
      <w:pPr>
        <w:spacing w:after="0" w:line="360" w:lineRule="auto"/>
        <w:jc w:val="both"/>
      </w:pPr>
    </w:p>
    <w:p w14:paraId="0B8A9A05" w14:textId="77777777" w:rsidR="000B08CD" w:rsidRPr="00E11D9D" w:rsidRDefault="000B08CD" w:rsidP="00E11D9D">
      <w:pPr>
        <w:pStyle w:val="ListParagraph"/>
        <w:numPr>
          <w:ilvl w:val="1"/>
          <w:numId w:val="5"/>
        </w:numPr>
        <w:spacing w:after="0" w:line="360" w:lineRule="auto"/>
        <w:jc w:val="both"/>
        <w:rPr>
          <w:b/>
        </w:rPr>
      </w:pPr>
      <w:r w:rsidRPr="00E11D9D">
        <w:rPr>
          <w:b/>
        </w:rPr>
        <w:t>Identification of COS reports</w:t>
      </w:r>
    </w:p>
    <w:p w14:paraId="5F437480" w14:textId="0A2502D1" w:rsidR="000B08CD" w:rsidRDefault="000B08CD" w:rsidP="009D1832">
      <w:pPr>
        <w:spacing w:after="0" w:line="360" w:lineRule="auto"/>
        <w:ind w:left="360"/>
        <w:jc w:val="both"/>
      </w:pPr>
      <w:r>
        <w:t xml:space="preserve">Of the 250 </w:t>
      </w:r>
      <w:r w:rsidR="00B44FFF">
        <w:t xml:space="preserve">COS </w:t>
      </w:r>
      <w:r w:rsidR="00645727">
        <w:t xml:space="preserve">reports identified in </w:t>
      </w:r>
      <w:r w:rsidR="00F22F95">
        <w:t>the</w:t>
      </w:r>
      <w:r>
        <w:t xml:space="preserve"> </w:t>
      </w:r>
      <w:r w:rsidR="00CF4B3E">
        <w:t>original</w:t>
      </w:r>
      <w:r>
        <w:t xml:space="preserve"> systematic review</w:t>
      </w:r>
      <w:r>
        <w:fldChar w:fldCharType="begin"/>
      </w:r>
      <w:r w:rsidR="00A67B8E">
        <w:instrText xml:space="preserve"> ADDIN EN.CITE &lt;EndNote&gt;&lt;Cite&gt;&lt;Author&gt;Gargon&lt;/Author&gt;&lt;Year&gt;2014&lt;/Year&gt;&lt;RecNum&gt;22&lt;/RecNum&gt;&lt;DisplayText&gt;&lt;style face="superscript"&gt;3&lt;/style&gt;&lt;/DisplayText&gt;&lt;record&gt;&lt;rec-number&gt;22&lt;/rec-number&gt;&lt;foreign-keys&gt;&lt;key app="EN" db-id="00spezpwdar2pde2ztjxpte62awdx252txst" timestamp="1450086489"&gt;22&lt;/key&gt;&lt;/foreign-keys&gt;&lt;ref-type name="Journal Article"&gt;17&lt;/ref-type&gt;&lt;contributors&gt;&lt;authors&gt;&lt;author&gt;Gargon, E.&lt;/author&gt;&lt;author&gt;Gurung, B.&lt;/author&gt;&lt;author&gt;Medley, N.&lt;/author&gt;&lt;author&gt;Altman, D. G.&lt;/author&gt;&lt;author&gt;Blazeby, J. M.&lt;/author&gt;&lt;author&gt;Clarke, M.&lt;/author&gt;&lt;author&gt;Williamson, P. R.&lt;/author&gt;&lt;/authors&gt;&lt;/contributors&gt;&lt;titles&gt;&lt;title&gt;Choosing important health outcomes for comparative effectiveness research: A systematic review&lt;/title&gt;&lt;secondary-title&gt;PLoS ONE&lt;/secondary-title&gt;&lt;/titles&gt;&lt;periodical&gt;&lt;full-title&gt;PLoS ONE&lt;/full-title&gt;&lt;/periodical&gt;&lt;volume&gt;9&lt;/volume&gt;&lt;number&gt;6&lt;/number&gt;&lt;dates&gt;&lt;year&gt;2014&lt;/year&gt;&lt;/dates&gt;&lt;urls&gt;&lt;related-urls&gt;&lt;url&gt;http://www.scopus.com/inward/record.url?eid=2-s2.0-84903141537&amp;amp;partnerID=40&amp;amp;md5=85db5acd98493f665188cda4ac085062&lt;/url&gt;&lt;/related-urls&gt;&lt;/urls&gt;&lt;custom7&gt;e99111&lt;/custom7&gt;&lt;electronic-resource-num&gt;10.1371/journal.pone.0099111&lt;/electronic-resource-num&gt;&lt;remote-database-name&gt;Scopus&lt;/remote-database-name&gt;&lt;research-notes&gt;core outcome set&lt;/research-notes&gt;&lt;/record&gt;&lt;/Cite&gt;&lt;/EndNote&gt;</w:instrText>
      </w:r>
      <w:r>
        <w:fldChar w:fldCharType="separate"/>
      </w:r>
      <w:r w:rsidR="003C74DB" w:rsidRPr="003C74DB">
        <w:rPr>
          <w:noProof/>
          <w:vertAlign w:val="superscript"/>
        </w:rPr>
        <w:t>3</w:t>
      </w:r>
      <w:r>
        <w:fldChar w:fldCharType="end"/>
      </w:r>
      <w:r w:rsidR="00CF4B3E">
        <w:t>,</w:t>
      </w:r>
      <w:r>
        <w:t xml:space="preserve"> 173 reports,</w:t>
      </w:r>
      <w:r w:rsidR="00FC12A4">
        <w:t xml:space="preserve"> those</w:t>
      </w:r>
      <w:r>
        <w:t xml:space="preserve"> published in 2009 and earlier, were considered for </w:t>
      </w:r>
      <w:r w:rsidR="00072D30">
        <w:t xml:space="preserve">our </w:t>
      </w:r>
      <w:r>
        <w:t xml:space="preserve">citation analysis.  </w:t>
      </w:r>
      <w:r w:rsidR="00072D30">
        <w:t xml:space="preserve">This </w:t>
      </w:r>
      <w:proofErr w:type="spellStart"/>
      <w:r w:rsidR="00072D30">
        <w:t>cutpoint</w:t>
      </w:r>
      <w:proofErr w:type="spellEnd"/>
      <w:r w:rsidR="00072D30">
        <w:t xml:space="preserve"> was chosen to </w:t>
      </w:r>
      <w:r w:rsidR="003E233F">
        <w:t>allow</w:t>
      </w:r>
      <w:r w:rsidR="001A2E84">
        <w:t xml:space="preserve"> </w:t>
      </w:r>
      <w:r w:rsidR="0074493D">
        <w:t>sufficient</w:t>
      </w:r>
      <w:r>
        <w:t xml:space="preserve"> time for </w:t>
      </w:r>
      <w:proofErr w:type="spellStart"/>
      <w:r>
        <w:t>trialists</w:t>
      </w:r>
      <w:proofErr w:type="spellEnd"/>
      <w:r>
        <w:t xml:space="preserve"> to become aware of the COS, implement </w:t>
      </w:r>
      <w:r w:rsidR="0074493D">
        <w:t>it in their study</w:t>
      </w:r>
      <w:r>
        <w:t xml:space="preserve"> and cite the COS report in the </w:t>
      </w:r>
      <w:r w:rsidR="00072D30">
        <w:t>report of their trial</w:t>
      </w:r>
      <w:r>
        <w:t xml:space="preserve"> </w:t>
      </w:r>
      <w:r w:rsidR="00072D30">
        <w:t>by</w:t>
      </w:r>
      <w:r>
        <w:t xml:space="preserve"> the time of the </w:t>
      </w:r>
      <w:r w:rsidR="0074493D">
        <w:t>current</w:t>
      </w:r>
      <w:r>
        <w:t xml:space="preserve"> analysis.</w:t>
      </w:r>
    </w:p>
    <w:p w14:paraId="39076805" w14:textId="77777777" w:rsidR="008F214E" w:rsidRDefault="008F214E" w:rsidP="000B08CD">
      <w:pPr>
        <w:spacing w:after="0" w:line="360" w:lineRule="auto"/>
        <w:jc w:val="both"/>
      </w:pPr>
    </w:p>
    <w:p w14:paraId="4AEF357F" w14:textId="77777777" w:rsidR="008F214E" w:rsidRDefault="008F214E" w:rsidP="00E11D9D">
      <w:pPr>
        <w:pStyle w:val="ListParagraph"/>
        <w:numPr>
          <w:ilvl w:val="1"/>
          <w:numId w:val="5"/>
        </w:numPr>
        <w:spacing w:after="0" w:line="360" w:lineRule="auto"/>
        <w:jc w:val="both"/>
        <w:rPr>
          <w:b/>
        </w:rPr>
      </w:pPr>
      <w:r w:rsidRPr="00DB66D8">
        <w:rPr>
          <w:b/>
        </w:rPr>
        <w:t>Selection of COS for citation analysis</w:t>
      </w:r>
    </w:p>
    <w:p w14:paraId="60850278" w14:textId="7DE2A3B0" w:rsidR="00E82785" w:rsidRDefault="00E82785" w:rsidP="009D1832">
      <w:pPr>
        <w:spacing w:after="0" w:line="360" w:lineRule="auto"/>
        <w:ind w:left="360"/>
        <w:jc w:val="both"/>
      </w:pPr>
      <w:r>
        <w:t xml:space="preserve">Four COS were initially selected to </w:t>
      </w:r>
      <w:r w:rsidR="00594F47">
        <w:t>evaluate</w:t>
      </w:r>
      <w:r>
        <w:t xml:space="preserve"> the suitability of citation analysis for COS uptake assessment.</w:t>
      </w:r>
      <w:r w:rsidR="005952EA">
        <w:t xml:space="preserve">  </w:t>
      </w:r>
      <w:r w:rsidR="00CF4B3E">
        <w:t xml:space="preserve">Each COS provided a different aspect of interest to be investigated.  </w:t>
      </w:r>
      <w:r w:rsidR="005952EA">
        <w:t xml:space="preserve">A fifth COS was </w:t>
      </w:r>
      <w:r w:rsidR="00D654AA">
        <w:t xml:space="preserve">subsequently </w:t>
      </w:r>
      <w:r w:rsidR="00072D30">
        <w:t xml:space="preserve">added </w:t>
      </w:r>
      <w:r w:rsidR="00211577">
        <w:t>to investigate a hypothesis</w:t>
      </w:r>
      <w:r w:rsidR="00225439">
        <w:t xml:space="preserve"> </w:t>
      </w:r>
      <w:r w:rsidR="00211577">
        <w:t xml:space="preserve">suggested by </w:t>
      </w:r>
      <w:r w:rsidR="00225439">
        <w:t>the first round of evaluation.</w:t>
      </w:r>
      <w:r w:rsidR="00236F3E">
        <w:t xml:space="preserve">  Appendix 1 details</w:t>
      </w:r>
      <w:r w:rsidR="00E34B4B">
        <w:t xml:space="preserve"> the characteristics of each COS</w:t>
      </w:r>
      <w:r w:rsidR="00D71FEB">
        <w:t>.</w:t>
      </w:r>
    </w:p>
    <w:p w14:paraId="115D8358" w14:textId="77777777" w:rsidR="00786BCE" w:rsidRPr="00E82785" w:rsidRDefault="00786BCE" w:rsidP="00E82785">
      <w:pPr>
        <w:spacing w:after="0" w:line="360" w:lineRule="auto"/>
        <w:jc w:val="both"/>
      </w:pPr>
    </w:p>
    <w:p w14:paraId="55E41CAE" w14:textId="77777777" w:rsidR="008F214E" w:rsidRPr="00E609B8" w:rsidRDefault="008F214E" w:rsidP="00C6378A">
      <w:pPr>
        <w:pStyle w:val="ListParagraph"/>
        <w:numPr>
          <w:ilvl w:val="2"/>
          <w:numId w:val="5"/>
        </w:numPr>
        <w:spacing w:after="0" w:line="360" w:lineRule="auto"/>
        <w:jc w:val="both"/>
        <w:rPr>
          <w:b/>
        </w:rPr>
      </w:pPr>
      <w:r w:rsidRPr="00E609B8">
        <w:rPr>
          <w:b/>
        </w:rPr>
        <w:t>Systemic sclerosis</w:t>
      </w:r>
    </w:p>
    <w:p w14:paraId="2B2D2D5B" w14:textId="7C9A91D1" w:rsidR="008F214E" w:rsidRDefault="008F214E" w:rsidP="009D1832">
      <w:pPr>
        <w:spacing w:after="0" w:line="360" w:lineRule="auto"/>
        <w:ind w:left="720"/>
        <w:jc w:val="both"/>
      </w:pPr>
      <w:r>
        <w:t>Systemic sclerosis was selected</w:t>
      </w:r>
      <w:r w:rsidRPr="00AB75DB">
        <w:t xml:space="preserve"> as a test case </w:t>
      </w:r>
      <w:r>
        <w:t xml:space="preserve">to assess the methods </w:t>
      </w:r>
      <w:r w:rsidR="00801C31">
        <w:t xml:space="preserve">to be used </w:t>
      </w:r>
      <w:r>
        <w:t>for citation ana</w:t>
      </w:r>
      <w:r w:rsidR="0063582A">
        <w:t xml:space="preserve">lysis and </w:t>
      </w:r>
      <w:r w:rsidR="00072D30">
        <w:t xml:space="preserve">the </w:t>
      </w:r>
      <w:r w:rsidR="0063582A">
        <w:t>identification of trials</w:t>
      </w:r>
      <w:r w:rsidR="00DC2D99">
        <w:t xml:space="preserve"> from the citations</w:t>
      </w:r>
      <w:r w:rsidR="00801C31">
        <w:t xml:space="preserve"> </w:t>
      </w:r>
      <w:r w:rsidR="00DC2D99">
        <w:t>re</w:t>
      </w:r>
      <w:r w:rsidR="00737B69">
        <w:t>trieved</w:t>
      </w:r>
      <w:r>
        <w:t>.  T</w:t>
      </w:r>
      <w:r w:rsidRPr="00AB75DB">
        <w:t xml:space="preserve">here are just two COS </w:t>
      </w:r>
      <w:r w:rsidR="00796AE5">
        <w:t>reports</w:t>
      </w:r>
      <w:r>
        <w:t xml:space="preserve"> for this condition</w:t>
      </w:r>
      <w:r>
        <w:fldChar w:fldCharType="begin">
          <w:fldData xml:space="preserve">PEVuZE5vdGU+PENpdGU+PEF1dGhvcj5XaGl0ZTwvQXV0aG9yPjxZZWFyPjE5OTU8L1llYXI+PFJl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</w:fldData>
        </w:fldChar>
      </w:r>
      <w:r w:rsidR="00A67B8E">
        <w:instrText xml:space="preserve"> ADDIN EN.CITE </w:instrText>
      </w:r>
      <w:r w:rsidR="00A67B8E">
        <w:fldChar w:fldCharType="begin">
          <w:fldData xml:space="preserve">PEVuZE5vdGU+PENpdGU+PEF1dGhvcj5XaGl0ZTwvQXV0aG9yPjxZZWFyPjE5OTU8L1llYXI+PFJl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</w:fldData>
        </w:fldChar>
      </w:r>
      <w:r w:rsidR="00A67B8E">
        <w:instrText xml:space="preserve"> ADDIN EN.CITE.DATA </w:instrText>
      </w:r>
      <w:r w:rsidR="00A67B8E">
        <w:fldChar w:fldCharType="end"/>
      </w:r>
      <w:r>
        <w:fldChar w:fldCharType="separate"/>
      </w:r>
      <w:r w:rsidR="006C549D" w:rsidRPr="006C549D">
        <w:rPr>
          <w:noProof/>
          <w:vertAlign w:val="superscript"/>
        </w:rPr>
        <w:t>12, 13</w:t>
      </w:r>
      <w:r>
        <w:fldChar w:fldCharType="end"/>
      </w:r>
      <w:r w:rsidRPr="00AB75DB">
        <w:t xml:space="preserve">, neither of which are highly cited, and so the </w:t>
      </w:r>
      <w:r>
        <w:t xml:space="preserve">full </w:t>
      </w:r>
      <w:r w:rsidRPr="00AB75DB">
        <w:t xml:space="preserve">process could be </w:t>
      </w:r>
      <w:r>
        <w:t xml:space="preserve">trialled </w:t>
      </w:r>
      <w:r w:rsidRPr="00AB75DB">
        <w:t xml:space="preserve">from start to finish relatively quickly. </w:t>
      </w:r>
      <w:r w:rsidR="008E613B">
        <w:t xml:space="preserve"> </w:t>
      </w:r>
      <w:r w:rsidR="00DF1B87">
        <w:t>One of the COS reports focused specifically on outcomes while the other considered outcomes along with other trial design issues.</w:t>
      </w:r>
      <w:r w:rsidRPr="00AB75DB">
        <w:t xml:space="preserve"> </w:t>
      </w:r>
    </w:p>
    <w:p w14:paraId="7F31D658" w14:textId="77777777" w:rsidR="008F214E" w:rsidRDefault="008F214E" w:rsidP="008F214E">
      <w:pPr>
        <w:spacing w:after="0" w:line="360" w:lineRule="auto"/>
        <w:jc w:val="both"/>
      </w:pPr>
    </w:p>
    <w:p w14:paraId="35F8E974" w14:textId="77777777" w:rsidR="008F214E" w:rsidRPr="00E609B8" w:rsidRDefault="008F214E" w:rsidP="00C6378A">
      <w:pPr>
        <w:pStyle w:val="ListParagraph"/>
        <w:numPr>
          <w:ilvl w:val="2"/>
          <w:numId w:val="5"/>
        </w:numPr>
        <w:jc w:val="both"/>
        <w:rPr>
          <w:b/>
        </w:rPr>
      </w:pPr>
      <w:r w:rsidRPr="00E609B8">
        <w:rPr>
          <w:b/>
        </w:rPr>
        <w:t>Rheumatoid arthritis</w:t>
      </w:r>
    </w:p>
    <w:p w14:paraId="29246E43" w14:textId="5C702141" w:rsidR="00117471" w:rsidRDefault="008F214E" w:rsidP="009D1832">
      <w:pPr>
        <w:spacing w:after="0" w:line="360" w:lineRule="auto"/>
        <w:ind w:left="720"/>
        <w:jc w:val="both"/>
      </w:pPr>
      <w:r>
        <w:t xml:space="preserve">Rheumatoid arthritis was selected as this </w:t>
      </w:r>
      <w:r w:rsidR="001D3BE3">
        <w:t xml:space="preserve">health </w:t>
      </w:r>
      <w:r>
        <w:t xml:space="preserve">condition has one of the most recognised COS that was </w:t>
      </w:r>
      <w:r w:rsidR="00647874">
        <w:t xml:space="preserve">first </w:t>
      </w:r>
      <w:r w:rsidR="000672F7">
        <w:t>published in 1993</w:t>
      </w:r>
      <w:r w:rsidRPr="00AC0ECB">
        <w:t xml:space="preserve"> </w:t>
      </w:r>
      <w:r>
        <w:t xml:space="preserve">following the 1992 OMERACT (Outcome Measures in Rheumatology </w:t>
      </w:r>
      <w:hyperlink r:id="rId13" w:history="1">
        <w:r w:rsidRPr="003A6C41">
          <w:rPr>
            <w:rStyle w:val="Hyperlink"/>
          </w:rPr>
          <w:t>http://www.omeract.org/</w:t>
        </w:r>
      </w:hyperlink>
      <w:r>
        <w:t>) conference.</w:t>
      </w:r>
      <w:r w:rsidR="00822700">
        <w:t xml:space="preserve">  The COS is reported in seve</w:t>
      </w:r>
      <w:r w:rsidR="00F22F95">
        <w:t>n</w:t>
      </w:r>
      <w:r w:rsidR="00822700">
        <w:t xml:space="preserve"> </w:t>
      </w:r>
      <w:r w:rsidR="00093B43">
        <w:t>publications</w:t>
      </w:r>
      <w:r w:rsidR="003B3B66">
        <w:fldChar w:fldCharType="begin">
          <w:fldData xml:space="preserve">PEVuZE5vdGU+PENpdGU+PEF1dGhvcj5GZWxzb248L0F1dGhvcj48WWVhcj4xOTkzPC9ZZWFyPjxS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</w:fldData>
        </w:fldChar>
      </w:r>
      <w:r w:rsidR="00A67B8E">
        <w:instrText xml:space="preserve"> ADDIN EN.CITE </w:instrText>
      </w:r>
      <w:r w:rsidR="00A67B8E">
        <w:fldChar w:fldCharType="begin">
          <w:fldData xml:space="preserve">PEVuZE5vdGU+PENpdGU+PEF1dGhvcj5GZWxzb248L0F1dGhvcj48WWVhcj4xOTkzPC9ZZWFyPjxS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</w:fldData>
        </w:fldChar>
      </w:r>
      <w:r w:rsidR="00A67B8E">
        <w:instrText xml:space="preserve"> ADDIN EN.CITE.DATA </w:instrText>
      </w:r>
      <w:r w:rsidR="00A67B8E">
        <w:fldChar w:fldCharType="end"/>
      </w:r>
      <w:r w:rsidR="003B3B66">
        <w:fldChar w:fldCharType="separate"/>
      </w:r>
      <w:r w:rsidR="006C549D" w:rsidRPr="006C549D">
        <w:rPr>
          <w:noProof/>
          <w:vertAlign w:val="superscript"/>
        </w:rPr>
        <w:t>14-20</w:t>
      </w:r>
      <w:r w:rsidR="003B3B66">
        <w:fldChar w:fldCharType="end"/>
      </w:r>
      <w:r w:rsidR="00093B43">
        <w:t xml:space="preserve"> all of</w:t>
      </w:r>
      <w:r w:rsidR="002821B8">
        <w:t xml:space="preserve"> which were included in the analysis</w:t>
      </w:r>
      <w:r w:rsidR="00072D30">
        <w:t>,</w:t>
      </w:r>
      <w:r w:rsidR="002821B8">
        <w:t xml:space="preserve"> along with </w:t>
      </w:r>
      <w:r w:rsidR="00F22F95">
        <w:t xml:space="preserve">three </w:t>
      </w:r>
      <w:r w:rsidR="00117471">
        <w:t>other publications reporting</w:t>
      </w:r>
      <w:r w:rsidR="002821B8">
        <w:t xml:space="preserve"> earlier suggestions of COS for the condition</w:t>
      </w:r>
      <w:r w:rsidR="00463356">
        <w:fldChar w:fldCharType="begin">
          <w:fldData xml:space="preserve">PEVuZE5vdGU+PENpdGU+PEF1dGhvcj5Cb21iYXJkaWVyPC9BdXRob3I+PFllYXI+MTk4MjwvWWVh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</w:fldData>
        </w:fldChar>
      </w:r>
      <w:r w:rsidR="00A67B8E">
        <w:instrText xml:space="preserve"> ADDIN EN.CITE </w:instrText>
      </w:r>
      <w:r w:rsidR="00A67B8E">
        <w:fldChar w:fldCharType="begin">
          <w:fldData xml:space="preserve">PEVuZE5vdGU+PENpdGU+PEF1dGhvcj5Cb21iYXJkaWVyPC9BdXRob3I+PFllYXI+MTk4MjwvWWVh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</w:fldData>
        </w:fldChar>
      </w:r>
      <w:r w:rsidR="00A67B8E">
        <w:instrText xml:space="preserve"> ADDIN EN.CITE.DATA </w:instrText>
      </w:r>
      <w:r w:rsidR="00A67B8E">
        <w:fldChar w:fldCharType="end"/>
      </w:r>
      <w:r w:rsidR="00463356">
        <w:fldChar w:fldCharType="separate"/>
      </w:r>
      <w:r w:rsidR="006C549D" w:rsidRPr="006C549D">
        <w:rPr>
          <w:noProof/>
          <w:vertAlign w:val="superscript"/>
        </w:rPr>
        <w:t>21-23</w:t>
      </w:r>
      <w:r w:rsidR="00463356">
        <w:fldChar w:fldCharType="end"/>
      </w:r>
      <w:r w:rsidR="002821B8">
        <w:t>.</w:t>
      </w:r>
      <w:r>
        <w:t xml:space="preserve">  </w:t>
      </w:r>
      <w:r w:rsidR="00946951">
        <w:t xml:space="preserve">All </w:t>
      </w:r>
      <w:r w:rsidR="00117471">
        <w:t xml:space="preserve">ten </w:t>
      </w:r>
      <w:r w:rsidR="00A51050">
        <w:t xml:space="preserve">of the </w:t>
      </w:r>
      <w:r w:rsidR="00117471">
        <w:t>COS publications</w:t>
      </w:r>
      <w:r w:rsidR="00946951">
        <w:t xml:space="preserve"> focussed specifically on recommendations for outcomes.</w:t>
      </w:r>
    </w:p>
    <w:p w14:paraId="1D0168E7" w14:textId="77777777" w:rsidR="00117471" w:rsidRDefault="00117471" w:rsidP="009D1832">
      <w:pPr>
        <w:spacing w:after="0" w:line="360" w:lineRule="auto"/>
        <w:ind w:left="720"/>
        <w:jc w:val="both"/>
      </w:pPr>
    </w:p>
    <w:p w14:paraId="2920C7CE" w14:textId="7A7D2FA4" w:rsidR="008F214E" w:rsidRDefault="00117471" w:rsidP="009D1832">
      <w:pPr>
        <w:spacing w:after="0" w:line="360" w:lineRule="auto"/>
        <w:ind w:left="720"/>
        <w:jc w:val="both"/>
      </w:pPr>
      <w:r>
        <w:t>Another reason for the selection of rheumatoid arthritis was that t</w:t>
      </w:r>
      <w:r w:rsidR="00212E2E">
        <w:t>he uptake of the OMERACT</w:t>
      </w:r>
      <w:r w:rsidR="008F214E">
        <w:t xml:space="preserve"> COS has been previously assessed by examining trial reports</w:t>
      </w:r>
      <w:r w:rsidR="003C031A">
        <w:t xml:space="preserve"> </w:t>
      </w:r>
      <w:r w:rsidR="00DB74A6">
        <w:t>included</w:t>
      </w:r>
      <w:r w:rsidR="00654EF6">
        <w:t xml:space="preserve"> in</w:t>
      </w:r>
      <w:r w:rsidR="00F11E26">
        <w:t xml:space="preserve"> </w:t>
      </w:r>
      <w:r w:rsidR="003C031A">
        <w:t>Cochrane Reviews</w:t>
      </w:r>
      <w:r w:rsidR="008F214E">
        <w:fldChar w:fldCharType="begin"/>
      </w:r>
      <w:r w:rsidR="00A67B8E">
        <w:instrText xml:space="preserve"> ADDIN EN.CITE &lt;EndNote&gt;&lt;Cite&gt;&lt;Author&gt;Kirkham&lt;/Author&gt;&lt;Year&gt;2013&lt;/Year&gt;&lt;RecNum&gt;7&lt;/RecNum&gt;&lt;DisplayText&gt;&lt;style face="superscript"&gt;5&lt;/style&gt;&lt;/DisplayText&gt;&lt;record&gt;&lt;rec-number&gt;7&lt;/rec-number&gt;&lt;foreign-keys&gt;&lt;key app="EN" db-id="00spezpwdar2pde2ztjxpte62awdx252txst" timestamp="1449828032"&gt;7&lt;/key&gt;&lt;/foreign-keys&gt;&lt;ref-type name="Journal Article"&gt;17&lt;/ref-type&gt;&lt;contributors&gt;&lt;authors&gt;&lt;author&gt;Kirkham, J. J.&lt;/author&gt;&lt;author&gt;Boers, M.&lt;/author&gt;&lt;author&gt;Tugwell, P.&lt;/author&gt;&lt;author&gt;Clarke, M.&lt;/author&gt;&lt;author&gt;Williamson, P. R.&lt;/author&gt;&lt;/authors&gt;&lt;/contributors&gt;&lt;titles&gt;&lt;title&gt;Outcome measures in rheumatoid arthritis randomised trials over the last 50 years&lt;/title&gt;&lt;secondary-title&gt;Trials&lt;/secondary-title&gt;&lt;/titles&gt;&lt;periodical&gt;&lt;full-title&gt;Trials&lt;/full-title&gt;&lt;/periodical&gt;&lt;volume&gt;14&lt;/volume&gt;&lt;number&gt;1&lt;/number&gt;&lt;dates&gt;&lt;year&gt;2013&lt;/year&gt;&lt;/dates&gt;&lt;urls&gt;&lt;related-urls&gt;&lt;url&gt;http://www.scopus.com/inward/record.url?eid=2-s2.0-84885027350&amp;amp;partnerID=40&amp;amp;md5=090b794e52ab5672624bac1dfe0aa3b6&lt;/url&gt;&lt;/related-urls&gt;&lt;/urls&gt;&lt;custom7&gt;324&lt;/custom7&gt;&lt;electronic-resource-num&gt;10.1186/1745-6215-14-324&lt;/electronic-resource-num&gt;&lt;remote-database-name&gt;Scopus&lt;/remote-database-name&gt;&lt;research-notes&gt;uptake citation analysis rheumatoid arthritis&lt;/research-notes&gt;&lt;/record&gt;&lt;/Cite&gt;&lt;/EndNote&gt;</w:instrText>
      </w:r>
      <w:r w:rsidR="008F214E">
        <w:fldChar w:fldCharType="separate"/>
      </w:r>
      <w:r w:rsidR="003C74DB" w:rsidRPr="003C74DB">
        <w:rPr>
          <w:noProof/>
          <w:vertAlign w:val="superscript"/>
        </w:rPr>
        <w:t>5</w:t>
      </w:r>
      <w:r w:rsidR="008F214E">
        <w:fldChar w:fldCharType="end"/>
      </w:r>
      <w:r w:rsidR="008F214E">
        <w:t xml:space="preserve"> </w:t>
      </w:r>
      <w:r>
        <w:t xml:space="preserve">to </w:t>
      </w:r>
      <w:r w:rsidR="00FB58C9">
        <w:t>determine</w:t>
      </w:r>
      <w:r>
        <w:t xml:space="preserve"> whether the outcomes in the COS had been measured.</w:t>
      </w:r>
      <w:r w:rsidR="00BE7D12">
        <w:t xml:space="preserve">  We wanted to establish how many of the trial reports that the previous study had found to have measured t</w:t>
      </w:r>
      <w:r w:rsidR="0072580A">
        <w:t xml:space="preserve">he COS </w:t>
      </w:r>
      <w:r w:rsidR="0072580A">
        <w:lastRenderedPageBreak/>
        <w:t>would have been retrieved</w:t>
      </w:r>
      <w:r w:rsidR="00BE7D12">
        <w:t xml:space="preserve"> using citation analys</w:t>
      </w:r>
      <w:r w:rsidR="00287FCB">
        <w:t>is.  If only a proportion of these</w:t>
      </w:r>
      <w:r w:rsidR="00273B2F">
        <w:t xml:space="preserve"> trial reports were retrieved</w:t>
      </w:r>
      <w:r w:rsidR="00BE7D12">
        <w:t xml:space="preserve"> this would suggest that not all trials measuring a COS cite a COS publication in their trial report thus bringing into question the scope of citation analysis in identifying trials that had measured a COS.</w:t>
      </w:r>
    </w:p>
    <w:p w14:paraId="699DFA4F" w14:textId="77777777" w:rsidR="008F214E" w:rsidRDefault="008F214E" w:rsidP="008F214E">
      <w:pPr>
        <w:spacing w:after="0" w:line="360" w:lineRule="auto"/>
        <w:jc w:val="both"/>
      </w:pPr>
    </w:p>
    <w:p w14:paraId="6C9885AF" w14:textId="77777777" w:rsidR="008F214E" w:rsidRPr="00E609B8" w:rsidRDefault="008F214E" w:rsidP="00C6378A">
      <w:pPr>
        <w:pStyle w:val="ListParagraph"/>
        <w:numPr>
          <w:ilvl w:val="2"/>
          <w:numId w:val="5"/>
        </w:numPr>
        <w:jc w:val="both"/>
        <w:rPr>
          <w:b/>
        </w:rPr>
      </w:pPr>
      <w:r w:rsidRPr="00E609B8">
        <w:rPr>
          <w:b/>
        </w:rPr>
        <w:t>Eczema</w:t>
      </w:r>
    </w:p>
    <w:p w14:paraId="324D7460" w14:textId="553510DA" w:rsidR="008F214E" w:rsidRDefault="00085346" w:rsidP="009D1832">
      <w:pPr>
        <w:spacing w:after="0" w:line="360" w:lineRule="auto"/>
        <w:ind w:left="720"/>
        <w:jc w:val="both"/>
      </w:pPr>
      <w:r>
        <w:t>E</w:t>
      </w:r>
      <w:r w:rsidR="008F214E">
        <w:t xml:space="preserve">czema was selected as this condition has a well-known COS due to a </w:t>
      </w:r>
      <w:r w:rsidR="00BD20A6">
        <w:t xml:space="preserve">collaborative group </w:t>
      </w:r>
      <w:r w:rsidR="008F214E">
        <w:t xml:space="preserve">working specifically on the agreement of COS </w:t>
      </w:r>
      <w:r w:rsidR="00DA5771">
        <w:t>in dermatological conditions, CSG-COUSIN (</w:t>
      </w:r>
      <w:hyperlink r:id="rId14" w:history="1">
        <w:r w:rsidR="00DA5771" w:rsidRPr="00BE5554">
          <w:rPr>
            <w:rStyle w:val="Hyperlink"/>
          </w:rPr>
          <w:t>https://www.uniklinikum-dresden.de/de/das-klinikum/universitaetscentren/zegv/cousin/</w:t>
        </w:r>
      </w:hyperlink>
      <w:r w:rsidR="00DA5771">
        <w:t>), which is linked to the Cochrane Skin Group.</w:t>
      </w:r>
      <w:r w:rsidR="00DA5771" w:rsidRPr="00DA5771">
        <w:t xml:space="preserve"> </w:t>
      </w:r>
      <w:r w:rsidR="00E118E3">
        <w:t xml:space="preserve"> </w:t>
      </w:r>
      <w:r w:rsidR="003E6DFA">
        <w:t xml:space="preserve">One report relating to </w:t>
      </w:r>
      <w:r w:rsidR="00C33B3E">
        <w:t xml:space="preserve">the </w:t>
      </w:r>
      <w:r w:rsidR="003E6DFA">
        <w:t>development of a COS for eczema was published before 2009 and its focus was on recommendations for outcomes.  The report identified 20 outcome measurements and recommended that only three of these should be used for future studies.  We assessed the uptake of the study’s recommendations</w:t>
      </w:r>
      <w:r w:rsidR="00736AED">
        <w:fldChar w:fldCharType="begin"/>
      </w:r>
      <w:r w:rsidR="00A67B8E">
        <w:instrText xml:space="preserve"> ADDIN EN.CITE &lt;EndNote&gt;&lt;Cite&gt;&lt;Author&gt;Schmitt&lt;/Author&gt;&lt;Year&gt;2007&lt;/Year&gt;&lt;RecNum&gt;54&lt;/RecNum&gt;&lt;DisplayText&gt;&lt;style face="superscript"&gt;24&lt;/style&gt;&lt;/DisplayText&gt;&lt;record&gt;&lt;rec-number&gt;54&lt;/rec-number&gt;&lt;foreign-keys&gt;&lt;key app="EN" db-id="00spezpwdar2pde2ztjxpte62awdx252txst" timestamp="1460544488"&gt;54&lt;/key&gt;&lt;/foreign-keys&gt;&lt;ref-type name="Journal Article"&gt;17&lt;/ref-type&gt;&lt;contributors&gt;&lt;authors&gt;&lt;author&gt;Schmitt, J.&lt;/author&gt;&lt;author&gt;Langan, S.&lt;/author&gt;&lt;author&gt;Williams, H. C.&lt;/author&gt;&lt;/authors&gt;&lt;/contributors&gt;&lt;titles&gt;&lt;title&gt;What are the best outcome measurements for atopic eczema? A systematic review&lt;/title&gt;&lt;secondary-title&gt;Journal of Allergy and Clinical Immunology&lt;/secondary-title&gt;&lt;/titles&gt;&lt;periodical&gt;&lt;full-title&gt;Journal of Allergy and Clinical Immunology&lt;/full-title&gt;&lt;/periodical&gt;&lt;pages&gt;1389-1398&lt;/pages&gt;&lt;volume&gt;120&lt;/volume&gt;&lt;number&gt;6&lt;/number&gt;&lt;dates&gt;&lt;year&gt;2007&lt;/year&gt;&lt;/dates&gt;&lt;work-type&gt;Article&lt;/work-type&gt;&lt;urls&gt;&lt;related-urls&gt;&lt;url&gt;http://www.scopus.com/inward/record.url?eid=2-s2.0-36749100164&amp;amp;partnerID=40&amp;amp;md5=6ec854cb9d0e75179094700e6bf61bb3&lt;/url&gt;&lt;/related-urls&gt;&lt;/urls&gt;&lt;electronic-resource-num&gt;10.1016/j.jaci.2007.08.011&lt;/electronic-resource-num&gt;&lt;remote-database-name&gt;Scopus&lt;/remote-database-name&gt;&lt;research-notes&gt;core outcome set eczema&lt;/research-notes&gt;&lt;/record&gt;&lt;/Cite&gt;&lt;/EndNote&gt;</w:instrText>
      </w:r>
      <w:r w:rsidR="00736AED">
        <w:fldChar w:fldCharType="separate"/>
      </w:r>
      <w:r w:rsidR="006C549D" w:rsidRPr="006C549D">
        <w:rPr>
          <w:noProof/>
          <w:vertAlign w:val="superscript"/>
        </w:rPr>
        <w:t>24</w:t>
      </w:r>
      <w:r w:rsidR="00736AED">
        <w:fldChar w:fldCharType="end"/>
      </w:r>
      <w:r w:rsidR="002527AD">
        <w:t>.</w:t>
      </w:r>
    </w:p>
    <w:p w14:paraId="60764CA2" w14:textId="77777777" w:rsidR="008F214E" w:rsidRDefault="008F214E" w:rsidP="008F214E">
      <w:pPr>
        <w:jc w:val="both"/>
      </w:pPr>
    </w:p>
    <w:p w14:paraId="3566C0D0" w14:textId="77777777" w:rsidR="008F214E" w:rsidRPr="00E609B8" w:rsidRDefault="008F214E" w:rsidP="00C6378A">
      <w:pPr>
        <w:pStyle w:val="ListParagraph"/>
        <w:numPr>
          <w:ilvl w:val="2"/>
          <w:numId w:val="5"/>
        </w:numPr>
        <w:jc w:val="both"/>
        <w:rPr>
          <w:b/>
        </w:rPr>
      </w:pPr>
      <w:r w:rsidRPr="00E609B8">
        <w:rPr>
          <w:b/>
        </w:rPr>
        <w:t>Sepsis and critical care</w:t>
      </w:r>
    </w:p>
    <w:p w14:paraId="41FFBCDC" w14:textId="1139FF20" w:rsidR="008F214E" w:rsidRDefault="008F214E" w:rsidP="009D1832">
      <w:pPr>
        <w:spacing w:after="0" w:line="360" w:lineRule="auto"/>
        <w:ind w:left="720"/>
        <w:jc w:val="both"/>
      </w:pPr>
      <w:r>
        <w:t>Sepsis and critical care was selected as there are</w:t>
      </w:r>
      <w:r w:rsidR="00AC1FAA">
        <w:t xml:space="preserve"> two associated COS reports</w:t>
      </w:r>
      <w:r>
        <w:t>, one of which specifically focused on the selection and measurement of outcomes</w:t>
      </w:r>
      <w:r>
        <w:fldChar w:fldCharType="begin"/>
      </w:r>
      <w:r w:rsidR="00A67B8E">
        <w:instrText xml:space="preserve"> ADDIN EN.CITE &lt;EndNote&gt;&lt;Cite&gt;&lt;Author&gt;Marshall&lt;/Author&gt;&lt;Year&gt;2005&lt;/Year&gt;&lt;RecNum&gt;39&lt;/RecNum&gt;&lt;DisplayText&gt;&lt;style face="superscript"&gt;25&lt;/style&gt;&lt;/DisplayText&gt;&lt;record&gt;&lt;rec-number&gt;39&lt;/rec-number&gt;&lt;foreign-keys&gt;&lt;key app="EN" db-id="00spezpwdar2pde2ztjxpte62awdx252txst" timestamp="1456150976"&gt;39&lt;/key&gt;&lt;/foreign-keys&gt;&lt;ref-type name="Journal Article"&gt;17&lt;/ref-type&gt;&lt;contributors&gt;&lt;authors&gt;&lt;author&gt;Marshall, J. G.&lt;/author&gt;&lt;author&gt;Vincent, J. L.&lt;/author&gt;&lt;author&gt;Guyatt, G.&lt;/author&gt;&lt;author&gt;Angus, D. C.&lt;/author&gt;&lt;author&gt;Abraham, E.&lt;/author&gt;&lt;author&gt;Bernard, G.&lt;/author&gt;&lt;author&gt;Bombardier, C.&lt;/author&gt;&lt;author&gt;Calandra, T.&lt;/author&gt;&lt;author&gt;Jørgensen, H. S.&lt;/author&gt;&lt;author&gt;Sylvester, R.&lt;/author&gt;&lt;author&gt;Boers, M.&lt;/author&gt;&lt;/authors&gt;&lt;/contributors&gt;&lt;titles&gt;&lt;title&gt;Outcome measures for clinical research in sepsis: A report of the 2nd Cambridge Colloquium of the International Sepsis Forum&lt;/title&gt;&lt;secondary-title&gt;Critical Care Medicine&lt;/secondary-title&gt;&lt;/titles&gt;&lt;periodical&gt;&lt;full-title&gt;Critical Care Medicine&lt;/full-title&gt;&lt;/periodical&gt;&lt;pages&gt;1708-1717&lt;/pages&gt;&lt;volume&gt;33&lt;/volume&gt;&lt;number&gt;8&lt;/number&gt;&lt;dates&gt;&lt;year&gt;2005&lt;/year&gt;&lt;/dates&gt;&lt;work-type&gt;Article&lt;/work-type&gt;&lt;urls&gt;&lt;related-urls&gt;&lt;url&gt;http://www.scopus.com/inward/record.url?eid=2-s2.0-23844501676&amp;amp;partnerID=40&amp;amp;md5=7ddf3fb4f67ebbe3fc13635c72ea18ed&lt;/url&gt;&lt;/related-urls&gt;&lt;/urls&gt;&lt;electronic-resource-num&gt;10.1097/01.CCM.0000174478.70338.03&lt;/electronic-resource-num&gt;&lt;remote-database-name&gt;Scopus&lt;/remote-database-name&gt;&lt;research-notes&gt;core outcome set sepsis critical care&lt;/research-notes&gt;&lt;/record&gt;&lt;/Cite&gt;&lt;/EndNote&gt;</w:instrText>
      </w:r>
      <w:r>
        <w:fldChar w:fldCharType="separate"/>
      </w:r>
      <w:r w:rsidR="00592A90" w:rsidRPr="00592A90">
        <w:rPr>
          <w:noProof/>
          <w:vertAlign w:val="superscript"/>
        </w:rPr>
        <w:t>25</w:t>
      </w:r>
      <w:r>
        <w:fldChar w:fldCharType="end"/>
      </w:r>
      <w:r>
        <w:t xml:space="preserve"> while the other considered outcomes whilst addressing other clinical trial design issues</w:t>
      </w:r>
      <w:r>
        <w:fldChar w:fldCharType="begin"/>
      </w:r>
      <w:r w:rsidR="00A67B8E">
        <w:instrText xml:space="preserve"> ADDIN EN.CITE &lt;EndNote&gt;&lt;Cite&gt;&lt;Author&gt;Goldstein&lt;/Author&gt;&lt;Year&gt;2005&lt;/Year&gt;&lt;RecNum&gt;40&lt;/RecNum&gt;&lt;DisplayText&gt;&lt;style face="superscript"&gt;26&lt;/style&gt;&lt;/DisplayText&gt;&lt;record&gt;&lt;rec-number&gt;40&lt;/rec-number&gt;&lt;foreign-keys&gt;&lt;key app="EN" db-id="00spezpwdar2pde2ztjxpte62awdx252txst" timestamp="1456151089"&gt;40&lt;/key&gt;&lt;/foreign-keys&gt;&lt;ref-type name="Journal Article"&gt;17&lt;/ref-type&gt;&lt;contributors&gt;&lt;authors&gt;&lt;author&gt;Goldstein, B.&lt;/author&gt;&lt;author&gt;Giroir, B.&lt;/author&gt;&lt;author&gt;Randolph, A.&lt;/author&gt;&lt;/authors&gt;&lt;/contributors&gt;&lt;titles&gt;&lt;title&gt;International pediatric sepsis consensus conference: Definitions for sepsis and organ dysfunction in pediatrics&lt;/title&gt;&lt;secondary-title&gt;Pediatric Critical Care Medicine&lt;/secondary-title&gt;&lt;/titles&gt;&lt;periodical&gt;&lt;full-title&gt;Pediatric Critical Care Medicine&lt;/full-title&gt;&lt;/periodical&gt;&lt;pages&gt;2-8+96-98&lt;/pages&gt;&lt;volume&gt;6&lt;/volume&gt;&lt;number&gt;1&lt;/number&gt;&lt;dates&gt;&lt;year&gt;2005&lt;/year&gt;&lt;/dates&gt;&lt;work-type&gt;Conference Paper&lt;/work-type&gt;&lt;urls&gt;&lt;related-urls&gt;&lt;url&gt;http://www.scopus.com/inward/record.url?eid=2-s2.0-21644438082&amp;amp;partnerID=40&amp;amp;md5=277c95d7e607fe25776e3bc2aad90bdf&lt;/url&gt;&lt;/related-urls&gt;&lt;/urls&gt;&lt;electronic-resource-num&gt;10.1097/01.PCC.0000149131.72248.E6&lt;/electronic-resource-num&gt;&lt;remote-database-name&gt;Scopus&lt;/remote-database-name&gt;&lt;research-notes&gt;core outcome set sepsis critical care&lt;/research-notes&gt;&lt;/record&gt;&lt;/Cite&gt;&lt;/EndNote&gt;</w:instrText>
      </w:r>
      <w:r>
        <w:fldChar w:fldCharType="separate"/>
      </w:r>
      <w:r w:rsidR="00592A90" w:rsidRPr="00592A90">
        <w:rPr>
          <w:noProof/>
          <w:vertAlign w:val="superscript"/>
        </w:rPr>
        <w:t>26</w:t>
      </w:r>
      <w:r>
        <w:fldChar w:fldCharType="end"/>
      </w:r>
      <w:r>
        <w:t xml:space="preserve">.  </w:t>
      </w:r>
      <w:r w:rsidR="00395E78">
        <w:t>As with the systemic sclerosis example, i</w:t>
      </w:r>
      <w:r>
        <w:t>dentifying the difference in citations of the</w:t>
      </w:r>
      <w:r w:rsidR="00072D30">
        <w:t>se</w:t>
      </w:r>
      <w:r>
        <w:t xml:space="preserve"> two COS </w:t>
      </w:r>
      <w:r w:rsidR="00AC1FAA">
        <w:t>reports</w:t>
      </w:r>
      <w:r>
        <w:t xml:space="preserve"> may offer some </w:t>
      </w:r>
      <w:r w:rsidR="00AE0A98">
        <w:t>insight into</w:t>
      </w:r>
      <w:r>
        <w:t xml:space="preserve"> which type of publi</w:t>
      </w:r>
      <w:r w:rsidR="009E60FA">
        <w:t>cation is more likely to be accessed</w:t>
      </w:r>
      <w:r w:rsidR="009E556E">
        <w:t xml:space="preserve"> and </w:t>
      </w:r>
      <w:r w:rsidR="00072D30">
        <w:t xml:space="preserve">to have </w:t>
      </w:r>
      <w:r w:rsidR="002A7A13">
        <w:t xml:space="preserve">its recommendations </w:t>
      </w:r>
      <w:r w:rsidR="009E556E">
        <w:t>implemented</w:t>
      </w:r>
      <w:r w:rsidR="009E60FA">
        <w:t xml:space="preserve"> by </w:t>
      </w:r>
      <w:proofErr w:type="spellStart"/>
      <w:r w:rsidR="009E60FA">
        <w:t>trialists</w:t>
      </w:r>
      <w:proofErr w:type="spellEnd"/>
      <w:r>
        <w:t>.</w:t>
      </w:r>
    </w:p>
    <w:p w14:paraId="3374F848" w14:textId="77777777" w:rsidR="006673F4" w:rsidRDefault="006673F4" w:rsidP="008F214E">
      <w:pPr>
        <w:spacing w:after="0" w:line="360" w:lineRule="auto"/>
        <w:jc w:val="both"/>
      </w:pPr>
    </w:p>
    <w:p w14:paraId="2965A9B7" w14:textId="761F480F" w:rsidR="006673F4" w:rsidRPr="00E609B8" w:rsidRDefault="00361A4C" w:rsidP="00C6378A">
      <w:pPr>
        <w:pStyle w:val="ListParagraph"/>
        <w:numPr>
          <w:ilvl w:val="2"/>
          <w:numId w:val="5"/>
        </w:numPr>
        <w:spacing w:after="0" w:line="360" w:lineRule="auto"/>
        <w:jc w:val="both"/>
        <w:rPr>
          <w:b/>
        </w:rPr>
      </w:pPr>
      <w:r>
        <w:rPr>
          <w:b/>
        </w:rPr>
        <w:t>Female s</w:t>
      </w:r>
      <w:r w:rsidR="006673F4" w:rsidRPr="00E609B8">
        <w:rPr>
          <w:b/>
        </w:rPr>
        <w:t xml:space="preserve">exual </w:t>
      </w:r>
      <w:r>
        <w:rPr>
          <w:b/>
        </w:rPr>
        <w:t>d</w:t>
      </w:r>
      <w:r w:rsidR="006673F4" w:rsidRPr="00E609B8">
        <w:rPr>
          <w:b/>
        </w:rPr>
        <w:t>ysfunction</w:t>
      </w:r>
    </w:p>
    <w:p w14:paraId="1BAE81C2" w14:textId="0F9DE2E4" w:rsidR="009C35B8" w:rsidRPr="009C35B8" w:rsidRDefault="00586798" w:rsidP="00BD6A21">
      <w:pPr>
        <w:spacing w:after="0" w:line="360" w:lineRule="auto"/>
        <w:ind w:left="720"/>
        <w:jc w:val="both"/>
      </w:pPr>
      <w:r>
        <w:t xml:space="preserve">Following </w:t>
      </w:r>
      <w:r w:rsidR="002511F4">
        <w:t>analysis of the first four COS</w:t>
      </w:r>
      <w:r>
        <w:t xml:space="preserve">, female sexual dysfunction was added to the </w:t>
      </w:r>
      <w:r w:rsidR="00955B8E">
        <w:t>evaluation</w:t>
      </w:r>
      <w:r>
        <w:t xml:space="preserve"> to further investigate the level of citation of a </w:t>
      </w:r>
      <w:r w:rsidR="0058123E">
        <w:t>COS report</w:t>
      </w:r>
      <w:r>
        <w:t xml:space="preserve"> that includ</w:t>
      </w:r>
      <w:r w:rsidR="00E83A12">
        <w:t xml:space="preserve">ed recommendations for </w:t>
      </w:r>
      <w:r w:rsidR="002511F4">
        <w:t xml:space="preserve">outcomes </w:t>
      </w:r>
      <w:r w:rsidR="00EC0A24">
        <w:t xml:space="preserve">alongside recommendations for other </w:t>
      </w:r>
      <w:r w:rsidR="00175B38">
        <w:t>trial design issues</w:t>
      </w:r>
      <w:r w:rsidR="00661ED0">
        <w:fldChar w:fldCharType="begin"/>
      </w:r>
      <w:r w:rsidR="00A67B8E">
        <w:instrText xml:space="preserve"> ADDIN EN.CITE &lt;EndNote&gt;&lt;Cite&gt;&lt;Author&gt;Basson&lt;/Author&gt;&lt;Year&gt;2000&lt;/Year&gt;&lt;RecNum&gt;55&lt;/RecNum&gt;&lt;DisplayText&gt;&lt;style face="superscript"&gt;27&lt;/style&gt;&lt;/DisplayText&gt;&lt;record&gt;&lt;rec-number&gt;55&lt;/rec-number&gt;&lt;foreign-keys&gt;&lt;key app="EN" db-id="00spezpwdar2pde2ztjxpte62awdx252txst" timestamp="1460544738"&gt;55&lt;/key&gt;&lt;/foreign-keys&gt;&lt;ref-type name="Journal Article"&gt;17&lt;/ref-type&gt;&lt;contributors&gt;&lt;authors&gt;&lt;author&gt;Basson, R.&lt;/author&gt;&lt;author&gt;Berman, J.&lt;/author&gt;&lt;author&gt;Burnett, A.&lt;/author&gt;&lt;author&gt;Derogatis, L.&lt;/author&gt;&lt;author&gt;Ferguson, D.&lt;/author&gt;&lt;author&gt;Fourcroy, J.&lt;/author&gt;&lt;author&gt;Goldstein, I.&lt;/author&gt;&lt;author&gt;Graziottin, A.&lt;/author&gt;&lt;author&gt;Heiman, J.&lt;/author&gt;&lt;author&gt;Laan, E.&lt;/author&gt;&lt;author&gt;Leiblum, S.&lt;/author&gt;&lt;author&gt;Padma-Nathan, H.&lt;/author&gt;&lt;author&gt;Rosen, R.&lt;/author&gt;&lt;author&gt;Segraves, K.&lt;/author&gt;&lt;author&gt;Segraves, R. T.&lt;/author&gt;&lt;author&gt;Shabsigh, R.&lt;/author&gt;&lt;author&gt;Sipsk, M.&lt;/author&gt;&lt;author&gt;Wagner, G.&lt;/author&gt;&lt;author&gt;Whipple, B.&lt;/author&gt;&lt;/authors&gt;&lt;/contributors&gt;&lt;titles&gt;&lt;title&gt;Report of the international consensus development conference on female sexual dysfunction: Definitions and classifications&lt;/title&gt;&lt;secondary-title&gt;Journal of Urology&lt;/secondary-title&gt;&lt;/titles&gt;&lt;periodical&gt;&lt;full-title&gt;Journal of Urology&lt;/full-title&gt;&lt;/periodical&gt;&lt;pages&gt;888-893&lt;/pages&gt;&lt;volume&gt;163&lt;/volume&gt;&lt;number&gt;3&lt;/number&gt;&lt;dates&gt;&lt;year&gt;2000&lt;/year&gt;&lt;/dates&gt;&lt;work-type&gt;Article&lt;/work-type&gt;&lt;urls&gt;&lt;related-urls&gt;&lt;url&gt;http://www.scopus.com/inward/record.url?eid=2-s2.0-0033983713&amp;amp;partnerID=40&amp;amp;md5=4e0b11075792b591027437a8ed5c2296&lt;/url&gt;&lt;/related-urls&gt;&lt;/urls&gt;&lt;remote-database-name&gt;Scopus&lt;/remote-database-name&gt;&lt;/record&gt;&lt;/Cite&gt;&lt;/EndNote&gt;</w:instrText>
      </w:r>
      <w:r w:rsidR="00661ED0">
        <w:fldChar w:fldCharType="separate"/>
      </w:r>
      <w:r w:rsidR="00592A90" w:rsidRPr="00592A90">
        <w:rPr>
          <w:noProof/>
          <w:vertAlign w:val="superscript"/>
        </w:rPr>
        <w:t>27</w:t>
      </w:r>
      <w:r w:rsidR="00661ED0">
        <w:fldChar w:fldCharType="end"/>
      </w:r>
      <w:r w:rsidR="00175B38">
        <w:t>.</w:t>
      </w:r>
    </w:p>
    <w:p w14:paraId="7CCA9EA3" w14:textId="77777777" w:rsidR="000B6828" w:rsidRDefault="000B6828" w:rsidP="000B08CD">
      <w:pPr>
        <w:spacing w:after="0" w:line="360" w:lineRule="auto"/>
        <w:jc w:val="both"/>
      </w:pPr>
    </w:p>
    <w:p w14:paraId="5F526B90" w14:textId="77777777" w:rsidR="000B08CD" w:rsidRPr="00DB66D8" w:rsidRDefault="000B08CD" w:rsidP="00542C3F">
      <w:pPr>
        <w:pStyle w:val="ListParagraph"/>
        <w:numPr>
          <w:ilvl w:val="1"/>
          <w:numId w:val="5"/>
        </w:numPr>
        <w:spacing w:after="0" w:line="360" w:lineRule="auto"/>
        <w:jc w:val="both"/>
        <w:rPr>
          <w:b/>
        </w:rPr>
      </w:pPr>
      <w:r w:rsidRPr="00DB66D8">
        <w:rPr>
          <w:b/>
        </w:rPr>
        <w:t>Process</w:t>
      </w:r>
    </w:p>
    <w:p w14:paraId="77F56739" w14:textId="77777777" w:rsidR="000B08CD" w:rsidRPr="00E609B8" w:rsidRDefault="000B08CD" w:rsidP="00542C3F">
      <w:pPr>
        <w:pStyle w:val="ListParagraph"/>
        <w:numPr>
          <w:ilvl w:val="2"/>
          <w:numId w:val="5"/>
        </w:numPr>
        <w:spacing w:after="0" w:line="360" w:lineRule="auto"/>
        <w:jc w:val="both"/>
        <w:rPr>
          <w:b/>
        </w:rPr>
      </w:pPr>
      <w:r w:rsidRPr="00E609B8">
        <w:rPr>
          <w:b/>
        </w:rPr>
        <w:t>Citation analysis</w:t>
      </w:r>
    </w:p>
    <w:p w14:paraId="1C85F5D6" w14:textId="61659C89" w:rsidR="000B08CD" w:rsidRDefault="00072D30" w:rsidP="009D1832">
      <w:pPr>
        <w:spacing w:after="0" w:line="360" w:lineRule="auto"/>
        <w:ind w:left="720"/>
        <w:jc w:val="both"/>
      </w:pPr>
      <w:r>
        <w:t>P</w:t>
      </w:r>
      <w:r w:rsidR="000B08CD">
        <w:t>ublications that cited at least one of the</w:t>
      </w:r>
      <w:r w:rsidR="00E13D58">
        <w:t xml:space="preserve"> COS</w:t>
      </w:r>
      <w:r w:rsidR="000B08CD">
        <w:t xml:space="preserve"> reports were identified using Scopus and the </w:t>
      </w:r>
      <w:r w:rsidR="009712EE">
        <w:t>references to</w:t>
      </w:r>
      <w:r w:rsidR="000B08CD">
        <w:t xml:space="preserve"> these publications were exported into </w:t>
      </w:r>
      <w:r>
        <w:t>Microsoft E</w:t>
      </w:r>
      <w:r w:rsidR="000B08CD">
        <w:t xml:space="preserve">xcel. </w:t>
      </w:r>
      <w:r w:rsidR="007A41D1">
        <w:t xml:space="preserve"> Duplicate entries of the same reference</w:t>
      </w:r>
      <w:r w:rsidR="002D1409">
        <w:t>,</w:t>
      </w:r>
      <w:r w:rsidR="007A41D1">
        <w:t xml:space="preserve"> caused by a publication citing more than one COS report</w:t>
      </w:r>
      <w:r w:rsidR="002D1409">
        <w:t>,</w:t>
      </w:r>
      <w:r w:rsidR="007A41D1">
        <w:t xml:space="preserve"> were removed to ensure that a reference to a COS report was not counted more than once.</w:t>
      </w:r>
      <w:r w:rsidR="00EB4BB9">
        <w:t xml:space="preserve">  </w:t>
      </w:r>
      <w:r w:rsidR="00734A37">
        <w:t>A</w:t>
      </w:r>
      <w:r w:rsidR="00FB4A35">
        <w:t xml:space="preserve"> publication </w:t>
      </w:r>
      <w:r w:rsidR="00FB4A35">
        <w:lastRenderedPageBreak/>
        <w:t xml:space="preserve">relating to rheumatoid arthritis </w:t>
      </w:r>
      <w:r w:rsidR="00C60D05">
        <w:t xml:space="preserve">that </w:t>
      </w:r>
      <w:r w:rsidR="00FB4A35">
        <w:t xml:space="preserve">had cited both the Felson </w:t>
      </w:r>
      <w:r w:rsidR="009712EE">
        <w:t>1993</w:t>
      </w:r>
      <w:r w:rsidR="003C4E9B">
        <w:fldChar w:fldCharType="begin"/>
      </w:r>
      <w:r w:rsidR="00A67B8E">
        <w:instrText xml:space="preserve"> ADDIN EN.CITE &lt;EndNote&gt;&lt;Cite&gt;&lt;Author&gt;Felson&lt;/Author&gt;&lt;Year&gt;1993&lt;/Year&gt;&lt;RecNum&gt;43&lt;/RecNum&gt;&lt;DisplayText&gt;&lt;style face="superscript"&gt;14&lt;/style&gt;&lt;/DisplayText&gt;&lt;record&gt;&lt;rec-number&gt;43&lt;/rec-number&gt;&lt;foreign-keys&gt;&lt;key app="EN" db-id="00spezpwdar2pde2ztjxpte62awdx252txst" timestamp="1460199123"&gt;43&lt;/key&gt;&lt;/foreign-keys&gt;&lt;ref-type name="Journal Article"&gt;17&lt;/ref-type&gt;&lt;contributors&gt;&lt;authors&gt;&lt;author&gt;Felson, D. T.&lt;/author&gt;&lt;author&gt;Anderson, J. J.&lt;/author&gt;&lt;author&gt;Boers, M.&lt;/author&gt;&lt;author&gt;Bombardier, C.&lt;/author&gt;&lt;author&gt;Chernoff, M.&lt;/author&gt;&lt;author&gt;Fried, B.&lt;/author&gt;&lt;author&gt;Furst, D.&lt;/author&gt;&lt;author&gt;Goldsmith, C.&lt;/author&gt;&lt;author&gt;Kieszak, S.&lt;/author&gt;&lt;author&gt;Lightfoot, R.&lt;/author&gt;&lt;author&gt;Paulus, H.&lt;/author&gt;&lt;author&gt;Tugwell, P.&lt;/author&gt;&lt;author&gt;Weinblatt, M.&lt;/author&gt;&lt;author&gt;Widmark, R.&lt;/author&gt;&lt;author&gt;Williams, H. J.&lt;/author&gt;&lt;author&gt;Wolfe, F.&lt;/author&gt;&lt;/authors&gt;&lt;/contributors&gt;&lt;titles&gt;&lt;title&gt;The American College of Rheumatology preliminary core set of disease activity measures for rheumatoid arthritis clinical trials&lt;/title&gt;&lt;secondary-title&gt;Arthritis and Rheumatism&lt;/secondary-title&gt;&lt;/titles&gt;&lt;periodical&gt;&lt;full-title&gt;Arthritis and Rheumatism&lt;/full-title&gt;&lt;/periodical&gt;&lt;pages&gt;729-740&lt;/pages&gt;&lt;volume&gt;36&lt;/volume&gt;&lt;number&gt;6&lt;/number&gt;&lt;dates&gt;&lt;year&gt;1993&lt;/year&gt;&lt;/dates&gt;&lt;work-type&gt;Article&lt;/work-type&gt;&lt;urls&gt;&lt;related-urls&gt;&lt;url&gt;http://www.scopus.com/inward/record.url?eid=2-s2.0-0027238592&amp;amp;partnerID=40&amp;amp;md5=e3b8c8262ad9aef34d6fb1a4958c9fcf&lt;/url&gt;&lt;/related-urls&gt;&lt;/urls&gt;&lt;remote-database-name&gt;Scopus&lt;/remote-database-name&gt;&lt;research-notes&gt;rheumatoid arthritis core outcome set&lt;/research-notes&gt;&lt;/record&gt;&lt;/Cite&gt;&lt;/EndNote&gt;</w:instrText>
      </w:r>
      <w:r w:rsidR="003C4E9B">
        <w:fldChar w:fldCharType="separate"/>
      </w:r>
      <w:r w:rsidR="003C4E9B" w:rsidRPr="003C4E9B">
        <w:rPr>
          <w:noProof/>
          <w:vertAlign w:val="superscript"/>
        </w:rPr>
        <w:t>14</w:t>
      </w:r>
      <w:r w:rsidR="003C4E9B">
        <w:fldChar w:fldCharType="end"/>
      </w:r>
      <w:r w:rsidR="009712EE">
        <w:t xml:space="preserve"> </w:t>
      </w:r>
      <w:r w:rsidR="00FB4A35">
        <w:t>and Boers</w:t>
      </w:r>
      <w:r w:rsidR="009712EE">
        <w:t xml:space="preserve"> 1994</w:t>
      </w:r>
      <w:r w:rsidR="003C4E9B">
        <w:fldChar w:fldCharType="begin"/>
      </w:r>
      <w:r w:rsidR="00A67B8E">
        <w:instrText xml:space="preserve"> ADDIN EN.CITE &lt;EndNote&gt;&lt;Cite&gt;&lt;Author&gt;Boers&lt;/Author&gt;&lt;Year&gt;1994&lt;/Year&gt;&lt;RecNum&gt;6&lt;/RecNum&gt;&lt;DisplayText&gt;&lt;style face="superscript"&gt;17&lt;/style&gt;&lt;/DisplayText&gt;&lt;record&gt;&lt;rec-number&gt;6&lt;/rec-number&gt;&lt;foreign-keys&gt;&lt;key app="EN" db-id="00spezpwdar2pde2ztjxpte62awdx252txst" timestamp="1449827930"&gt;6&lt;/key&gt;&lt;/foreign-keys&gt;&lt;ref-type name="Journal Article"&gt;17&lt;/ref-type&gt;&lt;contributors&gt;&lt;authors&gt;&lt;author&gt;Boers, M.&lt;/author&gt;&lt;author&gt;Tugwell, P.&lt;/author&gt;&lt;author&gt;Felson, D. T.&lt;/author&gt;&lt;author&gt;Van Riel, P. L. C. M.&lt;/author&gt;&lt;author&gt;Kirwan, J. R.&lt;/author&gt;&lt;author&gt;Edmonds, J. P.&lt;/author&gt;&lt;author&gt;Smolen, J. S.&lt;/author&gt;&lt;author&gt;Khaltaev, N.&lt;/author&gt;&lt;author&gt;Muirden, K. D.&lt;/author&gt;&lt;/authors&gt;&lt;/contributors&gt;&lt;titles&gt;&lt;title&gt;World Health Organization and International League of Associations for Rheumatology core endpoints for symptom modifying antirheumatic drugs in rheumatoid arthritis clinical trials&lt;/title&gt;&lt;secondary-title&gt;Journal of Rheumatology&lt;/secondary-title&gt;&lt;/titles&gt;&lt;periodical&gt;&lt;full-title&gt;Journal of Rheumatology&lt;/full-title&gt;&lt;/periodical&gt;&lt;pages&gt;86-89&lt;/pages&gt;&lt;volume&gt;21&lt;/volume&gt;&lt;number&gt;SUPPL. 41&lt;/number&gt;&lt;dates&gt;&lt;year&gt;1994&lt;/year&gt;&lt;/dates&gt;&lt;urls&gt;&lt;related-urls&gt;&lt;url&gt;http://www.scopus.com/inward/record.url?eid=2-s2.0-0027936586&amp;amp;partnerID=40&amp;amp;md5=e5996a64e36344113d384cba6d6254a9&lt;/url&gt;&lt;/related-urls&gt;&lt;/urls&gt;&lt;remote-database-name&gt;Scopus&lt;/remote-database-name&gt;&lt;research-notes&gt;citation analysis rheumatoid arthritis&lt;/research-notes&gt;&lt;/record&gt;&lt;/Cite&gt;&lt;/EndNote&gt;</w:instrText>
      </w:r>
      <w:r w:rsidR="003C4E9B">
        <w:fldChar w:fldCharType="separate"/>
      </w:r>
      <w:r w:rsidR="003C4E9B" w:rsidRPr="003C4E9B">
        <w:rPr>
          <w:noProof/>
          <w:vertAlign w:val="superscript"/>
        </w:rPr>
        <w:t>17</w:t>
      </w:r>
      <w:r w:rsidR="003C4E9B">
        <w:fldChar w:fldCharType="end"/>
      </w:r>
      <w:r w:rsidR="00172FCB">
        <w:t xml:space="preserve"> </w:t>
      </w:r>
      <w:r w:rsidR="008E7859">
        <w:t>COS reports</w:t>
      </w:r>
      <w:r w:rsidR="002D7E52">
        <w:t>,</w:t>
      </w:r>
      <w:r w:rsidR="008E7859">
        <w:t xml:space="preserve"> </w:t>
      </w:r>
      <w:r w:rsidR="00EB4BB9">
        <w:t xml:space="preserve">for example, </w:t>
      </w:r>
      <w:r w:rsidR="00734A37">
        <w:t>would count as one citation for the COS.</w:t>
      </w:r>
    </w:p>
    <w:p w14:paraId="5A34DD98" w14:textId="77777777" w:rsidR="000B08CD" w:rsidRDefault="000B08CD" w:rsidP="000B08CD">
      <w:pPr>
        <w:spacing w:after="0" w:line="360" w:lineRule="auto"/>
        <w:jc w:val="both"/>
      </w:pPr>
    </w:p>
    <w:p w14:paraId="3925FBAB" w14:textId="77777777" w:rsidR="000B08CD" w:rsidRPr="00E609B8" w:rsidRDefault="000B08CD" w:rsidP="00542C3F">
      <w:pPr>
        <w:pStyle w:val="ListParagraph"/>
        <w:numPr>
          <w:ilvl w:val="2"/>
          <w:numId w:val="5"/>
        </w:numPr>
        <w:spacing w:after="0" w:line="360" w:lineRule="auto"/>
        <w:jc w:val="both"/>
        <w:rPr>
          <w:b/>
        </w:rPr>
      </w:pPr>
      <w:r w:rsidRPr="00E609B8">
        <w:rPr>
          <w:b/>
        </w:rPr>
        <w:t>Identifying RCTs</w:t>
      </w:r>
    </w:p>
    <w:p w14:paraId="3831258C" w14:textId="4243EAA9" w:rsidR="000B08CD" w:rsidRDefault="000B08CD" w:rsidP="003A2ADD">
      <w:pPr>
        <w:spacing w:after="0" w:line="360" w:lineRule="auto"/>
        <w:ind w:left="720"/>
        <w:jc w:val="both"/>
      </w:pPr>
      <w:r>
        <w:t>Cochrane CENTRAL (</w:t>
      </w:r>
      <w:r>
        <w:rPr>
          <w:lang w:val="en"/>
        </w:rPr>
        <w:t>Cochrane Central Register of Controlled Trials</w:t>
      </w:r>
      <w:r w:rsidR="00A06B7E">
        <w:rPr>
          <w:lang w:val="en"/>
        </w:rPr>
        <w:t xml:space="preserve"> </w:t>
      </w:r>
      <w:hyperlink r:id="rId15" w:history="1">
        <w:r w:rsidR="00B5227D" w:rsidRPr="003A6C41">
          <w:rPr>
            <w:rStyle w:val="Hyperlink"/>
            <w:lang w:val="en"/>
          </w:rPr>
          <w:t>http://www.cochranelibrary.com/</w:t>
        </w:r>
      </w:hyperlink>
      <w:r>
        <w:rPr>
          <w:lang w:val="en"/>
        </w:rPr>
        <w:t>)</w:t>
      </w:r>
      <w:r>
        <w:t xml:space="preserve"> was used as a tool </w:t>
      </w:r>
      <w:r w:rsidR="00F97743">
        <w:t>to</w:t>
      </w:r>
      <w:r>
        <w:t xml:space="preserve"> identify which of the citing p</w:t>
      </w:r>
      <w:r w:rsidR="00052FAA">
        <w:t>ublications were reports of trials</w:t>
      </w:r>
      <w:r>
        <w:t>.  CENTRAL provides access to reports of randomised and quasi-randomised controlled trials obtained from a variety of published and unpublished sources.  Keywords</w:t>
      </w:r>
      <w:r w:rsidR="00D86273">
        <w:t>, such as condition</w:t>
      </w:r>
      <w:r w:rsidR="004761AD">
        <w:t>, intervention and</w:t>
      </w:r>
      <w:r w:rsidR="00D86273">
        <w:t xml:space="preserve"> patient population,</w:t>
      </w:r>
      <w:r>
        <w:t xml:space="preserve"> from the title of each citing publication were searched under the ‘record title’ option in CENTRAL.</w:t>
      </w:r>
      <w:r w:rsidR="00FD0585">
        <w:t xml:space="preserve">  </w:t>
      </w:r>
      <w:r w:rsidR="00924C5D">
        <w:t>Because CENTRAL contains publications other than trial reports, for example, systematic reviews, t</w:t>
      </w:r>
      <w:r w:rsidR="00FD0585">
        <w:t>he abstract</w:t>
      </w:r>
      <w:r w:rsidR="00C231DD">
        <w:t>s</w:t>
      </w:r>
      <w:r w:rsidR="00FD0585">
        <w:t xml:space="preserve"> of the art</w:t>
      </w:r>
      <w:r w:rsidR="00C231DD">
        <w:t>icles identified by CENTRAL were</w:t>
      </w:r>
      <w:r w:rsidR="00FD0585">
        <w:t xml:space="preserve"> screened to verify </w:t>
      </w:r>
      <w:r w:rsidR="0038539D">
        <w:t xml:space="preserve">whether </w:t>
      </w:r>
      <w:r w:rsidR="00FD0585">
        <w:t>they were reports of trials.</w:t>
      </w:r>
      <w:r w:rsidR="004F4C35">
        <w:t xml:space="preserve">  The full papers of</w:t>
      </w:r>
      <w:r w:rsidRPr="00E231A8">
        <w:t xml:space="preserve"> those identified as </w:t>
      </w:r>
      <w:r w:rsidR="002C28AE">
        <w:t>trial reports</w:t>
      </w:r>
      <w:r w:rsidRPr="00E231A8">
        <w:t xml:space="preserve"> following the abstract check were obtained for further investigation into wh</w:t>
      </w:r>
      <w:r w:rsidR="00AF663F" w:rsidRPr="00E231A8">
        <w:t xml:space="preserve">y the COS </w:t>
      </w:r>
      <w:r w:rsidR="00EB47C1">
        <w:t>report</w:t>
      </w:r>
      <w:r w:rsidR="00AF663F" w:rsidRPr="00E231A8">
        <w:t xml:space="preserve"> was cited and</w:t>
      </w:r>
      <w:r w:rsidRPr="00E231A8">
        <w:t xml:space="preserve"> whether the outcomes in the COS were measured</w:t>
      </w:r>
      <w:r w:rsidR="00B502E0">
        <w:t>,</w:t>
      </w:r>
      <w:r w:rsidR="002D324C">
        <w:t xml:space="preserve"> to </w:t>
      </w:r>
      <w:r w:rsidR="00A34435">
        <w:t>determine</w:t>
      </w:r>
      <w:r w:rsidR="002D324C">
        <w:t xml:space="preserve"> whether the citati</w:t>
      </w:r>
      <w:r w:rsidR="00A34435">
        <w:t>ons received by a COS report could</w:t>
      </w:r>
      <w:r w:rsidR="002D324C">
        <w:t xml:space="preserve"> be reasonably attributed to trials measuring the COS.</w:t>
      </w:r>
      <w:r w:rsidR="002B7D26">
        <w:t xml:space="preserve">  To confirm the eligibility of</w:t>
      </w:r>
      <w:r w:rsidR="000B4D93">
        <w:t xml:space="preserve"> trial reports being included</w:t>
      </w:r>
      <w:r w:rsidR="00C524BC">
        <w:t xml:space="preserve"> in </w:t>
      </w:r>
      <w:r w:rsidR="00366ED8">
        <w:t xml:space="preserve">the </w:t>
      </w:r>
      <w:r w:rsidR="00C524BC">
        <w:t>study</w:t>
      </w:r>
      <w:r w:rsidR="005B53D3">
        <w:t>,</w:t>
      </w:r>
      <w:r w:rsidR="00366ED8">
        <w:t xml:space="preserve"> and the assessment of outcomes </w:t>
      </w:r>
      <w:r w:rsidR="001E433D">
        <w:t xml:space="preserve">included in the trial </w:t>
      </w:r>
      <w:r w:rsidR="00366ED8">
        <w:t>by the reviewer (KB)</w:t>
      </w:r>
      <w:r w:rsidR="002B7D26">
        <w:t>, the reports identified for rheumatoid arthritis were cross-checked with those identified in the previous rheumatoid arthritis uptake study.  In cases where the same reports were identified the outcomes deemed to be measured by the trials</w:t>
      </w:r>
      <w:r w:rsidR="000B4D93">
        <w:t xml:space="preserve"> were</w:t>
      </w:r>
      <w:r w:rsidR="002B7D26">
        <w:t xml:space="preserve"> compared and there was 100% agreement between the findings of this and the previous study.  </w:t>
      </w:r>
    </w:p>
    <w:p w14:paraId="71716B73" w14:textId="77777777" w:rsidR="009B03D0" w:rsidRPr="006D4BFF" w:rsidRDefault="009B03D0" w:rsidP="00D31D94">
      <w:pPr>
        <w:spacing w:after="0" w:line="360" w:lineRule="auto"/>
        <w:jc w:val="both"/>
      </w:pPr>
    </w:p>
    <w:p w14:paraId="667BA621" w14:textId="731243A2" w:rsidR="00F51932" w:rsidRPr="0048687B" w:rsidRDefault="009E141E" w:rsidP="0048687B">
      <w:pPr>
        <w:pStyle w:val="ListParagraph"/>
        <w:numPr>
          <w:ilvl w:val="0"/>
          <w:numId w:val="5"/>
        </w:numPr>
        <w:spacing w:after="0" w:line="360" w:lineRule="auto"/>
        <w:jc w:val="both"/>
        <w:rPr>
          <w:b/>
        </w:rPr>
      </w:pPr>
      <w:r w:rsidRPr="0048687B">
        <w:rPr>
          <w:b/>
        </w:rPr>
        <w:t>Results</w:t>
      </w:r>
    </w:p>
    <w:p w14:paraId="3A42DD4C" w14:textId="3F45634E" w:rsidR="00EC3D3A" w:rsidRPr="00E73AA6" w:rsidRDefault="00B47D36" w:rsidP="00E73AA6">
      <w:pPr>
        <w:pStyle w:val="ListParagraph"/>
        <w:numPr>
          <w:ilvl w:val="1"/>
          <w:numId w:val="5"/>
        </w:numPr>
        <w:spacing w:after="0" w:line="360" w:lineRule="auto"/>
        <w:jc w:val="both"/>
        <w:rPr>
          <w:b/>
        </w:rPr>
      </w:pPr>
      <w:r w:rsidRPr="00E73AA6">
        <w:rPr>
          <w:b/>
        </w:rPr>
        <w:t xml:space="preserve">Identifying </w:t>
      </w:r>
      <w:r w:rsidR="0051666D" w:rsidRPr="00E73AA6">
        <w:rPr>
          <w:b/>
        </w:rPr>
        <w:t>trial reports</w:t>
      </w:r>
      <w:r w:rsidR="00D5180D">
        <w:rPr>
          <w:b/>
        </w:rPr>
        <w:t xml:space="preserve"> from the citations</w:t>
      </w:r>
    </w:p>
    <w:p w14:paraId="323070DF" w14:textId="1EAAAB7D" w:rsidR="00EC3D3A" w:rsidRDefault="00EC3D3A" w:rsidP="009D1832">
      <w:pPr>
        <w:spacing w:after="0" w:line="360" w:lineRule="auto"/>
        <w:ind w:left="360"/>
        <w:jc w:val="both"/>
      </w:pPr>
      <w:r>
        <w:t>For each of the disease areas</w:t>
      </w:r>
      <w:r w:rsidR="00072D30">
        <w:t>,</w:t>
      </w:r>
      <w:r>
        <w:t xml:space="preserve"> the search of CENTRAL </w:t>
      </w:r>
      <w:r w:rsidR="000C7F07">
        <w:t xml:space="preserve">enabled </w:t>
      </w:r>
      <w:r>
        <w:t xml:space="preserve">publications </w:t>
      </w:r>
      <w:r w:rsidR="0013336B">
        <w:t xml:space="preserve">listed </w:t>
      </w:r>
      <w:r w:rsidR="0063137A">
        <w:t xml:space="preserve">in the citation report </w:t>
      </w:r>
      <w:r>
        <w:t>that</w:t>
      </w:r>
      <w:r w:rsidR="00E7058B">
        <w:t xml:space="preserve"> were </w:t>
      </w:r>
      <w:proofErr w:type="spellStart"/>
      <w:r w:rsidR="00E7058B">
        <w:t>not</w:t>
      </w:r>
      <w:proofErr w:type="spellEnd"/>
      <w:r w:rsidR="00E7058B">
        <w:t xml:space="preserve"> reports of trials</w:t>
      </w:r>
      <w:r w:rsidR="00F014A2">
        <w:t xml:space="preserve"> </w:t>
      </w:r>
      <w:r w:rsidR="000C7F07">
        <w:t>to be removed.  T</w:t>
      </w:r>
      <w:r w:rsidR="00F014A2">
        <w:t xml:space="preserve">he accuracy with which CENTRAL identified trials </w:t>
      </w:r>
      <w:r w:rsidR="008C66B9">
        <w:t xml:space="preserve">varied </w:t>
      </w:r>
      <w:r w:rsidR="00F014A2">
        <w:t>b</w:t>
      </w:r>
      <w:r>
        <w:t>etween disease areas</w:t>
      </w:r>
      <w:r w:rsidR="00A2258C">
        <w:t xml:space="preserve"> (Table </w:t>
      </w:r>
      <w:r w:rsidR="00862270">
        <w:t>1</w:t>
      </w:r>
      <w:r w:rsidR="00A2258C">
        <w:t>)</w:t>
      </w:r>
      <w:r w:rsidR="00D07AC7">
        <w:t xml:space="preserve">.  </w:t>
      </w:r>
      <w:r w:rsidR="00592E5A">
        <w:t xml:space="preserve">CENTRAL was least accurate </w:t>
      </w:r>
      <w:r w:rsidR="00FF4A4F">
        <w:t xml:space="preserve">in identifying </w:t>
      </w:r>
      <w:r w:rsidR="00D833C7">
        <w:t>rheumatoid arthritis</w:t>
      </w:r>
      <w:r w:rsidR="00FF4A4F">
        <w:t xml:space="preserve"> trials</w:t>
      </w:r>
      <w:r w:rsidR="00072D30">
        <w:t>,</w:t>
      </w:r>
      <w:r w:rsidR="00D833C7">
        <w:t xml:space="preserve"> w</w:t>
      </w:r>
      <w:r w:rsidR="00FF4A4F">
        <w:t>ith</w:t>
      </w:r>
      <w:r w:rsidR="00D833C7">
        <w:t xml:space="preserve"> </w:t>
      </w:r>
      <w:r w:rsidR="009F4F77">
        <w:t>126</w:t>
      </w:r>
      <w:r w:rsidR="00B725BB">
        <w:t xml:space="preserve"> </w:t>
      </w:r>
      <w:r w:rsidR="007E0091">
        <w:t xml:space="preserve">(53%) </w:t>
      </w:r>
      <w:r w:rsidR="00592E5A">
        <w:t xml:space="preserve">of </w:t>
      </w:r>
      <w:r w:rsidR="00E05F31">
        <w:t xml:space="preserve">the </w:t>
      </w:r>
      <w:r w:rsidR="009F4F77">
        <w:t xml:space="preserve">236 </w:t>
      </w:r>
      <w:r w:rsidR="00592E5A">
        <w:t xml:space="preserve">publications identified by CENTRAL </w:t>
      </w:r>
      <w:r w:rsidR="00FF4A4F">
        <w:t>confirmed as reports of trial</w:t>
      </w:r>
      <w:r w:rsidR="0091164B">
        <w:t>s</w:t>
      </w:r>
      <w:r w:rsidR="00072D30">
        <w:t>. It</w:t>
      </w:r>
      <w:r w:rsidR="00592E5A">
        <w:t xml:space="preserve"> </w:t>
      </w:r>
      <w:r w:rsidR="00072D30">
        <w:t xml:space="preserve">was </w:t>
      </w:r>
      <w:r w:rsidR="00592E5A">
        <w:t>most accurate for eczema</w:t>
      </w:r>
      <w:r w:rsidR="00072D30">
        <w:t>,</w:t>
      </w:r>
      <w:r w:rsidR="00592E5A">
        <w:t xml:space="preserve"> with </w:t>
      </w:r>
      <w:r w:rsidR="009F4F77">
        <w:t>six</w:t>
      </w:r>
      <w:r>
        <w:t xml:space="preserve"> </w:t>
      </w:r>
      <w:r w:rsidR="007E0091">
        <w:t xml:space="preserve">(86%) </w:t>
      </w:r>
      <w:r>
        <w:t>of the</w:t>
      </w:r>
      <w:r w:rsidR="009F4F77">
        <w:t xml:space="preserve"> seven</w:t>
      </w:r>
      <w:r>
        <w:t xml:space="preserve"> records identified being confirmed as </w:t>
      </w:r>
      <w:r w:rsidR="0091164B">
        <w:t>trial</w:t>
      </w:r>
      <w:r w:rsidR="00E05F31">
        <w:t xml:space="preserve"> reports </w:t>
      </w:r>
      <w:r w:rsidR="00072D30">
        <w:t>when</w:t>
      </w:r>
      <w:r w:rsidR="00E05F31">
        <w:t xml:space="preserve"> the abstracts had</w:t>
      </w:r>
      <w:r>
        <w:t xml:space="preserve"> been screened</w:t>
      </w:r>
      <w:r w:rsidR="00DB5EF8">
        <w:t xml:space="preserve"> manually</w:t>
      </w:r>
      <w:r>
        <w:t>.</w:t>
      </w:r>
    </w:p>
    <w:p w14:paraId="7DCA1D29" w14:textId="77777777" w:rsidR="007B77F1" w:rsidRDefault="007B77F1" w:rsidP="009D1832">
      <w:pPr>
        <w:spacing w:after="0" w:line="360" w:lineRule="auto"/>
        <w:ind w:left="360"/>
        <w:jc w:val="both"/>
      </w:pPr>
    </w:p>
    <w:p w14:paraId="64246347" w14:textId="77777777" w:rsidR="007B77F1" w:rsidRPr="005D7F98" w:rsidRDefault="007B77F1" w:rsidP="007B77F1">
      <w:pPr>
        <w:rPr>
          <w:b/>
        </w:rPr>
      </w:pPr>
      <w:r>
        <w:rPr>
          <w:b/>
        </w:rPr>
        <w:t>Table 1</w:t>
      </w:r>
      <w:r w:rsidRPr="005D7F98">
        <w:rPr>
          <w:b/>
        </w:rPr>
        <w:t xml:space="preserve"> – Figures from citation analysis for each disease area</w:t>
      </w:r>
    </w:p>
    <w:tbl>
      <w:tblPr>
        <w:tblStyle w:val="TableGrid"/>
        <w:tblW w:w="6066" w:type="pct"/>
        <w:jc w:val="center"/>
        <w:tblLook w:val="04A0" w:firstRow="1" w:lastRow="0" w:firstColumn="1" w:lastColumn="0" w:noHBand="0" w:noVBand="1"/>
      </w:tblPr>
      <w:tblGrid>
        <w:gridCol w:w="2529"/>
        <w:gridCol w:w="2194"/>
        <w:gridCol w:w="1002"/>
        <w:gridCol w:w="1408"/>
        <w:gridCol w:w="1546"/>
        <w:gridCol w:w="1269"/>
        <w:gridCol w:w="1002"/>
      </w:tblGrid>
      <w:tr w:rsidR="00C86500" w:rsidRPr="00A42BE6" w14:paraId="3A6D5D9F" w14:textId="77777777" w:rsidTr="00C86500">
        <w:trPr>
          <w:trHeight w:val="1611"/>
          <w:jc w:val="center"/>
        </w:trPr>
        <w:tc>
          <w:tcPr>
            <w:tcW w:w="1174" w:type="pct"/>
            <w:tcBorders>
              <w:top w:val="single" w:sz="18" w:space="0" w:color="auto"/>
              <w:left w:val="nil"/>
              <w:bottom w:val="single" w:sz="18" w:space="0" w:color="auto"/>
              <w:right w:val="nil"/>
            </w:tcBorders>
          </w:tcPr>
          <w:p w14:paraId="6301936D" w14:textId="77777777" w:rsidR="007B77F1" w:rsidRPr="00A42BE6" w:rsidRDefault="007B77F1" w:rsidP="009A5E12">
            <w:pPr>
              <w:pStyle w:val="ListParagraph"/>
              <w:ind w:left="0"/>
              <w:rPr>
                <w:rFonts w:ascii="Calibri" w:hAnsi="Calibri"/>
                <w:b/>
                <w:noProof/>
              </w:rPr>
            </w:pPr>
            <w:r w:rsidRPr="00A42BE6">
              <w:rPr>
                <w:rFonts w:ascii="Calibri" w:hAnsi="Calibri"/>
                <w:b/>
                <w:noProof/>
              </w:rPr>
              <w:lastRenderedPageBreak/>
              <w:t>Disease name</w:t>
            </w:r>
          </w:p>
        </w:tc>
        <w:tc>
          <w:tcPr>
            <w:tcW w:w="1021" w:type="pct"/>
            <w:tcBorders>
              <w:top w:val="single" w:sz="18" w:space="0" w:color="auto"/>
              <w:left w:val="nil"/>
              <w:bottom w:val="single" w:sz="18" w:space="0" w:color="auto"/>
              <w:right w:val="nil"/>
            </w:tcBorders>
          </w:tcPr>
          <w:p w14:paraId="4E81A75F" w14:textId="02B3DB68" w:rsidR="00C5471A" w:rsidRPr="00A42BE6" w:rsidRDefault="007B77F1" w:rsidP="002E4889">
            <w:pPr>
              <w:pStyle w:val="ListParagraph"/>
              <w:ind w:left="0"/>
              <w:rPr>
                <w:rFonts w:ascii="Calibri" w:hAnsi="Calibri"/>
                <w:b/>
                <w:noProof/>
              </w:rPr>
            </w:pPr>
            <w:r>
              <w:rPr>
                <w:rFonts w:ascii="Calibri" w:hAnsi="Calibri"/>
                <w:b/>
                <w:noProof/>
              </w:rPr>
              <w:t>Type of publication</w:t>
            </w:r>
          </w:p>
        </w:tc>
        <w:tc>
          <w:tcPr>
            <w:tcW w:w="374" w:type="pct"/>
            <w:tcBorders>
              <w:top w:val="single" w:sz="18" w:space="0" w:color="auto"/>
              <w:left w:val="nil"/>
              <w:bottom w:val="single" w:sz="18" w:space="0" w:color="auto"/>
              <w:right w:val="nil"/>
            </w:tcBorders>
          </w:tcPr>
          <w:p w14:paraId="5EFEBB21" w14:textId="77777777" w:rsidR="007B77F1" w:rsidRPr="00A42BE6" w:rsidRDefault="007B77F1" w:rsidP="002E4889">
            <w:pPr>
              <w:pStyle w:val="ListParagraph"/>
              <w:ind w:left="0"/>
              <w:rPr>
                <w:rFonts w:ascii="Calibri" w:hAnsi="Calibri"/>
                <w:b/>
                <w:noProof/>
              </w:rPr>
            </w:pPr>
            <w:r w:rsidRPr="00A42BE6">
              <w:rPr>
                <w:rFonts w:ascii="Calibri" w:hAnsi="Calibri"/>
                <w:b/>
                <w:noProof/>
              </w:rPr>
              <w:t xml:space="preserve">No. of citations </w:t>
            </w:r>
            <w:r>
              <w:rPr>
                <w:rFonts w:ascii="Calibri" w:hAnsi="Calibri"/>
                <w:b/>
                <w:noProof/>
              </w:rPr>
              <w:t xml:space="preserve">for COS reports </w:t>
            </w:r>
          </w:p>
        </w:tc>
        <w:tc>
          <w:tcPr>
            <w:tcW w:w="662" w:type="pct"/>
            <w:tcBorders>
              <w:top w:val="single" w:sz="18" w:space="0" w:color="auto"/>
              <w:left w:val="nil"/>
              <w:bottom w:val="single" w:sz="18" w:space="0" w:color="auto"/>
              <w:right w:val="nil"/>
            </w:tcBorders>
          </w:tcPr>
          <w:p w14:paraId="6D5DD619" w14:textId="77777777" w:rsidR="007B77F1" w:rsidRPr="00A42BE6" w:rsidRDefault="007B77F1" w:rsidP="002E4889">
            <w:pPr>
              <w:pStyle w:val="ListParagraph"/>
              <w:ind w:left="0"/>
              <w:rPr>
                <w:rFonts w:ascii="Calibri" w:hAnsi="Calibri"/>
                <w:b/>
                <w:noProof/>
              </w:rPr>
            </w:pPr>
            <w:r w:rsidRPr="00A42BE6">
              <w:rPr>
                <w:rFonts w:ascii="Calibri" w:hAnsi="Calibri"/>
                <w:b/>
                <w:noProof/>
              </w:rPr>
              <w:t xml:space="preserve">No. of citations identified as </w:t>
            </w:r>
            <w:r>
              <w:rPr>
                <w:rFonts w:ascii="Calibri" w:hAnsi="Calibri"/>
                <w:b/>
                <w:noProof/>
              </w:rPr>
              <w:t>possible trials</w:t>
            </w:r>
            <w:r w:rsidRPr="00A42BE6">
              <w:rPr>
                <w:rFonts w:ascii="Calibri" w:hAnsi="Calibri"/>
                <w:b/>
                <w:noProof/>
              </w:rPr>
              <w:t xml:space="preserve"> (CENTRAL)</w:t>
            </w:r>
          </w:p>
        </w:tc>
        <w:tc>
          <w:tcPr>
            <w:tcW w:w="725" w:type="pct"/>
            <w:tcBorders>
              <w:top w:val="single" w:sz="18" w:space="0" w:color="auto"/>
              <w:left w:val="nil"/>
              <w:bottom w:val="single" w:sz="18" w:space="0" w:color="auto"/>
              <w:right w:val="nil"/>
            </w:tcBorders>
          </w:tcPr>
          <w:p w14:paraId="43EB799D" w14:textId="77777777" w:rsidR="007B77F1" w:rsidRPr="00A42BE6" w:rsidRDefault="007B77F1" w:rsidP="002E4889">
            <w:pPr>
              <w:pStyle w:val="ListParagraph"/>
              <w:ind w:left="0"/>
              <w:rPr>
                <w:rFonts w:ascii="Calibri" w:hAnsi="Calibri"/>
                <w:b/>
                <w:noProof/>
              </w:rPr>
            </w:pPr>
            <w:r w:rsidRPr="00A42BE6">
              <w:rPr>
                <w:rFonts w:ascii="Calibri" w:hAnsi="Calibri"/>
                <w:b/>
                <w:noProof/>
              </w:rPr>
              <w:t>No. of citat</w:t>
            </w:r>
            <w:r>
              <w:rPr>
                <w:rFonts w:ascii="Calibri" w:hAnsi="Calibri"/>
                <w:b/>
                <w:noProof/>
              </w:rPr>
              <w:t>ions confirmed as trials (</w:t>
            </w:r>
            <w:r w:rsidRPr="00A42BE6">
              <w:rPr>
                <w:rFonts w:ascii="Calibri" w:hAnsi="Calibri"/>
                <w:b/>
                <w:noProof/>
              </w:rPr>
              <w:t>abstract check</w:t>
            </w:r>
            <w:r>
              <w:rPr>
                <w:rFonts w:ascii="Calibri" w:hAnsi="Calibri"/>
                <w:b/>
                <w:noProof/>
              </w:rPr>
              <w:t>)</w:t>
            </w:r>
          </w:p>
          <w:p w14:paraId="3BA551AE" w14:textId="77777777" w:rsidR="007B77F1" w:rsidRPr="00A42BE6" w:rsidRDefault="007B77F1" w:rsidP="002E4889">
            <w:pPr>
              <w:pStyle w:val="ListParagraph"/>
              <w:ind w:left="0"/>
              <w:rPr>
                <w:rFonts w:ascii="Calibri" w:hAnsi="Calibri"/>
                <w:b/>
                <w:noProof/>
              </w:rPr>
            </w:pPr>
          </w:p>
        </w:tc>
        <w:tc>
          <w:tcPr>
            <w:tcW w:w="598" w:type="pct"/>
            <w:tcBorders>
              <w:top w:val="single" w:sz="18" w:space="0" w:color="auto"/>
              <w:left w:val="nil"/>
              <w:bottom w:val="single" w:sz="18" w:space="0" w:color="auto"/>
              <w:right w:val="nil"/>
            </w:tcBorders>
          </w:tcPr>
          <w:p w14:paraId="503B4B4A" w14:textId="77777777" w:rsidR="007B77F1" w:rsidRPr="00A42BE6" w:rsidRDefault="007B77F1" w:rsidP="002E4889">
            <w:pPr>
              <w:pStyle w:val="ListParagraph"/>
              <w:ind w:left="0"/>
              <w:rPr>
                <w:rFonts w:ascii="Calibri" w:hAnsi="Calibri"/>
                <w:b/>
                <w:noProof/>
              </w:rPr>
            </w:pPr>
            <w:r>
              <w:rPr>
                <w:rFonts w:ascii="Calibri" w:hAnsi="Calibri"/>
                <w:b/>
                <w:noProof/>
              </w:rPr>
              <w:t>No. (%) of trials measuring all outcomes in COS</w:t>
            </w:r>
          </w:p>
        </w:tc>
        <w:tc>
          <w:tcPr>
            <w:tcW w:w="447" w:type="pct"/>
            <w:tcBorders>
              <w:top w:val="single" w:sz="18" w:space="0" w:color="auto"/>
              <w:left w:val="nil"/>
              <w:bottom w:val="single" w:sz="18" w:space="0" w:color="auto"/>
              <w:right w:val="nil"/>
            </w:tcBorders>
          </w:tcPr>
          <w:p w14:paraId="0DC42FE0" w14:textId="77777777" w:rsidR="007B77F1" w:rsidRDefault="007B77F1" w:rsidP="002E4889">
            <w:pPr>
              <w:pStyle w:val="ListParagraph"/>
              <w:ind w:left="0"/>
              <w:rPr>
                <w:rFonts w:ascii="Calibri" w:hAnsi="Calibri"/>
                <w:b/>
                <w:noProof/>
              </w:rPr>
            </w:pPr>
            <w:r>
              <w:rPr>
                <w:rFonts w:ascii="Calibri" w:hAnsi="Calibri"/>
                <w:b/>
                <w:noProof/>
              </w:rPr>
              <w:t>% of citations from trials</w:t>
            </w:r>
          </w:p>
        </w:tc>
      </w:tr>
      <w:tr w:rsidR="00C86500" w14:paraId="4CD9FC90" w14:textId="77777777" w:rsidTr="00D2307B">
        <w:trPr>
          <w:trHeight w:val="270"/>
          <w:jc w:val="center"/>
        </w:trPr>
        <w:tc>
          <w:tcPr>
            <w:tcW w:w="1174" w:type="pct"/>
            <w:vMerge w:val="restart"/>
            <w:tcBorders>
              <w:top w:val="single" w:sz="18" w:space="0" w:color="auto"/>
              <w:left w:val="nil"/>
              <w:right w:val="nil"/>
            </w:tcBorders>
            <w:vAlign w:val="center"/>
          </w:tcPr>
          <w:p w14:paraId="10AD6DEA" w14:textId="77777777" w:rsidR="007B77F1" w:rsidRDefault="007B77F1" w:rsidP="009A5E12">
            <w:pPr>
              <w:pStyle w:val="ListParagraph"/>
              <w:ind w:left="0"/>
              <w:rPr>
                <w:rFonts w:ascii="Calibri" w:hAnsi="Calibri"/>
                <w:noProof/>
              </w:rPr>
            </w:pPr>
            <w:r>
              <w:rPr>
                <w:rFonts w:ascii="Calibri" w:hAnsi="Calibri"/>
                <w:noProof/>
              </w:rPr>
              <w:t>Systemic sclerosis</w:t>
            </w:r>
          </w:p>
        </w:tc>
        <w:tc>
          <w:tcPr>
            <w:tcW w:w="1021" w:type="pct"/>
            <w:tcBorders>
              <w:top w:val="single" w:sz="18" w:space="0" w:color="auto"/>
              <w:left w:val="nil"/>
              <w:bottom w:val="dashed" w:sz="4" w:space="0" w:color="auto"/>
              <w:right w:val="nil"/>
            </w:tcBorders>
            <w:vAlign w:val="bottom"/>
          </w:tcPr>
          <w:p w14:paraId="0594627A" w14:textId="20373582" w:rsidR="007B77F1" w:rsidRDefault="007B77F1" w:rsidP="009A5E12">
            <w:pPr>
              <w:pStyle w:val="ListParagraph"/>
              <w:spacing w:after="0" w:line="240" w:lineRule="auto"/>
              <w:ind w:left="0"/>
              <w:jc w:val="center"/>
              <w:rPr>
                <w:rFonts w:ascii="Calibri" w:hAnsi="Calibri"/>
                <w:noProof/>
              </w:rPr>
            </w:pPr>
            <w:r>
              <w:rPr>
                <w:rFonts w:ascii="Calibri" w:hAnsi="Calibri"/>
                <w:noProof/>
              </w:rPr>
              <w:t>COS</w:t>
            </w:r>
            <w:r w:rsidR="00034804">
              <w:rPr>
                <w:rFonts w:ascii="Calibri" w:hAnsi="Calibri"/>
                <w:noProof/>
              </w:rPr>
              <w:t>-</w:t>
            </w:r>
            <w:r>
              <w:rPr>
                <w:rFonts w:ascii="Calibri" w:hAnsi="Calibri"/>
                <w:noProof/>
              </w:rPr>
              <w:t>only</w:t>
            </w:r>
          </w:p>
        </w:tc>
        <w:tc>
          <w:tcPr>
            <w:tcW w:w="374" w:type="pct"/>
            <w:tcBorders>
              <w:top w:val="single" w:sz="18" w:space="0" w:color="auto"/>
              <w:left w:val="nil"/>
              <w:bottom w:val="dashed" w:sz="4" w:space="0" w:color="auto"/>
              <w:right w:val="nil"/>
            </w:tcBorders>
          </w:tcPr>
          <w:p w14:paraId="28928517" w14:textId="77777777" w:rsidR="007B77F1" w:rsidRDefault="007B77F1" w:rsidP="002E4889">
            <w:pPr>
              <w:pStyle w:val="ListParagraph"/>
              <w:ind w:left="0"/>
              <w:jc w:val="center"/>
              <w:rPr>
                <w:rFonts w:ascii="Calibri" w:hAnsi="Calibri"/>
                <w:noProof/>
              </w:rPr>
            </w:pPr>
          </w:p>
          <w:p w14:paraId="180881A0" w14:textId="77777777" w:rsidR="007B77F1" w:rsidRDefault="007B77F1" w:rsidP="002E4889">
            <w:pPr>
              <w:pStyle w:val="ListParagraph"/>
              <w:ind w:left="0"/>
              <w:jc w:val="center"/>
              <w:rPr>
                <w:rFonts w:ascii="Calibri" w:hAnsi="Calibri"/>
                <w:noProof/>
              </w:rPr>
            </w:pPr>
          </w:p>
          <w:p w14:paraId="1961886E" w14:textId="77777777" w:rsidR="007B77F1" w:rsidRDefault="007B77F1" w:rsidP="002E4889">
            <w:pPr>
              <w:pStyle w:val="ListParagraph"/>
              <w:ind w:left="0"/>
              <w:jc w:val="center"/>
              <w:rPr>
                <w:rFonts w:ascii="Calibri" w:hAnsi="Calibri"/>
                <w:noProof/>
              </w:rPr>
            </w:pPr>
            <w:r>
              <w:rPr>
                <w:rFonts w:ascii="Calibri" w:hAnsi="Calibri"/>
                <w:noProof/>
              </w:rPr>
              <w:t>27</w:t>
            </w:r>
          </w:p>
        </w:tc>
        <w:tc>
          <w:tcPr>
            <w:tcW w:w="662" w:type="pct"/>
            <w:tcBorders>
              <w:top w:val="single" w:sz="18" w:space="0" w:color="auto"/>
              <w:left w:val="nil"/>
              <w:bottom w:val="dashed" w:sz="4" w:space="0" w:color="auto"/>
              <w:right w:val="nil"/>
            </w:tcBorders>
          </w:tcPr>
          <w:p w14:paraId="4DBBAB5E" w14:textId="77777777" w:rsidR="007B77F1" w:rsidRDefault="007B77F1" w:rsidP="002E4889">
            <w:pPr>
              <w:pStyle w:val="ListParagraph"/>
              <w:tabs>
                <w:tab w:val="center" w:pos="1203"/>
              </w:tabs>
              <w:ind w:left="0"/>
              <w:jc w:val="center"/>
              <w:rPr>
                <w:rFonts w:ascii="Calibri" w:hAnsi="Calibri"/>
                <w:noProof/>
              </w:rPr>
            </w:pPr>
          </w:p>
          <w:p w14:paraId="33AA12F6" w14:textId="77777777" w:rsidR="007B77F1" w:rsidRDefault="007B77F1" w:rsidP="002E4889">
            <w:pPr>
              <w:pStyle w:val="ListParagraph"/>
              <w:tabs>
                <w:tab w:val="center" w:pos="1203"/>
              </w:tabs>
              <w:ind w:left="0"/>
              <w:jc w:val="center"/>
              <w:rPr>
                <w:rFonts w:ascii="Calibri" w:hAnsi="Calibri"/>
                <w:noProof/>
              </w:rPr>
            </w:pPr>
          </w:p>
          <w:p w14:paraId="1EA62ABB" w14:textId="77777777" w:rsidR="007B77F1" w:rsidRDefault="007B77F1" w:rsidP="002E4889">
            <w:pPr>
              <w:pStyle w:val="ListParagraph"/>
              <w:tabs>
                <w:tab w:val="center" w:pos="1203"/>
              </w:tabs>
              <w:ind w:left="0"/>
              <w:jc w:val="center"/>
              <w:rPr>
                <w:rFonts w:ascii="Calibri" w:hAnsi="Calibri"/>
                <w:noProof/>
              </w:rPr>
            </w:pPr>
            <w:r>
              <w:rPr>
                <w:rFonts w:ascii="Calibri" w:hAnsi="Calibri"/>
                <w:noProof/>
              </w:rPr>
              <w:t>1</w:t>
            </w:r>
          </w:p>
        </w:tc>
        <w:tc>
          <w:tcPr>
            <w:tcW w:w="725" w:type="pct"/>
            <w:tcBorders>
              <w:top w:val="single" w:sz="18" w:space="0" w:color="auto"/>
              <w:left w:val="nil"/>
              <w:bottom w:val="dashed" w:sz="4" w:space="0" w:color="auto"/>
              <w:right w:val="nil"/>
            </w:tcBorders>
            <w:vAlign w:val="bottom"/>
          </w:tcPr>
          <w:p w14:paraId="67C206B9" w14:textId="77777777" w:rsidR="007B77F1" w:rsidRDefault="007B77F1" w:rsidP="002E4889">
            <w:pPr>
              <w:pStyle w:val="ListParagraph"/>
              <w:spacing w:after="0" w:line="240" w:lineRule="auto"/>
              <w:ind w:left="0"/>
              <w:jc w:val="center"/>
              <w:rPr>
                <w:rFonts w:ascii="Calibri" w:hAnsi="Calibri"/>
                <w:noProof/>
              </w:rPr>
            </w:pPr>
            <w:r>
              <w:rPr>
                <w:rFonts w:ascii="Calibri" w:hAnsi="Calibri"/>
                <w:noProof/>
              </w:rPr>
              <w:t>0</w:t>
            </w:r>
          </w:p>
        </w:tc>
        <w:tc>
          <w:tcPr>
            <w:tcW w:w="598" w:type="pct"/>
            <w:tcBorders>
              <w:top w:val="single" w:sz="18" w:space="0" w:color="auto"/>
              <w:left w:val="nil"/>
              <w:bottom w:val="dashed" w:sz="4" w:space="0" w:color="auto"/>
              <w:right w:val="nil"/>
            </w:tcBorders>
          </w:tcPr>
          <w:p w14:paraId="1988C94A" w14:textId="77777777" w:rsidR="007B77F1" w:rsidRDefault="007B77F1" w:rsidP="002E4889">
            <w:pPr>
              <w:pStyle w:val="ListParagraph"/>
              <w:ind w:left="0"/>
              <w:jc w:val="center"/>
              <w:rPr>
                <w:rFonts w:ascii="Calibri" w:hAnsi="Calibri"/>
                <w:noProof/>
              </w:rPr>
            </w:pPr>
          </w:p>
          <w:p w14:paraId="2F9EECCF" w14:textId="77777777" w:rsidR="007B77F1" w:rsidRDefault="007B77F1" w:rsidP="002E4889">
            <w:pPr>
              <w:pStyle w:val="ListParagraph"/>
              <w:ind w:left="0"/>
              <w:jc w:val="center"/>
              <w:rPr>
                <w:rFonts w:ascii="Calibri" w:hAnsi="Calibri"/>
                <w:noProof/>
              </w:rPr>
            </w:pPr>
          </w:p>
          <w:p w14:paraId="7EEF7B44" w14:textId="77777777" w:rsidR="007B77F1" w:rsidRDefault="007B77F1" w:rsidP="002E4889">
            <w:pPr>
              <w:pStyle w:val="ListParagraph"/>
              <w:ind w:left="0"/>
              <w:jc w:val="center"/>
              <w:rPr>
                <w:rFonts w:ascii="Calibri" w:hAnsi="Calibri"/>
                <w:noProof/>
              </w:rPr>
            </w:pPr>
            <w:r>
              <w:rPr>
                <w:rFonts w:ascii="Calibri" w:hAnsi="Calibri"/>
                <w:noProof/>
              </w:rPr>
              <w:t>0 (0%)</w:t>
            </w:r>
          </w:p>
        </w:tc>
        <w:tc>
          <w:tcPr>
            <w:tcW w:w="447" w:type="pct"/>
            <w:tcBorders>
              <w:top w:val="single" w:sz="18" w:space="0" w:color="auto"/>
              <w:left w:val="nil"/>
              <w:bottom w:val="dashed" w:sz="4" w:space="0" w:color="auto"/>
              <w:right w:val="nil"/>
            </w:tcBorders>
            <w:vAlign w:val="bottom"/>
          </w:tcPr>
          <w:p w14:paraId="4458D724" w14:textId="77777777" w:rsidR="007B77F1" w:rsidRDefault="007B77F1" w:rsidP="00D2307B">
            <w:pPr>
              <w:pStyle w:val="ListParagraph"/>
              <w:spacing w:after="0" w:line="240" w:lineRule="auto"/>
              <w:ind w:left="0"/>
              <w:jc w:val="center"/>
              <w:rPr>
                <w:rFonts w:ascii="Calibri" w:hAnsi="Calibri"/>
                <w:noProof/>
              </w:rPr>
            </w:pPr>
          </w:p>
          <w:p w14:paraId="1F42483D" w14:textId="010C80A4" w:rsidR="007B77F1" w:rsidRDefault="00552712" w:rsidP="00D2307B">
            <w:pPr>
              <w:pStyle w:val="ListParagraph"/>
              <w:spacing w:after="0" w:line="240" w:lineRule="auto"/>
              <w:ind w:left="0"/>
              <w:jc w:val="center"/>
              <w:rPr>
                <w:rFonts w:ascii="Calibri" w:hAnsi="Calibri"/>
                <w:noProof/>
              </w:rPr>
            </w:pPr>
            <w:r>
              <w:rPr>
                <w:rFonts w:ascii="Calibri" w:hAnsi="Calibri"/>
                <w:noProof/>
              </w:rPr>
              <w:t>0</w:t>
            </w:r>
            <w:r w:rsidR="007B77F1">
              <w:rPr>
                <w:rFonts w:ascii="Calibri" w:hAnsi="Calibri"/>
                <w:noProof/>
              </w:rPr>
              <w:t>%</w:t>
            </w:r>
          </w:p>
        </w:tc>
      </w:tr>
      <w:tr w:rsidR="00C86500" w14:paraId="6F38E4A1" w14:textId="77777777" w:rsidTr="002035DD">
        <w:trPr>
          <w:trHeight w:val="270"/>
          <w:jc w:val="center"/>
        </w:trPr>
        <w:tc>
          <w:tcPr>
            <w:tcW w:w="1174" w:type="pct"/>
            <w:vMerge/>
            <w:tcBorders>
              <w:left w:val="nil"/>
              <w:bottom w:val="single" w:sz="18" w:space="0" w:color="auto"/>
              <w:right w:val="nil"/>
            </w:tcBorders>
          </w:tcPr>
          <w:p w14:paraId="61BB0730" w14:textId="77777777" w:rsidR="007B77F1" w:rsidRDefault="007B77F1" w:rsidP="002E4889">
            <w:pPr>
              <w:pStyle w:val="ListParagraph"/>
              <w:ind w:left="0"/>
              <w:rPr>
                <w:rFonts w:ascii="Calibri" w:hAnsi="Calibri"/>
                <w:noProof/>
              </w:rPr>
            </w:pPr>
          </w:p>
        </w:tc>
        <w:tc>
          <w:tcPr>
            <w:tcW w:w="1021" w:type="pct"/>
            <w:tcBorders>
              <w:top w:val="dashed" w:sz="4" w:space="0" w:color="auto"/>
              <w:left w:val="nil"/>
              <w:bottom w:val="single" w:sz="18" w:space="0" w:color="auto"/>
              <w:right w:val="nil"/>
            </w:tcBorders>
          </w:tcPr>
          <w:p w14:paraId="28109ABD" w14:textId="77777777" w:rsidR="00C86500" w:rsidRDefault="007B77F1" w:rsidP="00C86500">
            <w:pPr>
              <w:pStyle w:val="ListParagraph"/>
              <w:ind w:left="0"/>
              <w:jc w:val="center"/>
              <w:rPr>
                <w:rFonts w:ascii="Calibri" w:hAnsi="Calibri"/>
                <w:noProof/>
              </w:rPr>
            </w:pPr>
            <w:r>
              <w:rPr>
                <w:rFonts w:ascii="Calibri" w:hAnsi="Calibri"/>
                <w:noProof/>
              </w:rPr>
              <w:t>General design issues</w:t>
            </w:r>
          </w:p>
          <w:p w14:paraId="5F0FA556" w14:textId="0C85A07F" w:rsidR="007B77F1" w:rsidRDefault="007B77F1" w:rsidP="00C86500">
            <w:pPr>
              <w:pStyle w:val="ListParagraph"/>
              <w:ind w:left="0"/>
              <w:jc w:val="center"/>
              <w:rPr>
                <w:rFonts w:ascii="Calibri" w:hAnsi="Calibri"/>
                <w:noProof/>
              </w:rPr>
            </w:pPr>
          </w:p>
        </w:tc>
        <w:tc>
          <w:tcPr>
            <w:tcW w:w="374" w:type="pct"/>
            <w:tcBorders>
              <w:top w:val="dashed" w:sz="4" w:space="0" w:color="auto"/>
              <w:left w:val="nil"/>
              <w:bottom w:val="single" w:sz="18" w:space="0" w:color="auto"/>
              <w:right w:val="nil"/>
            </w:tcBorders>
          </w:tcPr>
          <w:p w14:paraId="7646B978" w14:textId="77777777" w:rsidR="007B77F1" w:rsidRDefault="007B77F1" w:rsidP="002E4889">
            <w:pPr>
              <w:pStyle w:val="ListParagraph"/>
              <w:ind w:left="0"/>
              <w:jc w:val="center"/>
              <w:rPr>
                <w:rFonts w:ascii="Calibri" w:hAnsi="Calibri"/>
                <w:noProof/>
              </w:rPr>
            </w:pPr>
            <w:r>
              <w:rPr>
                <w:rFonts w:ascii="Calibri" w:hAnsi="Calibri"/>
                <w:noProof/>
              </w:rPr>
              <w:t>97</w:t>
            </w:r>
          </w:p>
        </w:tc>
        <w:tc>
          <w:tcPr>
            <w:tcW w:w="662" w:type="pct"/>
            <w:tcBorders>
              <w:top w:val="dashed" w:sz="4" w:space="0" w:color="auto"/>
              <w:left w:val="nil"/>
              <w:bottom w:val="single" w:sz="18" w:space="0" w:color="auto"/>
              <w:right w:val="nil"/>
            </w:tcBorders>
          </w:tcPr>
          <w:p w14:paraId="124619A5" w14:textId="77777777" w:rsidR="007B77F1" w:rsidRDefault="007B77F1" w:rsidP="002E4889">
            <w:pPr>
              <w:pStyle w:val="ListParagraph"/>
              <w:tabs>
                <w:tab w:val="center" w:pos="1203"/>
              </w:tabs>
              <w:ind w:left="0"/>
              <w:jc w:val="center"/>
              <w:rPr>
                <w:rFonts w:ascii="Calibri" w:hAnsi="Calibri"/>
                <w:noProof/>
              </w:rPr>
            </w:pPr>
            <w:r>
              <w:rPr>
                <w:rFonts w:ascii="Calibri" w:hAnsi="Calibri"/>
                <w:noProof/>
              </w:rPr>
              <w:t>15</w:t>
            </w:r>
          </w:p>
        </w:tc>
        <w:tc>
          <w:tcPr>
            <w:tcW w:w="725" w:type="pct"/>
            <w:tcBorders>
              <w:top w:val="dashed" w:sz="4" w:space="0" w:color="auto"/>
              <w:left w:val="nil"/>
              <w:bottom w:val="single" w:sz="18" w:space="0" w:color="auto"/>
              <w:right w:val="nil"/>
            </w:tcBorders>
          </w:tcPr>
          <w:p w14:paraId="26529BE5" w14:textId="77777777" w:rsidR="007B77F1" w:rsidRDefault="007B77F1" w:rsidP="002E4889">
            <w:pPr>
              <w:pStyle w:val="ListParagraph"/>
              <w:ind w:left="0"/>
              <w:jc w:val="center"/>
              <w:rPr>
                <w:rFonts w:ascii="Calibri" w:hAnsi="Calibri"/>
                <w:noProof/>
              </w:rPr>
            </w:pPr>
            <w:r>
              <w:rPr>
                <w:rFonts w:ascii="Calibri" w:hAnsi="Calibri"/>
                <w:noProof/>
              </w:rPr>
              <w:t>10</w:t>
            </w:r>
          </w:p>
        </w:tc>
        <w:tc>
          <w:tcPr>
            <w:tcW w:w="598" w:type="pct"/>
            <w:tcBorders>
              <w:top w:val="dashed" w:sz="4" w:space="0" w:color="auto"/>
              <w:left w:val="nil"/>
              <w:bottom w:val="single" w:sz="18" w:space="0" w:color="auto"/>
              <w:right w:val="nil"/>
            </w:tcBorders>
          </w:tcPr>
          <w:p w14:paraId="4A336892" w14:textId="77777777" w:rsidR="007B77F1" w:rsidRDefault="007B77F1" w:rsidP="002E4889">
            <w:pPr>
              <w:pStyle w:val="ListParagraph"/>
              <w:ind w:left="0"/>
              <w:jc w:val="center"/>
              <w:rPr>
                <w:rFonts w:ascii="Calibri" w:hAnsi="Calibri"/>
                <w:noProof/>
              </w:rPr>
            </w:pPr>
            <w:r>
              <w:rPr>
                <w:rFonts w:ascii="Calibri" w:hAnsi="Calibri"/>
                <w:noProof/>
              </w:rPr>
              <w:t>0 (0%)</w:t>
            </w:r>
          </w:p>
        </w:tc>
        <w:tc>
          <w:tcPr>
            <w:tcW w:w="447" w:type="pct"/>
            <w:tcBorders>
              <w:top w:val="dashed" w:sz="4" w:space="0" w:color="auto"/>
              <w:left w:val="nil"/>
              <w:bottom w:val="single" w:sz="18" w:space="0" w:color="auto"/>
              <w:right w:val="nil"/>
            </w:tcBorders>
          </w:tcPr>
          <w:p w14:paraId="313F94B6" w14:textId="7FC85C43" w:rsidR="007B77F1" w:rsidRDefault="00DC2985" w:rsidP="002E4889">
            <w:pPr>
              <w:pStyle w:val="ListParagraph"/>
              <w:ind w:left="0"/>
              <w:jc w:val="center"/>
              <w:rPr>
                <w:rFonts w:ascii="Calibri" w:hAnsi="Calibri"/>
                <w:noProof/>
              </w:rPr>
            </w:pPr>
            <w:r>
              <w:rPr>
                <w:rFonts w:ascii="Calibri" w:hAnsi="Calibri"/>
                <w:noProof/>
              </w:rPr>
              <w:t>10%</w:t>
            </w:r>
          </w:p>
        </w:tc>
      </w:tr>
      <w:tr w:rsidR="00C86500" w14:paraId="743DCD36" w14:textId="77777777" w:rsidTr="00C86500">
        <w:trPr>
          <w:jc w:val="center"/>
        </w:trPr>
        <w:tc>
          <w:tcPr>
            <w:tcW w:w="1174" w:type="pct"/>
            <w:tcBorders>
              <w:top w:val="single" w:sz="18" w:space="0" w:color="auto"/>
              <w:left w:val="nil"/>
              <w:bottom w:val="single" w:sz="18" w:space="0" w:color="auto"/>
              <w:right w:val="nil"/>
            </w:tcBorders>
            <w:vAlign w:val="center"/>
          </w:tcPr>
          <w:p w14:paraId="74A7DE82" w14:textId="77777777" w:rsidR="007B77F1" w:rsidRDefault="007B77F1" w:rsidP="009A5E12">
            <w:pPr>
              <w:pStyle w:val="ListParagraph"/>
              <w:ind w:left="0"/>
              <w:rPr>
                <w:rFonts w:ascii="Calibri" w:hAnsi="Calibri"/>
                <w:noProof/>
              </w:rPr>
            </w:pPr>
            <w:r>
              <w:rPr>
                <w:rFonts w:ascii="Calibri" w:hAnsi="Calibri"/>
                <w:noProof/>
              </w:rPr>
              <w:t>Rheumatoid arthritis</w:t>
            </w:r>
          </w:p>
        </w:tc>
        <w:tc>
          <w:tcPr>
            <w:tcW w:w="1021" w:type="pct"/>
            <w:tcBorders>
              <w:top w:val="single" w:sz="18" w:space="0" w:color="auto"/>
              <w:left w:val="nil"/>
              <w:bottom w:val="single" w:sz="18" w:space="0" w:color="auto"/>
              <w:right w:val="nil"/>
            </w:tcBorders>
            <w:vAlign w:val="center"/>
          </w:tcPr>
          <w:p w14:paraId="67102253" w14:textId="77777777" w:rsidR="007B77F1" w:rsidRDefault="007B77F1" w:rsidP="002E4889">
            <w:pPr>
              <w:pStyle w:val="ListParagraph"/>
              <w:ind w:left="0"/>
              <w:jc w:val="center"/>
              <w:rPr>
                <w:rFonts w:ascii="Calibri" w:hAnsi="Calibri"/>
                <w:noProof/>
              </w:rPr>
            </w:pPr>
          </w:p>
          <w:p w14:paraId="7101C927" w14:textId="08A2DA43" w:rsidR="007B77F1" w:rsidRDefault="007B77F1" w:rsidP="002E4889">
            <w:pPr>
              <w:pStyle w:val="ListParagraph"/>
              <w:ind w:left="0"/>
              <w:jc w:val="center"/>
              <w:rPr>
                <w:rFonts w:ascii="Calibri" w:hAnsi="Calibri"/>
                <w:noProof/>
              </w:rPr>
            </w:pPr>
            <w:r>
              <w:rPr>
                <w:rFonts w:ascii="Calibri" w:hAnsi="Calibri"/>
                <w:noProof/>
              </w:rPr>
              <w:t>COS</w:t>
            </w:r>
            <w:r w:rsidR="00034804">
              <w:rPr>
                <w:rFonts w:ascii="Calibri" w:hAnsi="Calibri"/>
                <w:noProof/>
              </w:rPr>
              <w:t>-</w:t>
            </w:r>
            <w:r>
              <w:rPr>
                <w:rFonts w:ascii="Calibri" w:hAnsi="Calibri"/>
                <w:noProof/>
              </w:rPr>
              <w:t>only</w:t>
            </w:r>
          </w:p>
          <w:p w14:paraId="6C8ED8CC" w14:textId="77777777" w:rsidR="007B77F1" w:rsidRDefault="007B77F1" w:rsidP="002E4889">
            <w:pPr>
              <w:pStyle w:val="ListParagraph"/>
              <w:ind w:left="0"/>
              <w:jc w:val="center"/>
              <w:rPr>
                <w:rFonts w:ascii="Calibri" w:hAnsi="Calibri"/>
                <w:noProof/>
              </w:rPr>
            </w:pPr>
          </w:p>
        </w:tc>
        <w:tc>
          <w:tcPr>
            <w:tcW w:w="374" w:type="pct"/>
            <w:tcBorders>
              <w:top w:val="single" w:sz="18" w:space="0" w:color="auto"/>
              <w:left w:val="nil"/>
              <w:bottom w:val="single" w:sz="18" w:space="0" w:color="auto"/>
              <w:right w:val="nil"/>
            </w:tcBorders>
          </w:tcPr>
          <w:p w14:paraId="3F1FFF39" w14:textId="77777777" w:rsidR="007B77F1" w:rsidRDefault="007B77F1" w:rsidP="002E4889">
            <w:pPr>
              <w:pStyle w:val="ListParagraph"/>
              <w:ind w:left="0"/>
              <w:jc w:val="center"/>
              <w:rPr>
                <w:rFonts w:ascii="Calibri" w:hAnsi="Calibri"/>
                <w:noProof/>
              </w:rPr>
            </w:pPr>
          </w:p>
          <w:p w14:paraId="498F03F3" w14:textId="77777777" w:rsidR="007B77F1" w:rsidRDefault="007B77F1" w:rsidP="002E4889">
            <w:pPr>
              <w:pStyle w:val="ListParagraph"/>
              <w:ind w:left="0"/>
              <w:jc w:val="center"/>
              <w:rPr>
                <w:rFonts w:ascii="Calibri" w:hAnsi="Calibri"/>
                <w:noProof/>
              </w:rPr>
            </w:pPr>
            <w:r>
              <w:rPr>
                <w:rFonts w:ascii="Calibri" w:hAnsi="Calibri"/>
                <w:noProof/>
              </w:rPr>
              <w:t>1472</w:t>
            </w:r>
          </w:p>
        </w:tc>
        <w:tc>
          <w:tcPr>
            <w:tcW w:w="662" w:type="pct"/>
            <w:tcBorders>
              <w:top w:val="single" w:sz="18" w:space="0" w:color="auto"/>
              <w:left w:val="nil"/>
              <w:bottom w:val="single" w:sz="18" w:space="0" w:color="auto"/>
              <w:right w:val="nil"/>
            </w:tcBorders>
          </w:tcPr>
          <w:p w14:paraId="0E975DBE" w14:textId="77777777" w:rsidR="007B77F1" w:rsidRDefault="007B77F1" w:rsidP="002E4889">
            <w:pPr>
              <w:pStyle w:val="ListParagraph"/>
              <w:ind w:left="0"/>
              <w:jc w:val="center"/>
              <w:rPr>
                <w:rFonts w:ascii="Calibri" w:hAnsi="Calibri"/>
                <w:noProof/>
              </w:rPr>
            </w:pPr>
          </w:p>
          <w:p w14:paraId="5FF3FB0B" w14:textId="77777777" w:rsidR="007B77F1" w:rsidRDefault="007B77F1" w:rsidP="002E4889">
            <w:pPr>
              <w:pStyle w:val="ListParagraph"/>
              <w:ind w:left="0"/>
              <w:jc w:val="center"/>
              <w:rPr>
                <w:rFonts w:ascii="Calibri" w:hAnsi="Calibri"/>
                <w:noProof/>
              </w:rPr>
            </w:pPr>
            <w:r>
              <w:rPr>
                <w:rFonts w:ascii="Calibri" w:hAnsi="Calibri"/>
                <w:noProof/>
              </w:rPr>
              <w:t>236</w:t>
            </w:r>
          </w:p>
        </w:tc>
        <w:tc>
          <w:tcPr>
            <w:tcW w:w="725" w:type="pct"/>
            <w:tcBorders>
              <w:top w:val="single" w:sz="18" w:space="0" w:color="auto"/>
              <w:left w:val="nil"/>
              <w:bottom w:val="single" w:sz="18" w:space="0" w:color="auto"/>
              <w:right w:val="nil"/>
            </w:tcBorders>
          </w:tcPr>
          <w:p w14:paraId="2DF2B79A" w14:textId="77777777" w:rsidR="007B77F1" w:rsidRDefault="007B77F1" w:rsidP="002E4889">
            <w:pPr>
              <w:pStyle w:val="ListParagraph"/>
              <w:ind w:left="0"/>
              <w:jc w:val="center"/>
              <w:rPr>
                <w:rFonts w:ascii="Calibri" w:hAnsi="Calibri"/>
                <w:noProof/>
              </w:rPr>
            </w:pPr>
          </w:p>
          <w:p w14:paraId="537A6A48" w14:textId="77777777" w:rsidR="007B77F1" w:rsidRDefault="007B77F1" w:rsidP="002E4889">
            <w:pPr>
              <w:pStyle w:val="ListParagraph"/>
              <w:ind w:left="0"/>
              <w:jc w:val="center"/>
              <w:rPr>
                <w:rFonts w:ascii="Calibri" w:hAnsi="Calibri"/>
                <w:noProof/>
              </w:rPr>
            </w:pPr>
            <w:r>
              <w:rPr>
                <w:rFonts w:ascii="Calibri" w:hAnsi="Calibri"/>
                <w:noProof/>
              </w:rPr>
              <w:t>126</w:t>
            </w:r>
          </w:p>
        </w:tc>
        <w:tc>
          <w:tcPr>
            <w:tcW w:w="598" w:type="pct"/>
            <w:tcBorders>
              <w:top w:val="single" w:sz="18" w:space="0" w:color="auto"/>
              <w:left w:val="nil"/>
              <w:bottom w:val="single" w:sz="18" w:space="0" w:color="auto"/>
              <w:right w:val="nil"/>
            </w:tcBorders>
          </w:tcPr>
          <w:p w14:paraId="1A4C361C" w14:textId="77777777" w:rsidR="007B77F1" w:rsidRDefault="007B77F1" w:rsidP="002E4889">
            <w:pPr>
              <w:pStyle w:val="ListParagraph"/>
              <w:ind w:left="0"/>
              <w:jc w:val="center"/>
              <w:rPr>
                <w:rFonts w:ascii="Calibri" w:hAnsi="Calibri"/>
                <w:noProof/>
              </w:rPr>
            </w:pPr>
          </w:p>
          <w:p w14:paraId="78C47D80" w14:textId="77777777" w:rsidR="007B77F1" w:rsidRDefault="007B77F1" w:rsidP="002E4889">
            <w:pPr>
              <w:pStyle w:val="ListParagraph"/>
              <w:ind w:left="0"/>
              <w:jc w:val="center"/>
              <w:rPr>
                <w:rFonts w:ascii="Calibri" w:hAnsi="Calibri"/>
                <w:noProof/>
              </w:rPr>
            </w:pPr>
            <w:r>
              <w:rPr>
                <w:rFonts w:ascii="Calibri" w:hAnsi="Calibri"/>
                <w:noProof/>
              </w:rPr>
              <w:t>98 (78%)</w:t>
            </w:r>
          </w:p>
        </w:tc>
        <w:tc>
          <w:tcPr>
            <w:tcW w:w="447" w:type="pct"/>
            <w:tcBorders>
              <w:top w:val="single" w:sz="18" w:space="0" w:color="auto"/>
              <w:left w:val="nil"/>
              <w:bottom w:val="single" w:sz="18" w:space="0" w:color="auto"/>
              <w:right w:val="nil"/>
            </w:tcBorders>
          </w:tcPr>
          <w:p w14:paraId="250F9395" w14:textId="77777777" w:rsidR="007B77F1" w:rsidRDefault="007B77F1" w:rsidP="002E4889">
            <w:pPr>
              <w:pStyle w:val="ListParagraph"/>
              <w:ind w:left="0"/>
              <w:jc w:val="center"/>
              <w:rPr>
                <w:rFonts w:ascii="Calibri" w:hAnsi="Calibri"/>
                <w:noProof/>
              </w:rPr>
            </w:pPr>
          </w:p>
          <w:p w14:paraId="619D8D2C" w14:textId="77777777" w:rsidR="007B77F1" w:rsidRDefault="007B77F1" w:rsidP="002E4889">
            <w:pPr>
              <w:pStyle w:val="ListParagraph"/>
              <w:ind w:left="0"/>
              <w:jc w:val="center"/>
              <w:rPr>
                <w:rFonts w:ascii="Calibri" w:hAnsi="Calibri"/>
                <w:noProof/>
              </w:rPr>
            </w:pPr>
            <w:r>
              <w:rPr>
                <w:rFonts w:ascii="Calibri" w:hAnsi="Calibri"/>
                <w:noProof/>
              </w:rPr>
              <w:t>9%</w:t>
            </w:r>
          </w:p>
        </w:tc>
      </w:tr>
      <w:tr w:rsidR="00C86500" w14:paraId="672BE47F" w14:textId="77777777" w:rsidTr="00C86500">
        <w:trPr>
          <w:jc w:val="center"/>
        </w:trPr>
        <w:tc>
          <w:tcPr>
            <w:tcW w:w="1174" w:type="pct"/>
            <w:tcBorders>
              <w:top w:val="single" w:sz="18" w:space="0" w:color="auto"/>
              <w:left w:val="nil"/>
              <w:bottom w:val="single" w:sz="18" w:space="0" w:color="auto"/>
              <w:right w:val="nil"/>
            </w:tcBorders>
            <w:vAlign w:val="center"/>
          </w:tcPr>
          <w:p w14:paraId="01F696F8" w14:textId="77777777" w:rsidR="007B77F1" w:rsidRDefault="007B77F1" w:rsidP="009A5E12">
            <w:pPr>
              <w:pStyle w:val="ListParagraph"/>
              <w:ind w:left="0"/>
              <w:rPr>
                <w:rFonts w:ascii="Calibri" w:hAnsi="Calibri"/>
                <w:noProof/>
              </w:rPr>
            </w:pPr>
            <w:r>
              <w:rPr>
                <w:rFonts w:ascii="Calibri" w:hAnsi="Calibri"/>
                <w:noProof/>
              </w:rPr>
              <w:t>Eczema</w:t>
            </w:r>
          </w:p>
        </w:tc>
        <w:tc>
          <w:tcPr>
            <w:tcW w:w="1021" w:type="pct"/>
            <w:tcBorders>
              <w:top w:val="single" w:sz="18" w:space="0" w:color="auto"/>
              <w:left w:val="nil"/>
              <w:bottom w:val="single" w:sz="18" w:space="0" w:color="auto"/>
              <w:right w:val="nil"/>
            </w:tcBorders>
            <w:vAlign w:val="center"/>
          </w:tcPr>
          <w:p w14:paraId="6C0A4F6E" w14:textId="77777777" w:rsidR="007B77F1" w:rsidRDefault="007B77F1" w:rsidP="002E4889">
            <w:pPr>
              <w:pStyle w:val="ListParagraph"/>
              <w:ind w:left="0"/>
              <w:jc w:val="center"/>
              <w:rPr>
                <w:rFonts w:ascii="Calibri" w:hAnsi="Calibri"/>
                <w:noProof/>
              </w:rPr>
            </w:pPr>
          </w:p>
          <w:p w14:paraId="629616AA" w14:textId="7A43827E" w:rsidR="007B77F1" w:rsidRDefault="007B77F1" w:rsidP="002E4889">
            <w:pPr>
              <w:pStyle w:val="ListParagraph"/>
              <w:ind w:left="0"/>
              <w:jc w:val="center"/>
              <w:rPr>
                <w:rFonts w:ascii="Calibri" w:hAnsi="Calibri"/>
                <w:noProof/>
              </w:rPr>
            </w:pPr>
            <w:r>
              <w:rPr>
                <w:rFonts w:ascii="Calibri" w:hAnsi="Calibri"/>
                <w:noProof/>
              </w:rPr>
              <w:t>COS</w:t>
            </w:r>
            <w:r w:rsidR="00034804">
              <w:rPr>
                <w:rFonts w:ascii="Calibri" w:hAnsi="Calibri"/>
                <w:noProof/>
              </w:rPr>
              <w:t>-</w:t>
            </w:r>
            <w:r>
              <w:rPr>
                <w:rFonts w:ascii="Calibri" w:hAnsi="Calibri"/>
                <w:noProof/>
              </w:rPr>
              <w:t>only</w:t>
            </w:r>
          </w:p>
          <w:p w14:paraId="32F0514C" w14:textId="77777777" w:rsidR="007B77F1" w:rsidRDefault="007B77F1" w:rsidP="002E4889">
            <w:pPr>
              <w:pStyle w:val="ListParagraph"/>
              <w:ind w:left="0"/>
              <w:rPr>
                <w:rFonts w:ascii="Calibri" w:hAnsi="Calibri"/>
                <w:noProof/>
              </w:rPr>
            </w:pPr>
          </w:p>
        </w:tc>
        <w:tc>
          <w:tcPr>
            <w:tcW w:w="374" w:type="pct"/>
            <w:tcBorders>
              <w:top w:val="single" w:sz="18" w:space="0" w:color="auto"/>
              <w:left w:val="nil"/>
              <w:bottom w:val="single" w:sz="18" w:space="0" w:color="auto"/>
              <w:right w:val="nil"/>
            </w:tcBorders>
          </w:tcPr>
          <w:p w14:paraId="486BACC5" w14:textId="77777777" w:rsidR="007B77F1" w:rsidRDefault="007B77F1" w:rsidP="002E4889">
            <w:pPr>
              <w:pStyle w:val="ListParagraph"/>
              <w:ind w:left="0"/>
              <w:jc w:val="center"/>
              <w:rPr>
                <w:rFonts w:ascii="Calibri" w:hAnsi="Calibri"/>
                <w:noProof/>
              </w:rPr>
            </w:pPr>
          </w:p>
          <w:p w14:paraId="65CFEB70" w14:textId="77777777" w:rsidR="007B77F1" w:rsidRDefault="007B77F1" w:rsidP="002E4889">
            <w:pPr>
              <w:pStyle w:val="ListParagraph"/>
              <w:ind w:left="0"/>
              <w:jc w:val="center"/>
              <w:rPr>
                <w:rFonts w:ascii="Calibri" w:hAnsi="Calibri"/>
                <w:noProof/>
              </w:rPr>
            </w:pPr>
            <w:r>
              <w:rPr>
                <w:rFonts w:ascii="Calibri" w:hAnsi="Calibri"/>
                <w:noProof/>
              </w:rPr>
              <w:t>136</w:t>
            </w:r>
          </w:p>
        </w:tc>
        <w:tc>
          <w:tcPr>
            <w:tcW w:w="662" w:type="pct"/>
            <w:tcBorders>
              <w:top w:val="single" w:sz="18" w:space="0" w:color="auto"/>
              <w:left w:val="nil"/>
              <w:bottom w:val="single" w:sz="18" w:space="0" w:color="auto"/>
              <w:right w:val="nil"/>
            </w:tcBorders>
          </w:tcPr>
          <w:p w14:paraId="74881AC6" w14:textId="77777777" w:rsidR="007B77F1" w:rsidRDefault="007B77F1" w:rsidP="002E4889">
            <w:pPr>
              <w:pStyle w:val="ListParagraph"/>
              <w:ind w:left="0"/>
              <w:jc w:val="center"/>
              <w:rPr>
                <w:rFonts w:ascii="Calibri" w:hAnsi="Calibri"/>
                <w:noProof/>
              </w:rPr>
            </w:pPr>
          </w:p>
          <w:p w14:paraId="24781E22" w14:textId="77777777" w:rsidR="007B77F1" w:rsidRDefault="007B77F1" w:rsidP="002E4889">
            <w:pPr>
              <w:pStyle w:val="ListParagraph"/>
              <w:ind w:left="0"/>
              <w:jc w:val="center"/>
              <w:rPr>
                <w:rFonts w:ascii="Calibri" w:hAnsi="Calibri"/>
                <w:noProof/>
              </w:rPr>
            </w:pPr>
            <w:r>
              <w:rPr>
                <w:rFonts w:ascii="Calibri" w:hAnsi="Calibri"/>
                <w:noProof/>
              </w:rPr>
              <w:t>7</w:t>
            </w:r>
          </w:p>
        </w:tc>
        <w:tc>
          <w:tcPr>
            <w:tcW w:w="725" w:type="pct"/>
            <w:tcBorders>
              <w:top w:val="single" w:sz="18" w:space="0" w:color="auto"/>
              <w:left w:val="nil"/>
              <w:bottom w:val="single" w:sz="18" w:space="0" w:color="auto"/>
              <w:right w:val="nil"/>
            </w:tcBorders>
          </w:tcPr>
          <w:p w14:paraId="2F28D01A" w14:textId="77777777" w:rsidR="007B77F1" w:rsidRDefault="007B77F1" w:rsidP="002E4889">
            <w:pPr>
              <w:pStyle w:val="ListParagraph"/>
              <w:ind w:left="0"/>
              <w:jc w:val="center"/>
              <w:rPr>
                <w:rFonts w:ascii="Calibri" w:hAnsi="Calibri"/>
                <w:noProof/>
              </w:rPr>
            </w:pPr>
          </w:p>
          <w:p w14:paraId="4BC42F70" w14:textId="77777777" w:rsidR="007B77F1" w:rsidRDefault="007B77F1" w:rsidP="002E4889">
            <w:pPr>
              <w:pStyle w:val="ListParagraph"/>
              <w:ind w:left="0"/>
              <w:jc w:val="center"/>
              <w:rPr>
                <w:rFonts w:ascii="Calibri" w:hAnsi="Calibri"/>
                <w:noProof/>
              </w:rPr>
            </w:pPr>
            <w:r>
              <w:rPr>
                <w:rFonts w:ascii="Calibri" w:hAnsi="Calibri"/>
                <w:noProof/>
              </w:rPr>
              <w:t>6</w:t>
            </w:r>
          </w:p>
        </w:tc>
        <w:tc>
          <w:tcPr>
            <w:tcW w:w="598" w:type="pct"/>
            <w:tcBorders>
              <w:top w:val="single" w:sz="18" w:space="0" w:color="auto"/>
              <w:left w:val="nil"/>
              <w:bottom w:val="single" w:sz="18" w:space="0" w:color="auto"/>
              <w:right w:val="nil"/>
            </w:tcBorders>
          </w:tcPr>
          <w:p w14:paraId="405CCC28" w14:textId="77777777" w:rsidR="007B77F1" w:rsidRDefault="007B77F1" w:rsidP="002E4889">
            <w:pPr>
              <w:pStyle w:val="ListParagraph"/>
              <w:ind w:left="0"/>
              <w:jc w:val="center"/>
              <w:rPr>
                <w:rFonts w:ascii="Calibri" w:hAnsi="Calibri"/>
                <w:noProof/>
              </w:rPr>
            </w:pPr>
          </w:p>
          <w:p w14:paraId="4310E6A9" w14:textId="77777777" w:rsidR="007B77F1" w:rsidRDefault="007B77F1" w:rsidP="002E4889">
            <w:pPr>
              <w:pStyle w:val="ListParagraph"/>
              <w:ind w:left="0"/>
              <w:jc w:val="center"/>
              <w:rPr>
                <w:rFonts w:ascii="Calibri" w:hAnsi="Calibri"/>
                <w:noProof/>
              </w:rPr>
            </w:pPr>
            <w:r>
              <w:rPr>
                <w:rFonts w:ascii="Calibri" w:hAnsi="Calibri"/>
                <w:noProof/>
              </w:rPr>
              <w:t>6 (100%)</w:t>
            </w:r>
          </w:p>
        </w:tc>
        <w:tc>
          <w:tcPr>
            <w:tcW w:w="447" w:type="pct"/>
            <w:tcBorders>
              <w:top w:val="single" w:sz="18" w:space="0" w:color="auto"/>
              <w:left w:val="nil"/>
              <w:bottom w:val="single" w:sz="18" w:space="0" w:color="auto"/>
              <w:right w:val="nil"/>
            </w:tcBorders>
          </w:tcPr>
          <w:p w14:paraId="7A6DA9D9" w14:textId="77777777" w:rsidR="007B77F1" w:rsidRDefault="007B77F1" w:rsidP="002E4889">
            <w:pPr>
              <w:pStyle w:val="ListParagraph"/>
              <w:ind w:left="0"/>
              <w:jc w:val="center"/>
              <w:rPr>
                <w:rFonts w:ascii="Calibri" w:hAnsi="Calibri"/>
                <w:noProof/>
              </w:rPr>
            </w:pPr>
          </w:p>
          <w:p w14:paraId="5C19DC79" w14:textId="77777777" w:rsidR="007B77F1" w:rsidRDefault="007B77F1" w:rsidP="002E4889">
            <w:pPr>
              <w:pStyle w:val="ListParagraph"/>
              <w:ind w:left="0"/>
              <w:jc w:val="center"/>
              <w:rPr>
                <w:rFonts w:ascii="Calibri" w:hAnsi="Calibri"/>
                <w:noProof/>
              </w:rPr>
            </w:pPr>
            <w:r>
              <w:rPr>
                <w:rFonts w:ascii="Calibri" w:hAnsi="Calibri"/>
                <w:noProof/>
              </w:rPr>
              <w:t>4%</w:t>
            </w:r>
          </w:p>
        </w:tc>
      </w:tr>
      <w:tr w:rsidR="00C86500" w14:paraId="69C55CDD" w14:textId="77777777" w:rsidTr="000A1B0C">
        <w:trPr>
          <w:trHeight w:val="270"/>
          <w:jc w:val="center"/>
        </w:trPr>
        <w:tc>
          <w:tcPr>
            <w:tcW w:w="1174" w:type="pct"/>
            <w:vMerge w:val="restart"/>
            <w:tcBorders>
              <w:top w:val="single" w:sz="18" w:space="0" w:color="auto"/>
              <w:left w:val="nil"/>
              <w:right w:val="nil"/>
            </w:tcBorders>
            <w:vAlign w:val="center"/>
          </w:tcPr>
          <w:p w14:paraId="19E9D479" w14:textId="77777777" w:rsidR="007B77F1" w:rsidRDefault="007B77F1" w:rsidP="009A5E12">
            <w:pPr>
              <w:pStyle w:val="ListParagraph"/>
              <w:ind w:left="0"/>
              <w:rPr>
                <w:rFonts w:ascii="Calibri" w:hAnsi="Calibri"/>
                <w:noProof/>
              </w:rPr>
            </w:pPr>
            <w:r>
              <w:rPr>
                <w:rFonts w:ascii="Calibri" w:hAnsi="Calibri"/>
                <w:noProof/>
              </w:rPr>
              <w:t>Sepsis and critical care</w:t>
            </w:r>
          </w:p>
        </w:tc>
        <w:tc>
          <w:tcPr>
            <w:tcW w:w="1021" w:type="pct"/>
            <w:tcBorders>
              <w:top w:val="single" w:sz="18" w:space="0" w:color="auto"/>
              <w:left w:val="nil"/>
              <w:bottom w:val="dashed" w:sz="4" w:space="0" w:color="auto"/>
              <w:right w:val="nil"/>
            </w:tcBorders>
            <w:vAlign w:val="bottom"/>
          </w:tcPr>
          <w:p w14:paraId="2A207F8F" w14:textId="77777777" w:rsidR="00C86500" w:rsidRDefault="00C86500" w:rsidP="009A5E12">
            <w:pPr>
              <w:pStyle w:val="ListParagraph"/>
              <w:ind w:left="0"/>
              <w:jc w:val="center"/>
              <w:rPr>
                <w:rFonts w:ascii="Calibri" w:hAnsi="Calibri"/>
                <w:noProof/>
              </w:rPr>
            </w:pPr>
          </w:p>
          <w:p w14:paraId="332659AA" w14:textId="7FF5A93F" w:rsidR="007B77F1" w:rsidRDefault="007B77F1">
            <w:pPr>
              <w:pStyle w:val="ListParagraph"/>
              <w:ind w:left="0"/>
              <w:jc w:val="center"/>
              <w:rPr>
                <w:rFonts w:ascii="Calibri" w:hAnsi="Calibri"/>
                <w:noProof/>
              </w:rPr>
            </w:pPr>
            <w:r>
              <w:rPr>
                <w:rFonts w:ascii="Calibri" w:hAnsi="Calibri"/>
                <w:noProof/>
              </w:rPr>
              <w:t>COS</w:t>
            </w:r>
            <w:r w:rsidR="00034804">
              <w:rPr>
                <w:rFonts w:ascii="Calibri" w:hAnsi="Calibri"/>
                <w:noProof/>
              </w:rPr>
              <w:t>-</w:t>
            </w:r>
            <w:r>
              <w:rPr>
                <w:rFonts w:ascii="Calibri" w:hAnsi="Calibri"/>
                <w:noProof/>
              </w:rPr>
              <w:t>only</w:t>
            </w:r>
          </w:p>
        </w:tc>
        <w:tc>
          <w:tcPr>
            <w:tcW w:w="374" w:type="pct"/>
            <w:tcBorders>
              <w:top w:val="single" w:sz="18" w:space="0" w:color="auto"/>
              <w:left w:val="nil"/>
              <w:bottom w:val="dashed" w:sz="4" w:space="0" w:color="auto"/>
              <w:right w:val="nil"/>
            </w:tcBorders>
          </w:tcPr>
          <w:p w14:paraId="614A9C02" w14:textId="77777777" w:rsidR="007B77F1" w:rsidRDefault="007B77F1" w:rsidP="002E4889">
            <w:pPr>
              <w:pStyle w:val="ListParagraph"/>
              <w:ind w:left="0"/>
              <w:jc w:val="center"/>
              <w:rPr>
                <w:rFonts w:ascii="Calibri" w:hAnsi="Calibri"/>
                <w:noProof/>
              </w:rPr>
            </w:pPr>
          </w:p>
          <w:p w14:paraId="064FDCFC" w14:textId="77777777" w:rsidR="007B77F1" w:rsidRDefault="007B77F1" w:rsidP="002E4889">
            <w:pPr>
              <w:pStyle w:val="ListParagraph"/>
              <w:ind w:left="0"/>
              <w:jc w:val="center"/>
              <w:rPr>
                <w:rFonts w:ascii="Calibri" w:hAnsi="Calibri"/>
                <w:noProof/>
              </w:rPr>
            </w:pPr>
          </w:p>
          <w:p w14:paraId="40DD645F" w14:textId="77777777" w:rsidR="007B77F1" w:rsidRDefault="007B77F1" w:rsidP="002E4889">
            <w:pPr>
              <w:pStyle w:val="ListParagraph"/>
              <w:ind w:left="0"/>
              <w:jc w:val="center"/>
              <w:rPr>
                <w:rFonts w:ascii="Calibri" w:hAnsi="Calibri"/>
                <w:noProof/>
              </w:rPr>
            </w:pPr>
            <w:r>
              <w:rPr>
                <w:rFonts w:ascii="Calibri" w:hAnsi="Calibri"/>
                <w:noProof/>
              </w:rPr>
              <w:t>64</w:t>
            </w:r>
          </w:p>
        </w:tc>
        <w:tc>
          <w:tcPr>
            <w:tcW w:w="662" w:type="pct"/>
            <w:tcBorders>
              <w:top w:val="single" w:sz="18" w:space="0" w:color="auto"/>
              <w:left w:val="nil"/>
              <w:bottom w:val="dashed" w:sz="4" w:space="0" w:color="auto"/>
              <w:right w:val="nil"/>
            </w:tcBorders>
          </w:tcPr>
          <w:p w14:paraId="08606C87" w14:textId="77777777" w:rsidR="007B77F1" w:rsidRDefault="007B77F1" w:rsidP="002E4889">
            <w:pPr>
              <w:pStyle w:val="ListParagraph"/>
              <w:ind w:left="0"/>
              <w:jc w:val="center"/>
              <w:rPr>
                <w:rFonts w:ascii="Calibri" w:hAnsi="Calibri"/>
                <w:noProof/>
              </w:rPr>
            </w:pPr>
          </w:p>
          <w:p w14:paraId="76302C9D" w14:textId="77777777" w:rsidR="007B77F1" w:rsidRDefault="007B77F1" w:rsidP="002E4889">
            <w:pPr>
              <w:pStyle w:val="ListParagraph"/>
              <w:ind w:left="0"/>
              <w:jc w:val="center"/>
              <w:rPr>
                <w:rFonts w:ascii="Calibri" w:hAnsi="Calibri"/>
                <w:noProof/>
              </w:rPr>
            </w:pPr>
          </w:p>
          <w:p w14:paraId="312C7E5E" w14:textId="77777777" w:rsidR="007B77F1" w:rsidRDefault="007B77F1" w:rsidP="002E4889">
            <w:pPr>
              <w:pStyle w:val="ListParagraph"/>
              <w:ind w:left="0"/>
              <w:jc w:val="center"/>
              <w:rPr>
                <w:rFonts w:ascii="Calibri" w:hAnsi="Calibri"/>
                <w:noProof/>
              </w:rPr>
            </w:pPr>
            <w:r>
              <w:rPr>
                <w:rFonts w:ascii="Calibri" w:hAnsi="Calibri"/>
                <w:noProof/>
              </w:rPr>
              <w:t>4</w:t>
            </w:r>
          </w:p>
        </w:tc>
        <w:tc>
          <w:tcPr>
            <w:tcW w:w="725" w:type="pct"/>
            <w:tcBorders>
              <w:top w:val="single" w:sz="18" w:space="0" w:color="auto"/>
              <w:left w:val="nil"/>
              <w:bottom w:val="dashed" w:sz="4" w:space="0" w:color="auto"/>
              <w:right w:val="nil"/>
            </w:tcBorders>
            <w:vAlign w:val="bottom"/>
          </w:tcPr>
          <w:p w14:paraId="12F8B564" w14:textId="77777777" w:rsidR="007B77F1" w:rsidRDefault="007B77F1" w:rsidP="002E4889">
            <w:pPr>
              <w:pStyle w:val="ListParagraph"/>
              <w:ind w:left="0"/>
              <w:jc w:val="center"/>
              <w:rPr>
                <w:rFonts w:ascii="Calibri" w:hAnsi="Calibri"/>
                <w:noProof/>
              </w:rPr>
            </w:pPr>
            <w:r>
              <w:rPr>
                <w:rFonts w:ascii="Calibri" w:hAnsi="Calibri"/>
                <w:noProof/>
              </w:rPr>
              <w:t>4</w:t>
            </w:r>
          </w:p>
        </w:tc>
        <w:tc>
          <w:tcPr>
            <w:tcW w:w="598" w:type="pct"/>
            <w:tcBorders>
              <w:top w:val="single" w:sz="18" w:space="0" w:color="auto"/>
              <w:left w:val="nil"/>
              <w:bottom w:val="dashed" w:sz="4" w:space="0" w:color="auto"/>
              <w:right w:val="nil"/>
            </w:tcBorders>
          </w:tcPr>
          <w:p w14:paraId="6A537D9D" w14:textId="77777777" w:rsidR="007B77F1" w:rsidRDefault="007B77F1" w:rsidP="002E4889">
            <w:pPr>
              <w:pStyle w:val="ListParagraph"/>
              <w:ind w:left="0"/>
              <w:jc w:val="center"/>
              <w:rPr>
                <w:rFonts w:ascii="Calibri" w:hAnsi="Calibri"/>
                <w:noProof/>
              </w:rPr>
            </w:pPr>
          </w:p>
          <w:p w14:paraId="2006EA65" w14:textId="77777777" w:rsidR="007B77F1" w:rsidRDefault="007B77F1" w:rsidP="002E4889">
            <w:pPr>
              <w:pStyle w:val="ListParagraph"/>
              <w:ind w:left="0"/>
              <w:jc w:val="center"/>
              <w:rPr>
                <w:rFonts w:ascii="Calibri" w:hAnsi="Calibri"/>
                <w:noProof/>
              </w:rPr>
            </w:pPr>
          </w:p>
          <w:p w14:paraId="445AEFEB" w14:textId="77777777" w:rsidR="007B77F1" w:rsidRDefault="007B77F1" w:rsidP="002E4889">
            <w:pPr>
              <w:pStyle w:val="ListParagraph"/>
              <w:ind w:left="0"/>
              <w:jc w:val="center"/>
              <w:rPr>
                <w:rFonts w:ascii="Calibri" w:hAnsi="Calibri"/>
                <w:noProof/>
              </w:rPr>
            </w:pPr>
            <w:r>
              <w:rPr>
                <w:rFonts w:ascii="Calibri" w:hAnsi="Calibri"/>
                <w:noProof/>
              </w:rPr>
              <w:t xml:space="preserve">1 (25%) </w:t>
            </w:r>
          </w:p>
        </w:tc>
        <w:tc>
          <w:tcPr>
            <w:tcW w:w="447" w:type="pct"/>
            <w:tcBorders>
              <w:top w:val="single" w:sz="18" w:space="0" w:color="auto"/>
              <w:left w:val="nil"/>
              <w:bottom w:val="dashed" w:sz="4" w:space="0" w:color="auto"/>
              <w:right w:val="nil"/>
            </w:tcBorders>
            <w:vAlign w:val="bottom"/>
          </w:tcPr>
          <w:p w14:paraId="6FB2F24B" w14:textId="77777777" w:rsidR="007B77F1" w:rsidRDefault="007B77F1" w:rsidP="00425BCE">
            <w:pPr>
              <w:pStyle w:val="ListParagraph"/>
              <w:ind w:left="0"/>
              <w:jc w:val="center"/>
              <w:rPr>
                <w:rFonts w:ascii="Calibri" w:hAnsi="Calibri"/>
                <w:noProof/>
              </w:rPr>
            </w:pPr>
          </w:p>
          <w:p w14:paraId="3F0624FA" w14:textId="0E6AD3FF" w:rsidR="007B77F1" w:rsidRDefault="00D31470" w:rsidP="00425BCE">
            <w:pPr>
              <w:pStyle w:val="ListParagraph"/>
              <w:spacing w:after="0" w:line="240" w:lineRule="auto"/>
              <w:ind w:left="0"/>
              <w:jc w:val="center"/>
              <w:rPr>
                <w:rFonts w:ascii="Calibri" w:hAnsi="Calibri"/>
                <w:noProof/>
              </w:rPr>
            </w:pPr>
            <w:r>
              <w:rPr>
                <w:rFonts w:ascii="Calibri" w:hAnsi="Calibri"/>
                <w:noProof/>
              </w:rPr>
              <w:t>6</w:t>
            </w:r>
            <w:r w:rsidR="007B77F1">
              <w:rPr>
                <w:rFonts w:ascii="Calibri" w:hAnsi="Calibri"/>
                <w:noProof/>
              </w:rPr>
              <w:t>%</w:t>
            </w:r>
          </w:p>
        </w:tc>
      </w:tr>
      <w:tr w:rsidR="00C86500" w14:paraId="6CAE2384" w14:textId="77777777" w:rsidTr="000A1B0C">
        <w:trPr>
          <w:trHeight w:val="270"/>
          <w:jc w:val="center"/>
        </w:trPr>
        <w:tc>
          <w:tcPr>
            <w:tcW w:w="1174" w:type="pct"/>
            <w:vMerge/>
            <w:tcBorders>
              <w:left w:val="nil"/>
              <w:bottom w:val="single" w:sz="18" w:space="0" w:color="auto"/>
              <w:right w:val="nil"/>
            </w:tcBorders>
            <w:vAlign w:val="center"/>
          </w:tcPr>
          <w:p w14:paraId="53888684" w14:textId="77777777" w:rsidR="007B77F1" w:rsidRDefault="007B77F1" w:rsidP="002E4889">
            <w:pPr>
              <w:pStyle w:val="ListParagraph"/>
              <w:ind w:left="0"/>
              <w:jc w:val="center"/>
              <w:rPr>
                <w:rFonts w:ascii="Calibri" w:hAnsi="Calibri"/>
                <w:noProof/>
              </w:rPr>
            </w:pPr>
          </w:p>
        </w:tc>
        <w:tc>
          <w:tcPr>
            <w:tcW w:w="1021" w:type="pct"/>
            <w:tcBorders>
              <w:top w:val="dashed" w:sz="4" w:space="0" w:color="auto"/>
              <w:left w:val="nil"/>
              <w:bottom w:val="single" w:sz="18" w:space="0" w:color="auto"/>
              <w:right w:val="nil"/>
            </w:tcBorders>
            <w:vAlign w:val="center"/>
          </w:tcPr>
          <w:p w14:paraId="0256EB59" w14:textId="77777777" w:rsidR="00C86500" w:rsidRDefault="007B77F1" w:rsidP="00C86500">
            <w:pPr>
              <w:pStyle w:val="ListParagraph"/>
              <w:ind w:left="0"/>
              <w:jc w:val="center"/>
              <w:rPr>
                <w:rFonts w:ascii="Calibri" w:hAnsi="Calibri"/>
                <w:noProof/>
              </w:rPr>
            </w:pPr>
            <w:r>
              <w:rPr>
                <w:rFonts w:ascii="Calibri" w:hAnsi="Calibri"/>
                <w:noProof/>
              </w:rPr>
              <w:t>General design issues</w:t>
            </w:r>
          </w:p>
          <w:p w14:paraId="379D55F0" w14:textId="335385B9" w:rsidR="007B77F1" w:rsidRDefault="007B77F1" w:rsidP="00C86500">
            <w:pPr>
              <w:pStyle w:val="ListParagraph"/>
              <w:ind w:left="0"/>
              <w:jc w:val="center"/>
              <w:rPr>
                <w:rFonts w:ascii="Calibri" w:hAnsi="Calibri"/>
                <w:noProof/>
              </w:rPr>
            </w:pPr>
          </w:p>
        </w:tc>
        <w:tc>
          <w:tcPr>
            <w:tcW w:w="374" w:type="pct"/>
            <w:tcBorders>
              <w:top w:val="dashed" w:sz="4" w:space="0" w:color="auto"/>
              <w:left w:val="nil"/>
              <w:bottom w:val="single" w:sz="18" w:space="0" w:color="auto"/>
              <w:right w:val="nil"/>
            </w:tcBorders>
          </w:tcPr>
          <w:p w14:paraId="29F6A5D1" w14:textId="77777777" w:rsidR="007B77F1" w:rsidRDefault="007B77F1" w:rsidP="002E4889">
            <w:pPr>
              <w:pStyle w:val="ListParagraph"/>
              <w:ind w:left="0"/>
              <w:jc w:val="center"/>
              <w:rPr>
                <w:rFonts w:ascii="Calibri" w:hAnsi="Calibri"/>
                <w:noProof/>
              </w:rPr>
            </w:pPr>
            <w:r>
              <w:rPr>
                <w:rFonts w:ascii="Calibri" w:hAnsi="Calibri"/>
                <w:noProof/>
              </w:rPr>
              <w:t>711</w:t>
            </w:r>
          </w:p>
        </w:tc>
        <w:tc>
          <w:tcPr>
            <w:tcW w:w="662" w:type="pct"/>
            <w:tcBorders>
              <w:top w:val="dashed" w:sz="4" w:space="0" w:color="auto"/>
              <w:left w:val="nil"/>
              <w:bottom w:val="single" w:sz="18" w:space="0" w:color="auto"/>
              <w:right w:val="nil"/>
            </w:tcBorders>
          </w:tcPr>
          <w:p w14:paraId="7643FD4B" w14:textId="77777777" w:rsidR="007B77F1" w:rsidRDefault="007B77F1" w:rsidP="002E4889">
            <w:pPr>
              <w:pStyle w:val="ListParagraph"/>
              <w:ind w:left="0"/>
              <w:jc w:val="center"/>
              <w:rPr>
                <w:rFonts w:ascii="Calibri" w:hAnsi="Calibri"/>
                <w:noProof/>
              </w:rPr>
            </w:pPr>
            <w:r>
              <w:rPr>
                <w:rFonts w:ascii="Calibri" w:hAnsi="Calibri"/>
                <w:noProof/>
              </w:rPr>
              <w:t>23</w:t>
            </w:r>
          </w:p>
        </w:tc>
        <w:tc>
          <w:tcPr>
            <w:tcW w:w="725" w:type="pct"/>
            <w:tcBorders>
              <w:top w:val="dashed" w:sz="4" w:space="0" w:color="auto"/>
              <w:left w:val="nil"/>
              <w:bottom w:val="single" w:sz="18" w:space="0" w:color="auto"/>
              <w:right w:val="nil"/>
            </w:tcBorders>
          </w:tcPr>
          <w:p w14:paraId="29591332" w14:textId="77777777" w:rsidR="007B77F1" w:rsidRDefault="007B77F1" w:rsidP="002E4889">
            <w:pPr>
              <w:pStyle w:val="ListParagraph"/>
              <w:ind w:left="0"/>
              <w:jc w:val="center"/>
              <w:rPr>
                <w:rFonts w:ascii="Calibri" w:hAnsi="Calibri"/>
                <w:noProof/>
              </w:rPr>
            </w:pPr>
            <w:r>
              <w:rPr>
                <w:rFonts w:ascii="Calibri" w:hAnsi="Calibri"/>
                <w:noProof/>
              </w:rPr>
              <w:t>13</w:t>
            </w:r>
          </w:p>
        </w:tc>
        <w:tc>
          <w:tcPr>
            <w:tcW w:w="598" w:type="pct"/>
            <w:tcBorders>
              <w:top w:val="dashed" w:sz="4" w:space="0" w:color="auto"/>
              <w:left w:val="nil"/>
              <w:bottom w:val="single" w:sz="18" w:space="0" w:color="auto"/>
              <w:right w:val="nil"/>
            </w:tcBorders>
          </w:tcPr>
          <w:p w14:paraId="59421CD6" w14:textId="77777777" w:rsidR="007B77F1" w:rsidRDefault="007B77F1" w:rsidP="002E4889">
            <w:pPr>
              <w:pStyle w:val="ListParagraph"/>
              <w:ind w:left="0"/>
              <w:jc w:val="center"/>
              <w:rPr>
                <w:rFonts w:ascii="Calibri" w:hAnsi="Calibri"/>
                <w:noProof/>
              </w:rPr>
            </w:pPr>
            <w:r>
              <w:rPr>
                <w:rFonts w:ascii="Calibri" w:hAnsi="Calibri"/>
                <w:noProof/>
              </w:rPr>
              <w:t>0 (0%)</w:t>
            </w:r>
          </w:p>
        </w:tc>
        <w:tc>
          <w:tcPr>
            <w:tcW w:w="447" w:type="pct"/>
            <w:tcBorders>
              <w:top w:val="dashed" w:sz="4" w:space="0" w:color="auto"/>
              <w:left w:val="nil"/>
              <w:bottom w:val="single" w:sz="18" w:space="0" w:color="auto"/>
              <w:right w:val="nil"/>
            </w:tcBorders>
          </w:tcPr>
          <w:p w14:paraId="58591602" w14:textId="6D92491D" w:rsidR="007B77F1" w:rsidRDefault="00D31470" w:rsidP="002E4889">
            <w:pPr>
              <w:pStyle w:val="ListParagraph"/>
              <w:ind w:left="0"/>
              <w:jc w:val="center"/>
              <w:rPr>
                <w:rFonts w:ascii="Calibri" w:hAnsi="Calibri"/>
                <w:noProof/>
              </w:rPr>
            </w:pPr>
            <w:r>
              <w:rPr>
                <w:rFonts w:ascii="Calibri" w:hAnsi="Calibri"/>
                <w:noProof/>
              </w:rPr>
              <w:t>2%</w:t>
            </w:r>
          </w:p>
        </w:tc>
      </w:tr>
      <w:tr w:rsidR="00C86500" w14:paraId="539A6BBA" w14:textId="77777777" w:rsidTr="00C86500">
        <w:trPr>
          <w:jc w:val="center"/>
        </w:trPr>
        <w:tc>
          <w:tcPr>
            <w:tcW w:w="1174" w:type="pct"/>
            <w:tcBorders>
              <w:top w:val="single" w:sz="18" w:space="0" w:color="auto"/>
              <w:left w:val="nil"/>
              <w:bottom w:val="single" w:sz="18" w:space="0" w:color="auto"/>
              <w:right w:val="nil"/>
            </w:tcBorders>
            <w:vAlign w:val="center"/>
          </w:tcPr>
          <w:p w14:paraId="6F956228" w14:textId="77777777" w:rsidR="007B77F1" w:rsidRDefault="007B77F1" w:rsidP="009A5E12">
            <w:pPr>
              <w:pStyle w:val="ListParagraph"/>
              <w:ind w:left="0"/>
              <w:rPr>
                <w:rFonts w:ascii="Calibri" w:hAnsi="Calibri"/>
                <w:noProof/>
              </w:rPr>
            </w:pPr>
            <w:r>
              <w:rPr>
                <w:rFonts w:ascii="Calibri" w:hAnsi="Calibri"/>
                <w:noProof/>
              </w:rPr>
              <w:t>Female sexual dysfunction</w:t>
            </w:r>
          </w:p>
        </w:tc>
        <w:tc>
          <w:tcPr>
            <w:tcW w:w="1021" w:type="pct"/>
            <w:tcBorders>
              <w:top w:val="single" w:sz="18" w:space="0" w:color="auto"/>
              <w:left w:val="nil"/>
              <w:bottom w:val="single" w:sz="18" w:space="0" w:color="auto"/>
              <w:right w:val="nil"/>
            </w:tcBorders>
            <w:vAlign w:val="center"/>
          </w:tcPr>
          <w:p w14:paraId="50E38540" w14:textId="263DEADE" w:rsidR="007B77F1" w:rsidRDefault="007B77F1" w:rsidP="002E4889">
            <w:pPr>
              <w:pStyle w:val="ListParagraph"/>
              <w:ind w:left="0"/>
              <w:jc w:val="center"/>
              <w:rPr>
                <w:rFonts w:ascii="Calibri" w:hAnsi="Calibri"/>
                <w:noProof/>
              </w:rPr>
            </w:pPr>
            <w:r>
              <w:rPr>
                <w:rFonts w:ascii="Calibri" w:hAnsi="Calibri"/>
                <w:noProof/>
              </w:rPr>
              <w:t>General design issues</w:t>
            </w:r>
          </w:p>
        </w:tc>
        <w:tc>
          <w:tcPr>
            <w:tcW w:w="374" w:type="pct"/>
            <w:tcBorders>
              <w:top w:val="single" w:sz="18" w:space="0" w:color="auto"/>
              <w:left w:val="nil"/>
              <w:bottom w:val="single" w:sz="18" w:space="0" w:color="auto"/>
              <w:right w:val="nil"/>
            </w:tcBorders>
          </w:tcPr>
          <w:p w14:paraId="437BD7AB" w14:textId="77777777" w:rsidR="007B77F1" w:rsidRDefault="007B77F1" w:rsidP="002E4889">
            <w:pPr>
              <w:pStyle w:val="ListParagraph"/>
              <w:ind w:left="0"/>
              <w:jc w:val="center"/>
              <w:rPr>
                <w:rFonts w:ascii="Calibri" w:hAnsi="Calibri"/>
                <w:noProof/>
              </w:rPr>
            </w:pPr>
          </w:p>
          <w:p w14:paraId="010D98C9" w14:textId="77777777" w:rsidR="007B77F1" w:rsidRDefault="007B77F1" w:rsidP="002E4889">
            <w:pPr>
              <w:pStyle w:val="ListParagraph"/>
              <w:ind w:left="0"/>
              <w:jc w:val="center"/>
              <w:rPr>
                <w:rFonts w:ascii="Calibri" w:hAnsi="Calibri"/>
                <w:noProof/>
              </w:rPr>
            </w:pPr>
            <w:r>
              <w:rPr>
                <w:rFonts w:ascii="Calibri" w:hAnsi="Calibri"/>
                <w:noProof/>
              </w:rPr>
              <w:t>723</w:t>
            </w:r>
          </w:p>
        </w:tc>
        <w:tc>
          <w:tcPr>
            <w:tcW w:w="662" w:type="pct"/>
            <w:tcBorders>
              <w:top w:val="single" w:sz="18" w:space="0" w:color="auto"/>
              <w:left w:val="nil"/>
              <w:bottom w:val="single" w:sz="18" w:space="0" w:color="auto"/>
              <w:right w:val="nil"/>
            </w:tcBorders>
          </w:tcPr>
          <w:p w14:paraId="01AB0C73" w14:textId="77777777" w:rsidR="007B77F1" w:rsidRDefault="007B77F1" w:rsidP="002E4889">
            <w:pPr>
              <w:pStyle w:val="ListParagraph"/>
              <w:ind w:left="0"/>
              <w:jc w:val="center"/>
              <w:rPr>
                <w:rFonts w:ascii="Calibri" w:hAnsi="Calibri"/>
                <w:noProof/>
              </w:rPr>
            </w:pPr>
          </w:p>
          <w:p w14:paraId="1A093873" w14:textId="77777777" w:rsidR="007B77F1" w:rsidRDefault="007B77F1" w:rsidP="002E4889">
            <w:pPr>
              <w:pStyle w:val="ListParagraph"/>
              <w:ind w:left="0"/>
              <w:jc w:val="center"/>
              <w:rPr>
                <w:rFonts w:ascii="Calibri" w:hAnsi="Calibri"/>
                <w:noProof/>
              </w:rPr>
            </w:pPr>
            <w:r>
              <w:rPr>
                <w:rFonts w:ascii="Calibri" w:hAnsi="Calibri"/>
                <w:noProof/>
              </w:rPr>
              <w:t>40</w:t>
            </w:r>
          </w:p>
        </w:tc>
        <w:tc>
          <w:tcPr>
            <w:tcW w:w="725" w:type="pct"/>
            <w:tcBorders>
              <w:top w:val="single" w:sz="18" w:space="0" w:color="auto"/>
              <w:left w:val="nil"/>
              <w:bottom w:val="single" w:sz="18" w:space="0" w:color="auto"/>
              <w:right w:val="nil"/>
            </w:tcBorders>
          </w:tcPr>
          <w:p w14:paraId="6EC75A3E" w14:textId="77777777" w:rsidR="007B77F1" w:rsidRDefault="007B77F1" w:rsidP="002E4889">
            <w:pPr>
              <w:pStyle w:val="ListParagraph"/>
              <w:ind w:left="0"/>
              <w:jc w:val="center"/>
              <w:rPr>
                <w:rFonts w:ascii="Calibri" w:hAnsi="Calibri"/>
                <w:noProof/>
              </w:rPr>
            </w:pPr>
          </w:p>
          <w:p w14:paraId="70DDF27F" w14:textId="77777777" w:rsidR="007B77F1" w:rsidRDefault="007B77F1" w:rsidP="002E4889">
            <w:pPr>
              <w:pStyle w:val="ListParagraph"/>
              <w:ind w:left="0"/>
              <w:jc w:val="center"/>
              <w:rPr>
                <w:rFonts w:ascii="Calibri" w:hAnsi="Calibri"/>
                <w:noProof/>
              </w:rPr>
            </w:pPr>
            <w:r>
              <w:rPr>
                <w:rFonts w:ascii="Calibri" w:hAnsi="Calibri"/>
                <w:noProof/>
              </w:rPr>
              <w:t>23</w:t>
            </w:r>
          </w:p>
        </w:tc>
        <w:tc>
          <w:tcPr>
            <w:tcW w:w="598" w:type="pct"/>
            <w:tcBorders>
              <w:top w:val="single" w:sz="18" w:space="0" w:color="auto"/>
              <w:left w:val="nil"/>
              <w:bottom w:val="single" w:sz="18" w:space="0" w:color="auto"/>
              <w:right w:val="nil"/>
            </w:tcBorders>
          </w:tcPr>
          <w:p w14:paraId="0DACDF03" w14:textId="77777777" w:rsidR="007B77F1" w:rsidRDefault="007B77F1" w:rsidP="002E4889">
            <w:pPr>
              <w:pStyle w:val="ListParagraph"/>
              <w:ind w:left="0"/>
              <w:jc w:val="center"/>
              <w:rPr>
                <w:rFonts w:ascii="Calibri" w:hAnsi="Calibri"/>
                <w:noProof/>
              </w:rPr>
            </w:pPr>
          </w:p>
          <w:p w14:paraId="3BF426B8" w14:textId="77777777" w:rsidR="007B77F1" w:rsidRDefault="007B77F1" w:rsidP="002E4889">
            <w:pPr>
              <w:pStyle w:val="ListParagraph"/>
              <w:ind w:left="0"/>
              <w:jc w:val="center"/>
              <w:rPr>
                <w:rFonts w:ascii="Calibri" w:hAnsi="Calibri"/>
                <w:noProof/>
              </w:rPr>
            </w:pPr>
            <w:r>
              <w:rPr>
                <w:rFonts w:ascii="Calibri" w:hAnsi="Calibri"/>
                <w:noProof/>
              </w:rPr>
              <w:t>6 (26%)</w:t>
            </w:r>
          </w:p>
        </w:tc>
        <w:tc>
          <w:tcPr>
            <w:tcW w:w="447" w:type="pct"/>
            <w:tcBorders>
              <w:top w:val="single" w:sz="18" w:space="0" w:color="auto"/>
              <w:left w:val="nil"/>
              <w:bottom w:val="single" w:sz="18" w:space="0" w:color="auto"/>
              <w:right w:val="nil"/>
            </w:tcBorders>
          </w:tcPr>
          <w:p w14:paraId="207E3644" w14:textId="77777777" w:rsidR="007B77F1" w:rsidRDefault="007B77F1" w:rsidP="002E4889">
            <w:pPr>
              <w:pStyle w:val="ListParagraph"/>
              <w:ind w:left="0"/>
              <w:jc w:val="center"/>
              <w:rPr>
                <w:rFonts w:ascii="Calibri" w:hAnsi="Calibri"/>
                <w:noProof/>
              </w:rPr>
            </w:pPr>
          </w:p>
          <w:p w14:paraId="24F484E1" w14:textId="77777777" w:rsidR="007B77F1" w:rsidRDefault="007B77F1" w:rsidP="002E4889">
            <w:pPr>
              <w:pStyle w:val="ListParagraph"/>
              <w:ind w:left="0"/>
              <w:jc w:val="center"/>
              <w:rPr>
                <w:rFonts w:ascii="Calibri" w:hAnsi="Calibri"/>
                <w:noProof/>
              </w:rPr>
            </w:pPr>
            <w:r>
              <w:rPr>
                <w:rFonts w:ascii="Calibri" w:hAnsi="Calibri"/>
                <w:noProof/>
              </w:rPr>
              <w:t>3%</w:t>
            </w:r>
          </w:p>
        </w:tc>
      </w:tr>
    </w:tbl>
    <w:p w14:paraId="66239D0E" w14:textId="77777777" w:rsidR="007B77F1" w:rsidRDefault="007B77F1" w:rsidP="007B77F1"/>
    <w:p w14:paraId="4DCD9D9D" w14:textId="77777777" w:rsidR="007B77F1" w:rsidRPr="00B021F1" w:rsidRDefault="007B77F1" w:rsidP="009D1832">
      <w:pPr>
        <w:spacing w:after="0" w:line="360" w:lineRule="auto"/>
        <w:ind w:left="360"/>
        <w:jc w:val="both"/>
      </w:pPr>
    </w:p>
    <w:p w14:paraId="19239C6B" w14:textId="4DC93AE7" w:rsidR="00EC3D3A" w:rsidRPr="00FE5003" w:rsidRDefault="00D230AB" w:rsidP="00FE5003">
      <w:pPr>
        <w:pStyle w:val="ListParagraph"/>
        <w:numPr>
          <w:ilvl w:val="1"/>
          <w:numId w:val="5"/>
        </w:numPr>
        <w:spacing w:after="0" w:line="360" w:lineRule="auto"/>
        <w:jc w:val="both"/>
        <w:rPr>
          <w:b/>
        </w:rPr>
      </w:pPr>
      <w:r w:rsidRPr="00FE5003">
        <w:rPr>
          <w:b/>
        </w:rPr>
        <w:t>Number of t</w:t>
      </w:r>
      <w:r w:rsidR="007C007B" w:rsidRPr="00FE5003">
        <w:rPr>
          <w:b/>
        </w:rPr>
        <w:t>rials</w:t>
      </w:r>
      <w:r w:rsidRPr="00FE5003">
        <w:rPr>
          <w:b/>
        </w:rPr>
        <w:t xml:space="preserve"> identified</w:t>
      </w:r>
      <w:r w:rsidR="007C007B" w:rsidRPr="00FE5003">
        <w:rPr>
          <w:b/>
        </w:rPr>
        <w:t xml:space="preserve"> </w:t>
      </w:r>
      <w:r w:rsidR="0041407A" w:rsidRPr="00FE5003">
        <w:rPr>
          <w:b/>
        </w:rPr>
        <w:t xml:space="preserve">that </w:t>
      </w:r>
      <w:r w:rsidR="007C007B" w:rsidRPr="00FE5003">
        <w:rPr>
          <w:b/>
        </w:rPr>
        <w:t>measur</w:t>
      </w:r>
      <w:r w:rsidR="0041407A" w:rsidRPr="00FE5003">
        <w:rPr>
          <w:b/>
        </w:rPr>
        <w:t>ed</w:t>
      </w:r>
      <w:r w:rsidR="007C007B" w:rsidRPr="00FE5003">
        <w:rPr>
          <w:b/>
        </w:rPr>
        <w:t xml:space="preserve"> the</w:t>
      </w:r>
      <w:r w:rsidRPr="00FE5003">
        <w:rPr>
          <w:b/>
        </w:rPr>
        <w:t xml:space="preserve"> </w:t>
      </w:r>
      <w:r w:rsidR="007C007B" w:rsidRPr="00FE5003">
        <w:rPr>
          <w:b/>
        </w:rPr>
        <w:t>COS</w:t>
      </w:r>
    </w:p>
    <w:p w14:paraId="2DDDFC4F" w14:textId="2190924A" w:rsidR="00AD53E5" w:rsidRDefault="00DB3E59" w:rsidP="009D1832">
      <w:pPr>
        <w:spacing w:after="0" w:line="360" w:lineRule="auto"/>
        <w:ind w:left="360"/>
        <w:jc w:val="both"/>
      </w:pPr>
      <w:r>
        <w:t>Not all o</w:t>
      </w:r>
      <w:r w:rsidR="00EC3D3A">
        <w:t xml:space="preserve">f the citing publications that were identified as </w:t>
      </w:r>
      <w:r w:rsidR="00D35F80">
        <w:t>trial</w:t>
      </w:r>
      <w:r w:rsidR="00EC3D3A">
        <w:t>s measured the</w:t>
      </w:r>
      <w:r w:rsidR="008922D3">
        <w:t xml:space="preserve"> recommended</w:t>
      </w:r>
      <w:r w:rsidR="00EC3D3A">
        <w:t xml:space="preserve"> COS</w:t>
      </w:r>
      <w:r w:rsidR="00ED405D">
        <w:t xml:space="preserve"> (Table </w:t>
      </w:r>
      <w:r w:rsidR="00D72753">
        <w:t>1</w:t>
      </w:r>
      <w:r w:rsidR="00ED405D">
        <w:t>)</w:t>
      </w:r>
      <w:r w:rsidR="00EC3D3A">
        <w:t>.  For three of the disease areas (systemic sclerosis, sepsis and critical care and female sexual dysfunction)</w:t>
      </w:r>
      <w:r w:rsidR="0038539D">
        <w:t>,</w:t>
      </w:r>
      <w:r w:rsidR="00EC3D3A">
        <w:t xml:space="preserve"> less than </w:t>
      </w:r>
      <w:r w:rsidR="0038539D">
        <w:t xml:space="preserve">a third </w:t>
      </w:r>
      <w:r w:rsidR="00EC3D3A">
        <w:t xml:space="preserve">of the </w:t>
      </w:r>
      <w:r w:rsidR="00D51165">
        <w:t>trial</w:t>
      </w:r>
      <w:r w:rsidR="00EC3D3A">
        <w:t xml:space="preserve">s citing </w:t>
      </w:r>
      <w:r w:rsidR="00474936">
        <w:t>a</w:t>
      </w:r>
      <w:r w:rsidR="00EC3D3A">
        <w:t xml:space="preserve"> </w:t>
      </w:r>
      <w:r w:rsidR="00D51165">
        <w:t>COS report</w:t>
      </w:r>
      <w:r w:rsidR="00EC3D3A">
        <w:t xml:space="preserve"> measured all the </w:t>
      </w:r>
      <w:r w:rsidR="0089204D">
        <w:t xml:space="preserve">recommended </w:t>
      </w:r>
      <w:r w:rsidR="00EC3D3A">
        <w:t>outcomes</w:t>
      </w:r>
      <w:r w:rsidR="0038539D">
        <w:t>.</w:t>
      </w:r>
      <w:r w:rsidR="00EC3D3A">
        <w:t xml:space="preserve"> </w:t>
      </w:r>
      <w:r w:rsidR="00AD62FA">
        <w:t xml:space="preserve"> </w:t>
      </w:r>
      <w:r w:rsidR="0038539D">
        <w:t xml:space="preserve">None </w:t>
      </w:r>
      <w:r w:rsidR="00EC3D3A">
        <w:t>o</w:t>
      </w:r>
      <w:r w:rsidR="0038539D">
        <w:t>f the</w:t>
      </w:r>
      <w:r w:rsidR="00EC3D3A">
        <w:t xml:space="preserve"> </w:t>
      </w:r>
      <w:r w:rsidR="001F383E">
        <w:t>ten</w:t>
      </w:r>
      <w:r w:rsidR="00AD62FA">
        <w:t xml:space="preserve"> trials</w:t>
      </w:r>
      <w:r w:rsidR="0038539D">
        <w:t xml:space="preserve"> </w:t>
      </w:r>
      <w:r w:rsidR="00EC3D3A">
        <w:t xml:space="preserve">citing </w:t>
      </w:r>
      <w:r w:rsidR="00AD62FA">
        <w:t xml:space="preserve">the </w:t>
      </w:r>
      <w:r w:rsidR="00A36216">
        <w:t xml:space="preserve">report on </w:t>
      </w:r>
      <w:r w:rsidR="00AD62FA">
        <w:t>ge</w:t>
      </w:r>
      <w:r w:rsidR="00E90B38">
        <w:t xml:space="preserve">neral trial design issues </w:t>
      </w:r>
      <w:r w:rsidR="00AD62FA">
        <w:t xml:space="preserve">for systemic sclerosis </w:t>
      </w:r>
      <w:r w:rsidR="00EC3D3A">
        <w:t>measur</w:t>
      </w:r>
      <w:r w:rsidR="0038539D">
        <w:t>ed</w:t>
      </w:r>
      <w:r w:rsidR="00EC3D3A">
        <w:t xml:space="preserve"> the COS</w:t>
      </w:r>
      <w:r w:rsidR="0038539D">
        <w:t>,</w:t>
      </w:r>
      <w:r w:rsidR="00EC3D3A">
        <w:t xml:space="preserve"> </w:t>
      </w:r>
      <w:r w:rsidR="007F47B6">
        <w:t>25%</w:t>
      </w:r>
      <w:r w:rsidR="00EC3D3A">
        <w:t xml:space="preserve"> of </w:t>
      </w:r>
      <w:r w:rsidR="0038539D">
        <w:t xml:space="preserve">the </w:t>
      </w:r>
      <w:r w:rsidR="004F3F7F">
        <w:t>four</w:t>
      </w:r>
      <w:r w:rsidR="0038539D">
        <w:t xml:space="preserve"> </w:t>
      </w:r>
      <w:r w:rsidR="000741E8">
        <w:t>trial</w:t>
      </w:r>
      <w:r w:rsidR="00EC3D3A">
        <w:t>s</w:t>
      </w:r>
      <w:r w:rsidR="007F47B6">
        <w:t xml:space="preserve"> citing </w:t>
      </w:r>
      <w:r w:rsidR="00876EB0">
        <w:t>the</w:t>
      </w:r>
      <w:r w:rsidR="007F47B6">
        <w:t xml:space="preserve"> COS</w:t>
      </w:r>
      <w:r w:rsidR="00DE4F81">
        <w:t>-</w:t>
      </w:r>
      <w:r w:rsidR="007F47B6">
        <w:t>only report</w:t>
      </w:r>
      <w:r w:rsidR="00EC3D3A">
        <w:t xml:space="preserve"> </w:t>
      </w:r>
      <w:r w:rsidR="00876EB0">
        <w:t xml:space="preserve">and none of the 13 </w:t>
      </w:r>
      <w:r w:rsidR="00DD78BA">
        <w:t>trials citing the general trial</w:t>
      </w:r>
      <w:r w:rsidR="00876EB0">
        <w:t xml:space="preserve"> design issues report for sepsis and critical care </w:t>
      </w:r>
      <w:r w:rsidR="00EC3D3A">
        <w:t>measur</w:t>
      </w:r>
      <w:r w:rsidR="0038539D">
        <w:t>ed</w:t>
      </w:r>
      <w:r w:rsidR="00EC3D3A">
        <w:t xml:space="preserve"> the COS </w:t>
      </w:r>
      <w:r w:rsidR="00876EB0">
        <w:t xml:space="preserve">and </w:t>
      </w:r>
      <w:r w:rsidR="0038539D">
        <w:t>26% of the 23 trials</w:t>
      </w:r>
      <w:r w:rsidR="00AD62FA">
        <w:t xml:space="preserve"> citing the </w:t>
      </w:r>
      <w:r w:rsidR="009C1379">
        <w:t>general trial design issues report for female sexual dysfunction</w:t>
      </w:r>
      <w:r w:rsidR="0038539D">
        <w:t xml:space="preserve"> measured </w:t>
      </w:r>
      <w:r w:rsidR="004F3F7F">
        <w:t>the COS</w:t>
      </w:r>
      <w:r w:rsidR="00EC3D3A" w:rsidRPr="00F4486A">
        <w:t xml:space="preserve">. </w:t>
      </w:r>
      <w:r w:rsidR="00EC3D3A" w:rsidRPr="007F47B6">
        <w:t xml:space="preserve"> </w:t>
      </w:r>
      <w:r w:rsidR="00EC3D3A" w:rsidRPr="00EC2CB3">
        <w:t>In contrast</w:t>
      </w:r>
      <w:r w:rsidR="0038539D" w:rsidRPr="00EC2CB3">
        <w:t>,</w:t>
      </w:r>
      <w:r w:rsidR="00EC3D3A" w:rsidRPr="00EC2CB3">
        <w:t xml:space="preserve"> 78% of the </w:t>
      </w:r>
      <w:r w:rsidR="0038539D" w:rsidRPr="00EC2CB3">
        <w:t xml:space="preserve">126 </w:t>
      </w:r>
      <w:r w:rsidR="000741E8" w:rsidRPr="00EC2CB3">
        <w:t>trial</w:t>
      </w:r>
      <w:r w:rsidR="00EC3D3A" w:rsidRPr="00EC2CB3">
        <w:t>s</w:t>
      </w:r>
      <w:r w:rsidR="007232DF">
        <w:t xml:space="preserve"> citing a COS</w:t>
      </w:r>
      <w:r w:rsidR="00DE4F81">
        <w:t>-</w:t>
      </w:r>
      <w:r w:rsidR="007232DF">
        <w:t>only report</w:t>
      </w:r>
      <w:r w:rsidR="00EC3D3A" w:rsidRPr="00EC2CB3">
        <w:t xml:space="preserve"> for rheumatoid arthritis </w:t>
      </w:r>
      <w:r w:rsidR="00EC2CB3" w:rsidRPr="00E57817">
        <w:t xml:space="preserve">measured all the outcomes in the COS </w:t>
      </w:r>
      <w:r w:rsidR="000741E8" w:rsidRPr="00EC2CB3">
        <w:t xml:space="preserve">and </w:t>
      </w:r>
      <w:r w:rsidR="0038539D" w:rsidRPr="00EC2CB3">
        <w:t xml:space="preserve">all 6 </w:t>
      </w:r>
      <w:r w:rsidR="000741E8" w:rsidRPr="00EC2CB3">
        <w:t>trial</w:t>
      </w:r>
      <w:r w:rsidR="00EC3D3A" w:rsidRPr="00EC2CB3">
        <w:t xml:space="preserve">s </w:t>
      </w:r>
      <w:r w:rsidR="007232DF">
        <w:t>citing the outcomes</w:t>
      </w:r>
      <w:r w:rsidR="00000624">
        <w:t>-</w:t>
      </w:r>
      <w:r w:rsidR="007232DF">
        <w:t xml:space="preserve">only report </w:t>
      </w:r>
      <w:r w:rsidR="00EC3D3A" w:rsidRPr="00EC2CB3">
        <w:t xml:space="preserve">for eczema </w:t>
      </w:r>
      <w:r w:rsidR="00EC2CB3" w:rsidRPr="00E57817">
        <w:t>followed its recommendations on outcomes.</w:t>
      </w:r>
      <w:r w:rsidR="00385867">
        <w:t xml:space="preserve">  </w:t>
      </w:r>
    </w:p>
    <w:p w14:paraId="0839E42E" w14:textId="77777777" w:rsidR="00AD53E5" w:rsidRDefault="00AD53E5" w:rsidP="009D1832">
      <w:pPr>
        <w:spacing w:after="0" w:line="360" w:lineRule="auto"/>
        <w:ind w:left="360"/>
        <w:jc w:val="both"/>
      </w:pPr>
    </w:p>
    <w:p w14:paraId="06346D25" w14:textId="6133BCE8" w:rsidR="00EC3D3A" w:rsidRDefault="00385867" w:rsidP="009D1832">
      <w:pPr>
        <w:spacing w:after="0" w:line="360" w:lineRule="auto"/>
        <w:ind w:left="360"/>
        <w:jc w:val="both"/>
      </w:pPr>
      <w:r>
        <w:lastRenderedPageBreak/>
        <w:t>Assessment of a random sample of trial reports</w:t>
      </w:r>
      <w:r w:rsidR="00086DE5">
        <w:t xml:space="preserve"> </w:t>
      </w:r>
      <w:r>
        <w:t xml:space="preserve">that </w:t>
      </w:r>
      <w:r w:rsidR="005339B3">
        <w:t xml:space="preserve">had </w:t>
      </w:r>
      <w:r>
        <w:t>cited a COS report but did not measure all the recommended outcomes</w:t>
      </w:r>
      <w:r w:rsidR="008D5826">
        <w:t xml:space="preserve"> (</w:t>
      </w:r>
      <w:r w:rsidR="00863BA6">
        <w:t xml:space="preserve">a maximum of </w:t>
      </w:r>
      <w:r w:rsidR="008D5826">
        <w:t>five report</w:t>
      </w:r>
      <w:r w:rsidR="005E7B61">
        <w:t xml:space="preserve">s </w:t>
      </w:r>
      <w:r w:rsidR="007F04F1">
        <w:t xml:space="preserve">for each </w:t>
      </w:r>
      <w:r w:rsidR="007A39F8">
        <w:t xml:space="preserve">condition and </w:t>
      </w:r>
      <w:r w:rsidR="007F04F1">
        <w:t>type of COS report</w:t>
      </w:r>
      <w:r w:rsidR="0065073A">
        <w:t xml:space="preserve">, </w:t>
      </w:r>
      <w:r w:rsidR="007F04F1">
        <w:t>where a</w:t>
      </w:r>
      <w:r w:rsidR="004C5B43">
        <w:t>vailable</w:t>
      </w:r>
      <w:r w:rsidR="008D5826">
        <w:t>)</w:t>
      </w:r>
      <w:r>
        <w:t xml:space="preserve"> identified a variety of reasons for citing the COS repor</w:t>
      </w:r>
      <w:r w:rsidR="000D142D">
        <w:t xml:space="preserve">t (Table </w:t>
      </w:r>
      <w:r w:rsidR="00AD4CC6">
        <w:t>2</w:t>
      </w:r>
      <w:r w:rsidR="000D142D">
        <w:t>).  Few of the trials</w:t>
      </w:r>
      <w:r>
        <w:t xml:space="preserve"> were citing the COS report in relation to outcomes</w:t>
      </w:r>
      <w:r w:rsidR="0038539D">
        <w:t>.</w:t>
      </w:r>
      <w:r>
        <w:t xml:space="preserve"> </w:t>
      </w:r>
      <w:r w:rsidR="00400D85">
        <w:t xml:space="preserve"> </w:t>
      </w:r>
      <w:r w:rsidR="0038539D">
        <w:t>T</w:t>
      </w:r>
      <w:r>
        <w:t>he majorit</w:t>
      </w:r>
      <w:r w:rsidR="00F6661F">
        <w:t xml:space="preserve">y </w:t>
      </w:r>
      <w:r w:rsidR="0038539D">
        <w:t xml:space="preserve">were </w:t>
      </w:r>
      <w:r w:rsidR="00F6661F">
        <w:t>referencing recommendations about</w:t>
      </w:r>
      <w:r>
        <w:t xml:space="preserve"> other trial design issues that had been addressed</w:t>
      </w:r>
      <w:r w:rsidR="0038539D">
        <w:t xml:space="preserve"> in the COS report</w:t>
      </w:r>
      <w:r>
        <w:t>, for example, patient inclusion criteria</w:t>
      </w:r>
      <w:r w:rsidR="00B85328">
        <w:t>,</w:t>
      </w:r>
      <w:r>
        <w:t xml:space="preserve"> </w:t>
      </w:r>
      <w:r w:rsidR="000D142D">
        <w:t>or</w:t>
      </w:r>
      <w:r>
        <w:t xml:space="preserve"> definition of a disease or disorder.  Some of the trials referencing a COS report that </w:t>
      </w:r>
      <w:r w:rsidR="0038539D">
        <w:t xml:space="preserve">had </w:t>
      </w:r>
      <w:r>
        <w:t>focussed only on outcomes had measured some of the COS outcomes</w:t>
      </w:r>
      <w:r w:rsidR="000D142D">
        <w:t>,</w:t>
      </w:r>
      <w:r>
        <w:t xml:space="preserve"> and </w:t>
      </w:r>
      <w:r w:rsidR="0038539D">
        <w:t xml:space="preserve">cited </w:t>
      </w:r>
      <w:r>
        <w:t>the report for this reason</w:t>
      </w:r>
      <w:r w:rsidR="000D142D">
        <w:t>,</w:t>
      </w:r>
      <w:r>
        <w:t xml:space="preserve"> but did not</w:t>
      </w:r>
      <w:r w:rsidR="004D6D30">
        <w:t xml:space="preserve"> </w:t>
      </w:r>
      <w:r>
        <w:t>provide an explanation for not measuring all of the recommended outcomes.</w:t>
      </w:r>
    </w:p>
    <w:p w14:paraId="23D30C51" w14:textId="77777777" w:rsidR="005D1C05" w:rsidRDefault="005D1C05" w:rsidP="009D1832">
      <w:pPr>
        <w:spacing w:after="0" w:line="360" w:lineRule="auto"/>
        <w:ind w:left="360"/>
        <w:jc w:val="both"/>
      </w:pPr>
    </w:p>
    <w:p w14:paraId="7137021A" w14:textId="77777777" w:rsidR="005D1C05" w:rsidRPr="003709DF" w:rsidRDefault="005D1C05" w:rsidP="005D1C05">
      <w:pPr>
        <w:rPr>
          <w:b/>
        </w:rPr>
      </w:pPr>
      <w:r w:rsidRPr="003709DF">
        <w:rPr>
          <w:b/>
        </w:rPr>
        <w:t xml:space="preserve">Table </w:t>
      </w:r>
      <w:r>
        <w:rPr>
          <w:b/>
        </w:rPr>
        <w:t>2</w:t>
      </w:r>
      <w:r w:rsidRPr="003709DF">
        <w:rPr>
          <w:b/>
        </w:rPr>
        <w:t xml:space="preserve"> – Reasons </w:t>
      </w:r>
      <w:r>
        <w:rPr>
          <w:b/>
        </w:rPr>
        <w:t xml:space="preserve">that </w:t>
      </w:r>
      <w:r w:rsidRPr="003709DF">
        <w:rPr>
          <w:b/>
        </w:rPr>
        <w:t>trials</w:t>
      </w:r>
      <w:r>
        <w:rPr>
          <w:b/>
        </w:rPr>
        <w:t xml:space="preserve"> not measuring the COS</w:t>
      </w:r>
      <w:r w:rsidRPr="003709DF">
        <w:rPr>
          <w:b/>
        </w:rPr>
        <w:t xml:space="preserve"> cit</w:t>
      </w:r>
      <w:r>
        <w:rPr>
          <w:b/>
        </w:rPr>
        <w:t>ed</w:t>
      </w:r>
      <w:r w:rsidRPr="003709DF">
        <w:rPr>
          <w:b/>
        </w:rPr>
        <w:t xml:space="preserve"> COS reports</w:t>
      </w:r>
    </w:p>
    <w:tbl>
      <w:tblPr>
        <w:tblStyle w:val="TableGrid"/>
        <w:tblW w:w="0" w:type="auto"/>
        <w:tblLook w:val="04A0" w:firstRow="1" w:lastRow="0" w:firstColumn="1" w:lastColumn="0" w:noHBand="0" w:noVBand="1"/>
      </w:tblPr>
      <w:tblGrid>
        <w:gridCol w:w="4508"/>
        <w:gridCol w:w="4508"/>
      </w:tblGrid>
      <w:tr w:rsidR="005D1C05" w14:paraId="6AED3391" w14:textId="77777777" w:rsidTr="002E427C">
        <w:trPr>
          <w:trHeight w:val="54"/>
        </w:trPr>
        <w:tc>
          <w:tcPr>
            <w:tcW w:w="4508" w:type="dxa"/>
            <w:tcBorders>
              <w:left w:val="nil"/>
              <w:right w:val="nil"/>
            </w:tcBorders>
          </w:tcPr>
          <w:p w14:paraId="66588A11" w14:textId="77777777" w:rsidR="005D1C05" w:rsidRPr="005E4702" w:rsidRDefault="005D1C05" w:rsidP="002E4889">
            <w:pPr>
              <w:rPr>
                <w:b/>
              </w:rPr>
            </w:pPr>
            <w:r w:rsidRPr="005E4702">
              <w:rPr>
                <w:b/>
              </w:rPr>
              <w:t>Disease area</w:t>
            </w:r>
          </w:p>
        </w:tc>
        <w:tc>
          <w:tcPr>
            <w:tcW w:w="4508" w:type="dxa"/>
            <w:tcBorders>
              <w:left w:val="nil"/>
              <w:right w:val="nil"/>
            </w:tcBorders>
          </w:tcPr>
          <w:p w14:paraId="6DB59A4B" w14:textId="77777777" w:rsidR="005D1C05" w:rsidRPr="005E4702" w:rsidRDefault="005D1C05" w:rsidP="002E4889">
            <w:pPr>
              <w:rPr>
                <w:b/>
              </w:rPr>
            </w:pPr>
            <w:r w:rsidRPr="005E4702">
              <w:rPr>
                <w:b/>
              </w:rPr>
              <w:t>Reason for citing COS report</w:t>
            </w:r>
          </w:p>
        </w:tc>
      </w:tr>
      <w:tr w:rsidR="005D1C05" w14:paraId="4B9EEFA6" w14:textId="77777777" w:rsidTr="002E427C">
        <w:trPr>
          <w:trHeight w:val="54"/>
        </w:trPr>
        <w:tc>
          <w:tcPr>
            <w:tcW w:w="4508" w:type="dxa"/>
            <w:vMerge w:val="restart"/>
            <w:tcBorders>
              <w:left w:val="nil"/>
              <w:right w:val="nil"/>
            </w:tcBorders>
          </w:tcPr>
          <w:p w14:paraId="28E0397D" w14:textId="77777777" w:rsidR="005D1C05" w:rsidRPr="00E57B64" w:rsidRDefault="005D1C05" w:rsidP="002E4889">
            <w:pPr>
              <w:rPr>
                <w:vertAlign w:val="superscript"/>
              </w:rPr>
            </w:pPr>
            <w:r>
              <w:t>Systemic sclerosis (general trial design issues report)</w:t>
            </w:r>
            <w:r>
              <w:rPr>
                <w:vertAlign w:val="superscript"/>
              </w:rPr>
              <w:t>*1</w:t>
            </w:r>
          </w:p>
        </w:tc>
        <w:tc>
          <w:tcPr>
            <w:tcW w:w="4508" w:type="dxa"/>
            <w:tcBorders>
              <w:left w:val="nil"/>
              <w:right w:val="nil"/>
            </w:tcBorders>
          </w:tcPr>
          <w:p w14:paraId="3D0A34F8" w14:textId="77777777" w:rsidR="005D1C05" w:rsidRDefault="005D1C05" w:rsidP="002E4889">
            <w:r>
              <w:t>Acknowledging that clinical trials are recognised to be difficult in the disease area</w:t>
            </w:r>
          </w:p>
        </w:tc>
      </w:tr>
      <w:tr w:rsidR="005D1C05" w14:paraId="272BC028" w14:textId="77777777" w:rsidTr="002E427C">
        <w:trPr>
          <w:trHeight w:val="54"/>
        </w:trPr>
        <w:tc>
          <w:tcPr>
            <w:tcW w:w="4508" w:type="dxa"/>
            <w:vMerge/>
            <w:tcBorders>
              <w:left w:val="nil"/>
              <w:right w:val="nil"/>
            </w:tcBorders>
          </w:tcPr>
          <w:p w14:paraId="2B5CA02D" w14:textId="77777777" w:rsidR="005D1C05" w:rsidRDefault="005D1C05" w:rsidP="002E4889"/>
        </w:tc>
        <w:tc>
          <w:tcPr>
            <w:tcW w:w="4508" w:type="dxa"/>
            <w:tcBorders>
              <w:left w:val="nil"/>
              <w:right w:val="nil"/>
            </w:tcBorders>
          </w:tcPr>
          <w:p w14:paraId="1B79B544" w14:textId="77777777" w:rsidR="005D1C05" w:rsidRDefault="005D1C05" w:rsidP="002E4889">
            <w:r>
              <w:t>Patient inclusion criteria (2 trials)</w:t>
            </w:r>
          </w:p>
        </w:tc>
      </w:tr>
      <w:tr w:rsidR="005D1C05" w14:paraId="234E2E7F" w14:textId="77777777" w:rsidTr="002E427C">
        <w:trPr>
          <w:trHeight w:val="54"/>
        </w:trPr>
        <w:tc>
          <w:tcPr>
            <w:tcW w:w="4508" w:type="dxa"/>
            <w:vMerge/>
            <w:tcBorders>
              <w:left w:val="nil"/>
              <w:right w:val="nil"/>
            </w:tcBorders>
          </w:tcPr>
          <w:p w14:paraId="547778D3" w14:textId="77777777" w:rsidR="005D1C05" w:rsidRDefault="005D1C05" w:rsidP="002E4889"/>
        </w:tc>
        <w:tc>
          <w:tcPr>
            <w:tcW w:w="4508" w:type="dxa"/>
            <w:tcBorders>
              <w:left w:val="nil"/>
              <w:right w:val="nil"/>
            </w:tcBorders>
          </w:tcPr>
          <w:p w14:paraId="06631CA2" w14:textId="77777777" w:rsidR="005D1C05" w:rsidRDefault="005D1C05" w:rsidP="002E4889">
            <w:r>
              <w:t>Patient population</w:t>
            </w:r>
          </w:p>
        </w:tc>
      </w:tr>
      <w:tr w:rsidR="005D1C05" w14:paraId="035FC159" w14:textId="77777777" w:rsidTr="002E427C">
        <w:trPr>
          <w:trHeight w:val="54"/>
        </w:trPr>
        <w:tc>
          <w:tcPr>
            <w:tcW w:w="4508" w:type="dxa"/>
            <w:vMerge/>
            <w:tcBorders>
              <w:left w:val="nil"/>
              <w:right w:val="nil"/>
            </w:tcBorders>
          </w:tcPr>
          <w:p w14:paraId="095A8818" w14:textId="77777777" w:rsidR="005D1C05" w:rsidRDefault="005D1C05" w:rsidP="002E4889"/>
        </w:tc>
        <w:tc>
          <w:tcPr>
            <w:tcW w:w="4508" w:type="dxa"/>
            <w:tcBorders>
              <w:left w:val="nil"/>
              <w:right w:val="nil"/>
            </w:tcBorders>
          </w:tcPr>
          <w:p w14:paraId="7123BEE8" w14:textId="77777777" w:rsidR="005D1C05" w:rsidRDefault="005D1C05" w:rsidP="002E4889">
            <w:r>
              <w:t>Determination of disease onset</w:t>
            </w:r>
          </w:p>
        </w:tc>
      </w:tr>
      <w:tr w:rsidR="005D1C05" w14:paraId="4D59412D" w14:textId="77777777" w:rsidTr="002E427C">
        <w:trPr>
          <w:trHeight w:val="225"/>
        </w:trPr>
        <w:tc>
          <w:tcPr>
            <w:tcW w:w="4508" w:type="dxa"/>
            <w:vMerge w:val="restart"/>
            <w:tcBorders>
              <w:left w:val="nil"/>
              <w:right w:val="nil"/>
            </w:tcBorders>
          </w:tcPr>
          <w:p w14:paraId="0B891893" w14:textId="4248DF13" w:rsidR="005D1C05" w:rsidRDefault="005D1C05" w:rsidP="00DE4F81">
            <w:r>
              <w:t>Rheumatoid arthritis (COS</w:t>
            </w:r>
            <w:r w:rsidR="00DE4F81">
              <w:t>-</w:t>
            </w:r>
            <w:r>
              <w:t>only reports)</w:t>
            </w:r>
          </w:p>
        </w:tc>
        <w:tc>
          <w:tcPr>
            <w:tcW w:w="4508" w:type="dxa"/>
            <w:tcBorders>
              <w:left w:val="nil"/>
              <w:right w:val="nil"/>
            </w:tcBorders>
          </w:tcPr>
          <w:p w14:paraId="25807D72" w14:textId="77777777" w:rsidR="005D1C05" w:rsidRDefault="005D1C05" w:rsidP="002E4889">
            <w:r>
              <w:t>Acknowledged COS but limited the number of outcomes to three that could be obtained by self-assessment by the patients</w:t>
            </w:r>
          </w:p>
        </w:tc>
      </w:tr>
      <w:tr w:rsidR="005D1C05" w14:paraId="77A13E7D" w14:textId="77777777" w:rsidTr="002E427C">
        <w:trPr>
          <w:trHeight w:val="225"/>
        </w:trPr>
        <w:tc>
          <w:tcPr>
            <w:tcW w:w="4508" w:type="dxa"/>
            <w:vMerge/>
            <w:tcBorders>
              <w:left w:val="nil"/>
              <w:right w:val="nil"/>
            </w:tcBorders>
          </w:tcPr>
          <w:p w14:paraId="74262F1D" w14:textId="77777777" w:rsidR="005D1C05" w:rsidRDefault="005D1C05" w:rsidP="002E4889"/>
        </w:tc>
        <w:tc>
          <w:tcPr>
            <w:tcW w:w="4508" w:type="dxa"/>
            <w:tcBorders>
              <w:left w:val="nil"/>
              <w:right w:val="nil"/>
            </w:tcBorders>
          </w:tcPr>
          <w:p w14:paraId="77EA6E95" w14:textId="77777777" w:rsidR="005D1C05" w:rsidRDefault="005D1C05" w:rsidP="002E4889">
            <w:r>
              <w:t>The patient’s global status and level of overall pain and the physician’s global assessment were scored on a visual-analogue scale.</w:t>
            </w:r>
          </w:p>
        </w:tc>
      </w:tr>
      <w:tr w:rsidR="005D1C05" w14:paraId="53A4E10F" w14:textId="77777777" w:rsidTr="002E427C">
        <w:trPr>
          <w:trHeight w:val="225"/>
        </w:trPr>
        <w:tc>
          <w:tcPr>
            <w:tcW w:w="4508" w:type="dxa"/>
            <w:vMerge/>
            <w:tcBorders>
              <w:left w:val="nil"/>
              <w:right w:val="nil"/>
            </w:tcBorders>
          </w:tcPr>
          <w:p w14:paraId="7FE7450E" w14:textId="77777777" w:rsidR="005D1C05" w:rsidRDefault="005D1C05" w:rsidP="002E4889"/>
        </w:tc>
        <w:tc>
          <w:tcPr>
            <w:tcW w:w="4508" w:type="dxa"/>
            <w:tcBorders>
              <w:left w:val="nil"/>
              <w:right w:val="nil"/>
            </w:tcBorders>
          </w:tcPr>
          <w:p w14:paraId="66512FD5" w14:textId="77777777" w:rsidR="005D1C05" w:rsidRDefault="005D1C05" w:rsidP="002E4889">
            <w:r>
              <w:t xml:space="preserve">Measured the core set of measures apart from radiographs in trial lasting more than one year. The </w:t>
            </w:r>
            <w:proofErr w:type="spellStart"/>
            <w:r>
              <w:t>trialists</w:t>
            </w:r>
            <w:proofErr w:type="spellEnd"/>
            <w:r>
              <w:t xml:space="preserve"> acknowledged that this should be done in future trials.</w:t>
            </w:r>
          </w:p>
        </w:tc>
      </w:tr>
      <w:tr w:rsidR="005D1C05" w14:paraId="1CA62CB3" w14:textId="77777777" w:rsidTr="002E427C">
        <w:trPr>
          <w:trHeight w:val="225"/>
        </w:trPr>
        <w:tc>
          <w:tcPr>
            <w:tcW w:w="4508" w:type="dxa"/>
            <w:vMerge/>
            <w:tcBorders>
              <w:left w:val="nil"/>
              <w:right w:val="nil"/>
            </w:tcBorders>
          </w:tcPr>
          <w:p w14:paraId="775ADEC1" w14:textId="77777777" w:rsidR="005D1C05" w:rsidRDefault="005D1C05" w:rsidP="002E4889"/>
        </w:tc>
        <w:tc>
          <w:tcPr>
            <w:tcW w:w="4508" w:type="dxa"/>
            <w:tcBorders>
              <w:left w:val="nil"/>
              <w:right w:val="nil"/>
            </w:tcBorders>
          </w:tcPr>
          <w:p w14:paraId="742077F0" w14:textId="77777777" w:rsidR="005D1C05" w:rsidRDefault="005D1C05" w:rsidP="002E4889">
            <w:r>
              <w:t>The variables chosen included 4 of 7 measures proposed for assessing disease activity by the ACR in 1993.</w:t>
            </w:r>
          </w:p>
        </w:tc>
      </w:tr>
      <w:tr w:rsidR="005D1C05" w14:paraId="68D4F208" w14:textId="77777777" w:rsidTr="002E427C">
        <w:trPr>
          <w:trHeight w:val="225"/>
        </w:trPr>
        <w:tc>
          <w:tcPr>
            <w:tcW w:w="4508" w:type="dxa"/>
            <w:vMerge/>
            <w:tcBorders>
              <w:left w:val="nil"/>
              <w:right w:val="nil"/>
            </w:tcBorders>
          </w:tcPr>
          <w:p w14:paraId="2E0D81E8" w14:textId="77777777" w:rsidR="005D1C05" w:rsidRDefault="005D1C05" w:rsidP="002E4889"/>
        </w:tc>
        <w:tc>
          <w:tcPr>
            <w:tcW w:w="4508" w:type="dxa"/>
            <w:tcBorders>
              <w:left w:val="nil"/>
              <w:right w:val="nil"/>
            </w:tcBorders>
          </w:tcPr>
          <w:p w14:paraId="573D6192" w14:textId="77777777" w:rsidR="005D1C05" w:rsidRDefault="005D1C05" w:rsidP="002E4889">
            <w:r>
              <w:t>Problems with outcomes have been addressed with the development of a COS</w:t>
            </w:r>
          </w:p>
        </w:tc>
      </w:tr>
      <w:tr w:rsidR="005D1C05" w14:paraId="1D306B2E" w14:textId="77777777" w:rsidTr="002E427C">
        <w:trPr>
          <w:trHeight w:val="102"/>
        </w:trPr>
        <w:tc>
          <w:tcPr>
            <w:tcW w:w="4508" w:type="dxa"/>
            <w:vMerge w:val="restart"/>
            <w:tcBorders>
              <w:left w:val="nil"/>
              <w:right w:val="nil"/>
            </w:tcBorders>
          </w:tcPr>
          <w:p w14:paraId="4C560E7F" w14:textId="00A2AC9B" w:rsidR="005D1C05" w:rsidRPr="00E57B64" w:rsidRDefault="005D1C05" w:rsidP="00000624">
            <w:pPr>
              <w:rPr>
                <w:vertAlign w:val="superscript"/>
              </w:rPr>
            </w:pPr>
            <w:r>
              <w:t>Sepsis and critical care (COS</w:t>
            </w:r>
            <w:r w:rsidR="00000624">
              <w:t>-</w:t>
            </w:r>
            <w:r>
              <w:t>only report)</w:t>
            </w:r>
            <w:r>
              <w:rPr>
                <w:vertAlign w:val="superscript"/>
              </w:rPr>
              <w:t>*2</w:t>
            </w:r>
          </w:p>
        </w:tc>
        <w:tc>
          <w:tcPr>
            <w:tcW w:w="4508" w:type="dxa"/>
            <w:tcBorders>
              <w:left w:val="nil"/>
              <w:right w:val="nil"/>
            </w:tcBorders>
          </w:tcPr>
          <w:p w14:paraId="1C770611" w14:textId="77777777" w:rsidR="005D1C05" w:rsidRDefault="005D1C05" w:rsidP="002E4889">
            <w:r>
              <w:t>Named some of the proposed COS outcomes</w:t>
            </w:r>
          </w:p>
        </w:tc>
      </w:tr>
      <w:tr w:rsidR="005D1C05" w14:paraId="0598812D" w14:textId="77777777" w:rsidTr="002E427C">
        <w:trPr>
          <w:trHeight w:val="102"/>
        </w:trPr>
        <w:tc>
          <w:tcPr>
            <w:tcW w:w="4508" w:type="dxa"/>
            <w:vMerge/>
            <w:tcBorders>
              <w:left w:val="nil"/>
              <w:right w:val="nil"/>
            </w:tcBorders>
          </w:tcPr>
          <w:p w14:paraId="658C959B" w14:textId="77777777" w:rsidR="005D1C05" w:rsidRDefault="005D1C05" w:rsidP="002E4889"/>
        </w:tc>
        <w:tc>
          <w:tcPr>
            <w:tcW w:w="4508" w:type="dxa"/>
            <w:tcBorders>
              <w:left w:val="nil"/>
              <w:right w:val="nil"/>
            </w:tcBorders>
          </w:tcPr>
          <w:p w14:paraId="5D54499A" w14:textId="77777777" w:rsidR="005D1C05" w:rsidRDefault="005D1C05" w:rsidP="002E4889">
            <w:r>
              <w:rPr>
                <w:rFonts w:ascii="Calibri" w:hAnsi="Calibri"/>
                <w:color w:val="000000"/>
              </w:rPr>
              <w:t>Inflammatory markers can provide additional support for a phase III study</w:t>
            </w:r>
          </w:p>
        </w:tc>
      </w:tr>
      <w:tr w:rsidR="005D1C05" w14:paraId="0CBBA876" w14:textId="77777777" w:rsidTr="002E427C">
        <w:trPr>
          <w:trHeight w:val="102"/>
        </w:trPr>
        <w:tc>
          <w:tcPr>
            <w:tcW w:w="4508" w:type="dxa"/>
            <w:vMerge/>
            <w:tcBorders>
              <w:left w:val="nil"/>
              <w:right w:val="nil"/>
            </w:tcBorders>
          </w:tcPr>
          <w:p w14:paraId="46A041DC" w14:textId="77777777" w:rsidR="005D1C05" w:rsidRDefault="005D1C05" w:rsidP="002E4889"/>
        </w:tc>
        <w:tc>
          <w:tcPr>
            <w:tcW w:w="4508" w:type="dxa"/>
            <w:tcBorders>
              <w:left w:val="nil"/>
              <w:right w:val="nil"/>
            </w:tcBorders>
          </w:tcPr>
          <w:p w14:paraId="0D0B7CB3" w14:textId="77777777" w:rsidR="005D1C05" w:rsidRDefault="005D1C05" w:rsidP="002E4889">
            <w:r>
              <w:rPr>
                <w:rFonts w:ascii="Calibri" w:hAnsi="Calibri"/>
                <w:color w:val="000000"/>
              </w:rPr>
              <w:t>Sensitivity of organ dysfunction scales</w:t>
            </w:r>
          </w:p>
        </w:tc>
      </w:tr>
      <w:tr w:rsidR="005D1C05" w14:paraId="32F6AB88" w14:textId="77777777" w:rsidTr="002E427C">
        <w:trPr>
          <w:trHeight w:val="102"/>
        </w:trPr>
        <w:tc>
          <w:tcPr>
            <w:tcW w:w="4508" w:type="dxa"/>
            <w:vMerge w:val="restart"/>
            <w:tcBorders>
              <w:left w:val="nil"/>
              <w:right w:val="nil"/>
            </w:tcBorders>
          </w:tcPr>
          <w:p w14:paraId="163A6AA5" w14:textId="77777777" w:rsidR="005D1C05" w:rsidRDefault="005D1C05" w:rsidP="002E4889">
            <w:r>
              <w:t>Sepsis and critical care (general trial design issues report)</w:t>
            </w:r>
          </w:p>
        </w:tc>
        <w:tc>
          <w:tcPr>
            <w:tcW w:w="4508" w:type="dxa"/>
            <w:tcBorders>
              <w:left w:val="nil"/>
              <w:right w:val="nil"/>
            </w:tcBorders>
          </w:tcPr>
          <w:p w14:paraId="5A1A031F" w14:textId="77777777" w:rsidR="005D1C05" w:rsidRDefault="005D1C05" w:rsidP="002E4889">
            <w:r>
              <w:t>Definition of sepsis (4 trials)</w:t>
            </w:r>
          </w:p>
        </w:tc>
      </w:tr>
      <w:tr w:rsidR="005D1C05" w14:paraId="18F2141A" w14:textId="77777777" w:rsidTr="002E427C">
        <w:trPr>
          <w:trHeight w:val="102"/>
        </w:trPr>
        <w:tc>
          <w:tcPr>
            <w:tcW w:w="4508" w:type="dxa"/>
            <w:vMerge/>
            <w:tcBorders>
              <w:left w:val="nil"/>
              <w:right w:val="nil"/>
            </w:tcBorders>
          </w:tcPr>
          <w:p w14:paraId="3C1F5021" w14:textId="77777777" w:rsidR="005D1C05" w:rsidRDefault="005D1C05" w:rsidP="002E4889"/>
        </w:tc>
        <w:tc>
          <w:tcPr>
            <w:tcW w:w="4508" w:type="dxa"/>
            <w:tcBorders>
              <w:left w:val="nil"/>
              <w:right w:val="nil"/>
            </w:tcBorders>
          </w:tcPr>
          <w:p w14:paraId="1851E605" w14:textId="77777777" w:rsidR="005D1C05" w:rsidRDefault="005D1C05" w:rsidP="002E4889">
            <w:r>
              <w:t>Patient inclusion criteria</w:t>
            </w:r>
          </w:p>
        </w:tc>
      </w:tr>
      <w:tr w:rsidR="005D1C05" w14:paraId="348D7CF6" w14:textId="77777777" w:rsidTr="002E427C">
        <w:trPr>
          <w:trHeight w:val="102"/>
        </w:trPr>
        <w:tc>
          <w:tcPr>
            <w:tcW w:w="4508" w:type="dxa"/>
            <w:vMerge w:val="restart"/>
            <w:tcBorders>
              <w:left w:val="nil"/>
              <w:right w:val="nil"/>
            </w:tcBorders>
          </w:tcPr>
          <w:p w14:paraId="19F9EB76" w14:textId="77777777" w:rsidR="005D1C05" w:rsidRDefault="005D1C05" w:rsidP="002E4889">
            <w:r>
              <w:t>Female sexual dysfunction (general trial design issues report)</w:t>
            </w:r>
          </w:p>
        </w:tc>
        <w:tc>
          <w:tcPr>
            <w:tcW w:w="4508" w:type="dxa"/>
            <w:tcBorders>
              <w:left w:val="nil"/>
              <w:right w:val="nil"/>
            </w:tcBorders>
          </w:tcPr>
          <w:p w14:paraId="23CAC252" w14:textId="77777777" w:rsidR="005D1C05" w:rsidRDefault="005D1C05" w:rsidP="002E4889">
            <w:r>
              <w:t>Definition of female sexual arousal disorder (3 trials)</w:t>
            </w:r>
          </w:p>
        </w:tc>
      </w:tr>
      <w:tr w:rsidR="005D1C05" w14:paraId="59D17F56" w14:textId="77777777" w:rsidTr="002E427C">
        <w:trPr>
          <w:trHeight w:val="102"/>
        </w:trPr>
        <w:tc>
          <w:tcPr>
            <w:tcW w:w="4508" w:type="dxa"/>
            <w:vMerge/>
            <w:tcBorders>
              <w:left w:val="nil"/>
              <w:right w:val="nil"/>
            </w:tcBorders>
          </w:tcPr>
          <w:p w14:paraId="32FFB38C" w14:textId="77777777" w:rsidR="005D1C05" w:rsidRDefault="005D1C05" w:rsidP="002E4889"/>
        </w:tc>
        <w:tc>
          <w:tcPr>
            <w:tcW w:w="4508" w:type="dxa"/>
            <w:tcBorders>
              <w:left w:val="nil"/>
              <w:right w:val="nil"/>
            </w:tcBorders>
          </w:tcPr>
          <w:p w14:paraId="1697D4F5" w14:textId="77777777" w:rsidR="005D1C05" w:rsidRDefault="005D1C05" w:rsidP="002E4889">
            <w:r>
              <w:t>Definition of hypoactive sexual desire disorder (2 trials)</w:t>
            </w:r>
          </w:p>
        </w:tc>
      </w:tr>
    </w:tbl>
    <w:p w14:paraId="550EF942" w14:textId="77777777" w:rsidR="005D1C05" w:rsidRDefault="005D1C05" w:rsidP="005D1C05">
      <w:pPr>
        <w:spacing w:after="0" w:line="360" w:lineRule="auto"/>
      </w:pPr>
    </w:p>
    <w:p w14:paraId="3A7D2BD9" w14:textId="7BC45B78" w:rsidR="005D1C05" w:rsidRDefault="005D1C05" w:rsidP="005D1C05">
      <w:pPr>
        <w:spacing w:after="0" w:line="360" w:lineRule="auto"/>
      </w:pPr>
      <w:r>
        <w:rPr>
          <w:vertAlign w:val="superscript"/>
        </w:rPr>
        <w:t>*1</w:t>
      </w:r>
      <w:r>
        <w:t xml:space="preserve"> </w:t>
      </w:r>
      <w:proofErr w:type="gramStart"/>
      <w:r>
        <w:t>There</w:t>
      </w:r>
      <w:proofErr w:type="gramEnd"/>
      <w:r>
        <w:t xml:space="preserve"> were no citing trials for the systemic sclerosis COS</w:t>
      </w:r>
      <w:r w:rsidR="00000624">
        <w:t>-</w:t>
      </w:r>
      <w:r>
        <w:t>only report so no sample available</w:t>
      </w:r>
    </w:p>
    <w:p w14:paraId="6F07F99F" w14:textId="36F60E65" w:rsidR="005D1C05" w:rsidRDefault="005D1C05" w:rsidP="005D1C05">
      <w:pPr>
        <w:spacing w:after="0" w:line="360" w:lineRule="auto"/>
      </w:pPr>
      <w:r>
        <w:rPr>
          <w:vertAlign w:val="superscript"/>
        </w:rPr>
        <w:t>*2</w:t>
      </w:r>
      <w:r>
        <w:t xml:space="preserve"> Three citing trials were available for the sepsis and critical care COS</w:t>
      </w:r>
      <w:r w:rsidR="00000624">
        <w:t>-</w:t>
      </w:r>
      <w:r>
        <w:t>only report that did not measure the COS</w:t>
      </w:r>
    </w:p>
    <w:p w14:paraId="79BA757A" w14:textId="77777777" w:rsidR="00E529B3" w:rsidRDefault="00E529B3" w:rsidP="00CA58BC">
      <w:pPr>
        <w:spacing w:after="0" w:line="360" w:lineRule="auto"/>
        <w:jc w:val="both"/>
        <w:rPr>
          <w:b/>
        </w:rPr>
      </w:pPr>
    </w:p>
    <w:p w14:paraId="4E59CD55" w14:textId="469E8875" w:rsidR="00E00EC2" w:rsidRPr="00FE5003" w:rsidRDefault="00E00EC2" w:rsidP="00FE5003">
      <w:pPr>
        <w:pStyle w:val="ListParagraph"/>
        <w:numPr>
          <w:ilvl w:val="1"/>
          <w:numId w:val="5"/>
        </w:numPr>
        <w:spacing w:after="0" w:line="360" w:lineRule="auto"/>
        <w:jc w:val="both"/>
        <w:rPr>
          <w:b/>
        </w:rPr>
      </w:pPr>
      <w:r w:rsidRPr="00FE5003">
        <w:rPr>
          <w:b/>
        </w:rPr>
        <w:t xml:space="preserve">Type of </w:t>
      </w:r>
      <w:r w:rsidR="002C7457" w:rsidRPr="00FE5003">
        <w:rPr>
          <w:b/>
        </w:rPr>
        <w:t>COS report</w:t>
      </w:r>
      <w:r w:rsidRPr="00FE5003">
        <w:rPr>
          <w:b/>
        </w:rPr>
        <w:t xml:space="preserve"> cited </w:t>
      </w:r>
      <w:r w:rsidR="00E52F10">
        <w:rPr>
          <w:b/>
        </w:rPr>
        <w:t>in</w:t>
      </w:r>
      <w:r w:rsidRPr="00FE5003">
        <w:rPr>
          <w:b/>
        </w:rPr>
        <w:t xml:space="preserve"> </w:t>
      </w:r>
      <w:r w:rsidR="002C7457" w:rsidRPr="00FE5003">
        <w:rPr>
          <w:b/>
        </w:rPr>
        <w:t>trial</w:t>
      </w:r>
      <w:r w:rsidR="00E52F10">
        <w:rPr>
          <w:b/>
        </w:rPr>
        <w:t xml:space="preserve"> reports</w:t>
      </w:r>
    </w:p>
    <w:p w14:paraId="715DFFB6" w14:textId="18930B31" w:rsidR="00E34A02" w:rsidRDefault="00E00EC2" w:rsidP="00CF277E">
      <w:pPr>
        <w:spacing w:after="0" w:line="360" w:lineRule="auto"/>
        <w:ind w:left="360"/>
        <w:jc w:val="both"/>
        <w:rPr>
          <w:b/>
        </w:rPr>
      </w:pPr>
      <w:r>
        <w:t>For disease areas where two types of COS report exist, i.e. reports focusing only on outcomes and reports considering outcomes whilst addressing other clinical trial design issues,</w:t>
      </w:r>
      <w:r w:rsidR="00113F18">
        <w:t xml:space="preserve"> the</w:t>
      </w:r>
      <w:r>
        <w:t xml:space="preserve"> </w:t>
      </w:r>
      <w:r w:rsidR="008A798C">
        <w:t xml:space="preserve">general </w:t>
      </w:r>
      <w:r>
        <w:t xml:space="preserve">design issue reports received more citations from </w:t>
      </w:r>
      <w:r w:rsidR="00113F18">
        <w:t>trials</w:t>
      </w:r>
      <w:r>
        <w:t xml:space="preserve"> (systemic sclerosis n=10, sepsis and critical care n=13) than the outcomes </w:t>
      </w:r>
      <w:r w:rsidR="008A798C">
        <w:t>specific</w:t>
      </w:r>
      <w:r>
        <w:t xml:space="preserve"> reports (systemic sclerosis n=0,</w:t>
      </w:r>
      <w:r w:rsidR="00113F18">
        <w:t xml:space="preserve"> </w:t>
      </w:r>
      <w:r>
        <w:t>sepsis and critical care</w:t>
      </w:r>
      <w:r w:rsidR="00010000">
        <w:t xml:space="preserve"> n=4).  However</w:t>
      </w:r>
      <w:r w:rsidR="004A5BC5">
        <w:t>,</w:t>
      </w:r>
      <w:r w:rsidR="00010000">
        <w:t xml:space="preserve"> none of the trials</w:t>
      </w:r>
      <w:r>
        <w:t xml:space="preserve"> citing the general design issues papers measured the outcomes recom</w:t>
      </w:r>
      <w:r w:rsidR="00FC317F">
        <w:t>mended.  While the COS</w:t>
      </w:r>
      <w:r w:rsidR="00000624">
        <w:t>-</w:t>
      </w:r>
      <w:r w:rsidR="00FC317F">
        <w:t>only reports</w:t>
      </w:r>
      <w:r>
        <w:t xml:space="preserve"> for these disease areas also</w:t>
      </w:r>
      <w:r w:rsidR="00FC317F">
        <w:t xml:space="preserve"> had a low number of citing trials</w:t>
      </w:r>
      <w:r>
        <w:t xml:space="preserve"> measuring the COS (systemic sclerosis n=0, sepsis and critical care n=1), in cases where there was only one type</w:t>
      </w:r>
      <w:r w:rsidR="00BC1F30">
        <w:t xml:space="preserve"> of report</w:t>
      </w:r>
      <w:r w:rsidR="0074582A">
        <w:t>,</w:t>
      </w:r>
      <w:r w:rsidR="00BC1F30">
        <w:t xml:space="preserve"> the outcome specific</w:t>
      </w:r>
      <w:r>
        <w:t xml:space="preserve"> reports had considerably more citing </w:t>
      </w:r>
      <w:r w:rsidR="00123C40">
        <w:t>trials that</w:t>
      </w:r>
      <w:r w:rsidR="00927F7F">
        <w:t xml:space="preserve"> ha</w:t>
      </w:r>
      <w:r w:rsidR="00E57817">
        <w:t>d</w:t>
      </w:r>
      <w:r w:rsidR="00927F7F">
        <w:t xml:space="preserve"> </w:t>
      </w:r>
      <w:r w:rsidR="00E57817">
        <w:t xml:space="preserve">followed </w:t>
      </w:r>
      <w:r w:rsidR="00EE0943">
        <w:t>their</w:t>
      </w:r>
      <w:r w:rsidR="00E57817">
        <w:t xml:space="preserve"> recommendations</w:t>
      </w:r>
      <w:r>
        <w:t xml:space="preserve"> (rheumatoid arth</w:t>
      </w:r>
      <w:r w:rsidR="000A7A27">
        <w:t>ritis 78%, eczema 100%) than a</w:t>
      </w:r>
      <w:r>
        <w:t xml:space="preserve"> </w:t>
      </w:r>
      <w:r w:rsidR="00BC1F30">
        <w:t xml:space="preserve">general </w:t>
      </w:r>
      <w:r>
        <w:t xml:space="preserve">design issues report </w:t>
      </w:r>
      <w:r w:rsidR="00D62BFB">
        <w:t xml:space="preserve">(female sexual dysfunction 26%) (Table </w:t>
      </w:r>
      <w:r w:rsidR="0020314E">
        <w:t>1</w:t>
      </w:r>
      <w:r w:rsidR="00D62BFB">
        <w:t>).</w:t>
      </w:r>
    </w:p>
    <w:p w14:paraId="65E574AF" w14:textId="77777777" w:rsidR="002F7BE4" w:rsidRDefault="002F7BE4" w:rsidP="00D24677">
      <w:pPr>
        <w:spacing w:after="0" w:line="360" w:lineRule="auto"/>
      </w:pPr>
    </w:p>
    <w:p w14:paraId="180CB824" w14:textId="21E0178B" w:rsidR="004833B0" w:rsidRDefault="00537917" w:rsidP="000341F8">
      <w:pPr>
        <w:pStyle w:val="ListParagraph"/>
        <w:numPr>
          <w:ilvl w:val="1"/>
          <w:numId w:val="5"/>
        </w:numPr>
        <w:spacing w:after="0" w:line="360" w:lineRule="auto"/>
        <w:jc w:val="both"/>
      </w:pPr>
      <w:r w:rsidRPr="00306D14">
        <w:rPr>
          <w:b/>
        </w:rPr>
        <w:t xml:space="preserve">Comparison of </w:t>
      </w:r>
      <w:r w:rsidR="006F648F" w:rsidRPr="00306D14">
        <w:rPr>
          <w:b/>
        </w:rPr>
        <w:t xml:space="preserve">methods of uptake assessment for </w:t>
      </w:r>
      <w:r w:rsidR="004833B0" w:rsidRPr="00306D14">
        <w:rPr>
          <w:b/>
        </w:rPr>
        <w:t xml:space="preserve">rheumatoid </w:t>
      </w:r>
      <w:r w:rsidR="00D24677" w:rsidRPr="00306D14">
        <w:rPr>
          <w:b/>
        </w:rPr>
        <w:t>arthritis</w:t>
      </w:r>
      <w:r w:rsidR="006F648F" w:rsidRPr="00306D14">
        <w:rPr>
          <w:b/>
        </w:rPr>
        <w:t xml:space="preserve"> trials</w:t>
      </w:r>
    </w:p>
    <w:p w14:paraId="2525BFB7" w14:textId="693868F1" w:rsidR="009D43B7" w:rsidRDefault="009D43B7" w:rsidP="009D1832">
      <w:pPr>
        <w:spacing w:after="0" w:line="360" w:lineRule="auto"/>
        <w:ind w:left="360"/>
        <w:jc w:val="both"/>
      </w:pPr>
      <w:r w:rsidRPr="00F81A0F">
        <w:t>The previous study that examined trial reports included in Cochrane Reviews to assess uptake of the OMERACT COS</w:t>
      </w:r>
      <w:r w:rsidRPr="00F81A0F">
        <w:fldChar w:fldCharType="begin"/>
      </w:r>
      <w:r w:rsidR="00A67B8E">
        <w:instrText xml:space="preserve"> ADDIN EN.CITE &lt;EndNote&gt;&lt;Cite&gt;&lt;Author&gt;Kirkham&lt;/Author&gt;&lt;Year&gt;2013&lt;/Year&gt;&lt;RecNum&gt;7&lt;/RecNum&gt;&lt;DisplayText&gt;&lt;style face="superscript"&gt;5&lt;/style&gt;&lt;/DisplayText&gt;&lt;record&gt;&lt;rec-number&gt;7&lt;/rec-number&gt;&lt;foreign-keys&gt;&lt;key app="EN" db-id="00spezpwdar2pde2ztjxpte62awdx252txst" timestamp="1449828032"&gt;7&lt;/key&gt;&lt;/foreign-keys&gt;&lt;ref-type name="Journal Article"&gt;17&lt;/ref-type&gt;&lt;contributors&gt;&lt;authors&gt;&lt;author&gt;Kirkham, J. J.&lt;/author&gt;&lt;author&gt;Boers, M.&lt;/author&gt;&lt;author&gt;Tugwell, P.&lt;/author&gt;&lt;author&gt;Clarke, M.&lt;/author&gt;&lt;author&gt;Williamson, P. R.&lt;/author&gt;&lt;/authors&gt;&lt;/contributors&gt;&lt;titles&gt;&lt;title&gt;Outcome measures in rheumatoid arthritis randomised trials over the last 50 years&lt;/title&gt;&lt;secondary-title&gt;Trials&lt;/secondary-title&gt;&lt;/titles&gt;&lt;periodical&gt;&lt;full-title&gt;Trials&lt;/full-title&gt;&lt;/periodical&gt;&lt;volume&gt;14&lt;/volume&gt;&lt;number&gt;1&lt;/number&gt;&lt;dates&gt;&lt;year&gt;2013&lt;/year&gt;&lt;/dates&gt;&lt;urls&gt;&lt;related-urls&gt;&lt;url&gt;http://www.scopus.com/inward/record.url?eid=2-s2.0-84885027350&amp;amp;partnerID=40&amp;amp;md5=090b794e52ab5672624bac1dfe0aa3b6&lt;/url&gt;&lt;/related-urls&gt;&lt;/urls&gt;&lt;custom7&gt;324&lt;/custom7&gt;&lt;electronic-resource-num&gt;10.1186/1745-6215-14-324&lt;/electronic-resource-num&gt;&lt;remote-database-name&gt;Scopus&lt;/remote-database-name&gt;&lt;research-notes&gt;uptake citation analysis rheumatoid arthritis&lt;/research-notes&gt;&lt;/record&gt;&lt;/Cite&gt;&lt;/EndNote&gt;</w:instrText>
      </w:r>
      <w:r w:rsidRPr="00F81A0F">
        <w:fldChar w:fldCharType="separate"/>
      </w:r>
      <w:r w:rsidRPr="00F81A0F">
        <w:rPr>
          <w:noProof/>
          <w:vertAlign w:val="superscript"/>
        </w:rPr>
        <w:t>5</w:t>
      </w:r>
      <w:r w:rsidRPr="00F81A0F">
        <w:fldChar w:fldCharType="end"/>
      </w:r>
      <w:r w:rsidRPr="00F81A0F">
        <w:t xml:space="preserve"> found that 100 of the 350 trials that were identified measured </w:t>
      </w:r>
      <w:r w:rsidR="00C12ECD" w:rsidRPr="00F81A0F">
        <w:t>all</w:t>
      </w:r>
      <w:r w:rsidRPr="00F81A0F">
        <w:t xml:space="preserve"> the outcomes in the COS.  </w:t>
      </w:r>
      <w:r w:rsidR="000936F5" w:rsidRPr="00F81A0F">
        <w:t xml:space="preserve">When the 350 </w:t>
      </w:r>
      <w:r w:rsidR="002B47CA" w:rsidRPr="00F81A0F">
        <w:t xml:space="preserve">trial </w:t>
      </w:r>
      <w:r w:rsidR="000936F5" w:rsidRPr="00F81A0F">
        <w:t xml:space="preserve">reports were cross-referenced with those </w:t>
      </w:r>
      <w:r w:rsidR="00077C8D">
        <w:t>in the</w:t>
      </w:r>
      <w:r w:rsidR="000936F5" w:rsidRPr="00F81A0F">
        <w:t xml:space="preserve"> citation </w:t>
      </w:r>
      <w:r w:rsidR="00077C8D">
        <w:t>report</w:t>
      </w:r>
      <w:r w:rsidR="003671D8" w:rsidRPr="00F43578">
        <w:t>,</w:t>
      </w:r>
      <w:r w:rsidR="00077C8D">
        <w:t xml:space="preserve"> it was found that</w:t>
      </w:r>
      <w:r w:rsidR="00C543FA" w:rsidRPr="00F81A0F">
        <w:t xml:space="preserve"> </w:t>
      </w:r>
      <w:r w:rsidR="000936F5" w:rsidRPr="00F81A0F">
        <w:t xml:space="preserve">only </w:t>
      </w:r>
      <w:r w:rsidR="00DC48B8" w:rsidRPr="00F81A0F">
        <w:t>25 of the</w:t>
      </w:r>
      <w:r w:rsidR="003F20DF">
        <w:t>se</w:t>
      </w:r>
      <w:r w:rsidR="00DC48B8" w:rsidRPr="00F81A0F">
        <w:t xml:space="preserve"> 350</w:t>
      </w:r>
      <w:r w:rsidR="00EA16FB" w:rsidRPr="00F81A0F">
        <w:t xml:space="preserve"> </w:t>
      </w:r>
      <w:r w:rsidR="003671D8" w:rsidRPr="00F43578">
        <w:t xml:space="preserve">trials </w:t>
      </w:r>
      <w:r w:rsidR="008B1C57" w:rsidRPr="00F81A0F">
        <w:t xml:space="preserve">had </w:t>
      </w:r>
      <w:r w:rsidR="003F20DF">
        <w:t xml:space="preserve">actually </w:t>
      </w:r>
      <w:r w:rsidR="00352D49">
        <w:t>cited a COS report</w:t>
      </w:r>
      <w:r w:rsidR="00862C7B">
        <w:t xml:space="preserve"> (</w:t>
      </w:r>
      <w:r w:rsidR="00A142FA">
        <w:t>Table 3</w:t>
      </w:r>
      <w:r w:rsidR="001839A9">
        <w:t>)</w:t>
      </w:r>
      <w:r w:rsidR="00EA16FB" w:rsidRPr="00F81A0F">
        <w:t>.</w:t>
      </w:r>
      <w:r w:rsidR="00EF1A47" w:rsidRPr="00F81A0F">
        <w:t xml:space="preserve">  Therefore, </w:t>
      </w:r>
      <w:r w:rsidR="00380758">
        <w:t xml:space="preserve">for this particular sample of trials, </w:t>
      </w:r>
      <w:r w:rsidR="00EF1A47" w:rsidRPr="00F81A0F">
        <w:t xml:space="preserve">citation analysis </w:t>
      </w:r>
      <w:r w:rsidR="002B47CA" w:rsidRPr="00F81A0F">
        <w:t>returned a</w:t>
      </w:r>
      <w:r w:rsidR="00F15B4B">
        <w:t>n uptake</w:t>
      </w:r>
      <w:r w:rsidR="00C15DF2">
        <w:t xml:space="preserve"> figure</w:t>
      </w:r>
      <w:r w:rsidR="002B47CA" w:rsidRPr="00F81A0F">
        <w:t xml:space="preserve"> of 2</w:t>
      </w:r>
      <w:r w:rsidR="00862C7B">
        <w:t>5</w:t>
      </w:r>
      <w:r w:rsidR="002B47CA" w:rsidRPr="00F81A0F">
        <w:t xml:space="preserve"> </w:t>
      </w:r>
      <w:r w:rsidR="00380758">
        <w:t>out</w:t>
      </w:r>
      <w:r w:rsidR="003B5B7B">
        <w:t xml:space="preserve"> of </w:t>
      </w:r>
      <w:r w:rsidR="002B47CA" w:rsidRPr="00F81A0F">
        <w:t>350</w:t>
      </w:r>
      <w:r w:rsidR="00380758">
        <w:t xml:space="preserve"> trial</w:t>
      </w:r>
      <w:r w:rsidR="004E3702">
        <w:t>s</w:t>
      </w:r>
      <w:r w:rsidR="003F20DF">
        <w:t>,</w:t>
      </w:r>
      <w:r w:rsidR="004E3702">
        <w:t xml:space="preserve"> </w:t>
      </w:r>
      <w:r w:rsidR="00380758">
        <w:t xml:space="preserve">whereas </w:t>
      </w:r>
      <w:r w:rsidR="002B47CA" w:rsidRPr="00F81A0F">
        <w:t xml:space="preserve">100 of </w:t>
      </w:r>
      <w:r w:rsidR="003F20DF">
        <w:t xml:space="preserve">these </w:t>
      </w:r>
      <w:r w:rsidR="002B47CA" w:rsidRPr="00F81A0F">
        <w:t>350</w:t>
      </w:r>
      <w:r w:rsidR="003671D8" w:rsidRPr="00F43578">
        <w:t xml:space="preserve"> trials</w:t>
      </w:r>
      <w:r w:rsidR="00EF6D28">
        <w:t xml:space="preserve"> </w:t>
      </w:r>
      <w:r w:rsidR="004E3702">
        <w:t xml:space="preserve">had </w:t>
      </w:r>
      <w:r w:rsidR="003F20DF">
        <w:t xml:space="preserve">actually </w:t>
      </w:r>
      <w:r w:rsidR="004E3702">
        <w:t xml:space="preserve">measured the </w:t>
      </w:r>
      <w:r w:rsidR="00C64171">
        <w:t xml:space="preserve">outcomes in the </w:t>
      </w:r>
      <w:r w:rsidR="004E3702">
        <w:t>COS</w:t>
      </w:r>
      <w:r w:rsidR="00B577FB">
        <w:t>.</w:t>
      </w:r>
      <w:r w:rsidR="006B1706">
        <w:t xml:space="preserve">  </w:t>
      </w:r>
      <w:r w:rsidR="006B1706">
        <w:lastRenderedPageBreak/>
        <w:t>Further comparison of the trials shows that 20 of the 25 identified by citation analysis measured the outcomes in the COS.</w:t>
      </w:r>
    </w:p>
    <w:p w14:paraId="06AA3011" w14:textId="77777777" w:rsidR="0090614D" w:rsidRDefault="0090614D" w:rsidP="009D1832">
      <w:pPr>
        <w:spacing w:after="0" w:line="360" w:lineRule="auto"/>
        <w:ind w:left="360"/>
        <w:jc w:val="both"/>
      </w:pPr>
    </w:p>
    <w:p w14:paraId="31AA466C" w14:textId="77777777" w:rsidR="0090614D" w:rsidRPr="00BA1C52" w:rsidRDefault="0090614D" w:rsidP="0090614D">
      <w:pPr>
        <w:spacing w:after="0" w:line="360" w:lineRule="auto"/>
        <w:rPr>
          <w:b/>
        </w:rPr>
      </w:pPr>
      <w:r w:rsidRPr="00844B5A">
        <w:rPr>
          <w:b/>
        </w:rPr>
        <w:t>Tab</w:t>
      </w:r>
      <w:r>
        <w:rPr>
          <w:b/>
        </w:rPr>
        <w:t>le 3 – Comparison of uptake</w:t>
      </w:r>
      <w:r w:rsidRPr="00844B5A">
        <w:rPr>
          <w:b/>
        </w:rPr>
        <w:t xml:space="preserve"> for 350 rheumatoid arthritis trials identified in Cochrane Reviews</w:t>
      </w:r>
    </w:p>
    <w:tbl>
      <w:tblPr>
        <w:tblStyle w:val="TableGrid"/>
        <w:tblW w:w="0" w:type="auto"/>
        <w:tblLook w:val="04A0" w:firstRow="1" w:lastRow="0" w:firstColumn="1" w:lastColumn="0" w:noHBand="0" w:noVBand="1"/>
      </w:tblPr>
      <w:tblGrid>
        <w:gridCol w:w="3011"/>
        <w:gridCol w:w="3010"/>
        <w:gridCol w:w="3005"/>
      </w:tblGrid>
      <w:tr w:rsidR="0090614D" w14:paraId="07C3746E" w14:textId="77777777" w:rsidTr="002E4889">
        <w:tc>
          <w:tcPr>
            <w:tcW w:w="3080" w:type="dxa"/>
            <w:tcBorders>
              <w:top w:val="nil"/>
              <w:left w:val="nil"/>
              <w:right w:val="nil"/>
            </w:tcBorders>
          </w:tcPr>
          <w:p w14:paraId="6C5C647D" w14:textId="77777777" w:rsidR="0090614D" w:rsidRDefault="0090614D" w:rsidP="002E4889">
            <w:pPr>
              <w:spacing w:after="0" w:line="360" w:lineRule="auto"/>
            </w:pPr>
          </w:p>
        </w:tc>
        <w:tc>
          <w:tcPr>
            <w:tcW w:w="3081" w:type="dxa"/>
            <w:tcBorders>
              <w:left w:val="nil"/>
              <w:right w:val="nil"/>
            </w:tcBorders>
            <w:vAlign w:val="center"/>
          </w:tcPr>
          <w:p w14:paraId="2F8805A6" w14:textId="77777777" w:rsidR="0090614D" w:rsidRPr="00BA1C52" w:rsidRDefault="0090614D" w:rsidP="002E4889">
            <w:pPr>
              <w:spacing w:after="0" w:line="360" w:lineRule="auto"/>
              <w:jc w:val="center"/>
              <w:rPr>
                <w:b/>
              </w:rPr>
            </w:pPr>
            <w:r w:rsidRPr="00BA1C52">
              <w:rPr>
                <w:b/>
              </w:rPr>
              <w:t>Cochrane reviews method</w:t>
            </w:r>
          </w:p>
        </w:tc>
        <w:tc>
          <w:tcPr>
            <w:tcW w:w="3081" w:type="dxa"/>
            <w:tcBorders>
              <w:left w:val="nil"/>
              <w:right w:val="nil"/>
            </w:tcBorders>
            <w:vAlign w:val="center"/>
          </w:tcPr>
          <w:p w14:paraId="104D7D0F" w14:textId="77777777" w:rsidR="0090614D" w:rsidRPr="00BA1C52" w:rsidRDefault="0090614D" w:rsidP="002E4889">
            <w:pPr>
              <w:spacing w:after="0" w:line="360" w:lineRule="auto"/>
              <w:jc w:val="center"/>
              <w:rPr>
                <w:b/>
              </w:rPr>
            </w:pPr>
            <w:r w:rsidRPr="00BA1C52">
              <w:rPr>
                <w:b/>
              </w:rPr>
              <w:t>Citation analysis method</w:t>
            </w:r>
          </w:p>
        </w:tc>
      </w:tr>
      <w:tr w:rsidR="0090614D" w14:paraId="3461CFD9" w14:textId="77777777" w:rsidTr="002E4889">
        <w:tc>
          <w:tcPr>
            <w:tcW w:w="3080" w:type="dxa"/>
            <w:tcBorders>
              <w:left w:val="nil"/>
              <w:right w:val="nil"/>
            </w:tcBorders>
          </w:tcPr>
          <w:p w14:paraId="70565A7A" w14:textId="77777777" w:rsidR="0090614D" w:rsidRPr="00BA1C52" w:rsidRDefault="0090614D" w:rsidP="002E4889">
            <w:pPr>
              <w:spacing w:after="0" w:line="360" w:lineRule="auto"/>
              <w:rPr>
                <w:b/>
              </w:rPr>
            </w:pPr>
            <w:r w:rsidRPr="00BA1C52">
              <w:rPr>
                <w:b/>
              </w:rPr>
              <w:t>No</w:t>
            </w:r>
            <w:r>
              <w:rPr>
                <w:b/>
              </w:rPr>
              <w:t>.</w:t>
            </w:r>
            <w:r w:rsidRPr="00BA1C52">
              <w:rPr>
                <w:b/>
              </w:rPr>
              <w:t xml:space="preserve"> of trials identified</w:t>
            </w:r>
          </w:p>
        </w:tc>
        <w:tc>
          <w:tcPr>
            <w:tcW w:w="3081" w:type="dxa"/>
            <w:tcBorders>
              <w:left w:val="nil"/>
              <w:right w:val="nil"/>
            </w:tcBorders>
            <w:vAlign w:val="center"/>
          </w:tcPr>
          <w:p w14:paraId="3BD9F534" w14:textId="77777777" w:rsidR="0090614D" w:rsidRDefault="0090614D" w:rsidP="002E4889">
            <w:pPr>
              <w:spacing w:after="0" w:line="360" w:lineRule="auto"/>
              <w:jc w:val="center"/>
            </w:pPr>
            <w:r>
              <w:t>350</w:t>
            </w:r>
          </w:p>
        </w:tc>
        <w:tc>
          <w:tcPr>
            <w:tcW w:w="3081" w:type="dxa"/>
            <w:tcBorders>
              <w:left w:val="nil"/>
              <w:right w:val="nil"/>
            </w:tcBorders>
            <w:vAlign w:val="center"/>
          </w:tcPr>
          <w:p w14:paraId="33A0A189" w14:textId="77777777" w:rsidR="0090614D" w:rsidRDefault="0090614D" w:rsidP="002E4889">
            <w:pPr>
              <w:spacing w:after="0" w:line="360" w:lineRule="auto"/>
              <w:jc w:val="center"/>
            </w:pPr>
            <w:r>
              <w:t>25</w:t>
            </w:r>
          </w:p>
        </w:tc>
      </w:tr>
      <w:tr w:rsidR="0090614D" w14:paraId="6C861470" w14:textId="77777777" w:rsidTr="002E4889">
        <w:tc>
          <w:tcPr>
            <w:tcW w:w="3080" w:type="dxa"/>
            <w:tcBorders>
              <w:left w:val="nil"/>
              <w:right w:val="nil"/>
            </w:tcBorders>
          </w:tcPr>
          <w:p w14:paraId="276F91D3" w14:textId="77777777" w:rsidR="0090614D" w:rsidRPr="00BA1C52" w:rsidRDefault="0090614D" w:rsidP="002E4889">
            <w:pPr>
              <w:spacing w:after="0" w:line="360" w:lineRule="auto"/>
              <w:rPr>
                <w:b/>
              </w:rPr>
            </w:pPr>
            <w:r w:rsidRPr="00BA1C52">
              <w:rPr>
                <w:b/>
              </w:rPr>
              <w:t>No</w:t>
            </w:r>
            <w:r>
              <w:rPr>
                <w:b/>
              </w:rPr>
              <w:t>. (%)</w:t>
            </w:r>
            <w:r w:rsidRPr="00BA1C52">
              <w:rPr>
                <w:b/>
              </w:rPr>
              <w:t xml:space="preserve"> of trials that measured the COS</w:t>
            </w:r>
          </w:p>
        </w:tc>
        <w:tc>
          <w:tcPr>
            <w:tcW w:w="3081" w:type="dxa"/>
            <w:tcBorders>
              <w:left w:val="nil"/>
              <w:right w:val="nil"/>
            </w:tcBorders>
            <w:vAlign w:val="center"/>
          </w:tcPr>
          <w:p w14:paraId="7E3A04E5" w14:textId="77777777" w:rsidR="0090614D" w:rsidRDefault="0090614D" w:rsidP="002E4889">
            <w:pPr>
              <w:spacing w:after="0" w:line="360" w:lineRule="auto"/>
              <w:jc w:val="center"/>
            </w:pPr>
            <w:r>
              <w:t>100 (29%)</w:t>
            </w:r>
          </w:p>
        </w:tc>
        <w:tc>
          <w:tcPr>
            <w:tcW w:w="3081" w:type="dxa"/>
            <w:tcBorders>
              <w:left w:val="nil"/>
              <w:right w:val="nil"/>
            </w:tcBorders>
            <w:vAlign w:val="center"/>
          </w:tcPr>
          <w:p w14:paraId="12DABCB5" w14:textId="77777777" w:rsidR="0090614D" w:rsidRDefault="0090614D" w:rsidP="002E4889">
            <w:pPr>
              <w:spacing w:after="0" w:line="360" w:lineRule="auto"/>
              <w:jc w:val="center"/>
            </w:pPr>
            <w:r>
              <w:t>20 (6%)</w:t>
            </w:r>
          </w:p>
        </w:tc>
      </w:tr>
    </w:tbl>
    <w:p w14:paraId="6ECAFEBA" w14:textId="77777777" w:rsidR="0090614D" w:rsidRDefault="0090614D" w:rsidP="0090614D">
      <w:pPr>
        <w:spacing w:after="0" w:line="360" w:lineRule="auto"/>
      </w:pPr>
    </w:p>
    <w:p w14:paraId="1F1F90B0" w14:textId="2D3D6832" w:rsidR="00D95350" w:rsidRDefault="00D95350" w:rsidP="00010F1E">
      <w:pPr>
        <w:spacing w:after="0" w:line="360" w:lineRule="auto"/>
      </w:pPr>
    </w:p>
    <w:p w14:paraId="04E53885" w14:textId="75884B38" w:rsidR="00C25F38" w:rsidRPr="00FE5003" w:rsidRDefault="00C25F38" w:rsidP="00975C96">
      <w:pPr>
        <w:pStyle w:val="ListParagraph"/>
        <w:numPr>
          <w:ilvl w:val="1"/>
          <w:numId w:val="5"/>
        </w:numPr>
        <w:spacing w:after="0" w:line="360" w:lineRule="auto"/>
        <w:jc w:val="both"/>
        <w:rPr>
          <w:b/>
        </w:rPr>
      </w:pPr>
      <w:r w:rsidRPr="00FE5003">
        <w:rPr>
          <w:b/>
        </w:rPr>
        <w:t xml:space="preserve">Citations received from </w:t>
      </w:r>
      <w:r w:rsidR="00E10482">
        <w:rPr>
          <w:b/>
        </w:rPr>
        <w:t>publications other than trial reports</w:t>
      </w:r>
    </w:p>
    <w:p w14:paraId="68B5FE49" w14:textId="61D1D1C2" w:rsidR="00C25F38" w:rsidRDefault="00C25F38" w:rsidP="00C25F38">
      <w:pPr>
        <w:spacing w:after="0" w:line="360" w:lineRule="auto"/>
        <w:ind w:left="360"/>
        <w:jc w:val="both"/>
      </w:pPr>
      <w:r>
        <w:t xml:space="preserve">For each of the disease areas </w:t>
      </w:r>
      <w:r w:rsidR="00021363">
        <w:t xml:space="preserve">we </w:t>
      </w:r>
      <w:r>
        <w:t xml:space="preserve">assessed, a </w:t>
      </w:r>
      <w:r w:rsidR="00712AFF">
        <w:t>large</w:t>
      </w:r>
      <w:r>
        <w:t xml:space="preserve"> proportion of the citations received by the COS reports were from publications reporting on</w:t>
      </w:r>
      <w:r w:rsidR="00712AFF">
        <w:t xml:space="preserve"> something other than</w:t>
      </w:r>
      <w:r>
        <w:t xml:space="preserve"> trials (Table 1).  For </w:t>
      </w:r>
      <w:r w:rsidR="00034AA5">
        <w:t xml:space="preserve">both types of COS report in all of the </w:t>
      </w:r>
      <w:r>
        <w:t xml:space="preserve">disease areas, </w:t>
      </w:r>
      <w:r w:rsidR="00663A0B">
        <w:t>at least</w:t>
      </w:r>
      <w:r>
        <w:t xml:space="preserve"> </w:t>
      </w:r>
      <w:r w:rsidR="000D5C67">
        <w:t>9</w:t>
      </w:r>
      <w:r w:rsidR="00034AA5">
        <w:t>0</w:t>
      </w:r>
      <w:r>
        <w:t xml:space="preserve">% of the citations were </w:t>
      </w:r>
      <w:r w:rsidR="000D5C67">
        <w:t>not</w:t>
      </w:r>
      <w:r>
        <w:t xml:space="preserve"> from reports of trials.</w:t>
      </w:r>
    </w:p>
    <w:p w14:paraId="76611165" w14:textId="77777777" w:rsidR="00C25F38" w:rsidRDefault="00C25F38" w:rsidP="00010F1E">
      <w:pPr>
        <w:spacing w:after="0" w:line="360" w:lineRule="auto"/>
      </w:pPr>
    </w:p>
    <w:p w14:paraId="64C9EA84" w14:textId="7537B1DA" w:rsidR="006C5E4F" w:rsidRPr="00BA5C94" w:rsidRDefault="000F7E19" w:rsidP="00975C96">
      <w:pPr>
        <w:pStyle w:val="ListParagraph"/>
        <w:numPr>
          <w:ilvl w:val="0"/>
          <w:numId w:val="5"/>
        </w:numPr>
        <w:spacing w:after="0" w:line="360" w:lineRule="auto"/>
        <w:jc w:val="both"/>
        <w:rPr>
          <w:b/>
        </w:rPr>
      </w:pPr>
      <w:r w:rsidRPr="00BA5C94">
        <w:rPr>
          <w:b/>
        </w:rPr>
        <w:t>Conclusions</w:t>
      </w:r>
    </w:p>
    <w:p w14:paraId="3088D8AB" w14:textId="4968F6FD" w:rsidR="001D06EB" w:rsidRDefault="006C5E4F" w:rsidP="00E04D63">
      <w:pPr>
        <w:spacing w:after="0" w:line="360" w:lineRule="auto"/>
        <w:jc w:val="both"/>
        <w:rPr>
          <w:lang w:val="en-US"/>
        </w:rPr>
      </w:pPr>
      <w:r>
        <w:rPr>
          <w:lang w:val="en-US"/>
        </w:rPr>
        <w:t xml:space="preserve">The aim of </w:t>
      </w:r>
      <w:r w:rsidR="00960757">
        <w:rPr>
          <w:lang w:val="en-US"/>
        </w:rPr>
        <w:t>our</w:t>
      </w:r>
      <w:r>
        <w:rPr>
          <w:lang w:val="en-US"/>
        </w:rPr>
        <w:t xml:space="preserve"> study was</w:t>
      </w:r>
      <w:r w:rsidRPr="00B13999">
        <w:rPr>
          <w:lang w:val="en-US"/>
        </w:rPr>
        <w:t xml:space="preserve"> to </w:t>
      </w:r>
      <w:r w:rsidR="00EF3968">
        <w:rPr>
          <w:lang w:val="en-US"/>
        </w:rPr>
        <w:t>evaluate</w:t>
      </w:r>
      <w:r w:rsidR="00BA1248">
        <w:rPr>
          <w:lang w:val="en-US"/>
        </w:rPr>
        <w:t xml:space="preserve"> </w:t>
      </w:r>
      <w:r w:rsidR="0038539D">
        <w:rPr>
          <w:lang w:val="en-US"/>
        </w:rPr>
        <w:t xml:space="preserve">whether </w:t>
      </w:r>
      <w:r w:rsidR="00BA1248">
        <w:rPr>
          <w:lang w:val="en-US"/>
        </w:rPr>
        <w:t xml:space="preserve">citation analysis </w:t>
      </w:r>
      <w:r w:rsidR="0038539D">
        <w:rPr>
          <w:lang w:val="en-US"/>
        </w:rPr>
        <w:t xml:space="preserve">would provide </w:t>
      </w:r>
      <w:r w:rsidR="009E78F1">
        <w:rPr>
          <w:lang w:val="en-US"/>
        </w:rPr>
        <w:t>a</w:t>
      </w:r>
      <w:r w:rsidR="0038539D">
        <w:rPr>
          <w:lang w:val="en-US"/>
        </w:rPr>
        <w:t>n</w:t>
      </w:r>
      <w:r w:rsidR="00322183">
        <w:rPr>
          <w:lang w:val="en-US"/>
        </w:rPr>
        <w:t xml:space="preserve"> </w:t>
      </w:r>
      <w:r w:rsidR="0038539D">
        <w:rPr>
          <w:lang w:val="en-US"/>
        </w:rPr>
        <w:t xml:space="preserve">efficient </w:t>
      </w:r>
      <w:r w:rsidR="00322183">
        <w:rPr>
          <w:lang w:val="en-US"/>
        </w:rPr>
        <w:t>method</w:t>
      </w:r>
      <w:r w:rsidRPr="00B13999">
        <w:rPr>
          <w:lang w:val="en-US"/>
        </w:rPr>
        <w:t xml:space="preserve"> to assess COS uptake</w:t>
      </w:r>
      <w:r w:rsidR="00382F88">
        <w:rPr>
          <w:lang w:val="en-US"/>
        </w:rPr>
        <w:t>.</w:t>
      </w:r>
      <w:r>
        <w:rPr>
          <w:lang w:val="en-US"/>
        </w:rPr>
        <w:t xml:space="preserve"> </w:t>
      </w:r>
      <w:r w:rsidR="00382F88">
        <w:rPr>
          <w:lang w:val="en-US"/>
        </w:rPr>
        <w:t xml:space="preserve"> </w:t>
      </w:r>
      <w:r>
        <w:rPr>
          <w:lang w:val="en-US"/>
        </w:rPr>
        <w:t xml:space="preserve">While </w:t>
      </w:r>
      <w:r w:rsidR="00591166">
        <w:rPr>
          <w:lang w:val="en-US"/>
        </w:rPr>
        <w:t>we have been able to</w:t>
      </w:r>
      <w:r>
        <w:rPr>
          <w:lang w:val="en-US"/>
        </w:rPr>
        <w:t xml:space="preserve"> demonstrate that citation data can be readily accessed, further investigation shows that it is not possible to assume that the citations received b</w:t>
      </w:r>
      <w:r w:rsidR="00173297">
        <w:rPr>
          <w:lang w:val="en-US"/>
        </w:rPr>
        <w:t>y COS reports</w:t>
      </w:r>
      <w:r w:rsidR="00F6109D">
        <w:rPr>
          <w:lang w:val="en-US"/>
        </w:rPr>
        <w:t xml:space="preserve"> are </w:t>
      </w:r>
      <w:r w:rsidR="00414326">
        <w:rPr>
          <w:lang w:val="en-US"/>
        </w:rPr>
        <w:t>from</w:t>
      </w:r>
      <w:r w:rsidR="00925228">
        <w:rPr>
          <w:lang w:val="en-US"/>
        </w:rPr>
        <w:t xml:space="preserve"> </w:t>
      </w:r>
      <w:r w:rsidR="00F6109D">
        <w:rPr>
          <w:lang w:val="en-US"/>
        </w:rPr>
        <w:t>trials</w:t>
      </w:r>
      <w:r w:rsidR="00AA6BEF">
        <w:rPr>
          <w:lang w:val="en-US"/>
        </w:rPr>
        <w:t xml:space="preserve"> measuring the COS</w:t>
      </w:r>
      <w:r>
        <w:rPr>
          <w:lang w:val="en-US"/>
        </w:rPr>
        <w:t xml:space="preserve"> they recommend. </w:t>
      </w:r>
      <w:r w:rsidR="00C46203">
        <w:rPr>
          <w:lang w:val="en-US"/>
        </w:rPr>
        <w:t xml:space="preserve"> For example, of the 7</w:t>
      </w:r>
      <w:r w:rsidR="00A317F9">
        <w:rPr>
          <w:lang w:val="en-US"/>
        </w:rPr>
        <w:t>75</w:t>
      </w:r>
      <w:r>
        <w:rPr>
          <w:lang w:val="en-US"/>
        </w:rPr>
        <w:t xml:space="preserve"> citations received by the sepsis a</w:t>
      </w:r>
      <w:r w:rsidR="00AA4A36">
        <w:rPr>
          <w:lang w:val="en-US"/>
        </w:rPr>
        <w:t>nd critical care COS report</w:t>
      </w:r>
      <w:r>
        <w:rPr>
          <w:lang w:val="en-US"/>
        </w:rPr>
        <w:t xml:space="preserve">s, only 17 were from </w:t>
      </w:r>
      <w:r w:rsidR="00F87CA7">
        <w:rPr>
          <w:lang w:val="en-US"/>
        </w:rPr>
        <w:t>trial</w:t>
      </w:r>
      <w:r>
        <w:rPr>
          <w:lang w:val="en-US"/>
        </w:rPr>
        <w:t xml:space="preserve">s </w:t>
      </w:r>
      <w:r w:rsidR="00F87CA7">
        <w:rPr>
          <w:lang w:val="en-US"/>
        </w:rPr>
        <w:t>and of these 17</w:t>
      </w:r>
      <w:r w:rsidR="00D62E01">
        <w:rPr>
          <w:lang w:val="en-US"/>
        </w:rPr>
        <w:t xml:space="preserve"> trials</w:t>
      </w:r>
      <w:r w:rsidR="00F87CA7">
        <w:rPr>
          <w:lang w:val="en-US"/>
        </w:rPr>
        <w:t xml:space="preserve"> just one</w:t>
      </w:r>
      <w:r>
        <w:rPr>
          <w:lang w:val="en-US"/>
        </w:rPr>
        <w:t xml:space="preserve"> measured the COS recommen</w:t>
      </w:r>
      <w:r w:rsidR="0032439A">
        <w:rPr>
          <w:lang w:val="en-US"/>
        </w:rPr>
        <w:t>ded by the report</w:t>
      </w:r>
      <w:r>
        <w:rPr>
          <w:lang w:val="en-US"/>
        </w:rPr>
        <w:t xml:space="preserve"> they had cited.  The</w:t>
      </w:r>
      <w:r w:rsidR="00F56009">
        <w:rPr>
          <w:lang w:val="en-US"/>
        </w:rPr>
        <w:t>se</w:t>
      </w:r>
      <w:r>
        <w:rPr>
          <w:lang w:val="en-US"/>
        </w:rPr>
        <w:t xml:space="preserve"> figures demons</w:t>
      </w:r>
      <w:r w:rsidR="00F23511">
        <w:rPr>
          <w:lang w:val="en-US"/>
        </w:rPr>
        <w:t>trate first that COS report</w:t>
      </w:r>
      <w:r>
        <w:rPr>
          <w:lang w:val="en-US"/>
        </w:rPr>
        <w:t>s are no</w:t>
      </w:r>
      <w:r w:rsidR="00F23511">
        <w:rPr>
          <w:lang w:val="en-US"/>
        </w:rPr>
        <w:t xml:space="preserve">t only cited </w:t>
      </w:r>
      <w:r w:rsidR="008240A9">
        <w:rPr>
          <w:lang w:val="en-US"/>
        </w:rPr>
        <w:t>in</w:t>
      </w:r>
      <w:r w:rsidR="00F23511">
        <w:rPr>
          <w:lang w:val="en-US"/>
        </w:rPr>
        <w:t xml:space="preserve"> </w:t>
      </w:r>
      <w:r w:rsidR="00F87CA7">
        <w:rPr>
          <w:lang w:val="en-US"/>
        </w:rPr>
        <w:t>trial</w:t>
      </w:r>
      <w:r w:rsidR="00F23511">
        <w:rPr>
          <w:lang w:val="en-US"/>
        </w:rPr>
        <w:t xml:space="preserve"> reports</w:t>
      </w:r>
      <w:r>
        <w:rPr>
          <w:lang w:val="en-US"/>
        </w:rPr>
        <w:t xml:space="preserve"> </w:t>
      </w:r>
      <w:r w:rsidR="009E78F1">
        <w:rPr>
          <w:lang w:val="en-US"/>
        </w:rPr>
        <w:t>but</w:t>
      </w:r>
      <w:r w:rsidR="00F23511">
        <w:rPr>
          <w:lang w:val="en-US"/>
        </w:rPr>
        <w:t xml:space="preserve"> </w:t>
      </w:r>
      <w:r w:rsidR="006860E0">
        <w:rPr>
          <w:lang w:val="en-US"/>
        </w:rPr>
        <w:t xml:space="preserve">also </w:t>
      </w:r>
      <w:r w:rsidR="008240A9">
        <w:rPr>
          <w:lang w:val="en-US"/>
        </w:rPr>
        <w:t>in</w:t>
      </w:r>
      <w:r w:rsidR="00591166">
        <w:rPr>
          <w:lang w:val="en-US"/>
        </w:rPr>
        <w:t xml:space="preserve"> </w:t>
      </w:r>
      <w:r w:rsidR="00F21813">
        <w:rPr>
          <w:lang w:val="en-US"/>
        </w:rPr>
        <w:t>other types of publications</w:t>
      </w:r>
      <w:r w:rsidR="00C814B2">
        <w:rPr>
          <w:lang w:val="en-US"/>
        </w:rPr>
        <w:t xml:space="preserve"> </w:t>
      </w:r>
      <w:r w:rsidR="006860E0">
        <w:rPr>
          <w:lang w:val="en-US"/>
        </w:rPr>
        <w:t xml:space="preserve">and </w:t>
      </w:r>
      <w:r w:rsidR="00F23511">
        <w:rPr>
          <w:lang w:val="en-US"/>
        </w:rPr>
        <w:t xml:space="preserve">secondly that a </w:t>
      </w:r>
      <w:r w:rsidR="00F87CA7">
        <w:rPr>
          <w:lang w:val="en-US"/>
        </w:rPr>
        <w:t>trial</w:t>
      </w:r>
      <w:r w:rsidR="00F23511">
        <w:rPr>
          <w:lang w:val="en-US"/>
        </w:rPr>
        <w:t xml:space="preserve"> report may cite a COS report</w:t>
      </w:r>
      <w:r>
        <w:rPr>
          <w:lang w:val="en-US"/>
        </w:rPr>
        <w:t xml:space="preserve"> for reasons other than </w:t>
      </w:r>
      <w:r w:rsidR="00EA31FC">
        <w:rPr>
          <w:lang w:val="en-US"/>
        </w:rPr>
        <w:t>adopting</w:t>
      </w:r>
      <w:r>
        <w:rPr>
          <w:lang w:val="en-US"/>
        </w:rPr>
        <w:t xml:space="preserve"> the COS, for example, other aspects </w:t>
      </w:r>
      <w:r w:rsidR="006860E0">
        <w:rPr>
          <w:lang w:val="en-US"/>
        </w:rPr>
        <w:t xml:space="preserve">addressed </w:t>
      </w:r>
      <w:r w:rsidR="00591166">
        <w:rPr>
          <w:lang w:val="en-US"/>
        </w:rPr>
        <w:t xml:space="preserve">in the COS report </w:t>
      </w:r>
      <w:r w:rsidR="006860E0">
        <w:rPr>
          <w:lang w:val="en-US"/>
        </w:rPr>
        <w:t>such as patient inclusion criteria and definition of a disease</w:t>
      </w:r>
      <w:r>
        <w:rPr>
          <w:lang w:val="en-US"/>
        </w:rPr>
        <w:t>.  Therefore</w:t>
      </w:r>
      <w:r w:rsidR="00217AA3">
        <w:rPr>
          <w:lang w:val="en-US"/>
        </w:rPr>
        <w:t>,</w:t>
      </w:r>
      <w:r>
        <w:rPr>
          <w:lang w:val="en-US"/>
        </w:rPr>
        <w:t xml:space="preserve"> it is not possible to use the number of citatio</w:t>
      </w:r>
      <w:r w:rsidR="00F23511">
        <w:rPr>
          <w:lang w:val="en-US"/>
        </w:rPr>
        <w:t>ns received by a COS report</w:t>
      </w:r>
      <w:r>
        <w:rPr>
          <w:lang w:val="en-US"/>
        </w:rPr>
        <w:t xml:space="preserve"> </w:t>
      </w:r>
      <w:r w:rsidR="004D6B53">
        <w:rPr>
          <w:lang w:val="en-US"/>
        </w:rPr>
        <w:t xml:space="preserve">alone </w:t>
      </w:r>
      <w:r>
        <w:rPr>
          <w:lang w:val="en-US"/>
        </w:rPr>
        <w:t>as a</w:t>
      </w:r>
      <w:r w:rsidR="00BC5DDC">
        <w:rPr>
          <w:lang w:val="en-US"/>
        </w:rPr>
        <w:t xml:space="preserve"> surrogate</w:t>
      </w:r>
      <w:r>
        <w:rPr>
          <w:lang w:val="en-US"/>
        </w:rPr>
        <w:t xml:space="preserve"> measure for uptake of the COS b</w:t>
      </w:r>
      <w:r w:rsidR="00BC5DDC">
        <w:rPr>
          <w:lang w:val="en-US"/>
        </w:rPr>
        <w:t>y trials</w:t>
      </w:r>
      <w:r w:rsidR="004B706B">
        <w:rPr>
          <w:lang w:val="en-US"/>
        </w:rPr>
        <w:t xml:space="preserve">.  </w:t>
      </w:r>
      <w:r w:rsidR="00591166">
        <w:rPr>
          <w:lang w:val="en-US"/>
        </w:rPr>
        <w:t>A</w:t>
      </w:r>
      <w:r w:rsidR="00EA56A5">
        <w:rPr>
          <w:lang w:val="en-US"/>
        </w:rPr>
        <w:t xml:space="preserve">dditional steps are </w:t>
      </w:r>
      <w:r w:rsidR="00554594">
        <w:rPr>
          <w:lang w:val="en-US"/>
        </w:rPr>
        <w:t>required</w:t>
      </w:r>
      <w:r w:rsidR="00591166">
        <w:rPr>
          <w:lang w:val="en-US"/>
        </w:rPr>
        <w:t xml:space="preserve"> to generate an indication of uptake, as discussed below</w:t>
      </w:r>
      <w:r w:rsidR="00EA56A5">
        <w:rPr>
          <w:lang w:val="en-US"/>
        </w:rPr>
        <w:t>.</w:t>
      </w:r>
    </w:p>
    <w:p w14:paraId="27DCB380" w14:textId="77777777" w:rsidR="00971B9F" w:rsidRDefault="00971B9F" w:rsidP="00E04D63">
      <w:pPr>
        <w:spacing w:after="0" w:line="360" w:lineRule="auto"/>
        <w:jc w:val="both"/>
        <w:rPr>
          <w:lang w:val="en-US"/>
        </w:rPr>
      </w:pPr>
    </w:p>
    <w:p w14:paraId="53681F36" w14:textId="093CC329" w:rsidR="007D0213" w:rsidRDefault="00C72A64" w:rsidP="00E04D63">
      <w:pPr>
        <w:spacing w:after="0" w:line="360" w:lineRule="auto"/>
        <w:jc w:val="both"/>
        <w:rPr>
          <w:lang w:val="en-US"/>
        </w:rPr>
      </w:pPr>
      <w:r>
        <w:rPr>
          <w:lang w:val="en-US"/>
        </w:rPr>
        <w:t>F</w:t>
      </w:r>
      <w:r w:rsidR="009C4D18">
        <w:rPr>
          <w:lang w:val="en-US"/>
        </w:rPr>
        <w:t xml:space="preserve">urther assessment </w:t>
      </w:r>
      <w:r w:rsidR="003B337A">
        <w:rPr>
          <w:lang w:val="en-US"/>
        </w:rPr>
        <w:t xml:space="preserve">of </w:t>
      </w:r>
      <w:r w:rsidR="00DA4DEF">
        <w:rPr>
          <w:lang w:val="en-US"/>
        </w:rPr>
        <w:t>each</w:t>
      </w:r>
      <w:r w:rsidR="003B337A">
        <w:rPr>
          <w:lang w:val="en-US"/>
        </w:rPr>
        <w:t xml:space="preserve"> citing publication </w:t>
      </w:r>
      <w:r w:rsidR="009E78F1">
        <w:rPr>
          <w:lang w:val="en-US"/>
        </w:rPr>
        <w:t>was</w:t>
      </w:r>
      <w:r w:rsidR="001F1A06">
        <w:rPr>
          <w:lang w:val="en-US"/>
        </w:rPr>
        <w:t xml:space="preserve"> needed to establish wh</w:t>
      </w:r>
      <w:r w:rsidR="00E04D63">
        <w:rPr>
          <w:lang w:val="en-US"/>
        </w:rPr>
        <w:t xml:space="preserve">ether </w:t>
      </w:r>
      <w:r w:rsidR="003B337A">
        <w:rPr>
          <w:lang w:val="en-US"/>
        </w:rPr>
        <w:t xml:space="preserve">it </w:t>
      </w:r>
      <w:r w:rsidR="00E04D63">
        <w:rPr>
          <w:lang w:val="en-US"/>
        </w:rPr>
        <w:t xml:space="preserve">is a trial report and using CENTRAL </w:t>
      </w:r>
      <w:r w:rsidR="00E04D63" w:rsidRPr="00D54EA9">
        <w:rPr>
          <w:lang w:val="en-US"/>
        </w:rPr>
        <w:t xml:space="preserve">to </w:t>
      </w:r>
      <w:r w:rsidR="001906FB">
        <w:rPr>
          <w:lang w:val="en-US"/>
        </w:rPr>
        <w:t>determine</w:t>
      </w:r>
      <w:r w:rsidR="008A1E30">
        <w:rPr>
          <w:lang w:val="en-US"/>
        </w:rPr>
        <w:t xml:space="preserve"> this</w:t>
      </w:r>
      <w:r w:rsidR="00E04D63" w:rsidRPr="00D54EA9">
        <w:rPr>
          <w:lang w:val="en-US"/>
        </w:rPr>
        <w:t xml:space="preserve"> can </w:t>
      </w:r>
      <w:r w:rsidR="00E04D63" w:rsidRPr="00E539C3">
        <w:rPr>
          <w:lang w:val="en-US"/>
        </w:rPr>
        <w:t>be</w:t>
      </w:r>
      <w:r w:rsidR="00E04D63" w:rsidRPr="00D54EA9">
        <w:rPr>
          <w:lang w:val="en-US"/>
        </w:rPr>
        <w:t xml:space="preserve"> a lengthy process</w:t>
      </w:r>
      <w:r w:rsidR="00ED54F4">
        <w:rPr>
          <w:lang w:val="en-US"/>
        </w:rPr>
        <w:t>.  K</w:t>
      </w:r>
      <w:r w:rsidR="00E04D63" w:rsidRPr="00D54EA9">
        <w:rPr>
          <w:lang w:val="en-US"/>
        </w:rPr>
        <w:t xml:space="preserve">ey words from </w:t>
      </w:r>
      <w:r w:rsidR="00E04D63">
        <w:rPr>
          <w:lang w:val="en-US"/>
        </w:rPr>
        <w:t>each</w:t>
      </w:r>
      <w:r w:rsidR="00E04D63" w:rsidRPr="00D54EA9">
        <w:rPr>
          <w:lang w:val="en-US"/>
        </w:rPr>
        <w:t xml:space="preserve"> </w:t>
      </w:r>
      <w:r w:rsidR="00E04D63">
        <w:rPr>
          <w:lang w:val="en-US"/>
        </w:rPr>
        <w:t>publication title</w:t>
      </w:r>
      <w:r w:rsidR="00E04D63" w:rsidRPr="00D54EA9">
        <w:rPr>
          <w:lang w:val="en-US"/>
        </w:rPr>
        <w:t xml:space="preserve"> need</w:t>
      </w:r>
      <w:r w:rsidR="009E78F1">
        <w:rPr>
          <w:lang w:val="en-US"/>
        </w:rPr>
        <w:t>ed</w:t>
      </w:r>
      <w:r w:rsidR="00E04D63" w:rsidRPr="00D54EA9">
        <w:rPr>
          <w:lang w:val="en-US"/>
        </w:rPr>
        <w:t xml:space="preserve"> to be manually input and in cases such as the rheumatoid arthritis example</w:t>
      </w:r>
      <w:r w:rsidR="009E78F1">
        <w:rPr>
          <w:lang w:val="en-US"/>
        </w:rPr>
        <w:t>,</w:t>
      </w:r>
      <w:r w:rsidR="00E04D63" w:rsidRPr="00D54EA9">
        <w:rPr>
          <w:lang w:val="en-US"/>
        </w:rPr>
        <w:t xml:space="preserve"> which has </w:t>
      </w:r>
      <w:r w:rsidR="00E04D63">
        <w:rPr>
          <w:lang w:val="en-US"/>
        </w:rPr>
        <w:t>1472 records</w:t>
      </w:r>
      <w:r w:rsidR="009E78F1">
        <w:rPr>
          <w:lang w:val="en-US"/>
        </w:rPr>
        <w:t>,</w:t>
      </w:r>
      <w:r w:rsidR="00E04D63" w:rsidRPr="00D54EA9">
        <w:rPr>
          <w:lang w:val="en-US"/>
        </w:rPr>
        <w:t xml:space="preserve"> this </w:t>
      </w:r>
      <w:r w:rsidR="0067254A">
        <w:rPr>
          <w:lang w:val="en-US"/>
        </w:rPr>
        <w:t>was</w:t>
      </w:r>
      <w:r w:rsidR="00E04D63" w:rsidRPr="00D54EA9">
        <w:rPr>
          <w:lang w:val="en-US"/>
        </w:rPr>
        <w:t xml:space="preserve"> time consuming.  </w:t>
      </w:r>
      <w:r w:rsidR="00E04D63">
        <w:rPr>
          <w:lang w:val="en-US"/>
        </w:rPr>
        <w:t xml:space="preserve">As it is evident that </w:t>
      </w:r>
      <w:r w:rsidR="00E04D63" w:rsidRPr="00D54EA9">
        <w:rPr>
          <w:lang w:val="en-US"/>
        </w:rPr>
        <w:t xml:space="preserve">CENTRAL </w:t>
      </w:r>
      <w:r w:rsidR="00E04D63">
        <w:rPr>
          <w:lang w:val="en-US"/>
        </w:rPr>
        <w:t>contains publications other than</w:t>
      </w:r>
      <w:r w:rsidR="00E04D63" w:rsidRPr="00D54EA9">
        <w:rPr>
          <w:lang w:val="en-US"/>
        </w:rPr>
        <w:t xml:space="preserve"> </w:t>
      </w:r>
      <w:r w:rsidR="00E04D63">
        <w:rPr>
          <w:lang w:val="en-US"/>
        </w:rPr>
        <w:t xml:space="preserve">trial </w:t>
      </w:r>
      <w:r w:rsidR="00E04D63">
        <w:rPr>
          <w:lang w:val="en-US"/>
        </w:rPr>
        <w:lastRenderedPageBreak/>
        <w:t>reports</w:t>
      </w:r>
      <w:r w:rsidR="009E78F1">
        <w:rPr>
          <w:lang w:val="en-US"/>
        </w:rPr>
        <w:t>,</w:t>
      </w:r>
      <w:r w:rsidR="00E04D63">
        <w:rPr>
          <w:lang w:val="en-US"/>
        </w:rPr>
        <w:t xml:space="preserve"> it is necessary to conduct f</w:t>
      </w:r>
      <w:r w:rsidR="00E04D63" w:rsidRPr="00D54EA9">
        <w:rPr>
          <w:lang w:val="en-US"/>
        </w:rPr>
        <w:t xml:space="preserve">urther </w:t>
      </w:r>
      <w:r w:rsidR="00E04D63">
        <w:rPr>
          <w:lang w:val="en-US"/>
        </w:rPr>
        <w:t xml:space="preserve">screening </w:t>
      </w:r>
      <w:r w:rsidR="000574C6">
        <w:rPr>
          <w:lang w:val="en-US"/>
        </w:rPr>
        <w:t>of</w:t>
      </w:r>
      <w:r w:rsidR="00287F43">
        <w:rPr>
          <w:lang w:val="en-US"/>
        </w:rPr>
        <w:t xml:space="preserve"> abstracts </w:t>
      </w:r>
      <w:r w:rsidR="005B43E5">
        <w:rPr>
          <w:lang w:val="en-US"/>
        </w:rPr>
        <w:t>to verify</w:t>
      </w:r>
      <w:r w:rsidR="00E04D63">
        <w:rPr>
          <w:lang w:val="en-US"/>
        </w:rPr>
        <w:t xml:space="preserve"> those publications identified </w:t>
      </w:r>
      <w:r w:rsidR="00591166">
        <w:rPr>
          <w:lang w:val="en-US"/>
        </w:rPr>
        <w:t xml:space="preserve">in </w:t>
      </w:r>
      <w:r w:rsidR="00E04D63">
        <w:rPr>
          <w:lang w:val="en-US"/>
        </w:rPr>
        <w:t xml:space="preserve">CENTRAL.  The accuracy of CENTRAL to identify trials relies </w:t>
      </w:r>
      <w:r w:rsidR="00591166">
        <w:rPr>
          <w:lang w:val="en-US"/>
        </w:rPr>
        <w:t xml:space="preserve">in part </w:t>
      </w:r>
      <w:r w:rsidR="00E04D63">
        <w:rPr>
          <w:lang w:val="en-US"/>
        </w:rPr>
        <w:t xml:space="preserve">on the input of </w:t>
      </w:r>
      <w:r w:rsidR="00B37EB8">
        <w:rPr>
          <w:lang w:val="en-US"/>
        </w:rPr>
        <w:t>individual</w:t>
      </w:r>
      <w:r w:rsidR="00E04D63">
        <w:rPr>
          <w:lang w:val="en-US"/>
        </w:rPr>
        <w:t xml:space="preserve"> Cochrane Review Groups and it is evident that there are differences in </w:t>
      </w:r>
      <w:r w:rsidR="00487FD5">
        <w:rPr>
          <w:lang w:val="en-US"/>
        </w:rPr>
        <w:t xml:space="preserve">the </w:t>
      </w:r>
      <w:r w:rsidR="00E04D63">
        <w:rPr>
          <w:lang w:val="en-US"/>
        </w:rPr>
        <w:t>maintenance of records and therefore the accuracy of CENTRAL between disease areas.</w:t>
      </w:r>
      <w:r w:rsidR="00A31CB9">
        <w:rPr>
          <w:lang w:val="en-US"/>
        </w:rPr>
        <w:t xml:space="preserve">  </w:t>
      </w:r>
    </w:p>
    <w:p w14:paraId="0E258703" w14:textId="77777777" w:rsidR="007D0213" w:rsidRDefault="007D0213" w:rsidP="00E04D63">
      <w:pPr>
        <w:spacing w:after="0" w:line="360" w:lineRule="auto"/>
        <w:jc w:val="both"/>
        <w:rPr>
          <w:lang w:val="en-US"/>
        </w:rPr>
      </w:pPr>
    </w:p>
    <w:p w14:paraId="67FAF97F" w14:textId="518CFCE0" w:rsidR="00E04D63" w:rsidRDefault="00591166" w:rsidP="00E04D63">
      <w:pPr>
        <w:spacing w:after="0" w:line="360" w:lineRule="auto"/>
        <w:jc w:val="both"/>
        <w:rPr>
          <w:lang w:val="en-US"/>
        </w:rPr>
      </w:pPr>
      <w:r>
        <w:rPr>
          <w:lang w:val="en-US"/>
        </w:rPr>
        <w:t>When</w:t>
      </w:r>
      <w:r w:rsidR="00A31CB9">
        <w:rPr>
          <w:lang w:val="en-US"/>
        </w:rPr>
        <w:t xml:space="preserve"> all citing trial</w:t>
      </w:r>
      <w:r w:rsidR="000F6FAE">
        <w:rPr>
          <w:lang w:val="en-US"/>
        </w:rPr>
        <w:t>s</w:t>
      </w:r>
      <w:r w:rsidR="00A31CB9">
        <w:rPr>
          <w:lang w:val="en-US"/>
        </w:rPr>
        <w:t xml:space="preserve"> have been </w:t>
      </w:r>
      <w:r w:rsidR="0053294B">
        <w:rPr>
          <w:lang w:val="en-US"/>
        </w:rPr>
        <w:t>identified</w:t>
      </w:r>
      <w:r w:rsidR="009E78F1">
        <w:rPr>
          <w:lang w:val="en-US"/>
        </w:rPr>
        <w:t>,</w:t>
      </w:r>
      <w:r w:rsidR="006245F2">
        <w:rPr>
          <w:lang w:val="en-US"/>
        </w:rPr>
        <w:t xml:space="preserve"> an</w:t>
      </w:r>
      <w:r w:rsidR="0053294B">
        <w:rPr>
          <w:lang w:val="en-US"/>
        </w:rPr>
        <w:t xml:space="preserve"> </w:t>
      </w:r>
      <w:r w:rsidR="00AB666F">
        <w:rPr>
          <w:lang w:val="en-US"/>
        </w:rPr>
        <w:t>a</w:t>
      </w:r>
      <w:r w:rsidR="00D3710F">
        <w:rPr>
          <w:lang w:val="en-US"/>
        </w:rPr>
        <w:t xml:space="preserve">ssessment of the trial report is needed to determine </w:t>
      </w:r>
      <w:r w:rsidR="00872360">
        <w:rPr>
          <w:lang w:val="en-US"/>
        </w:rPr>
        <w:t xml:space="preserve">whether all the outcomes in the </w:t>
      </w:r>
      <w:r w:rsidR="00D3710F">
        <w:rPr>
          <w:lang w:val="en-US"/>
        </w:rPr>
        <w:t>recom</w:t>
      </w:r>
      <w:r w:rsidR="00872360">
        <w:rPr>
          <w:lang w:val="en-US"/>
        </w:rPr>
        <w:t xml:space="preserve">mended COS were </w:t>
      </w:r>
      <w:r w:rsidR="00D3710F">
        <w:rPr>
          <w:lang w:val="en-US"/>
        </w:rPr>
        <w:t>measured</w:t>
      </w:r>
      <w:r w:rsidR="0039355E">
        <w:rPr>
          <w:lang w:val="en-US"/>
        </w:rPr>
        <w:t>,</w:t>
      </w:r>
      <w:r w:rsidR="0044597E">
        <w:rPr>
          <w:lang w:val="en-US"/>
        </w:rPr>
        <w:t xml:space="preserve"> </w:t>
      </w:r>
      <w:r w:rsidR="008A4DB4">
        <w:rPr>
          <w:lang w:val="en-US"/>
        </w:rPr>
        <w:t xml:space="preserve">adding a further </w:t>
      </w:r>
      <w:r w:rsidR="008A4DB4" w:rsidRPr="001F6997">
        <w:rPr>
          <w:lang w:val="en-US"/>
        </w:rPr>
        <w:t xml:space="preserve">time consuming </w:t>
      </w:r>
      <w:r w:rsidR="008D4534" w:rsidRPr="001F6997">
        <w:rPr>
          <w:lang w:val="en-US"/>
        </w:rPr>
        <w:t>stage</w:t>
      </w:r>
      <w:r w:rsidR="008A4DB4" w:rsidRPr="001F6997">
        <w:rPr>
          <w:lang w:val="en-US"/>
        </w:rPr>
        <w:t xml:space="preserve"> to the process</w:t>
      </w:r>
      <w:r w:rsidR="00C43B2F">
        <w:rPr>
          <w:lang w:val="en-US"/>
        </w:rPr>
        <w:t xml:space="preserve"> </w:t>
      </w:r>
      <w:r w:rsidR="00C43B2F" w:rsidRPr="008F32AC">
        <w:rPr>
          <w:lang w:val="en-US"/>
        </w:rPr>
        <w:t>as with</w:t>
      </w:r>
      <w:r w:rsidR="001B397B" w:rsidRPr="008F32AC">
        <w:rPr>
          <w:lang w:val="en-US"/>
        </w:rPr>
        <w:t xml:space="preserve"> other previous methods</w:t>
      </w:r>
      <w:r w:rsidR="00A6189F">
        <w:rPr>
          <w:lang w:val="en-US"/>
        </w:rPr>
        <w:t>.</w:t>
      </w:r>
    </w:p>
    <w:p w14:paraId="67EEFD12" w14:textId="77777777" w:rsidR="00BC0EF5" w:rsidRDefault="00BC0EF5" w:rsidP="00E04D63">
      <w:pPr>
        <w:spacing w:after="0" w:line="360" w:lineRule="auto"/>
        <w:jc w:val="both"/>
        <w:rPr>
          <w:lang w:val="en-US"/>
        </w:rPr>
      </w:pPr>
    </w:p>
    <w:p w14:paraId="57CFE176" w14:textId="1A08376A" w:rsidR="00BC0EF5" w:rsidRDefault="00BC0EF5" w:rsidP="00BC0EF5">
      <w:pPr>
        <w:spacing w:after="0" w:line="360" w:lineRule="auto"/>
        <w:jc w:val="both"/>
      </w:pPr>
      <w:r>
        <w:t>A recent study assessing uptake of The Prevention of Falls Network Europe (</w:t>
      </w:r>
      <w:proofErr w:type="spellStart"/>
      <w:r>
        <w:t>ProFaNE</w:t>
      </w:r>
      <w:proofErr w:type="spellEnd"/>
      <w:r>
        <w:t>) COS for fall injury prevention</w:t>
      </w:r>
      <w:r w:rsidR="00FF2AE8">
        <w:fldChar w:fldCharType="begin"/>
      </w:r>
      <w:r w:rsidR="00A67B8E">
        <w:instrText xml:space="preserve"> ADDIN EN.CITE &lt;EndNote&gt;&lt;Cite&gt;&lt;Author&gt;Copsey&lt;/Author&gt;&lt;Year&gt;2016&lt;/Year&gt;&lt;RecNum&gt;56&lt;/RecNum&gt;&lt;DisplayText&gt;&lt;style face="superscript"&gt;8&lt;/style&gt;&lt;/DisplayText&gt;&lt;record&gt;&lt;rec-number&gt;56&lt;/rec-number&gt;&lt;foreign-keys&gt;&lt;key app="EN" db-id="00spezpwdar2pde2ztjxpte62awdx252txst" timestamp="1460713297"&gt;56&lt;/key&gt;&lt;/foreign-keys&gt;&lt;ref-type name="Journal Article"&gt;17&lt;/ref-type&gt;&lt;contributors&gt;&lt;authors&gt;&lt;author&gt;Copsey, B.&lt;/author&gt;&lt;author&gt;Hopewell, S.&lt;/author&gt;&lt;author&gt;Becker, C.&lt;/author&gt;&lt;author&gt;Cameron, I. D.&lt;/author&gt;&lt;author&gt;Lamb, S. E.&lt;/author&gt;&lt;/authors&gt;&lt;/contributors&gt;&lt;titles&gt;&lt;title&gt;Appraising the uptake and use of recommendations for a common outcome data set for clinical trials: A case study in fall injury prevention&lt;/title&gt;&lt;secondary-title&gt;Trials&lt;/secondary-title&gt;&lt;/titles&gt;&lt;periodical&gt;&lt;full-title&gt;Trials&lt;/full-title&gt;&lt;/periodical&gt;&lt;volume&gt;17&lt;/volume&gt;&lt;number&gt;1&lt;/number&gt;&lt;dates&gt;&lt;year&gt;2016&lt;/year&gt;&lt;/dates&gt;&lt;work-type&gt;Article&lt;/work-type&gt;&lt;urls&gt;&lt;related-urls&gt;&lt;url&gt;http://www.scopus.com/inward/record.url?eid=2-s2.0-84960433188&amp;amp;partnerID=40&amp;amp;md5=44d75d210c6625b1d3ac02ac18e9417d&lt;/url&gt;&lt;/related-urls&gt;&lt;/urls&gt;&lt;custom7&gt;131&lt;/custom7&gt;&lt;electronic-resource-num&gt;10.1186/s13063-016-1259-7&lt;/electronic-resource-num&gt;&lt;remote-database-name&gt;Scopus&lt;/remote-database-name&gt;&lt;research-notes&gt;core outcome set uptake&lt;/research-notes&gt;&lt;/record&gt;&lt;/Cite&gt;&lt;/EndNote&gt;</w:instrText>
      </w:r>
      <w:r w:rsidR="00FF2AE8">
        <w:fldChar w:fldCharType="separate"/>
      </w:r>
      <w:r w:rsidR="006C549D" w:rsidRPr="006C549D">
        <w:rPr>
          <w:noProof/>
          <w:vertAlign w:val="superscript"/>
        </w:rPr>
        <w:t>8</w:t>
      </w:r>
      <w:r w:rsidR="00FF2AE8">
        <w:fldChar w:fldCharType="end"/>
      </w:r>
      <w:r>
        <w:t xml:space="preserve"> used citation analysis to identify trials citing the report of the COS.  Similar to the disease areas reported here, a small proportion of the citations received by the COS report were from trials</w:t>
      </w:r>
      <w:r w:rsidR="0039355E">
        <w:t>,</w:t>
      </w:r>
      <w:r>
        <w:t xml:space="preserve"> with 34 trials found in 464 citations.  The 34 trials were identified by screening the citing article’s titles and abstracts and excluding reports that were protocols, pilot studies or secondary reports of a trial already extracted.  </w:t>
      </w:r>
      <w:r w:rsidRPr="006C2A88">
        <w:t>The majority of citing articles were observational studies</w:t>
      </w:r>
      <w:r w:rsidR="00FD77B8" w:rsidRPr="00F21813">
        <w:t xml:space="preserve"> (46%)</w:t>
      </w:r>
      <w:r w:rsidRPr="006C2A88">
        <w:t>, editorials or reviews</w:t>
      </w:r>
      <w:r w:rsidR="00FD77B8" w:rsidRPr="00F21813">
        <w:t xml:space="preserve"> (23%)</w:t>
      </w:r>
      <w:r w:rsidRPr="006C2A88">
        <w:t xml:space="preserve"> or methodological articles</w:t>
      </w:r>
      <w:r w:rsidR="00FD77B8" w:rsidRPr="00F21813">
        <w:t xml:space="preserve"> (13%)</w:t>
      </w:r>
      <w:r w:rsidRPr="006C2A88">
        <w:t>.</w:t>
      </w:r>
      <w:r>
        <w:t xml:space="preserve">  Analysis of the trial reports found that the majority of trials made reference to the COS report in relation to other recommended methodology, for example, length of follow up period, rather than outcomes.  This finding is echoed in the study reported here</w:t>
      </w:r>
      <w:r w:rsidR="0039355E">
        <w:t>,</w:t>
      </w:r>
      <w:r>
        <w:t xml:space="preserve"> where COS reports are often referenced for design issues that had been addressed in addition to outcomes.  </w:t>
      </w:r>
      <w:r w:rsidR="0050461D" w:rsidRPr="00EE5C6E">
        <w:t>A</w:t>
      </w:r>
      <w:r w:rsidRPr="00161921">
        <w:t>nalysis</w:t>
      </w:r>
      <w:r w:rsidR="0050461D" w:rsidRPr="00161921">
        <w:t xml:space="preserve"> of the </w:t>
      </w:r>
      <w:proofErr w:type="spellStart"/>
      <w:r w:rsidR="0050461D" w:rsidRPr="00EE5C6E">
        <w:t>ProFaNE</w:t>
      </w:r>
      <w:proofErr w:type="spellEnd"/>
      <w:r w:rsidR="0050461D" w:rsidRPr="00161921">
        <w:t xml:space="preserve"> COS</w:t>
      </w:r>
      <w:r w:rsidRPr="00161921">
        <w:t xml:space="preserve"> also found that</w:t>
      </w:r>
      <w:r w:rsidR="0050461D" w:rsidRPr="00161921">
        <w:t>,</w:t>
      </w:r>
      <w:r w:rsidRPr="00161921">
        <w:t xml:space="preserve"> while most trials </w:t>
      </w:r>
      <w:r w:rsidR="00A93F6F">
        <w:t>had</w:t>
      </w:r>
      <w:r w:rsidRPr="00161921">
        <w:t xml:space="preserve"> reported at least one of the </w:t>
      </w:r>
      <w:r w:rsidR="0050461D" w:rsidRPr="00161921">
        <w:t xml:space="preserve">recommended </w:t>
      </w:r>
      <w:r w:rsidRPr="00161921">
        <w:t>core domains</w:t>
      </w:r>
      <w:r w:rsidR="0050461D" w:rsidRPr="00161921">
        <w:t>,</w:t>
      </w:r>
      <w:r w:rsidRPr="00161921">
        <w:t xml:space="preserve"> only one trial had rep</w:t>
      </w:r>
      <w:r w:rsidR="0050461D" w:rsidRPr="00161921">
        <w:t xml:space="preserve">orted on all </w:t>
      </w:r>
      <w:r w:rsidRPr="00161921">
        <w:t>core domains.</w:t>
      </w:r>
    </w:p>
    <w:p w14:paraId="5F2164E6" w14:textId="77777777" w:rsidR="009C4D18" w:rsidRDefault="009C4D18" w:rsidP="006C5E4F">
      <w:pPr>
        <w:spacing w:after="0" w:line="360" w:lineRule="auto"/>
        <w:jc w:val="both"/>
        <w:rPr>
          <w:lang w:val="en-US"/>
        </w:rPr>
      </w:pPr>
    </w:p>
    <w:p w14:paraId="2A0E77F0" w14:textId="3ECF8AED" w:rsidR="005E5B20" w:rsidRDefault="0039355E" w:rsidP="006C5E4F">
      <w:pPr>
        <w:spacing w:after="0" w:line="360" w:lineRule="auto"/>
        <w:jc w:val="both"/>
        <w:rPr>
          <w:lang w:val="en-US"/>
        </w:rPr>
      </w:pPr>
      <w:r w:rsidRPr="002F51B8">
        <w:t xml:space="preserve">The </w:t>
      </w:r>
      <w:r w:rsidR="00FF3254">
        <w:t>results</w:t>
      </w:r>
      <w:r w:rsidRPr="002F51B8">
        <w:t xml:space="preserve"> of </w:t>
      </w:r>
      <w:r w:rsidR="001C6338">
        <w:t xml:space="preserve">the </w:t>
      </w:r>
      <w:proofErr w:type="spellStart"/>
      <w:r w:rsidR="001C6338">
        <w:t>ProFaNE</w:t>
      </w:r>
      <w:proofErr w:type="spellEnd"/>
      <w:r w:rsidR="001C6338">
        <w:t xml:space="preserve"> COS</w:t>
      </w:r>
      <w:r w:rsidRPr="002F51B8">
        <w:t xml:space="preserve"> study </w:t>
      </w:r>
      <w:r>
        <w:t xml:space="preserve">support our finding that the number of citations received by a COS report cannot be taken as an indicator of its uptake and that further analysis </w:t>
      </w:r>
      <w:r w:rsidR="00A633FB">
        <w:t>is</w:t>
      </w:r>
      <w:r>
        <w:t xml:space="preserve"> needed to ascertain whether the citing articles are trials measuring the COS. </w:t>
      </w:r>
      <w:r w:rsidR="00400D85">
        <w:t xml:space="preserve"> </w:t>
      </w:r>
      <w:r w:rsidR="002C3155">
        <w:rPr>
          <w:lang w:val="en-US"/>
        </w:rPr>
        <w:t xml:space="preserve">The number of steps and the </w:t>
      </w:r>
      <w:r w:rsidR="0089533C">
        <w:rPr>
          <w:lang w:val="en-US"/>
        </w:rPr>
        <w:t xml:space="preserve">amount of time </w:t>
      </w:r>
      <w:r w:rsidR="00A57607">
        <w:rPr>
          <w:lang w:val="en-US"/>
        </w:rPr>
        <w:t>needed</w:t>
      </w:r>
      <w:r w:rsidR="002C3155">
        <w:rPr>
          <w:lang w:val="en-US"/>
        </w:rPr>
        <w:t xml:space="preserve"> to complete </w:t>
      </w:r>
      <w:r w:rsidR="009E78F1">
        <w:rPr>
          <w:lang w:val="en-US"/>
        </w:rPr>
        <w:t>this</w:t>
      </w:r>
      <w:r w:rsidR="002C3155">
        <w:rPr>
          <w:lang w:val="en-US"/>
        </w:rPr>
        <w:t xml:space="preserve"> process means that </w:t>
      </w:r>
      <w:r w:rsidR="00D43D0F">
        <w:rPr>
          <w:lang w:val="en-US"/>
        </w:rPr>
        <w:t xml:space="preserve">citation analysis is no more efficient </w:t>
      </w:r>
      <w:r w:rsidR="00F56009">
        <w:rPr>
          <w:lang w:val="en-US"/>
        </w:rPr>
        <w:t xml:space="preserve">for uptake assessment </w:t>
      </w:r>
      <w:r w:rsidR="00D43D0F">
        <w:rPr>
          <w:lang w:val="en-US"/>
        </w:rPr>
        <w:t>than the method of examining trial reports used previously</w:t>
      </w:r>
      <w:r w:rsidR="003A6FD5">
        <w:rPr>
          <w:lang w:val="en-US"/>
        </w:rPr>
        <w:fldChar w:fldCharType="begin">
          <w:fldData xml:space="preserve">PEVuZE5vdGU+PENpdGU+PEF1dGhvcj5LaXJraGFtPC9BdXRob3I+PFllYXI+MjAxMzwvWWVhcj48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</w:fldData>
        </w:fldChar>
      </w:r>
      <w:r w:rsidR="00A67B8E">
        <w:rPr>
          <w:lang w:val="en-US"/>
        </w:rPr>
        <w:instrText xml:space="preserve"> ADDIN EN.CITE </w:instrText>
      </w:r>
      <w:r w:rsidR="00A67B8E">
        <w:rPr>
          <w:lang w:val="en-US"/>
        </w:rPr>
        <w:fldChar w:fldCharType="begin">
          <w:fldData xml:space="preserve">PEVuZE5vdGU+PENpdGU+PEF1dGhvcj5LaXJraGFtPC9BdXRob3I+PFllYXI+MjAxMzwvWWVhcj48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</w:fldData>
        </w:fldChar>
      </w:r>
      <w:r w:rsidR="00A67B8E">
        <w:rPr>
          <w:lang w:val="en-US"/>
        </w:rPr>
        <w:instrText xml:space="preserve"> ADDIN EN.CITE.DATA </w:instrText>
      </w:r>
      <w:r w:rsidR="00A67B8E">
        <w:rPr>
          <w:lang w:val="en-US"/>
        </w:rPr>
      </w:r>
      <w:r w:rsidR="00A67B8E">
        <w:rPr>
          <w:lang w:val="en-US"/>
        </w:rPr>
        <w:fldChar w:fldCharType="end"/>
      </w:r>
      <w:r w:rsidR="003A6FD5">
        <w:rPr>
          <w:lang w:val="en-US"/>
        </w:rPr>
      </w:r>
      <w:r w:rsidR="003A6FD5">
        <w:rPr>
          <w:lang w:val="en-US"/>
        </w:rPr>
        <w:fldChar w:fldCharType="separate"/>
      </w:r>
      <w:r w:rsidR="000A19A3" w:rsidRPr="000A19A3">
        <w:rPr>
          <w:noProof/>
          <w:vertAlign w:val="superscript"/>
          <w:lang w:val="en-US"/>
        </w:rPr>
        <w:t>5-7</w:t>
      </w:r>
      <w:r w:rsidR="003A6FD5">
        <w:rPr>
          <w:lang w:val="en-US"/>
        </w:rPr>
        <w:fldChar w:fldCharType="end"/>
      </w:r>
      <w:r w:rsidR="00D43D0F">
        <w:rPr>
          <w:lang w:val="en-US"/>
        </w:rPr>
        <w:t>.  R</w:t>
      </w:r>
      <w:r w:rsidR="00E224D0">
        <w:rPr>
          <w:lang w:val="en-US"/>
        </w:rPr>
        <w:t xml:space="preserve">ather, </w:t>
      </w:r>
      <w:r>
        <w:rPr>
          <w:lang w:val="en-US"/>
        </w:rPr>
        <w:t xml:space="preserve">citation analysis </w:t>
      </w:r>
      <w:r w:rsidR="00E224D0">
        <w:rPr>
          <w:lang w:val="en-US"/>
        </w:rPr>
        <w:t>provides</w:t>
      </w:r>
      <w:r w:rsidR="00BE5A3D">
        <w:rPr>
          <w:lang w:val="en-US"/>
        </w:rPr>
        <w:t xml:space="preserve"> a</w:t>
      </w:r>
      <w:r>
        <w:rPr>
          <w:lang w:val="en-US"/>
        </w:rPr>
        <w:t>n</w:t>
      </w:r>
      <w:r w:rsidR="00BE5A3D">
        <w:rPr>
          <w:lang w:val="en-US"/>
        </w:rPr>
        <w:t xml:space="preserve"> </w:t>
      </w:r>
      <w:r>
        <w:rPr>
          <w:lang w:val="en-US"/>
        </w:rPr>
        <w:t>alternative</w:t>
      </w:r>
      <w:r w:rsidR="00BE5A3D">
        <w:rPr>
          <w:lang w:val="en-US"/>
        </w:rPr>
        <w:t xml:space="preserve"> method</w:t>
      </w:r>
      <w:r w:rsidR="00036AE0">
        <w:rPr>
          <w:lang w:val="en-US"/>
        </w:rPr>
        <w:t xml:space="preserve"> </w:t>
      </w:r>
      <w:r w:rsidR="00D43D0F">
        <w:rPr>
          <w:lang w:val="en-US"/>
        </w:rPr>
        <w:t xml:space="preserve">of identifying trial reports </w:t>
      </w:r>
      <w:r>
        <w:rPr>
          <w:lang w:val="en-US"/>
        </w:rPr>
        <w:t xml:space="preserve">that can then be </w:t>
      </w:r>
      <w:r w:rsidR="00D43D0F">
        <w:rPr>
          <w:lang w:val="en-US"/>
        </w:rPr>
        <w:t>assess</w:t>
      </w:r>
      <w:r>
        <w:rPr>
          <w:lang w:val="en-US"/>
        </w:rPr>
        <w:t>ed</w:t>
      </w:r>
      <w:r w:rsidR="00D43D0F" w:rsidRPr="001E42F0">
        <w:rPr>
          <w:lang w:val="en-US"/>
        </w:rPr>
        <w:t>.</w:t>
      </w:r>
      <w:r w:rsidR="003826AA">
        <w:rPr>
          <w:lang w:val="en-US"/>
        </w:rPr>
        <w:t xml:space="preserve">  </w:t>
      </w:r>
      <w:r w:rsidR="00BF6599">
        <w:rPr>
          <w:lang w:val="en-US"/>
        </w:rPr>
        <w:t xml:space="preserve">Both </w:t>
      </w:r>
      <w:r w:rsidR="005E23BB">
        <w:rPr>
          <w:lang w:val="en-US"/>
        </w:rPr>
        <w:t xml:space="preserve">citation analysis </w:t>
      </w:r>
      <w:r w:rsidR="00BF6599">
        <w:rPr>
          <w:lang w:val="en-US"/>
        </w:rPr>
        <w:t xml:space="preserve">studies highlight that COS reports are mostly cited </w:t>
      </w:r>
      <w:r w:rsidR="008240A9">
        <w:rPr>
          <w:lang w:val="en-US"/>
        </w:rPr>
        <w:t>in</w:t>
      </w:r>
      <w:r w:rsidR="00BF6599">
        <w:rPr>
          <w:lang w:val="en-US"/>
        </w:rPr>
        <w:t xml:space="preserve"> articles that are not trial reports and it would be of </w:t>
      </w:r>
      <w:r w:rsidR="00BF6599" w:rsidRPr="00ED26B1">
        <w:rPr>
          <w:lang w:val="en-US"/>
        </w:rPr>
        <w:t xml:space="preserve">interest to </w:t>
      </w:r>
      <w:r w:rsidR="00B334E8" w:rsidRPr="00ED26B1">
        <w:rPr>
          <w:lang w:val="en-US"/>
        </w:rPr>
        <w:t xml:space="preserve">further </w:t>
      </w:r>
      <w:r w:rsidR="00BF6599" w:rsidRPr="00ED26B1">
        <w:rPr>
          <w:lang w:val="en-US"/>
        </w:rPr>
        <w:t>investigate the types of articles citing COS reports and t</w:t>
      </w:r>
      <w:r w:rsidR="00BF6599" w:rsidRPr="00827892">
        <w:rPr>
          <w:lang w:val="en-US"/>
        </w:rPr>
        <w:t>heir reasons for doing so.</w:t>
      </w:r>
    </w:p>
    <w:p w14:paraId="316FBD2C" w14:textId="77777777" w:rsidR="00BF6599" w:rsidRDefault="00BF6599" w:rsidP="006C5E4F">
      <w:pPr>
        <w:spacing w:after="0" w:line="360" w:lineRule="auto"/>
        <w:jc w:val="both"/>
        <w:rPr>
          <w:lang w:val="en-US"/>
        </w:rPr>
      </w:pPr>
    </w:p>
    <w:p w14:paraId="5955240A" w14:textId="494167FF" w:rsidR="00583682" w:rsidRDefault="0053316E" w:rsidP="006C5E4F">
      <w:pPr>
        <w:spacing w:after="0" w:line="360" w:lineRule="auto"/>
        <w:jc w:val="both"/>
        <w:rPr>
          <w:lang w:val="en-US"/>
        </w:rPr>
      </w:pPr>
      <w:r w:rsidRPr="0053316E">
        <w:rPr>
          <w:lang w:val="en-US"/>
        </w:rPr>
        <w:t>In addition to these findings</w:t>
      </w:r>
      <w:r w:rsidR="001939C0">
        <w:rPr>
          <w:lang w:val="en-US"/>
        </w:rPr>
        <w:t>,</w:t>
      </w:r>
      <w:r w:rsidR="005F23B5" w:rsidRPr="0053316E">
        <w:rPr>
          <w:lang w:val="en-US"/>
        </w:rPr>
        <w:t xml:space="preserve"> there are </w:t>
      </w:r>
      <w:r w:rsidR="001A1DDF">
        <w:rPr>
          <w:lang w:val="en-US"/>
        </w:rPr>
        <w:t>additional</w:t>
      </w:r>
      <w:r w:rsidR="00DE12F5" w:rsidRPr="0053316E">
        <w:rPr>
          <w:lang w:val="en-US"/>
        </w:rPr>
        <w:t xml:space="preserve"> </w:t>
      </w:r>
      <w:r w:rsidR="00590E57" w:rsidRPr="0053316E">
        <w:rPr>
          <w:lang w:val="en-US"/>
        </w:rPr>
        <w:t>l</w:t>
      </w:r>
      <w:r w:rsidR="00583682" w:rsidRPr="0053316E">
        <w:rPr>
          <w:lang w:val="en-US"/>
        </w:rPr>
        <w:t>imitations of citation analysis</w:t>
      </w:r>
      <w:r w:rsidR="005F23B5" w:rsidRPr="0053316E">
        <w:rPr>
          <w:lang w:val="en-US"/>
        </w:rPr>
        <w:t xml:space="preserve"> </w:t>
      </w:r>
      <w:r w:rsidR="00070BF6">
        <w:rPr>
          <w:lang w:val="en-US"/>
        </w:rPr>
        <w:t xml:space="preserve">for COS uptake assessment </w:t>
      </w:r>
      <w:r w:rsidR="005F23B5" w:rsidRPr="0053316E">
        <w:rPr>
          <w:lang w:val="en-US"/>
        </w:rPr>
        <w:t>that should be noted.</w:t>
      </w:r>
    </w:p>
    <w:p w14:paraId="3DE21843" w14:textId="77777777" w:rsidR="00BF6599" w:rsidRDefault="00BF6599" w:rsidP="006C5E4F">
      <w:pPr>
        <w:spacing w:after="0" w:line="360" w:lineRule="auto"/>
        <w:jc w:val="both"/>
        <w:rPr>
          <w:lang w:val="en-US"/>
        </w:rPr>
      </w:pPr>
    </w:p>
    <w:p w14:paraId="741163DF" w14:textId="1CFA7B3D" w:rsidR="005854F1" w:rsidRDefault="00583682" w:rsidP="006C5E4F">
      <w:pPr>
        <w:spacing w:after="0" w:line="360" w:lineRule="auto"/>
        <w:jc w:val="both"/>
        <w:rPr>
          <w:lang w:val="en-US"/>
        </w:rPr>
      </w:pPr>
      <w:r w:rsidRPr="0097387C">
        <w:t>C</w:t>
      </w:r>
      <w:r w:rsidR="006C5E4F" w:rsidRPr="0097387C">
        <w:t xml:space="preserve">itation analysis does not take into account those </w:t>
      </w:r>
      <w:r w:rsidRPr="0097387C">
        <w:t>trial</w:t>
      </w:r>
      <w:r w:rsidR="006C5E4F" w:rsidRPr="0097387C">
        <w:t xml:space="preserve">s that did measure the outcomes </w:t>
      </w:r>
      <w:r w:rsidR="009E78F1" w:rsidRPr="0097387C">
        <w:t>in</w:t>
      </w:r>
      <w:r w:rsidR="006C5E4F" w:rsidRPr="0097387C">
        <w:t xml:space="preserve"> a COS but did</w:t>
      </w:r>
      <w:r w:rsidR="00680B4C" w:rsidRPr="00F21813">
        <w:t xml:space="preserve"> </w:t>
      </w:r>
      <w:r w:rsidR="006C5E4F" w:rsidRPr="00F21813">
        <w:t>n</w:t>
      </w:r>
      <w:r w:rsidR="00680B4C" w:rsidRPr="00F21813">
        <w:t>o</w:t>
      </w:r>
      <w:r w:rsidR="006C5E4F" w:rsidRPr="00F21813">
        <w:t xml:space="preserve">t cite a COS </w:t>
      </w:r>
      <w:r w:rsidRPr="00070BF6">
        <w:t>report</w:t>
      </w:r>
      <w:r w:rsidR="002A2A99" w:rsidRPr="0097387C">
        <w:t xml:space="preserve"> thus</w:t>
      </w:r>
      <w:r w:rsidR="00C64BE5" w:rsidRPr="0097387C">
        <w:t xml:space="preserve"> affecting the accuracy of citation analysis as an indicator of uptake</w:t>
      </w:r>
      <w:r w:rsidR="006C5E4F" w:rsidRPr="0097387C">
        <w:t xml:space="preserve">.  </w:t>
      </w:r>
      <w:r w:rsidR="00555794" w:rsidRPr="0097387C">
        <w:t>As demonstrated by the comparison of methods to assess uptake of the rheumatoid arthritis COS</w:t>
      </w:r>
      <w:r w:rsidR="004A18E2" w:rsidRPr="0097387C">
        <w:t>,</w:t>
      </w:r>
      <w:r w:rsidR="00F21EA3" w:rsidRPr="0097387C">
        <w:t xml:space="preserve"> </w:t>
      </w:r>
      <w:r w:rsidR="00BA5523" w:rsidRPr="0097387C">
        <w:t>not all</w:t>
      </w:r>
      <w:r w:rsidR="00F9151C" w:rsidRPr="0097387C">
        <w:t xml:space="preserve"> trials that measure</w:t>
      </w:r>
      <w:r w:rsidR="00C71AAE" w:rsidRPr="0097387C">
        <w:t xml:space="preserve"> a COS</w:t>
      </w:r>
      <w:r w:rsidR="00BA5523" w:rsidRPr="0097387C">
        <w:t xml:space="preserve"> cite a COS report</w:t>
      </w:r>
      <w:r w:rsidR="001B5105">
        <w:t>.  T</w:t>
      </w:r>
      <w:r w:rsidR="00C71AAE" w:rsidRPr="0097387C">
        <w:t>his</w:t>
      </w:r>
      <w:r w:rsidR="00BA5523" w:rsidRPr="0097387C">
        <w:t xml:space="preserve"> </w:t>
      </w:r>
      <w:r w:rsidR="00B742EC">
        <w:t xml:space="preserve">would </w:t>
      </w:r>
      <w:r w:rsidR="00BA5523" w:rsidRPr="0097387C">
        <w:t>lead to the rate of COS uptake being underestimated by citation analysis.</w:t>
      </w:r>
      <w:r w:rsidR="00C71AAE" w:rsidRPr="0097387C">
        <w:t xml:space="preserve">  In the case of the rheumatoid arthritis COS, </w:t>
      </w:r>
      <w:r w:rsidR="001D653C" w:rsidRPr="0097387C">
        <w:t>a study previously</w:t>
      </w:r>
      <w:r w:rsidR="00C71AAE" w:rsidRPr="0097387C">
        <w:t xml:space="preserve"> demonstrated that </w:t>
      </w:r>
      <w:r w:rsidR="00FB731E" w:rsidRPr="0097387C">
        <w:t xml:space="preserve">100 trials from a </w:t>
      </w:r>
      <w:r w:rsidR="00C71AAE" w:rsidRPr="0097387C">
        <w:t>particular sample of 350 measured the COS</w:t>
      </w:r>
      <w:r w:rsidR="002926E3">
        <w:fldChar w:fldCharType="begin"/>
      </w:r>
      <w:r w:rsidR="00A67B8E">
        <w:instrText xml:space="preserve"> ADDIN EN.CITE &lt;EndNote&gt;&lt;Cite&gt;&lt;Author&gt;Kirkham&lt;/Author&gt;&lt;Year&gt;2013&lt;/Year&gt;&lt;RecNum&gt;7&lt;/RecNum&gt;&lt;DisplayText&gt;&lt;style face="superscript"&gt;5&lt;/style&gt;&lt;/DisplayText&gt;&lt;record&gt;&lt;rec-number&gt;7&lt;/rec-number&gt;&lt;foreign-keys&gt;&lt;key app="EN" db-id="00spezpwdar2pde2ztjxpte62awdx252txst" timestamp="1449828032"&gt;7&lt;/key&gt;&lt;/foreign-keys&gt;&lt;ref-type name="Journal Article"&gt;17&lt;/ref-type&gt;&lt;contributors&gt;&lt;authors&gt;&lt;author&gt;Kirkham, J. J.&lt;/author&gt;&lt;author&gt;Boers, M.&lt;/author&gt;&lt;author&gt;Tugwell, P.&lt;/author&gt;&lt;author&gt;Clarke, M.&lt;/author&gt;&lt;author&gt;Williamson, P. R.&lt;/author&gt;&lt;/authors&gt;&lt;/contributors&gt;&lt;titles&gt;&lt;title&gt;Outcome measures in rheumatoid arthritis randomised trials over the last 50 years&lt;/title&gt;&lt;secondary-title&gt;Trials&lt;/secondary-title&gt;&lt;/titles&gt;&lt;periodical&gt;&lt;full-title&gt;Trials&lt;/full-title&gt;&lt;/periodical&gt;&lt;volume&gt;14&lt;/volume&gt;&lt;number&gt;1&lt;/number&gt;&lt;dates&gt;&lt;year&gt;2013&lt;/year&gt;&lt;/dates&gt;&lt;urls&gt;&lt;related-urls&gt;&lt;url&gt;http://www.scopus.com/inward/record.url?eid=2-s2.0-84885027350&amp;amp;partnerID=40&amp;amp;md5=090b794e52ab5672624bac1dfe0aa3b6&lt;/url&gt;&lt;/related-urls&gt;&lt;/urls&gt;&lt;custom7&gt;324&lt;/custom7&gt;&lt;electronic-resource-num&gt;10.1186/1745-6215-14-324&lt;/electronic-resource-num&gt;&lt;remote-database-name&gt;Scopus&lt;/remote-database-name&gt;&lt;research-notes&gt;uptake citation analysis rheumatoid arthritis&lt;/research-notes&gt;&lt;/record&gt;&lt;/Cite&gt;&lt;/EndNote&gt;</w:instrText>
      </w:r>
      <w:r w:rsidR="002926E3">
        <w:fldChar w:fldCharType="separate"/>
      </w:r>
      <w:r w:rsidR="002926E3" w:rsidRPr="002926E3">
        <w:rPr>
          <w:noProof/>
          <w:vertAlign w:val="superscript"/>
        </w:rPr>
        <w:t>5</w:t>
      </w:r>
      <w:r w:rsidR="002926E3">
        <w:fldChar w:fldCharType="end"/>
      </w:r>
      <w:r w:rsidR="00C71AAE" w:rsidRPr="0097387C">
        <w:t xml:space="preserve">.  However, when </w:t>
      </w:r>
      <w:r w:rsidR="00AC134F">
        <w:t xml:space="preserve">we cross referenced </w:t>
      </w:r>
      <w:r w:rsidR="00C71AAE" w:rsidRPr="0097387C">
        <w:t xml:space="preserve">this same sample </w:t>
      </w:r>
      <w:r w:rsidR="00B60D4A">
        <w:t>with the c</w:t>
      </w:r>
      <w:r w:rsidR="00C71AAE" w:rsidRPr="0097387C">
        <w:t xml:space="preserve">itation </w:t>
      </w:r>
      <w:r w:rsidR="00B60D4A">
        <w:t>report</w:t>
      </w:r>
      <w:r w:rsidR="00AC134F">
        <w:t>,</w:t>
      </w:r>
      <w:r w:rsidR="00C71AAE" w:rsidRPr="0097387C">
        <w:t xml:space="preserve"> only 20</w:t>
      </w:r>
      <w:r w:rsidR="00AE27B1">
        <w:t xml:space="preserve"> of th</w:t>
      </w:r>
      <w:r w:rsidR="00F2409A">
        <w:t xml:space="preserve">e trials that </w:t>
      </w:r>
      <w:r w:rsidR="00BB3A92">
        <w:t>had measured</w:t>
      </w:r>
      <w:r w:rsidR="00C71AAE" w:rsidRPr="0097387C">
        <w:t xml:space="preserve"> the COS</w:t>
      </w:r>
      <w:r w:rsidR="00F2409A">
        <w:t xml:space="preserve"> were present</w:t>
      </w:r>
      <w:r w:rsidR="008E1B4D">
        <w:t>,</w:t>
      </w:r>
      <w:r w:rsidR="00AE7EC3">
        <w:t xml:space="preserve"> plus a further five from the sample that had not measured the COS.</w:t>
      </w:r>
      <w:r w:rsidR="00C71AAE" w:rsidRPr="0097387C">
        <w:t xml:space="preserve">  </w:t>
      </w:r>
      <w:r w:rsidR="006A3CD2">
        <w:t>I</w:t>
      </w:r>
      <w:r w:rsidR="00A91953">
        <w:t xml:space="preserve">dentifying </w:t>
      </w:r>
      <w:r w:rsidR="00F16C47">
        <w:t xml:space="preserve">a sample of </w:t>
      </w:r>
      <w:r w:rsidR="00A91953">
        <w:t xml:space="preserve">trials and </w:t>
      </w:r>
      <w:r w:rsidR="00BB697C">
        <w:t>taking the number that h</w:t>
      </w:r>
      <w:r w:rsidR="00A91953">
        <w:t>ad cited a COS report</w:t>
      </w:r>
      <w:r w:rsidR="00F16C47">
        <w:t xml:space="preserve"> as a surrogate measure of </w:t>
      </w:r>
      <w:r w:rsidR="00B94036">
        <w:t xml:space="preserve">COS </w:t>
      </w:r>
      <w:r w:rsidR="00F16C47">
        <w:t>uptake</w:t>
      </w:r>
      <w:r w:rsidR="00A91953">
        <w:t xml:space="preserve"> woul</w:t>
      </w:r>
      <w:r w:rsidR="00AD16EC">
        <w:t>d remove the time consuming process of examining</w:t>
      </w:r>
      <w:r w:rsidR="00A91953">
        <w:t xml:space="preserve"> </w:t>
      </w:r>
      <w:r w:rsidR="00A4092E">
        <w:t xml:space="preserve">the </w:t>
      </w:r>
      <w:r w:rsidR="00A91953">
        <w:t>full trial report</w:t>
      </w:r>
      <w:r w:rsidR="006A3CD2">
        <w:t>.  However, this</w:t>
      </w:r>
      <w:r w:rsidR="00A91953">
        <w:t xml:space="preserve"> rheumatoid arthritis example demonstrates that uptake rate assess</w:t>
      </w:r>
      <w:r w:rsidR="00042935">
        <w:t xml:space="preserve">ed in this way could be greatly </w:t>
      </w:r>
      <w:r w:rsidR="00A91953">
        <w:t>underestimated.</w:t>
      </w:r>
      <w:r w:rsidR="0070483E">
        <w:t xml:space="preserve">  </w:t>
      </w:r>
      <w:r w:rsidR="006A3CD2">
        <w:t xml:space="preserve">Regardless of which method is used to identify trials for assessment of COS uptake, whether through Cochrane Reviews, literature searchers or citation analysis, it is </w:t>
      </w:r>
      <w:r w:rsidR="00672449">
        <w:t xml:space="preserve">not possible to avoid </w:t>
      </w:r>
      <w:r w:rsidR="00AD16EC">
        <w:t xml:space="preserve">a </w:t>
      </w:r>
      <w:r w:rsidR="00672449">
        <w:t>full examination of the</w:t>
      </w:r>
      <w:r w:rsidR="00F87013">
        <w:t xml:space="preserve"> trial report</w:t>
      </w:r>
      <w:r w:rsidR="00672449">
        <w:t xml:space="preserve"> to </w:t>
      </w:r>
      <w:r w:rsidR="00AD16EC">
        <w:t xml:space="preserve">obtain an accurate assessment of </w:t>
      </w:r>
      <w:r w:rsidR="00A4092E">
        <w:t xml:space="preserve">whether the outcomes in the </w:t>
      </w:r>
      <w:r w:rsidR="00AD16EC">
        <w:t xml:space="preserve">COS </w:t>
      </w:r>
      <w:r w:rsidR="006E7BD5">
        <w:t>had</w:t>
      </w:r>
      <w:r w:rsidR="00A4092E">
        <w:t xml:space="preserve"> been measured</w:t>
      </w:r>
      <w:r w:rsidR="006A3CD2">
        <w:t xml:space="preserve">.  </w:t>
      </w:r>
      <w:r w:rsidR="00F26C5D">
        <w:t>Therefore, i</w:t>
      </w:r>
      <w:r w:rsidR="00150FA3">
        <w:t xml:space="preserve">t is </w:t>
      </w:r>
      <w:r w:rsidR="006603C0">
        <w:t>n</w:t>
      </w:r>
      <w:r w:rsidR="00150FA3">
        <w:t>ecessa</w:t>
      </w:r>
      <w:r w:rsidR="00CC3398">
        <w:t>ry to consider ways in which</w:t>
      </w:r>
      <w:r w:rsidR="00150FA3">
        <w:t xml:space="preserve"> examining trial reports can become more streamlined.  </w:t>
      </w:r>
      <w:r w:rsidR="00042935">
        <w:t xml:space="preserve">This could be </w:t>
      </w:r>
      <w:r w:rsidR="004B1C28">
        <w:t>achieved if the format of trial</w:t>
      </w:r>
      <w:r w:rsidR="00042935">
        <w:t xml:space="preserve"> reports allowed the</w:t>
      </w:r>
      <w:r w:rsidR="005854F1" w:rsidRPr="001E42F0">
        <w:rPr>
          <w:lang w:val="en-US"/>
        </w:rPr>
        <w:t xml:space="preserve"> outcomes measured in </w:t>
      </w:r>
      <w:r w:rsidR="00A45350">
        <w:rPr>
          <w:lang w:val="en-US"/>
        </w:rPr>
        <w:t xml:space="preserve">the </w:t>
      </w:r>
      <w:r w:rsidR="005854F1" w:rsidRPr="001E42F0">
        <w:rPr>
          <w:lang w:val="en-US"/>
        </w:rPr>
        <w:t xml:space="preserve">trial </w:t>
      </w:r>
      <w:r w:rsidR="00042935">
        <w:rPr>
          <w:lang w:val="en-US"/>
        </w:rPr>
        <w:t>to be</w:t>
      </w:r>
      <w:r w:rsidR="005854F1" w:rsidRPr="001E42F0">
        <w:rPr>
          <w:lang w:val="en-US"/>
        </w:rPr>
        <w:t xml:space="preserve"> clearly annotated</w:t>
      </w:r>
      <w:r w:rsidR="00CC3398">
        <w:rPr>
          <w:lang w:val="en-US"/>
        </w:rPr>
        <w:t xml:space="preserve"> </w:t>
      </w:r>
      <w:r w:rsidR="00042935">
        <w:rPr>
          <w:lang w:val="en-US"/>
        </w:rPr>
        <w:t>so that it</w:t>
      </w:r>
      <w:r w:rsidR="00CC3398">
        <w:rPr>
          <w:lang w:val="en-US"/>
        </w:rPr>
        <w:t xml:space="preserve"> would not be necessary to read the full report to extract the information required.</w:t>
      </w:r>
    </w:p>
    <w:p w14:paraId="47F92D37" w14:textId="77777777" w:rsidR="002E6DDB" w:rsidRDefault="002E6DDB" w:rsidP="006C5E4F">
      <w:pPr>
        <w:spacing w:after="0" w:line="360" w:lineRule="auto"/>
        <w:jc w:val="both"/>
        <w:rPr>
          <w:lang w:val="en-US"/>
        </w:rPr>
      </w:pPr>
    </w:p>
    <w:p w14:paraId="3D485FBD" w14:textId="4168BF35" w:rsidR="002E6DDB" w:rsidRPr="00E57B64" w:rsidRDefault="002E6DDB" w:rsidP="006C5E4F">
      <w:pPr>
        <w:spacing w:after="0" w:line="360" w:lineRule="auto"/>
        <w:jc w:val="both"/>
      </w:pPr>
      <w:r>
        <w:rPr>
          <w:lang w:val="en-US"/>
        </w:rPr>
        <w:t xml:space="preserve">A further limitation of </w:t>
      </w:r>
      <w:r w:rsidR="00DC51EE">
        <w:rPr>
          <w:lang w:val="en-US"/>
        </w:rPr>
        <w:t xml:space="preserve">citation analysis for COS uptake is the absence of data on the number of trials that were conducted in the relevant health condition for the time period </w:t>
      </w:r>
      <w:r w:rsidR="00DC0C7F">
        <w:rPr>
          <w:lang w:val="en-US"/>
        </w:rPr>
        <w:t xml:space="preserve">being investigated.  </w:t>
      </w:r>
      <w:r w:rsidR="006C0AEE">
        <w:rPr>
          <w:lang w:val="en-US"/>
        </w:rPr>
        <w:t xml:space="preserve">To make an accurate assessment of uptake it is necessary to know the proportion of the total number of trials that used the COS.  </w:t>
      </w:r>
      <w:r w:rsidR="00FA69A2">
        <w:rPr>
          <w:lang w:val="en-US"/>
        </w:rPr>
        <w:t xml:space="preserve">Citation analysis can only retrieve information about trials that have cited a COS publication and </w:t>
      </w:r>
      <w:r w:rsidR="00225DF5">
        <w:rPr>
          <w:lang w:val="en-US"/>
        </w:rPr>
        <w:t>does not provide the total number of trials conducted as a denominator.</w:t>
      </w:r>
    </w:p>
    <w:p w14:paraId="5D381D56" w14:textId="77777777" w:rsidR="006C5E4F" w:rsidRPr="00805485" w:rsidRDefault="006C5E4F" w:rsidP="006C5E4F">
      <w:pPr>
        <w:spacing w:after="0" w:line="360" w:lineRule="auto"/>
        <w:jc w:val="both"/>
      </w:pPr>
    </w:p>
    <w:p w14:paraId="77012471" w14:textId="1B92531C" w:rsidR="006C5E4F" w:rsidRDefault="00EF3B4F" w:rsidP="006C5E4F">
      <w:pPr>
        <w:spacing w:after="0" w:line="360" w:lineRule="auto"/>
        <w:jc w:val="both"/>
        <w:rPr>
          <w:rFonts w:ascii="Calibri" w:hAnsi="Calibri"/>
          <w:noProof/>
        </w:rPr>
      </w:pPr>
      <w:r>
        <w:t xml:space="preserve">Along with the </w:t>
      </w:r>
      <w:r w:rsidR="00894841">
        <w:t>evaluation</w:t>
      </w:r>
      <w:r>
        <w:t xml:space="preserve"> of citation analysis as a method for </w:t>
      </w:r>
      <w:r w:rsidR="00894841">
        <w:t>assessing</w:t>
      </w:r>
      <w:r w:rsidR="00541F55">
        <w:t xml:space="preserve"> </w:t>
      </w:r>
      <w:r>
        <w:t>COS uptake</w:t>
      </w:r>
      <w:r w:rsidR="00E441EB">
        <w:t>,</w:t>
      </w:r>
      <w:r>
        <w:t xml:space="preserve"> </w:t>
      </w:r>
      <w:r w:rsidR="00E441EB">
        <w:t xml:space="preserve">our </w:t>
      </w:r>
      <w:r>
        <w:t>f</w:t>
      </w:r>
      <w:r w:rsidR="00517823">
        <w:t xml:space="preserve">indings </w:t>
      </w:r>
      <w:r w:rsidR="00C553D9">
        <w:t>raise an intere</w:t>
      </w:r>
      <w:r w:rsidR="009C0A8F">
        <w:t>sting hypothesis in relation</w:t>
      </w:r>
      <w:r>
        <w:t xml:space="preserve"> to the effect that the focus of a COS report </w:t>
      </w:r>
      <w:r w:rsidR="003F6848">
        <w:t>may have</w:t>
      </w:r>
      <w:r>
        <w:t xml:space="preserve"> on COS uptake.</w:t>
      </w:r>
      <w:r w:rsidR="00215CD9">
        <w:t xml:space="preserve">  </w:t>
      </w:r>
      <w:r w:rsidR="003C74DB">
        <w:rPr>
          <w:rFonts w:ascii="Calibri" w:hAnsi="Calibri"/>
          <w:noProof/>
        </w:rPr>
        <w:t>Of the two COS reports</w:t>
      </w:r>
      <w:r w:rsidR="006C5E4F" w:rsidRPr="00F21BF5">
        <w:rPr>
          <w:rFonts w:ascii="Calibri" w:hAnsi="Calibri"/>
          <w:noProof/>
        </w:rPr>
        <w:t xml:space="preserve"> for systemic sclerosis, one considered outcomes while addressing other clinical </w:t>
      </w:r>
      <w:r w:rsidR="003C74DB">
        <w:rPr>
          <w:rFonts w:ascii="Calibri" w:hAnsi="Calibri"/>
          <w:noProof/>
        </w:rPr>
        <w:t>trial design issues</w:t>
      </w:r>
      <w:r w:rsidR="003C74DB">
        <w:rPr>
          <w:rFonts w:ascii="Calibri" w:hAnsi="Calibri"/>
          <w:noProof/>
        </w:rPr>
        <w:fldChar w:fldCharType="begin"/>
      </w:r>
      <w:r w:rsidR="00A67B8E">
        <w:rPr>
          <w:rFonts w:ascii="Calibri" w:hAnsi="Calibri"/>
          <w:noProof/>
        </w:rPr>
        <w:instrText xml:space="preserve"> ADDIN EN.CITE &lt;EndNote&gt;&lt;Cite&gt;&lt;Author&gt;White&lt;/Author&gt;&lt;Year&gt;1995&lt;/Year&gt;&lt;RecNum&gt;37&lt;/RecNum&gt;&lt;DisplayText&gt;&lt;style face="superscript"&gt;12&lt;/style&gt;&lt;/DisplayText&gt;&lt;record&gt;&lt;rec-number&gt;37&lt;/rec-number&gt;&lt;foreign-keys&gt;&lt;key app="EN" db-id="00spezpwdar2pde2ztjxpte62awdx252txst" timestamp="1456150293"&gt;37&lt;/key&gt;&lt;/foreign-keys&gt;&lt;ref-type name="Journal Article"&gt;17&lt;/ref-type&gt;&lt;contributors&gt;&lt;authors&gt;&lt;author&gt;White, B.&lt;/author&gt;&lt;author&gt;Bauer, E. A.&lt;/author&gt;&lt;author&gt;Goldsmith, L. A.&lt;/author&gt;&lt;author&gt;Hochberg, M. C.&lt;/author&gt;&lt;author&gt;Katz, L. M.&lt;/author&gt;&lt;author&gt;Korn, J. H.&lt;/author&gt;&lt;author&gt;Lachenbruch, P. A.&lt;/author&gt;&lt;author&gt;Leroy, E. C.&lt;/author&gt;&lt;author&gt;Mitrane, M. P.&lt;/author&gt;&lt;author&gt;Paulus, H. E.&lt;/author&gt;&lt;author&gt;Postlethwaite, A. E.&lt;/author&gt;&lt;author&gt;Steen, V. D.&lt;/author&gt;&lt;/authors&gt;&lt;/contributors&gt;&lt;titles&gt;&lt;title&gt;Guidelines for clinical trials in systemic sclerosis (scleroderma): I. Disease-modifying interventions&lt;/title&gt;&lt;secondary-title&gt;Arthritis and Rheumatism&lt;/secondary-title&gt;&lt;/titles&gt;&lt;periodical&gt;&lt;full-title&gt;Arthritis and Rheumatism&lt;/full-title&gt;&lt;/periodical&gt;&lt;pages&gt;351-360&lt;/pages&gt;&lt;volume&gt;38&lt;/volume&gt;&lt;number&gt;3&lt;/number&gt;&lt;dates&gt;&lt;year&gt;1995&lt;/year&gt;&lt;/dates&gt;&lt;work-type&gt;Article&lt;/work-type&gt;&lt;urls&gt;&lt;related-urls&gt;&lt;url&gt;http://www.scopus.com/inward/record.url?eid=2-s2.0-0028920576&amp;amp;partnerID=40&amp;amp;md5=4192cd9c7118cf5ce591b4a4b4353840&lt;/url&gt;&lt;/related-urls&gt;&lt;/urls&gt;&lt;electronic-resource-num&gt;10.1002/art.1780380309&lt;/electronic-resource-num&gt;&lt;remote-database-name&gt;Scopus&lt;/remote-database-name&gt;&lt;research-notes&gt;core outcome set systemic sclerosis&lt;/research-notes&gt;&lt;/record&gt;&lt;/Cite&gt;&lt;/EndNote&gt;</w:instrText>
      </w:r>
      <w:r w:rsidR="003C74DB">
        <w:rPr>
          <w:rFonts w:ascii="Calibri" w:hAnsi="Calibri"/>
          <w:noProof/>
        </w:rPr>
        <w:fldChar w:fldCharType="separate"/>
      </w:r>
      <w:r w:rsidR="006C549D" w:rsidRPr="006C549D">
        <w:rPr>
          <w:rFonts w:ascii="Calibri" w:hAnsi="Calibri"/>
          <w:noProof/>
          <w:vertAlign w:val="superscript"/>
        </w:rPr>
        <w:t>12</w:t>
      </w:r>
      <w:r w:rsidR="003C74DB">
        <w:rPr>
          <w:rFonts w:ascii="Calibri" w:hAnsi="Calibri"/>
          <w:noProof/>
        </w:rPr>
        <w:fldChar w:fldCharType="end"/>
      </w:r>
      <w:r w:rsidR="006C5E4F" w:rsidRPr="00F21BF5">
        <w:rPr>
          <w:rFonts w:ascii="Calibri" w:hAnsi="Calibri"/>
          <w:noProof/>
        </w:rPr>
        <w:t xml:space="preserve"> whereas the other focused specifically on the selection of outcomes</w:t>
      </w:r>
      <w:r w:rsidR="003C74DB">
        <w:rPr>
          <w:rFonts w:ascii="Calibri" w:hAnsi="Calibri"/>
          <w:noProof/>
        </w:rPr>
        <w:fldChar w:fldCharType="begin"/>
      </w:r>
      <w:r w:rsidR="00A67B8E">
        <w:rPr>
          <w:rFonts w:ascii="Calibri" w:hAnsi="Calibri"/>
          <w:noProof/>
        </w:rPr>
        <w:instrText xml:space="preserve"> ADDIN EN.CITE &lt;EndNote&gt;&lt;Cite&gt;&lt;Author&gt;Khanna&lt;/Author&gt;&lt;Year&gt;2008&lt;/Year&gt;&lt;RecNum&gt;38&lt;/RecNum&gt;&lt;DisplayText&gt;&lt;style face="superscript"&gt;13&lt;/style&gt;&lt;/DisplayText&gt;&lt;record&gt;&lt;rec-number&gt;38&lt;/rec-number&gt;&lt;foreign-keys&gt;&lt;key app="EN" db-id="00spezpwdar2pde2ztjxpte62awdx252txst" timestamp="1456150424"&gt;38&lt;/key&gt;&lt;/foreign-keys&gt;&lt;ref-type name="Journal Article"&gt;17&lt;/ref-type&gt;&lt;contributors&gt;&lt;authors&gt;&lt;author&gt;Khanna, D.&lt;/author&gt;&lt;author&gt;Lovell, D. J.&lt;/author&gt;&lt;author&gt;Giannini, E.&lt;/author&gt;&lt;author&gt;Clements, P. J.&lt;/author&gt;&lt;author&gt;Merkel, P. A.&lt;/author&gt;&lt;author&gt;Seibold, J. R.&lt;/author&gt;&lt;author&gt;Matucci-Cerinic, M.&lt;/author&gt;&lt;author&gt;Denton, C. P.&lt;/author&gt;&lt;author&gt;Mayes, M. D.&lt;/author&gt;&lt;author&gt;Steen, V. D.&lt;/author&gt;&lt;author&gt;Varga, J.&lt;/author&gt;&lt;author&gt;Furst, D. E.&lt;/author&gt;&lt;/authors&gt;&lt;/contributors&gt;&lt;titles&gt;&lt;title&gt;Development of a provisional core set of response measures for clinical trials of systemic sclerosis&lt;/title&gt;&lt;secondary-title&gt;Annals of the Rheumatic Diseases&lt;/secondary-title&gt;&lt;/titles&gt;&lt;periodical&gt;&lt;full-title&gt;Annals of the Rheumatic Diseases&lt;/full-title&gt;&lt;/periodical&gt;&lt;pages&gt;703-709&lt;/pages&gt;&lt;volume&gt;67&lt;/volume&gt;&lt;number&gt;5&lt;/number&gt;&lt;dates&gt;&lt;year&gt;2008&lt;/year&gt;&lt;/dates&gt;&lt;work-type&gt;Article&lt;/work-type&gt;&lt;urls&gt;&lt;related-urls&gt;&lt;url&gt;http://www.scopus.com/inward/record.url?eid=2-s2.0-42449112005&amp;amp;partnerID=40&amp;amp;md5=7150ca2ba0f50955ea2b7652a48c60ae&lt;/url&gt;&lt;/related-urls&gt;&lt;/urls&gt;&lt;electronic-resource-num&gt;10.1136/ard.2007.078923&lt;/electronic-resource-num&gt;&lt;remote-database-name&gt;Scopus&lt;/remote-database-name&gt;&lt;research-notes&gt;core outcome set systemic sclerosis&lt;/research-notes&gt;&lt;/record&gt;&lt;/Cite&gt;&lt;/EndNote&gt;</w:instrText>
      </w:r>
      <w:r w:rsidR="003C74DB">
        <w:rPr>
          <w:rFonts w:ascii="Calibri" w:hAnsi="Calibri"/>
          <w:noProof/>
        </w:rPr>
        <w:fldChar w:fldCharType="separate"/>
      </w:r>
      <w:r w:rsidR="006C549D" w:rsidRPr="006C549D">
        <w:rPr>
          <w:rFonts w:ascii="Calibri" w:hAnsi="Calibri"/>
          <w:noProof/>
          <w:vertAlign w:val="superscript"/>
        </w:rPr>
        <w:t>13</w:t>
      </w:r>
      <w:r w:rsidR="003C74DB">
        <w:rPr>
          <w:rFonts w:ascii="Calibri" w:hAnsi="Calibri"/>
          <w:noProof/>
        </w:rPr>
        <w:fldChar w:fldCharType="end"/>
      </w:r>
      <w:r w:rsidR="00C26C8F">
        <w:rPr>
          <w:rFonts w:ascii="Calibri" w:hAnsi="Calibri"/>
          <w:noProof/>
        </w:rPr>
        <w:t xml:space="preserve">.  </w:t>
      </w:r>
      <w:r w:rsidR="0021640F">
        <w:rPr>
          <w:rFonts w:ascii="Calibri" w:hAnsi="Calibri"/>
          <w:noProof/>
        </w:rPr>
        <w:t>Table 1</w:t>
      </w:r>
      <w:r w:rsidR="00125500">
        <w:rPr>
          <w:rFonts w:ascii="Calibri" w:hAnsi="Calibri"/>
          <w:noProof/>
        </w:rPr>
        <w:t xml:space="preserve"> </w:t>
      </w:r>
      <w:r w:rsidR="00EF162B">
        <w:rPr>
          <w:rFonts w:ascii="Calibri" w:hAnsi="Calibri"/>
          <w:noProof/>
        </w:rPr>
        <w:t>show</w:t>
      </w:r>
      <w:r w:rsidR="00C26C8F">
        <w:rPr>
          <w:rFonts w:ascii="Calibri" w:hAnsi="Calibri"/>
          <w:noProof/>
        </w:rPr>
        <w:t>s</w:t>
      </w:r>
      <w:r w:rsidR="00EF162B">
        <w:rPr>
          <w:rFonts w:ascii="Calibri" w:hAnsi="Calibri"/>
          <w:noProof/>
        </w:rPr>
        <w:t xml:space="preserve"> that none of the citing trial</w:t>
      </w:r>
      <w:r w:rsidR="006C5E4F" w:rsidRPr="00F21BF5">
        <w:rPr>
          <w:rFonts w:ascii="Calibri" w:hAnsi="Calibri"/>
          <w:noProof/>
        </w:rPr>
        <w:t xml:space="preserve">s cited the outcomes specific paper </w:t>
      </w:r>
      <w:r w:rsidR="006C5E4F">
        <w:rPr>
          <w:rFonts w:ascii="Calibri" w:hAnsi="Calibri"/>
          <w:noProof/>
        </w:rPr>
        <w:t>and although this might be expected as</w:t>
      </w:r>
      <w:r w:rsidR="007C0737">
        <w:rPr>
          <w:rFonts w:ascii="Calibri" w:hAnsi="Calibri"/>
          <w:noProof/>
        </w:rPr>
        <w:t xml:space="preserve"> that</w:t>
      </w:r>
      <w:r w:rsidR="003C74DB">
        <w:rPr>
          <w:rFonts w:ascii="Calibri" w:hAnsi="Calibri"/>
          <w:noProof/>
        </w:rPr>
        <w:t xml:space="preserve"> COS report was published in 2008 and</w:t>
      </w:r>
      <w:r w:rsidR="006C5E4F">
        <w:rPr>
          <w:rFonts w:ascii="Calibri" w:hAnsi="Calibri"/>
          <w:noProof/>
        </w:rPr>
        <w:t xml:space="preserve"> the latest trial report identified was published in 2011,</w:t>
      </w:r>
      <w:r w:rsidR="00215CD9">
        <w:rPr>
          <w:rFonts w:ascii="Calibri" w:hAnsi="Calibri"/>
          <w:noProof/>
        </w:rPr>
        <w:t xml:space="preserve"> it</w:t>
      </w:r>
      <w:r w:rsidR="006C5E4F">
        <w:rPr>
          <w:rFonts w:ascii="Calibri" w:hAnsi="Calibri"/>
          <w:noProof/>
        </w:rPr>
        <w:t xml:space="preserve"> </w:t>
      </w:r>
      <w:r w:rsidR="00215CD9">
        <w:rPr>
          <w:rFonts w:ascii="Calibri" w:hAnsi="Calibri"/>
          <w:noProof/>
        </w:rPr>
        <w:t>generated a hypothesis</w:t>
      </w:r>
      <w:r w:rsidR="006C5E4F" w:rsidRPr="00F21BF5">
        <w:rPr>
          <w:rFonts w:ascii="Calibri" w:hAnsi="Calibri"/>
          <w:noProof/>
        </w:rPr>
        <w:t xml:space="preserve"> that a </w:t>
      </w:r>
      <w:r w:rsidR="006C5E4F">
        <w:rPr>
          <w:rFonts w:ascii="Calibri" w:hAnsi="Calibri"/>
          <w:noProof/>
        </w:rPr>
        <w:t xml:space="preserve">COS recommended in a </w:t>
      </w:r>
      <w:r w:rsidR="006C5E4F" w:rsidRPr="00F21BF5">
        <w:rPr>
          <w:rFonts w:ascii="Calibri" w:hAnsi="Calibri"/>
          <w:noProof/>
        </w:rPr>
        <w:t>general clinical trial design</w:t>
      </w:r>
      <w:r w:rsidR="006C5E4F">
        <w:rPr>
          <w:rFonts w:ascii="Calibri" w:hAnsi="Calibri"/>
          <w:noProof/>
        </w:rPr>
        <w:t xml:space="preserve"> publication is more</w:t>
      </w:r>
      <w:r w:rsidR="006C5E4F" w:rsidRPr="00F21BF5">
        <w:rPr>
          <w:rFonts w:ascii="Calibri" w:hAnsi="Calibri"/>
          <w:noProof/>
        </w:rPr>
        <w:t xml:space="preserve"> likely to be</w:t>
      </w:r>
      <w:r w:rsidR="006C5E4F">
        <w:rPr>
          <w:rFonts w:ascii="Calibri" w:hAnsi="Calibri"/>
          <w:noProof/>
        </w:rPr>
        <w:t xml:space="preserve"> implemented.  However, further investigation shows </w:t>
      </w:r>
      <w:r w:rsidR="006C5E4F">
        <w:rPr>
          <w:rFonts w:ascii="Calibri" w:hAnsi="Calibri"/>
          <w:noProof/>
        </w:rPr>
        <w:lastRenderedPageBreak/>
        <w:t xml:space="preserve">that none of the </w:t>
      </w:r>
      <w:r w:rsidR="00EF162B">
        <w:rPr>
          <w:rFonts w:ascii="Calibri" w:hAnsi="Calibri"/>
          <w:noProof/>
        </w:rPr>
        <w:t>trial</w:t>
      </w:r>
      <w:r w:rsidR="006C5E4F">
        <w:rPr>
          <w:rFonts w:ascii="Calibri" w:hAnsi="Calibri"/>
          <w:noProof/>
        </w:rPr>
        <w:t>s citing the general clinical trial design paper measured the COS</w:t>
      </w:r>
      <w:r w:rsidR="00E441EB">
        <w:rPr>
          <w:rFonts w:ascii="Calibri" w:hAnsi="Calibri"/>
          <w:noProof/>
        </w:rPr>
        <w:t>.</w:t>
      </w:r>
      <w:r w:rsidR="006C5E4F">
        <w:rPr>
          <w:rFonts w:ascii="Calibri" w:hAnsi="Calibri"/>
          <w:noProof/>
        </w:rPr>
        <w:t xml:space="preserve"> </w:t>
      </w:r>
      <w:r w:rsidR="00400D85">
        <w:rPr>
          <w:rFonts w:ascii="Calibri" w:hAnsi="Calibri"/>
          <w:noProof/>
        </w:rPr>
        <w:t xml:space="preserve"> </w:t>
      </w:r>
      <w:r w:rsidR="00E441EB">
        <w:rPr>
          <w:rFonts w:ascii="Calibri" w:hAnsi="Calibri"/>
          <w:noProof/>
        </w:rPr>
        <w:t>The</w:t>
      </w:r>
      <w:r w:rsidR="00400D85">
        <w:rPr>
          <w:rFonts w:ascii="Calibri" w:hAnsi="Calibri"/>
          <w:noProof/>
        </w:rPr>
        <w:t>y</w:t>
      </w:r>
      <w:r w:rsidR="00E441EB">
        <w:rPr>
          <w:rFonts w:ascii="Calibri" w:hAnsi="Calibri"/>
          <w:noProof/>
        </w:rPr>
        <w:t xml:space="preserve"> </w:t>
      </w:r>
      <w:r w:rsidR="006C5E4F">
        <w:rPr>
          <w:rFonts w:ascii="Calibri" w:hAnsi="Calibri"/>
          <w:noProof/>
        </w:rPr>
        <w:t>had cited the paper</w:t>
      </w:r>
      <w:r w:rsidR="006C5E4F" w:rsidRPr="00F21BF5">
        <w:rPr>
          <w:rFonts w:ascii="Calibri" w:hAnsi="Calibri"/>
          <w:noProof/>
        </w:rPr>
        <w:t xml:space="preserve"> in relation to other design issues, for example, patient population and inclusion criteria, and not in relation to </w:t>
      </w:r>
      <w:r w:rsidR="00A3440B">
        <w:rPr>
          <w:rFonts w:ascii="Calibri" w:hAnsi="Calibri"/>
          <w:noProof/>
        </w:rPr>
        <w:t xml:space="preserve">the </w:t>
      </w:r>
      <w:r w:rsidR="006C5E4F">
        <w:rPr>
          <w:rFonts w:ascii="Calibri" w:hAnsi="Calibri"/>
          <w:noProof/>
        </w:rPr>
        <w:t xml:space="preserve">choice of outcomes.  </w:t>
      </w:r>
      <w:r w:rsidR="001A4A8A">
        <w:rPr>
          <w:rFonts w:ascii="Calibri" w:hAnsi="Calibri"/>
          <w:noProof/>
        </w:rPr>
        <w:t xml:space="preserve">Further investigation </w:t>
      </w:r>
      <w:r w:rsidR="00AC7CE7">
        <w:rPr>
          <w:rFonts w:ascii="Calibri" w:hAnsi="Calibri"/>
          <w:noProof/>
        </w:rPr>
        <w:t xml:space="preserve">into the measurement </w:t>
      </w:r>
      <w:r w:rsidR="001222E2">
        <w:rPr>
          <w:rFonts w:ascii="Calibri" w:hAnsi="Calibri"/>
          <w:noProof/>
        </w:rPr>
        <w:t xml:space="preserve">of outcomes in a COS by trials </w:t>
      </w:r>
      <w:r w:rsidR="00E441EB">
        <w:rPr>
          <w:rFonts w:ascii="Calibri" w:hAnsi="Calibri"/>
          <w:noProof/>
        </w:rPr>
        <w:t xml:space="preserve">that </w:t>
      </w:r>
      <w:r w:rsidR="001222E2">
        <w:rPr>
          <w:rFonts w:ascii="Calibri" w:hAnsi="Calibri"/>
          <w:noProof/>
        </w:rPr>
        <w:t>cit</w:t>
      </w:r>
      <w:r w:rsidR="00E441EB">
        <w:rPr>
          <w:rFonts w:ascii="Calibri" w:hAnsi="Calibri"/>
          <w:noProof/>
        </w:rPr>
        <w:t>ed</w:t>
      </w:r>
      <w:r w:rsidR="001222E2">
        <w:rPr>
          <w:rFonts w:ascii="Calibri" w:hAnsi="Calibri"/>
          <w:noProof/>
        </w:rPr>
        <w:t xml:space="preserve"> a </w:t>
      </w:r>
      <w:r w:rsidR="006D02B9">
        <w:rPr>
          <w:rFonts w:ascii="Calibri" w:hAnsi="Calibri"/>
          <w:noProof/>
        </w:rPr>
        <w:t>general design issues publication</w:t>
      </w:r>
      <w:r w:rsidR="001222E2">
        <w:rPr>
          <w:rFonts w:ascii="Calibri" w:hAnsi="Calibri"/>
          <w:noProof/>
        </w:rPr>
        <w:t xml:space="preserve"> for female sexual dysfunction</w:t>
      </w:r>
      <w:r w:rsidR="00B56D4E">
        <w:rPr>
          <w:rFonts w:ascii="Calibri" w:hAnsi="Calibri"/>
          <w:noProof/>
        </w:rPr>
        <w:t xml:space="preserve"> revealed that </w:t>
      </w:r>
      <w:r w:rsidR="006D02B9">
        <w:rPr>
          <w:rFonts w:ascii="Calibri" w:hAnsi="Calibri"/>
          <w:noProof/>
        </w:rPr>
        <w:t>26% of trials citing the publication</w:t>
      </w:r>
      <w:r w:rsidR="004B4C8F">
        <w:rPr>
          <w:rFonts w:ascii="Calibri" w:hAnsi="Calibri"/>
          <w:noProof/>
        </w:rPr>
        <w:t xml:space="preserve"> measured the COS.  In contrast</w:t>
      </w:r>
      <w:r w:rsidR="00E441EB">
        <w:rPr>
          <w:rFonts w:ascii="Calibri" w:hAnsi="Calibri"/>
          <w:noProof/>
        </w:rPr>
        <w:t>,</w:t>
      </w:r>
      <w:r w:rsidR="004B4C8F">
        <w:rPr>
          <w:rFonts w:ascii="Calibri" w:hAnsi="Calibri"/>
          <w:noProof/>
        </w:rPr>
        <w:t xml:space="preserve"> 100% of</w:t>
      </w:r>
      <w:r w:rsidR="006C5E4F">
        <w:rPr>
          <w:rFonts w:ascii="Calibri" w:hAnsi="Calibri"/>
          <w:noProof/>
        </w:rPr>
        <w:t xml:space="preserve"> </w:t>
      </w:r>
      <w:r w:rsidR="005F2218">
        <w:rPr>
          <w:rFonts w:ascii="Calibri" w:hAnsi="Calibri"/>
          <w:noProof/>
        </w:rPr>
        <w:t>trial</w:t>
      </w:r>
      <w:r w:rsidR="004B4C8F">
        <w:rPr>
          <w:rFonts w:ascii="Calibri" w:hAnsi="Calibri"/>
          <w:noProof/>
        </w:rPr>
        <w:t>s that cited the eczema report and 78% of trials that cited a rheumatoid arthritis COS report</w:t>
      </w:r>
      <w:r w:rsidR="006C5E4F">
        <w:rPr>
          <w:rFonts w:ascii="Calibri" w:hAnsi="Calibri"/>
          <w:noProof/>
        </w:rPr>
        <w:t xml:space="preserve">, </w:t>
      </w:r>
      <w:r w:rsidR="004B4C8F">
        <w:rPr>
          <w:rFonts w:ascii="Calibri" w:hAnsi="Calibri"/>
          <w:noProof/>
        </w:rPr>
        <w:t>all of which</w:t>
      </w:r>
      <w:r w:rsidR="006C5E4F">
        <w:rPr>
          <w:rFonts w:ascii="Calibri" w:hAnsi="Calibri"/>
          <w:noProof/>
        </w:rPr>
        <w:t xml:space="preserve"> focused specifically on the selection of outcomes, </w:t>
      </w:r>
      <w:r w:rsidR="00877B2A">
        <w:rPr>
          <w:rFonts w:ascii="Calibri" w:hAnsi="Calibri"/>
          <w:noProof/>
        </w:rPr>
        <w:t>followed the report</w:t>
      </w:r>
      <w:r w:rsidR="0003714C">
        <w:rPr>
          <w:rFonts w:ascii="Calibri" w:hAnsi="Calibri"/>
          <w:noProof/>
        </w:rPr>
        <w:t>’</w:t>
      </w:r>
      <w:r w:rsidR="00877B2A">
        <w:rPr>
          <w:rFonts w:ascii="Calibri" w:hAnsi="Calibri"/>
          <w:noProof/>
        </w:rPr>
        <w:t xml:space="preserve">s recommendations on </w:t>
      </w:r>
      <w:r w:rsidR="00D17D06">
        <w:rPr>
          <w:rFonts w:ascii="Calibri" w:hAnsi="Calibri"/>
          <w:noProof/>
        </w:rPr>
        <w:t xml:space="preserve">outcomes.  </w:t>
      </w:r>
      <w:r w:rsidR="00BC37C3">
        <w:rPr>
          <w:rFonts w:ascii="Calibri" w:hAnsi="Calibri"/>
          <w:noProof/>
        </w:rPr>
        <w:t>It may be</w:t>
      </w:r>
      <w:r w:rsidR="00D17D06">
        <w:rPr>
          <w:rFonts w:ascii="Calibri" w:hAnsi="Calibri"/>
          <w:noProof/>
        </w:rPr>
        <w:t xml:space="preserve"> that when choice of outcomes is one of several </w:t>
      </w:r>
      <w:r w:rsidR="002168E8">
        <w:rPr>
          <w:rFonts w:ascii="Calibri" w:hAnsi="Calibri"/>
          <w:noProof/>
        </w:rPr>
        <w:t>issue</w:t>
      </w:r>
      <w:r w:rsidR="005A5AD4">
        <w:rPr>
          <w:rFonts w:ascii="Calibri" w:hAnsi="Calibri"/>
          <w:noProof/>
        </w:rPr>
        <w:t xml:space="preserve">s </w:t>
      </w:r>
      <w:r w:rsidR="002168E8">
        <w:rPr>
          <w:rFonts w:ascii="Calibri" w:hAnsi="Calibri"/>
          <w:noProof/>
        </w:rPr>
        <w:t>addressed</w:t>
      </w:r>
      <w:r w:rsidR="005A5AD4">
        <w:rPr>
          <w:rFonts w:ascii="Calibri" w:hAnsi="Calibri"/>
          <w:noProof/>
        </w:rPr>
        <w:t xml:space="preserve"> by a report</w:t>
      </w:r>
      <w:r w:rsidR="00D17D06">
        <w:rPr>
          <w:rFonts w:ascii="Calibri" w:hAnsi="Calibri"/>
          <w:noProof/>
        </w:rPr>
        <w:t xml:space="preserve">, </w:t>
      </w:r>
      <w:r w:rsidR="00CC56E3">
        <w:rPr>
          <w:rFonts w:ascii="Calibri" w:hAnsi="Calibri"/>
          <w:noProof/>
        </w:rPr>
        <w:t>the</w:t>
      </w:r>
      <w:r w:rsidR="002168E8">
        <w:rPr>
          <w:rFonts w:ascii="Calibri" w:hAnsi="Calibri"/>
          <w:noProof/>
        </w:rPr>
        <w:t xml:space="preserve"> recommendations</w:t>
      </w:r>
      <w:r w:rsidR="00CC56E3">
        <w:rPr>
          <w:rFonts w:ascii="Calibri" w:hAnsi="Calibri"/>
          <w:noProof/>
        </w:rPr>
        <w:t xml:space="preserve"> relating to outcomes</w:t>
      </w:r>
      <w:r w:rsidR="002168E8">
        <w:rPr>
          <w:rFonts w:ascii="Calibri" w:hAnsi="Calibri"/>
          <w:noProof/>
        </w:rPr>
        <w:t xml:space="preserve"> </w:t>
      </w:r>
      <w:r w:rsidR="006A14A9">
        <w:rPr>
          <w:rFonts w:ascii="Calibri" w:hAnsi="Calibri"/>
          <w:noProof/>
        </w:rPr>
        <w:t>may become lost in the volume of information provided by the publication.  Trialists looking speci</w:t>
      </w:r>
      <w:r w:rsidR="001A5D37">
        <w:rPr>
          <w:rFonts w:ascii="Calibri" w:hAnsi="Calibri"/>
          <w:noProof/>
        </w:rPr>
        <w:t>fically for advice on a particular</w:t>
      </w:r>
      <w:r w:rsidR="00A0189C">
        <w:rPr>
          <w:rFonts w:ascii="Calibri" w:hAnsi="Calibri"/>
          <w:noProof/>
        </w:rPr>
        <w:t xml:space="preserve"> area of trial design </w:t>
      </w:r>
      <w:r w:rsidR="001A5D37">
        <w:rPr>
          <w:rFonts w:ascii="Calibri" w:hAnsi="Calibri"/>
          <w:noProof/>
        </w:rPr>
        <w:t xml:space="preserve">may </w:t>
      </w:r>
      <w:r w:rsidR="00A0189C">
        <w:rPr>
          <w:rFonts w:ascii="Calibri" w:hAnsi="Calibri"/>
          <w:noProof/>
        </w:rPr>
        <w:t xml:space="preserve">overlook the recommendations </w:t>
      </w:r>
      <w:r w:rsidR="00142683">
        <w:rPr>
          <w:rFonts w:ascii="Calibri" w:hAnsi="Calibri"/>
          <w:noProof/>
        </w:rPr>
        <w:t>regarding</w:t>
      </w:r>
      <w:r w:rsidR="00A0189C">
        <w:rPr>
          <w:rFonts w:ascii="Calibri" w:hAnsi="Calibri"/>
          <w:noProof/>
        </w:rPr>
        <w:t xml:space="preserve"> outcomes</w:t>
      </w:r>
      <w:r w:rsidR="00BA33EE">
        <w:rPr>
          <w:rFonts w:ascii="Calibri" w:hAnsi="Calibri"/>
          <w:noProof/>
        </w:rPr>
        <w:t xml:space="preserve"> in these reports</w:t>
      </w:r>
      <w:r w:rsidR="006A14A9">
        <w:rPr>
          <w:rFonts w:ascii="Calibri" w:hAnsi="Calibri"/>
          <w:noProof/>
        </w:rPr>
        <w:t>.  Although reports focu</w:t>
      </w:r>
      <w:r w:rsidR="00CC56E3">
        <w:rPr>
          <w:rFonts w:ascii="Calibri" w:hAnsi="Calibri"/>
          <w:noProof/>
        </w:rPr>
        <w:t>s</w:t>
      </w:r>
      <w:r w:rsidR="006A14A9">
        <w:rPr>
          <w:rFonts w:ascii="Calibri" w:hAnsi="Calibri"/>
          <w:noProof/>
        </w:rPr>
        <w:t xml:space="preserve">sing </w:t>
      </w:r>
      <w:r w:rsidR="00776373">
        <w:rPr>
          <w:rFonts w:ascii="Calibri" w:hAnsi="Calibri"/>
          <w:noProof/>
        </w:rPr>
        <w:t>only on choice of outcomes may not be as highly cited as those covering a wider range of issues</w:t>
      </w:r>
      <w:r w:rsidR="00142683">
        <w:rPr>
          <w:rFonts w:ascii="Calibri" w:hAnsi="Calibri"/>
          <w:noProof/>
        </w:rPr>
        <w:t>,</w:t>
      </w:r>
      <w:r w:rsidR="00AD6EA2">
        <w:rPr>
          <w:rFonts w:ascii="Calibri" w:hAnsi="Calibri"/>
          <w:noProof/>
        </w:rPr>
        <w:t xml:space="preserve"> the trial</w:t>
      </w:r>
      <w:r w:rsidR="00142683">
        <w:rPr>
          <w:rFonts w:ascii="Calibri" w:hAnsi="Calibri"/>
          <w:noProof/>
        </w:rPr>
        <w:t>ist</w:t>
      </w:r>
      <w:r w:rsidR="00AD6EA2">
        <w:rPr>
          <w:rFonts w:ascii="Calibri" w:hAnsi="Calibri"/>
          <w:noProof/>
        </w:rPr>
        <w:t xml:space="preserve">s citing these reports </w:t>
      </w:r>
      <w:r w:rsidR="00142683">
        <w:rPr>
          <w:rFonts w:ascii="Calibri" w:hAnsi="Calibri"/>
          <w:noProof/>
        </w:rPr>
        <w:t>may be</w:t>
      </w:r>
      <w:r w:rsidR="00AD6EA2">
        <w:rPr>
          <w:rFonts w:ascii="Calibri" w:hAnsi="Calibri"/>
          <w:noProof/>
        </w:rPr>
        <w:t xml:space="preserve"> </w:t>
      </w:r>
      <w:r w:rsidR="00081CE6">
        <w:rPr>
          <w:rFonts w:ascii="Calibri" w:hAnsi="Calibri"/>
          <w:noProof/>
        </w:rPr>
        <w:t>more likely to follow the recommendations</w:t>
      </w:r>
      <w:r w:rsidR="00AD6EA2">
        <w:rPr>
          <w:rFonts w:ascii="Calibri" w:hAnsi="Calibri"/>
          <w:noProof/>
        </w:rPr>
        <w:t xml:space="preserve"> in relati</w:t>
      </w:r>
      <w:r w:rsidR="00E61411">
        <w:rPr>
          <w:rFonts w:ascii="Calibri" w:hAnsi="Calibri"/>
          <w:noProof/>
        </w:rPr>
        <w:t>on to which outcomes to measure</w:t>
      </w:r>
      <w:r w:rsidR="00142683">
        <w:rPr>
          <w:rFonts w:ascii="Calibri" w:hAnsi="Calibri"/>
          <w:noProof/>
        </w:rPr>
        <w:t>.</w:t>
      </w:r>
      <w:r w:rsidR="00E61411">
        <w:rPr>
          <w:rFonts w:ascii="Calibri" w:hAnsi="Calibri"/>
          <w:noProof/>
        </w:rPr>
        <w:t xml:space="preserve"> </w:t>
      </w:r>
      <w:r w:rsidR="00142683">
        <w:rPr>
          <w:rFonts w:ascii="Calibri" w:hAnsi="Calibri"/>
          <w:noProof/>
        </w:rPr>
        <w:t xml:space="preserve"> This may suggest</w:t>
      </w:r>
      <w:r w:rsidR="00E61411">
        <w:rPr>
          <w:rFonts w:ascii="Calibri" w:hAnsi="Calibri"/>
          <w:noProof/>
        </w:rPr>
        <w:t xml:space="preserve"> that a COS should be reported independently of other design issues to </w:t>
      </w:r>
      <w:r w:rsidR="00846CBC">
        <w:rPr>
          <w:rFonts w:ascii="Calibri" w:hAnsi="Calibri"/>
          <w:noProof/>
        </w:rPr>
        <w:t>attract the most attention</w:t>
      </w:r>
      <w:r w:rsidR="00142683">
        <w:rPr>
          <w:rFonts w:ascii="Calibri" w:hAnsi="Calibri"/>
          <w:noProof/>
        </w:rPr>
        <w:t>, but this hypothesis requires further investigation.</w:t>
      </w:r>
    </w:p>
    <w:p w14:paraId="37E1577E" w14:textId="77777777" w:rsidR="005304ED" w:rsidRDefault="005304ED" w:rsidP="006C5E4F">
      <w:pPr>
        <w:spacing w:after="0" w:line="360" w:lineRule="auto"/>
        <w:jc w:val="both"/>
        <w:rPr>
          <w:rFonts w:ascii="Calibri" w:hAnsi="Calibri"/>
          <w:noProof/>
        </w:rPr>
      </w:pPr>
    </w:p>
    <w:p w14:paraId="03DA3BC5" w14:textId="1D63E561" w:rsidR="005304ED" w:rsidRDefault="005304ED" w:rsidP="005304ED">
      <w:pPr>
        <w:spacing w:after="0" w:line="360" w:lineRule="auto"/>
        <w:jc w:val="both"/>
        <w:rPr>
          <w:rFonts w:ascii="Calibri" w:hAnsi="Calibri"/>
          <w:noProof/>
        </w:rPr>
      </w:pPr>
      <w:r>
        <w:rPr>
          <w:rFonts w:ascii="Calibri" w:hAnsi="Calibri"/>
          <w:noProof/>
        </w:rPr>
        <w:t>It would also be of intere</w:t>
      </w:r>
      <w:r w:rsidR="00E81D8C">
        <w:rPr>
          <w:rFonts w:ascii="Calibri" w:hAnsi="Calibri"/>
          <w:noProof/>
        </w:rPr>
        <w:t>st to further investigate</w:t>
      </w:r>
      <w:r>
        <w:rPr>
          <w:rFonts w:ascii="Calibri" w:hAnsi="Calibri"/>
          <w:noProof/>
        </w:rPr>
        <w:t xml:space="preserve"> which COS are measured in full, and compare their shared characteristics with those of COS that are only partially measured.  This comparison may point to characteristics of COS that could affect their uptake</w:t>
      </w:r>
      <w:r w:rsidR="00AC42B1">
        <w:rPr>
          <w:rFonts w:ascii="Calibri" w:hAnsi="Calibri"/>
          <w:noProof/>
        </w:rPr>
        <w:t xml:space="preserve"> in full</w:t>
      </w:r>
      <w:r>
        <w:rPr>
          <w:rFonts w:ascii="Calibri" w:hAnsi="Calibri"/>
          <w:noProof/>
        </w:rPr>
        <w:t>.  For example, none of the trials that cited the systemic sclerosis COS measured it in full.  However, all of the trials measured at least one of the outcomes in the COS and the maximum measured in any one trial was six.  Appendix 1 shows that this particular COS includes 14 outcomes and its partial use may be as a result of 14 outcomes being too many to include in a trial.</w:t>
      </w:r>
      <w:r w:rsidR="001046AC">
        <w:rPr>
          <w:rFonts w:ascii="Calibri" w:hAnsi="Calibri"/>
          <w:noProof/>
        </w:rPr>
        <w:t xml:space="preserve">  Further investigation into fully and partially measured COS may indicate a maximum number of outcomes that should be included to enable trials to implement the full COS.</w:t>
      </w:r>
    </w:p>
    <w:p w14:paraId="5AE648B5" w14:textId="77777777" w:rsidR="005304ED" w:rsidRDefault="005304ED" w:rsidP="006C5E4F">
      <w:pPr>
        <w:spacing w:after="0" w:line="360" w:lineRule="auto"/>
        <w:jc w:val="both"/>
        <w:rPr>
          <w:rFonts w:ascii="Calibri" w:hAnsi="Calibri"/>
          <w:noProof/>
        </w:rPr>
      </w:pPr>
    </w:p>
    <w:p w14:paraId="5AC38875" w14:textId="11D93E66" w:rsidR="00933949" w:rsidRPr="003B7421" w:rsidRDefault="00933949" w:rsidP="006C5E4F">
      <w:pPr>
        <w:spacing w:after="0" w:line="360" w:lineRule="auto"/>
        <w:jc w:val="both"/>
        <w:rPr>
          <w:rFonts w:ascii="Calibri" w:hAnsi="Calibri"/>
          <w:b/>
          <w:noProof/>
        </w:rPr>
      </w:pPr>
      <w:r w:rsidRPr="003B7421">
        <w:rPr>
          <w:rFonts w:ascii="Calibri" w:hAnsi="Calibri"/>
          <w:b/>
          <w:noProof/>
        </w:rPr>
        <w:t>Future work</w:t>
      </w:r>
    </w:p>
    <w:p w14:paraId="71972C2A" w14:textId="6BFF4C49" w:rsidR="00AD7ADE" w:rsidRDefault="004C4929" w:rsidP="006C5E4F">
      <w:pPr>
        <w:spacing w:after="0" w:line="360" w:lineRule="auto"/>
        <w:jc w:val="both"/>
        <w:rPr>
          <w:rFonts w:ascii="Calibri" w:hAnsi="Calibri"/>
          <w:noProof/>
        </w:rPr>
      </w:pPr>
      <w:r>
        <w:rPr>
          <w:rFonts w:ascii="Calibri" w:hAnsi="Calibri"/>
          <w:noProof/>
        </w:rPr>
        <w:t xml:space="preserve">It is important to continue to consider efficient methods to assess the uptake of COS.  </w:t>
      </w:r>
      <w:r w:rsidR="000A42CC">
        <w:rPr>
          <w:rFonts w:ascii="Calibri" w:hAnsi="Calibri"/>
          <w:noProof/>
        </w:rPr>
        <w:t>E</w:t>
      </w:r>
      <w:r>
        <w:rPr>
          <w:rFonts w:ascii="Calibri" w:hAnsi="Calibri"/>
          <w:noProof/>
        </w:rPr>
        <w:t>xamining trial reports does not provide an up to</w:t>
      </w:r>
      <w:r w:rsidR="00A74480">
        <w:rPr>
          <w:rFonts w:ascii="Calibri" w:hAnsi="Calibri"/>
          <w:noProof/>
        </w:rPr>
        <w:t xml:space="preserve"> date picture of COS uptake</w:t>
      </w:r>
      <w:r w:rsidR="000A42CC">
        <w:rPr>
          <w:rFonts w:ascii="Calibri" w:hAnsi="Calibri"/>
          <w:noProof/>
        </w:rPr>
        <w:t xml:space="preserve"> and it</w:t>
      </w:r>
      <w:r>
        <w:rPr>
          <w:rFonts w:ascii="Calibri" w:hAnsi="Calibri"/>
          <w:noProof/>
        </w:rPr>
        <w:t xml:space="preserve"> is </w:t>
      </w:r>
      <w:r w:rsidR="00AB17F6">
        <w:rPr>
          <w:rFonts w:ascii="Calibri" w:hAnsi="Calibri"/>
          <w:noProof/>
        </w:rPr>
        <w:t>of interest to investigate</w:t>
      </w:r>
      <w:r w:rsidR="002642DE">
        <w:rPr>
          <w:rFonts w:ascii="Calibri" w:hAnsi="Calibri"/>
          <w:noProof/>
        </w:rPr>
        <w:t xml:space="preserve"> methods that </w:t>
      </w:r>
      <w:r w:rsidR="00AB17F6">
        <w:rPr>
          <w:rFonts w:ascii="Calibri" w:hAnsi="Calibri"/>
          <w:noProof/>
        </w:rPr>
        <w:t>can identify</w:t>
      </w:r>
      <w:r w:rsidR="00AD38D5">
        <w:rPr>
          <w:rFonts w:ascii="Calibri" w:hAnsi="Calibri"/>
          <w:noProof/>
        </w:rPr>
        <w:t xml:space="preserve"> outcomes that trialists are choosing for their studies at the present time</w:t>
      </w:r>
      <w:r w:rsidR="00E441EB">
        <w:rPr>
          <w:rFonts w:ascii="Calibri" w:hAnsi="Calibri"/>
          <w:noProof/>
        </w:rPr>
        <w:t>,</w:t>
      </w:r>
      <w:r w:rsidR="00AD38D5">
        <w:rPr>
          <w:rFonts w:ascii="Calibri" w:hAnsi="Calibri"/>
          <w:noProof/>
        </w:rPr>
        <w:t xml:space="preserve"> rather than </w:t>
      </w:r>
      <w:r w:rsidR="00AC7D90">
        <w:rPr>
          <w:rFonts w:ascii="Calibri" w:hAnsi="Calibri"/>
          <w:noProof/>
        </w:rPr>
        <w:t>those chosen at some time in the past</w:t>
      </w:r>
      <w:r w:rsidR="00AD38D5">
        <w:rPr>
          <w:rFonts w:ascii="Calibri" w:hAnsi="Calibri"/>
          <w:noProof/>
        </w:rPr>
        <w:t>.</w:t>
      </w:r>
      <w:r w:rsidR="00F26370">
        <w:rPr>
          <w:rFonts w:ascii="Calibri" w:hAnsi="Calibri"/>
          <w:noProof/>
        </w:rPr>
        <w:t xml:space="preserve">  </w:t>
      </w:r>
      <w:r w:rsidR="00975D50">
        <w:rPr>
          <w:rFonts w:ascii="Calibri" w:hAnsi="Calibri"/>
          <w:noProof/>
        </w:rPr>
        <w:t xml:space="preserve">Clinical trial registries have the potential to provide an efficient assessment of COS uptake based on current information about the outcomes being measured in trials.  </w:t>
      </w:r>
      <w:r w:rsidR="000A5912">
        <w:rPr>
          <w:rFonts w:ascii="Calibri" w:hAnsi="Calibri"/>
          <w:noProof/>
        </w:rPr>
        <w:t>A recent proposal suggested that trial registries</w:t>
      </w:r>
      <w:r w:rsidR="0063666C">
        <w:rPr>
          <w:rFonts w:ascii="Calibri" w:hAnsi="Calibri"/>
          <w:noProof/>
        </w:rPr>
        <w:t xml:space="preserve"> could</w:t>
      </w:r>
      <w:r w:rsidR="000A5912">
        <w:rPr>
          <w:rFonts w:ascii="Calibri" w:hAnsi="Calibri"/>
          <w:noProof/>
        </w:rPr>
        <w:t xml:space="preserve"> encourage trialists to re</w:t>
      </w:r>
      <w:r w:rsidR="00213F8D">
        <w:rPr>
          <w:rFonts w:ascii="Calibri" w:hAnsi="Calibri"/>
          <w:noProof/>
        </w:rPr>
        <w:t xml:space="preserve">cord </w:t>
      </w:r>
      <w:r w:rsidR="00213F8D">
        <w:rPr>
          <w:rFonts w:ascii="Calibri" w:hAnsi="Calibri"/>
          <w:noProof/>
        </w:rPr>
        <w:lastRenderedPageBreak/>
        <w:t>their use of a COS when re</w:t>
      </w:r>
      <w:r w:rsidR="000A5912">
        <w:rPr>
          <w:rFonts w:ascii="Calibri" w:hAnsi="Calibri"/>
          <w:noProof/>
        </w:rPr>
        <w:t>g</w:t>
      </w:r>
      <w:r w:rsidR="00213F8D">
        <w:rPr>
          <w:rFonts w:ascii="Calibri" w:hAnsi="Calibri"/>
          <w:noProof/>
        </w:rPr>
        <w:t>i</w:t>
      </w:r>
      <w:r w:rsidR="000A5912">
        <w:rPr>
          <w:rFonts w:ascii="Calibri" w:hAnsi="Calibri"/>
          <w:noProof/>
        </w:rPr>
        <w:t>stering their trial</w:t>
      </w:r>
      <w:r w:rsidR="004A34CB">
        <w:rPr>
          <w:rFonts w:ascii="Calibri" w:hAnsi="Calibri"/>
          <w:noProof/>
        </w:rPr>
        <w:fldChar w:fldCharType="begin"/>
      </w:r>
      <w:r w:rsidR="00A67B8E">
        <w:rPr>
          <w:rFonts w:ascii="Calibri" w:hAnsi="Calibri"/>
          <w:noProof/>
        </w:rPr>
        <w:instrText xml:space="preserve"> ADDIN EN.CITE &lt;EndNote&gt;&lt;Cite&gt;&lt;Author&gt;Clarke&lt;/Author&gt;&lt;Year&gt;2015&lt;/Year&gt;&lt;RecNum&gt;19&lt;/RecNum&gt;&lt;DisplayText&gt;&lt;style face="superscript"&gt;28&lt;/style&gt;&lt;/DisplayText&gt;&lt;record&gt;&lt;rec-number&gt;19&lt;/rec-number&gt;&lt;foreign-keys&gt;&lt;key app="EN" db-id="00spezpwdar2pde2ztjxpte62awdx252txst" timestamp="1450085524"&gt;19&lt;/key&gt;&lt;/foreign-keys&gt;&lt;ref-type name="Journal Article"&gt;17&lt;/ref-type&gt;&lt;contributors&gt;&lt;authors&gt;&lt;author&gt;Clarke, M.&lt;/author&gt;&lt;author&gt;Williamson, P.&lt;/author&gt;&lt;/authors&gt;&lt;/contributors&gt;&lt;titles&gt;&lt;title&gt;Core outcome sets and trial registries&lt;/title&gt;&lt;secondary-title&gt;Trials&lt;/secondary-title&gt;&lt;/titles&gt;&lt;periodical&gt;&lt;full-title&gt;Trials&lt;/full-title&gt;&lt;/periodical&gt;&lt;volume&gt;16&lt;/volume&gt;&lt;number&gt;1&lt;/number&gt;&lt;dates&gt;&lt;year&gt;2015&lt;/year&gt;&lt;/dates&gt;&lt;urls&gt;&lt;related-urls&gt;&lt;url&gt;http://www.scopus.com/inward/record.url?eid=2-s2.0-84934932863&amp;amp;partnerID=40&amp;amp;md5=5577164fb7ca73f46530061590492291&lt;/url&gt;&lt;/related-urls&gt;&lt;/urls&gt;&lt;custom7&gt;216&lt;/custom7&gt;&lt;electronic-resource-num&gt;10.1186/s13063-015-0738-6&lt;/electronic-resource-num&gt;&lt;remote-database-name&gt;Scopus&lt;/remote-database-name&gt;&lt;research-notes&gt;core outcome set&lt;/research-notes&gt;&lt;/record&gt;&lt;/Cite&gt;&lt;/EndNote&gt;</w:instrText>
      </w:r>
      <w:r w:rsidR="004A34CB">
        <w:rPr>
          <w:rFonts w:ascii="Calibri" w:hAnsi="Calibri"/>
          <w:noProof/>
        </w:rPr>
        <w:fldChar w:fldCharType="separate"/>
      </w:r>
      <w:r w:rsidR="004A34CB" w:rsidRPr="004A34CB">
        <w:rPr>
          <w:rFonts w:ascii="Calibri" w:hAnsi="Calibri"/>
          <w:noProof/>
          <w:vertAlign w:val="superscript"/>
        </w:rPr>
        <w:t>28</w:t>
      </w:r>
      <w:r w:rsidR="004A34CB">
        <w:rPr>
          <w:rFonts w:ascii="Calibri" w:hAnsi="Calibri"/>
          <w:noProof/>
        </w:rPr>
        <w:fldChar w:fldCharType="end"/>
      </w:r>
      <w:r w:rsidR="00873FDA">
        <w:rPr>
          <w:rFonts w:ascii="Calibri" w:hAnsi="Calibri"/>
          <w:noProof/>
        </w:rPr>
        <w:t xml:space="preserve">.  </w:t>
      </w:r>
      <w:r w:rsidR="00681D13">
        <w:rPr>
          <w:rFonts w:ascii="Calibri" w:hAnsi="Calibri"/>
          <w:noProof/>
        </w:rPr>
        <w:t xml:space="preserve">This information would provide a valuable </w:t>
      </w:r>
      <w:r w:rsidR="00E70D22">
        <w:rPr>
          <w:rFonts w:ascii="Calibri" w:hAnsi="Calibri"/>
          <w:noProof/>
        </w:rPr>
        <w:t xml:space="preserve">resource </w:t>
      </w:r>
      <w:r w:rsidR="00FA39F1">
        <w:rPr>
          <w:rFonts w:ascii="Calibri" w:hAnsi="Calibri"/>
          <w:noProof/>
        </w:rPr>
        <w:t>allow</w:t>
      </w:r>
      <w:r w:rsidR="00D96490">
        <w:rPr>
          <w:rFonts w:ascii="Calibri" w:hAnsi="Calibri"/>
          <w:noProof/>
        </w:rPr>
        <w:t>ing</w:t>
      </w:r>
      <w:r w:rsidR="00FA39F1">
        <w:rPr>
          <w:rFonts w:ascii="Calibri" w:hAnsi="Calibri"/>
          <w:noProof/>
        </w:rPr>
        <w:t xml:space="preserve"> </w:t>
      </w:r>
      <w:r w:rsidR="00681D13">
        <w:rPr>
          <w:rFonts w:ascii="Calibri" w:hAnsi="Calibri"/>
          <w:noProof/>
        </w:rPr>
        <w:t>up</w:t>
      </w:r>
      <w:r w:rsidR="00E70D22">
        <w:rPr>
          <w:rFonts w:ascii="Calibri" w:hAnsi="Calibri"/>
          <w:noProof/>
        </w:rPr>
        <w:t>take of COS in ongoing trials</w:t>
      </w:r>
      <w:r w:rsidR="00FA39F1">
        <w:rPr>
          <w:rFonts w:ascii="Calibri" w:hAnsi="Calibri"/>
          <w:noProof/>
        </w:rPr>
        <w:t xml:space="preserve"> to be assessed</w:t>
      </w:r>
      <w:r w:rsidR="00E70D22">
        <w:rPr>
          <w:rFonts w:ascii="Calibri" w:hAnsi="Calibri"/>
          <w:noProof/>
        </w:rPr>
        <w:t xml:space="preserve">.  </w:t>
      </w:r>
    </w:p>
    <w:p w14:paraId="45ADAF11" w14:textId="77777777" w:rsidR="00104E7D" w:rsidRDefault="00104E7D" w:rsidP="006C5E4F">
      <w:pPr>
        <w:spacing w:after="0" w:line="360" w:lineRule="auto"/>
        <w:jc w:val="both"/>
        <w:rPr>
          <w:rFonts w:ascii="Calibri" w:hAnsi="Calibri"/>
          <w:noProof/>
        </w:rPr>
      </w:pPr>
    </w:p>
    <w:p w14:paraId="33220202" w14:textId="1F56A7E5" w:rsidR="00104E7D" w:rsidRPr="00D41215" w:rsidRDefault="00104E7D" w:rsidP="006C5E4F">
      <w:pPr>
        <w:spacing w:after="0" w:line="360" w:lineRule="auto"/>
        <w:jc w:val="both"/>
        <w:rPr>
          <w:rFonts w:ascii="Calibri" w:hAnsi="Calibri"/>
          <w:b/>
          <w:noProof/>
        </w:rPr>
      </w:pPr>
      <w:r w:rsidRPr="00D41215">
        <w:rPr>
          <w:rFonts w:ascii="Calibri" w:hAnsi="Calibri"/>
          <w:b/>
          <w:noProof/>
        </w:rPr>
        <w:t>Acknowledgements</w:t>
      </w:r>
    </w:p>
    <w:p w14:paraId="249A2274" w14:textId="5F20CB48" w:rsidR="00104E7D" w:rsidRDefault="00104E7D" w:rsidP="009F16B3">
      <w:pPr>
        <w:spacing w:after="0" w:line="360" w:lineRule="auto"/>
        <w:jc w:val="both"/>
        <w:rPr>
          <w:rFonts w:ascii="Calibri" w:hAnsi="Calibri"/>
          <w:noProof/>
        </w:rPr>
      </w:pPr>
      <w:r w:rsidRPr="00104E7D">
        <w:rPr>
          <w:rFonts w:ascii="Calibri" w:hAnsi="Calibri"/>
          <w:noProof/>
        </w:rPr>
        <w:t>This work was supported by the MRC Network of Hubs for Trials Methodology Research (MR/L004933/1- Q30) and the MRC North West Hub for Trials Methodology Research (MR/K025635/1)</w:t>
      </w:r>
      <w:r>
        <w:rPr>
          <w:rFonts w:ascii="Calibri" w:hAnsi="Calibri"/>
          <w:noProof/>
        </w:rPr>
        <w:t>.</w:t>
      </w:r>
    </w:p>
    <w:p w14:paraId="25E68E46" w14:textId="366B0ED2" w:rsidR="00911F60" w:rsidRDefault="00911F60" w:rsidP="009F16B3">
      <w:pPr>
        <w:spacing w:after="0" w:line="360" w:lineRule="auto"/>
        <w:jc w:val="both"/>
        <w:rPr>
          <w:rFonts w:ascii="Calibri" w:hAnsi="Calibri"/>
          <w:noProof/>
        </w:rPr>
      </w:pPr>
    </w:p>
    <w:p w14:paraId="348490D8" w14:textId="2C81541B" w:rsidR="00582839" w:rsidRDefault="00911F60" w:rsidP="003D497B">
      <w:pPr>
        <w:spacing w:after="0" w:line="360" w:lineRule="auto"/>
      </w:pPr>
      <w:r w:rsidRPr="00911F60">
        <w:rPr>
          <w:rFonts w:ascii="Calibri" w:hAnsi="Calibri"/>
          <w:b/>
          <w:noProof/>
        </w:rPr>
        <w:t>References</w:t>
      </w:r>
    </w:p>
    <w:p w14:paraId="0FA31228" w14:textId="77777777" w:rsidR="000255E5" w:rsidRPr="000255E5" w:rsidRDefault="00582839" w:rsidP="000255E5">
      <w:pPr>
        <w:pStyle w:val="EndNoteBibliography"/>
        <w:spacing w:after="0"/>
        <w:ind w:left="720" w:hanging="720"/>
      </w:pPr>
      <w:r>
        <w:fldChar w:fldCharType="begin"/>
      </w:r>
      <w:r>
        <w:instrText xml:space="preserve"> ADDIN EN.REFLIST </w:instrText>
      </w:r>
      <w:r>
        <w:fldChar w:fldCharType="separate"/>
      </w:r>
      <w:r w:rsidR="000255E5" w:rsidRPr="000255E5">
        <w:t>1.</w:t>
      </w:r>
      <w:r w:rsidR="000255E5" w:rsidRPr="000255E5">
        <w:tab/>
        <w:t xml:space="preserve">Williamson P, Altman D, Blazeby J, Clarke M, Gargon E. Driving up the quality and relevance of research through the use of agreed core outcomes. </w:t>
      </w:r>
      <w:r w:rsidR="000255E5" w:rsidRPr="000255E5">
        <w:rPr>
          <w:i/>
        </w:rPr>
        <w:t>Journal of Health Services Research and Policy</w:t>
      </w:r>
      <w:r w:rsidR="000255E5" w:rsidRPr="000255E5">
        <w:t xml:space="preserve"> 2012;17(1):1-2.</w:t>
      </w:r>
    </w:p>
    <w:p w14:paraId="13BC9C68" w14:textId="77777777" w:rsidR="000255E5" w:rsidRPr="000255E5" w:rsidRDefault="000255E5" w:rsidP="000255E5">
      <w:pPr>
        <w:pStyle w:val="EndNoteBibliography"/>
        <w:spacing w:after="0"/>
        <w:ind w:left="720" w:hanging="720"/>
      </w:pPr>
      <w:r w:rsidRPr="000255E5">
        <w:t>2.</w:t>
      </w:r>
      <w:r w:rsidRPr="000255E5">
        <w:tab/>
        <w:t xml:space="preserve">Williamson PR, Altman DG, Blazeby JM, Clarke M, Devane D, Gargon E, et al. Developing core outcome sets for clinical trials: Issues to consider. </w:t>
      </w:r>
      <w:r w:rsidRPr="000255E5">
        <w:rPr>
          <w:i/>
        </w:rPr>
        <w:t>Trials</w:t>
      </w:r>
      <w:r w:rsidRPr="000255E5">
        <w:t xml:space="preserve"> 2012;13.</w:t>
      </w:r>
    </w:p>
    <w:p w14:paraId="1FDE19F1" w14:textId="77777777" w:rsidR="000255E5" w:rsidRPr="000255E5" w:rsidRDefault="000255E5" w:rsidP="000255E5">
      <w:pPr>
        <w:pStyle w:val="EndNoteBibliography"/>
        <w:spacing w:after="0"/>
        <w:ind w:left="720" w:hanging="720"/>
      </w:pPr>
      <w:r w:rsidRPr="000255E5">
        <w:t>3.</w:t>
      </w:r>
      <w:r w:rsidRPr="000255E5">
        <w:tab/>
        <w:t xml:space="preserve">Gargon E, Gurung B, Medley N, Altman DG, Blazeby JM, Clarke M, et al. Choosing important health outcomes for comparative effectiveness research: A systematic review. </w:t>
      </w:r>
      <w:r w:rsidRPr="000255E5">
        <w:rPr>
          <w:i/>
        </w:rPr>
        <w:t>PLoS ONE</w:t>
      </w:r>
      <w:r w:rsidRPr="000255E5">
        <w:t xml:space="preserve"> 2014;9(6).</w:t>
      </w:r>
    </w:p>
    <w:p w14:paraId="7BFEF182" w14:textId="77777777" w:rsidR="000255E5" w:rsidRPr="000255E5" w:rsidRDefault="000255E5" w:rsidP="000255E5">
      <w:pPr>
        <w:pStyle w:val="EndNoteBibliography"/>
        <w:spacing w:after="0"/>
        <w:ind w:left="720" w:hanging="720"/>
      </w:pPr>
      <w:r w:rsidRPr="000255E5">
        <w:t>4.</w:t>
      </w:r>
      <w:r w:rsidRPr="000255E5">
        <w:tab/>
        <w:t xml:space="preserve">Gorst SL, Gargon E, Clarke M, Blazeby JM, Altman DG, Williamson PR. Choosing important health outcomes for comparative effectiveness research: An updated review and user survey. </w:t>
      </w:r>
      <w:r w:rsidRPr="000255E5">
        <w:rPr>
          <w:i/>
        </w:rPr>
        <w:t>PLoS ONE</w:t>
      </w:r>
      <w:r w:rsidRPr="000255E5">
        <w:t xml:space="preserve"> 2016;11(1).</w:t>
      </w:r>
    </w:p>
    <w:p w14:paraId="2B218BAD" w14:textId="77777777" w:rsidR="000255E5" w:rsidRPr="000255E5" w:rsidRDefault="000255E5" w:rsidP="000255E5">
      <w:pPr>
        <w:pStyle w:val="EndNoteBibliography"/>
        <w:spacing w:after="0"/>
        <w:ind w:left="720" w:hanging="720"/>
      </w:pPr>
      <w:r w:rsidRPr="000255E5">
        <w:t>5.</w:t>
      </w:r>
      <w:r w:rsidRPr="000255E5">
        <w:tab/>
        <w:t xml:space="preserve">Kirkham JJ, Boers M, Tugwell P, Clarke M, Williamson PR. Outcome measures in rheumatoid arthritis randomised trials over the last 50 years. </w:t>
      </w:r>
      <w:r w:rsidRPr="000255E5">
        <w:rPr>
          <w:i/>
        </w:rPr>
        <w:t>Trials</w:t>
      </w:r>
      <w:r w:rsidRPr="000255E5">
        <w:t xml:space="preserve"> 2013;14(1).</w:t>
      </w:r>
    </w:p>
    <w:p w14:paraId="0AEAA3CF" w14:textId="77777777" w:rsidR="000255E5" w:rsidRPr="000255E5" w:rsidRDefault="000255E5" w:rsidP="000255E5">
      <w:pPr>
        <w:pStyle w:val="EndNoteBibliography"/>
        <w:spacing w:after="0"/>
        <w:ind w:left="720" w:hanging="720"/>
      </w:pPr>
      <w:r w:rsidRPr="000255E5">
        <w:t>6.</w:t>
      </w:r>
      <w:r w:rsidRPr="000255E5">
        <w:tab/>
        <w:t xml:space="preserve">Bautista-Molano W, Navarro-Compán V, Landewé RBM, Boers M, Kirkham JJ, Van Der Heijde D. How well are the ASAS/OMERACT core outcome sets for ankylosing spondylitis implemented in randomized clinical trials? A systematic literature review. </w:t>
      </w:r>
      <w:r w:rsidRPr="000255E5">
        <w:rPr>
          <w:i/>
        </w:rPr>
        <w:t>Clinical Rheumatology</w:t>
      </w:r>
      <w:r w:rsidRPr="000255E5">
        <w:t xml:space="preserve"> 2014;33(9):1313-22.</w:t>
      </w:r>
    </w:p>
    <w:p w14:paraId="2A7C166B" w14:textId="77777777" w:rsidR="000255E5" w:rsidRPr="000255E5" w:rsidRDefault="000255E5" w:rsidP="000255E5">
      <w:pPr>
        <w:pStyle w:val="EndNoteBibliography"/>
        <w:spacing w:after="0"/>
        <w:ind w:left="720" w:hanging="720"/>
      </w:pPr>
      <w:r w:rsidRPr="000255E5">
        <w:t>7.</w:t>
      </w:r>
      <w:r w:rsidRPr="000255E5">
        <w:tab/>
        <w:t xml:space="preserve">Mulla SM, Maqbool A, Sivananthan L, Lopes LC, Schandelmaier S, Kamaleldin M, et al. Reporting of IMMPACT-recommended core outcome domains among trials assessing opioids for chronic non-cancer pain. </w:t>
      </w:r>
      <w:r w:rsidRPr="000255E5">
        <w:rPr>
          <w:i/>
        </w:rPr>
        <w:t>Pain</w:t>
      </w:r>
      <w:r w:rsidRPr="000255E5">
        <w:t xml:space="preserve"> 2015;156(9):1615-9.</w:t>
      </w:r>
    </w:p>
    <w:p w14:paraId="1AE9D53A" w14:textId="77777777" w:rsidR="000255E5" w:rsidRPr="000255E5" w:rsidRDefault="000255E5" w:rsidP="000255E5">
      <w:pPr>
        <w:pStyle w:val="EndNoteBibliography"/>
        <w:spacing w:after="0"/>
        <w:ind w:left="720" w:hanging="720"/>
      </w:pPr>
      <w:r w:rsidRPr="000255E5">
        <w:t>8.</w:t>
      </w:r>
      <w:r w:rsidRPr="000255E5">
        <w:tab/>
        <w:t xml:space="preserve">Copsey B, Hopewell S, Becker C, Cameron ID, Lamb SE. Appraising the uptake and use of recommendations for a common outcome data set for clinical trials: A case study in fall injury prevention. </w:t>
      </w:r>
      <w:r w:rsidRPr="000255E5">
        <w:rPr>
          <w:i/>
        </w:rPr>
        <w:t>Trials</w:t>
      </w:r>
      <w:r w:rsidRPr="000255E5">
        <w:t xml:space="preserve"> 2016;17(1).</w:t>
      </w:r>
    </w:p>
    <w:p w14:paraId="503BDF24" w14:textId="77777777" w:rsidR="000255E5" w:rsidRPr="000255E5" w:rsidRDefault="000255E5" w:rsidP="000255E5">
      <w:pPr>
        <w:pStyle w:val="EndNoteBibliography"/>
        <w:spacing w:after="0"/>
        <w:ind w:left="720" w:hanging="720"/>
      </w:pPr>
      <w:r w:rsidRPr="000255E5">
        <w:t>9.</w:t>
      </w:r>
      <w:r w:rsidRPr="000255E5">
        <w:tab/>
        <w:t xml:space="preserve">Smith LC. Citation analysis. </w:t>
      </w:r>
      <w:r w:rsidRPr="000255E5">
        <w:rPr>
          <w:i/>
        </w:rPr>
        <w:t>Library Trends</w:t>
      </w:r>
      <w:r w:rsidRPr="000255E5">
        <w:t xml:space="preserve"> 1981;30(1):83-106.</w:t>
      </w:r>
    </w:p>
    <w:p w14:paraId="4E4B9DB5" w14:textId="77777777" w:rsidR="000255E5" w:rsidRPr="000255E5" w:rsidRDefault="000255E5" w:rsidP="000255E5">
      <w:pPr>
        <w:pStyle w:val="EndNoteBibliography"/>
        <w:spacing w:after="0"/>
        <w:ind w:left="720" w:hanging="720"/>
      </w:pPr>
      <w:r w:rsidRPr="000255E5">
        <w:t>10.</w:t>
      </w:r>
      <w:r w:rsidRPr="000255E5">
        <w:tab/>
        <w:t xml:space="preserve">Marx W, Schier H, Wanitschek M. Citation analysis using online databases: Feasibilities and shortcomings. </w:t>
      </w:r>
      <w:r w:rsidRPr="000255E5">
        <w:rPr>
          <w:i/>
        </w:rPr>
        <w:t>Scientometrics</w:t>
      </w:r>
      <w:r w:rsidRPr="000255E5">
        <w:t xml:space="preserve"> 2001;52(1):59-82.</w:t>
      </w:r>
    </w:p>
    <w:p w14:paraId="594D7737" w14:textId="77777777" w:rsidR="000255E5" w:rsidRPr="000255E5" w:rsidRDefault="000255E5" w:rsidP="000255E5">
      <w:pPr>
        <w:pStyle w:val="EndNoteBibliography"/>
        <w:spacing w:after="0"/>
        <w:ind w:left="720" w:hanging="720"/>
      </w:pPr>
      <w:r w:rsidRPr="000255E5">
        <w:t>11.</w:t>
      </w:r>
      <w:r w:rsidRPr="000255E5">
        <w:tab/>
        <w:t xml:space="preserve">Falagas ME, Pitsouni EI, Malietzis GA, Pappas G. Comparison of PubMed, Scopus, Web of Science, and Google Scholar: Strengths and weaknesses. </w:t>
      </w:r>
      <w:r w:rsidRPr="000255E5">
        <w:rPr>
          <w:i/>
        </w:rPr>
        <w:t>FASEB Journal</w:t>
      </w:r>
      <w:r w:rsidRPr="000255E5">
        <w:t xml:space="preserve"> 2008;22(2):338-42.</w:t>
      </w:r>
    </w:p>
    <w:p w14:paraId="2AED13F6" w14:textId="77777777" w:rsidR="000255E5" w:rsidRPr="000255E5" w:rsidRDefault="000255E5" w:rsidP="000255E5">
      <w:pPr>
        <w:pStyle w:val="EndNoteBibliography"/>
        <w:spacing w:after="0"/>
        <w:ind w:left="720" w:hanging="720"/>
      </w:pPr>
      <w:r w:rsidRPr="000255E5">
        <w:t>12.</w:t>
      </w:r>
      <w:r w:rsidRPr="000255E5">
        <w:tab/>
        <w:t xml:space="preserve">White B, Bauer EA, Goldsmith LA, Hochberg MC, Katz LM, Korn JH, et al. Guidelines for clinical trials in systemic sclerosis (scleroderma): I. Disease-modifying interventions. </w:t>
      </w:r>
      <w:r w:rsidRPr="000255E5">
        <w:rPr>
          <w:i/>
        </w:rPr>
        <w:t>Arthritis and Rheumatism</w:t>
      </w:r>
      <w:r w:rsidRPr="000255E5">
        <w:t xml:space="preserve"> 1995;38(3):351-60.</w:t>
      </w:r>
    </w:p>
    <w:p w14:paraId="3E7D6A25" w14:textId="77777777" w:rsidR="000255E5" w:rsidRPr="000255E5" w:rsidRDefault="000255E5" w:rsidP="000255E5">
      <w:pPr>
        <w:pStyle w:val="EndNoteBibliography"/>
        <w:spacing w:after="0"/>
        <w:ind w:left="720" w:hanging="720"/>
      </w:pPr>
      <w:r w:rsidRPr="000255E5">
        <w:t>13.</w:t>
      </w:r>
      <w:r w:rsidRPr="000255E5">
        <w:tab/>
        <w:t xml:space="preserve">Khanna D, Lovell DJ, Giannini E, Clements PJ, Merkel PA, Seibold JR, et al. Development of a provisional core set of response measures for clinical trials of systemic sclerosis. </w:t>
      </w:r>
      <w:r w:rsidRPr="000255E5">
        <w:rPr>
          <w:i/>
        </w:rPr>
        <w:t>Annals of the Rheumatic Diseases</w:t>
      </w:r>
      <w:r w:rsidRPr="000255E5">
        <w:t xml:space="preserve"> 2008;67(5):703-9.</w:t>
      </w:r>
    </w:p>
    <w:p w14:paraId="0524C6B6" w14:textId="77777777" w:rsidR="000255E5" w:rsidRPr="000255E5" w:rsidRDefault="000255E5" w:rsidP="000255E5">
      <w:pPr>
        <w:pStyle w:val="EndNoteBibliography"/>
        <w:spacing w:after="0"/>
        <w:ind w:left="720" w:hanging="720"/>
      </w:pPr>
      <w:r w:rsidRPr="000255E5">
        <w:t>14.</w:t>
      </w:r>
      <w:r w:rsidRPr="000255E5">
        <w:tab/>
        <w:t xml:space="preserve">Felson DT, Anderson JJ, Boers M, Bombardier C, Chernoff M, Fried B, et al. The American College of Rheumatology preliminary core set of disease activity measures for rheumatoid arthritis clinical trials. </w:t>
      </w:r>
      <w:r w:rsidRPr="000255E5">
        <w:rPr>
          <w:i/>
        </w:rPr>
        <w:t>Arthritis and Rheumatism</w:t>
      </w:r>
      <w:r w:rsidRPr="000255E5">
        <w:t xml:space="preserve"> 1993;36(6):729-40.</w:t>
      </w:r>
    </w:p>
    <w:p w14:paraId="5279E93F" w14:textId="77777777" w:rsidR="000255E5" w:rsidRPr="000255E5" w:rsidRDefault="000255E5" w:rsidP="000255E5">
      <w:pPr>
        <w:pStyle w:val="EndNoteBibliography"/>
        <w:spacing w:after="0"/>
        <w:ind w:left="720" w:hanging="720"/>
      </w:pPr>
      <w:r w:rsidRPr="000255E5">
        <w:lastRenderedPageBreak/>
        <w:t>15.</w:t>
      </w:r>
      <w:r w:rsidRPr="000255E5">
        <w:tab/>
        <w:t xml:space="preserve">Fried BJ, Boers M, Baker PRA. A method for achieving consensus on rheumatoid arthritis outcome measures: The OMERACT conference process. </w:t>
      </w:r>
      <w:r w:rsidRPr="000255E5">
        <w:rPr>
          <w:i/>
        </w:rPr>
        <w:t>Journal of Rheumatology</w:t>
      </w:r>
      <w:r w:rsidRPr="000255E5">
        <w:t xml:space="preserve"> 1993;20(3):548-51.</w:t>
      </w:r>
    </w:p>
    <w:p w14:paraId="5384F877" w14:textId="77777777" w:rsidR="000255E5" w:rsidRPr="000255E5" w:rsidRDefault="000255E5" w:rsidP="000255E5">
      <w:pPr>
        <w:pStyle w:val="EndNoteBibliography"/>
        <w:spacing w:after="0"/>
        <w:ind w:left="720" w:hanging="720"/>
      </w:pPr>
      <w:r w:rsidRPr="000255E5">
        <w:t>16.</w:t>
      </w:r>
      <w:r w:rsidRPr="000255E5">
        <w:tab/>
        <w:t xml:space="preserve">Tugwell P, Boers M. Developing consensus on preliminary core efficacy endpoints for rheumatoid arthritis clinical trials. </w:t>
      </w:r>
      <w:r w:rsidRPr="000255E5">
        <w:rPr>
          <w:i/>
        </w:rPr>
        <w:t>Journal of Rheumatology</w:t>
      </w:r>
      <w:r w:rsidRPr="000255E5">
        <w:t xml:space="preserve"> 1993;20(3):555-6.</w:t>
      </w:r>
    </w:p>
    <w:p w14:paraId="45A5A1B1" w14:textId="77777777" w:rsidR="000255E5" w:rsidRPr="000255E5" w:rsidRDefault="000255E5" w:rsidP="000255E5">
      <w:pPr>
        <w:pStyle w:val="EndNoteBibliography"/>
        <w:spacing w:after="0"/>
        <w:ind w:left="720" w:hanging="720"/>
      </w:pPr>
      <w:r w:rsidRPr="000255E5">
        <w:t>17.</w:t>
      </w:r>
      <w:r w:rsidRPr="000255E5">
        <w:tab/>
        <w:t xml:space="preserve">Boers M, Tugwell P, Felson DT, Van Riel PLCM, Kirwan JR, Edmonds JP, et al. World Health Organization and International League of Associations for Rheumatology core endpoints for symptom modifying antirheumatic drugs in rheumatoid arthritis clinical trials. </w:t>
      </w:r>
      <w:r w:rsidRPr="000255E5">
        <w:rPr>
          <w:i/>
        </w:rPr>
        <w:t>Journal of Rheumatology</w:t>
      </w:r>
      <w:r w:rsidRPr="000255E5">
        <w:t xml:space="preserve"> 1994;21(SUPPL. 41):86-9.</w:t>
      </w:r>
    </w:p>
    <w:p w14:paraId="6647E19B" w14:textId="77777777" w:rsidR="000255E5" w:rsidRPr="000255E5" w:rsidRDefault="000255E5" w:rsidP="000255E5">
      <w:pPr>
        <w:pStyle w:val="EndNoteBibliography"/>
        <w:spacing w:after="0"/>
        <w:ind w:left="720" w:hanging="720"/>
      </w:pPr>
      <w:r w:rsidRPr="000255E5">
        <w:t>18.</w:t>
      </w:r>
      <w:r w:rsidRPr="000255E5">
        <w:tab/>
        <w:t xml:space="preserve">Kirwan J, Heiberg T, Hewlett S, Hughes R, Kvien T, Ahlmèn M, et al. Outcomes from the Patient Perspective Workshop at OMERACT 6. </w:t>
      </w:r>
      <w:r w:rsidRPr="000255E5">
        <w:rPr>
          <w:i/>
        </w:rPr>
        <w:t>Journal of Rheumatology</w:t>
      </w:r>
      <w:r w:rsidRPr="000255E5">
        <w:t xml:space="preserve"> 2003;30(4):868-72.</w:t>
      </w:r>
    </w:p>
    <w:p w14:paraId="157259C6" w14:textId="77777777" w:rsidR="000255E5" w:rsidRPr="000255E5" w:rsidRDefault="000255E5" w:rsidP="000255E5">
      <w:pPr>
        <w:pStyle w:val="EndNoteBibliography"/>
        <w:spacing w:after="0"/>
        <w:ind w:left="720" w:hanging="720"/>
      </w:pPr>
      <w:r w:rsidRPr="000255E5">
        <w:t>19.</w:t>
      </w:r>
      <w:r w:rsidRPr="000255E5">
        <w:tab/>
        <w:t xml:space="preserve">Kirwan JR, Hewlett SE, Heiberg T, Hughes RA, Carr M, Hehir M, et al. Incorporating the patient perspective into outcome assessment in rheumatoid arthritis - Progress at OMERACT 7. </w:t>
      </w:r>
      <w:r w:rsidRPr="000255E5">
        <w:rPr>
          <w:i/>
        </w:rPr>
        <w:t>Journal of Rheumatology</w:t>
      </w:r>
      <w:r w:rsidRPr="000255E5">
        <w:t xml:space="preserve"> 2005;32(11):2250-6.</w:t>
      </w:r>
    </w:p>
    <w:p w14:paraId="3E759FB3" w14:textId="77777777" w:rsidR="000255E5" w:rsidRPr="000255E5" w:rsidRDefault="000255E5" w:rsidP="000255E5">
      <w:pPr>
        <w:pStyle w:val="EndNoteBibliography"/>
        <w:spacing w:after="0"/>
        <w:ind w:left="720" w:hanging="720"/>
      </w:pPr>
      <w:r w:rsidRPr="000255E5">
        <w:t>20.</w:t>
      </w:r>
      <w:r w:rsidRPr="000255E5">
        <w:tab/>
        <w:t xml:space="preserve">Kirwan JR, Minnock P, Adebajo A, Bresnihan B, Choy E, De Wit M, et al. Patient perspective: Fatigue as a recommended patient centered outcome measure in rheumatoid arthritis. </w:t>
      </w:r>
      <w:r w:rsidRPr="000255E5">
        <w:rPr>
          <w:i/>
        </w:rPr>
        <w:t>Journal of Rheumatology</w:t>
      </w:r>
      <w:r w:rsidRPr="000255E5">
        <w:t xml:space="preserve"> 2007;34(5):1174-7.</w:t>
      </w:r>
    </w:p>
    <w:p w14:paraId="4EBD76CB" w14:textId="77777777" w:rsidR="000255E5" w:rsidRPr="000255E5" w:rsidRDefault="000255E5" w:rsidP="000255E5">
      <w:pPr>
        <w:pStyle w:val="EndNoteBibliography"/>
        <w:spacing w:after="0"/>
        <w:ind w:left="720" w:hanging="720"/>
      </w:pPr>
      <w:r w:rsidRPr="000255E5">
        <w:t>21.</w:t>
      </w:r>
      <w:r w:rsidRPr="000255E5">
        <w:tab/>
        <w:t xml:space="preserve">Bombardier C, Tugwell P, Sinclair A, Dok C, Anderson G, Buchanan WW. Preference for endpoint measures in clinical trials: results of structured workshops. </w:t>
      </w:r>
      <w:r w:rsidRPr="000255E5">
        <w:rPr>
          <w:i/>
        </w:rPr>
        <w:t>Journal of Rheumatology</w:t>
      </w:r>
      <w:r w:rsidRPr="000255E5">
        <w:t xml:space="preserve"> 1982;9(5):798-801.</w:t>
      </w:r>
    </w:p>
    <w:p w14:paraId="16C15FBA" w14:textId="77777777" w:rsidR="000255E5" w:rsidRPr="000255E5" w:rsidRDefault="000255E5" w:rsidP="000255E5">
      <w:pPr>
        <w:pStyle w:val="EndNoteBibliography"/>
        <w:spacing w:after="0"/>
        <w:ind w:left="720" w:hanging="720"/>
      </w:pPr>
      <w:r w:rsidRPr="000255E5">
        <w:t>22.</w:t>
      </w:r>
      <w:r w:rsidRPr="000255E5">
        <w:tab/>
        <w:t xml:space="preserve">Scott DL, Spector TD, Pullar T, McConkey B. What should we hope to achieve when treating rheumatoid arthritis? </w:t>
      </w:r>
      <w:r w:rsidRPr="000255E5">
        <w:rPr>
          <w:i/>
        </w:rPr>
        <w:t>Annals of the Rheumatic Diseases</w:t>
      </w:r>
      <w:r w:rsidRPr="000255E5">
        <w:t xml:space="preserve"> 1989;48(3):256-61.</w:t>
      </w:r>
    </w:p>
    <w:p w14:paraId="0385BA27" w14:textId="77777777" w:rsidR="000255E5" w:rsidRPr="000255E5" w:rsidRDefault="000255E5" w:rsidP="000255E5">
      <w:pPr>
        <w:pStyle w:val="EndNoteBibliography"/>
        <w:spacing w:after="0"/>
        <w:ind w:left="720" w:hanging="720"/>
      </w:pPr>
      <w:r w:rsidRPr="000255E5">
        <w:t>23.</w:t>
      </w:r>
      <w:r w:rsidRPr="000255E5">
        <w:tab/>
        <w:t xml:space="preserve">Van Riel PLCM. Provisional guidelines for measuring disease activity in clinical trials on rheumatoid arthritis. </w:t>
      </w:r>
      <w:r w:rsidRPr="000255E5">
        <w:rPr>
          <w:i/>
        </w:rPr>
        <w:t>British Journal of Rheumatology</w:t>
      </w:r>
      <w:r w:rsidRPr="000255E5">
        <w:t xml:space="preserve"> 1992;31(12):793-4.</w:t>
      </w:r>
    </w:p>
    <w:p w14:paraId="14838D2D" w14:textId="77777777" w:rsidR="000255E5" w:rsidRPr="000255E5" w:rsidRDefault="000255E5" w:rsidP="000255E5">
      <w:pPr>
        <w:pStyle w:val="EndNoteBibliography"/>
        <w:spacing w:after="0"/>
        <w:ind w:left="720" w:hanging="720"/>
      </w:pPr>
      <w:r w:rsidRPr="000255E5">
        <w:t>24.</w:t>
      </w:r>
      <w:r w:rsidRPr="000255E5">
        <w:tab/>
        <w:t xml:space="preserve">Schmitt J, Langan S, Williams HC. What are the best outcome measurements for atopic eczema? A systematic review. </w:t>
      </w:r>
      <w:r w:rsidRPr="000255E5">
        <w:rPr>
          <w:i/>
        </w:rPr>
        <w:t>Journal of Allergy and Clinical Immunology</w:t>
      </w:r>
      <w:r w:rsidRPr="000255E5">
        <w:t xml:space="preserve"> 2007;120(6):1389-98.</w:t>
      </w:r>
    </w:p>
    <w:p w14:paraId="4ABB1422" w14:textId="77777777" w:rsidR="000255E5" w:rsidRPr="000255E5" w:rsidRDefault="000255E5" w:rsidP="000255E5">
      <w:pPr>
        <w:pStyle w:val="EndNoteBibliography"/>
        <w:spacing w:after="0"/>
        <w:ind w:left="720" w:hanging="720"/>
      </w:pPr>
      <w:r w:rsidRPr="000255E5">
        <w:t>25.</w:t>
      </w:r>
      <w:r w:rsidRPr="000255E5">
        <w:tab/>
        <w:t xml:space="preserve">Marshall JG, Vincent JL, Guyatt G, Angus DC, Abraham E, Bernard G, et al. Outcome measures for clinical research in sepsis: A report of the 2nd Cambridge Colloquium of the International Sepsis Forum. </w:t>
      </w:r>
      <w:r w:rsidRPr="000255E5">
        <w:rPr>
          <w:i/>
        </w:rPr>
        <w:t>Critical Care Medicine</w:t>
      </w:r>
      <w:r w:rsidRPr="000255E5">
        <w:t xml:space="preserve"> 2005;33(8):1708-17.</w:t>
      </w:r>
    </w:p>
    <w:p w14:paraId="69FF1446" w14:textId="77777777" w:rsidR="000255E5" w:rsidRPr="000255E5" w:rsidRDefault="000255E5" w:rsidP="000255E5">
      <w:pPr>
        <w:pStyle w:val="EndNoteBibliography"/>
        <w:spacing w:after="0"/>
        <w:ind w:left="720" w:hanging="720"/>
      </w:pPr>
      <w:r w:rsidRPr="000255E5">
        <w:t>26.</w:t>
      </w:r>
      <w:r w:rsidRPr="000255E5">
        <w:tab/>
        <w:t xml:space="preserve">Goldstein B, Giroir B, Randolph A. International pediatric sepsis consensus conference: Definitions for sepsis and organ dysfunction in pediatrics. </w:t>
      </w:r>
      <w:r w:rsidRPr="000255E5">
        <w:rPr>
          <w:i/>
        </w:rPr>
        <w:t>Pediatric Critical Care Medicine</w:t>
      </w:r>
      <w:r w:rsidRPr="000255E5">
        <w:t xml:space="preserve"> 2005;6(1):2-8+96-8.</w:t>
      </w:r>
    </w:p>
    <w:p w14:paraId="6C6087C3" w14:textId="77777777" w:rsidR="000255E5" w:rsidRPr="000255E5" w:rsidRDefault="000255E5" w:rsidP="000255E5">
      <w:pPr>
        <w:pStyle w:val="EndNoteBibliography"/>
        <w:spacing w:after="0"/>
        <w:ind w:left="720" w:hanging="720"/>
      </w:pPr>
      <w:r w:rsidRPr="000255E5">
        <w:t>27.</w:t>
      </w:r>
      <w:r w:rsidRPr="000255E5">
        <w:tab/>
        <w:t xml:space="preserve">Basson R, Berman J, Burnett A, Derogatis L, Ferguson D, Fourcroy J, et al. Report of the international consensus development conference on female sexual dysfunction: Definitions and classifications. </w:t>
      </w:r>
      <w:r w:rsidRPr="000255E5">
        <w:rPr>
          <w:i/>
        </w:rPr>
        <w:t>Journal of Urology</w:t>
      </w:r>
      <w:r w:rsidRPr="000255E5">
        <w:t xml:space="preserve"> 2000;163(3):888-93.</w:t>
      </w:r>
    </w:p>
    <w:p w14:paraId="50BADE0D" w14:textId="77777777" w:rsidR="000255E5" w:rsidRPr="000255E5" w:rsidRDefault="000255E5" w:rsidP="000255E5">
      <w:pPr>
        <w:pStyle w:val="EndNoteBibliography"/>
        <w:ind w:left="720" w:hanging="720"/>
      </w:pPr>
      <w:r w:rsidRPr="000255E5">
        <w:t>28.</w:t>
      </w:r>
      <w:r w:rsidRPr="000255E5">
        <w:tab/>
        <w:t xml:space="preserve">Clarke M, Williamson P. Core outcome sets and trial registries. </w:t>
      </w:r>
      <w:r w:rsidRPr="000255E5">
        <w:rPr>
          <w:i/>
        </w:rPr>
        <w:t>Trials</w:t>
      </w:r>
      <w:r w:rsidRPr="000255E5">
        <w:t xml:space="preserve"> 2015;16(1).</w:t>
      </w:r>
    </w:p>
    <w:p w14:paraId="219648D2" w14:textId="6EF87189" w:rsidR="00971AC4" w:rsidRDefault="00582839" w:rsidP="002D38DA">
      <w:r>
        <w:fldChar w:fldCharType="end"/>
      </w:r>
    </w:p>
    <w:sectPr w:rsidR="00971AC4" w:rsidSect="00F91DA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BD27F" w14:textId="77777777" w:rsidR="00EE3D1C" w:rsidRDefault="00EE3D1C" w:rsidP="00364F4D">
      <w:pPr>
        <w:spacing w:after="0" w:line="240" w:lineRule="auto"/>
      </w:pPr>
      <w:r>
        <w:separator/>
      </w:r>
    </w:p>
  </w:endnote>
  <w:endnote w:type="continuationSeparator" w:id="0">
    <w:p w14:paraId="640647E1" w14:textId="77777777" w:rsidR="00EE3D1C" w:rsidRDefault="00EE3D1C" w:rsidP="0036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4839"/>
      <w:docPartObj>
        <w:docPartGallery w:val="Page Numbers (Bottom of Page)"/>
        <w:docPartUnique/>
      </w:docPartObj>
    </w:sdtPr>
    <w:sdtEndPr>
      <w:rPr>
        <w:noProof/>
      </w:rPr>
    </w:sdtEndPr>
    <w:sdtContent>
      <w:p w14:paraId="577C167D" w14:textId="5BEB94D6" w:rsidR="00283147" w:rsidRDefault="00283147">
        <w:pPr>
          <w:pStyle w:val="Footer"/>
          <w:jc w:val="center"/>
        </w:pPr>
        <w:r>
          <w:fldChar w:fldCharType="begin"/>
        </w:r>
        <w:r>
          <w:instrText xml:space="preserve"> PAGE   \* MERGEFORMAT </w:instrText>
        </w:r>
        <w:r>
          <w:fldChar w:fldCharType="separate"/>
        </w:r>
        <w:r w:rsidR="00567C57">
          <w:rPr>
            <w:noProof/>
          </w:rPr>
          <w:t>16</w:t>
        </w:r>
        <w:r>
          <w:rPr>
            <w:noProof/>
          </w:rPr>
          <w:fldChar w:fldCharType="end"/>
        </w:r>
      </w:p>
    </w:sdtContent>
  </w:sdt>
  <w:p w14:paraId="65AC09B0" w14:textId="77777777" w:rsidR="00283147" w:rsidRDefault="00283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3F3E9" w14:textId="77777777" w:rsidR="00EE3D1C" w:rsidRDefault="00EE3D1C" w:rsidP="00364F4D">
      <w:pPr>
        <w:spacing w:after="0" w:line="240" w:lineRule="auto"/>
      </w:pPr>
      <w:r>
        <w:separator/>
      </w:r>
    </w:p>
  </w:footnote>
  <w:footnote w:type="continuationSeparator" w:id="0">
    <w:p w14:paraId="2B207A5B" w14:textId="77777777" w:rsidR="00EE3D1C" w:rsidRDefault="00EE3D1C" w:rsidP="00364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2D51"/>
    <w:multiLevelType w:val="hybridMultilevel"/>
    <w:tmpl w:val="4EA21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AA21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BF0891"/>
    <w:multiLevelType w:val="hybridMultilevel"/>
    <w:tmpl w:val="5DB8F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1508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E954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490054"/>
    <w:multiLevelType w:val="hybridMultilevel"/>
    <w:tmpl w:val="8F821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477DBB"/>
    <w:multiLevelType w:val="multilevel"/>
    <w:tmpl w:val="1B76F8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8B5C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CB6E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7"/>
  </w:num>
  <w:num w:numId="4">
    <w:abstractNumId w:val="5"/>
  </w:num>
  <w:num w:numId="5">
    <w:abstractNumId w:val="6"/>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Liverpo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00spezpwdar2pde2ztjxpte62awdx252txst&quot;&gt;phd&lt;record-ids&gt;&lt;item&gt;2&lt;/item&gt;&lt;item&gt;4&lt;/item&gt;&lt;item&gt;6&lt;/item&gt;&lt;item&gt;7&lt;/item&gt;&lt;item&gt;12&lt;/item&gt;&lt;item&gt;19&lt;/item&gt;&lt;item&gt;20&lt;/item&gt;&lt;item&gt;22&lt;/item&gt;&lt;item&gt;26&lt;/item&gt;&lt;item&gt;35&lt;/item&gt;&lt;item&gt;37&lt;/item&gt;&lt;item&gt;38&lt;/item&gt;&lt;item&gt;39&lt;/item&gt;&lt;item&gt;40&lt;/item&gt;&lt;item&gt;43&lt;/item&gt;&lt;item&gt;44&lt;/item&gt;&lt;item&gt;45&lt;/item&gt;&lt;item&gt;47&lt;/item&gt;&lt;item&gt;48&lt;/item&gt;&lt;item&gt;49&lt;/item&gt;&lt;item&gt;50&lt;/item&gt;&lt;item&gt;51&lt;/item&gt;&lt;item&gt;52&lt;/item&gt;&lt;item&gt;53&lt;/item&gt;&lt;item&gt;54&lt;/item&gt;&lt;item&gt;55&lt;/item&gt;&lt;item&gt;56&lt;/item&gt;&lt;item&gt;59&lt;/item&gt;&lt;/record-ids&gt;&lt;/item&gt;&lt;/Libraries&gt;"/>
  </w:docVars>
  <w:rsids>
    <w:rsidRoot w:val="00F51932"/>
    <w:rsid w:val="00000624"/>
    <w:rsid w:val="00000BB2"/>
    <w:rsid w:val="00001BB0"/>
    <w:rsid w:val="00001D24"/>
    <w:rsid w:val="000021F8"/>
    <w:rsid w:val="00002752"/>
    <w:rsid w:val="00003299"/>
    <w:rsid w:val="0000419A"/>
    <w:rsid w:val="00005B9A"/>
    <w:rsid w:val="00005F49"/>
    <w:rsid w:val="00006415"/>
    <w:rsid w:val="000066B8"/>
    <w:rsid w:val="000066C8"/>
    <w:rsid w:val="00006CB4"/>
    <w:rsid w:val="00010000"/>
    <w:rsid w:val="000100F3"/>
    <w:rsid w:val="0001018E"/>
    <w:rsid w:val="000105A0"/>
    <w:rsid w:val="00010F1E"/>
    <w:rsid w:val="00011060"/>
    <w:rsid w:val="000114C8"/>
    <w:rsid w:val="00011B58"/>
    <w:rsid w:val="00012B4C"/>
    <w:rsid w:val="00013112"/>
    <w:rsid w:val="000135B6"/>
    <w:rsid w:val="00014EB5"/>
    <w:rsid w:val="00016991"/>
    <w:rsid w:val="00016B2A"/>
    <w:rsid w:val="00017822"/>
    <w:rsid w:val="00017AA8"/>
    <w:rsid w:val="00021363"/>
    <w:rsid w:val="00021847"/>
    <w:rsid w:val="00022AF4"/>
    <w:rsid w:val="00022CD9"/>
    <w:rsid w:val="0002351B"/>
    <w:rsid w:val="00023AA6"/>
    <w:rsid w:val="00023B98"/>
    <w:rsid w:val="00023DA7"/>
    <w:rsid w:val="00023DE2"/>
    <w:rsid w:val="000242C0"/>
    <w:rsid w:val="00024F87"/>
    <w:rsid w:val="000255E5"/>
    <w:rsid w:val="000267C6"/>
    <w:rsid w:val="00027512"/>
    <w:rsid w:val="00027664"/>
    <w:rsid w:val="00027E3F"/>
    <w:rsid w:val="0003043B"/>
    <w:rsid w:val="000308BB"/>
    <w:rsid w:val="000329B3"/>
    <w:rsid w:val="00032EFD"/>
    <w:rsid w:val="000341F8"/>
    <w:rsid w:val="00034732"/>
    <w:rsid w:val="000347F3"/>
    <w:rsid w:val="00034804"/>
    <w:rsid w:val="00034AA5"/>
    <w:rsid w:val="00034AB1"/>
    <w:rsid w:val="00035A41"/>
    <w:rsid w:val="00035C05"/>
    <w:rsid w:val="00035D23"/>
    <w:rsid w:val="000362CA"/>
    <w:rsid w:val="00036AE0"/>
    <w:rsid w:val="0003714C"/>
    <w:rsid w:val="000375EA"/>
    <w:rsid w:val="000402EF"/>
    <w:rsid w:val="00040B1E"/>
    <w:rsid w:val="00040D0A"/>
    <w:rsid w:val="000413BA"/>
    <w:rsid w:val="00041504"/>
    <w:rsid w:val="000416BC"/>
    <w:rsid w:val="000422EC"/>
    <w:rsid w:val="000424D5"/>
    <w:rsid w:val="00042935"/>
    <w:rsid w:val="00043338"/>
    <w:rsid w:val="00043968"/>
    <w:rsid w:val="00043AD2"/>
    <w:rsid w:val="0004502A"/>
    <w:rsid w:val="0004548B"/>
    <w:rsid w:val="0004588D"/>
    <w:rsid w:val="000458D3"/>
    <w:rsid w:val="000459C5"/>
    <w:rsid w:val="00046485"/>
    <w:rsid w:val="000465EA"/>
    <w:rsid w:val="00047048"/>
    <w:rsid w:val="00050A7D"/>
    <w:rsid w:val="000520A4"/>
    <w:rsid w:val="00052376"/>
    <w:rsid w:val="00052617"/>
    <w:rsid w:val="00052BF0"/>
    <w:rsid w:val="00052FAA"/>
    <w:rsid w:val="00052FE1"/>
    <w:rsid w:val="0005307F"/>
    <w:rsid w:val="0005331D"/>
    <w:rsid w:val="00055A4A"/>
    <w:rsid w:val="00056502"/>
    <w:rsid w:val="000574C6"/>
    <w:rsid w:val="000577F3"/>
    <w:rsid w:val="0005788D"/>
    <w:rsid w:val="00057B62"/>
    <w:rsid w:val="00060AE7"/>
    <w:rsid w:val="0006194C"/>
    <w:rsid w:val="0006212A"/>
    <w:rsid w:val="00062B74"/>
    <w:rsid w:val="000630D9"/>
    <w:rsid w:val="00063CBB"/>
    <w:rsid w:val="00065272"/>
    <w:rsid w:val="0006579C"/>
    <w:rsid w:val="00065A39"/>
    <w:rsid w:val="000672F7"/>
    <w:rsid w:val="00070BF6"/>
    <w:rsid w:val="000715E4"/>
    <w:rsid w:val="00072347"/>
    <w:rsid w:val="0007282A"/>
    <w:rsid w:val="00072D30"/>
    <w:rsid w:val="00074162"/>
    <w:rsid w:val="000741E8"/>
    <w:rsid w:val="000749DC"/>
    <w:rsid w:val="0007576F"/>
    <w:rsid w:val="000769FC"/>
    <w:rsid w:val="0007719B"/>
    <w:rsid w:val="0007786F"/>
    <w:rsid w:val="00077C8D"/>
    <w:rsid w:val="00077CE2"/>
    <w:rsid w:val="000800A5"/>
    <w:rsid w:val="000803C4"/>
    <w:rsid w:val="00080E27"/>
    <w:rsid w:val="00081CE6"/>
    <w:rsid w:val="000828A3"/>
    <w:rsid w:val="00083CAD"/>
    <w:rsid w:val="00083DAE"/>
    <w:rsid w:val="00084F5D"/>
    <w:rsid w:val="00085346"/>
    <w:rsid w:val="00085E38"/>
    <w:rsid w:val="0008617E"/>
    <w:rsid w:val="00086DE5"/>
    <w:rsid w:val="00086ED9"/>
    <w:rsid w:val="00090091"/>
    <w:rsid w:val="000900ED"/>
    <w:rsid w:val="0009221B"/>
    <w:rsid w:val="000936F5"/>
    <w:rsid w:val="00093B43"/>
    <w:rsid w:val="00093C9D"/>
    <w:rsid w:val="00094B76"/>
    <w:rsid w:val="00094E43"/>
    <w:rsid w:val="00096BFA"/>
    <w:rsid w:val="000A047E"/>
    <w:rsid w:val="000A052F"/>
    <w:rsid w:val="000A19A3"/>
    <w:rsid w:val="000A1B0C"/>
    <w:rsid w:val="000A23D2"/>
    <w:rsid w:val="000A42CC"/>
    <w:rsid w:val="000A515A"/>
    <w:rsid w:val="000A5912"/>
    <w:rsid w:val="000A5D40"/>
    <w:rsid w:val="000A5DFB"/>
    <w:rsid w:val="000A61B1"/>
    <w:rsid w:val="000A7A27"/>
    <w:rsid w:val="000B0371"/>
    <w:rsid w:val="000B071E"/>
    <w:rsid w:val="000B08CD"/>
    <w:rsid w:val="000B21AF"/>
    <w:rsid w:val="000B2AE1"/>
    <w:rsid w:val="000B2C7A"/>
    <w:rsid w:val="000B3ABF"/>
    <w:rsid w:val="000B4D93"/>
    <w:rsid w:val="000B50FB"/>
    <w:rsid w:val="000B5C4B"/>
    <w:rsid w:val="000B6700"/>
    <w:rsid w:val="000B6828"/>
    <w:rsid w:val="000B78E8"/>
    <w:rsid w:val="000C0270"/>
    <w:rsid w:val="000C0CB6"/>
    <w:rsid w:val="000C18A8"/>
    <w:rsid w:val="000C231B"/>
    <w:rsid w:val="000C318D"/>
    <w:rsid w:val="000C31F3"/>
    <w:rsid w:val="000C3BF6"/>
    <w:rsid w:val="000C3CBD"/>
    <w:rsid w:val="000C4338"/>
    <w:rsid w:val="000C624C"/>
    <w:rsid w:val="000C6354"/>
    <w:rsid w:val="000C7EC9"/>
    <w:rsid w:val="000C7F07"/>
    <w:rsid w:val="000D142D"/>
    <w:rsid w:val="000D22AF"/>
    <w:rsid w:val="000D255F"/>
    <w:rsid w:val="000D2E61"/>
    <w:rsid w:val="000D2F4E"/>
    <w:rsid w:val="000D3081"/>
    <w:rsid w:val="000D3205"/>
    <w:rsid w:val="000D33EF"/>
    <w:rsid w:val="000D3A9F"/>
    <w:rsid w:val="000D46C6"/>
    <w:rsid w:val="000D52A2"/>
    <w:rsid w:val="000D54FF"/>
    <w:rsid w:val="000D5584"/>
    <w:rsid w:val="000D58B4"/>
    <w:rsid w:val="000D5C67"/>
    <w:rsid w:val="000D5CD6"/>
    <w:rsid w:val="000D62D6"/>
    <w:rsid w:val="000D79A9"/>
    <w:rsid w:val="000D7EFE"/>
    <w:rsid w:val="000E0A9E"/>
    <w:rsid w:val="000E1560"/>
    <w:rsid w:val="000E2AF7"/>
    <w:rsid w:val="000E2C1E"/>
    <w:rsid w:val="000E304D"/>
    <w:rsid w:val="000E3FD5"/>
    <w:rsid w:val="000E4B26"/>
    <w:rsid w:val="000E4C73"/>
    <w:rsid w:val="000E6C6B"/>
    <w:rsid w:val="000E7591"/>
    <w:rsid w:val="000E7F03"/>
    <w:rsid w:val="000F06B1"/>
    <w:rsid w:val="000F0C29"/>
    <w:rsid w:val="000F0D87"/>
    <w:rsid w:val="000F1DE8"/>
    <w:rsid w:val="000F2028"/>
    <w:rsid w:val="000F356C"/>
    <w:rsid w:val="000F3E21"/>
    <w:rsid w:val="000F4415"/>
    <w:rsid w:val="000F51BE"/>
    <w:rsid w:val="000F5423"/>
    <w:rsid w:val="000F5D81"/>
    <w:rsid w:val="000F60D3"/>
    <w:rsid w:val="000F6FAE"/>
    <w:rsid w:val="000F7A15"/>
    <w:rsid w:val="000F7E19"/>
    <w:rsid w:val="000F7F76"/>
    <w:rsid w:val="00103557"/>
    <w:rsid w:val="001046AC"/>
    <w:rsid w:val="00104E7D"/>
    <w:rsid w:val="00105269"/>
    <w:rsid w:val="00106D5A"/>
    <w:rsid w:val="001079C8"/>
    <w:rsid w:val="0011253B"/>
    <w:rsid w:val="00112800"/>
    <w:rsid w:val="0011288E"/>
    <w:rsid w:val="001129BB"/>
    <w:rsid w:val="001136A7"/>
    <w:rsid w:val="00113A96"/>
    <w:rsid w:val="00113C2E"/>
    <w:rsid w:val="00113F18"/>
    <w:rsid w:val="001141E9"/>
    <w:rsid w:val="00114247"/>
    <w:rsid w:val="00114378"/>
    <w:rsid w:val="0011513D"/>
    <w:rsid w:val="00116862"/>
    <w:rsid w:val="00117471"/>
    <w:rsid w:val="00117736"/>
    <w:rsid w:val="00117877"/>
    <w:rsid w:val="00117A7E"/>
    <w:rsid w:val="00117BF3"/>
    <w:rsid w:val="001221FD"/>
    <w:rsid w:val="001222E2"/>
    <w:rsid w:val="001232E0"/>
    <w:rsid w:val="0012349E"/>
    <w:rsid w:val="00123C40"/>
    <w:rsid w:val="00124123"/>
    <w:rsid w:val="00125500"/>
    <w:rsid w:val="00125649"/>
    <w:rsid w:val="00125A13"/>
    <w:rsid w:val="001268B4"/>
    <w:rsid w:val="0012716F"/>
    <w:rsid w:val="0012744D"/>
    <w:rsid w:val="001279C1"/>
    <w:rsid w:val="0013042A"/>
    <w:rsid w:val="00130EE0"/>
    <w:rsid w:val="001312D2"/>
    <w:rsid w:val="001312EF"/>
    <w:rsid w:val="00132550"/>
    <w:rsid w:val="0013336B"/>
    <w:rsid w:val="00133CAF"/>
    <w:rsid w:val="00133FB5"/>
    <w:rsid w:val="001346EA"/>
    <w:rsid w:val="00134707"/>
    <w:rsid w:val="00136092"/>
    <w:rsid w:val="00136A3C"/>
    <w:rsid w:val="001373AB"/>
    <w:rsid w:val="00137C52"/>
    <w:rsid w:val="00137E25"/>
    <w:rsid w:val="00137EF6"/>
    <w:rsid w:val="0014129D"/>
    <w:rsid w:val="00142683"/>
    <w:rsid w:val="00142B09"/>
    <w:rsid w:val="00142B25"/>
    <w:rsid w:val="00142C33"/>
    <w:rsid w:val="00143889"/>
    <w:rsid w:val="00143B19"/>
    <w:rsid w:val="0014547E"/>
    <w:rsid w:val="0014670F"/>
    <w:rsid w:val="00147AB8"/>
    <w:rsid w:val="00147BA8"/>
    <w:rsid w:val="00150C71"/>
    <w:rsid w:val="00150FA3"/>
    <w:rsid w:val="00152ECC"/>
    <w:rsid w:val="0015302D"/>
    <w:rsid w:val="001534E0"/>
    <w:rsid w:val="0015351D"/>
    <w:rsid w:val="00154768"/>
    <w:rsid w:val="001552AF"/>
    <w:rsid w:val="001553D8"/>
    <w:rsid w:val="001557B7"/>
    <w:rsid w:val="001557D0"/>
    <w:rsid w:val="00156D60"/>
    <w:rsid w:val="0015776B"/>
    <w:rsid w:val="00157E74"/>
    <w:rsid w:val="00161921"/>
    <w:rsid w:val="0016266F"/>
    <w:rsid w:val="00162ACA"/>
    <w:rsid w:val="0016312B"/>
    <w:rsid w:val="0016349C"/>
    <w:rsid w:val="001666D2"/>
    <w:rsid w:val="00170D85"/>
    <w:rsid w:val="00171090"/>
    <w:rsid w:val="001728CB"/>
    <w:rsid w:val="00172ACE"/>
    <w:rsid w:val="00172FCB"/>
    <w:rsid w:val="00173297"/>
    <w:rsid w:val="00173F9E"/>
    <w:rsid w:val="001740E3"/>
    <w:rsid w:val="001753C9"/>
    <w:rsid w:val="00175B38"/>
    <w:rsid w:val="00176451"/>
    <w:rsid w:val="00176BAF"/>
    <w:rsid w:val="00176E3F"/>
    <w:rsid w:val="00181398"/>
    <w:rsid w:val="00181CE3"/>
    <w:rsid w:val="001827D1"/>
    <w:rsid w:val="00182F98"/>
    <w:rsid w:val="00183475"/>
    <w:rsid w:val="0018391F"/>
    <w:rsid w:val="001839A9"/>
    <w:rsid w:val="00183E7A"/>
    <w:rsid w:val="0018572A"/>
    <w:rsid w:val="0018650C"/>
    <w:rsid w:val="00186558"/>
    <w:rsid w:val="001868D1"/>
    <w:rsid w:val="00186A1A"/>
    <w:rsid w:val="00186B73"/>
    <w:rsid w:val="001906FB"/>
    <w:rsid w:val="00190FC3"/>
    <w:rsid w:val="0019227C"/>
    <w:rsid w:val="00192572"/>
    <w:rsid w:val="001939C0"/>
    <w:rsid w:val="00193FD5"/>
    <w:rsid w:val="00193FD6"/>
    <w:rsid w:val="00195A6A"/>
    <w:rsid w:val="00196148"/>
    <w:rsid w:val="0019709D"/>
    <w:rsid w:val="001A1ADB"/>
    <w:rsid w:val="001A1DDF"/>
    <w:rsid w:val="001A293D"/>
    <w:rsid w:val="001A2E84"/>
    <w:rsid w:val="001A4A8A"/>
    <w:rsid w:val="001A5929"/>
    <w:rsid w:val="001A5D37"/>
    <w:rsid w:val="001A6DC1"/>
    <w:rsid w:val="001A78D1"/>
    <w:rsid w:val="001B0522"/>
    <w:rsid w:val="001B1696"/>
    <w:rsid w:val="001B33BF"/>
    <w:rsid w:val="001B397B"/>
    <w:rsid w:val="001B4137"/>
    <w:rsid w:val="001B5105"/>
    <w:rsid w:val="001B6BA5"/>
    <w:rsid w:val="001B7116"/>
    <w:rsid w:val="001B780D"/>
    <w:rsid w:val="001C0FAC"/>
    <w:rsid w:val="001C10FC"/>
    <w:rsid w:val="001C1640"/>
    <w:rsid w:val="001C18A6"/>
    <w:rsid w:val="001C1CD0"/>
    <w:rsid w:val="001C2DF5"/>
    <w:rsid w:val="001C2F8B"/>
    <w:rsid w:val="001C3080"/>
    <w:rsid w:val="001C30F3"/>
    <w:rsid w:val="001C3C17"/>
    <w:rsid w:val="001C4084"/>
    <w:rsid w:val="001C426E"/>
    <w:rsid w:val="001C4F55"/>
    <w:rsid w:val="001C6338"/>
    <w:rsid w:val="001C75CB"/>
    <w:rsid w:val="001C7C55"/>
    <w:rsid w:val="001D06EB"/>
    <w:rsid w:val="001D0F14"/>
    <w:rsid w:val="001D16A2"/>
    <w:rsid w:val="001D28ED"/>
    <w:rsid w:val="001D2B2A"/>
    <w:rsid w:val="001D3231"/>
    <w:rsid w:val="001D344C"/>
    <w:rsid w:val="001D3BE3"/>
    <w:rsid w:val="001D3E80"/>
    <w:rsid w:val="001D557C"/>
    <w:rsid w:val="001D5673"/>
    <w:rsid w:val="001D5FA9"/>
    <w:rsid w:val="001D653C"/>
    <w:rsid w:val="001D74F7"/>
    <w:rsid w:val="001D77C4"/>
    <w:rsid w:val="001D79DA"/>
    <w:rsid w:val="001E2D3C"/>
    <w:rsid w:val="001E3079"/>
    <w:rsid w:val="001E42F0"/>
    <w:rsid w:val="001E433D"/>
    <w:rsid w:val="001E4C0B"/>
    <w:rsid w:val="001E564F"/>
    <w:rsid w:val="001E5854"/>
    <w:rsid w:val="001E6A17"/>
    <w:rsid w:val="001E7424"/>
    <w:rsid w:val="001F0E84"/>
    <w:rsid w:val="001F1A06"/>
    <w:rsid w:val="001F1E49"/>
    <w:rsid w:val="001F2BB5"/>
    <w:rsid w:val="001F383E"/>
    <w:rsid w:val="001F4F7C"/>
    <w:rsid w:val="001F56B0"/>
    <w:rsid w:val="001F5B02"/>
    <w:rsid w:val="001F62AA"/>
    <w:rsid w:val="001F6300"/>
    <w:rsid w:val="001F6997"/>
    <w:rsid w:val="001F7007"/>
    <w:rsid w:val="00200986"/>
    <w:rsid w:val="00200A0B"/>
    <w:rsid w:val="00201758"/>
    <w:rsid w:val="0020247B"/>
    <w:rsid w:val="0020314E"/>
    <w:rsid w:val="0020327B"/>
    <w:rsid w:val="002035DD"/>
    <w:rsid w:val="002038AE"/>
    <w:rsid w:val="00204369"/>
    <w:rsid w:val="00204AF3"/>
    <w:rsid w:val="002067E7"/>
    <w:rsid w:val="002075A1"/>
    <w:rsid w:val="00210A74"/>
    <w:rsid w:val="00210B71"/>
    <w:rsid w:val="002112D7"/>
    <w:rsid w:val="00211577"/>
    <w:rsid w:val="00212358"/>
    <w:rsid w:val="00212A14"/>
    <w:rsid w:val="00212A42"/>
    <w:rsid w:val="00212E2E"/>
    <w:rsid w:val="00213F8D"/>
    <w:rsid w:val="002147E5"/>
    <w:rsid w:val="00214EA2"/>
    <w:rsid w:val="00215041"/>
    <w:rsid w:val="00215A7C"/>
    <w:rsid w:val="00215CD9"/>
    <w:rsid w:val="00215EB1"/>
    <w:rsid w:val="00215ED0"/>
    <w:rsid w:val="0021640F"/>
    <w:rsid w:val="002168E8"/>
    <w:rsid w:val="00217AA3"/>
    <w:rsid w:val="00220289"/>
    <w:rsid w:val="002212E0"/>
    <w:rsid w:val="00221C57"/>
    <w:rsid w:val="00221CE4"/>
    <w:rsid w:val="00223057"/>
    <w:rsid w:val="002245DF"/>
    <w:rsid w:val="00224776"/>
    <w:rsid w:val="0022535F"/>
    <w:rsid w:val="00225439"/>
    <w:rsid w:val="002258A9"/>
    <w:rsid w:val="00225DF5"/>
    <w:rsid w:val="00226579"/>
    <w:rsid w:val="00226764"/>
    <w:rsid w:val="00227BD9"/>
    <w:rsid w:val="00230AA4"/>
    <w:rsid w:val="00230E1F"/>
    <w:rsid w:val="00231C95"/>
    <w:rsid w:val="0023243B"/>
    <w:rsid w:val="002328FD"/>
    <w:rsid w:val="00233634"/>
    <w:rsid w:val="0023389D"/>
    <w:rsid w:val="00234478"/>
    <w:rsid w:val="00235D9B"/>
    <w:rsid w:val="00236BC0"/>
    <w:rsid w:val="00236F3E"/>
    <w:rsid w:val="0023750F"/>
    <w:rsid w:val="00237FCA"/>
    <w:rsid w:val="00237FD6"/>
    <w:rsid w:val="00240F31"/>
    <w:rsid w:val="0024234A"/>
    <w:rsid w:val="00242350"/>
    <w:rsid w:val="00243B56"/>
    <w:rsid w:val="00243D8D"/>
    <w:rsid w:val="00243EF4"/>
    <w:rsid w:val="00244D84"/>
    <w:rsid w:val="002472CD"/>
    <w:rsid w:val="00247A9D"/>
    <w:rsid w:val="002506D6"/>
    <w:rsid w:val="002511F4"/>
    <w:rsid w:val="00251236"/>
    <w:rsid w:val="002515E9"/>
    <w:rsid w:val="002522D2"/>
    <w:rsid w:val="002527AD"/>
    <w:rsid w:val="00253602"/>
    <w:rsid w:val="002539FC"/>
    <w:rsid w:val="00254AEF"/>
    <w:rsid w:val="00254FE2"/>
    <w:rsid w:val="00255395"/>
    <w:rsid w:val="0025790E"/>
    <w:rsid w:val="00257EB0"/>
    <w:rsid w:val="002601DD"/>
    <w:rsid w:val="00260788"/>
    <w:rsid w:val="00260C4B"/>
    <w:rsid w:val="00261539"/>
    <w:rsid w:val="002642DE"/>
    <w:rsid w:val="00265958"/>
    <w:rsid w:val="00267053"/>
    <w:rsid w:val="00267420"/>
    <w:rsid w:val="00267A0B"/>
    <w:rsid w:val="00271DAA"/>
    <w:rsid w:val="00273B2F"/>
    <w:rsid w:val="00274557"/>
    <w:rsid w:val="00274A6F"/>
    <w:rsid w:val="00275175"/>
    <w:rsid w:val="00276835"/>
    <w:rsid w:val="002769FE"/>
    <w:rsid w:val="00277651"/>
    <w:rsid w:val="002778CE"/>
    <w:rsid w:val="00277AD8"/>
    <w:rsid w:val="0028023A"/>
    <w:rsid w:val="00280499"/>
    <w:rsid w:val="00280B12"/>
    <w:rsid w:val="00280C57"/>
    <w:rsid w:val="00281928"/>
    <w:rsid w:val="00282070"/>
    <w:rsid w:val="002821B8"/>
    <w:rsid w:val="002823A1"/>
    <w:rsid w:val="00283147"/>
    <w:rsid w:val="00283186"/>
    <w:rsid w:val="0028342D"/>
    <w:rsid w:val="00283B6D"/>
    <w:rsid w:val="00283F41"/>
    <w:rsid w:val="002854E8"/>
    <w:rsid w:val="0028638C"/>
    <w:rsid w:val="00286592"/>
    <w:rsid w:val="00286679"/>
    <w:rsid w:val="00286E1C"/>
    <w:rsid w:val="0028779E"/>
    <w:rsid w:val="002879C3"/>
    <w:rsid w:val="00287F43"/>
    <w:rsid w:val="00287FCB"/>
    <w:rsid w:val="002914B3"/>
    <w:rsid w:val="00291B4F"/>
    <w:rsid w:val="002926E3"/>
    <w:rsid w:val="0029317F"/>
    <w:rsid w:val="00293DBC"/>
    <w:rsid w:val="00294761"/>
    <w:rsid w:val="00294903"/>
    <w:rsid w:val="00294E0C"/>
    <w:rsid w:val="00295BAA"/>
    <w:rsid w:val="002A045F"/>
    <w:rsid w:val="002A0726"/>
    <w:rsid w:val="002A1724"/>
    <w:rsid w:val="002A2A99"/>
    <w:rsid w:val="002A72A2"/>
    <w:rsid w:val="002A756C"/>
    <w:rsid w:val="002A7577"/>
    <w:rsid w:val="002A7A13"/>
    <w:rsid w:val="002B02EA"/>
    <w:rsid w:val="002B081B"/>
    <w:rsid w:val="002B0BB5"/>
    <w:rsid w:val="002B0C92"/>
    <w:rsid w:val="002B1438"/>
    <w:rsid w:val="002B1C43"/>
    <w:rsid w:val="002B2873"/>
    <w:rsid w:val="002B2DB9"/>
    <w:rsid w:val="002B356C"/>
    <w:rsid w:val="002B356D"/>
    <w:rsid w:val="002B3BD7"/>
    <w:rsid w:val="002B432C"/>
    <w:rsid w:val="002B47CA"/>
    <w:rsid w:val="002B631F"/>
    <w:rsid w:val="002B7430"/>
    <w:rsid w:val="002B7D26"/>
    <w:rsid w:val="002C0B9D"/>
    <w:rsid w:val="002C19D0"/>
    <w:rsid w:val="002C24D9"/>
    <w:rsid w:val="002C28AE"/>
    <w:rsid w:val="002C28CE"/>
    <w:rsid w:val="002C3155"/>
    <w:rsid w:val="002C3481"/>
    <w:rsid w:val="002C3FD6"/>
    <w:rsid w:val="002C4E07"/>
    <w:rsid w:val="002C4FC8"/>
    <w:rsid w:val="002C6898"/>
    <w:rsid w:val="002C743A"/>
    <w:rsid w:val="002C7457"/>
    <w:rsid w:val="002C74E1"/>
    <w:rsid w:val="002C78A3"/>
    <w:rsid w:val="002D0141"/>
    <w:rsid w:val="002D03F3"/>
    <w:rsid w:val="002D066A"/>
    <w:rsid w:val="002D1396"/>
    <w:rsid w:val="002D1409"/>
    <w:rsid w:val="002D1D44"/>
    <w:rsid w:val="002D1E34"/>
    <w:rsid w:val="002D24AF"/>
    <w:rsid w:val="002D324C"/>
    <w:rsid w:val="002D3666"/>
    <w:rsid w:val="002D38DA"/>
    <w:rsid w:val="002D3C36"/>
    <w:rsid w:val="002D6560"/>
    <w:rsid w:val="002D7732"/>
    <w:rsid w:val="002D7C06"/>
    <w:rsid w:val="002D7E52"/>
    <w:rsid w:val="002E0EF4"/>
    <w:rsid w:val="002E135D"/>
    <w:rsid w:val="002E3D45"/>
    <w:rsid w:val="002E427C"/>
    <w:rsid w:val="002E45A5"/>
    <w:rsid w:val="002E5717"/>
    <w:rsid w:val="002E6AEA"/>
    <w:rsid w:val="002E6DDB"/>
    <w:rsid w:val="002E7404"/>
    <w:rsid w:val="002E7A8E"/>
    <w:rsid w:val="002E7C9F"/>
    <w:rsid w:val="002E7E7D"/>
    <w:rsid w:val="002F06A0"/>
    <w:rsid w:val="002F0F76"/>
    <w:rsid w:val="002F0FDD"/>
    <w:rsid w:val="002F1664"/>
    <w:rsid w:val="002F26F1"/>
    <w:rsid w:val="002F2B3D"/>
    <w:rsid w:val="002F3437"/>
    <w:rsid w:val="002F4301"/>
    <w:rsid w:val="002F44BE"/>
    <w:rsid w:val="002F48C9"/>
    <w:rsid w:val="002F4E95"/>
    <w:rsid w:val="002F51B8"/>
    <w:rsid w:val="002F6697"/>
    <w:rsid w:val="002F6F7E"/>
    <w:rsid w:val="002F7B3C"/>
    <w:rsid w:val="002F7BE4"/>
    <w:rsid w:val="002F7C74"/>
    <w:rsid w:val="00300008"/>
    <w:rsid w:val="00300996"/>
    <w:rsid w:val="00300C59"/>
    <w:rsid w:val="00301705"/>
    <w:rsid w:val="00301CEE"/>
    <w:rsid w:val="00302CF5"/>
    <w:rsid w:val="00304C1D"/>
    <w:rsid w:val="00306D14"/>
    <w:rsid w:val="00306F31"/>
    <w:rsid w:val="00310778"/>
    <w:rsid w:val="00311799"/>
    <w:rsid w:val="00311A7F"/>
    <w:rsid w:val="00311FC7"/>
    <w:rsid w:val="003128C1"/>
    <w:rsid w:val="00313529"/>
    <w:rsid w:val="0031358B"/>
    <w:rsid w:val="00313F5C"/>
    <w:rsid w:val="003159D7"/>
    <w:rsid w:val="0031603D"/>
    <w:rsid w:val="00317AA7"/>
    <w:rsid w:val="00317FA9"/>
    <w:rsid w:val="0032009B"/>
    <w:rsid w:val="00321DE9"/>
    <w:rsid w:val="00321E0B"/>
    <w:rsid w:val="00322183"/>
    <w:rsid w:val="003227DC"/>
    <w:rsid w:val="003229F6"/>
    <w:rsid w:val="00322A0B"/>
    <w:rsid w:val="00322A0E"/>
    <w:rsid w:val="00322AB2"/>
    <w:rsid w:val="0032363A"/>
    <w:rsid w:val="003238C3"/>
    <w:rsid w:val="0032439A"/>
    <w:rsid w:val="00324802"/>
    <w:rsid w:val="00324F1D"/>
    <w:rsid w:val="00327407"/>
    <w:rsid w:val="003278F9"/>
    <w:rsid w:val="003300DC"/>
    <w:rsid w:val="00330C3C"/>
    <w:rsid w:val="003314CA"/>
    <w:rsid w:val="003318C3"/>
    <w:rsid w:val="00331CF4"/>
    <w:rsid w:val="003333E1"/>
    <w:rsid w:val="00334133"/>
    <w:rsid w:val="0033422E"/>
    <w:rsid w:val="00335373"/>
    <w:rsid w:val="00335862"/>
    <w:rsid w:val="003366C0"/>
    <w:rsid w:val="003366D2"/>
    <w:rsid w:val="00337D17"/>
    <w:rsid w:val="00337F49"/>
    <w:rsid w:val="00340568"/>
    <w:rsid w:val="003405B8"/>
    <w:rsid w:val="0034063B"/>
    <w:rsid w:val="00340E3A"/>
    <w:rsid w:val="003412E7"/>
    <w:rsid w:val="0034171C"/>
    <w:rsid w:val="00341F40"/>
    <w:rsid w:val="00342AD1"/>
    <w:rsid w:val="00342E51"/>
    <w:rsid w:val="0034417A"/>
    <w:rsid w:val="00346BF1"/>
    <w:rsid w:val="00350AAA"/>
    <w:rsid w:val="00351261"/>
    <w:rsid w:val="003518DB"/>
    <w:rsid w:val="00352D49"/>
    <w:rsid w:val="003539C0"/>
    <w:rsid w:val="00353D65"/>
    <w:rsid w:val="003553C3"/>
    <w:rsid w:val="0035640E"/>
    <w:rsid w:val="00357663"/>
    <w:rsid w:val="00360944"/>
    <w:rsid w:val="003616CA"/>
    <w:rsid w:val="00361A4C"/>
    <w:rsid w:val="00362EE6"/>
    <w:rsid w:val="00363378"/>
    <w:rsid w:val="003636DC"/>
    <w:rsid w:val="00364A72"/>
    <w:rsid w:val="00364F4D"/>
    <w:rsid w:val="00365891"/>
    <w:rsid w:val="00366486"/>
    <w:rsid w:val="00366A44"/>
    <w:rsid w:val="00366ED8"/>
    <w:rsid w:val="003671D8"/>
    <w:rsid w:val="00367261"/>
    <w:rsid w:val="00367AC6"/>
    <w:rsid w:val="00370DE6"/>
    <w:rsid w:val="003711A6"/>
    <w:rsid w:val="00373033"/>
    <w:rsid w:val="0037417D"/>
    <w:rsid w:val="00374BA2"/>
    <w:rsid w:val="00376266"/>
    <w:rsid w:val="003769C5"/>
    <w:rsid w:val="00380758"/>
    <w:rsid w:val="00380CDF"/>
    <w:rsid w:val="0038132F"/>
    <w:rsid w:val="00381F0C"/>
    <w:rsid w:val="003826AA"/>
    <w:rsid w:val="00382F88"/>
    <w:rsid w:val="00383E81"/>
    <w:rsid w:val="003844FA"/>
    <w:rsid w:val="00384B98"/>
    <w:rsid w:val="00384E52"/>
    <w:rsid w:val="0038539D"/>
    <w:rsid w:val="003853B2"/>
    <w:rsid w:val="003854C0"/>
    <w:rsid w:val="003854EB"/>
    <w:rsid w:val="00385867"/>
    <w:rsid w:val="00386204"/>
    <w:rsid w:val="0038626E"/>
    <w:rsid w:val="00386482"/>
    <w:rsid w:val="003879DF"/>
    <w:rsid w:val="003903D3"/>
    <w:rsid w:val="00390CD1"/>
    <w:rsid w:val="0039355E"/>
    <w:rsid w:val="003954FA"/>
    <w:rsid w:val="003957ED"/>
    <w:rsid w:val="00395884"/>
    <w:rsid w:val="00395E78"/>
    <w:rsid w:val="00396F97"/>
    <w:rsid w:val="003974BB"/>
    <w:rsid w:val="00397BB3"/>
    <w:rsid w:val="003A06D4"/>
    <w:rsid w:val="003A0AC8"/>
    <w:rsid w:val="003A2ADD"/>
    <w:rsid w:val="003A3322"/>
    <w:rsid w:val="003A39B1"/>
    <w:rsid w:val="003A443E"/>
    <w:rsid w:val="003A5956"/>
    <w:rsid w:val="003A6414"/>
    <w:rsid w:val="003A6FD5"/>
    <w:rsid w:val="003A7F61"/>
    <w:rsid w:val="003B0204"/>
    <w:rsid w:val="003B0350"/>
    <w:rsid w:val="003B08C4"/>
    <w:rsid w:val="003B173A"/>
    <w:rsid w:val="003B1E7F"/>
    <w:rsid w:val="003B25F7"/>
    <w:rsid w:val="003B2658"/>
    <w:rsid w:val="003B2DCD"/>
    <w:rsid w:val="003B2F7C"/>
    <w:rsid w:val="003B3102"/>
    <w:rsid w:val="003B337A"/>
    <w:rsid w:val="003B392E"/>
    <w:rsid w:val="003B3B66"/>
    <w:rsid w:val="003B5939"/>
    <w:rsid w:val="003B5B7B"/>
    <w:rsid w:val="003B6DE2"/>
    <w:rsid w:val="003B7088"/>
    <w:rsid w:val="003B73A2"/>
    <w:rsid w:val="003B7421"/>
    <w:rsid w:val="003B7504"/>
    <w:rsid w:val="003C031A"/>
    <w:rsid w:val="003C1CDA"/>
    <w:rsid w:val="003C2B8F"/>
    <w:rsid w:val="003C2CB0"/>
    <w:rsid w:val="003C370F"/>
    <w:rsid w:val="003C3AEE"/>
    <w:rsid w:val="003C4E9B"/>
    <w:rsid w:val="003C56E5"/>
    <w:rsid w:val="003C5F95"/>
    <w:rsid w:val="003C652C"/>
    <w:rsid w:val="003C6595"/>
    <w:rsid w:val="003C6AA1"/>
    <w:rsid w:val="003C71B4"/>
    <w:rsid w:val="003C74DB"/>
    <w:rsid w:val="003C76CE"/>
    <w:rsid w:val="003D056A"/>
    <w:rsid w:val="003D080F"/>
    <w:rsid w:val="003D126C"/>
    <w:rsid w:val="003D1D8D"/>
    <w:rsid w:val="003D2530"/>
    <w:rsid w:val="003D36A2"/>
    <w:rsid w:val="003D44B7"/>
    <w:rsid w:val="003D497B"/>
    <w:rsid w:val="003D4C66"/>
    <w:rsid w:val="003D5022"/>
    <w:rsid w:val="003D51AA"/>
    <w:rsid w:val="003D7253"/>
    <w:rsid w:val="003E0BCD"/>
    <w:rsid w:val="003E1A56"/>
    <w:rsid w:val="003E1DD0"/>
    <w:rsid w:val="003E233F"/>
    <w:rsid w:val="003E3787"/>
    <w:rsid w:val="003E3E9F"/>
    <w:rsid w:val="003E4274"/>
    <w:rsid w:val="003E4513"/>
    <w:rsid w:val="003E4FDE"/>
    <w:rsid w:val="003E6DFA"/>
    <w:rsid w:val="003E6F46"/>
    <w:rsid w:val="003F0172"/>
    <w:rsid w:val="003F0B99"/>
    <w:rsid w:val="003F13F8"/>
    <w:rsid w:val="003F20DF"/>
    <w:rsid w:val="003F32D4"/>
    <w:rsid w:val="003F38FD"/>
    <w:rsid w:val="003F3979"/>
    <w:rsid w:val="003F3AAA"/>
    <w:rsid w:val="003F5938"/>
    <w:rsid w:val="003F59D8"/>
    <w:rsid w:val="003F6848"/>
    <w:rsid w:val="003F75F1"/>
    <w:rsid w:val="00400C30"/>
    <w:rsid w:val="00400D85"/>
    <w:rsid w:val="00401599"/>
    <w:rsid w:val="00401F74"/>
    <w:rsid w:val="00403A6C"/>
    <w:rsid w:val="00403F58"/>
    <w:rsid w:val="00404C4D"/>
    <w:rsid w:val="00404F5E"/>
    <w:rsid w:val="00405834"/>
    <w:rsid w:val="004064F9"/>
    <w:rsid w:val="00406DDD"/>
    <w:rsid w:val="00410E55"/>
    <w:rsid w:val="0041196C"/>
    <w:rsid w:val="0041252E"/>
    <w:rsid w:val="004133C5"/>
    <w:rsid w:val="004135AF"/>
    <w:rsid w:val="0041407A"/>
    <w:rsid w:val="00414326"/>
    <w:rsid w:val="00416027"/>
    <w:rsid w:val="004166D4"/>
    <w:rsid w:val="00416C47"/>
    <w:rsid w:val="00417079"/>
    <w:rsid w:val="004204FF"/>
    <w:rsid w:val="00422A13"/>
    <w:rsid w:val="00423E80"/>
    <w:rsid w:val="0042445F"/>
    <w:rsid w:val="00424A3D"/>
    <w:rsid w:val="0042515A"/>
    <w:rsid w:val="00425BCE"/>
    <w:rsid w:val="00427029"/>
    <w:rsid w:val="00427476"/>
    <w:rsid w:val="00427635"/>
    <w:rsid w:val="00427A5B"/>
    <w:rsid w:val="00427B91"/>
    <w:rsid w:val="00431B86"/>
    <w:rsid w:val="004332E7"/>
    <w:rsid w:val="00433B7B"/>
    <w:rsid w:val="00433CA4"/>
    <w:rsid w:val="00434AF6"/>
    <w:rsid w:val="00434D53"/>
    <w:rsid w:val="00435268"/>
    <w:rsid w:val="004365E4"/>
    <w:rsid w:val="004368A2"/>
    <w:rsid w:val="00436999"/>
    <w:rsid w:val="004374B2"/>
    <w:rsid w:val="0043759A"/>
    <w:rsid w:val="00437812"/>
    <w:rsid w:val="00437CE6"/>
    <w:rsid w:val="00440A33"/>
    <w:rsid w:val="00440FCD"/>
    <w:rsid w:val="00443B36"/>
    <w:rsid w:val="00445730"/>
    <w:rsid w:val="0044597E"/>
    <w:rsid w:val="00450454"/>
    <w:rsid w:val="00450AFE"/>
    <w:rsid w:val="004515E0"/>
    <w:rsid w:val="004521B9"/>
    <w:rsid w:val="00452910"/>
    <w:rsid w:val="0045309B"/>
    <w:rsid w:val="00453B42"/>
    <w:rsid w:val="00454642"/>
    <w:rsid w:val="00454C32"/>
    <w:rsid w:val="00462D26"/>
    <w:rsid w:val="00462E3D"/>
    <w:rsid w:val="00462F58"/>
    <w:rsid w:val="00463356"/>
    <w:rsid w:val="00464348"/>
    <w:rsid w:val="00465227"/>
    <w:rsid w:val="0046619F"/>
    <w:rsid w:val="0046652B"/>
    <w:rsid w:val="00470A24"/>
    <w:rsid w:val="00470C5E"/>
    <w:rsid w:val="00470DBC"/>
    <w:rsid w:val="004739C3"/>
    <w:rsid w:val="00473B23"/>
    <w:rsid w:val="00474727"/>
    <w:rsid w:val="00474936"/>
    <w:rsid w:val="00475563"/>
    <w:rsid w:val="00475FA2"/>
    <w:rsid w:val="004761AD"/>
    <w:rsid w:val="004801D5"/>
    <w:rsid w:val="004824E1"/>
    <w:rsid w:val="00482A27"/>
    <w:rsid w:val="00482DA9"/>
    <w:rsid w:val="004833B0"/>
    <w:rsid w:val="00486182"/>
    <w:rsid w:val="00486228"/>
    <w:rsid w:val="0048687B"/>
    <w:rsid w:val="00486E70"/>
    <w:rsid w:val="004870DD"/>
    <w:rsid w:val="00487CE6"/>
    <w:rsid w:val="00487FD5"/>
    <w:rsid w:val="004904D9"/>
    <w:rsid w:val="004908A2"/>
    <w:rsid w:val="00490E6B"/>
    <w:rsid w:val="00490ED6"/>
    <w:rsid w:val="0049118B"/>
    <w:rsid w:val="00492558"/>
    <w:rsid w:val="004925D9"/>
    <w:rsid w:val="00492786"/>
    <w:rsid w:val="00494329"/>
    <w:rsid w:val="0049450B"/>
    <w:rsid w:val="00495965"/>
    <w:rsid w:val="00496011"/>
    <w:rsid w:val="004964D1"/>
    <w:rsid w:val="00496A53"/>
    <w:rsid w:val="004974A4"/>
    <w:rsid w:val="004A15C5"/>
    <w:rsid w:val="004A18E2"/>
    <w:rsid w:val="004A215E"/>
    <w:rsid w:val="004A2CEC"/>
    <w:rsid w:val="004A2DDC"/>
    <w:rsid w:val="004A34C4"/>
    <w:rsid w:val="004A34CB"/>
    <w:rsid w:val="004A49AD"/>
    <w:rsid w:val="004A4EE8"/>
    <w:rsid w:val="004A5204"/>
    <w:rsid w:val="004A5276"/>
    <w:rsid w:val="004A5BC5"/>
    <w:rsid w:val="004A6931"/>
    <w:rsid w:val="004A7322"/>
    <w:rsid w:val="004A7385"/>
    <w:rsid w:val="004B04FC"/>
    <w:rsid w:val="004B0775"/>
    <w:rsid w:val="004B0B11"/>
    <w:rsid w:val="004B1C28"/>
    <w:rsid w:val="004B1CA9"/>
    <w:rsid w:val="004B224A"/>
    <w:rsid w:val="004B2E04"/>
    <w:rsid w:val="004B2E89"/>
    <w:rsid w:val="004B3785"/>
    <w:rsid w:val="004B45C0"/>
    <w:rsid w:val="004B4921"/>
    <w:rsid w:val="004B4C8F"/>
    <w:rsid w:val="004B6D90"/>
    <w:rsid w:val="004B706B"/>
    <w:rsid w:val="004B7385"/>
    <w:rsid w:val="004C0768"/>
    <w:rsid w:val="004C4581"/>
    <w:rsid w:val="004C4929"/>
    <w:rsid w:val="004C5B12"/>
    <w:rsid w:val="004C5B43"/>
    <w:rsid w:val="004C5F44"/>
    <w:rsid w:val="004C66EB"/>
    <w:rsid w:val="004D02DE"/>
    <w:rsid w:val="004D062C"/>
    <w:rsid w:val="004D0F69"/>
    <w:rsid w:val="004D19F5"/>
    <w:rsid w:val="004D27FA"/>
    <w:rsid w:val="004D4256"/>
    <w:rsid w:val="004D4B38"/>
    <w:rsid w:val="004D5E0C"/>
    <w:rsid w:val="004D6777"/>
    <w:rsid w:val="004D6B53"/>
    <w:rsid w:val="004D6D30"/>
    <w:rsid w:val="004E0C5A"/>
    <w:rsid w:val="004E1233"/>
    <w:rsid w:val="004E1B77"/>
    <w:rsid w:val="004E1CE8"/>
    <w:rsid w:val="004E205F"/>
    <w:rsid w:val="004E2DE0"/>
    <w:rsid w:val="004E3702"/>
    <w:rsid w:val="004E5540"/>
    <w:rsid w:val="004E5F6E"/>
    <w:rsid w:val="004E6D93"/>
    <w:rsid w:val="004E79B2"/>
    <w:rsid w:val="004E7CA3"/>
    <w:rsid w:val="004F0703"/>
    <w:rsid w:val="004F0746"/>
    <w:rsid w:val="004F0C5B"/>
    <w:rsid w:val="004F29A6"/>
    <w:rsid w:val="004F2D16"/>
    <w:rsid w:val="004F32E9"/>
    <w:rsid w:val="004F3DBE"/>
    <w:rsid w:val="004F3F7F"/>
    <w:rsid w:val="004F4C35"/>
    <w:rsid w:val="004F4E93"/>
    <w:rsid w:val="004F5A96"/>
    <w:rsid w:val="004F5FFD"/>
    <w:rsid w:val="004F69AC"/>
    <w:rsid w:val="004F6B06"/>
    <w:rsid w:val="004F73CD"/>
    <w:rsid w:val="004F7B2A"/>
    <w:rsid w:val="00500F3C"/>
    <w:rsid w:val="005027E5"/>
    <w:rsid w:val="00502FDF"/>
    <w:rsid w:val="00504186"/>
    <w:rsid w:val="0050461D"/>
    <w:rsid w:val="005063FB"/>
    <w:rsid w:val="00506C6E"/>
    <w:rsid w:val="00506E05"/>
    <w:rsid w:val="00510586"/>
    <w:rsid w:val="00511224"/>
    <w:rsid w:val="005114CB"/>
    <w:rsid w:val="005127D1"/>
    <w:rsid w:val="00513F12"/>
    <w:rsid w:val="00514C0C"/>
    <w:rsid w:val="00514E2C"/>
    <w:rsid w:val="0051547C"/>
    <w:rsid w:val="0051550C"/>
    <w:rsid w:val="0051579F"/>
    <w:rsid w:val="00515C76"/>
    <w:rsid w:val="0051666D"/>
    <w:rsid w:val="00516D55"/>
    <w:rsid w:val="00517823"/>
    <w:rsid w:val="00517FFA"/>
    <w:rsid w:val="005215C8"/>
    <w:rsid w:val="0052239F"/>
    <w:rsid w:val="00522811"/>
    <w:rsid w:val="005228A2"/>
    <w:rsid w:val="00522D35"/>
    <w:rsid w:val="005237B6"/>
    <w:rsid w:val="00523CAC"/>
    <w:rsid w:val="005249FA"/>
    <w:rsid w:val="00525273"/>
    <w:rsid w:val="00525D60"/>
    <w:rsid w:val="00530325"/>
    <w:rsid w:val="005303AF"/>
    <w:rsid w:val="005304ED"/>
    <w:rsid w:val="005320A1"/>
    <w:rsid w:val="0053254A"/>
    <w:rsid w:val="00532662"/>
    <w:rsid w:val="0053294B"/>
    <w:rsid w:val="00532DF4"/>
    <w:rsid w:val="0053316E"/>
    <w:rsid w:val="00533360"/>
    <w:rsid w:val="005334F2"/>
    <w:rsid w:val="005336D7"/>
    <w:rsid w:val="005339B3"/>
    <w:rsid w:val="005355A2"/>
    <w:rsid w:val="00535975"/>
    <w:rsid w:val="0053671F"/>
    <w:rsid w:val="005368B3"/>
    <w:rsid w:val="00536FF5"/>
    <w:rsid w:val="00537917"/>
    <w:rsid w:val="00541E3B"/>
    <w:rsid w:val="00541F55"/>
    <w:rsid w:val="00542C3F"/>
    <w:rsid w:val="00544966"/>
    <w:rsid w:val="00545E9A"/>
    <w:rsid w:val="0054648F"/>
    <w:rsid w:val="00546A58"/>
    <w:rsid w:val="0054745D"/>
    <w:rsid w:val="00550F9B"/>
    <w:rsid w:val="00551B26"/>
    <w:rsid w:val="00551E9F"/>
    <w:rsid w:val="00551EAA"/>
    <w:rsid w:val="00552712"/>
    <w:rsid w:val="00552854"/>
    <w:rsid w:val="00553F1D"/>
    <w:rsid w:val="0055449C"/>
    <w:rsid w:val="00554594"/>
    <w:rsid w:val="005546EF"/>
    <w:rsid w:val="00554BE4"/>
    <w:rsid w:val="00555794"/>
    <w:rsid w:val="00555954"/>
    <w:rsid w:val="005559C8"/>
    <w:rsid w:val="00555B96"/>
    <w:rsid w:val="00555BDD"/>
    <w:rsid w:val="00556547"/>
    <w:rsid w:val="0055775E"/>
    <w:rsid w:val="00561E01"/>
    <w:rsid w:val="0056260E"/>
    <w:rsid w:val="0056344F"/>
    <w:rsid w:val="00564158"/>
    <w:rsid w:val="00564A5C"/>
    <w:rsid w:val="00567C57"/>
    <w:rsid w:val="00570D51"/>
    <w:rsid w:val="005719A3"/>
    <w:rsid w:val="00571B4C"/>
    <w:rsid w:val="00571C25"/>
    <w:rsid w:val="00572D0F"/>
    <w:rsid w:val="005738AE"/>
    <w:rsid w:val="00573C4E"/>
    <w:rsid w:val="005740D2"/>
    <w:rsid w:val="0057481E"/>
    <w:rsid w:val="00574ACF"/>
    <w:rsid w:val="00574D6B"/>
    <w:rsid w:val="00574E80"/>
    <w:rsid w:val="00575193"/>
    <w:rsid w:val="005754CC"/>
    <w:rsid w:val="00575BFA"/>
    <w:rsid w:val="00575FB6"/>
    <w:rsid w:val="0057693F"/>
    <w:rsid w:val="00576BBC"/>
    <w:rsid w:val="00577767"/>
    <w:rsid w:val="00577D97"/>
    <w:rsid w:val="0058012F"/>
    <w:rsid w:val="005804D5"/>
    <w:rsid w:val="00580C62"/>
    <w:rsid w:val="0058123E"/>
    <w:rsid w:val="0058185C"/>
    <w:rsid w:val="00582839"/>
    <w:rsid w:val="00582AB8"/>
    <w:rsid w:val="005832F0"/>
    <w:rsid w:val="00583682"/>
    <w:rsid w:val="00583B6E"/>
    <w:rsid w:val="00584916"/>
    <w:rsid w:val="00584BD1"/>
    <w:rsid w:val="005854F1"/>
    <w:rsid w:val="00585902"/>
    <w:rsid w:val="005862AB"/>
    <w:rsid w:val="00586798"/>
    <w:rsid w:val="0059001F"/>
    <w:rsid w:val="00590652"/>
    <w:rsid w:val="00590E57"/>
    <w:rsid w:val="00590F64"/>
    <w:rsid w:val="00591050"/>
    <w:rsid w:val="00591166"/>
    <w:rsid w:val="005912FA"/>
    <w:rsid w:val="0059265F"/>
    <w:rsid w:val="00592760"/>
    <w:rsid w:val="00592A90"/>
    <w:rsid w:val="00592E5A"/>
    <w:rsid w:val="00593083"/>
    <w:rsid w:val="005936B3"/>
    <w:rsid w:val="00593A74"/>
    <w:rsid w:val="00593B9A"/>
    <w:rsid w:val="00593CA3"/>
    <w:rsid w:val="00594F47"/>
    <w:rsid w:val="005952EA"/>
    <w:rsid w:val="00595BBC"/>
    <w:rsid w:val="00596C05"/>
    <w:rsid w:val="0059764E"/>
    <w:rsid w:val="00597D9F"/>
    <w:rsid w:val="005A0B7D"/>
    <w:rsid w:val="005A2615"/>
    <w:rsid w:val="005A39E5"/>
    <w:rsid w:val="005A44EB"/>
    <w:rsid w:val="005A47B7"/>
    <w:rsid w:val="005A514E"/>
    <w:rsid w:val="005A555E"/>
    <w:rsid w:val="005A5AD4"/>
    <w:rsid w:val="005A5DF2"/>
    <w:rsid w:val="005A649B"/>
    <w:rsid w:val="005B0703"/>
    <w:rsid w:val="005B094C"/>
    <w:rsid w:val="005B1ACE"/>
    <w:rsid w:val="005B1CAE"/>
    <w:rsid w:val="005B30D3"/>
    <w:rsid w:val="005B382B"/>
    <w:rsid w:val="005B3BF9"/>
    <w:rsid w:val="005B43E5"/>
    <w:rsid w:val="005B445D"/>
    <w:rsid w:val="005B4A7A"/>
    <w:rsid w:val="005B53D3"/>
    <w:rsid w:val="005C0026"/>
    <w:rsid w:val="005C06DC"/>
    <w:rsid w:val="005C07A5"/>
    <w:rsid w:val="005C1F18"/>
    <w:rsid w:val="005C2266"/>
    <w:rsid w:val="005C2E35"/>
    <w:rsid w:val="005C3A75"/>
    <w:rsid w:val="005C4181"/>
    <w:rsid w:val="005C4961"/>
    <w:rsid w:val="005C4B41"/>
    <w:rsid w:val="005C4CCF"/>
    <w:rsid w:val="005C5B35"/>
    <w:rsid w:val="005C5E24"/>
    <w:rsid w:val="005C5EF1"/>
    <w:rsid w:val="005C5FEF"/>
    <w:rsid w:val="005D074E"/>
    <w:rsid w:val="005D1081"/>
    <w:rsid w:val="005D1A1A"/>
    <w:rsid w:val="005D1BC2"/>
    <w:rsid w:val="005D1C05"/>
    <w:rsid w:val="005D1CCD"/>
    <w:rsid w:val="005D1D53"/>
    <w:rsid w:val="005D1DA7"/>
    <w:rsid w:val="005D312D"/>
    <w:rsid w:val="005D31F9"/>
    <w:rsid w:val="005D3A19"/>
    <w:rsid w:val="005D3B96"/>
    <w:rsid w:val="005D41E0"/>
    <w:rsid w:val="005D4B3C"/>
    <w:rsid w:val="005D4E25"/>
    <w:rsid w:val="005D4F96"/>
    <w:rsid w:val="005D79C9"/>
    <w:rsid w:val="005D7C01"/>
    <w:rsid w:val="005E050F"/>
    <w:rsid w:val="005E0660"/>
    <w:rsid w:val="005E07BE"/>
    <w:rsid w:val="005E11C3"/>
    <w:rsid w:val="005E148E"/>
    <w:rsid w:val="005E23BB"/>
    <w:rsid w:val="005E3AFD"/>
    <w:rsid w:val="005E3D80"/>
    <w:rsid w:val="005E3F01"/>
    <w:rsid w:val="005E5B20"/>
    <w:rsid w:val="005E5C71"/>
    <w:rsid w:val="005E6690"/>
    <w:rsid w:val="005E77CD"/>
    <w:rsid w:val="005E7B61"/>
    <w:rsid w:val="005F05CD"/>
    <w:rsid w:val="005F1853"/>
    <w:rsid w:val="005F2218"/>
    <w:rsid w:val="005F23B5"/>
    <w:rsid w:val="005F2E2C"/>
    <w:rsid w:val="005F3B5B"/>
    <w:rsid w:val="005F3DB6"/>
    <w:rsid w:val="005F4C42"/>
    <w:rsid w:val="005F4C9B"/>
    <w:rsid w:val="005F7774"/>
    <w:rsid w:val="0060065C"/>
    <w:rsid w:val="00601257"/>
    <w:rsid w:val="00601312"/>
    <w:rsid w:val="006024B7"/>
    <w:rsid w:val="00602B60"/>
    <w:rsid w:val="00604868"/>
    <w:rsid w:val="006050E0"/>
    <w:rsid w:val="00605A1A"/>
    <w:rsid w:val="006068FF"/>
    <w:rsid w:val="0060692F"/>
    <w:rsid w:val="00606F5C"/>
    <w:rsid w:val="00607D67"/>
    <w:rsid w:val="00610A8C"/>
    <w:rsid w:val="00612067"/>
    <w:rsid w:val="00612EE6"/>
    <w:rsid w:val="0061399D"/>
    <w:rsid w:val="00613C2C"/>
    <w:rsid w:val="00613F15"/>
    <w:rsid w:val="00614F0F"/>
    <w:rsid w:val="006164C9"/>
    <w:rsid w:val="00617B22"/>
    <w:rsid w:val="00620E26"/>
    <w:rsid w:val="00621065"/>
    <w:rsid w:val="00621F95"/>
    <w:rsid w:val="00623E21"/>
    <w:rsid w:val="00623E74"/>
    <w:rsid w:val="00624057"/>
    <w:rsid w:val="006240E9"/>
    <w:rsid w:val="006245F2"/>
    <w:rsid w:val="00624BF0"/>
    <w:rsid w:val="0062525A"/>
    <w:rsid w:val="006256CB"/>
    <w:rsid w:val="00625E40"/>
    <w:rsid w:val="006264FC"/>
    <w:rsid w:val="00626503"/>
    <w:rsid w:val="00626A11"/>
    <w:rsid w:val="0063003C"/>
    <w:rsid w:val="00630061"/>
    <w:rsid w:val="0063031D"/>
    <w:rsid w:val="00630FC5"/>
    <w:rsid w:val="0063137A"/>
    <w:rsid w:val="00631892"/>
    <w:rsid w:val="00631E4E"/>
    <w:rsid w:val="00631F67"/>
    <w:rsid w:val="00632370"/>
    <w:rsid w:val="00632470"/>
    <w:rsid w:val="00632CAC"/>
    <w:rsid w:val="00632E1D"/>
    <w:rsid w:val="0063435F"/>
    <w:rsid w:val="00634AAC"/>
    <w:rsid w:val="0063582A"/>
    <w:rsid w:val="0063664C"/>
    <w:rsid w:val="0063666C"/>
    <w:rsid w:val="0063720B"/>
    <w:rsid w:val="00637CC1"/>
    <w:rsid w:val="00640C0A"/>
    <w:rsid w:val="00640C26"/>
    <w:rsid w:val="00640E55"/>
    <w:rsid w:val="0064201F"/>
    <w:rsid w:val="006420AA"/>
    <w:rsid w:val="00642289"/>
    <w:rsid w:val="006435A6"/>
    <w:rsid w:val="00643FB7"/>
    <w:rsid w:val="00644E1B"/>
    <w:rsid w:val="00645727"/>
    <w:rsid w:val="00645BDA"/>
    <w:rsid w:val="006460A6"/>
    <w:rsid w:val="00647470"/>
    <w:rsid w:val="0064781F"/>
    <w:rsid w:val="00647874"/>
    <w:rsid w:val="00647A86"/>
    <w:rsid w:val="00647E77"/>
    <w:rsid w:val="00647E8A"/>
    <w:rsid w:val="00650022"/>
    <w:rsid w:val="0065073A"/>
    <w:rsid w:val="00651774"/>
    <w:rsid w:val="006522B5"/>
    <w:rsid w:val="00654EF6"/>
    <w:rsid w:val="0065698F"/>
    <w:rsid w:val="00656B67"/>
    <w:rsid w:val="006573C7"/>
    <w:rsid w:val="006603C0"/>
    <w:rsid w:val="006608B9"/>
    <w:rsid w:val="00660D2B"/>
    <w:rsid w:val="0066142A"/>
    <w:rsid w:val="00661ED0"/>
    <w:rsid w:val="00662F21"/>
    <w:rsid w:val="0066336B"/>
    <w:rsid w:val="006633EE"/>
    <w:rsid w:val="00663A0B"/>
    <w:rsid w:val="00663ECA"/>
    <w:rsid w:val="00664544"/>
    <w:rsid w:val="0066461B"/>
    <w:rsid w:val="006646CD"/>
    <w:rsid w:val="00665372"/>
    <w:rsid w:val="0066579B"/>
    <w:rsid w:val="0066686E"/>
    <w:rsid w:val="006669B9"/>
    <w:rsid w:val="00666DF8"/>
    <w:rsid w:val="006673F4"/>
    <w:rsid w:val="00667986"/>
    <w:rsid w:val="00670082"/>
    <w:rsid w:val="0067071D"/>
    <w:rsid w:val="00670856"/>
    <w:rsid w:val="00670894"/>
    <w:rsid w:val="00670FA7"/>
    <w:rsid w:val="00671E53"/>
    <w:rsid w:val="00672449"/>
    <w:rsid w:val="0067254A"/>
    <w:rsid w:val="00672862"/>
    <w:rsid w:val="00673539"/>
    <w:rsid w:val="006743B0"/>
    <w:rsid w:val="00674420"/>
    <w:rsid w:val="00674865"/>
    <w:rsid w:val="00674891"/>
    <w:rsid w:val="00675F69"/>
    <w:rsid w:val="00676517"/>
    <w:rsid w:val="00677BF7"/>
    <w:rsid w:val="006806C7"/>
    <w:rsid w:val="00680B4C"/>
    <w:rsid w:val="00681D13"/>
    <w:rsid w:val="00682CCC"/>
    <w:rsid w:val="00683D50"/>
    <w:rsid w:val="00684555"/>
    <w:rsid w:val="00685513"/>
    <w:rsid w:val="006860E0"/>
    <w:rsid w:val="00686EBF"/>
    <w:rsid w:val="0068784A"/>
    <w:rsid w:val="006909DE"/>
    <w:rsid w:val="00690D34"/>
    <w:rsid w:val="0069137B"/>
    <w:rsid w:val="006915EA"/>
    <w:rsid w:val="00691DDE"/>
    <w:rsid w:val="00691F55"/>
    <w:rsid w:val="00691FDC"/>
    <w:rsid w:val="00694238"/>
    <w:rsid w:val="006953F0"/>
    <w:rsid w:val="00695B04"/>
    <w:rsid w:val="00696125"/>
    <w:rsid w:val="0069715F"/>
    <w:rsid w:val="006976B6"/>
    <w:rsid w:val="006A14A3"/>
    <w:rsid w:val="006A14A9"/>
    <w:rsid w:val="006A1E38"/>
    <w:rsid w:val="006A1E6F"/>
    <w:rsid w:val="006A2153"/>
    <w:rsid w:val="006A24C3"/>
    <w:rsid w:val="006A2C27"/>
    <w:rsid w:val="006A3CD2"/>
    <w:rsid w:val="006A4FCF"/>
    <w:rsid w:val="006A5929"/>
    <w:rsid w:val="006A5F10"/>
    <w:rsid w:val="006A5FB2"/>
    <w:rsid w:val="006A6EAF"/>
    <w:rsid w:val="006A73F6"/>
    <w:rsid w:val="006A79EE"/>
    <w:rsid w:val="006A7E7C"/>
    <w:rsid w:val="006B0999"/>
    <w:rsid w:val="006B0C58"/>
    <w:rsid w:val="006B1706"/>
    <w:rsid w:val="006B17F1"/>
    <w:rsid w:val="006B1997"/>
    <w:rsid w:val="006B26FA"/>
    <w:rsid w:val="006B2701"/>
    <w:rsid w:val="006B3227"/>
    <w:rsid w:val="006B4970"/>
    <w:rsid w:val="006B609A"/>
    <w:rsid w:val="006B617E"/>
    <w:rsid w:val="006B7551"/>
    <w:rsid w:val="006B7DCC"/>
    <w:rsid w:val="006C0A72"/>
    <w:rsid w:val="006C0A7C"/>
    <w:rsid w:val="006C0AEE"/>
    <w:rsid w:val="006C13FD"/>
    <w:rsid w:val="006C15FB"/>
    <w:rsid w:val="006C16A4"/>
    <w:rsid w:val="006C1E95"/>
    <w:rsid w:val="006C2A88"/>
    <w:rsid w:val="006C3007"/>
    <w:rsid w:val="006C3CC3"/>
    <w:rsid w:val="006C437E"/>
    <w:rsid w:val="006C4410"/>
    <w:rsid w:val="006C45D8"/>
    <w:rsid w:val="006C549D"/>
    <w:rsid w:val="006C5E4F"/>
    <w:rsid w:val="006C68DE"/>
    <w:rsid w:val="006C77CF"/>
    <w:rsid w:val="006D0271"/>
    <w:rsid w:val="006D02B9"/>
    <w:rsid w:val="006D0FA6"/>
    <w:rsid w:val="006D1335"/>
    <w:rsid w:val="006D2272"/>
    <w:rsid w:val="006D27C1"/>
    <w:rsid w:val="006D2C5B"/>
    <w:rsid w:val="006D3B04"/>
    <w:rsid w:val="006D42F3"/>
    <w:rsid w:val="006D4776"/>
    <w:rsid w:val="006D48E6"/>
    <w:rsid w:val="006D4BFF"/>
    <w:rsid w:val="006D5563"/>
    <w:rsid w:val="006D5BA4"/>
    <w:rsid w:val="006D763A"/>
    <w:rsid w:val="006E02BC"/>
    <w:rsid w:val="006E05BD"/>
    <w:rsid w:val="006E07F2"/>
    <w:rsid w:val="006E12B1"/>
    <w:rsid w:val="006E1461"/>
    <w:rsid w:val="006E1D7F"/>
    <w:rsid w:val="006E1F32"/>
    <w:rsid w:val="006E2CC8"/>
    <w:rsid w:val="006E35B9"/>
    <w:rsid w:val="006E3D2E"/>
    <w:rsid w:val="006E51C9"/>
    <w:rsid w:val="006E5964"/>
    <w:rsid w:val="006E5E5E"/>
    <w:rsid w:val="006E5F1A"/>
    <w:rsid w:val="006E6D1D"/>
    <w:rsid w:val="006E6F4B"/>
    <w:rsid w:val="006E7BD5"/>
    <w:rsid w:val="006F019E"/>
    <w:rsid w:val="006F0587"/>
    <w:rsid w:val="006F11A6"/>
    <w:rsid w:val="006F26A3"/>
    <w:rsid w:val="006F3196"/>
    <w:rsid w:val="006F3414"/>
    <w:rsid w:val="006F3E4C"/>
    <w:rsid w:val="006F648F"/>
    <w:rsid w:val="006F6595"/>
    <w:rsid w:val="006F7056"/>
    <w:rsid w:val="00700B2D"/>
    <w:rsid w:val="00700C83"/>
    <w:rsid w:val="0070186F"/>
    <w:rsid w:val="00702E53"/>
    <w:rsid w:val="00703287"/>
    <w:rsid w:val="00703C1C"/>
    <w:rsid w:val="0070483E"/>
    <w:rsid w:val="00704883"/>
    <w:rsid w:val="00704896"/>
    <w:rsid w:val="007050A8"/>
    <w:rsid w:val="00705641"/>
    <w:rsid w:val="007065B4"/>
    <w:rsid w:val="00706971"/>
    <w:rsid w:val="00707BDC"/>
    <w:rsid w:val="00710368"/>
    <w:rsid w:val="00710D3D"/>
    <w:rsid w:val="00712524"/>
    <w:rsid w:val="00712AFF"/>
    <w:rsid w:val="00712D85"/>
    <w:rsid w:val="00714101"/>
    <w:rsid w:val="00715CE1"/>
    <w:rsid w:val="00715D40"/>
    <w:rsid w:val="007166AE"/>
    <w:rsid w:val="0071691B"/>
    <w:rsid w:val="00716A32"/>
    <w:rsid w:val="00717273"/>
    <w:rsid w:val="00720119"/>
    <w:rsid w:val="00720A9A"/>
    <w:rsid w:val="00720FDF"/>
    <w:rsid w:val="007225D1"/>
    <w:rsid w:val="00722808"/>
    <w:rsid w:val="00722FB4"/>
    <w:rsid w:val="007232DF"/>
    <w:rsid w:val="00724037"/>
    <w:rsid w:val="0072461F"/>
    <w:rsid w:val="0072580A"/>
    <w:rsid w:val="00725B45"/>
    <w:rsid w:val="00725FDA"/>
    <w:rsid w:val="0072667A"/>
    <w:rsid w:val="00726D12"/>
    <w:rsid w:val="00726E82"/>
    <w:rsid w:val="00727B6D"/>
    <w:rsid w:val="00727ED0"/>
    <w:rsid w:val="00730D70"/>
    <w:rsid w:val="00731547"/>
    <w:rsid w:val="00731B02"/>
    <w:rsid w:val="00731B51"/>
    <w:rsid w:val="007323D6"/>
    <w:rsid w:val="007326FF"/>
    <w:rsid w:val="00732EFC"/>
    <w:rsid w:val="0073306D"/>
    <w:rsid w:val="007339B7"/>
    <w:rsid w:val="00734A37"/>
    <w:rsid w:val="00734A3D"/>
    <w:rsid w:val="00734B5C"/>
    <w:rsid w:val="007361A5"/>
    <w:rsid w:val="007366B8"/>
    <w:rsid w:val="00736AED"/>
    <w:rsid w:val="0073744A"/>
    <w:rsid w:val="00737B69"/>
    <w:rsid w:val="00741409"/>
    <w:rsid w:val="007417AC"/>
    <w:rsid w:val="007428A6"/>
    <w:rsid w:val="0074493D"/>
    <w:rsid w:val="00745013"/>
    <w:rsid w:val="00745017"/>
    <w:rsid w:val="0074582A"/>
    <w:rsid w:val="007469FA"/>
    <w:rsid w:val="007471F8"/>
    <w:rsid w:val="0075004A"/>
    <w:rsid w:val="00751221"/>
    <w:rsid w:val="00751224"/>
    <w:rsid w:val="007519B5"/>
    <w:rsid w:val="00751C93"/>
    <w:rsid w:val="007521E7"/>
    <w:rsid w:val="0075437D"/>
    <w:rsid w:val="00754399"/>
    <w:rsid w:val="00754B8A"/>
    <w:rsid w:val="00755076"/>
    <w:rsid w:val="007550C6"/>
    <w:rsid w:val="00756252"/>
    <w:rsid w:val="00756E1B"/>
    <w:rsid w:val="00756EE2"/>
    <w:rsid w:val="007576E1"/>
    <w:rsid w:val="007616F4"/>
    <w:rsid w:val="00761796"/>
    <w:rsid w:val="00761EFD"/>
    <w:rsid w:val="007627D5"/>
    <w:rsid w:val="00762809"/>
    <w:rsid w:val="00765670"/>
    <w:rsid w:val="00765890"/>
    <w:rsid w:val="007673EB"/>
    <w:rsid w:val="007700DF"/>
    <w:rsid w:val="00771612"/>
    <w:rsid w:val="007734B7"/>
    <w:rsid w:val="00773BE1"/>
    <w:rsid w:val="00774169"/>
    <w:rsid w:val="007748F9"/>
    <w:rsid w:val="00775096"/>
    <w:rsid w:val="00775830"/>
    <w:rsid w:val="00775F59"/>
    <w:rsid w:val="007760FD"/>
    <w:rsid w:val="00776373"/>
    <w:rsid w:val="00776390"/>
    <w:rsid w:val="00776E67"/>
    <w:rsid w:val="00776FDA"/>
    <w:rsid w:val="0077776A"/>
    <w:rsid w:val="00777A2E"/>
    <w:rsid w:val="007803E7"/>
    <w:rsid w:val="00780B48"/>
    <w:rsid w:val="0078262B"/>
    <w:rsid w:val="00782938"/>
    <w:rsid w:val="00782AA8"/>
    <w:rsid w:val="007831DE"/>
    <w:rsid w:val="0078356C"/>
    <w:rsid w:val="00783688"/>
    <w:rsid w:val="00786837"/>
    <w:rsid w:val="00786BCE"/>
    <w:rsid w:val="00786FAE"/>
    <w:rsid w:val="007873DD"/>
    <w:rsid w:val="0078789B"/>
    <w:rsid w:val="007903DA"/>
    <w:rsid w:val="00791227"/>
    <w:rsid w:val="007915BF"/>
    <w:rsid w:val="00791D9A"/>
    <w:rsid w:val="007943FD"/>
    <w:rsid w:val="007954B4"/>
    <w:rsid w:val="00795663"/>
    <w:rsid w:val="00796AE5"/>
    <w:rsid w:val="00796B9F"/>
    <w:rsid w:val="007A08FD"/>
    <w:rsid w:val="007A0AB6"/>
    <w:rsid w:val="007A0B3C"/>
    <w:rsid w:val="007A0CAE"/>
    <w:rsid w:val="007A1D5B"/>
    <w:rsid w:val="007A330A"/>
    <w:rsid w:val="007A39F8"/>
    <w:rsid w:val="007A40C0"/>
    <w:rsid w:val="007A41D1"/>
    <w:rsid w:val="007A65B1"/>
    <w:rsid w:val="007A6E6C"/>
    <w:rsid w:val="007A6FB6"/>
    <w:rsid w:val="007B0B61"/>
    <w:rsid w:val="007B16E4"/>
    <w:rsid w:val="007B1BAB"/>
    <w:rsid w:val="007B229A"/>
    <w:rsid w:val="007B2909"/>
    <w:rsid w:val="007B2F00"/>
    <w:rsid w:val="007B3406"/>
    <w:rsid w:val="007B3432"/>
    <w:rsid w:val="007B3956"/>
    <w:rsid w:val="007B3B2C"/>
    <w:rsid w:val="007B3BB9"/>
    <w:rsid w:val="007B3D86"/>
    <w:rsid w:val="007B5298"/>
    <w:rsid w:val="007B5BF5"/>
    <w:rsid w:val="007B63B7"/>
    <w:rsid w:val="007B667C"/>
    <w:rsid w:val="007B77F1"/>
    <w:rsid w:val="007C007B"/>
    <w:rsid w:val="007C05CB"/>
    <w:rsid w:val="007C0737"/>
    <w:rsid w:val="007C128F"/>
    <w:rsid w:val="007C13F9"/>
    <w:rsid w:val="007C1886"/>
    <w:rsid w:val="007C28EE"/>
    <w:rsid w:val="007C4393"/>
    <w:rsid w:val="007C46CC"/>
    <w:rsid w:val="007C4F03"/>
    <w:rsid w:val="007C5044"/>
    <w:rsid w:val="007C5541"/>
    <w:rsid w:val="007C562D"/>
    <w:rsid w:val="007C5727"/>
    <w:rsid w:val="007C59DE"/>
    <w:rsid w:val="007C67FB"/>
    <w:rsid w:val="007C768F"/>
    <w:rsid w:val="007C76DB"/>
    <w:rsid w:val="007C7CE2"/>
    <w:rsid w:val="007D0213"/>
    <w:rsid w:val="007D2A78"/>
    <w:rsid w:val="007D2AB0"/>
    <w:rsid w:val="007D38ED"/>
    <w:rsid w:val="007D4156"/>
    <w:rsid w:val="007D6B3A"/>
    <w:rsid w:val="007D6BCC"/>
    <w:rsid w:val="007D6F9E"/>
    <w:rsid w:val="007D7889"/>
    <w:rsid w:val="007E0091"/>
    <w:rsid w:val="007E0C68"/>
    <w:rsid w:val="007E3CC4"/>
    <w:rsid w:val="007E41B5"/>
    <w:rsid w:val="007E4623"/>
    <w:rsid w:val="007E5003"/>
    <w:rsid w:val="007E56B3"/>
    <w:rsid w:val="007E570D"/>
    <w:rsid w:val="007E579E"/>
    <w:rsid w:val="007E5EB7"/>
    <w:rsid w:val="007E6722"/>
    <w:rsid w:val="007E6B22"/>
    <w:rsid w:val="007E72D0"/>
    <w:rsid w:val="007E7BA3"/>
    <w:rsid w:val="007F04F1"/>
    <w:rsid w:val="007F0BF5"/>
    <w:rsid w:val="007F0D46"/>
    <w:rsid w:val="007F1376"/>
    <w:rsid w:val="007F17B8"/>
    <w:rsid w:val="007F1EBE"/>
    <w:rsid w:val="007F2F6A"/>
    <w:rsid w:val="007F3151"/>
    <w:rsid w:val="007F3257"/>
    <w:rsid w:val="007F47B6"/>
    <w:rsid w:val="007F49A7"/>
    <w:rsid w:val="007F5309"/>
    <w:rsid w:val="007F5A92"/>
    <w:rsid w:val="007F608C"/>
    <w:rsid w:val="007F7724"/>
    <w:rsid w:val="008006C6"/>
    <w:rsid w:val="00801C31"/>
    <w:rsid w:val="00801C73"/>
    <w:rsid w:val="00802E4B"/>
    <w:rsid w:val="00802E58"/>
    <w:rsid w:val="00803DDC"/>
    <w:rsid w:val="0080572F"/>
    <w:rsid w:val="00806F79"/>
    <w:rsid w:val="008073C3"/>
    <w:rsid w:val="00807699"/>
    <w:rsid w:val="00807C94"/>
    <w:rsid w:val="00810BD4"/>
    <w:rsid w:val="00810C5B"/>
    <w:rsid w:val="008118CD"/>
    <w:rsid w:val="00812B89"/>
    <w:rsid w:val="00813192"/>
    <w:rsid w:val="008144DD"/>
    <w:rsid w:val="00814F7F"/>
    <w:rsid w:val="008171EA"/>
    <w:rsid w:val="00817274"/>
    <w:rsid w:val="00817876"/>
    <w:rsid w:val="00817FA2"/>
    <w:rsid w:val="0082051F"/>
    <w:rsid w:val="0082064B"/>
    <w:rsid w:val="00821444"/>
    <w:rsid w:val="00822700"/>
    <w:rsid w:val="00822892"/>
    <w:rsid w:val="008234FC"/>
    <w:rsid w:val="00823BD5"/>
    <w:rsid w:val="008240A9"/>
    <w:rsid w:val="00825F89"/>
    <w:rsid w:val="0082712D"/>
    <w:rsid w:val="00827136"/>
    <w:rsid w:val="00827892"/>
    <w:rsid w:val="008329AF"/>
    <w:rsid w:val="00832CCA"/>
    <w:rsid w:val="00835305"/>
    <w:rsid w:val="008354BC"/>
    <w:rsid w:val="00835B70"/>
    <w:rsid w:val="008363B8"/>
    <w:rsid w:val="00836F7D"/>
    <w:rsid w:val="008374EA"/>
    <w:rsid w:val="00837592"/>
    <w:rsid w:val="00837DAC"/>
    <w:rsid w:val="00840BD6"/>
    <w:rsid w:val="00840D95"/>
    <w:rsid w:val="008413DE"/>
    <w:rsid w:val="00841CB3"/>
    <w:rsid w:val="00842428"/>
    <w:rsid w:val="00842A48"/>
    <w:rsid w:val="0084404E"/>
    <w:rsid w:val="00844B5A"/>
    <w:rsid w:val="0084561F"/>
    <w:rsid w:val="00845669"/>
    <w:rsid w:val="00845F84"/>
    <w:rsid w:val="0084617C"/>
    <w:rsid w:val="00846CBC"/>
    <w:rsid w:val="00846EF5"/>
    <w:rsid w:val="008506DC"/>
    <w:rsid w:val="00851C10"/>
    <w:rsid w:val="008520BD"/>
    <w:rsid w:val="00853704"/>
    <w:rsid w:val="00853913"/>
    <w:rsid w:val="008543B8"/>
    <w:rsid w:val="00854729"/>
    <w:rsid w:val="008556B0"/>
    <w:rsid w:val="00856A61"/>
    <w:rsid w:val="00857A8D"/>
    <w:rsid w:val="00860A23"/>
    <w:rsid w:val="00860BFA"/>
    <w:rsid w:val="00860F9C"/>
    <w:rsid w:val="008611F0"/>
    <w:rsid w:val="00861D4D"/>
    <w:rsid w:val="00862270"/>
    <w:rsid w:val="00862C7B"/>
    <w:rsid w:val="00862D81"/>
    <w:rsid w:val="008631B2"/>
    <w:rsid w:val="00863BA6"/>
    <w:rsid w:val="00863C47"/>
    <w:rsid w:val="00864414"/>
    <w:rsid w:val="008649D7"/>
    <w:rsid w:val="00864C0B"/>
    <w:rsid w:val="00864C72"/>
    <w:rsid w:val="00865162"/>
    <w:rsid w:val="00865723"/>
    <w:rsid w:val="00866644"/>
    <w:rsid w:val="0086681A"/>
    <w:rsid w:val="00867060"/>
    <w:rsid w:val="00867F5A"/>
    <w:rsid w:val="008712AA"/>
    <w:rsid w:val="0087230A"/>
    <w:rsid w:val="00872360"/>
    <w:rsid w:val="0087245E"/>
    <w:rsid w:val="008724FC"/>
    <w:rsid w:val="008726D5"/>
    <w:rsid w:val="00873F27"/>
    <w:rsid w:val="00873FDA"/>
    <w:rsid w:val="00874092"/>
    <w:rsid w:val="00874C6E"/>
    <w:rsid w:val="00876125"/>
    <w:rsid w:val="008765A5"/>
    <w:rsid w:val="00876EB0"/>
    <w:rsid w:val="00877356"/>
    <w:rsid w:val="00877B2A"/>
    <w:rsid w:val="008806B8"/>
    <w:rsid w:val="00880AF0"/>
    <w:rsid w:val="00880E7E"/>
    <w:rsid w:val="00881A56"/>
    <w:rsid w:val="00881C7D"/>
    <w:rsid w:val="00883EE2"/>
    <w:rsid w:val="008857C7"/>
    <w:rsid w:val="00885C3B"/>
    <w:rsid w:val="00885CA9"/>
    <w:rsid w:val="0088648C"/>
    <w:rsid w:val="00886FAD"/>
    <w:rsid w:val="00887322"/>
    <w:rsid w:val="0088750D"/>
    <w:rsid w:val="00887A8E"/>
    <w:rsid w:val="00890B98"/>
    <w:rsid w:val="0089204D"/>
    <w:rsid w:val="008922D3"/>
    <w:rsid w:val="00892883"/>
    <w:rsid w:val="00892CA4"/>
    <w:rsid w:val="00893866"/>
    <w:rsid w:val="0089406E"/>
    <w:rsid w:val="00894113"/>
    <w:rsid w:val="00894841"/>
    <w:rsid w:val="008950DB"/>
    <w:rsid w:val="0089533C"/>
    <w:rsid w:val="0089666D"/>
    <w:rsid w:val="008A0113"/>
    <w:rsid w:val="008A0548"/>
    <w:rsid w:val="008A09E6"/>
    <w:rsid w:val="008A0DBF"/>
    <w:rsid w:val="008A1E30"/>
    <w:rsid w:val="008A1F5C"/>
    <w:rsid w:val="008A2B08"/>
    <w:rsid w:val="008A2B6A"/>
    <w:rsid w:val="008A3B1B"/>
    <w:rsid w:val="008A43A8"/>
    <w:rsid w:val="008A4CDF"/>
    <w:rsid w:val="008A4DB4"/>
    <w:rsid w:val="008A5F72"/>
    <w:rsid w:val="008A6CE7"/>
    <w:rsid w:val="008A798C"/>
    <w:rsid w:val="008B00D8"/>
    <w:rsid w:val="008B15F8"/>
    <w:rsid w:val="008B1C57"/>
    <w:rsid w:val="008B1D8E"/>
    <w:rsid w:val="008B4067"/>
    <w:rsid w:val="008B47F1"/>
    <w:rsid w:val="008B4DA1"/>
    <w:rsid w:val="008B4EA2"/>
    <w:rsid w:val="008B6275"/>
    <w:rsid w:val="008B6828"/>
    <w:rsid w:val="008B7A13"/>
    <w:rsid w:val="008C0545"/>
    <w:rsid w:val="008C27D7"/>
    <w:rsid w:val="008C2F7E"/>
    <w:rsid w:val="008C30F6"/>
    <w:rsid w:val="008C41B1"/>
    <w:rsid w:val="008C4711"/>
    <w:rsid w:val="008C591D"/>
    <w:rsid w:val="008C66B9"/>
    <w:rsid w:val="008C7764"/>
    <w:rsid w:val="008D18CA"/>
    <w:rsid w:val="008D294F"/>
    <w:rsid w:val="008D40B9"/>
    <w:rsid w:val="008D43C9"/>
    <w:rsid w:val="008D4534"/>
    <w:rsid w:val="008D46E2"/>
    <w:rsid w:val="008D4AA4"/>
    <w:rsid w:val="008D4B27"/>
    <w:rsid w:val="008D5506"/>
    <w:rsid w:val="008D5826"/>
    <w:rsid w:val="008D5CE9"/>
    <w:rsid w:val="008E0037"/>
    <w:rsid w:val="008E03CB"/>
    <w:rsid w:val="008E0DE9"/>
    <w:rsid w:val="008E16E7"/>
    <w:rsid w:val="008E1B4D"/>
    <w:rsid w:val="008E23F1"/>
    <w:rsid w:val="008E4D11"/>
    <w:rsid w:val="008E55E7"/>
    <w:rsid w:val="008E613B"/>
    <w:rsid w:val="008E639C"/>
    <w:rsid w:val="008E7859"/>
    <w:rsid w:val="008F06CB"/>
    <w:rsid w:val="008F0E0E"/>
    <w:rsid w:val="008F1D7D"/>
    <w:rsid w:val="008F214E"/>
    <w:rsid w:val="008F254D"/>
    <w:rsid w:val="008F2EE0"/>
    <w:rsid w:val="008F32AC"/>
    <w:rsid w:val="008F3775"/>
    <w:rsid w:val="008F3880"/>
    <w:rsid w:val="008F3AD5"/>
    <w:rsid w:val="008F527D"/>
    <w:rsid w:val="008F531C"/>
    <w:rsid w:val="008F5894"/>
    <w:rsid w:val="008F5FCE"/>
    <w:rsid w:val="00900D64"/>
    <w:rsid w:val="0090117F"/>
    <w:rsid w:val="00901B59"/>
    <w:rsid w:val="0090353C"/>
    <w:rsid w:val="00905742"/>
    <w:rsid w:val="0090614D"/>
    <w:rsid w:val="00906C36"/>
    <w:rsid w:val="0091164B"/>
    <w:rsid w:val="00911F60"/>
    <w:rsid w:val="00912125"/>
    <w:rsid w:val="009126F6"/>
    <w:rsid w:val="0091273A"/>
    <w:rsid w:val="00913554"/>
    <w:rsid w:val="00916621"/>
    <w:rsid w:val="0091730D"/>
    <w:rsid w:val="00917A34"/>
    <w:rsid w:val="00917C08"/>
    <w:rsid w:val="00920F9F"/>
    <w:rsid w:val="00921D9C"/>
    <w:rsid w:val="009237A6"/>
    <w:rsid w:val="00923AE6"/>
    <w:rsid w:val="00924C5D"/>
    <w:rsid w:val="00925228"/>
    <w:rsid w:val="009257FD"/>
    <w:rsid w:val="00926569"/>
    <w:rsid w:val="0092688F"/>
    <w:rsid w:val="009268B2"/>
    <w:rsid w:val="00927410"/>
    <w:rsid w:val="00927715"/>
    <w:rsid w:val="00927783"/>
    <w:rsid w:val="00927F7F"/>
    <w:rsid w:val="00930393"/>
    <w:rsid w:val="009310F5"/>
    <w:rsid w:val="00931A3C"/>
    <w:rsid w:val="0093348C"/>
    <w:rsid w:val="00933949"/>
    <w:rsid w:val="009342B7"/>
    <w:rsid w:val="00934CD2"/>
    <w:rsid w:val="00935436"/>
    <w:rsid w:val="00935FA8"/>
    <w:rsid w:val="00936646"/>
    <w:rsid w:val="00936775"/>
    <w:rsid w:val="00937A36"/>
    <w:rsid w:val="00941330"/>
    <w:rsid w:val="00941963"/>
    <w:rsid w:val="009421FC"/>
    <w:rsid w:val="00942C4C"/>
    <w:rsid w:val="00942C7A"/>
    <w:rsid w:val="00943423"/>
    <w:rsid w:val="0094418C"/>
    <w:rsid w:val="009442C8"/>
    <w:rsid w:val="0094531B"/>
    <w:rsid w:val="009454BF"/>
    <w:rsid w:val="00945CDC"/>
    <w:rsid w:val="00946112"/>
    <w:rsid w:val="00946951"/>
    <w:rsid w:val="00947001"/>
    <w:rsid w:val="00947233"/>
    <w:rsid w:val="00947BC1"/>
    <w:rsid w:val="00950826"/>
    <w:rsid w:val="00950C42"/>
    <w:rsid w:val="00950C5B"/>
    <w:rsid w:val="00950E2D"/>
    <w:rsid w:val="0095108D"/>
    <w:rsid w:val="0095182B"/>
    <w:rsid w:val="00952264"/>
    <w:rsid w:val="009522C8"/>
    <w:rsid w:val="00952AE3"/>
    <w:rsid w:val="00953792"/>
    <w:rsid w:val="00953F9B"/>
    <w:rsid w:val="00954051"/>
    <w:rsid w:val="0095445F"/>
    <w:rsid w:val="009548FA"/>
    <w:rsid w:val="00954FBB"/>
    <w:rsid w:val="0095520E"/>
    <w:rsid w:val="0095528A"/>
    <w:rsid w:val="0095539C"/>
    <w:rsid w:val="00955B8E"/>
    <w:rsid w:val="00955D44"/>
    <w:rsid w:val="0095604E"/>
    <w:rsid w:val="009560FA"/>
    <w:rsid w:val="00960757"/>
    <w:rsid w:val="009616AD"/>
    <w:rsid w:val="00962B1F"/>
    <w:rsid w:val="00962CE9"/>
    <w:rsid w:val="0096310F"/>
    <w:rsid w:val="00963361"/>
    <w:rsid w:val="00964895"/>
    <w:rsid w:val="00967759"/>
    <w:rsid w:val="00971003"/>
    <w:rsid w:val="009710CE"/>
    <w:rsid w:val="00971182"/>
    <w:rsid w:val="009712EE"/>
    <w:rsid w:val="00971AB2"/>
    <w:rsid w:val="00971AC4"/>
    <w:rsid w:val="00971B9F"/>
    <w:rsid w:val="00971BC6"/>
    <w:rsid w:val="00971CD4"/>
    <w:rsid w:val="009720D8"/>
    <w:rsid w:val="009735F9"/>
    <w:rsid w:val="0097387C"/>
    <w:rsid w:val="00974061"/>
    <w:rsid w:val="00974383"/>
    <w:rsid w:val="00974459"/>
    <w:rsid w:val="00975C96"/>
    <w:rsid w:val="00975D50"/>
    <w:rsid w:val="0097603E"/>
    <w:rsid w:val="0097751E"/>
    <w:rsid w:val="009809C6"/>
    <w:rsid w:val="0098175A"/>
    <w:rsid w:val="00982286"/>
    <w:rsid w:val="00982707"/>
    <w:rsid w:val="00983DB0"/>
    <w:rsid w:val="00984339"/>
    <w:rsid w:val="00984355"/>
    <w:rsid w:val="009848C2"/>
    <w:rsid w:val="00984DCD"/>
    <w:rsid w:val="00986F97"/>
    <w:rsid w:val="009923C8"/>
    <w:rsid w:val="0099247D"/>
    <w:rsid w:val="0099314A"/>
    <w:rsid w:val="00993A43"/>
    <w:rsid w:val="00993BC2"/>
    <w:rsid w:val="00994B91"/>
    <w:rsid w:val="00995495"/>
    <w:rsid w:val="0099605B"/>
    <w:rsid w:val="0099640A"/>
    <w:rsid w:val="00996719"/>
    <w:rsid w:val="00996CEF"/>
    <w:rsid w:val="00997246"/>
    <w:rsid w:val="00997F94"/>
    <w:rsid w:val="009A0294"/>
    <w:rsid w:val="009A05A8"/>
    <w:rsid w:val="009A1634"/>
    <w:rsid w:val="009A22B9"/>
    <w:rsid w:val="009A2306"/>
    <w:rsid w:val="009A2B60"/>
    <w:rsid w:val="009A2B9B"/>
    <w:rsid w:val="009A4679"/>
    <w:rsid w:val="009A4894"/>
    <w:rsid w:val="009A4AEB"/>
    <w:rsid w:val="009A4E46"/>
    <w:rsid w:val="009A4EC0"/>
    <w:rsid w:val="009A5492"/>
    <w:rsid w:val="009A5E12"/>
    <w:rsid w:val="009A6D8A"/>
    <w:rsid w:val="009A7962"/>
    <w:rsid w:val="009A7D35"/>
    <w:rsid w:val="009B03D0"/>
    <w:rsid w:val="009B05F2"/>
    <w:rsid w:val="009B1303"/>
    <w:rsid w:val="009B2B93"/>
    <w:rsid w:val="009B3134"/>
    <w:rsid w:val="009B3CAD"/>
    <w:rsid w:val="009B3EE5"/>
    <w:rsid w:val="009B442A"/>
    <w:rsid w:val="009B4B4C"/>
    <w:rsid w:val="009B599E"/>
    <w:rsid w:val="009B6472"/>
    <w:rsid w:val="009B75A6"/>
    <w:rsid w:val="009B7E9F"/>
    <w:rsid w:val="009C03FA"/>
    <w:rsid w:val="009C0479"/>
    <w:rsid w:val="009C07CA"/>
    <w:rsid w:val="009C08C1"/>
    <w:rsid w:val="009C0A8F"/>
    <w:rsid w:val="009C0B0A"/>
    <w:rsid w:val="009C11F7"/>
    <w:rsid w:val="009C1379"/>
    <w:rsid w:val="009C1A61"/>
    <w:rsid w:val="009C20D0"/>
    <w:rsid w:val="009C28EC"/>
    <w:rsid w:val="009C35B8"/>
    <w:rsid w:val="009C3691"/>
    <w:rsid w:val="009C4421"/>
    <w:rsid w:val="009C4D18"/>
    <w:rsid w:val="009C66BB"/>
    <w:rsid w:val="009D06E8"/>
    <w:rsid w:val="009D0B2D"/>
    <w:rsid w:val="009D13D7"/>
    <w:rsid w:val="009D1690"/>
    <w:rsid w:val="009D1750"/>
    <w:rsid w:val="009D1832"/>
    <w:rsid w:val="009D191D"/>
    <w:rsid w:val="009D2093"/>
    <w:rsid w:val="009D274B"/>
    <w:rsid w:val="009D2C53"/>
    <w:rsid w:val="009D2EBA"/>
    <w:rsid w:val="009D43B7"/>
    <w:rsid w:val="009D4B19"/>
    <w:rsid w:val="009D4CA4"/>
    <w:rsid w:val="009D5532"/>
    <w:rsid w:val="009D55FB"/>
    <w:rsid w:val="009D5F83"/>
    <w:rsid w:val="009D5FD2"/>
    <w:rsid w:val="009D60A9"/>
    <w:rsid w:val="009D63D5"/>
    <w:rsid w:val="009D6E4A"/>
    <w:rsid w:val="009D730D"/>
    <w:rsid w:val="009D7572"/>
    <w:rsid w:val="009D7DB6"/>
    <w:rsid w:val="009E119A"/>
    <w:rsid w:val="009E141E"/>
    <w:rsid w:val="009E15E9"/>
    <w:rsid w:val="009E161A"/>
    <w:rsid w:val="009E1EE9"/>
    <w:rsid w:val="009E24B8"/>
    <w:rsid w:val="009E24D9"/>
    <w:rsid w:val="009E3E33"/>
    <w:rsid w:val="009E4B45"/>
    <w:rsid w:val="009E532C"/>
    <w:rsid w:val="009E548A"/>
    <w:rsid w:val="009E556E"/>
    <w:rsid w:val="009E60FA"/>
    <w:rsid w:val="009E6A0C"/>
    <w:rsid w:val="009E7010"/>
    <w:rsid w:val="009E78F1"/>
    <w:rsid w:val="009F1690"/>
    <w:rsid w:val="009F16B3"/>
    <w:rsid w:val="009F1FAA"/>
    <w:rsid w:val="009F43A4"/>
    <w:rsid w:val="009F4CFC"/>
    <w:rsid w:val="009F4F77"/>
    <w:rsid w:val="009F5138"/>
    <w:rsid w:val="009F6677"/>
    <w:rsid w:val="009F75A2"/>
    <w:rsid w:val="009F768A"/>
    <w:rsid w:val="00A001E1"/>
    <w:rsid w:val="00A0189C"/>
    <w:rsid w:val="00A01DF2"/>
    <w:rsid w:val="00A026A5"/>
    <w:rsid w:val="00A02D54"/>
    <w:rsid w:val="00A031B7"/>
    <w:rsid w:val="00A049C4"/>
    <w:rsid w:val="00A04E95"/>
    <w:rsid w:val="00A04FEE"/>
    <w:rsid w:val="00A05693"/>
    <w:rsid w:val="00A06A58"/>
    <w:rsid w:val="00A06B7E"/>
    <w:rsid w:val="00A070B2"/>
    <w:rsid w:val="00A07CF8"/>
    <w:rsid w:val="00A103C5"/>
    <w:rsid w:val="00A12003"/>
    <w:rsid w:val="00A13CEB"/>
    <w:rsid w:val="00A142FA"/>
    <w:rsid w:val="00A14DC3"/>
    <w:rsid w:val="00A16686"/>
    <w:rsid w:val="00A16B09"/>
    <w:rsid w:val="00A17BBD"/>
    <w:rsid w:val="00A20F7F"/>
    <w:rsid w:val="00A2114B"/>
    <w:rsid w:val="00A21BA2"/>
    <w:rsid w:val="00A2258C"/>
    <w:rsid w:val="00A24A8B"/>
    <w:rsid w:val="00A24CFE"/>
    <w:rsid w:val="00A25998"/>
    <w:rsid w:val="00A26372"/>
    <w:rsid w:val="00A267A7"/>
    <w:rsid w:val="00A3028C"/>
    <w:rsid w:val="00A317BB"/>
    <w:rsid w:val="00A317F9"/>
    <w:rsid w:val="00A31CB9"/>
    <w:rsid w:val="00A32F7D"/>
    <w:rsid w:val="00A332ED"/>
    <w:rsid w:val="00A335DC"/>
    <w:rsid w:val="00A3366B"/>
    <w:rsid w:val="00A3440B"/>
    <w:rsid w:val="00A34435"/>
    <w:rsid w:val="00A3560F"/>
    <w:rsid w:val="00A35870"/>
    <w:rsid w:val="00A35CFD"/>
    <w:rsid w:val="00A36216"/>
    <w:rsid w:val="00A3646B"/>
    <w:rsid w:val="00A366BE"/>
    <w:rsid w:val="00A37420"/>
    <w:rsid w:val="00A4092E"/>
    <w:rsid w:val="00A40C3C"/>
    <w:rsid w:val="00A40DE0"/>
    <w:rsid w:val="00A447E6"/>
    <w:rsid w:val="00A44F63"/>
    <w:rsid w:val="00A45324"/>
    <w:rsid w:val="00A45350"/>
    <w:rsid w:val="00A46126"/>
    <w:rsid w:val="00A465AE"/>
    <w:rsid w:val="00A47201"/>
    <w:rsid w:val="00A47209"/>
    <w:rsid w:val="00A5088A"/>
    <w:rsid w:val="00A5103C"/>
    <w:rsid w:val="00A51050"/>
    <w:rsid w:val="00A518DD"/>
    <w:rsid w:val="00A518F2"/>
    <w:rsid w:val="00A53CF4"/>
    <w:rsid w:val="00A54720"/>
    <w:rsid w:val="00A54CB7"/>
    <w:rsid w:val="00A55D3E"/>
    <w:rsid w:val="00A55EA1"/>
    <w:rsid w:val="00A5652E"/>
    <w:rsid w:val="00A56E32"/>
    <w:rsid w:val="00A56F6B"/>
    <w:rsid w:val="00A57607"/>
    <w:rsid w:val="00A60154"/>
    <w:rsid w:val="00A6103C"/>
    <w:rsid w:val="00A6189F"/>
    <w:rsid w:val="00A62271"/>
    <w:rsid w:val="00A633FB"/>
    <w:rsid w:val="00A65029"/>
    <w:rsid w:val="00A65424"/>
    <w:rsid w:val="00A65573"/>
    <w:rsid w:val="00A65806"/>
    <w:rsid w:val="00A662C0"/>
    <w:rsid w:val="00A6687B"/>
    <w:rsid w:val="00A66F25"/>
    <w:rsid w:val="00A67464"/>
    <w:rsid w:val="00A67B8E"/>
    <w:rsid w:val="00A67C65"/>
    <w:rsid w:val="00A67FE1"/>
    <w:rsid w:val="00A72CE6"/>
    <w:rsid w:val="00A72F78"/>
    <w:rsid w:val="00A7313F"/>
    <w:rsid w:val="00A734D0"/>
    <w:rsid w:val="00A7364F"/>
    <w:rsid w:val="00A74480"/>
    <w:rsid w:val="00A75105"/>
    <w:rsid w:val="00A75198"/>
    <w:rsid w:val="00A75B65"/>
    <w:rsid w:val="00A7674D"/>
    <w:rsid w:val="00A768FF"/>
    <w:rsid w:val="00A7775C"/>
    <w:rsid w:val="00A80319"/>
    <w:rsid w:val="00A81196"/>
    <w:rsid w:val="00A81AF0"/>
    <w:rsid w:val="00A82088"/>
    <w:rsid w:val="00A829B8"/>
    <w:rsid w:val="00A82B0C"/>
    <w:rsid w:val="00A83FCE"/>
    <w:rsid w:val="00A84B87"/>
    <w:rsid w:val="00A84DB5"/>
    <w:rsid w:val="00A85F17"/>
    <w:rsid w:val="00A86225"/>
    <w:rsid w:val="00A8725D"/>
    <w:rsid w:val="00A877D1"/>
    <w:rsid w:val="00A87C76"/>
    <w:rsid w:val="00A91813"/>
    <w:rsid w:val="00A91953"/>
    <w:rsid w:val="00A91B95"/>
    <w:rsid w:val="00A92CEC"/>
    <w:rsid w:val="00A93C5B"/>
    <w:rsid w:val="00A93F6F"/>
    <w:rsid w:val="00A948ED"/>
    <w:rsid w:val="00A94D21"/>
    <w:rsid w:val="00A9524B"/>
    <w:rsid w:val="00A95815"/>
    <w:rsid w:val="00A958E9"/>
    <w:rsid w:val="00A95908"/>
    <w:rsid w:val="00AA0A01"/>
    <w:rsid w:val="00AA0CD8"/>
    <w:rsid w:val="00AA1D2E"/>
    <w:rsid w:val="00AA3C69"/>
    <w:rsid w:val="00AA465C"/>
    <w:rsid w:val="00AA4A36"/>
    <w:rsid w:val="00AA53D1"/>
    <w:rsid w:val="00AA6BEF"/>
    <w:rsid w:val="00AA7809"/>
    <w:rsid w:val="00AB1065"/>
    <w:rsid w:val="00AB17F6"/>
    <w:rsid w:val="00AB1A39"/>
    <w:rsid w:val="00AB1BC8"/>
    <w:rsid w:val="00AB2441"/>
    <w:rsid w:val="00AB2CAD"/>
    <w:rsid w:val="00AB473C"/>
    <w:rsid w:val="00AB4B32"/>
    <w:rsid w:val="00AB633D"/>
    <w:rsid w:val="00AB666F"/>
    <w:rsid w:val="00AB69E2"/>
    <w:rsid w:val="00AB6F21"/>
    <w:rsid w:val="00AB6FBE"/>
    <w:rsid w:val="00AC134F"/>
    <w:rsid w:val="00AC17F4"/>
    <w:rsid w:val="00AC1B51"/>
    <w:rsid w:val="00AC1BA4"/>
    <w:rsid w:val="00AC1FAA"/>
    <w:rsid w:val="00AC2492"/>
    <w:rsid w:val="00AC3540"/>
    <w:rsid w:val="00AC383F"/>
    <w:rsid w:val="00AC4028"/>
    <w:rsid w:val="00AC42B1"/>
    <w:rsid w:val="00AC4D5E"/>
    <w:rsid w:val="00AC6D19"/>
    <w:rsid w:val="00AC6DFB"/>
    <w:rsid w:val="00AC715E"/>
    <w:rsid w:val="00AC7CE7"/>
    <w:rsid w:val="00AC7D90"/>
    <w:rsid w:val="00AD0D75"/>
    <w:rsid w:val="00AD16EC"/>
    <w:rsid w:val="00AD1DEB"/>
    <w:rsid w:val="00AD2B58"/>
    <w:rsid w:val="00AD38D5"/>
    <w:rsid w:val="00AD4CC6"/>
    <w:rsid w:val="00AD517B"/>
    <w:rsid w:val="00AD53E5"/>
    <w:rsid w:val="00AD62FA"/>
    <w:rsid w:val="00AD650E"/>
    <w:rsid w:val="00AD66BD"/>
    <w:rsid w:val="00AD6EA2"/>
    <w:rsid w:val="00AD719B"/>
    <w:rsid w:val="00AD7ADE"/>
    <w:rsid w:val="00AE00B3"/>
    <w:rsid w:val="00AE0A98"/>
    <w:rsid w:val="00AE27B1"/>
    <w:rsid w:val="00AE4E55"/>
    <w:rsid w:val="00AE5AB6"/>
    <w:rsid w:val="00AE608B"/>
    <w:rsid w:val="00AE6269"/>
    <w:rsid w:val="00AE6FFD"/>
    <w:rsid w:val="00AE7EC3"/>
    <w:rsid w:val="00AF02D8"/>
    <w:rsid w:val="00AF0683"/>
    <w:rsid w:val="00AF0BA3"/>
    <w:rsid w:val="00AF144B"/>
    <w:rsid w:val="00AF2682"/>
    <w:rsid w:val="00AF2F0C"/>
    <w:rsid w:val="00AF411A"/>
    <w:rsid w:val="00AF5216"/>
    <w:rsid w:val="00AF56CE"/>
    <w:rsid w:val="00AF5A49"/>
    <w:rsid w:val="00AF6107"/>
    <w:rsid w:val="00AF663F"/>
    <w:rsid w:val="00AF69D4"/>
    <w:rsid w:val="00B00271"/>
    <w:rsid w:val="00B003F1"/>
    <w:rsid w:val="00B00444"/>
    <w:rsid w:val="00B021F1"/>
    <w:rsid w:val="00B02346"/>
    <w:rsid w:val="00B02BFD"/>
    <w:rsid w:val="00B02E1A"/>
    <w:rsid w:val="00B04F91"/>
    <w:rsid w:val="00B06637"/>
    <w:rsid w:val="00B126CA"/>
    <w:rsid w:val="00B12C5B"/>
    <w:rsid w:val="00B13579"/>
    <w:rsid w:val="00B13B26"/>
    <w:rsid w:val="00B154C7"/>
    <w:rsid w:val="00B1660C"/>
    <w:rsid w:val="00B177E6"/>
    <w:rsid w:val="00B179B1"/>
    <w:rsid w:val="00B20044"/>
    <w:rsid w:val="00B2039A"/>
    <w:rsid w:val="00B22C5C"/>
    <w:rsid w:val="00B230D7"/>
    <w:rsid w:val="00B2422C"/>
    <w:rsid w:val="00B25A73"/>
    <w:rsid w:val="00B27117"/>
    <w:rsid w:val="00B273BE"/>
    <w:rsid w:val="00B27A15"/>
    <w:rsid w:val="00B300DF"/>
    <w:rsid w:val="00B305C2"/>
    <w:rsid w:val="00B312AD"/>
    <w:rsid w:val="00B3134B"/>
    <w:rsid w:val="00B31A74"/>
    <w:rsid w:val="00B320D4"/>
    <w:rsid w:val="00B321E3"/>
    <w:rsid w:val="00B334E8"/>
    <w:rsid w:val="00B347BE"/>
    <w:rsid w:val="00B348C8"/>
    <w:rsid w:val="00B348F4"/>
    <w:rsid w:val="00B34E8E"/>
    <w:rsid w:val="00B36A7B"/>
    <w:rsid w:val="00B36B78"/>
    <w:rsid w:val="00B370C1"/>
    <w:rsid w:val="00B37EB8"/>
    <w:rsid w:val="00B434F5"/>
    <w:rsid w:val="00B440FA"/>
    <w:rsid w:val="00B44FFF"/>
    <w:rsid w:val="00B460D4"/>
    <w:rsid w:val="00B468E7"/>
    <w:rsid w:val="00B47D36"/>
    <w:rsid w:val="00B47DAF"/>
    <w:rsid w:val="00B500C5"/>
    <w:rsid w:val="00B502E0"/>
    <w:rsid w:val="00B5035E"/>
    <w:rsid w:val="00B50B9C"/>
    <w:rsid w:val="00B5227D"/>
    <w:rsid w:val="00B52C6C"/>
    <w:rsid w:val="00B53D8E"/>
    <w:rsid w:val="00B54691"/>
    <w:rsid w:val="00B54855"/>
    <w:rsid w:val="00B55A0C"/>
    <w:rsid w:val="00B5681C"/>
    <w:rsid w:val="00B56D4E"/>
    <w:rsid w:val="00B570A5"/>
    <w:rsid w:val="00B577FB"/>
    <w:rsid w:val="00B6044F"/>
    <w:rsid w:val="00B60D4A"/>
    <w:rsid w:val="00B6155C"/>
    <w:rsid w:val="00B62D3C"/>
    <w:rsid w:val="00B64211"/>
    <w:rsid w:val="00B655C0"/>
    <w:rsid w:val="00B6582D"/>
    <w:rsid w:val="00B65C2C"/>
    <w:rsid w:val="00B660B0"/>
    <w:rsid w:val="00B671FB"/>
    <w:rsid w:val="00B67666"/>
    <w:rsid w:val="00B67AEA"/>
    <w:rsid w:val="00B701A5"/>
    <w:rsid w:val="00B7052A"/>
    <w:rsid w:val="00B72313"/>
    <w:rsid w:val="00B725BB"/>
    <w:rsid w:val="00B732DD"/>
    <w:rsid w:val="00B73B9E"/>
    <w:rsid w:val="00B742EC"/>
    <w:rsid w:val="00B7598D"/>
    <w:rsid w:val="00B75A83"/>
    <w:rsid w:val="00B76CA4"/>
    <w:rsid w:val="00B7782E"/>
    <w:rsid w:val="00B77CFC"/>
    <w:rsid w:val="00B814D4"/>
    <w:rsid w:val="00B81D4A"/>
    <w:rsid w:val="00B83911"/>
    <w:rsid w:val="00B85328"/>
    <w:rsid w:val="00B8534D"/>
    <w:rsid w:val="00B85F25"/>
    <w:rsid w:val="00B86797"/>
    <w:rsid w:val="00B8722E"/>
    <w:rsid w:val="00B874A1"/>
    <w:rsid w:val="00B87997"/>
    <w:rsid w:val="00B9170D"/>
    <w:rsid w:val="00B9338C"/>
    <w:rsid w:val="00B94036"/>
    <w:rsid w:val="00B95150"/>
    <w:rsid w:val="00B9696A"/>
    <w:rsid w:val="00B96F57"/>
    <w:rsid w:val="00B97073"/>
    <w:rsid w:val="00BA0103"/>
    <w:rsid w:val="00BA0F1F"/>
    <w:rsid w:val="00BA1248"/>
    <w:rsid w:val="00BA129B"/>
    <w:rsid w:val="00BA12A0"/>
    <w:rsid w:val="00BA1C52"/>
    <w:rsid w:val="00BA33EE"/>
    <w:rsid w:val="00BA4914"/>
    <w:rsid w:val="00BA4D71"/>
    <w:rsid w:val="00BA5523"/>
    <w:rsid w:val="00BA55D9"/>
    <w:rsid w:val="00BA5C94"/>
    <w:rsid w:val="00BA630C"/>
    <w:rsid w:val="00BA6A4A"/>
    <w:rsid w:val="00BA702B"/>
    <w:rsid w:val="00BA7614"/>
    <w:rsid w:val="00BA7879"/>
    <w:rsid w:val="00BA7EA0"/>
    <w:rsid w:val="00BB0C39"/>
    <w:rsid w:val="00BB1674"/>
    <w:rsid w:val="00BB18DF"/>
    <w:rsid w:val="00BB1AF9"/>
    <w:rsid w:val="00BB224D"/>
    <w:rsid w:val="00BB333A"/>
    <w:rsid w:val="00BB396A"/>
    <w:rsid w:val="00BB3A92"/>
    <w:rsid w:val="00BB3AE6"/>
    <w:rsid w:val="00BB3B27"/>
    <w:rsid w:val="00BB3B4C"/>
    <w:rsid w:val="00BB468A"/>
    <w:rsid w:val="00BB4DA7"/>
    <w:rsid w:val="00BB5256"/>
    <w:rsid w:val="00BB531F"/>
    <w:rsid w:val="00BB55F7"/>
    <w:rsid w:val="00BB5AAA"/>
    <w:rsid w:val="00BB6297"/>
    <w:rsid w:val="00BB6398"/>
    <w:rsid w:val="00BB697C"/>
    <w:rsid w:val="00BB6A88"/>
    <w:rsid w:val="00BB7CEC"/>
    <w:rsid w:val="00BC0EF5"/>
    <w:rsid w:val="00BC1F30"/>
    <w:rsid w:val="00BC1FEB"/>
    <w:rsid w:val="00BC37C3"/>
    <w:rsid w:val="00BC3DAB"/>
    <w:rsid w:val="00BC414C"/>
    <w:rsid w:val="00BC49CA"/>
    <w:rsid w:val="00BC4E48"/>
    <w:rsid w:val="00BC5DDC"/>
    <w:rsid w:val="00BC5F1D"/>
    <w:rsid w:val="00BC740C"/>
    <w:rsid w:val="00BC7BC6"/>
    <w:rsid w:val="00BD050E"/>
    <w:rsid w:val="00BD0D7A"/>
    <w:rsid w:val="00BD1655"/>
    <w:rsid w:val="00BD20A6"/>
    <w:rsid w:val="00BD2127"/>
    <w:rsid w:val="00BD38D5"/>
    <w:rsid w:val="00BD6A21"/>
    <w:rsid w:val="00BD6B58"/>
    <w:rsid w:val="00BD7A78"/>
    <w:rsid w:val="00BD7ACD"/>
    <w:rsid w:val="00BD7B7F"/>
    <w:rsid w:val="00BE0044"/>
    <w:rsid w:val="00BE024C"/>
    <w:rsid w:val="00BE5A3D"/>
    <w:rsid w:val="00BE5ACD"/>
    <w:rsid w:val="00BE5C25"/>
    <w:rsid w:val="00BE5CAD"/>
    <w:rsid w:val="00BE639B"/>
    <w:rsid w:val="00BE6D23"/>
    <w:rsid w:val="00BE7699"/>
    <w:rsid w:val="00BE7D12"/>
    <w:rsid w:val="00BF016A"/>
    <w:rsid w:val="00BF322E"/>
    <w:rsid w:val="00BF3898"/>
    <w:rsid w:val="00BF4D7C"/>
    <w:rsid w:val="00BF4E60"/>
    <w:rsid w:val="00BF5627"/>
    <w:rsid w:val="00BF5AAA"/>
    <w:rsid w:val="00BF6599"/>
    <w:rsid w:val="00BF6DA2"/>
    <w:rsid w:val="00C0081B"/>
    <w:rsid w:val="00C00C37"/>
    <w:rsid w:val="00C01216"/>
    <w:rsid w:val="00C025E5"/>
    <w:rsid w:val="00C02D3F"/>
    <w:rsid w:val="00C03E2A"/>
    <w:rsid w:val="00C056BD"/>
    <w:rsid w:val="00C06445"/>
    <w:rsid w:val="00C065A2"/>
    <w:rsid w:val="00C06FE2"/>
    <w:rsid w:val="00C10A31"/>
    <w:rsid w:val="00C10A47"/>
    <w:rsid w:val="00C10EDC"/>
    <w:rsid w:val="00C112D5"/>
    <w:rsid w:val="00C118E9"/>
    <w:rsid w:val="00C124F7"/>
    <w:rsid w:val="00C12ECD"/>
    <w:rsid w:val="00C12F6A"/>
    <w:rsid w:val="00C1300F"/>
    <w:rsid w:val="00C1329D"/>
    <w:rsid w:val="00C14540"/>
    <w:rsid w:val="00C14748"/>
    <w:rsid w:val="00C155EF"/>
    <w:rsid w:val="00C159F8"/>
    <w:rsid w:val="00C15DF2"/>
    <w:rsid w:val="00C16A30"/>
    <w:rsid w:val="00C173DC"/>
    <w:rsid w:val="00C177EC"/>
    <w:rsid w:val="00C17819"/>
    <w:rsid w:val="00C203A7"/>
    <w:rsid w:val="00C21079"/>
    <w:rsid w:val="00C21E72"/>
    <w:rsid w:val="00C21ECB"/>
    <w:rsid w:val="00C22042"/>
    <w:rsid w:val="00C22510"/>
    <w:rsid w:val="00C225AF"/>
    <w:rsid w:val="00C22997"/>
    <w:rsid w:val="00C22C9A"/>
    <w:rsid w:val="00C231DD"/>
    <w:rsid w:val="00C23291"/>
    <w:rsid w:val="00C237B4"/>
    <w:rsid w:val="00C239D8"/>
    <w:rsid w:val="00C23EAA"/>
    <w:rsid w:val="00C2444C"/>
    <w:rsid w:val="00C2548A"/>
    <w:rsid w:val="00C25566"/>
    <w:rsid w:val="00C25EA6"/>
    <w:rsid w:val="00C25F38"/>
    <w:rsid w:val="00C26084"/>
    <w:rsid w:val="00C266C1"/>
    <w:rsid w:val="00C26ACA"/>
    <w:rsid w:val="00C26C8F"/>
    <w:rsid w:val="00C270A7"/>
    <w:rsid w:val="00C30372"/>
    <w:rsid w:val="00C303E5"/>
    <w:rsid w:val="00C3123E"/>
    <w:rsid w:val="00C31325"/>
    <w:rsid w:val="00C336E5"/>
    <w:rsid w:val="00C33933"/>
    <w:rsid w:val="00C33B3E"/>
    <w:rsid w:val="00C34D82"/>
    <w:rsid w:val="00C4224A"/>
    <w:rsid w:val="00C439F9"/>
    <w:rsid w:val="00C43B2F"/>
    <w:rsid w:val="00C43C76"/>
    <w:rsid w:val="00C44E32"/>
    <w:rsid w:val="00C45677"/>
    <w:rsid w:val="00C458CB"/>
    <w:rsid w:val="00C45979"/>
    <w:rsid w:val="00C46159"/>
    <w:rsid w:val="00C46203"/>
    <w:rsid w:val="00C466F8"/>
    <w:rsid w:val="00C467C3"/>
    <w:rsid w:val="00C47AD0"/>
    <w:rsid w:val="00C501A5"/>
    <w:rsid w:val="00C501FF"/>
    <w:rsid w:val="00C52355"/>
    <w:rsid w:val="00C524BC"/>
    <w:rsid w:val="00C5318D"/>
    <w:rsid w:val="00C53FC0"/>
    <w:rsid w:val="00C543FA"/>
    <w:rsid w:val="00C5471A"/>
    <w:rsid w:val="00C54A4A"/>
    <w:rsid w:val="00C54E06"/>
    <w:rsid w:val="00C553D9"/>
    <w:rsid w:val="00C56408"/>
    <w:rsid w:val="00C57226"/>
    <w:rsid w:val="00C5730E"/>
    <w:rsid w:val="00C57CE1"/>
    <w:rsid w:val="00C605CC"/>
    <w:rsid w:val="00C60D05"/>
    <w:rsid w:val="00C6198B"/>
    <w:rsid w:val="00C61D13"/>
    <w:rsid w:val="00C6378A"/>
    <w:rsid w:val="00C64171"/>
    <w:rsid w:val="00C645C4"/>
    <w:rsid w:val="00C649DA"/>
    <w:rsid w:val="00C64A29"/>
    <w:rsid w:val="00C64BE5"/>
    <w:rsid w:val="00C654EB"/>
    <w:rsid w:val="00C66314"/>
    <w:rsid w:val="00C66315"/>
    <w:rsid w:val="00C713CD"/>
    <w:rsid w:val="00C71AAE"/>
    <w:rsid w:val="00C72A64"/>
    <w:rsid w:val="00C72EE4"/>
    <w:rsid w:val="00C73A84"/>
    <w:rsid w:val="00C752D4"/>
    <w:rsid w:val="00C767A2"/>
    <w:rsid w:val="00C76B52"/>
    <w:rsid w:val="00C80B64"/>
    <w:rsid w:val="00C80DC4"/>
    <w:rsid w:val="00C81303"/>
    <w:rsid w:val="00C814B2"/>
    <w:rsid w:val="00C819F3"/>
    <w:rsid w:val="00C827EA"/>
    <w:rsid w:val="00C82C69"/>
    <w:rsid w:val="00C82F76"/>
    <w:rsid w:val="00C830C6"/>
    <w:rsid w:val="00C83165"/>
    <w:rsid w:val="00C84181"/>
    <w:rsid w:val="00C846FF"/>
    <w:rsid w:val="00C84BD7"/>
    <w:rsid w:val="00C85D0E"/>
    <w:rsid w:val="00C86500"/>
    <w:rsid w:val="00C8765E"/>
    <w:rsid w:val="00C900D3"/>
    <w:rsid w:val="00C90391"/>
    <w:rsid w:val="00C91C26"/>
    <w:rsid w:val="00C92849"/>
    <w:rsid w:val="00C94901"/>
    <w:rsid w:val="00C967EC"/>
    <w:rsid w:val="00C97520"/>
    <w:rsid w:val="00CA03ED"/>
    <w:rsid w:val="00CA0809"/>
    <w:rsid w:val="00CA16F8"/>
    <w:rsid w:val="00CA294A"/>
    <w:rsid w:val="00CA2A11"/>
    <w:rsid w:val="00CA33B5"/>
    <w:rsid w:val="00CA368B"/>
    <w:rsid w:val="00CA409D"/>
    <w:rsid w:val="00CA4877"/>
    <w:rsid w:val="00CA4CD0"/>
    <w:rsid w:val="00CA5286"/>
    <w:rsid w:val="00CA58BC"/>
    <w:rsid w:val="00CA6797"/>
    <w:rsid w:val="00CA7CE8"/>
    <w:rsid w:val="00CB0CDD"/>
    <w:rsid w:val="00CB0D17"/>
    <w:rsid w:val="00CB20C7"/>
    <w:rsid w:val="00CB27A0"/>
    <w:rsid w:val="00CB294D"/>
    <w:rsid w:val="00CB31D7"/>
    <w:rsid w:val="00CB457B"/>
    <w:rsid w:val="00CB4F58"/>
    <w:rsid w:val="00CB50CE"/>
    <w:rsid w:val="00CB516E"/>
    <w:rsid w:val="00CB52BE"/>
    <w:rsid w:val="00CB7476"/>
    <w:rsid w:val="00CB7E5C"/>
    <w:rsid w:val="00CC03E4"/>
    <w:rsid w:val="00CC0519"/>
    <w:rsid w:val="00CC071C"/>
    <w:rsid w:val="00CC0D5D"/>
    <w:rsid w:val="00CC0EF7"/>
    <w:rsid w:val="00CC0FBD"/>
    <w:rsid w:val="00CC3398"/>
    <w:rsid w:val="00CC3A09"/>
    <w:rsid w:val="00CC5085"/>
    <w:rsid w:val="00CC5647"/>
    <w:rsid w:val="00CC56E3"/>
    <w:rsid w:val="00CC5986"/>
    <w:rsid w:val="00CC7273"/>
    <w:rsid w:val="00CC76A9"/>
    <w:rsid w:val="00CC7E09"/>
    <w:rsid w:val="00CD00E5"/>
    <w:rsid w:val="00CD0EF2"/>
    <w:rsid w:val="00CD12E5"/>
    <w:rsid w:val="00CD12EB"/>
    <w:rsid w:val="00CD1EE7"/>
    <w:rsid w:val="00CD2116"/>
    <w:rsid w:val="00CD24ED"/>
    <w:rsid w:val="00CD28CE"/>
    <w:rsid w:val="00CD2C66"/>
    <w:rsid w:val="00CD2EEF"/>
    <w:rsid w:val="00CD4634"/>
    <w:rsid w:val="00CD468A"/>
    <w:rsid w:val="00CD4A5A"/>
    <w:rsid w:val="00CD6491"/>
    <w:rsid w:val="00CD64F7"/>
    <w:rsid w:val="00CD7608"/>
    <w:rsid w:val="00CD769D"/>
    <w:rsid w:val="00CE01DC"/>
    <w:rsid w:val="00CE1879"/>
    <w:rsid w:val="00CE27E4"/>
    <w:rsid w:val="00CE29A5"/>
    <w:rsid w:val="00CE5DBF"/>
    <w:rsid w:val="00CE5F95"/>
    <w:rsid w:val="00CE68A4"/>
    <w:rsid w:val="00CE6AD8"/>
    <w:rsid w:val="00CE7955"/>
    <w:rsid w:val="00CF080F"/>
    <w:rsid w:val="00CF277E"/>
    <w:rsid w:val="00CF4A98"/>
    <w:rsid w:val="00CF4B3E"/>
    <w:rsid w:val="00CF4F06"/>
    <w:rsid w:val="00CF5459"/>
    <w:rsid w:val="00CF55F1"/>
    <w:rsid w:val="00CF5D0D"/>
    <w:rsid w:val="00CF6E3F"/>
    <w:rsid w:val="00CF73B7"/>
    <w:rsid w:val="00D00C42"/>
    <w:rsid w:val="00D00CEC"/>
    <w:rsid w:val="00D01AB6"/>
    <w:rsid w:val="00D026D2"/>
    <w:rsid w:val="00D02E1A"/>
    <w:rsid w:val="00D044E9"/>
    <w:rsid w:val="00D04D1B"/>
    <w:rsid w:val="00D05AB5"/>
    <w:rsid w:val="00D062DA"/>
    <w:rsid w:val="00D07AC7"/>
    <w:rsid w:val="00D100C2"/>
    <w:rsid w:val="00D126F0"/>
    <w:rsid w:val="00D15304"/>
    <w:rsid w:val="00D15474"/>
    <w:rsid w:val="00D15C5B"/>
    <w:rsid w:val="00D15C73"/>
    <w:rsid w:val="00D15EC5"/>
    <w:rsid w:val="00D16031"/>
    <w:rsid w:val="00D17D06"/>
    <w:rsid w:val="00D209CA"/>
    <w:rsid w:val="00D21007"/>
    <w:rsid w:val="00D222B6"/>
    <w:rsid w:val="00D2307B"/>
    <w:rsid w:val="00D230AB"/>
    <w:rsid w:val="00D23FAD"/>
    <w:rsid w:val="00D24677"/>
    <w:rsid w:val="00D2479B"/>
    <w:rsid w:val="00D254A6"/>
    <w:rsid w:val="00D257FD"/>
    <w:rsid w:val="00D25EEA"/>
    <w:rsid w:val="00D262D4"/>
    <w:rsid w:val="00D274D8"/>
    <w:rsid w:val="00D2796C"/>
    <w:rsid w:val="00D279A3"/>
    <w:rsid w:val="00D27C56"/>
    <w:rsid w:val="00D27FAA"/>
    <w:rsid w:val="00D307C3"/>
    <w:rsid w:val="00D31470"/>
    <w:rsid w:val="00D31D94"/>
    <w:rsid w:val="00D3251B"/>
    <w:rsid w:val="00D32ECD"/>
    <w:rsid w:val="00D337A3"/>
    <w:rsid w:val="00D34AF7"/>
    <w:rsid w:val="00D34FB4"/>
    <w:rsid w:val="00D35022"/>
    <w:rsid w:val="00D35A73"/>
    <w:rsid w:val="00D35F80"/>
    <w:rsid w:val="00D36260"/>
    <w:rsid w:val="00D36C58"/>
    <w:rsid w:val="00D3710F"/>
    <w:rsid w:val="00D371CE"/>
    <w:rsid w:val="00D411F9"/>
    <w:rsid w:val="00D41215"/>
    <w:rsid w:val="00D41C97"/>
    <w:rsid w:val="00D42553"/>
    <w:rsid w:val="00D4299D"/>
    <w:rsid w:val="00D4311D"/>
    <w:rsid w:val="00D4346B"/>
    <w:rsid w:val="00D437BE"/>
    <w:rsid w:val="00D43D0F"/>
    <w:rsid w:val="00D4460C"/>
    <w:rsid w:val="00D46D1D"/>
    <w:rsid w:val="00D50A6E"/>
    <w:rsid w:val="00D50B0D"/>
    <w:rsid w:val="00D50FF1"/>
    <w:rsid w:val="00D51165"/>
    <w:rsid w:val="00D5180D"/>
    <w:rsid w:val="00D51ACD"/>
    <w:rsid w:val="00D5216E"/>
    <w:rsid w:val="00D52208"/>
    <w:rsid w:val="00D522B3"/>
    <w:rsid w:val="00D52CCB"/>
    <w:rsid w:val="00D53751"/>
    <w:rsid w:val="00D53816"/>
    <w:rsid w:val="00D5496B"/>
    <w:rsid w:val="00D54EA9"/>
    <w:rsid w:val="00D56A96"/>
    <w:rsid w:val="00D579A3"/>
    <w:rsid w:val="00D57EB3"/>
    <w:rsid w:val="00D601C2"/>
    <w:rsid w:val="00D606A1"/>
    <w:rsid w:val="00D60A05"/>
    <w:rsid w:val="00D61324"/>
    <w:rsid w:val="00D616A0"/>
    <w:rsid w:val="00D62380"/>
    <w:rsid w:val="00D62BFB"/>
    <w:rsid w:val="00D62E01"/>
    <w:rsid w:val="00D64BD0"/>
    <w:rsid w:val="00D64C32"/>
    <w:rsid w:val="00D64D83"/>
    <w:rsid w:val="00D65305"/>
    <w:rsid w:val="00D654AA"/>
    <w:rsid w:val="00D65901"/>
    <w:rsid w:val="00D674AF"/>
    <w:rsid w:val="00D70516"/>
    <w:rsid w:val="00D71FEB"/>
    <w:rsid w:val="00D72753"/>
    <w:rsid w:val="00D7322F"/>
    <w:rsid w:val="00D7365C"/>
    <w:rsid w:val="00D73DC2"/>
    <w:rsid w:val="00D7426B"/>
    <w:rsid w:val="00D74A57"/>
    <w:rsid w:val="00D76B1E"/>
    <w:rsid w:val="00D7771C"/>
    <w:rsid w:val="00D801AB"/>
    <w:rsid w:val="00D833C7"/>
    <w:rsid w:val="00D84101"/>
    <w:rsid w:val="00D8540F"/>
    <w:rsid w:val="00D86273"/>
    <w:rsid w:val="00D878CC"/>
    <w:rsid w:val="00D87950"/>
    <w:rsid w:val="00D90602"/>
    <w:rsid w:val="00D9122C"/>
    <w:rsid w:val="00D949C2"/>
    <w:rsid w:val="00D95350"/>
    <w:rsid w:val="00D956AB"/>
    <w:rsid w:val="00D95CB9"/>
    <w:rsid w:val="00D96108"/>
    <w:rsid w:val="00D96490"/>
    <w:rsid w:val="00D9752E"/>
    <w:rsid w:val="00DA008B"/>
    <w:rsid w:val="00DA0CC8"/>
    <w:rsid w:val="00DA150F"/>
    <w:rsid w:val="00DA1F8B"/>
    <w:rsid w:val="00DA24FD"/>
    <w:rsid w:val="00DA3FDD"/>
    <w:rsid w:val="00DA4297"/>
    <w:rsid w:val="00DA42BB"/>
    <w:rsid w:val="00DA4DEF"/>
    <w:rsid w:val="00DA5771"/>
    <w:rsid w:val="00DA5FB2"/>
    <w:rsid w:val="00DA62A4"/>
    <w:rsid w:val="00DA7375"/>
    <w:rsid w:val="00DA78E5"/>
    <w:rsid w:val="00DA79C6"/>
    <w:rsid w:val="00DA7F21"/>
    <w:rsid w:val="00DB1787"/>
    <w:rsid w:val="00DB30A9"/>
    <w:rsid w:val="00DB3E59"/>
    <w:rsid w:val="00DB5EF8"/>
    <w:rsid w:val="00DB5F99"/>
    <w:rsid w:val="00DB6136"/>
    <w:rsid w:val="00DB643F"/>
    <w:rsid w:val="00DB74A6"/>
    <w:rsid w:val="00DB75EE"/>
    <w:rsid w:val="00DC0C7F"/>
    <w:rsid w:val="00DC1C3A"/>
    <w:rsid w:val="00DC1D38"/>
    <w:rsid w:val="00DC26BE"/>
    <w:rsid w:val="00DC27AA"/>
    <w:rsid w:val="00DC2985"/>
    <w:rsid w:val="00DC2D81"/>
    <w:rsid w:val="00DC2D99"/>
    <w:rsid w:val="00DC362F"/>
    <w:rsid w:val="00DC372D"/>
    <w:rsid w:val="00DC46A1"/>
    <w:rsid w:val="00DC48B8"/>
    <w:rsid w:val="00DC51EE"/>
    <w:rsid w:val="00DC5EBB"/>
    <w:rsid w:val="00DC61BE"/>
    <w:rsid w:val="00DC6614"/>
    <w:rsid w:val="00DC6A86"/>
    <w:rsid w:val="00DD0756"/>
    <w:rsid w:val="00DD0A38"/>
    <w:rsid w:val="00DD225F"/>
    <w:rsid w:val="00DD2B50"/>
    <w:rsid w:val="00DD2DA0"/>
    <w:rsid w:val="00DD3A4A"/>
    <w:rsid w:val="00DD421B"/>
    <w:rsid w:val="00DD560E"/>
    <w:rsid w:val="00DD6534"/>
    <w:rsid w:val="00DD7097"/>
    <w:rsid w:val="00DD7600"/>
    <w:rsid w:val="00DD7628"/>
    <w:rsid w:val="00DD78BA"/>
    <w:rsid w:val="00DD7A35"/>
    <w:rsid w:val="00DD7A8D"/>
    <w:rsid w:val="00DD7E62"/>
    <w:rsid w:val="00DE04C4"/>
    <w:rsid w:val="00DE0A98"/>
    <w:rsid w:val="00DE12F5"/>
    <w:rsid w:val="00DE1610"/>
    <w:rsid w:val="00DE18E6"/>
    <w:rsid w:val="00DE2BA2"/>
    <w:rsid w:val="00DE301F"/>
    <w:rsid w:val="00DE4945"/>
    <w:rsid w:val="00DE4F81"/>
    <w:rsid w:val="00DE5295"/>
    <w:rsid w:val="00DE7A89"/>
    <w:rsid w:val="00DF19A5"/>
    <w:rsid w:val="00DF1B2A"/>
    <w:rsid w:val="00DF1B87"/>
    <w:rsid w:val="00DF2D70"/>
    <w:rsid w:val="00DF2F44"/>
    <w:rsid w:val="00DF31DB"/>
    <w:rsid w:val="00DF4C6D"/>
    <w:rsid w:val="00DF4F8C"/>
    <w:rsid w:val="00DF5CB8"/>
    <w:rsid w:val="00DF5F01"/>
    <w:rsid w:val="00DF734F"/>
    <w:rsid w:val="00E0019E"/>
    <w:rsid w:val="00E00EC2"/>
    <w:rsid w:val="00E01A63"/>
    <w:rsid w:val="00E01A95"/>
    <w:rsid w:val="00E03CA6"/>
    <w:rsid w:val="00E03CC0"/>
    <w:rsid w:val="00E044FA"/>
    <w:rsid w:val="00E04D63"/>
    <w:rsid w:val="00E05980"/>
    <w:rsid w:val="00E05F31"/>
    <w:rsid w:val="00E065E3"/>
    <w:rsid w:val="00E06895"/>
    <w:rsid w:val="00E0774C"/>
    <w:rsid w:val="00E10116"/>
    <w:rsid w:val="00E10482"/>
    <w:rsid w:val="00E10A88"/>
    <w:rsid w:val="00E10AC0"/>
    <w:rsid w:val="00E10EF7"/>
    <w:rsid w:val="00E118E3"/>
    <w:rsid w:val="00E11D9D"/>
    <w:rsid w:val="00E12AA4"/>
    <w:rsid w:val="00E13649"/>
    <w:rsid w:val="00E13D58"/>
    <w:rsid w:val="00E140E0"/>
    <w:rsid w:val="00E16376"/>
    <w:rsid w:val="00E16EA4"/>
    <w:rsid w:val="00E1716A"/>
    <w:rsid w:val="00E20594"/>
    <w:rsid w:val="00E2106C"/>
    <w:rsid w:val="00E2180A"/>
    <w:rsid w:val="00E2205E"/>
    <w:rsid w:val="00E224D0"/>
    <w:rsid w:val="00E22B71"/>
    <w:rsid w:val="00E231A8"/>
    <w:rsid w:val="00E2341B"/>
    <w:rsid w:val="00E23F4E"/>
    <w:rsid w:val="00E2478C"/>
    <w:rsid w:val="00E249A7"/>
    <w:rsid w:val="00E26D05"/>
    <w:rsid w:val="00E277A1"/>
    <w:rsid w:val="00E27BBD"/>
    <w:rsid w:val="00E30809"/>
    <w:rsid w:val="00E3199D"/>
    <w:rsid w:val="00E324A8"/>
    <w:rsid w:val="00E33C63"/>
    <w:rsid w:val="00E34A02"/>
    <w:rsid w:val="00E34B4B"/>
    <w:rsid w:val="00E35B75"/>
    <w:rsid w:val="00E36A42"/>
    <w:rsid w:val="00E36CAD"/>
    <w:rsid w:val="00E37D8B"/>
    <w:rsid w:val="00E41F58"/>
    <w:rsid w:val="00E42071"/>
    <w:rsid w:val="00E4331E"/>
    <w:rsid w:val="00E4349F"/>
    <w:rsid w:val="00E438F0"/>
    <w:rsid w:val="00E43E35"/>
    <w:rsid w:val="00E441EB"/>
    <w:rsid w:val="00E45CC1"/>
    <w:rsid w:val="00E46DFD"/>
    <w:rsid w:val="00E4784C"/>
    <w:rsid w:val="00E5005D"/>
    <w:rsid w:val="00E50BDD"/>
    <w:rsid w:val="00E51085"/>
    <w:rsid w:val="00E529B3"/>
    <w:rsid w:val="00E52EE3"/>
    <w:rsid w:val="00E52F10"/>
    <w:rsid w:val="00E53775"/>
    <w:rsid w:val="00E539C3"/>
    <w:rsid w:val="00E54F1F"/>
    <w:rsid w:val="00E555AF"/>
    <w:rsid w:val="00E56459"/>
    <w:rsid w:val="00E567F2"/>
    <w:rsid w:val="00E57817"/>
    <w:rsid w:val="00E57B64"/>
    <w:rsid w:val="00E60225"/>
    <w:rsid w:val="00E60282"/>
    <w:rsid w:val="00E609B8"/>
    <w:rsid w:val="00E60F5D"/>
    <w:rsid w:val="00E61411"/>
    <w:rsid w:val="00E616FA"/>
    <w:rsid w:val="00E61783"/>
    <w:rsid w:val="00E61B8B"/>
    <w:rsid w:val="00E62755"/>
    <w:rsid w:val="00E627F8"/>
    <w:rsid w:val="00E63178"/>
    <w:rsid w:val="00E64D69"/>
    <w:rsid w:val="00E6743B"/>
    <w:rsid w:val="00E7058B"/>
    <w:rsid w:val="00E7085D"/>
    <w:rsid w:val="00E70D22"/>
    <w:rsid w:val="00E71400"/>
    <w:rsid w:val="00E724B0"/>
    <w:rsid w:val="00E73414"/>
    <w:rsid w:val="00E738BD"/>
    <w:rsid w:val="00E73AA6"/>
    <w:rsid w:val="00E7531D"/>
    <w:rsid w:val="00E7773C"/>
    <w:rsid w:val="00E81793"/>
    <w:rsid w:val="00E81C38"/>
    <w:rsid w:val="00E81D8C"/>
    <w:rsid w:val="00E82785"/>
    <w:rsid w:val="00E83A12"/>
    <w:rsid w:val="00E85094"/>
    <w:rsid w:val="00E85F4B"/>
    <w:rsid w:val="00E86DE2"/>
    <w:rsid w:val="00E86FDE"/>
    <w:rsid w:val="00E871B8"/>
    <w:rsid w:val="00E87582"/>
    <w:rsid w:val="00E87F21"/>
    <w:rsid w:val="00E90266"/>
    <w:rsid w:val="00E90B38"/>
    <w:rsid w:val="00E915F0"/>
    <w:rsid w:val="00E921B9"/>
    <w:rsid w:val="00E931F9"/>
    <w:rsid w:val="00E9369B"/>
    <w:rsid w:val="00E93778"/>
    <w:rsid w:val="00E9434D"/>
    <w:rsid w:val="00E94B1D"/>
    <w:rsid w:val="00E95EE8"/>
    <w:rsid w:val="00E96349"/>
    <w:rsid w:val="00E96C36"/>
    <w:rsid w:val="00E97EC6"/>
    <w:rsid w:val="00EA0CF9"/>
    <w:rsid w:val="00EA0E3D"/>
    <w:rsid w:val="00EA16FB"/>
    <w:rsid w:val="00EA2290"/>
    <w:rsid w:val="00EA2A6D"/>
    <w:rsid w:val="00EA31FC"/>
    <w:rsid w:val="00EA3A5A"/>
    <w:rsid w:val="00EA4839"/>
    <w:rsid w:val="00EA4CB1"/>
    <w:rsid w:val="00EA56A5"/>
    <w:rsid w:val="00EA5898"/>
    <w:rsid w:val="00EA5AC4"/>
    <w:rsid w:val="00EA5BFF"/>
    <w:rsid w:val="00EA5E4A"/>
    <w:rsid w:val="00EA799C"/>
    <w:rsid w:val="00EB06B5"/>
    <w:rsid w:val="00EB1B33"/>
    <w:rsid w:val="00EB1DD9"/>
    <w:rsid w:val="00EB2AE9"/>
    <w:rsid w:val="00EB2C92"/>
    <w:rsid w:val="00EB34B4"/>
    <w:rsid w:val="00EB3BE5"/>
    <w:rsid w:val="00EB3E1E"/>
    <w:rsid w:val="00EB44A9"/>
    <w:rsid w:val="00EB47C1"/>
    <w:rsid w:val="00EB4BB9"/>
    <w:rsid w:val="00EB4ED6"/>
    <w:rsid w:val="00EB5837"/>
    <w:rsid w:val="00EB5978"/>
    <w:rsid w:val="00EB6F03"/>
    <w:rsid w:val="00EB72A1"/>
    <w:rsid w:val="00EC0214"/>
    <w:rsid w:val="00EC03B7"/>
    <w:rsid w:val="00EC048A"/>
    <w:rsid w:val="00EC0A24"/>
    <w:rsid w:val="00EC0F0E"/>
    <w:rsid w:val="00EC144E"/>
    <w:rsid w:val="00EC23B6"/>
    <w:rsid w:val="00EC27BB"/>
    <w:rsid w:val="00EC2CB3"/>
    <w:rsid w:val="00EC3D3A"/>
    <w:rsid w:val="00EC5E0F"/>
    <w:rsid w:val="00EC7630"/>
    <w:rsid w:val="00EC7948"/>
    <w:rsid w:val="00ED0036"/>
    <w:rsid w:val="00ED1231"/>
    <w:rsid w:val="00ED1F19"/>
    <w:rsid w:val="00ED1FBC"/>
    <w:rsid w:val="00ED2435"/>
    <w:rsid w:val="00ED26B1"/>
    <w:rsid w:val="00ED2E9D"/>
    <w:rsid w:val="00ED3354"/>
    <w:rsid w:val="00ED405D"/>
    <w:rsid w:val="00ED4456"/>
    <w:rsid w:val="00ED4D08"/>
    <w:rsid w:val="00ED54F4"/>
    <w:rsid w:val="00ED5BA1"/>
    <w:rsid w:val="00ED67CE"/>
    <w:rsid w:val="00ED6A59"/>
    <w:rsid w:val="00ED6F17"/>
    <w:rsid w:val="00EE0943"/>
    <w:rsid w:val="00EE12C8"/>
    <w:rsid w:val="00EE1C8F"/>
    <w:rsid w:val="00EE2D45"/>
    <w:rsid w:val="00EE2F60"/>
    <w:rsid w:val="00EE3475"/>
    <w:rsid w:val="00EE3BDA"/>
    <w:rsid w:val="00EE3D1C"/>
    <w:rsid w:val="00EE5C6E"/>
    <w:rsid w:val="00EE7701"/>
    <w:rsid w:val="00EF03E3"/>
    <w:rsid w:val="00EF04F0"/>
    <w:rsid w:val="00EF064D"/>
    <w:rsid w:val="00EF0EAE"/>
    <w:rsid w:val="00EF1234"/>
    <w:rsid w:val="00EF162B"/>
    <w:rsid w:val="00EF18C5"/>
    <w:rsid w:val="00EF1A47"/>
    <w:rsid w:val="00EF206C"/>
    <w:rsid w:val="00EF2610"/>
    <w:rsid w:val="00EF3795"/>
    <w:rsid w:val="00EF3968"/>
    <w:rsid w:val="00EF3B4F"/>
    <w:rsid w:val="00EF40C8"/>
    <w:rsid w:val="00EF4328"/>
    <w:rsid w:val="00EF6D28"/>
    <w:rsid w:val="00EF7D84"/>
    <w:rsid w:val="00F0016E"/>
    <w:rsid w:val="00F003F3"/>
    <w:rsid w:val="00F00729"/>
    <w:rsid w:val="00F00AA0"/>
    <w:rsid w:val="00F00EA5"/>
    <w:rsid w:val="00F014A2"/>
    <w:rsid w:val="00F032B4"/>
    <w:rsid w:val="00F04453"/>
    <w:rsid w:val="00F05DD7"/>
    <w:rsid w:val="00F0647C"/>
    <w:rsid w:val="00F07990"/>
    <w:rsid w:val="00F10037"/>
    <w:rsid w:val="00F11E26"/>
    <w:rsid w:val="00F120E9"/>
    <w:rsid w:val="00F12132"/>
    <w:rsid w:val="00F12489"/>
    <w:rsid w:val="00F12A65"/>
    <w:rsid w:val="00F130DC"/>
    <w:rsid w:val="00F14839"/>
    <w:rsid w:val="00F14B25"/>
    <w:rsid w:val="00F15B4B"/>
    <w:rsid w:val="00F16B83"/>
    <w:rsid w:val="00F16C47"/>
    <w:rsid w:val="00F171B5"/>
    <w:rsid w:val="00F20AF8"/>
    <w:rsid w:val="00F21813"/>
    <w:rsid w:val="00F218CE"/>
    <w:rsid w:val="00F21EA3"/>
    <w:rsid w:val="00F22F95"/>
    <w:rsid w:val="00F23511"/>
    <w:rsid w:val="00F23711"/>
    <w:rsid w:val="00F23D19"/>
    <w:rsid w:val="00F23F65"/>
    <w:rsid w:val="00F2409A"/>
    <w:rsid w:val="00F2436F"/>
    <w:rsid w:val="00F24F1F"/>
    <w:rsid w:val="00F2631B"/>
    <w:rsid w:val="00F26370"/>
    <w:rsid w:val="00F26C5D"/>
    <w:rsid w:val="00F27893"/>
    <w:rsid w:val="00F278F1"/>
    <w:rsid w:val="00F312C9"/>
    <w:rsid w:val="00F313D4"/>
    <w:rsid w:val="00F3202B"/>
    <w:rsid w:val="00F320A7"/>
    <w:rsid w:val="00F3211E"/>
    <w:rsid w:val="00F33274"/>
    <w:rsid w:val="00F33828"/>
    <w:rsid w:val="00F33EB6"/>
    <w:rsid w:val="00F344D1"/>
    <w:rsid w:val="00F34E02"/>
    <w:rsid w:val="00F353C0"/>
    <w:rsid w:val="00F36110"/>
    <w:rsid w:val="00F36673"/>
    <w:rsid w:val="00F407DC"/>
    <w:rsid w:val="00F4100D"/>
    <w:rsid w:val="00F41285"/>
    <w:rsid w:val="00F4135A"/>
    <w:rsid w:val="00F43121"/>
    <w:rsid w:val="00F43578"/>
    <w:rsid w:val="00F43D16"/>
    <w:rsid w:val="00F44317"/>
    <w:rsid w:val="00F4453B"/>
    <w:rsid w:val="00F4486A"/>
    <w:rsid w:val="00F4498C"/>
    <w:rsid w:val="00F47C27"/>
    <w:rsid w:val="00F50578"/>
    <w:rsid w:val="00F514B5"/>
    <w:rsid w:val="00F51932"/>
    <w:rsid w:val="00F51C8C"/>
    <w:rsid w:val="00F5264F"/>
    <w:rsid w:val="00F5292C"/>
    <w:rsid w:val="00F5328E"/>
    <w:rsid w:val="00F538F4"/>
    <w:rsid w:val="00F53B6D"/>
    <w:rsid w:val="00F54DA4"/>
    <w:rsid w:val="00F56009"/>
    <w:rsid w:val="00F56BF1"/>
    <w:rsid w:val="00F572B7"/>
    <w:rsid w:val="00F57A43"/>
    <w:rsid w:val="00F60120"/>
    <w:rsid w:val="00F60A4C"/>
    <w:rsid w:val="00F60CA1"/>
    <w:rsid w:val="00F6109D"/>
    <w:rsid w:val="00F61204"/>
    <w:rsid w:val="00F61951"/>
    <w:rsid w:val="00F62602"/>
    <w:rsid w:val="00F62B90"/>
    <w:rsid w:val="00F646FF"/>
    <w:rsid w:val="00F647E6"/>
    <w:rsid w:val="00F64E72"/>
    <w:rsid w:val="00F65103"/>
    <w:rsid w:val="00F6586E"/>
    <w:rsid w:val="00F65A36"/>
    <w:rsid w:val="00F65B10"/>
    <w:rsid w:val="00F65B1C"/>
    <w:rsid w:val="00F6661F"/>
    <w:rsid w:val="00F67AD6"/>
    <w:rsid w:val="00F67C72"/>
    <w:rsid w:val="00F67CC5"/>
    <w:rsid w:val="00F700AA"/>
    <w:rsid w:val="00F712EF"/>
    <w:rsid w:val="00F7130F"/>
    <w:rsid w:val="00F71664"/>
    <w:rsid w:val="00F71922"/>
    <w:rsid w:val="00F725DA"/>
    <w:rsid w:val="00F726D3"/>
    <w:rsid w:val="00F730B7"/>
    <w:rsid w:val="00F733DC"/>
    <w:rsid w:val="00F73743"/>
    <w:rsid w:val="00F744DA"/>
    <w:rsid w:val="00F75BAB"/>
    <w:rsid w:val="00F77A64"/>
    <w:rsid w:val="00F77E98"/>
    <w:rsid w:val="00F77FC0"/>
    <w:rsid w:val="00F81572"/>
    <w:rsid w:val="00F81A0F"/>
    <w:rsid w:val="00F81A4F"/>
    <w:rsid w:val="00F821A8"/>
    <w:rsid w:val="00F82409"/>
    <w:rsid w:val="00F82EE2"/>
    <w:rsid w:val="00F83381"/>
    <w:rsid w:val="00F8354F"/>
    <w:rsid w:val="00F84006"/>
    <w:rsid w:val="00F852C4"/>
    <w:rsid w:val="00F85398"/>
    <w:rsid w:val="00F85F7E"/>
    <w:rsid w:val="00F86EAF"/>
    <w:rsid w:val="00F87013"/>
    <w:rsid w:val="00F87CA7"/>
    <w:rsid w:val="00F87EF8"/>
    <w:rsid w:val="00F90421"/>
    <w:rsid w:val="00F90D69"/>
    <w:rsid w:val="00F91448"/>
    <w:rsid w:val="00F9151C"/>
    <w:rsid w:val="00F91528"/>
    <w:rsid w:val="00F915E4"/>
    <w:rsid w:val="00F91DA6"/>
    <w:rsid w:val="00F922F5"/>
    <w:rsid w:val="00F9266F"/>
    <w:rsid w:val="00F9377C"/>
    <w:rsid w:val="00F940D2"/>
    <w:rsid w:val="00F94D56"/>
    <w:rsid w:val="00F95623"/>
    <w:rsid w:val="00F97025"/>
    <w:rsid w:val="00F971FB"/>
    <w:rsid w:val="00F97743"/>
    <w:rsid w:val="00FA084F"/>
    <w:rsid w:val="00FA0D08"/>
    <w:rsid w:val="00FA125C"/>
    <w:rsid w:val="00FA2A14"/>
    <w:rsid w:val="00FA2C85"/>
    <w:rsid w:val="00FA39F1"/>
    <w:rsid w:val="00FA402F"/>
    <w:rsid w:val="00FA420D"/>
    <w:rsid w:val="00FA43AC"/>
    <w:rsid w:val="00FA5CF6"/>
    <w:rsid w:val="00FA5E47"/>
    <w:rsid w:val="00FA69A2"/>
    <w:rsid w:val="00FA7781"/>
    <w:rsid w:val="00FA7B05"/>
    <w:rsid w:val="00FA7E66"/>
    <w:rsid w:val="00FB01D2"/>
    <w:rsid w:val="00FB0A08"/>
    <w:rsid w:val="00FB0C9C"/>
    <w:rsid w:val="00FB291E"/>
    <w:rsid w:val="00FB2D8B"/>
    <w:rsid w:val="00FB3DFC"/>
    <w:rsid w:val="00FB4641"/>
    <w:rsid w:val="00FB47CE"/>
    <w:rsid w:val="00FB4A35"/>
    <w:rsid w:val="00FB51D6"/>
    <w:rsid w:val="00FB52A1"/>
    <w:rsid w:val="00FB58C9"/>
    <w:rsid w:val="00FB5AA1"/>
    <w:rsid w:val="00FB5CB6"/>
    <w:rsid w:val="00FB60D2"/>
    <w:rsid w:val="00FB6344"/>
    <w:rsid w:val="00FB65D6"/>
    <w:rsid w:val="00FB731E"/>
    <w:rsid w:val="00FC01A9"/>
    <w:rsid w:val="00FC0A68"/>
    <w:rsid w:val="00FC0BA3"/>
    <w:rsid w:val="00FC107F"/>
    <w:rsid w:val="00FC12A4"/>
    <w:rsid w:val="00FC147E"/>
    <w:rsid w:val="00FC14A9"/>
    <w:rsid w:val="00FC163E"/>
    <w:rsid w:val="00FC30DF"/>
    <w:rsid w:val="00FC317F"/>
    <w:rsid w:val="00FC34A6"/>
    <w:rsid w:val="00FC4700"/>
    <w:rsid w:val="00FC5BAB"/>
    <w:rsid w:val="00FC5CC0"/>
    <w:rsid w:val="00FC6413"/>
    <w:rsid w:val="00FC6B4B"/>
    <w:rsid w:val="00FD0585"/>
    <w:rsid w:val="00FD0AC8"/>
    <w:rsid w:val="00FD111A"/>
    <w:rsid w:val="00FD1FBA"/>
    <w:rsid w:val="00FD2859"/>
    <w:rsid w:val="00FD314C"/>
    <w:rsid w:val="00FD34DA"/>
    <w:rsid w:val="00FD5E03"/>
    <w:rsid w:val="00FD6275"/>
    <w:rsid w:val="00FD643D"/>
    <w:rsid w:val="00FD77B8"/>
    <w:rsid w:val="00FE01A0"/>
    <w:rsid w:val="00FE1057"/>
    <w:rsid w:val="00FE179F"/>
    <w:rsid w:val="00FE1826"/>
    <w:rsid w:val="00FE1A81"/>
    <w:rsid w:val="00FE3A70"/>
    <w:rsid w:val="00FE456C"/>
    <w:rsid w:val="00FE4FF0"/>
    <w:rsid w:val="00FE5003"/>
    <w:rsid w:val="00FE5D01"/>
    <w:rsid w:val="00FE730A"/>
    <w:rsid w:val="00FE7B7E"/>
    <w:rsid w:val="00FE7BE6"/>
    <w:rsid w:val="00FE7E8E"/>
    <w:rsid w:val="00FF194E"/>
    <w:rsid w:val="00FF2AE8"/>
    <w:rsid w:val="00FF3254"/>
    <w:rsid w:val="00FF419D"/>
    <w:rsid w:val="00FF4A4F"/>
    <w:rsid w:val="00FF5163"/>
    <w:rsid w:val="00FF5682"/>
    <w:rsid w:val="00FF5B1D"/>
    <w:rsid w:val="00FF5F2D"/>
    <w:rsid w:val="00FF6001"/>
    <w:rsid w:val="00FF7159"/>
    <w:rsid w:val="00FF71F5"/>
    <w:rsid w:val="00FF7499"/>
    <w:rsid w:val="00FF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DBEF"/>
  <w15:docId w15:val="{341CA8C5-588F-4683-B6F9-D1FB97BC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8283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82839"/>
    <w:rPr>
      <w:rFonts w:ascii="Calibri" w:hAnsi="Calibri"/>
      <w:noProof/>
      <w:lang w:val="en-US"/>
    </w:rPr>
  </w:style>
  <w:style w:type="paragraph" w:customStyle="1" w:styleId="EndNoteBibliography">
    <w:name w:val="EndNote Bibliography"/>
    <w:basedOn w:val="Normal"/>
    <w:link w:val="EndNoteBibliographyChar"/>
    <w:rsid w:val="0058283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82839"/>
    <w:rPr>
      <w:rFonts w:ascii="Calibri" w:hAnsi="Calibri"/>
      <w:noProof/>
      <w:lang w:val="en-US"/>
    </w:rPr>
  </w:style>
  <w:style w:type="character" w:styleId="CommentReference">
    <w:name w:val="annotation reference"/>
    <w:basedOn w:val="DefaultParagraphFont"/>
    <w:uiPriority w:val="99"/>
    <w:semiHidden/>
    <w:unhideWhenUsed/>
    <w:rsid w:val="00556547"/>
    <w:rPr>
      <w:sz w:val="16"/>
      <w:szCs w:val="16"/>
    </w:rPr>
  </w:style>
  <w:style w:type="paragraph" w:styleId="CommentText">
    <w:name w:val="annotation text"/>
    <w:basedOn w:val="Normal"/>
    <w:link w:val="CommentTextChar"/>
    <w:uiPriority w:val="99"/>
    <w:semiHidden/>
    <w:unhideWhenUsed/>
    <w:rsid w:val="00556547"/>
    <w:pPr>
      <w:spacing w:line="240" w:lineRule="auto"/>
    </w:pPr>
    <w:rPr>
      <w:sz w:val="20"/>
      <w:szCs w:val="20"/>
    </w:rPr>
  </w:style>
  <w:style w:type="character" w:customStyle="1" w:styleId="CommentTextChar">
    <w:name w:val="Comment Text Char"/>
    <w:basedOn w:val="DefaultParagraphFont"/>
    <w:link w:val="CommentText"/>
    <w:uiPriority w:val="99"/>
    <w:semiHidden/>
    <w:rsid w:val="00556547"/>
    <w:rPr>
      <w:sz w:val="20"/>
      <w:szCs w:val="20"/>
    </w:rPr>
  </w:style>
  <w:style w:type="paragraph" w:styleId="BalloonText">
    <w:name w:val="Balloon Text"/>
    <w:basedOn w:val="Normal"/>
    <w:link w:val="BalloonTextChar"/>
    <w:uiPriority w:val="99"/>
    <w:semiHidden/>
    <w:unhideWhenUsed/>
    <w:rsid w:val="00556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47"/>
    <w:rPr>
      <w:rFonts w:ascii="Segoe UI" w:hAnsi="Segoe UI" w:cs="Segoe UI"/>
      <w:sz w:val="18"/>
      <w:szCs w:val="18"/>
    </w:rPr>
  </w:style>
  <w:style w:type="paragraph" w:styleId="ListParagraph">
    <w:name w:val="List Paragraph"/>
    <w:basedOn w:val="Normal"/>
    <w:uiPriority w:val="34"/>
    <w:qFormat/>
    <w:rsid w:val="00041504"/>
    <w:pPr>
      <w:ind w:left="720"/>
      <w:contextualSpacing/>
    </w:pPr>
  </w:style>
  <w:style w:type="character" w:styleId="Hyperlink">
    <w:name w:val="Hyperlink"/>
    <w:basedOn w:val="DefaultParagraphFont"/>
    <w:uiPriority w:val="99"/>
    <w:unhideWhenUsed/>
    <w:rsid w:val="00041504"/>
    <w:rPr>
      <w:color w:val="0000FF"/>
      <w:u w:val="single"/>
    </w:rPr>
  </w:style>
  <w:style w:type="paragraph" w:styleId="CommentSubject">
    <w:name w:val="annotation subject"/>
    <w:basedOn w:val="CommentText"/>
    <w:next w:val="CommentText"/>
    <w:link w:val="CommentSubjectChar"/>
    <w:uiPriority w:val="99"/>
    <w:semiHidden/>
    <w:unhideWhenUsed/>
    <w:rsid w:val="005F1853"/>
    <w:rPr>
      <w:b/>
      <w:bCs/>
    </w:rPr>
  </w:style>
  <w:style w:type="character" w:customStyle="1" w:styleId="CommentSubjectChar">
    <w:name w:val="Comment Subject Char"/>
    <w:basedOn w:val="CommentTextChar"/>
    <w:link w:val="CommentSubject"/>
    <w:uiPriority w:val="99"/>
    <w:semiHidden/>
    <w:rsid w:val="005F1853"/>
    <w:rPr>
      <w:b/>
      <w:bCs/>
      <w:sz w:val="20"/>
      <w:szCs w:val="20"/>
    </w:rPr>
  </w:style>
  <w:style w:type="character" w:styleId="HTMLCite">
    <w:name w:val="HTML Cite"/>
    <w:basedOn w:val="DefaultParagraphFont"/>
    <w:uiPriority w:val="99"/>
    <w:semiHidden/>
    <w:unhideWhenUsed/>
    <w:rsid w:val="00BC414C"/>
    <w:rPr>
      <w:i/>
      <w:iCs/>
    </w:rPr>
  </w:style>
  <w:style w:type="character" w:styleId="FollowedHyperlink">
    <w:name w:val="FollowedHyperlink"/>
    <w:basedOn w:val="DefaultParagraphFont"/>
    <w:uiPriority w:val="99"/>
    <w:semiHidden/>
    <w:unhideWhenUsed/>
    <w:rsid w:val="00650022"/>
    <w:rPr>
      <w:color w:val="954F72" w:themeColor="followedHyperlink"/>
      <w:u w:val="single"/>
    </w:rPr>
  </w:style>
  <w:style w:type="table" w:styleId="TableGrid">
    <w:name w:val="Table Grid"/>
    <w:basedOn w:val="TableNormal"/>
    <w:uiPriority w:val="39"/>
    <w:rsid w:val="00E0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12D5"/>
    <w:pPr>
      <w:spacing w:after="0" w:line="240" w:lineRule="auto"/>
    </w:pPr>
  </w:style>
  <w:style w:type="paragraph" w:styleId="NormalWeb">
    <w:name w:val="Normal (Web)"/>
    <w:basedOn w:val="Normal"/>
    <w:uiPriority w:val="99"/>
    <w:semiHidden/>
    <w:unhideWhenUsed/>
    <w:rsid w:val="00104E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6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F4D"/>
  </w:style>
  <w:style w:type="paragraph" w:styleId="Footer">
    <w:name w:val="footer"/>
    <w:basedOn w:val="Normal"/>
    <w:link w:val="FooterChar"/>
    <w:uiPriority w:val="99"/>
    <w:unhideWhenUsed/>
    <w:rsid w:val="0036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179">
      <w:bodyDiv w:val="1"/>
      <w:marLeft w:val="0"/>
      <w:marRight w:val="0"/>
      <w:marTop w:val="0"/>
      <w:marBottom w:val="0"/>
      <w:divBdr>
        <w:top w:val="none" w:sz="0" w:space="0" w:color="auto"/>
        <w:left w:val="none" w:sz="0" w:space="0" w:color="auto"/>
        <w:bottom w:val="none" w:sz="0" w:space="0" w:color="auto"/>
        <w:right w:val="none" w:sz="0" w:space="0" w:color="auto"/>
      </w:divBdr>
    </w:div>
    <w:div w:id="233979287">
      <w:bodyDiv w:val="1"/>
      <w:marLeft w:val="0"/>
      <w:marRight w:val="0"/>
      <w:marTop w:val="0"/>
      <w:marBottom w:val="0"/>
      <w:divBdr>
        <w:top w:val="none" w:sz="0" w:space="0" w:color="auto"/>
        <w:left w:val="none" w:sz="0" w:space="0" w:color="auto"/>
        <w:bottom w:val="none" w:sz="0" w:space="0" w:color="auto"/>
        <w:right w:val="none" w:sz="0" w:space="0" w:color="auto"/>
      </w:divBdr>
    </w:div>
    <w:div w:id="248007344">
      <w:bodyDiv w:val="1"/>
      <w:marLeft w:val="0"/>
      <w:marRight w:val="0"/>
      <w:marTop w:val="0"/>
      <w:marBottom w:val="0"/>
      <w:divBdr>
        <w:top w:val="none" w:sz="0" w:space="0" w:color="auto"/>
        <w:left w:val="none" w:sz="0" w:space="0" w:color="auto"/>
        <w:bottom w:val="none" w:sz="0" w:space="0" w:color="auto"/>
        <w:right w:val="none" w:sz="0" w:space="0" w:color="auto"/>
      </w:divBdr>
    </w:div>
    <w:div w:id="20419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arnes@liverpool.ac.uk" TargetMode="External"/><Relationship Id="rId13" Type="http://schemas.openxmlformats.org/officeDocument/2006/relationships/hyperlink" Target="http://www.omerac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arnes@liverpool.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w@liverpool.ac.uk" TargetMode="External"/><Relationship Id="rId5" Type="http://schemas.openxmlformats.org/officeDocument/2006/relationships/webSettings" Target="webSettings.xml"/><Relationship Id="rId15" Type="http://schemas.openxmlformats.org/officeDocument/2006/relationships/hyperlink" Target="http://www.cochranelibrary.com/" TargetMode="External"/><Relationship Id="rId10" Type="http://schemas.openxmlformats.org/officeDocument/2006/relationships/hyperlink" Target="mailto:m.clarke@qub.ac.uk" TargetMode="External"/><Relationship Id="rId4" Type="http://schemas.openxmlformats.org/officeDocument/2006/relationships/settings" Target="settings.xml"/><Relationship Id="rId9" Type="http://schemas.openxmlformats.org/officeDocument/2006/relationships/hyperlink" Target="mailto:jjk@liverpool.ac.uk" TargetMode="External"/><Relationship Id="rId14" Type="http://schemas.openxmlformats.org/officeDocument/2006/relationships/hyperlink" Target="https://www.uniklinikum-dresden.de/de/das-klinikum/universitaetscentren/zegv/cou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F597-CFDD-47AE-92A4-5AD95084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10037</Words>
  <Characters>57213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Karen</dc:creator>
  <cp:lastModifiedBy>Barnes, Karen</cp:lastModifiedBy>
  <cp:revision>9</cp:revision>
  <dcterms:created xsi:type="dcterms:W3CDTF">2017-01-13T07:22:00Z</dcterms:created>
  <dcterms:modified xsi:type="dcterms:W3CDTF">2017-04-05T13:44:00Z</dcterms:modified>
</cp:coreProperties>
</file>