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906" w:rsidRDefault="00AD68A4" w:rsidP="0066673E">
      <w:pPr>
        <w:spacing w:after="0"/>
        <w:jc w:val="both"/>
        <w:rPr>
          <w:b/>
          <w:sz w:val="24"/>
          <w:szCs w:val="24"/>
        </w:rPr>
      </w:pPr>
      <w:bookmarkStart w:id="0" w:name="_GoBack"/>
      <w:bookmarkEnd w:id="0"/>
      <w:r>
        <w:rPr>
          <w:b/>
          <w:sz w:val="24"/>
          <w:szCs w:val="24"/>
        </w:rPr>
        <w:t xml:space="preserve">Eroding Germany’s Commitment to Data Protection: </w:t>
      </w:r>
      <w:r w:rsidR="00685713">
        <w:rPr>
          <w:b/>
          <w:sz w:val="24"/>
          <w:szCs w:val="24"/>
        </w:rPr>
        <w:t xml:space="preserve">Policy </w:t>
      </w:r>
      <w:r>
        <w:rPr>
          <w:b/>
          <w:sz w:val="24"/>
          <w:szCs w:val="24"/>
        </w:rPr>
        <w:t xml:space="preserve">Entrepreneurs and </w:t>
      </w:r>
      <w:r w:rsidR="00685713">
        <w:rPr>
          <w:b/>
          <w:sz w:val="24"/>
          <w:szCs w:val="24"/>
        </w:rPr>
        <w:t>Coalition Politics in EU</w:t>
      </w:r>
      <w:r w:rsidR="00EA7F7B">
        <w:rPr>
          <w:b/>
          <w:sz w:val="24"/>
          <w:szCs w:val="24"/>
        </w:rPr>
        <w:t xml:space="preserve"> </w:t>
      </w:r>
      <w:r w:rsidR="00685713">
        <w:rPr>
          <w:b/>
          <w:sz w:val="24"/>
          <w:szCs w:val="24"/>
        </w:rPr>
        <w:t>P</w:t>
      </w:r>
      <w:r w:rsidR="00EA7F7B">
        <w:rPr>
          <w:b/>
          <w:sz w:val="24"/>
          <w:szCs w:val="24"/>
        </w:rPr>
        <w:t xml:space="preserve">assenger </w:t>
      </w:r>
      <w:r w:rsidR="00685713">
        <w:rPr>
          <w:b/>
          <w:sz w:val="24"/>
          <w:szCs w:val="24"/>
        </w:rPr>
        <w:t>N</w:t>
      </w:r>
      <w:r w:rsidR="00EA7F7B">
        <w:rPr>
          <w:b/>
          <w:sz w:val="24"/>
          <w:szCs w:val="24"/>
        </w:rPr>
        <w:t xml:space="preserve">ame </w:t>
      </w:r>
      <w:r w:rsidR="00685713">
        <w:rPr>
          <w:b/>
          <w:sz w:val="24"/>
          <w:szCs w:val="24"/>
        </w:rPr>
        <w:t>R</w:t>
      </w:r>
      <w:r w:rsidR="00EA7F7B">
        <w:rPr>
          <w:b/>
          <w:sz w:val="24"/>
          <w:szCs w:val="24"/>
        </w:rPr>
        <w:t>ecords</w:t>
      </w:r>
    </w:p>
    <w:p w:rsidR="00845A82" w:rsidRDefault="00845A82" w:rsidP="00845A82">
      <w:pPr>
        <w:tabs>
          <w:tab w:val="left" w:pos="2581"/>
        </w:tabs>
        <w:spacing w:after="0"/>
        <w:jc w:val="center"/>
        <w:rPr>
          <w:sz w:val="24"/>
          <w:szCs w:val="24"/>
        </w:rPr>
      </w:pPr>
    </w:p>
    <w:p w:rsidR="00845A82" w:rsidRPr="00722303" w:rsidRDefault="00845A82" w:rsidP="00845A82">
      <w:pPr>
        <w:tabs>
          <w:tab w:val="left" w:pos="2581"/>
        </w:tabs>
        <w:spacing w:after="0"/>
        <w:jc w:val="center"/>
        <w:rPr>
          <w:sz w:val="24"/>
          <w:szCs w:val="24"/>
        </w:rPr>
      </w:pPr>
      <w:r w:rsidRPr="00722303">
        <w:rPr>
          <w:sz w:val="24"/>
          <w:szCs w:val="24"/>
        </w:rPr>
        <w:t>ARIADNA RIPOLL SERVENT and ALEX MACKENZIE</w:t>
      </w:r>
    </w:p>
    <w:p w:rsidR="008D55B2" w:rsidRDefault="008D55B2" w:rsidP="00845A82">
      <w:pPr>
        <w:tabs>
          <w:tab w:val="left" w:pos="2581"/>
        </w:tabs>
        <w:spacing w:after="0"/>
        <w:rPr>
          <w:b/>
          <w:sz w:val="24"/>
          <w:szCs w:val="24"/>
        </w:rPr>
      </w:pPr>
    </w:p>
    <w:p w:rsidR="007C3906" w:rsidRPr="007C3906" w:rsidRDefault="00BC663F" w:rsidP="00024EF3">
      <w:pPr>
        <w:spacing w:after="0"/>
        <w:ind w:left="567" w:right="-46"/>
        <w:jc w:val="both"/>
        <w:rPr>
          <w:i/>
          <w:sz w:val="24"/>
          <w:szCs w:val="24"/>
        </w:rPr>
      </w:pPr>
      <w:r>
        <w:rPr>
          <w:i/>
          <w:sz w:val="24"/>
          <w:szCs w:val="24"/>
        </w:rPr>
        <w:t>A</w:t>
      </w:r>
      <w:r w:rsidR="00435C47">
        <w:rPr>
          <w:i/>
          <w:sz w:val="24"/>
          <w:szCs w:val="24"/>
        </w:rPr>
        <w:t xml:space="preserve"> </w:t>
      </w:r>
      <w:r>
        <w:rPr>
          <w:i/>
          <w:sz w:val="24"/>
          <w:szCs w:val="24"/>
        </w:rPr>
        <w:t>h</w:t>
      </w:r>
      <w:r w:rsidR="00BA6AEC">
        <w:rPr>
          <w:i/>
          <w:sz w:val="24"/>
          <w:szCs w:val="24"/>
        </w:rPr>
        <w:t>istory of</w:t>
      </w:r>
      <w:r w:rsidR="00330703">
        <w:rPr>
          <w:i/>
          <w:sz w:val="24"/>
          <w:szCs w:val="24"/>
        </w:rPr>
        <w:t xml:space="preserve"> totalitarian governments and</w:t>
      </w:r>
      <w:r w:rsidR="00BA6AEC">
        <w:rPr>
          <w:i/>
          <w:sz w:val="24"/>
          <w:szCs w:val="24"/>
        </w:rPr>
        <w:t xml:space="preserve"> state surveillance</w:t>
      </w:r>
      <w:r>
        <w:rPr>
          <w:i/>
          <w:sz w:val="24"/>
          <w:szCs w:val="24"/>
        </w:rPr>
        <w:t xml:space="preserve"> appear to have </w:t>
      </w:r>
      <w:r w:rsidR="00F5359F">
        <w:rPr>
          <w:i/>
          <w:sz w:val="24"/>
          <w:szCs w:val="24"/>
        </w:rPr>
        <w:t>made</w:t>
      </w:r>
      <w:r>
        <w:rPr>
          <w:i/>
          <w:sz w:val="24"/>
          <w:szCs w:val="24"/>
        </w:rPr>
        <w:t xml:space="preserve"> German</w:t>
      </w:r>
      <w:r w:rsidR="00F5359F">
        <w:rPr>
          <w:i/>
          <w:sz w:val="24"/>
          <w:szCs w:val="24"/>
        </w:rPr>
        <w:t>s</w:t>
      </w:r>
      <w:r w:rsidR="00EA7F7B">
        <w:rPr>
          <w:i/>
          <w:sz w:val="24"/>
          <w:szCs w:val="24"/>
        </w:rPr>
        <w:t xml:space="preserve"> sensitiv</w:t>
      </w:r>
      <w:r w:rsidR="00F5359F">
        <w:rPr>
          <w:i/>
          <w:sz w:val="24"/>
          <w:szCs w:val="24"/>
        </w:rPr>
        <w:t>e</w:t>
      </w:r>
      <w:r w:rsidR="00EA7F7B">
        <w:rPr>
          <w:i/>
          <w:sz w:val="24"/>
          <w:szCs w:val="24"/>
        </w:rPr>
        <w:t xml:space="preserve"> towards</w:t>
      </w:r>
      <w:r w:rsidR="00B910E9">
        <w:rPr>
          <w:i/>
          <w:sz w:val="24"/>
          <w:szCs w:val="24"/>
        </w:rPr>
        <w:t xml:space="preserve"> the uses of</w:t>
      </w:r>
      <w:r w:rsidR="00435C47">
        <w:rPr>
          <w:i/>
          <w:sz w:val="24"/>
          <w:szCs w:val="24"/>
        </w:rPr>
        <w:t xml:space="preserve"> personal data</w:t>
      </w:r>
      <w:r w:rsidR="00BA6AEC" w:rsidRPr="00BA6AEC">
        <w:rPr>
          <w:i/>
          <w:sz w:val="24"/>
          <w:szCs w:val="24"/>
        </w:rPr>
        <w:t>.</w:t>
      </w:r>
      <w:r w:rsidR="00BA6AEC">
        <w:rPr>
          <w:i/>
          <w:sz w:val="24"/>
          <w:szCs w:val="24"/>
        </w:rPr>
        <w:t xml:space="preserve"> </w:t>
      </w:r>
      <w:r w:rsidR="008340EB">
        <w:rPr>
          <w:i/>
          <w:sz w:val="24"/>
          <w:szCs w:val="24"/>
        </w:rPr>
        <w:t>Because of such concerns</w:t>
      </w:r>
      <w:r w:rsidR="00BA6AEC">
        <w:rPr>
          <w:i/>
          <w:sz w:val="24"/>
          <w:szCs w:val="24"/>
        </w:rPr>
        <w:t>, Germany ofte</w:t>
      </w:r>
      <w:r w:rsidR="00435C47">
        <w:rPr>
          <w:i/>
          <w:sz w:val="24"/>
          <w:szCs w:val="24"/>
        </w:rPr>
        <w:t>n</w:t>
      </w:r>
      <w:r w:rsidR="0031143F">
        <w:rPr>
          <w:i/>
          <w:sz w:val="24"/>
          <w:szCs w:val="24"/>
        </w:rPr>
        <w:t xml:space="preserve"> acted</w:t>
      </w:r>
      <w:r w:rsidR="007C3906">
        <w:rPr>
          <w:i/>
          <w:sz w:val="24"/>
          <w:szCs w:val="24"/>
        </w:rPr>
        <w:t xml:space="preserve"> as an obstacl</w:t>
      </w:r>
      <w:r w:rsidR="00A02071">
        <w:rPr>
          <w:i/>
          <w:sz w:val="24"/>
          <w:szCs w:val="24"/>
        </w:rPr>
        <w:t>e to security</w:t>
      </w:r>
      <w:r w:rsidR="0031143F">
        <w:rPr>
          <w:i/>
          <w:sz w:val="24"/>
          <w:szCs w:val="24"/>
        </w:rPr>
        <w:t xml:space="preserve"> measures</w:t>
      </w:r>
      <w:r w:rsidR="00A02071">
        <w:rPr>
          <w:i/>
          <w:sz w:val="24"/>
          <w:szCs w:val="24"/>
        </w:rPr>
        <w:t xml:space="preserve"> requiring personal data</w:t>
      </w:r>
      <w:r w:rsidR="0031143F">
        <w:rPr>
          <w:i/>
          <w:sz w:val="24"/>
          <w:szCs w:val="24"/>
        </w:rPr>
        <w:t xml:space="preserve"> at the</w:t>
      </w:r>
      <w:r w:rsidR="007C3906">
        <w:rPr>
          <w:i/>
          <w:sz w:val="24"/>
          <w:szCs w:val="24"/>
        </w:rPr>
        <w:t xml:space="preserve"> EU</w:t>
      </w:r>
      <w:r w:rsidR="0031143F">
        <w:rPr>
          <w:i/>
          <w:sz w:val="24"/>
          <w:szCs w:val="24"/>
        </w:rPr>
        <w:t xml:space="preserve"> level</w:t>
      </w:r>
      <w:r w:rsidR="007C3906">
        <w:rPr>
          <w:i/>
          <w:sz w:val="24"/>
          <w:szCs w:val="24"/>
        </w:rPr>
        <w:t>. Howeve</w:t>
      </w:r>
      <w:r w:rsidR="00A02071">
        <w:rPr>
          <w:i/>
          <w:sz w:val="24"/>
          <w:szCs w:val="24"/>
        </w:rPr>
        <w:t>r, we have observed</w:t>
      </w:r>
      <w:r w:rsidR="007C3906">
        <w:rPr>
          <w:i/>
          <w:sz w:val="24"/>
          <w:szCs w:val="24"/>
        </w:rPr>
        <w:t xml:space="preserve"> a</w:t>
      </w:r>
      <w:r w:rsidR="00A02071">
        <w:rPr>
          <w:i/>
          <w:sz w:val="24"/>
          <w:szCs w:val="24"/>
        </w:rPr>
        <w:t xml:space="preserve"> recent</w:t>
      </w:r>
      <w:r w:rsidR="007C3906">
        <w:rPr>
          <w:i/>
          <w:sz w:val="24"/>
          <w:szCs w:val="24"/>
        </w:rPr>
        <w:t xml:space="preserve"> sea-change in Germany</w:t>
      </w:r>
      <w:r w:rsidR="00BA6AEC">
        <w:rPr>
          <w:i/>
          <w:sz w:val="24"/>
          <w:szCs w:val="24"/>
        </w:rPr>
        <w:t xml:space="preserve"> over</w:t>
      </w:r>
      <w:r w:rsidR="008340EB">
        <w:rPr>
          <w:i/>
          <w:sz w:val="24"/>
          <w:szCs w:val="24"/>
        </w:rPr>
        <w:t xml:space="preserve"> EU</w:t>
      </w:r>
      <w:r w:rsidR="001162DD">
        <w:rPr>
          <w:i/>
          <w:sz w:val="24"/>
          <w:szCs w:val="24"/>
        </w:rPr>
        <w:t xml:space="preserve"> Passenger Name Records (</w:t>
      </w:r>
      <w:r w:rsidR="008340EB">
        <w:rPr>
          <w:i/>
          <w:sz w:val="24"/>
          <w:szCs w:val="24"/>
        </w:rPr>
        <w:t>EU-</w:t>
      </w:r>
      <w:r w:rsidR="001162DD">
        <w:rPr>
          <w:i/>
          <w:sz w:val="24"/>
          <w:szCs w:val="24"/>
        </w:rPr>
        <w:t>PNR)</w:t>
      </w:r>
      <w:r w:rsidR="00BA6AEC">
        <w:rPr>
          <w:i/>
          <w:sz w:val="24"/>
          <w:szCs w:val="24"/>
        </w:rPr>
        <w:t>, a measure that requires the personal data of airline passengers for security purposes. M</w:t>
      </w:r>
      <w:r w:rsidR="007C3906">
        <w:rPr>
          <w:i/>
          <w:sz w:val="24"/>
          <w:szCs w:val="24"/>
        </w:rPr>
        <w:t xml:space="preserve">any in Berlin have moved from lukewarm at the time of the first EU-PNR proposal in 2007 to advocating it in 2014. </w:t>
      </w:r>
      <w:r w:rsidR="00301CE2">
        <w:rPr>
          <w:i/>
          <w:sz w:val="24"/>
          <w:szCs w:val="24"/>
        </w:rPr>
        <w:t>We draw on Kingdon’s Multiple Streams Framework</w:t>
      </w:r>
      <w:r w:rsidR="00740C9B">
        <w:rPr>
          <w:i/>
          <w:sz w:val="24"/>
          <w:szCs w:val="24"/>
        </w:rPr>
        <w:t xml:space="preserve"> (MSF)</w:t>
      </w:r>
      <w:r w:rsidR="00301CE2">
        <w:rPr>
          <w:i/>
          <w:sz w:val="24"/>
          <w:szCs w:val="24"/>
        </w:rPr>
        <w:t xml:space="preserve"> to examine this change in position</w:t>
      </w:r>
      <w:r w:rsidR="00740C9B">
        <w:rPr>
          <w:i/>
          <w:sz w:val="24"/>
          <w:szCs w:val="24"/>
        </w:rPr>
        <w:t>, comparing</w:t>
      </w:r>
      <w:r w:rsidR="00301CE2">
        <w:rPr>
          <w:i/>
          <w:sz w:val="24"/>
          <w:szCs w:val="24"/>
        </w:rPr>
        <w:t xml:space="preserve"> two government coalitions</w:t>
      </w:r>
      <w:r w:rsidR="008340EB">
        <w:rPr>
          <w:i/>
          <w:sz w:val="24"/>
          <w:szCs w:val="24"/>
        </w:rPr>
        <w:t xml:space="preserve"> –</w:t>
      </w:r>
      <w:r w:rsidR="00301CE2">
        <w:rPr>
          <w:i/>
          <w:sz w:val="24"/>
          <w:szCs w:val="24"/>
        </w:rPr>
        <w:t xml:space="preserve"> the CDU/CSU-FDP (2009-</w:t>
      </w:r>
      <w:r w:rsidR="00740C9B">
        <w:rPr>
          <w:i/>
          <w:sz w:val="24"/>
          <w:szCs w:val="24"/>
        </w:rPr>
        <w:t>2013) with the</w:t>
      </w:r>
      <w:r w:rsidR="00301CE2">
        <w:rPr>
          <w:i/>
          <w:sz w:val="24"/>
          <w:szCs w:val="24"/>
        </w:rPr>
        <w:t xml:space="preserve"> CDU/CSU-SPD (2013-)</w:t>
      </w:r>
      <w:r w:rsidR="008340EB">
        <w:rPr>
          <w:i/>
          <w:sz w:val="24"/>
          <w:szCs w:val="24"/>
        </w:rPr>
        <w:t xml:space="preserve"> –</w:t>
      </w:r>
      <w:r w:rsidR="00740C9B">
        <w:rPr>
          <w:i/>
          <w:sz w:val="24"/>
          <w:szCs w:val="24"/>
        </w:rPr>
        <w:t xml:space="preserve"> to show how </w:t>
      </w:r>
      <w:r w:rsidR="00931648">
        <w:rPr>
          <w:i/>
          <w:sz w:val="24"/>
          <w:szCs w:val="24"/>
        </w:rPr>
        <w:t xml:space="preserve">actors within the </w:t>
      </w:r>
      <w:r w:rsidR="00740C9B">
        <w:rPr>
          <w:i/>
          <w:sz w:val="24"/>
          <w:szCs w:val="24"/>
        </w:rPr>
        <w:t>CDU/CSU</w:t>
      </w:r>
      <w:r w:rsidR="00BA6AEC">
        <w:rPr>
          <w:i/>
          <w:sz w:val="24"/>
          <w:szCs w:val="24"/>
        </w:rPr>
        <w:t xml:space="preserve"> ha</w:t>
      </w:r>
      <w:r w:rsidR="00931648">
        <w:rPr>
          <w:i/>
          <w:sz w:val="24"/>
          <w:szCs w:val="24"/>
        </w:rPr>
        <w:t>ve</w:t>
      </w:r>
      <w:r w:rsidR="00740C9B">
        <w:rPr>
          <w:i/>
          <w:sz w:val="24"/>
          <w:szCs w:val="24"/>
        </w:rPr>
        <w:t xml:space="preserve"> acted as policy entrepreneur</w:t>
      </w:r>
      <w:r w:rsidR="00931648">
        <w:rPr>
          <w:i/>
          <w:sz w:val="24"/>
          <w:szCs w:val="24"/>
        </w:rPr>
        <w:t>s</w:t>
      </w:r>
      <w:r w:rsidR="00740C9B">
        <w:rPr>
          <w:i/>
          <w:sz w:val="24"/>
          <w:szCs w:val="24"/>
        </w:rPr>
        <w:t xml:space="preserve"> to ensure agreement on EU-PNR</w:t>
      </w:r>
      <w:r w:rsidR="007C3906" w:rsidRPr="001058CF">
        <w:rPr>
          <w:i/>
          <w:sz w:val="24"/>
          <w:szCs w:val="24"/>
        </w:rPr>
        <w:t>.</w:t>
      </w:r>
      <w:r w:rsidR="00740C9B">
        <w:rPr>
          <w:i/>
          <w:sz w:val="24"/>
          <w:szCs w:val="24"/>
        </w:rPr>
        <w:t xml:space="preserve"> </w:t>
      </w:r>
      <w:r w:rsidR="00B267DF">
        <w:rPr>
          <w:i/>
          <w:sz w:val="24"/>
          <w:szCs w:val="24"/>
        </w:rPr>
        <w:t xml:space="preserve">We argue that the composition of governmental coalitions can act as a central condition that facilitates or hinders the success of policy entrepreneurs. </w:t>
      </w:r>
      <w:r w:rsidR="00740C9B">
        <w:rPr>
          <w:i/>
          <w:sz w:val="24"/>
          <w:szCs w:val="24"/>
        </w:rPr>
        <w:t>While t</w:t>
      </w:r>
      <w:r w:rsidR="00BA6AEC">
        <w:rPr>
          <w:i/>
          <w:sz w:val="24"/>
          <w:szCs w:val="24"/>
        </w:rPr>
        <w:t>he position of the FDP</w:t>
      </w:r>
      <w:r w:rsidR="00740C9B">
        <w:rPr>
          <w:i/>
          <w:sz w:val="24"/>
          <w:szCs w:val="24"/>
        </w:rPr>
        <w:t xml:space="preserve"> blocked any progress on EU-PNR in the former coalition, </w:t>
      </w:r>
      <w:r w:rsidR="00B267DF">
        <w:rPr>
          <w:i/>
          <w:sz w:val="24"/>
          <w:szCs w:val="24"/>
        </w:rPr>
        <w:t xml:space="preserve">policy entrepreneurs used the willingness of </w:t>
      </w:r>
      <w:r w:rsidR="00740C9B">
        <w:rPr>
          <w:i/>
          <w:sz w:val="24"/>
          <w:szCs w:val="24"/>
        </w:rPr>
        <w:t xml:space="preserve">the SPD </w:t>
      </w:r>
      <w:r w:rsidR="00B267DF">
        <w:rPr>
          <w:i/>
          <w:sz w:val="24"/>
          <w:szCs w:val="24"/>
        </w:rPr>
        <w:t>to show voters their support for tougher security measures</w:t>
      </w:r>
      <w:r w:rsidR="001932C4">
        <w:rPr>
          <w:i/>
          <w:sz w:val="24"/>
          <w:szCs w:val="24"/>
        </w:rPr>
        <w:t>, thereby</w:t>
      </w:r>
      <w:r w:rsidR="00B267DF">
        <w:rPr>
          <w:i/>
          <w:sz w:val="24"/>
          <w:szCs w:val="24"/>
        </w:rPr>
        <w:t xml:space="preserve"> ensur</w:t>
      </w:r>
      <w:r w:rsidR="001932C4">
        <w:rPr>
          <w:i/>
          <w:sz w:val="24"/>
          <w:szCs w:val="24"/>
        </w:rPr>
        <w:t>ing</w:t>
      </w:r>
      <w:r w:rsidR="00B267DF">
        <w:rPr>
          <w:i/>
          <w:sz w:val="24"/>
          <w:szCs w:val="24"/>
        </w:rPr>
        <w:t xml:space="preserve"> Germany</w:t>
      </w:r>
      <w:r w:rsidR="001932C4">
        <w:rPr>
          <w:i/>
          <w:sz w:val="24"/>
          <w:szCs w:val="24"/>
        </w:rPr>
        <w:t>’s support</w:t>
      </w:r>
      <w:r w:rsidR="00B267DF">
        <w:rPr>
          <w:i/>
          <w:sz w:val="24"/>
          <w:szCs w:val="24"/>
        </w:rPr>
        <w:t xml:space="preserve"> for EU-PNR</w:t>
      </w:r>
      <w:r w:rsidR="00740C9B">
        <w:rPr>
          <w:i/>
          <w:sz w:val="24"/>
          <w:szCs w:val="24"/>
        </w:rPr>
        <w:t>.</w:t>
      </w:r>
      <w:r w:rsidR="007C3906" w:rsidRPr="001058CF">
        <w:rPr>
          <w:i/>
          <w:sz w:val="24"/>
          <w:szCs w:val="24"/>
        </w:rPr>
        <w:t xml:space="preserve"> </w:t>
      </w:r>
    </w:p>
    <w:p w:rsidR="005E394B" w:rsidRPr="005E394B" w:rsidRDefault="005E394B" w:rsidP="00161530">
      <w:pPr>
        <w:spacing w:after="0"/>
        <w:jc w:val="both"/>
        <w:rPr>
          <w:b/>
          <w:sz w:val="24"/>
          <w:szCs w:val="24"/>
        </w:rPr>
      </w:pPr>
    </w:p>
    <w:p w:rsidR="001C4BA6" w:rsidRDefault="00435C47" w:rsidP="00B67B33">
      <w:pPr>
        <w:spacing w:after="0"/>
        <w:jc w:val="both"/>
        <w:rPr>
          <w:sz w:val="24"/>
          <w:szCs w:val="24"/>
        </w:rPr>
      </w:pPr>
      <w:r>
        <w:rPr>
          <w:sz w:val="24"/>
          <w:szCs w:val="24"/>
        </w:rPr>
        <w:t>A</w:t>
      </w:r>
      <w:r w:rsidR="00BA6AEC" w:rsidRPr="00BA6AEC">
        <w:rPr>
          <w:sz w:val="24"/>
          <w:szCs w:val="24"/>
        </w:rPr>
        <w:t xml:space="preserve"> history of</w:t>
      </w:r>
      <w:r w:rsidR="00BC663F">
        <w:rPr>
          <w:sz w:val="24"/>
          <w:szCs w:val="24"/>
        </w:rPr>
        <w:t xml:space="preserve"> totalitarian governments and</w:t>
      </w:r>
      <w:r w:rsidR="00BA6AEC" w:rsidRPr="00BA6AEC">
        <w:rPr>
          <w:sz w:val="24"/>
          <w:szCs w:val="24"/>
        </w:rPr>
        <w:t xml:space="preserve"> state surveillance</w:t>
      </w:r>
      <w:r w:rsidR="00BA6AEC">
        <w:rPr>
          <w:sz w:val="24"/>
          <w:szCs w:val="24"/>
        </w:rPr>
        <w:t xml:space="preserve"> by the Gestapo and Stasi</w:t>
      </w:r>
      <w:r>
        <w:rPr>
          <w:sz w:val="24"/>
          <w:szCs w:val="24"/>
        </w:rPr>
        <w:t xml:space="preserve"> appear to have </w:t>
      </w:r>
      <w:r w:rsidR="00F5359F">
        <w:rPr>
          <w:sz w:val="24"/>
          <w:szCs w:val="24"/>
        </w:rPr>
        <w:t>made</w:t>
      </w:r>
      <w:r>
        <w:rPr>
          <w:sz w:val="24"/>
          <w:szCs w:val="24"/>
        </w:rPr>
        <w:t xml:space="preserve"> German</w:t>
      </w:r>
      <w:r w:rsidR="00F5359F">
        <w:rPr>
          <w:sz w:val="24"/>
          <w:szCs w:val="24"/>
        </w:rPr>
        <w:t>s</w:t>
      </w:r>
      <w:r>
        <w:rPr>
          <w:sz w:val="24"/>
          <w:szCs w:val="24"/>
        </w:rPr>
        <w:t xml:space="preserve"> sensitiv</w:t>
      </w:r>
      <w:r w:rsidR="00F5359F">
        <w:rPr>
          <w:sz w:val="24"/>
          <w:szCs w:val="24"/>
        </w:rPr>
        <w:t>e</w:t>
      </w:r>
      <w:r>
        <w:rPr>
          <w:sz w:val="24"/>
          <w:szCs w:val="24"/>
        </w:rPr>
        <w:t xml:space="preserve"> </w:t>
      </w:r>
      <w:r w:rsidR="00EA7F7B">
        <w:rPr>
          <w:sz w:val="24"/>
          <w:szCs w:val="24"/>
        </w:rPr>
        <w:t>towards</w:t>
      </w:r>
      <w:r>
        <w:rPr>
          <w:sz w:val="24"/>
          <w:szCs w:val="24"/>
        </w:rPr>
        <w:t xml:space="preserve"> the uses of personal data</w:t>
      </w:r>
      <w:r w:rsidR="00BA6AEC" w:rsidRPr="00BA6AEC">
        <w:rPr>
          <w:sz w:val="24"/>
          <w:szCs w:val="24"/>
        </w:rPr>
        <w:t>.</w:t>
      </w:r>
      <w:r w:rsidR="006346C7">
        <w:rPr>
          <w:sz w:val="24"/>
          <w:szCs w:val="24"/>
        </w:rPr>
        <w:t xml:space="preserve"> </w:t>
      </w:r>
      <w:r w:rsidR="00DD4154">
        <w:rPr>
          <w:sz w:val="24"/>
          <w:szCs w:val="24"/>
        </w:rPr>
        <w:t>In a worrying development for many, g</w:t>
      </w:r>
      <w:r w:rsidR="006346C7">
        <w:rPr>
          <w:sz w:val="24"/>
          <w:szCs w:val="24"/>
        </w:rPr>
        <w:t>athering of personal</w:t>
      </w:r>
      <w:r w:rsidR="006B3034">
        <w:rPr>
          <w:sz w:val="24"/>
          <w:szCs w:val="24"/>
        </w:rPr>
        <w:t xml:space="preserve"> data</w:t>
      </w:r>
      <w:r w:rsidR="004667C2">
        <w:rPr>
          <w:sz w:val="24"/>
          <w:szCs w:val="24"/>
        </w:rPr>
        <w:t xml:space="preserve"> </w:t>
      </w:r>
      <w:r w:rsidR="007A5BD1">
        <w:rPr>
          <w:sz w:val="24"/>
          <w:szCs w:val="24"/>
        </w:rPr>
        <w:t>has become</w:t>
      </w:r>
      <w:r w:rsidR="006B3034">
        <w:rPr>
          <w:sz w:val="24"/>
          <w:szCs w:val="24"/>
        </w:rPr>
        <w:t xml:space="preserve"> a hallmark of</w:t>
      </w:r>
      <w:r w:rsidR="004667C2">
        <w:rPr>
          <w:sz w:val="24"/>
          <w:szCs w:val="24"/>
        </w:rPr>
        <w:t xml:space="preserve"> post-9/11</w:t>
      </w:r>
      <w:r w:rsidR="006B3034">
        <w:rPr>
          <w:sz w:val="24"/>
          <w:szCs w:val="24"/>
        </w:rPr>
        <w:t xml:space="preserve"> national security policies,</w:t>
      </w:r>
      <w:r w:rsidR="004667C2">
        <w:rPr>
          <w:sz w:val="24"/>
          <w:szCs w:val="24"/>
        </w:rPr>
        <w:t xml:space="preserve"> but</w:t>
      </w:r>
      <w:r w:rsidR="006B3034">
        <w:rPr>
          <w:sz w:val="24"/>
          <w:szCs w:val="24"/>
        </w:rPr>
        <w:t xml:space="preserve"> Germany has often seemed reluctant to adopt s</w:t>
      </w:r>
      <w:r w:rsidR="004667C2">
        <w:rPr>
          <w:sz w:val="24"/>
          <w:szCs w:val="24"/>
        </w:rPr>
        <w:t>uch practices</w:t>
      </w:r>
      <w:r w:rsidR="00A40607" w:rsidRPr="00D81158">
        <w:rPr>
          <w:sz w:val="24"/>
          <w:szCs w:val="24"/>
        </w:rPr>
        <w:t>.</w:t>
      </w:r>
      <w:r w:rsidR="006346C7">
        <w:rPr>
          <w:sz w:val="24"/>
          <w:szCs w:val="24"/>
        </w:rPr>
        <w:t xml:space="preserve"> A number of measures requiring personal data have been agreed at the EU level over the past fifteen years</w:t>
      </w:r>
      <w:r w:rsidR="006B3034">
        <w:rPr>
          <w:sz w:val="24"/>
          <w:szCs w:val="24"/>
        </w:rPr>
        <w:t>,</w:t>
      </w:r>
      <w:r w:rsidR="006346C7">
        <w:rPr>
          <w:sz w:val="24"/>
          <w:szCs w:val="24"/>
        </w:rPr>
        <w:t xml:space="preserve"> </w:t>
      </w:r>
      <w:r w:rsidR="004667C2">
        <w:rPr>
          <w:sz w:val="24"/>
          <w:szCs w:val="24"/>
        </w:rPr>
        <w:t>many of which</w:t>
      </w:r>
      <w:r w:rsidR="00DD4154">
        <w:rPr>
          <w:sz w:val="24"/>
          <w:szCs w:val="24"/>
        </w:rPr>
        <w:t xml:space="preserve"> have</w:t>
      </w:r>
      <w:r w:rsidR="004667C2">
        <w:rPr>
          <w:sz w:val="24"/>
          <w:szCs w:val="24"/>
        </w:rPr>
        <w:t xml:space="preserve"> prove</w:t>
      </w:r>
      <w:r w:rsidR="00DD4154">
        <w:rPr>
          <w:sz w:val="24"/>
          <w:szCs w:val="24"/>
        </w:rPr>
        <w:t>n</w:t>
      </w:r>
      <w:r w:rsidR="004667C2">
        <w:rPr>
          <w:sz w:val="24"/>
          <w:szCs w:val="24"/>
        </w:rPr>
        <w:t xml:space="preserve"> controversial in Germany</w:t>
      </w:r>
      <w:r w:rsidR="006346C7">
        <w:rPr>
          <w:sz w:val="24"/>
          <w:szCs w:val="24"/>
        </w:rPr>
        <w:t>.</w:t>
      </w:r>
      <w:r w:rsidR="00D16FC6">
        <w:rPr>
          <w:sz w:val="24"/>
          <w:szCs w:val="24"/>
        </w:rPr>
        <w:t xml:space="preserve"> </w:t>
      </w:r>
      <w:r w:rsidR="003242C0">
        <w:rPr>
          <w:sz w:val="24"/>
          <w:szCs w:val="24"/>
        </w:rPr>
        <w:t>Consistent with previous behaviour</w:t>
      </w:r>
      <w:r w:rsidR="00AA7144">
        <w:rPr>
          <w:sz w:val="24"/>
          <w:szCs w:val="24"/>
        </w:rPr>
        <w:t>, Germany</w:t>
      </w:r>
      <w:r w:rsidR="001E787E">
        <w:rPr>
          <w:sz w:val="24"/>
          <w:szCs w:val="24"/>
        </w:rPr>
        <w:t xml:space="preserve"> was</w:t>
      </w:r>
      <w:r w:rsidR="001C4BA6">
        <w:rPr>
          <w:sz w:val="24"/>
          <w:szCs w:val="24"/>
        </w:rPr>
        <w:t xml:space="preserve"> </w:t>
      </w:r>
      <w:r w:rsidR="006568D7">
        <w:rPr>
          <w:sz w:val="24"/>
          <w:szCs w:val="24"/>
        </w:rPr>
        <w:t>initially</w:t>
      </w:r>
      <w:r w:rsidR="00C513FC">
        <w:rPr>
          <w:sz w:val="24"/>
          <w:szCs w:val="24"/>
        </w:rPr>
        <w:t xml:space="preserve"> lukewarm towards the</w:t>
      </w:r>
      <w:r w:rsidR="00396DFF" w:rsidRPr="00D81158">
        <w:rPr>
          <w:sz w:val="24"/>
          <w:szCs w:val="24"/>
        </w:rPr>
        <w:t xml:space="preserve"> proposal for a</w:t>
      </w:r>
      <w:r w:rsidR="004B16D1" w:rsidRPr="00D81158">
        <w:rPr>
          <w:sz w:val="24"/>
          <w:szCs w:val="24"/>
        </w:rPr>
        <w:t>n</w:t>
      </w:r>
      <w:r w:rsidR="00C25CEA">
        <w:rPr>
          <w:sz w:val="24"/>
          <w:szCs w:val="24"/>
        </w:rPr>
        <w:t xml:space="preserve"> </w:t>
      </w:r>
      <w:r w:rsidR="00C25CEA" w:rsidRPr="00C25CEA">
        <w:rPr>
          <w:sz w:val="24"/>
          <w:szCs w:val="24"/>
        </w:rPr>
        <w:t>EU Passenger Name Records</w:t>
      </w:r>
      <w:r w:rsidR="004B16D1" w:rsidRPr="00D81158">
        <w:rPr>
          <w:sz w:val="24"/>
          <w:szCs w:val="24"/>
        </w:rPr>
        <w:t xml:space="preserve"> </w:t>
      </w:r>
      <w:r w:rsidR="00C25CEA">
        <w:rPr>
          <w:sz w:val="24"/>
          <w:szCs w:val="24"/>
        </w:rPr>
        <w:t>(</w:t>
      </w:r>
      <w:r w:rsidR="004B16D1" w:rsidRPr="00D81158">
        <w:rPr>
          <w:sz w:val="24"/>
          <w:szCs w:val="24"/>
        </w:rPr>
        <w:t>EU-PNR</w:t>
      </w:r>
      <w:r w:rsidR="00C25CEA">
        <w:rPr>
          <w:sz w:val="24"/>
          <w:szCs w:val="24"/>
        </w:rPr>
        <w:t>)</w:t>
      </w:r>
      <w:r w:rsidR="001E787E">
        <w:rPr>
          <w:sz w:val="24"/>
          <w:szCs w:val="24"/>
        </w:rPr>
        <w:t>, a controversial</w:t>
      </w:r>
      <w:r w:rsidR="007D095C">
        <w:rPr>
          <w:sz w:val="24"/>
          <w:szCs w:val="24"/>
        </w:rPr>
        <w:t xml:space="preserve"> security</w:t>
      </w:r>
      <w:r w:rsidR="001E787E">
        <w:rPr>
          <w:sz w:val="24"/>
          <w:szCs w:val="24"/>
        </w:rPr>
        <w:t xml:space="preserve"> tool that has been under discussion in the EU for </w:t>
      </w:r>
      <w:r w:rsidR="004667C2">
        <w:rPr>
          <w:sz w:val="24"/>
          <w:szCs w:val="24"/>
        </w:rPr>
        <w:t>about</w:t>
      </w:r>
      <w:r w:rsidR="001E787E">
        <w:rPr>
          <w:sz w:val="24"/>
          <w:szCs w:val="24"/>
        </w:rPr>
        <w:t xml:space="preserve"> a decade</w:t>
      </w:r>
      <w:r w:rsidR="00396DFF" w:rsidRPr="00D81158">
        <w:rPr>
          <w:sz w:val="24"/>
          <w:szCs w:val="24"/>
        </w:rPr>
        <w:t>.</w:t>
      </w:r>
      <w:r w:rsidR="00BD113A">
        <w:rPr>
          <w:sz w:val="24"/>
          <w:szCs w:val="24"/>
        </w:rPr>
        <w:t xml:space="preserve"> </w:t>
      </w:r>
      <w:r w:rsidR="00C25CEA">
        <w:rPr>
          <w:sz w:val="24"/>
          <w:szCs w:val="24"/>
        </w:rPr>
        <w:t>H</w:t>
      </w:r>
      <w:r w:rsidR="00E7492D">
        <w:rPr>
          <w:sz w:val="24"/>
          <w:szCs w:val="24"/>
        </w:rPr>
        <w:t>owever</w:t>
      </w:r>
      <w:r w:rsidR="00C25CEA">
        <w:rPr>
          <w:sz w:val="24"/>
          <w:szCs w:val="24"/>
        </w:rPr>
        <w:t>,</w:t>
      </w:r>
      <w:r w:rsidR="007D095C">
        <w:rPr>
          <w:sz w:val="24"/>
          <w:szCs w:val="24"/>
        </w:rPr>
        <w:t xml:space="preserve"> over time,</w:t>
      </w:r>
      <w:r w:rsidR="00A40607" w:rsidRPr="00D81158">
        <w:rPr>
          <w:sz w:val="24"/>
          <w:szCs w:val="24"/>
        </w:rPr>
        <w:t xml:space="preserve"> </w:t>
      </w:r>
      <w:r w:rsidR="004667C2">
        <w:rPr>
          <w:sz w:val="24"/>
          <w:szCs w:val="24"/>
        </w:rPr>
        <w:t xml:space="preserve">Germany has </w:t>
      </w:r>
      <w:r w:rsidR="005F72B8">
        <w:rPr>
          <w:sz w:val="24"/>
          <w:szCs w:val="24"/>
        </w:rPr>
        <w:t>shifted towards</w:t>
      </w:r>
      <w:r w:rsidR="004667C2">
        <w:rPr>
          <w:sz w:val="24"/>
          <w:szCs w:val="24"/>
        </w:rPr>
        <w:t xml:space="preserve"> a more positive stance on EU-PNR</w:t>
      </w:r>
      <w:r w:rsidR="00E17985">
        <w:rPr>
          <w:sz w:val="24"/>
          <w:szCs w:val="24"/>
        </w:rPr>
        <w:t>.</w:t>
      </w:r>
      <w:r w:rsidR="0050665C" w:rsidRPr="00D81158">
        <w:rPr>
          <w:sz w:val="24"/>
          <w:szCs w:val="24"/>
        </w:rPr>
        <w:t xml:space="preserve"> </w:t>
      </w:r>
      <w:r w:rsidR="000F55AC" w:rsidRPr="00E85FC4">
        <w:rPr>
          <w:sz w:val="24"/>
          <w:szCs w:val="24"/>
        </w:rPr>
        <w:t xml:space="preserve">This </w:t>
      </w:r>
      <w:r w:rsidR="00E85FC4" w:rsidRPr="00E85FC4">
        <w:rPr>
          <w:sz w:val="24"/>
          <w:szCs w:val="24"/>
        </w:rPr>
        <w:t>article</w:t>
      </w:r>
      <w:r w:rsidR="000F55AC" w:rsidRPr="00E85FC4">
        <w:rPr>
          <w:sz w:val="24"/>
          <w:szCs w:val="24"/>
        </w:rPr>
        <w:t xml:space="preserve"> seeks to</w:t>
      </w:r>
      <w:r w:rsidR="00187590" w:rsidRPr="00E85FC4">
        <w:rPr>
          <w:sz w:val="24"/>
          <w:szCs w:val="24"/>
        </w:rPr>
        <w:t xml:space="preserve"> examine the reasons behind this </w:t>
      </w:r>
      <w:r w:rsidR="005F72B8">
        <w:rPr>
          <w:sz w:val="24"/>
          <w:szCs w:val="24"/>
        </w:rPr>
        <w:t>change</w:t>
      </w:r>
      <w:r w:rsidR="00187590" w:rsidRPr="00E85FC4">
        <w:rPr>
          <w:sz w:val="24"/>
          <w:szCs w:val="24"/>
        </w:rPr>
        <w:t xml:space="preserve"> in Germany’s stance</w:t>
      </w:r>
      <w:r w:rsidR="001C4BA6">
        <w:rPr>
          <w:sz w:val="24"/>
          <w:szCs w:val="24"/>
        </w:rPr>
        <w:t>.</w:t>
      </w:r>
    </w:p>
    <w:p w:rsidR="0009538E" w:rsidRDefault="0009538E" w:rsidP="006568D7">
      <w:pPr>
        <w:spacing w:after="0"/>
        <w:jc w:val="right"/>
        <w:rPr>
          <w:sz w:val="24"/>
          <w:szCs w:val="24"/>
        </w:rPr>
      </w:pPr>
    </w:p>
    <w:p w:rsidR="00AC0E93" w:rsidRDefault="006568D7" w:rsidP="0009538E">
      <w:pPr>
        <w:spacing w:after="0"/>
        <w:ind w:firstLine="720"/>
        <w:jc w:val="both"/>
        <w:rPr>
          <w:sz w:val="24"/>
          <w:szCs w:val="24"/>
        </w:rPr>
      </w:pPr>
      <w:r>
        <w:rPr>
          <w:sz w:val="24"/>
          <w:szCs w:val="24"/>
        </w:rPr>
        <w:t xml:space="preserve">Like other West European states, </w:t>
      </w:r>
      <w:r w:rsidR="004079CF">
        <w:rPr>
          <w:sz w:val="24"/>
          <w:szCs w:val="24"/>
        </w:rPr>
        <w:t>Germany</w:t>
      </w:r>
      <w:r>
        <w:rPr>
          <w:sz w:val="24"/>
          <w:szCs w:val="24"/>
        </w:rPr>
        <w:t xml:space="preserve"> experienced many terrorist incidents </w:t>
      </w:r>
      <w:r w:rsidR="00114F03">
        <w:rPr>
          <w:sz w:val="24"/>
          <w:szCs w:val="24"/>
        </w:rPr>
        <w:t>in the second half of the twentieth century</w:t>
      </w:r>
      <w:r w:rsidR="0013192D">
        <w:rPr>
          <w:sz w:val="24"/>
          <w:szCs w:val="24"/>
        </w:rPr>
        <w:t xml:space="preserve"> </w:t>
      </w:r>
      <w:r w:rsidR="0028348C">
        <w:rPr>
          <w:sz w:val="24"/>
          <w:szCs w:val="24"/>
        </w:rPr>
        <w:t>and</w:t>
      </w:r>
      <w:r>
        <w:rPr>
          <w:sz w:val="24"/>
          <w:szCs w:val="24"/>
        </w:rPr>
        <w:t xml:space="preserve"> has</w:t>
      </w:r>
      <w:r w:rsidR="004079CF">
        <w:rPr>
          <w:sz w:val="24"/>
          <w:szCs w:val="24"/>
        </w:rPr>
        <w:t xml:space="preserve"> </w:t>
      </w:r>
      <w:r>
        <w:rPr>
          <w:sz w:val="24"/>
          <w:szCs w:val="24"/>
        </w:rPr>
        <w:t>also</w:t>
      </w:r>
      <w:r w:rsidR="004079CF">
        <w:rPr>
          <w:sz w:val="24"/>
          <w:szCs w:val="24"/>
        </w:rPr>
        <w:t xml:space="preserve"> faced a number of plots since 9/11, but</w:t>
      </w:r>
      <w:r>
        <w:rPr>
          <w:sz w:val="24"/>
          <w:szCs w:val="24"/>
        </w:rPr>
        <w:t xml:space="preserve"> until recently</w:t>
      </w:r>
      <w:r w:rsidR="004079CF">
        <w:rPr>
          <w:sz w:val="24"/>
          <w:szCs w:val="24"/>
        </w:rPr>
        <w:t xml:space="preserve"> it has generally maintained its stance on the importance of protecting personal data</w:t>
      </w:r>
      <w:r w:rsidR="00937A06">
        <w:rPr>
          <w:sz w:val="24"/>
          <w:szCs w:val="24"/>
        </w:rPr>
        <w:t>.</w:t>
      </w:r>
      <w:r w:rsidR="0009538E">
        <w:rPr>
          <w:sz w:val="24"/>
          <w:szCs w:val="24"/>
        </w:rPr>
        <w:t xml:space="preserve"> </w:t>
      </w:r>
      <w:r>
        <w:rPr>
          <w:sz w:val="24"/>
          <w:szCs w:val="24"/>
        </w:rPr>
        <w:t>By contrast,</w:t>
      </w:r>
      <w:r w:rsidR="00937A06" w:rsidRPr="00D81158">
        <w:rPr>
          <w:sz w:val="24"/>
          <w:szCs w:val="24"/>
        </w:rPr>
        <w:t xml:space="preserve"> the UK and Spain </w:t>
      </w:r>
      <w:r w:rsidR="004079CF">
        <w:rPr>
          <w:sz w:val="24"/>
          <w:szCs w:val="24"/>
        </w:rPr>
        <w:t>have been</w:t>
      </w:r>
      <w:r w:rsidR="00937A06" w:rsidRPr="00D81158">
        <w:rPr>
          <w:sz w:val="24"/>
          <w:szCs w:val="24"/>
        </w:rPr>
        <w:t xml:space="preserve"> two of the main drivers in the EU</w:t>
      </w:r>
      <w:r w:rsidR="0009538E">
        <w:rPr>
          <w:sz w:val="24"/>
          <w:szCs w:val="24"/>
        </w:rPr>
        <w:t xml:space="preserve"> development of EU counter-terrorism and </w:t>
      </w:r>
      <w:r w:rsidR="001932C4">
        <w:rPr>
          <w:sz w:val="24"/>
          <w:szCs w:val="24"/>
        </w:rPr>
        <w:t>shown</w:t>
      </w:r>
      <w:r w:rsidR="0009538E">
        <w:rPr>
          <w:sz w:val="24"/>
          <w:szCs w:val="24"/>
        </w:rPr>
        <w:t xml:space="preserve"> less concern about protecting personal data</w:t>
      </w:r>
      <w:r w:rsidR="00937A06">
        <w:rPr>
          <w:sz w:val="24"/>
          <w:szCs w:val="24"/>
        </w:rPr>
        <w:t>.</w:t>
      </w:r>
      <w:r w:rsidR="00937A06">
        <w:rPr>
          <w:rStyle w:val="EndnoteReference"/>
          <w:sz w:val="24"/>
          <w:szCs w:val="24"/>
        </w:rPr>
        <w:endnoteReference w:id="1"/>
      </w:r>
      <w:r w:rsidR="00937A06" w:rsidRPr="00D81158">
        <w:rPr>
          <w:sz w:val="24"/>
          <w:szCs w:val="24"/>
        </w:rPr>
        <w:t xml:space="preserve"> </w:t>
      </w:r>
      <w:r w:rsidR="0028348C">
        <w:rPr>
          <w:sz w:val="24"/>
          <w:szCs w:val="24"/>
        </w:rPr>
        <w:t>Wenzelburger and Staff underline the importance</w:t>
      </w:r>
      <w:r w:rsidR="001932C4">
        <w:rPr>
          <w:sz w:val="24"/>
          <w:szCs w:val="24"/>
        </w:rPr>
        <w:t xml:space="preserve"> of</w:t>
      </w:r>
      <w:r w:rsidR="0028348C">
        <w:rPr>
          <w:sz w:val="24"/>
          <w:szCs w:val="24"/>
        </w:rPr>
        <w:t xml:space="preserve"> key institutional veto powers like the Bundesrat and the F</w:t>
      </w:r>
      <w:r w:rsidR="0028348C" w:rsidRPr="0028348C">
        <w:rPr>
          <w:sz w:val="24"/>
          <w:szCs w:val="24"/>
        </w:rPr>
        <w:t xml:space="preserve">ederal </w:t>
      </w:r>
      <w:r w:rsidR="0028348C">
        <w:rPr>
          <w:sz w:val="24"/>
          <w:szCs w:val="24"/>
        </w:rPr>
        <w:t>Constitutional C</w:t>
      </w:r>
      <w:r w:rsidR="0028348C" w:rsidRPr="0028348C">
        <w:rPr>
          <w:sz w:val="24"/>
          <w:szCs w:val="24"/>
        </w:rPr>
        <w:t>ourt</w:t>
      </w:r>
      <w:r w:rsidR="0028348C">
        <w:rPr>
          <w:sz w:val="24"/>
          <w:szCs w:val="24"/>
        </w:rPr>
        <w:t xml:space="preserve"> </w:t>
      </w:r>
      <w:r w:rsidR="000B1C7B">
        <w:rPr>
          <w:sz w:val="24"/>
          <w:szCs w:val="24"/>
        </w:rPr>
        <w:t xml:space="preserve">(FCC) </w:t>
      </w:r>
      <w:r w:rsidR="0028348C">
        <w:rPr>
          <w:sz w:val="24"/>
          <w:szCs w:val="24"/>
        </w:rPr>
        <w:t>to explain why it has prove</w:t>
      </w:r>
      <w:r w:rsidR="001932C4">
        <w:rPr>
          <w:sz w:val="24"/>
          <w:szCs w:val="24"/>
        </w:rPr>
        <w:t>n</w:t>
      </w:r>
      <w:r w:rsidR="0028348C">
        <w:rPr>
          <w:sz w:val="24"/>
          <w:szCs w:val="24"/>
        </w:rPr>
        <w:t xml:space="preserve"> </w:t>
      </w:r>
      <w:r w:rsidR="0028348C">
        <w:rPr>
          <w:sz w:val="24"/>
          <w:szCs w:val="24"/>
        </w:rPr>
        <w:lastRenderedPageBreak/>
        <w:t>difficult for various executives to introduce more repressive policies</w:t>
      </w:r>
      <w:r w:rsidR="001932C4">
        <w:rPr>
          <w:sz w:val="24"/>
          <w:szCs w:val="24"/>
        </w:rPr>
        <w:t xml:space="preserve"> in Germany</w:t>
      </w:r>
      <w:r w:rsidR="00982A29">
        <w:rPr>
          <w:sz w:val="24"/>
          <w:szCs w:val="24"/>
        </w:rPr>
        <w:t>.</w:t>
      </w:r>
      <w:r w:rsidR="0013192D">
        <w:rPr>
          <w:rStyle w:val="EndnoteReference"/>
          <w:sz w:val="24"/>
          <w:szCs w:val="24"/>
        </w:rPr>
        <w:endnoteReference w:id="2"/>
      </w:r>
      <w:r w:rsidR="006753B7">
        <w:rPr>
          <w:sz w:val="24"/>
          <w:szCs w:val="24"/>
        </w:rPr>
        <w:t xml:space="preserve"> </w:t>
      </w:r>
      <w:r w:rsidR="00301CE2">
        <w:rPr>
          <w:sz w:val="24"/>
          <w:szCs w:val="24"/>
        </w:rPr>
        <w:t>Therefore, in this article,</w:t>
      </w:r>
      <w:r w:rsidR="001B14EE">
        <w:rPr>
          <w:sz w:val="24"/>
          <w:szCs w:val="24"/>
        </w:rPr>
        <w:t xml:space="preserve"> we look to</w:t>
      </w:r>
      <w:r w:rsidR="00937A06">
        <w:rPr>
          <w:sz w:val="24"/>
          <w:szCs w:val="24"/>
        </w:rPr>
        <w:t xml:space="preserve"> gain more of an understanding of how the positions of the member states come to be and</w:t>
      </w:r>
      <w:r w:rsidR="001C4BA6">
        <w:rPr>
          <w:sz w:val="24"/>
          <w:szCs w:val="24"/>
        </w:rPr>
        <w:t xml:space="preserve"> how they interact at the EU level. </w:t>
      </w:r>
      <w:r w:rsidR="00E85FC4">
        <w:rPr>
          <w:sz w:val="24"/>
          <w:szCs w:val="24"/>
        </w:rPr>
        <w:t>To help us examine the change in</w:t>
      </w:r>
      <w:r w:rsidR="001C4BA6">
        <w:rPr>
          <w:sz w:val="24"/>
          <w:szCs w:val="24"/>
        </w:rPr>
        <w:t xml:space="preserve"> the German position</w:t>
      </w:r>
      <w:r w:rsidR="00E85FC4">
        <w:rPr>
          <w:sz w:val="24"/>
          <w:szCs w:val="24"/>
        </w:rPr>
        <w:t>, we adapt the Multiple Streams Framework (MSF)</w:t>
      </w:r>
      <w:r w:rsidR="001058CF">
        <w:rPr>
          <w:rStyle w:val="EndnoteReference"/>
          <w:sz w:val="24"/>
          <w:szCs w:val="24"/>
        </w:rPr>
        <w:endnoteReference w:id="3"/>
      </w:r>
      <w:r w:rsidR="00E85FC4">
        <w:rPr>
          <w:sz w:val="24"/>
          <w:szCs w:val="24"/>
        </w:rPr>
        <w:t xml:space="preserve"> to explain how policy-makers from the CDU/CSU have acted as </w:t>
      </w:r>
      <w:r w:rsidR="001E787E">
        <w:rPr>
          <w:sz w:val="24"/>
          <w:szCs w:val="24"/>
        </w:rPr>
        <w:t xml:space="preserve">policy entrepreneurs </w:t>
      </w:r>
      <w:r w:rsidR="00982A29">
        <w:rPr>
          <w:sz w:val="24"/>
          <w:szCs w:val="24"/>
        </w:rPr>
        <w:t xml:space="preserve">both at the German and EU level </w:t>
      </w:r>
      <w:r w:rsidR="001E787E">
        <w:rPr>
          <w:sz w:val="24"/>
          <w:szCs w:val="24"/>
        </w:rPr>
        <w:t>to ensure</w:t>
      </w:r>
      <w:r w:rsidR="00E85FC4">
        <w:rPr>
          <w:sz w:val="24"/>
          <w:szCs w:val="24"/>
        </w:rPr>
        <w:t xml:space="preserve"> explicit support for security measures such as </w:t>
      </w:r>
      <w:r w:rsidR="001C4BA6">
        <w:rPr>
          <w:sz w:val="24"/>
          <w:szCs w:val="24"/>
        </w:rPr>
        <w:t>EU-</w:t>
      </w:r>
      <w:r w:rsidR="00E85FC4">
        <w:rPr>
          <w:sz w:val="24"/>
          <w:szCs w:val="24"/>
        </w:rPr>
        <w:t>PNR. We compare the efforts of these policy entrepreneurs in two coalition governments</w:t>
      </w:r>
      <w:r w:rsidR="00EA7F7B">
        <w:rPr>
          <w:sz w:val="24"/>
          <w:szCs w:val="24"/>
        </w:rPr>
        <w:t xml:space="preserve"> </w:t>
      </w:r>
      <w:r w:rsidR="00EA7F7B">
        <w:rPr>
          <w:i/>
          <w:sz w:val="24"/>
          <w:szCs w:val="24"/>
        </w:rPr>
        <w:t xml:space="preserve">– </w:t>
      </w:r>
      <w:r w:rsidR="00EA7F7B" w:rsidRPr="00EA7F7B">
        <w:rPr>
          <w:sz w:val="24"/>
          <w:szCs w:val="24"/>
        </w:rPr>
        <w:t>the CDU/CSU-FDP (2009-2013) with the CDU/CSU-SPD (2013-)</w:t>
      </w:r>
      <w:r w:rsidR="00EA7F7B">
        <w:rPr>
          <w:i/>
          <w:sz w:val="24"/>
          <w:szCs w:val="24"/>
        </w:rPr>
        <w:t xml:space="preserve"> –</w:t>
      </w:r>
      <w:r w:rsidR="00E85FC4">
        <w:rPr>
          <w:sz w:val="24"/>
          <w:szCs w:val="24"/>
        </w:rPr>
        <w:t xml:space="preserve"> in order to explain how </w:t>
      </w:r>
      <w:r w:rsidR="00982A29">
        <w:rPr>
          <w:sz w:val="24"/>
          <w:szCs w:val="24"/>
        </w:rPr>
        <w:t xml:space="preserve">changes in the </w:t>
      </w:r>
      <w:r w:rsidR="00E85FC4">
        <w:rPr>
          <w:sz w:val="24"/>
          <w:szCs w:val="24"/>
        </w:rPr>
        <w:t xml:space="preserve">political stream can </w:t>
      </w:r>
      <w:r w:rsidR="00982A29">
        <w:rPr>
          <w:sz w:val="24"/>
          <w:szCs w:val="24"/>
        </w:rPr>
        <w:t>determine the</w:t>
      </w:r>
      <w:r w:rsidR="00E85FC4">
        <w:rPr>
          <w:sz w:val="24"/>
          <w:szCs w:val="24"/>
        </w:rPr>
        <w:t xml:space="preserve"> success or failure of their strategies. We argue that the presence of formal </w:t>
      </w:r>
      <w:r w:rsidR="00B267DF">
        <w:rPr>
          <w:sz w:val="24"/>
          <w:szCs w:val="24"/>
        </w:rPr>
        <w:t xml:space="preserve">coalition </w:t>
      </w:r>
      <w:r w:rsidR="00E85FC4">
        <w:rPr>
          <w:sz w:val="24"/>
          <w:szCs w:val="24"/>
        </w:rPr>
        <w:t xml:space="preserve">agreements on EU-PNR and the clear-cut </w:t>
      </w:r>
      <w:r w:rsidR="001C4BA6">
        <w:rPr>
          <w:sz w:val="24"/>
          <w:szCs w:val="24"/>
        </w:rPr>
        <w:t>position</w:t>
      </w:r>
      <w:r w:rsidR="00E85FC4">
        <w:rPr>
          <w:sz w:val="24"/>
          <w:szCs w:val="24"/>
        </w:rPr>
        <w:t xml:space="preserve"> of the FDP on matters of data protection hinder</w:t>
      </w:r>
      <w:r w:rsidR="00481DDC">
        <w:rPr>
          <w:sz w:val="24"/>
          <w:szCs w:val="24"/>
        </w:rPr>
        <w:t xml:space="preserve">ed the efforts of the Christian </w:t>
      </w:r>
      <w:r w:rsidR="00E85FC4">
        <w:rPr>
          <w:sz w:val="24"/>
          <w:szCs w:val="24"/>
        </w:rPr>
        <w:t xml:space="preserve">democrats to convince their coalition partners of the necessity to support EU-PNR. In comparison, under the CDU/CSU-SPD coalition, the absence of formal </w:t>
      </w:r>
      <w:r w:rsidR="00B267DF">
        <w:rPr>
          <w:sz w:val="24"/>
          <w:szCs w:val="24"/>
        </w:rPr>
        <w:t xml:space="preserve">coalition </w:t>
      </w:r>
      <w:r w:rsidR="00E85FC4">
        <w:rPr>
          <w:sz w:val="24"/>
          <w:szCs w:val="24"/>
        </w:rPr>
        <w:t>agreements</w:t>
      </w:r>
      <w:r w:rsidR="00826917">
        <w:rPr>
          <w:sz w:val="24"/>
          <w:szCs w:val="24"/>
        </w:rPr>
        <w:t xml:space="preserve"> on this issue</w:t>
      </w:r>
      <w:r w:rsidR="00E85FC4">
        <w:rPr>
          <w:sz w:val="24"/>
          <w:szCs w:val="24"/>
        </w:rPr>
        <w:t xml:space="preserve"> an</w:t>
      </w:r>
      <w:r w:rsidR="00497EBF">
        <w:rPr>
          <w:sz w:val="24"/>
          <w:szCs w:val="24"/>
        </w:rPr>
        <w:t xml:space="preserve">d the willingness of the social </w:t>
      </w:r>
      <w:r w:rsidR="00E85FC4">
        <w:rPr>
          <w:sz w:val="24"/>
          <w:szCs w:val="24"/>
        </w:rPr>
        <w:t>democrats to show voters their support for tougher security measures m</w:t>
      </w:r>
      <w:r w:rsidR="00497EBF">
        <w:rPr>
          <w:sz w:val="24"/>
          <w:szCs w:val="24"/>
        </w:rPr>
        <w:t>ade it easier for the CDU/CSU</w:t>
      </w:r>
      <w:r w:rsidR="00E85FC4">
        <w:rPr>
          <w:sz w:val="24"/>
          <w:szCs w:val="24"/>
        </w:rPr>
        <w:t xml:space="preserve"> to </w:t>
      </w:r>
      <w:r w:rsidR="00982A29">
        <w:rPr>
          <w:sz w:val="24"/>
          <w:szCs w:val="24"/>
        </w:rPr>
        <w:t xml:space="preserve">play a more active role at the EU level. Therefore, the changes in the domestic political context made it easier to present EU-PNR as a necessary solution for </w:t>
      </w:r>
      <w:r w:rsidR="00E85FC4">
        <w:rPr>
          <w:sz w:val="24"/>
          <w:szCs w:val="24"/>
        </w:rPr>
        <w:t>the</w:t>
      </w:r>
      <w:r w:rsidR="00EC1401">
        <w:rPr>
          <w:sz w:val="24"/>
          <w:szCs w:val="24"/>
        </w:rPr>
        <w:t xml:space="preserve"> growing problem</w:t>
      </w:r>
      <w:r w:rsidR="005A6F87">
        <w:rPr>
          <w:sz w:val="24"/>
          <w:szCs w:val="24"/>
        </w:rPr>
        <w:t xml:space="preserve"> of European</w:t>
      </w:r>
      <w:r w:rsidR="00E85FC4">
        <w:rPr>
          <w:sz w:val="24"/>
          <w:szCs w:val="24"/>
        </w:rPr>
        <w:t xml:space="preserve"> </w:t>
      </w:r>
      <w:r w:rsidR="00297F24" w:rsidRPr="00E85FC4">
        <w:rPr>
          <w:sz w:val="24"/>
          <w:szCs w:val="24"/>
        </w:rPr>
        <w:t>foreign fighters</w:t>
      </w:r>
      <w:r w:rsidR="005A6F87">
        <w:rPr>
          <w:sz w:val="24"/>
          <w:szCs w:val="24"/>
        </w:rPr>
        <w:t xml:space="preserve"> highlighted by the</w:t>
      </w:r>
      <w:r w:rsidR="00E85FC4">
        <w:rPr>
          <w:sz w:val="24"/>
          <w:szCs w:val="24"/>
        </w:rPr>
        <w:t xml:space="preserve"> terrorist attacks</w:t>
      </w:r>
      <w:r w:rsidR="003F6F0D">
        <w:rPr>
          <w:sz w:val="24"/>
          <w:szCs w:val="24"/>
        </w:rPr>
        <w:t xml:space="preserve"> in Belgium and France in 2014 and 2015</w:t>
      </w:r>
      <w:r w:rsidR="00E85FC4">
        <w:rPr>
          <w:sz w:val="24"/>
          <w:szCs w:val="24"/>
        </w:rPr>
        <w:t>.</w:t>
      </w:r>
      <w:r w:rsidR="001058CF">
        <w:rPr>
          <w:sz w:val="24"/>
          <w:szCs w:val="24"/>
        </w:rPr>
        <w:t xml:space="preserve"> </w:t>
      </w:r>
    </w:p>
    <w:p w:rsidR="0009538E" w:rsidRDefault="0009538E" w:rsidP="0009538E">
      <w:pPr>
        <w:spacing w:after="0"/>
        <w:ind w:firstLine="720"/>
        <w:jc w:val="both"/>
        <w:rPr>
          <w:sz w:val="24"/>
          <w:szCs w:val="24"/>
        </w:rPr>
      </w:pPr>
    </w:p>
    <w:p w:rsidR="00B5437D" w:rsidRDefault="00301CE2" w:rsidP="008D55B2">
      <w:pPr>
        <w:spacing w:after="0"/>
        <w:ind w:firstLine="720"/>
        <w:jc w:val="both"/>
        <w:rPr>
          <w:sz w:val="24"/>
          <w:szCs w:val="24"/>
        </w:rPr>
      </w:pPr>
      <w:r>
        <w:rPr>
          <w:sz w:val="24"/>
          <w:szCs w:val="24"/>
        </w:rPr>
        <w:t>This</w:t>
      </w:r>
      <w:r w:rsidR="00001FBC" w:rsidRPr="00E85FC4">
        <w:rPr>
          <w:sz w:val="24"/>
          <w:szCs w:val="24"/>
        </w:rPr>
        <w:t xml:space="preserve"> paper is structured in </w:t>
      </w:r>
      <w:r w:rsidR="00E62EE4">
        <w:rPr>
          <w:sz w:val="24"/>
          <w:szCs w:val="24"/>
        </w:rPr>
        <w:t>four</w:t>
      </w:r>
      <w:r w:rsidR="00001FBC" w:rsidRPr="00E85FC4">
        <w:rPr>
          <w:sz w:val="24"/>
          <w:szCs w:val="24"/>
        </w:rPr>
        <w:t xml:space="preserve"> </w:t>
      </w:r>
      <w:r w:rsidR="00B5437D" w:rsidRPr="00E85FC4">
        <w:rPr>
          <w:sz w:val="24"/>
          <w:szCs w:val="24"/>
        </w:rPr>
        <w:t>sections. T</w:t>
      </w:r>
      <w:r w:rsidR="000F55AC" w:rsidRPr="00E85FC4">
        <w:rPr>
          <w:sz w:val="24"/>
          <w:szCs w:val="24"/>
        </w:rPr>
        <w:t xml:space="preserve">he first part </w:t>
      </w:r>
      <w:r>
        <w:rPr>
          <w:sz w:val="24"/>
          <w:szCs w:val="24"/>
        </w:rPr>
        <w:t>presents the MSF and provides the tools</w:t>
      </w:r>
      <w:r w:rsidR="001058CF">
        <w:rPr>
          <w:sz w:val="24"/>
          <w:szCs w:val="24"/>
        </w:rPr>
        <w:t xml:space="preserve"> to help us explain the change in Germany’s position towards EU-PNR. The second section focuses</w:t>
      </w:r>
      <w:r w:rsidR="000F55AC" w:rsidRPr="00E85FC4">
        <w:rPr>
          <w:sz w:val="24"/>
          <w:szCs w:val="24"/>
        </w:rPr>
        <w:t xml:space="preserve"> on the</w:t>
      </w:r>
      <w:r w:rsidR="000A3354">
        <w:rPr>
          <w:sz w:val="24"/>
          <w:szCs w:val="24"/>
        </w:rPr>
        <w:t xml:space="preserve"> EU’s</w:t>
      </w:r>
      <w:r w:rsidR="000F55AC" w:rsidRPr="00E85FC4">
        <w:rPr>
          <w:sz w:val="24"/>
          <w:szCs w:val="24"/>
        </w:rPr>
        <w:t xml:space="preserve"> A</w:t>
      </w:r>
      <w:r w:rsidR="000A3354">
        <w:rPr>
          <w:sz w:val="24"/>
          <w:szCs w:val="24"/>
        </w:rPr>
        <w:t xml:space="preserve">rea of </w:t>
      </w:r>
      <w:r w:rsidR="000F55AC" w:rsidRPr="00E85FC4">
        <w:rPr>
          <w:sz w:val="24"/>
          <w:szCs w:val="24"/>
        </w:rPr>
        <w:t>F</w:t>
      </w:r>
      <w:r w:rsidR="000A3354">
        <w:rPr>
          <w:sz w:val="24"/>
          <w:szCs w:val="24"/>
        </w:rPr>
        <w:t xml:space="preserve">reedom, </w:t>
      </w:r>
      <w:r w:rsidR="000F55AC" w:rsidRPr="00E85FC4">
        <w:rPr>
          <w:sz w:val="24"/>
          <w:szCs w:val="24"/>
        </w:rPr>
        <w:t>S</w:t>
      </w:r>
      <w:r w:rsidR="000A3354">
        <w:rPr>
          <w:sz w:val="24"/>
          <w:szCs w:val="24"/>
        </w:rPr>
        <w:t xml:space="preserve">ecurity, and </w:t>
      </w:r>
      <w:r w:rsidR="000F55AC" w:rsidRPr="00E85FC4">
        <w:rPr>
          <w:sz w:val="24"/>
          <w:szCs w:val="24"/>
        </w:rPr>
        <w:t>J</w:t>
      </w:r>
      <w:r w:rsidR="000A3354">
        <w:rPr>
          <w:sz w:val="24"/>
          <w:szCs w:val="24"/>
        </w:rPr>
        <w:t>ustice (AFSJ)</w:t>
      </w:r>
      <w:r w:rsidR="00826917">
        <w:rPr>
          <w:sz w:val="24"/>
          <w:szCs w:val="24"/>
        </w:rPr>
        <w:t>,</w:t>
      </w:r>
      <w:r w:rsidR="000F55AC" w:rsidRPr="00E85FC4">
        <w:rPr>
          <w:sz w:val="24"/>
          <w:szCs w:val="24"/>
        </w:rPr>
        <w:t xml:space="preserve"> Germany’s historic commitment to data protection and civil</w:t>
      </w:r>
      <w:r w:rsidR="00E65FE5">
        <w:rPr>
          <w:sz w:val="24"/>
          <w:szCs w:val="24"/>
        </w:rPr>
        <w:t xml:space="preserve"> liberties</w:t>
      </w:r>
      <w:r w:rsidR="00826917">
        <w:rPr>
          <w:sz w:val="24"/>
          <w:szCs w:val="24"/>
        </w:rPr>
        <w:t>,</w:t>
      </w:r>
      <w:r w:rsidR="00E62EE4">
        <w:rPr>
          <w:sz w:val="24"/>
          <w:szCs w:val="24"/>
        </w:rPr>
        <w:t xml:space="preserve"> and the</w:t>
      </w:r>
      <w:r w:rsidR="00E65FE5">
        <w:rPr>
          <w:sz w:val="24"/>
          <w:szCs w:val="24"/>
        </w:rPr>
        <w:t xml:space="preserve"> path to EU-PNR</w:t>
      </w:r>
      <w:r w:rsidR="000F55AC" w:rsidRPr="00E85FC4">
        <w:rPr>
          <w:sz w:val="24"/>
          <w:szCs w:val="24"/>
        </w:rPr>
        <w:t>.</w:t>
      </w:r>
      <w:r w:rsidR="00E62EE4">
        <w:rPr>
          <w:sz w:val="24"/>
          <w:szCs w:val="24"/>
        </w:rPr>
        <w:t xml:space="preserve"> The third</w:t>
      </w:r>
      <w:r w:rsidR="005C076F" w:rsidRPr="00E85FC4">
        <w:rPr>
          <w:sz w:val="24"/>
          <w:szCs w:val="24"/>
        </w:rPr>
        <w:t xml:space="preserve"> se</w:t>
      </w:r>
      <w:r>
        <w:rPr>
          <w:sz w:val="24"/>
          <w:szCs w:val="24"/>
        </w:rPr>
        <w:t>ction</w:t>
      </w:r>
      <w:r w:rsidR="00B5437D" w:rsidRPr="00E85FC4">
        <w:rPr>
          <w:sz w:val="24"/>
          <w:szCs w:val="24"/>
        </w:rPr>
        <w:t xml:space="preserve"> considers the extent to which the German position</w:t>
      </w:r>
      <w:r w:rsidR="00001FBC" w:rsidRPr="00E85FC4">
        <w:rPr>
          <w:sz w:val="24"/>
          <w:szCs w:val="24"/>
        </w:rPr>
        <w:t xml:space="preserve"> has changed</w:t>
      </w:r>
      <w:r w:rsidR="00B5437D" w:rsidRPr="00E85FC4">
        <w:rPr>
          <w:sz w:val="24"/>
          <w:szCs w:val="24"/>
        </w:rPr>
        <w:t xml:space="preserve"> on ele</w:t>
      </w:r>
      <w:r w:rsidR="006B04BB" w:rsidRPr="00E85FC4">
        <w:rPr>
          <w:sz w:val="24"/>
          <w:szCs w:val="24"/>
        </w:rPr>
        <w:t>ments of the EU-PNR proposal</w:t>
      </w:r>
      <w:r w:rsidR="00B5437D" w:rsidRPr="00E85FC4">
        <w:rPr>
          <w:sz w:val="24"/>
          <w:szCs w:val="24"/>
        </w:rPr>
        <w:t xml:space="preserve">. </w:t>
      </w:r>
      <w:r w:rsidR="00001FBC" w:rsidRPr="00E85FC4">
        <w:rPr>
          <w:sz w:val="24"/>
          <w:szCs w:val="24"/>
        </w:rPr>
        <w:t>The final section assesses the</w:t>
      </w:r>
      <w:r w:rsidR="005B7C27" w:rsidRPr="00E85FC4">
        <w:rPr>
          <w:sz w:val="24"/>
          <w:szCs w:val="24"/>
        </w:rPr>
        <w:t xml:space="preserve"> aforementioned</w:t>
      </w:r>
      <w:r w:rsidR="00001FBC" w:rsidRPr="00E85FC4">
        <w:rPr>
          <w:sz w:val="24"/>
          <w:szCs w:val="24"/>
        </w:rPr>
        <w:t xml:space="preserve"> reasons behind the shift</w:t>
      </w:r>
      <w:r w:rsidR="005B7C27" w:rsidRPr="00E85FC4">
        <w:rPr>
          <w:sz w:val="24"/>
          <w:szCs w:val="24"/>
        </w:rPr>
        <w:t xml:space="preserve"> in the German position.</w:t>
      </w:r>
      <w:r w:rsidR="00001FBC" w:rsidRPr="00E85FC4">
        <w:rPr>
          <w:sz w:val="24"/>
          <w:szCs w:val="24"/>
        </w:rPr>
        <w:t xml:space="preserve"> </w:t>
      </w:r>
    </w:p>
    <w:p w:rsidR="007F0493" w:rsidRDefault="007F0493" w:rsidP="007F0493">
      <w:pPr>
        <w:spacing w:after="0"/>
        <w:jc w:val="both"/>
        <w:rPr>
          <w:sz w:val="24"/>
          <w:szCs w:val="24"/>
        </w:rPr>
      </w:pPr>
    </w:p>
    <w:p w:rsidR="007F0493" w:rsidRDefault="007F0493" w:rsidP="008D55B2">
      <w:pPr>
        <w:spacing w:after="100"/>
        <w:jc w:val="both"/>
        <w:rPr>
          <w:sz w:val="24"/>
          <w:szCs w:val="24"/>
        </w:rPr>
      </w:pPr>
      <w:r>
        <w:rPr>
          <w:sz w:val="24"/>
          <w:szCs w:val="24"/>
        </w:rPr>
        <w:t>COUPLING MULTIPLE STREAMS: HOW POSITIONS ARE FORMED AT THE NATIONAL LEVEL</w:t>
      </w:r>
    </w:p>
    <w:p w:rsidR="00E472A6" w:rsidRDefault="00AA7A28" w:rsidP="00B8542A">
      <w:pPr>
        <w:spacing w:after="0"/>
        <w:jc w:val="both"/>
        <w:rPr>
          <w:sz w:val="24"/>
          <w:szCs w:val="24"/>
        </w:rPr>
      </w:pPr>
      <w:r>
        <w:rPr>
          <w:sz w:val="24"/>
          <w:szCs w:val="24"/>
        </w:rPr>
        <w:t>The MSF aims to understan</w:t>
      </w:r>
      <w:r w:rsidR="00937A06">
        <w:rPr>
          <w:sz w:val="24"/>
          <w:szCs w:val="24"/>
        </w:rPr>
        <w:t>d policy outcomes</w:t>
      </w:r>
      <w:r>
        <w:rPr>
          <w:sz w:val="24"/>
          <w:szCs w:val="24"/>
        </w:rPr>
        <w:t xml:space="preserve"> by focusing on the role of policy entrepreneurs and their ability</w:t>
      </w:r>
      <w:r w:rsidR="004423E8">
        <w:rPr>
          <w:sz w:val="24"/>
          <w:szCs w:val="24"/>
        </w:rPr>
        <w:t xml:space="preserve"> to use windows of opportunity</w:t>
      </w:r>
      <w:r>
        <w:rPr>
          <w:sz w:val="24"/>
          <w:szCs w:val="24"/>
        </w:rPr>
        <w:t xml:space="preserve"> to couple three main streams: problems, policies and politics. </w:t>
      </w:r>
      <w:r w:rsidR="00685713">
        <w:rPr>
          <w:sz w:val="24"/>
          <w:szCs w:val="24"/>
        </w:rPr>
        <w:t>T</w:t>
      </w:r>
      <w:r w:rsidR="00685713" w:rsidRPr="00685713">
        <w:rPr>
          <w:sz w:val="24"/>
          <w:szCs w:val="24"/>
        </w:rPr>
        <w:t xml:space="preserve">he </w:t>
      </w:r>
      <w:r w:rsidR="00685713" w:rsidRPr="00037279">
        <w:rPr>
          <w:i/>
          <w:sz w:val="24"/>
          <w:szCs w:val="24"/>
        </w:rPr>
        <w:t>problem</w:t>
      </w:r>
      <w:r w:rsidR="00685713" w:rsidRPr="00685713">
        <w:rPr>
          <w:sz w:val="24"/>
          <w:szCs w:val="24"/>
        </w:rPr>
        <w:t xml:space="preserve"> stream looks at how certain issues become a problem </w:t>
      </w:r>
      <w:r w:rsidR="00685713">
        <w:rPr>
          <w:sz w:val="24"/>
          <w:szCs w:val="24"/>
        </w:rPr>
        <w:t>and which actors bring them (successfully) to attention;</w:t>
      </w:r>
      <w:r w:rsidR="00685713" w:rsidRPr="00685713">
        <w:rPr>
          <w:sz w:val="24"/>
          <w:szCs w:val="24"/>
        </w:rPr>
        <w:t xml:space="preserve"> the </w:t>
      </w:r>
      <w:r w:rsidR="00685713" w:rsidRPr="00037279">
        <w:rPr>
          <w:i/>
          <w:sz w:val="24"/>
          <w:szCs w:val="24"/>
        </w:rPr>
        <w:t>policy</w:t>
      </w:r>
      <w:r w:rsidR="00685713" w:rsidRPr="00685713">
        <w:rPr>
          <w:sz w:val="24"/>
          <w:szCs w:val="24"/>
        </w:rPr>
        <w:t xml:space="preserve"> stream </w:t>
      </w:r>
      <w:r w:rsidR="00685713">
        <w:rPr>
          <w:sz w:val="24"/>
          <w:szCs w:val="24"/>
        </w:rPr>
        <w:t>looks at how solutions to problems develop in a ‘policy primeval soup’ or are picked up from a</w:t>
      </w:r>
      <w:r w:rsidR="00685713" w:rsidRPr="00685713">
        <w:rPr>
          <w:sz w:val="24"/>
          <w:szCs w:val="24"/>
        </w:rPr>
        <w:t xml:space="preserve"> ‘garbage can’ filled with half-baked solutions ‘waiting’ to be coupled to a new problem</w:t>
      </w:r>
      <w:r w:rsidR="00BB7A56">
        <w:rPr>
          <w:sz w:val="24"/>
          <w:szCs w:val="24"/>
        </w:rPr>
        <w:t>; finally,</w:t>
      </w:r>
      <w:r w:rsidR="00685713">
        <w:rPr>
          <w:sz w:val="24"/>
          <w:szCs w:val="24"/>
        </w:rPr>
        <w:t xml:space="preserve"> </w:t>
      </w:r>
      <w:r w:rsidR="00685713" w:rsidRPr="00685713">
        <w:rPr>
          <w:sz w:val="24"/>
          <w:szCs w:val="24"/>
        </w:rPr>
        <w:t xml:space="preserve">the </w:t>
      </w:r>
      <w:r w:rsidR="00685713" w:rsidRPr="0068380E">
        <w:rPr>
          <w:i/>
          <w:sz w:val="24"/>
          <w:szCs w:val="24"/>
        </w:rPr>
        <w:t>politics</w:t>
      </w:r>
      <w:r w:rsidR="00685713" w:rsidRPr="00685713">
        <w:rPr>
          <w:sz w:val="24"/>
          <w:szCs w:val="24"/>
        </w:rPr>
        <w:t xml:space="preserve"> stream focuses on </w:t>
      </w:r>
      <w:r w:rsidR="00BB7A56">
        <w:rPr>
          <w:sz w:val="24"/>
          <w:szCs w:val="24"/>
        </w:rPr>
        <w:t>the opportunities of policymakers to turn problems into solutions, looking</w:t>
      </w:r>
      <w:r w:rsidR="001932C4">
        <w:rPr>
          <w:sz w:val="24"/>
          <w:szCs w:val="24"/>
        </w:rPr>
        <w:t>,</w:t>
      </w:r>
      <w:r w:rsidR="00BB7A56">
        <w:rPr>
          <w:sz w:val="24"/>
          <w:szCs w:val="24"/>
        </w:rPr>
        <w:t xml:space="preserve"> for instance</w:t>
      </w:r>
      <w:r w:rsidR="001932C4">
        <w:rPr>
          <w:sz w:val="24"/>
          <w:szCs w:val="24"/>
        </w:rPr>
        <w:t>,</w:t>
      </w:r>
      <w:r w:rsidR="00BB7A56">
        <w:rPr>
          <w:sz w:val="24"/>
          <w:szCs w:val="24"/>
        </w:rPr>
        <w:t xml:space="preserve"> at the national mood or the influence of political parties</w:t>
      </w:r>
      <w:r w:rsidR="00685713" w:rsidRPr="00685713">
        <w:rPr>
          <w:sz w:val="24"/>
          <w:szCs w:val="24"/>
        </w:rPr>
        <w:t>.</w:t>
      </w:r>
      <w:r w:rsidR="0068380E">
        <w:rPr>
          <w:rStyle w:val="EndnoteReference"/>
          <w:sz w:val="24"/>
          <w:szCs w:val="24"/>
        </w:rPr>
        <w:endnoteReference w:id="4"/>
      </w:r>
      <w:r w:rsidR="00685713">
        <w:rPr>
          <w:sz w:val="24"/>
          <w:szCs w:val="24"/>
        </w:rPr>
        <w:t xml:space="preserve"> </w:t>
      </w:r>
      <w:r>
        <w:rPr>
          <w:sz w:val="24"/>
          <w:szCs w:val="24"/>
        </w:rPr>
        <w:t>In this sense, it focuses on how ambiguity and time constraints affect policy-making and puts a particular emphasis on the relatio</w:t>
      </w:r>
      <w:r w:rsidR="00937A06">
        <w:rPr>
          <w:sz w:val="24"/>
          <w:szCs w:val="24"/>
        </w:rPr>
        <w:t>nship between actors and their institutional</w:t>
      </w:r>
      <w:r>
        <w:rPr>
          <w:sz w:val="24"/>
          <w:szCs w:val="24"/>
        </w:rPr>
        <w:t xml:space="preserve"> context</w:t>
      </w:r>
      <w:r w:rsidR="00E65FE5">
        <w:rPr>
          <w:sz w:val="24"/>
          <w:szCs w:val="24"/>
        </w:rPr>
        <w:t>.</w:t>
      </w:r>
      <w:r w:rsidR="00BF5BC9">
        <w:rPr>
          <w:rStyle w:val="EndnoteReference"/>
          <w:sz w:val="24"/>
          <w:szCs w:val="24"/>
        </w:rPr>
        <w:endnoteReference w:id="5"/>
      </w:r>
      <w:r>
        <w:rPr>
          <w:sz w:val="24"/>
          <w:szCs w:val="24"/>
        </w:rPr>
        <w:t xml:space="preserve"> </w:t>
      </w:r>
      <w:r w:rsidR="00022E5E">
        <w:rPr>
          <w:sz w:val="24"/>
          <w:szCs w:val="24"/>
        </w:rPr>
        <w:t>The MSF has been used for different types and levels of government</w:t>
      </w:r>
      <w:r w:rsidR="00022E5E">
        <w:rPr>
          <w:rStyle w:val="EndnoteReference"/>
          <w:sz w:val="24"/>
          <w:szCs w:val="24"/>
        </w:rPr>
        <w:endnoteReference w:id="6"/>
      </w:r>
      <w:r w:rsidR="00937A06">
        <w:rPr>
          <w:sz w:val="24"/>
          <w:szCs w:val="24"/>
        </w:rPr>
        <w:t>, but there are a number of areas that remain un</w:t>
      </w:r>
      <w:r w:rsidR="00826917">
        <w:rPr>
          <w:sz w:val="24"/>
          <w:szCs w:val="24"/>
        </w:rPr>
        <w:t>der-</w:t>
      </w:r>
      <w:r w:rsidR="00937A06">
        <w:rPr>
          <w:sz w:val="24"/>
          <w:szCs w:val="24"/>
        </w:rPr>
        <w:t>explored, one of which i</w:t>
      </w:r>
      <w:r w:rsidR="000840E7">
        <w:rPr>
          <w:sz w:val="24"/>
          <w:szCs w:val="24"/>
        </w:rPr>
        <w:t>s coalition politics. Herweg</w:t>
      </w:r>
      <w:r w:rsidR="0013477D">
        <w:rPr>
          <w:sz w:val="24"/>
          <w:szCs w:val="24"/>
        </w:rPr>
        <w:t xml:space="preserve"> et al. have extended the application </w:t>
      </w:r>
      <w:r w:rsidR="00937A06">
        <w:rPr>
          <w:sz w:val="24"/>
          <w:szCs w:val="24"/>
        </w:rPr>
        <w:t>of MSF to parliamentary systems</w:t>
      </w:r>
      <w:r w:rsidR="0013477D">
        <w:rPr>
          <w:sz w:val="24"/>
          <w:szCs w:val="24"/>
        </w:rPr>
        <w:t xml:space="preserve"> by </w:t>
      </w:r>
      <w:r w:rsidR="0013477D">
        <w:rPr>
          <w:sz w:val="24"/>
          <w:szCs w:val="24"/>
        </w:rPr>
        <w:lastRenderedPageBreak/>
        <w:t xml:space="preserve">integrating party politics into the process of coupling </w:t>
      </w:r>
      <w:r w:rsidR="00DC2795">
        <w:rPr>
          <w:sz w:val="24"/>
          <w:szCs w:val="24"/>
        </w:rPr>
        <w:t xml:space="preserve">problems, policies and politics and looking at coalition governments only as a factor for the agenda-setting stage. </w:t>
      </w:r>
      <w:r w:rsidR="00E45FB5">
        <w:rPr>
          <w:sz w:val="24"/>
          <w:szCs w:val="24"/>
        </w:rPr>
        <w:t>They consider, for instance, that the content and length of formal</w:t>
      </w:r>
      <w:r w:rsidR="00B267DF">
        <w:rPr>
          <w:sz w:val="24"/>
          <w:szCs w:val="24"/>
        </w:rPr>
        <w:t xml:space="preserve"> coalition</w:t>
      </w:r>
      <w:r w:rsidR="00E45FB5">
        <w:rPr>
          <w:sz w:val="24"/>
          <w:szCs w:val="24"/>
        </w:rPr>
        <w:t xml:space="preserve"> agreements might be crucial to set (but not necessarily</w:t>
      </w:r>
      <w:r w:rsidR="00E450F7">
        <w:rPr>
          <w:sz w:val="24"/>
          <w:szCs w:val="24"/>
        </w:rPr>
        <w:t xml:space="preserve"> to</w:t>
      </w:r>
      <w:r w:rsidR="00E45FB5">
        <w:rPr>
          <w:sz w:val="24"/>
          <w:szCs w:val="24"/>
        </w:rPr>
        <w:t xml:space="preserve"> determine) the agenda and guide the choice of problems and solutions</w:t>
      </w:r>
      <w:r w:rsidR="00E65FE5">
        <w:rPr>
          <w:sz w:val="24"/>
          <w:szCs w:val="24"/>
        </w:rPr>
        <w:t>.</w:t>
      </w:r>
      <w:r w:rsidR="00E45FB5">
        <w:rPr>
          <w:rStyle w:val="EndnoteReference"/>
          <w:sz w:val="24"/>
          <w:szCs w:val="24"/>
        </w:rPr>
        <w:endnoteReference w:id="7"/>
      </w:r>
      <w:r w:rsidR="00E45FB5">
        <w:rPr>
          <w:sz w:val="24"/>
          <w:szCs w:val="24"/>
        </w:rPr>
        <w:t xml:space="preserve"> </w:t>
      </w:r>
      <w:r w:rsidR="00DC2795">
        <w:rPr>
          <w:sz w:val="24"/>
          <w:szCs w:val="24"/>
        </w:rPr>
        <w:t>However, if we want to know how countries like Germany, where coalition governments are the norm, b</w:t>
      </w:r>
      <w:r w:rsidR="0016621A">
        <w:rPr>
          <w:sz w:val="24"/>
          <w:szCs w:val="24"/>
        </w:rPr>
        <w:t>uild a national posi</w:t>
      </w:r>
      <w:r w:rsidR="00C0503D">
        <w:rPr>
          <w:sz w:val="24"/>
          <w:szCs w:val="24"/>
        </w:rPr>
        <w:t>tion, we need to identify</w:t>
      </w:r>
      <w:r w:rsidR="0016621A">
        <w:rPr>
          <w:sz w:val="24"/>
          <w:szCs w:val="24"/>
        </w:rPr>
        <w:t xml:space="preserve"> the policy</w:t>
      </w:r>
      <w:r w:rsidR="00F313F1">
        <w:rPr>
          <w:sz w:val="24"/>
          <w:szCs w:val="24"/>
        </w:rPr>
        <w:t xml:space="preserve"> </w:t>
      </w:r>
      <w:r w:rsidR="0016621A">
        <w:rPr>
          <w:sz w:val="24"/>
          <w:szCs w:val="24"/>
        </w:rPr>
        <w:t>entrepreneurs pushing for specific solutions and how they deal with potential conflicts or differences between coalition partners</w:t>
      </w:r>
      <w:r w:rsidR="00E65FE5">
        <w:rPr>
          <w:sz w:val="24"/>
          <w:szCs w:val="24"/>
        </w:rPr>
        <w:t>.</w:t>
      </w:r>
      <w:r w:rsidR="00E472A6">
        <w:rPr>
          <w:rStyle w:val="EndnoteReference"/>
          <w:sz w:val="24"/>
          <w:szCs w:val="24"/>
        </w:rPr>
        <w:endnoteReference w:id="8"/>
      </w:r>
      <w:r w:rsidR="0016621A">
        <w:rPr>
          <w:sz w:val="24"/>
          <w:szCs w:val="24"/>
        </w:rPr>
        <w:t xml:space="preserve"> To th</w:t>
      </w:r>
      <w:r w:rsidR="000840E7">
        <w:rPr>
          <w:sz w:val="24"/>
          <w:szCs w:val="24"/>
        </w:rPr>
        <w:t>at effect, we want to ascertain the conditions under which</w:t>
      </w:r>
      <w:r w:rsidR="0016621A">
        <w:rPr>
          <w:sz w:val="24"/>
          <w:szCs w:val="24"/>
        </w:rPr>
        <w:t xml:space="preserve"> policy entrepreneurs m</w:t>
      </w:r>
      <w:r w:rsidR="00E65FE5">
        <w:rPr>
          <w:sz w:val="24"/>
          <w:szCs w:val="24"/>
        </w:rPr>
        <w:t>anage to use EU initiatives as</w:t>
      </w:r>
      <w:r w:rsidR="0016621A">
        <w:rPr>
          <w:sz w:val="24"/>
          <w:szCs w:val="24"/>
        </w:rPr>
        <w:t xml:space="preserve"> window</w:t>
      </w:r>
      <w:r w:rsidR="00E65FE5">
        <w:rPr>
          <w:sz w:val="24"/>
          <w:szCs w:val="24"/>
        </w:rPr>
        <w:t>s of opportunity to push for</w:t>
      </w:r>
      <w:r w:rsidR="0016621A">
        <w:rPr>
          <w:sz w:val="24"/>
          <w:szCs w:val="24"/>
        </w:rPr>
        <w:t xml:space="preserve"> specific position</w:t>
      </w:r>
      <w:r w:rsidR="00E65FE5">
        <w:rPr>
          <w:sz w:val="24"/>
          <w:szCs w:val="24"/>
        </w:rPr>
        <w:t>s</w:t>
      </w:r>
      <w:r w:rsidR="0016621A">
        <w:rPr>
          <w:sz w:val="24"/>
          <w:szCs w:val="24"/>
        </w:rPr>
        <w:t xml:space="preserve"> and successfully couple policy and politics – that is,</w:t>
      </w:r>
      <w:r w:rsidR="00B21CB6">
        <w:rPr>
          <w:sz w:val="24"/>
          <w:szCs w:val="24"/>
        </w:rPr>
        <w:t xml:space="preserve"> how they</w:t>
      </w:r>
      <w:r w:rsidR="004423E8">
        <w:rPr>
          <w:sz w:val="24"/>
          <w:szCs w:val="24"/>
        </w:rPr>
        <w:t xml:space="preserve"> sell a solution to coalition</w:t>
      </w:r>
      <w:r w:rsidR="00B267DF">
        <w:rPr>
          <w:sz w:val="24"/>
          <w:szCs w:val="24"/>
        </w:rPr>
        <w:t xml:space="preserve"> partners</w:t>
      </w:r>
      <w:r w:rsidR="000840E7">
        <w:rPr>
          <w:sz w:val="24"/>
          <w:szCs w:val="24"/>
        </w:rPr>
        <w:t>. In addition, we</w:t>
      </w:r>
      <w:r w:rsidR="0016621A">
        <w:rPr>
          <w:sz w:val="24"/>
          <w:szCs w:val="24"/>
        </w:rPr>
        <w:t xml:space="preserve"> investigate whether we need to widen the typical understanding of policy entrepreneurs as actors placed outside policy-making</w:t>
      </w:r>
      <w:r w:rsidR="003F6F0D">
        <w:rPr>
          <w:sz w:val="24"/>
          <w:szCs w:val="24"/>
        </w:rPr>
        <w:t xml:space="preserve"> in such contexts</w:t>
      </w:r>
      <w:r w:rsidR="005720C9">
        <w:rPr>
          <w:sz w:val="24"/>
          <w:szCs w:val="24"/>
        </w:rPr>
        <w:t>, to include</w:t>
      </w:r>
      <w:r w:rsidR="0016621A">
        <w:rPr>
          <w:sz w:val="24"/>
          <w:szCs w:val="24"/>
        </w:rPr>
        <w:t xml:space="preserve"> </w:t>
      </w:r>
      <w:r w:rsidR="0013477D">
        <w:rPr>
          <w:sz w:val="24"/>
          <w:szCs w:val="24"/>
        </w:rPr>
        <w:t>policy-makers</w:t>
      </w:r>
      <w:r w:rsidR="005720C9">
        <w:rPr>
          <w:sz w:val="24"/>
          <w:szCs w:val="24"/>
        </w:rPr>
        <w:t xml:space="preserve"> (e.g. ministerial bureaucrats or members of the government)</w:t>
      </w:r>
      <w:r w:rsidR="0013477D">
        <w:rPr>
          <w:sz w:val="24"/>
          <w:szCs w:val="24"/>
        </w:rPr>
        <w:t xml:space="preserve"> as</w:t>
      </w:r>
      <w:r w:rsidR="005720C9">
        <w:rPr>
          <w:sz w:val="24"/>
          <w:szCs w:val="24"/>
        </w:rPr>
        <w:t xml:space="preserve"> well</w:t>
      </w:r>
      <w:r w:rsidR="00E65FE5">
        <w:rPr>
          <w:sz w:val="24"/>
          <w:szCs w:val="24"/>
        </w:rPr>
        <w:t>.</w:t>
      </w:r>
      <w:r w:rsidR="005720C9">
        <w:rPr>
          <w:rStyle w:val="EndnoteReference"/>
          <w:sz w:val="24"/>
          <w:szCs w:val="24"/>
        </w:rPr>
        <w:endnoteReference w:id="9"/>
      </w:r>
    </w:p>
    <w:p w:rsidR="00B267DF" w:rsidRDefault="00B267DF" w:rsidP="00B8542A">
      <w:pPr>
        <w:spacing w:after="0"/>
        <w:jc w:val="both"/>
        <w:rPr>
          <w:sz w:val="24"/>
          <w:szCs w:val="24"/>
        </w:rPr>
      </w:pPr>
    </w:p>
    <w:p w:rsidR="00B8542A" w:rsidRDefault="00D5498A" w:rsidP="008D55B2">
      <w:pPr>
        <w:spacing w:after="0"/>
        <w:ind w:firstLine="720"/>
        <w:jc w:val="both"/>
        <w:rPr>
          <w:sz w:val="24"/>
          <w:szCs w:val="24"/>
        </w:rPr>
      </w:pPr>
      <w:r>
        <w:rPr>
          <w:sz w:val="24"/>
          <w:szCs w:val="24"/>
        </w:rPr>
        <w:t xml:space="preserve">Which conditions can we expect to </w:t>
      </w:r>
      <w:r w:rsidR="00E45FB5">
        <w:rPr>
          <w:sz w:val="24"/>
          <w:szCs w:val="24"/>
        </w:rPr>
        <w:t>play</w:t>
      </w:r>
      <w:r>
        <w:rPr>
          <w:sz w:val="24"/>
          <w:szCs w:val="24"/>
        </w:rPr>
        <w:t xml:space="preserve"> a role in facilitating or hindering the efforts of policy entrepreneurs in building a national position under coalition governments? If we look at the p</w:t>
      </w:r>
      <w:r w:rsidR="00E65FE5">
        <w:rPr>
          <w:sz w:val="24"/>
          <w:szCs w:val="24"/>
        </w:rPr>
        <w:t>roblem stream, we can expect an</w:t>
      </w:r>
      <w:r>
        <w:rPr>
          <w:sz w:val="24"/>
          <w:szCs w:val="24"/>
        </w:rPr>
        <w:t xml:space="preserve"> EU proposal to act as a focusing event and provide a definition of the problem. However, this definition can be perceived differently at the n</w:t>
      </w:r>
      <w:r w:rsidR="000840E7">
        <w:rPr>
          <w:sz w:val="24"/>
          <w:szCs w:val="24"/>
        </w:rPr>
        <w:t>ational level;</w:t>
      </w:r>
      <w:r w:rsidR="00803E8A">
        <w:rPr>
          <w:sz w:val="24"/>
          <w:szCs w:val="24"/>
        </w:rPr>
        <w:t xml:space="preserve"> if it touches on</w:t>
      </w:r>
      <w:r>
        <w:rPr>
          <w:sz w:val="24"/>
          <w:szCs w:val="24"/>
        </w:rPr>
        <w:t xml:space="preserve"> core values of the member state or requires a deep reform of its policies or structures, we might expect more difficulties in framing a solution. T</w:t>
      </w:r>
      <w:r w:rsidR="00803E8A">
        <w:rPr>
          <w:sz w:val="24"/>
          <w:szCs w:val="24"/>
        </w:rPr>
        <w:t>his will be especially so if a</w:t>
      </w:r>
      <w:r w:rsidR="00E45FB5">
        <w:rPr>
          <w:sz w:val="24"/>
          <w:szCs w:val="24"/>
        </w:rPr>
        <w:t xml:space="preserve"> coalition agreement contains no clues that can guide the formulation of</w:t>
      </w:r>
      <w:r w:rsidR="00803E8A">
        <w:rPr>
          <w:sz w:val="24"/>
          <w:szCs w:val="24"/>
        </w:rPr>
        <w:t xml:space="preserve"> </w:t>
      </w:r>
      <w:r w:rsidR="00B267DF">
        <w:rPr>
          <w:sz w:val="24"/>
          <w:szCs w:val="24"/>
        </w:rPr>
        <w:t xml:space="preserve">such </w:t>
      </w:r>
      <w:r w:rsidR="00E45FB5">
        <w:rPr>
          <w:sz w:val="24"/>
          <w:szCs w:val="24"/>
        </w:rPr>
        <w:t>solution or if the solution provided</w:t>
      </w:r>
      <w:r w:rsidR="00B267DF">
        <w:rPr>
          <w:sz w:val="24"/>
          <w:szCs w:val="24"/>
        </w:rPr>
        <w:t xml:space="preserve"> in the formal agreement</w:t>
      </w:r>
      <w:r w:rsidR="00E45FB5">
        <w:rPr>
          <w:sz w:val="24"/>
          <w:szCs w:val="24"/>
        </w:rPr>
        <w:t xml:space="preserve"> runs contrary to the wishes of the policy entrepreneur. Therefore, we expect that a high misfit between</w:t>
      </w:r>
      <w:r w:rsidR="00EB4806">
        <w:rPr>
          <w:sz w:val="24"/>
          <w:szCs w:val="24"/>
        </w:rPr>
        <w:t xml:space="preserve"> the</w:t>
      </w:r>
      <w:r w:rsidR="00E45FB5">
        <w:rPr>
          <w:sz w:val="24"/>
          <w:szCs w:val="24"/>
        </w:rPr>
        <w:t xml:space="preserve"> EU and the member state, a lack of ready-made answer</w:t>
      </w:r>
      <w:r w:rsidR="00D97C2E">
        <w:rPr>
          <w:sz w:val="24"/>
          <w:szCs w:val="24"/>
        </w:rPr>
        <w:t>s</w:t>
      </w:r>
      <w:r w:rsidR="00E45FB5">
        <w:rPr>
          <w:sz w:val="24"/>
          <w:szCs w:val="24"/>
        </w:rPr>
        <w:t xml:space="preserve"> and a conflict of interests between the formal agreement and the policy entrepreneur will make it more difficult to</w:t>
      </w:r>
      <w:r w:rsidR="00277FF2">
        <w:rPr>
          <w:sz w:val="24"/>
          <w:szCs w:val="24"/>
        </w:rPr>
        <w:t xml:space="preserve"> effectively</w:t>
      </w:r>
      <w:r w:rsidR="00E45FB5">
        <w:rPr>
          <w:sz w:val="24"/>
          <w:szCs w:val="24"/>
        </w:rPr>
        <w:t xml:space="preserve"> couple politics and policies</w:t>
      </w:r>
      <w:r w:rsidR="008323D2">
        <w:rPr>
          <w:sz w:val="24"/>
          <w:szCs w:val="24"/>
        </w:rPr>
        <w:t>.</w:t>
      </w:r>
      <w:r w:rsidR="00E45FB5">
        <w:rPr>
          <w:sz w:val="24"/>
          <w:szCs w:val="24"/>
        </w:rPr>
        <w:t xml:space="preserve"> The political stream will be easier to couple with the problem and the policy solution if the policy entrepreneur can manipulate the solution so that it is part of an issue ‘owned’ by the party or parties in government or </w:t>
      </w:r>
      <w:r w:rsidR="00E472A6">
        <w:rPr>
          <w:sz w:val="24"/>
          <w:szCs w:val="24"/>
        </w:rPr>
        <w:t>can make it appealing for electoral reasons, so that policy-makers are ready to bandwagon.</w:t>
      </w:r>
      <w:r w:rsidR="00E472A6">
        <w:rPr>
          <w:rStyle w:val="EndnoteReference"/>
          <w:sz w:val="24"/>
          <w:szCs w:val="24"/>
        </w:rPr>
        <w:endnoteReference w:id="10"/>
      </w:r>
      <w:r w:rsidR="00E472A6">
        <w:rPr>
          <w:sz w:val="24"/>
          <w:szCs w:val="24"/>
        </w:rPr>
        <w:t xml:space="preserve"> </w:t>
      </w:r>
    </w:p>
    <w:p w:rsidR="00EA14EF" w:rsidRDefault="00EA14EF" w:rsidP="00B8542A">
      <w:pPr>
        <w:spacing w:after="0"/>
        <w:jc w:val="both"/>
        <w:rPr>
          <w:sz w:val="24"/>
          <w:szCs w:val="24"/>
        </w:rPr>
      </w:pPr>
    </w:p>
    <w:p w:rsidR="00EA14EF" w:rsidRDefault="00EA14EF" w:rsidP="008D55B2">
      <w:pPr>
        <w:spacing w:after="0"/>
        <w:ind w:firstLine="720"/>
        <w:jc w:val="both"/>
        <w:rPr>
          <w:sz w:val="24"/>
          <w:szCs w:val="24"/>
        </w:rPr>
      </w:pPr>
      <w:r>
        <w:rPr>
          <w:sz w:val="24"/>
          <w:szCs w:val="24"/>
        </w:rPr>
        <w:t>In order to better understand the process of building a German position on EU-PNR, we</w:t>
      </w:r>
      <w:r w:rsidR="00803E8A">
        <w:rPr>
          <w:sz w:val="24"/>
          <w:szCs w:val="24"/>
        </w:rPr>
        <w:t xml:space="preserve"> aim to investigate the</w:t>
      </w:r>
      <w:r>
        <w:rPr>
          <w:sz w:val="24"/>
          <w:szCs w:val="24"/>
        </w:rPr>
        <w:t xml:space="preserve"> main </w:t>
      </w:r>
      <w:r w:rsidR="000840E7">
        <w:rPr>
          <w:sz w:val="24"/>
          <w:szCs w:val="24"/>
        </w:rPr>
        <w:t>political entrepreneurs, the</w:t>
      </w:r>
      <w:r>
        <w:rPr>
          <w:sz w:val="24"/>
          <w:szCs w:val="24"/>
        </w:rPr>
        <w:t xml:space="preserve"> extent</w:t>
      </w:r>
      <w:r w:rsidR="000840E7">
        <w:rPr>
          <w:sz w:val="24"/>
          <w:szCs w:val="24"/>
        </w:rPr>
        <w:t xml:space="preserve"> to which</w:t>
      </w:r>
      <w:r>
        <w:rPr>
          <w:sz w:val="24"/>
          <w:szCs w:val="24"/>
        </w:rPr>
        <w:t xml:space="preserve"> they had policy-m</w:t>
      </w:r>
      <w:r w:rsidR="000840E7">
        <w:rPr>
          <w:sz w:val="24"/>
          <w:szCs w:val="24"/>
        </w:rPr>
        <w:t>aking authority, what strategies</w:t>
      </w:r>
      <w:r>
        <w:rPr>
          <w:sz w:val="24"/>
          <w:szCs w:val="24"/>
        </w:rPr>
        <w:t xml:space="preserve"> they use</w:t>
      </w:r>
      <w:r w:rsidR="000840E7">
        <w:rPr>
          <w:sz w:val="24"/>
          <w:szCs w:val="24"/>
        </w:rPr>
        <w:t>d to (</w:t>
      </w:r>
      <w:r>
        <w:rPr>
          <w:sz w:val="24"/>
          <w:szCs w:val="24"/>
        </w:rPr>
        <w:t>attempt to) couple the three streams</w:t>
      </w:r>
      <w:r w:rsidR="000840E7">
        <w:rPr>
          <w:sz w:val="24"/>
          <w:szCs w:val="24"/>
        </w:rPr>
        <w:t>,</w:t>
      </w:r>
      <w:r>
        <w:rPr>
          <w:sz w:val="24"/>
          <w:szCs w:val="24"/>
        </w:rPr>
        <w:t xml:space="preserve"> and what conditions determined their success or failure. To do so, we first situate the role of Germany in the </w:t>
      </w:r>
      <w:r w:rsidR="00803E8A">
        <w:rPr>
          <w:sz w:val="24"/>
          <w:szCs w:val="24"/>
        </w:rPr>
        <w:t>EU and specifically in the AFSJ</w:t>
      </w:r>
      <w:r>
        <w:rPr>
          <w:sz w:val="24"/>
          <w:szCs w:val="24"/>
        </w:rPr>
        <w:t xml:space="preserve"> to understand broader national moods and traditions that shaped the context of position-building. </w:t>
      </w:r>
    </w:p>
    <w:p w:rsidR="008465E5" w:rsidRDefault="008465E5" w:rsidP="008465E5">
      <w:pPr>
        <w:spacing w:after="0"/>
        <w:jc w:val="both"/>
        <w:rPr>
          <w:b/>
          <w:caps/>
          <w:sz w:val="24"/>
          <w:szCs w:val="24"/>
        </w:rPr>
      </w:pPr>
    </w:p>
    <w:p w:rsidR="00B556E8" w:rsidRDefault="00B556E8" w:rsidP="008465E5">
      <w:pPr>
        <w:spacing w:after="0"/>
        <w:jc w:val="both"/>
        <w:rPr>
          <w:b/>
          <w:caps/>
          <w:sz w:val="24"/>
          <w:szCs w:val="24"/>
        </w:rPr>
      </w:pPr>
    </w:p>
    <w:p w:rsidR="00B556E8" w:rsidRDefault="00B556E8" w:rsidP="008465E5">
      <w:pPr>
        <w:spacing w:after="0"/>
        <w:jc w:val="both"/>
        <w:rPr>
          <w:b/>
          <w:caps/>
          <w:sz w:val="24"/>
          <w:szCs w:val="24"/>
        </w:rPr>
      </w:pPr>
    </w:p>
    <w:p w:rsidR="007F0AA8" w:rsidRPr="00024EF3" w:rsidRDefault="007F0AA8" w:rsidP="008D55B2">
      <w:pPr>
        <w:spacing w:after="100"/>
        <w:jc w:val="both"/>
        <w:rPr>
          <w:caps/>
          <w:sz w:val="24"/>
          <w:szCs w:val="24"/>
        </w:rPr>
      </w:pPr>
      <w:r w:rsidRPr="00024EF3">
        <w:rPr>
          <w:caps/>
          <w:sz w:val="24"/>
          <w:szCs w:val="24"/>
        </w:rPr>
        <w:lastRenderedPageBreak/>
        <w:t>G</w:t>
      </w:r>
      <w:r w:rsidR="00E62EE4">
        <w:rPr>
          <w:caps/>
          <w:sz w:val="24"/>
          <w:szCs w:val="24"/>
        </w:rPr>
        <w:t xml:space="preserve">ermany, protecting personal data, and PNR </w:t>
      </w:r>
      <w:r>
        <w:rPr>
          <w:caps/>
          <w:sz w:val="24"/>
          <w:szCs w:val="24"/>
        </w:rPr>
        <w:t xml:space="preserve"> </w:t>
      </w:r>
    </w:p>
    <w:p w:rsidR="00E62EE4" w:rsidRDefault="007F0AA8" w:rsidP="007F0AA8">
      <w:pPr>
        <w:spacing w:after="0"/>
        <w:jc w:val="both"/>
        <w:rPr>
          <w:sz w:val="24"/>
          <w:szCs w:val="24"/>
        </w:rPr>
      </w:pPr>
      <w:r>
        <w:rPr>
          <w:sz w:val="24"/>
          <w:szCs w:val="24"/>
        </w:rPr>
        <w:t>Germany has been historically committed to high data protection standards. It enacted its first federal data protection law in 1977 and is ‘</w:t>
      </w:r>
      <w:r w:rsidRPr="00AA1DF6">
        <w:rPr>
          <w:sz w:val="24"/>
          <w:szCs w:val="24"/>
        </w:rPr>
        <w:t>one of the most active countries in enforcing and regulating personal data collection and also a leader in the protection of its citizens from the power of automated personal data collection and aggregation’</w:t>
      </w:r>
      <w:r>
        <w:rPr>
          <w:sz w:val="24"/>
          <w:szCs w:val="24"/>
        </w:rPr>
        <w:t>.</w:t>
      </w:r>
      <w:r w:rsidRPr="007F0AA8">
        <w:rPr>
          <w:rStyle w:val="EndnoteReference"/>
          <w:sz w:val="24"/>
          <w:szCs w:val="24"/>
        </w:rPr>
        <w:endnoteReference w:id="11"/>
      </w:r>
      <w:r>
        <w:rPr>
          <w:sz w:val="24"/>
          <w:szCs w:val="24"/>
        </w:rPr>
        <w:t xml:space="preserve"> Simultaneously</w:t>
      </w:r>
      <w:r w:rsidR="00037279">
        <w:rPr>
          <w:sz w:val="24"/>
          <w:szCs w:val="24"/>
        </w:rPr>
        <w:t xml:space="preserve"> and perhaps in tension with its data protection commitments</w:t>
      </w:r>
      <w:r>
        <w:rPr>
          <w:sz w:val="24"/>
          <w:szCs w:val="24"/>
        </w:rPr>
        <w:t>, Germany has been heavily involved in European counter-terrorism efforts for decades and</w:t>
      </w:r>
      <w:r w:rsidR="00424054">
        <w:rPr>
          <w:sz w:val="24"/>
          <w:szCs w:val="24"/>
        </w:rPr>
        <w:t xml:space="preserve"> has on occasion</w:t>
      </w:r>
      <w:r>
        <w:rPr>
          <w:sz w:val="24"/>
          <w:szCs w:val="24"/>
        </w:rPr>
        <w:t xml:space="preserve"> pushed for great</w:t>
      </w:r>
      <w:r w:rsidR="00E62EE4">
        <w:rPr>
          <w:sz w:val="24"/>
          <w:szCs w:val="24"/>
        </w:rPr>
        <w:t>er co-operation</w:t>
      </w:r>
      <w:r>
        <w:rPr>
          <w:sz w:val="24"/>
          <w:szCs w:val="24"/>
        </w:rPr>
        <w:t>.</w:t>
      </w:r>
      <w:r w:rsidRPr="007F0AA8">
        <w:rPr>
          <w:rStyle w:val="EndnoteReference"/>
        </w:rPr>
        <w:t xml:space="preserve"> </w:t>
      </w:r>
      <w:r>
        <w:rPr>
          <w:sz w:val="24"/>
          <w:szCs w:val="24"/>
        </w:rPr>
        <w:t xml:space="preserve">Germany’s involvement in the AFSJ </w:t>
      </w:r>
      <w:r w:rsidR="00E62EE4">
        <w:rPr>
          <w:sz w:val="24"/>
          <w:szCs w:val="24"/>
        </w:rPr>
        <w:t>has been viewed</w:t>
      </w:r>
      <w:r>
        <w:rPr>
          <w:sz w:val="24"/>
          <w:szCs w:val="24"/>
        </w:rPr>
        <w:t xml:space="preserve"> as a type of ‘venue shopping’, noticeably with the Prüm Convention on cross-border police cooperation in 2005.</w:t>
      </w:r>
      <w:r w:rsidRPr="007F0AA8">
        <w:rPr>
          <w:rStyle w:val="EndnoteReference"/>
          <w:sz w:val="24"/>
          <w:szCs w:val="24"/>
        </w:rPr>
        <w:endnoteReference w:id="12"/>
      </w:r>
      <w:r w:rsidRPr="007F0AA8">
        <w:rPr>
          <w:sz w:val="24"/>
          <w:szCs w:val="24"/>
        </w:rPr>
        <w:t xml:space="preserve"> </w:t>
      </w:r>
      <w:r w:rsidR="00E62EE4">
        <w:rPr>
          <w:sz w:val="24"/>
          <w:szCs w:val="24"/>
        </w:rPr>
        <w:t>Even so,</w:t>
      </w:r>
      <w:r>
        <w:rPr>
          <w:sz w:val="24"/>
          <w:szCs w:val="24"/>
        </w:rPr>
        <w:t xml:space="preserve"> </w:t>
      </w:r>
      <w:r w:rsidR="00EB4806">
        <w:rPr>
          <w:sz w:val="24"/>
          <w:szCs w:val="24"/>
        </w:rPr>
        <w:t xml:space="preserve">concern over </w:t>
      </w:r>
      <w:r>
        <w:rPr>
          <w:sz w:val="24"/>
          <w:szCs w:val="24"/>
        </w:rPr>
        <w:t>the protection of personal data h</w:t>
      </w:r>
      <w:r w:rsidR="00E62EE4">
        <w:rPr>
          <w:sz w:val="24"/>
          <w:szCs w:val="24"/>
        </w:rPr>
        <w:t>a</w:t>
      </w:r>
      <w:r w:rsidR="00EB4806">
        <w:rPr>
          <w:sz w:val="24"/>
          <w:szCs w:val="24"/>
        </w:rPr>
        <w:t>s</w:t>
      </w:r>
      <w:r w:rsidR="00E62EE4">
        <w:rPr>
          <w:sz w:val="24"/>
          <w:szCs w:val="24"/>
        </w:rPr>
        <w:t xml:space="preserve"> never been</w:t>
      </w:r>
      <w:r w:rsidR="00EB4806">
        <w:rPr>
          <w:sz w:val="24"/>
          <w:szCs w:val="24"/>
        </w:rPr>
        <w:t xml:space="preserve"> completely</w:t>
      </w:r>
      <w:r w:rsidR="00E62EE4">
        <w:rPr>
          <w:sz w:val="24"/>
          <w:szCs w:val="24"/>
        </w:rPr>
        <w:t xml:space="preserve"> dispensed with; Germany</w:t>
      </w:r>
      <w:r>
        <w:rPr>
          <w:sz w:val="24"/>
          <w:szCs w:val="24"/>
        </w:rPr>
        <w:t xml:space="preserve"> has often retained a critical</w:t>
      </w:r>
      <w:r w:rsidRPr="00D81158">
        <w:rPr>
          <w:sz w:val="24"/>
          <w:szCs w:val="24"/>
        </w:rPr>
        <w:t xml:space="preserve"> distance from PNR agreements with third states and the </w:t>
      </w:r>
      <w:r w:rsidR="00B267DF">
        <w:rPr>
          <w:sz w:val="24"/>
          <w:szCs w:val="24"/>
        </w:rPr>
        <w:t xml:space="preserve">EU-US </w:t>
      </w:r>
      <w:r w:rsidRPr="00D81158">
        <w:rPr>
          <w:sz w:val="24"/>
          <w:szCs w:val="24"/>
        </w:rPr>
        <w:t xml:space="preserve">SWIFT agreement, usually by way of abstaining in the </w:t>
      </w:r>
      <w:r>
        <w:rPr>
          <w:sz w:val="24"/>
          <w:szCs w:val="24"/>
        </w:rPr>
        <w:t>Council</w:t>
      </w:r>
      <w:r w:rsidRPr="00D81158">
        <w:rPr>
          <w:sz w:val="24"/>
          <w:szCs w:val="24"/>
        </w:rPr>
        <w:t xml:space="preserve">. </w:t>
      </w:r>
      <w:r w:rsidR="00E450F7">
        <w:rPr>
          <w:sz w:val="24"/>
          <w:szCs w:val="24"/>
        </w:rPr>
        <w:t>In</w:t>
      </w:r>
      <w:r w:rsidRPr="00D81158">
        <w:rPr>
          <w:sz w:val="24"/>
          <w:szCs w:val="24"/>
        </w:rPr>
        <w:t xml:space="preserve"> </w:t>
      </w:r>
      <w:r>
        <w:rPr>
          <w:sz w:val="24"/>
          <w:szCs w:val="24"/>
        </w:rPr>
        <w:t>doing so</w:t>
      </w:r>
      <w:r w:rsidRPr="00D81158">
        <w:rPr>
          <w:sz w:val="24"/>
          <w:szCs w:val="24"/>
        </w:rPr>
        <w:t>, Germany demonstrated its lukewarm perspective towards various security measures</w:t>
      </w:r>
      <w:r>
        <w:rPr>
          <w:sz w:val="24"/>
          <w:szCs w:val="24"/>
        </w:rPr>
        <w:t>, while also avoiding an open conflict with other member states</w:t>
      </w:r>
      <w:r w:rsidR="00E62EE4">
        <w:rPr>
          <w:sz w:val="24"/>
          <w:szCs w:val="24"/>
        </w:rPr>
        <w:t xml:space="preserve"> and the US</w:t>
      </w:r>
      <w:r w:rsidRPr="00D81158">
        <w:rPr>
          <w:sz w:val="24"/>
          <w:szCs w:val="24"/>
        </w:rPr>
        <w:t>.</w:t>
      </w:r>
      <w:r>
        <w:rPr>
          <w:sz w:val="24"/>
          <w:szCs w:val="24"/>
        </w:rPr>
        <w:t xml:space="preserve"> </w:t>
      </w:r>
    </w:p>
    <w:p w:rsidR="00EB4806" w:rsidRPr="007F0AA8" w:rsidRDefault="00EB4806" w:rsidP="007F0AA8">
      <w:pPr>
        <w:spacing w:after="0"/>
        <w:jc w:val="both"/>
        <w:rPr>
          <w:sz w:val="24"/>
          <w:szCs w:val="24"/>
        </w:rPr>
      </w:pPr>
    </w:p>
    <w:p w:rsidR="00396DFF" w:rsidRPr="00E62EE4" w:rsidRDefault="007F0AA8" w:rsidP="008D55B2">
      <w:pPr>
        <w:spacing w:after="0"/>
        <w:ind w:firstLine="720"/>
        <w:jc w:val="both"/>
        <w:rPr>
          <w:sz w:val="24"/>
          <w:szCs w:val="24"/>
        </w:rPr>
      </w:pPr>
      <w:r w:rsidRPr="00D81158">
        <w:rPr>
          <w:sz w:val="24"/>
          <w:szCs w:val="24"/>
        </w:rPr>
        <w:t>A</w:t>
      </w:r>
      <w:r>
        <w:rPr>
          <w:sz w:val="24"/>
          <w:szCs w:val="24"/>
        </w:rPr>
        <w:t>n important example of resistance towards the use of personal data for law enforcement purposes was the German FCC</w:t>
      </w:r>
      <w:r w:rsidR="000B1C7B">
        <w:rPr>
          <w:sz w:val="24"/>
          <w:szCs w:val="24"/>
        </w:rPr>
        <w:t>’s</w:t>
      </w:r>
      <w:r>
        <w:rPr>
          <w:sz w:val="24"/>
          <w:szCs w:val="24"/>
        </w:rPr>
        <w:t xml:space="preserve"> decision to abrogate the</w:t>
      </w:r>
      <w:r w:rsidR="00E450F7">
        <w:rPr>
          <w:sz w:val="24"/>
          <w:szCs w:val="24"/>
        </w:rPr>
        <w:t xml:space="preserve"> EU</w:t>
      </w:r>
      <w:r>
        <w:rPr>
          <w:sz w:val="24"/>
          <w:szCs w:val="24"/>
        </w:rPr>
        <w:t xml:space="preserve"> Data Retention Directive (DRD) in 2010</w:t>
      </w:r>
      <w:r w:rsidR="00E62EE4">
        <w:rPr>
          <w:sz w:val="24"/>
          <w:szCs w:val="24"/>
        </w:rPr>
        <w:t>.</w:t>
      </w:r>
      <w:r>
        <w:rPr>
          <w:sz w:val="24"/>
          <w:szCs w:val="24"/>
        </w:rPr>
        <w:t xml:space="preserve"> T</w:t>
      </w:r>
      <w:r w:rsidRPr="00D81158">
        <w:rPr>
          <w:sz w:val="24"/>
          <w:szCs w:val="24"/>
        </w:rPr>
        <w:t xml:space="preserve">he DRD was adopted in 2006 after </w:t>
      </w:r>
      <w:r>
        <w:rPr>
          <w:sz w:val="24"/>
          <w:szCs w:val="24"/>
        </w:rPr>
        <w:t>the Madrid and London bombings, and it</w:t>
      </w:r>
      <w:r w:rsidRPr="00D81158">
        <w:rPr>
          <w:sz w:val="24"/>
          <w:szCs w:val="24"/>
        </w:rPr>
        <w:t xml:space="preserve"> required telecommunication operators to store certain types of data for </w:t>
      </w:r>
      <w:r>
        <w:rPr>
          <w:sz w:val="24"/>
          <w:szCs w:val="24"/>
        </w:rPr>
        <w:t>fighting serious crimes.</w:t>
      </w:r>
      <w:r w:rsidRPr="00D81158">
        <w:rPr>
          <w:sz w:val="24"/>
          <w:szCs w:val="24"/>
        </w:rPr>
        <w:t xml:space="preserve"> </w:t>
      </w:r>
      <w:r w:rsidR="00E62EE4">
        <w:rPr>
          <w:sz w:val="24"/>
          <w:szCs w:val="24"/>
        </w:rPr>
        <w:t>Ultimately</w:t>
      </w:r>
      <w:r>
        <w:rPr>
          <w:sz w:val="24"/>
          <w:szCs w:val="24"/>
        </w:rPr>
        <w:t>, the FCC</w:t>
      </w:r>
      <w:r w:rsidR="00E62EE4">
        <w:rPr>
          <w:sz w:val="24"/>
          <w:szCs w:val="24"/>
        </w:rPr>
        <w:t xml:space="preserve"> ruled</w:t>
      </w:r>
      <w:r>
        <w:rPr>
          <w:sz w:val="24"/>
          <w:szCs w:val="24"/>
        </w:rPr>
        <w:t xml:space="preserve"> that: ‘</w:t>
      </w:r>
      <w:r w:rsidRPr="003A0D87">
        <w:rPr>
          <w:sz w:val="24"/>
          <w:szCs w:val="24"/>
        </w:rPr>
        <w:t>the protection of communication does not include only the content but also the secrecy of the circumstances of the communication, including especially if, when and how many times some person ... contacted another or attempted to’</w:t>
      </w:r>
      <w:r>
        <w:rPr>
          <w:sz w:val="24"/>
          <w:szCs w:val="24"/>
        </w:rPr>
        <w:t>.</w:t>
      </w:r>
      <w:r>
        <w:rPr>
          <w:rStyle w:val="EndnoteReference"/>
          <w:sz w:val="24"/>
          <w:szCs w:val="24"/>
        </w:rPr>
        <w:endnoteReference w:id="13"/>
      </w:r>
      <w:r>
        <w:rPr>
          <w:sz w:val="24"/>
          <w:szCs w:val="24"/>
        </w:rPr>
        <w:t xml:space="preserve"> </w:t>
      </w:r>
      <w:r w:rsidR="00E62EE4">
        <w:rPr>
          <w:sz w:val="24"/>
          <w:szCs w:val="24"/>
        </w:rPr>
        <w:t>This</w:t>
      </w:r>
      <w:r>
        <w:rPr>
          <w:sz w:val="24"/>
          <w:szCs w:val="24"/>
        </w:rPr>
        <w:t xml:space="preserve"> decision initiated a process that culminated in the European Court of Justice (ECJ) invalidating the DRD in April 2014. This ruling will need to be taken into account in future</w:t>
      </w:r>
      <w:r w:rsidR="00EB4806">
        <w:rPr>
          <w:sz w:val="24"/>
          <w:szCs w:val="24"/>
        </w:rPr>
        <w:t xml:space="preserve"> data</w:t>
      </w:r>
      <w:r>
        <w:rPr>
          <w:sz w:val="24"/>
          <w:szCs w:val="24"/>
        </w:rPr>
        <w:t xml:space="preserve"> retention measures, such as EU-PNR, and it is, therefore, helping to shape the debate.</w:t>
      </w:r>
    </w:p>
    <w:p w:rsidR="008465E5" w:rsidRDefault="008465E5" w:rsidP="008465E5">
      <w:pPr>
        <w:spacing w:after="0"/>
        <w:jc w:val="both"/>
        <w:rPr>
          <w:sz w:val="24"/>
          <w:szCs w:val="24"/>
        </w:rPr>
      </w:pPr>
    </w:p>
    <w:p w:rsidR="00116D92" w:rsidRPr="00D81158" w:rsidRDefault="00396DFF" w:rsidP="008D55B2">
      <w:pPr>
        <w:ind w:firstLine="720"/>
        <w:jc w:val="both"/>
        <w:rPr>
          <w:sz w:val="24"/>
          <w:szCs w:val="24"/>
        </w:rPr>
      </w:pPr>
      <w:r w:rsidRPr="00D81158">
        <w:rPr>
          <w:sz w:val="24"/>
          <w:szCs w:val="24"/>
        </w:rPr>
        <w:t>PNR</w:t>
      </w:r>
      <w:r w:rsidR="003D79F0">
        <w:rPr>
          <w:sz w:val="24"/>
          <w:szCs w:val="24"/>
        </w:rPr>
        <w:t xml:space="preserve"> data consist</w:t>
      </w:r>
      <w:r w:rsidR="007C3FE2">
        <w:rPr>
          <w:sz w:val="24"/>
          <w:szCs w:val="24"/>
        </w:rPr>
        <w:t xml:space="preserve"> of information</w:t>
      </w:r>
      <w:r w:rsidR="00E139E1" w:rsidRPr="00D81158">
        <w:rPr>
          <w:sz w:val="24"/>
          <w:szCs w:val="24"/>
        </w:rPr>
        <w:t xml:space="preserve"> collected by air carriers about passengers when they make a booking, including name, sea</w:t>
      </w:r>
      <w:r w:rsidR="00E42A7E">
        <w:rPr>
          <w:sz w:val="24"/>
          <w:szCs w:val="24"/>
        </w:rPr>
        <w:t>t number, and travelling route.</w:t>
      </w:r>
      <w:r w:rsidR="008250B0">
        <w:rPr>
          <w:rStyle w:val="EndnoteReference"/>
          <w:sz w:val="24"/>
          <w:szCs w:val="24"/>
        </w:rPr>
        <w:endnoteReference w:id="14"/>
      </w:r>
      <w:r w:rsidR="00E139E1" w:rsidRPr="00D81158">
        <w:rPr>
          <w:sz w:val="24"/>
          <w:szCs w:val="24"/>
        </w:rPr>
        <w:t xml:space="preserve"> PNR data </w:t>
      </w:r>
      <w:r w:rsidR="00424054">
        <w:rPr>
          <w:sz w:val="24"/>
          <w:szCs w:val="24"/>
        </w:rPr>
        <w:t>has been</w:t>
      </w:r>
      <w:r w:rsidR="00E139E1" w:rsidRPr="00D81158">
        <w:rPr>
          <w:sz w:val="24"/>
          <w:szCs w:val="24"/>
        </w:rPr>
        <w:t xml:space="preserve"> by customs</w:t>
      </w:r>
      <w:r w:rsidR="004B16D1" w:rsidRPr="00D81158">
        <w:rPr>
          <w:sz w:val="24"/>
          <w:szCs w:val="24"/>
        </w:rPr>
        <w:t xml:space="preserve"> and</w:t>
      </w:r>
      <w:r w:rsidR="006B04BB">
        <w:rPr>
          <w:sz w:val="24"/>
          <w:szCs w:val="24"/>
        </w:rPr>
        <w:t xml:space="preserve"> law enforcement authorities</w:t>
      </w:r>
      <w:r w:rsidR="00E42A7E">
        <w:rPr>
          <w:sz w:val="24"/>
          <w:szCs w:val="24"/>
        </w:rPr>
        <w:t xml:space="preserve"> for</w:t>
      </w:r>
      <w:r w:rsidR="00E139E1" w:rsidRPr="00D81158">
        <w:rPr>
          <w:sz w:val="24"/>
          <w:szCs w:val="24"/>
        </w:rPr>
        <w:t xml:space="preserve"> decades</w:t>
      </w:r>
      <w:r w:rsidR="0073362C" w:rsidRPr="00D81158">
        <w:rPr>
          <w:sz w:val="24"/>
          <w:szCs w:val="24"/>
        </w:rPr>
        <w:t>, but</w:t>
      </w:r>
      <w:r w:rsidR="00E139E1" w:rsidRPr="00D81158">
        <w:rPr>
          <w:sz w:val="24"/>
          <w:szCs w:val="24"/>
        </w:rPr>
        <w:t xml:space="preserve"> technological advances enabled t</w:t>
      </w:r>
      <w:r w:rsidR="00B12E28">
        <w:rPr>
          <w:sz w:val="24"/>
          <w:szCs w:val="24"/>
        </w:rPr>
        <w:t>he automation of</w:t>
      </w:r>
      <w:r w:rsidR="00E139E1" w:rsidRPr="00D81158">
        <w:rPr>
          <w:sz w:val="24"/>
          <w:szCs w:val="24"/>
        </w:rPr>
        <w:t xml:space="preserve"> data</w:t>
      </w:r>
      <w:r w:rsidR="00B12E28">
        <w:rPr>
          <w:sz w:val="24"/>
          <w:szCs w:val="24"/>
        </w:rPr>
        <w:t xml:space="preserve"> transfers</w:t>
      </w:r>
      <w:r w:rsidR="009B361F">
        <w:rPr>
          <w:sz w:val="24"/>
          <w:szCs w:val="24"/>
        </w:rPr>
        <w:t>.</w:t>
      </w:r>
      <w:r w:rsidR="00520CEF">
        <w:rPr>
          <w:sz w:val="24"/>
          <w:szCs w:val="24"/>
        </w:rPr>
        <w:t xml:space="preserve"> </w:t>
      </w:r>
      <w:r w:rsidR="00A52D9C">
        <w:rPr>
          <w:sz w:val="24"/>
          <w:szCs w:val="24"/>
        </w:rPr>
        <w:t>To date, four PNR agreements have been</w:t>
      </w:r>
      <w:r w:rsidR="003E353B" w:rsidRPr="00D81158">
        <w:rPr>
          <w:sz w:val="24"/>
          <w:szCs w:val="24"/>
        </w:rPr>
        <w:t xml:space="preserve"> signed between the EU a</w:t>
      </w:r>
      <w:r w:rsidR="00B67310">
        <w:rPr>
          <w:sz w:val="24"/>
          <w:szCs w:val="24"/>
        </w:rPr>
        <w:t>nd US.</w:t>
      </w:r>
      <w:r w:rsidR="00D126F4">
        <w:rPr>
          <w:sz w:val="24"/>
          <w:szCs w:val="24"/>
        </w:rPr>
        <w:t xml:space="preserve"> In addition, the EU signed</w:t>
      </w:r>
      <w:r w:rsidR="005311E1">
        <w:rPr>
          <w:sz w:val="24"/>
          <w:szCs w:val="24"/>
        </w:rPr>
        <w:t xml:space="preserve"> PNR agreement</w:t>
      </w:r>
      <w:r w:rsidR="00D126F4">
        <w:rPr>
          <w:sz w:val="24"/>
          <w:szCs w:val="24"/>
        </w:rPr>
        <w:t>s</w:t>
      </w:r>
      <w:r w:rsidR="005311E1">
        <w:rPr>
          <w:sz w:val="24"/>
          <w:szCs w:val="24"/>
        </w:rPr>
        <w:t xml:space="preserve"> with</w:t>
      </w:r>
      <w:r w:rsidR="00D126F4">
        <w:rPr>
          <w:sz w:val="24"/>
          <w:szCs w:val="24"/>
        </w:rPr>
        <w:t xml:space="preserve"> Canada in 2006 and</w:t>
      </w:r>
      <w:r w:rsidR="005311E1">
        <w:rPr>
          <w:sz w:val="24"/>
          <w:szCs w:val="24"/>
        </w:rPr>
        <w:t xml:space="preserve"> Australia in 2008. These agreements had to be re-negotiated after the Treaty of Lisbon</w:t>
      </w:r>
      <w:r w:rsidR="00845D9D">
        <w:rPr>
          <w:sz w:val="24"/>
          <w:szCs w:val="24"/>
        </w:rPr>
        <w:t xml:space="preserve"> because of the changed legal and</w:t>
      </w:r>
      <w:r w:rsidR="000578D3">
        <w:rPr>
          <w:sz w:val="24"/>
          <w:szCs w:val="24"/>
        </w:rPr>
        <w:t xml:space="preserve"> political context</w:t>
      </w:r>
      <w:r w:rsidR="005311E1">
        <w:rPr>
          <w:sz w:val="24"/>
          <w:szCs w:val="24"/>
        </w:rPr>
        <w:t>, with the</w:t>
      </w:r>
      <w:r w:rsidR="00B67310">
        <w:rPr>
          <w:sz w:val="24"/>
          <w:szCs w:val="24"/>
        </w:rPr>
        <w:t xml:space="preserve"> EU-US and</w:t>
      </w:r>
      <w:r w:rsidR="005311E1">
        <w:rPr>
          <w:sz w:val="24"/>
          <w:szCs w:val="24"/>
        </w:rPr>
        <w:t xml:space="preserve"> EU-Australia agreement</w:t>
      </w:r>
      <w:r w:rsidR="00B67310">
        <w:rPr>
          <w:sz w:val="24"/>
          <w:szCs w:val="24"/>
        </w:rPr>
        <w:t>s</w:t>
      </w:r>
      <w:r w:rsidR="005311E1">
        <w:rPr>
          <w:sz w:val="24"/>
          <w:szCs w:val="24"/>
        </w:rPr>
        <w:t xml:space="preserve"> finalised in 2012 and the EU-Canada agreement referred to</w:t>
      </w:r>
      <w:r w:rsidR="00E67F8F">
        <w:rPr>
          <w:sz w:val="24"/>
          <w:szCs w:val="24"/>
        </w:rPr>
        <w:t xml:space="preserve"> the ECJ</w:t>
      </w:r>
      <w:r w:rsidR="005311E1">
        <w:rPr>
          <w:sz w:val="24"/>
          <w:szCs w:val="24"/>
        </w:rPr>
        <w:t xml:space="preserve"> in 2014. The ECJ’s decision</w:t>
      </w:r>
      <w:r w:rsidR="00B67310">
        <w:rPr>
          <w:sz w:val="24"/>
          <w:szCs w:val="24"/>
        </w:rPr>
        <w:t xml:space="preserve"> on the EU-Canada PNR agreement</w:t>
      </w:r>
      <w:r w:rsidR="005311E1">
        <w:rPr>
          <w:sz w:val="24"/>
          <w:szCs w:val="24"/>
        </w:rPr>
        <w:t xml:space="preserve"> could yet bring into question all P</w:t>
      </w:r>
      <w:r w:rsidR="00B67310">
        <w:rPr>
          <w:sz w:val="24"/>
          <w:szCs w:val="24"/>
        </w:rPr>
        <w:t>NR agreements, including EU-PNR</w:t>
      </w:r>
      <w:r w:rsidR="00B67310" w:rsidRPr="00D81158">
        <w:rPr>
          <w:sz w:val="24"/>
          <w:szCs w:val="24"/>
        </w:rPr>
        <w:t xml:space="preserve">.    </w:t>
      </w:r>
    </w:p>
    <w:p w:rsidR="00001004" w:rsidRDefault="00B67310" w:rsidP="0034334D">
      <w:pPr>
        <w:spacing w:after="0"/>
        <w:ind w:firstLine="720"/>
        <w:jc w:val="both"/>
        <w:rPr>
          <w:sz w:val="24"/>
          <w:szCs w:val="24"/>
        </w:rPr>
      </w:pPr>
      <w:r>
        <w:rPr>
          <w:sz w:val="24"/>
          <w:szCs w:val="24"/>
        </w:rPr>
        <w:t>A</w:t>
      </w:r>
      <w:r w:rsidR="002C35C4">
        <w:rPr>
          <w:sz w:val="24"/>
          <w:szCs w:val="24"/>
        </w:rPr>
        <w:t xml:space="preserve"> </w:t>
      </w:r>
      <w:r w:rsidR="00A52D9C">
        <w:rPr>
          <w:sz w:val="24"/>
          <w:szCs w:val="24"/>
        </w:rPr>
        <w:t>proposal for a</w:t>
      </w:r>
      <w:r w:rsidR="007D305B">
        <w:rPr>
          <w:sz w:val="24"/>
          <w:szCs w:val="24"/>
        </w:rPr>
        <w:t xml:space="preserve"> Framework Directive</w:t>
      </w:r>
      <w:r w:rsidR="00A52D9C">
        <w:rPr>
          <w:sz w:val="24"/>
          <w:szCs w:val="24"/>
        </w:rPr>
        <w:t xml:space="preserve"> on</w:t>
      </w:r>
      <w:r w:rsidR="002323A5" w:rsidRPr="00D81158">
        <w:rPr>
          <w:sz w:val="24"/>
          <w:szCs w:val="24"/>
        </w:rPr>
        <w:t xml:space="preserve"> EU-PNR was first put forward </w:t>
      </w:r>
      <w:r w:rsidR="00AA5B2E" w:rsidRPr="00D81158">
        <w:rPr>
          <w:sz w:val="24"/>
          <w:szCs w:val="24"/>
        </w:rPr>
        <w:t>by the European Commission in 2007</w:t>
      </w:r>
      <w:r w:rsidR="00AD56CC" w:rsidRPr="00D81158">
        <w:rPr>
          <w:sz w:val="24"/>
          <w:szCs w:val="24"/>
        </w:rPr>
        <w:t>.</w:t>
      </w:r>
      <w:r w:rsidR="00DE3B91">
        <w:rPr>
          <w:rStyle w:val="EndnoteReference"/>
          <w:sz w:val="24"/>
          <w:szCs w:val="24"/>
        </w:rPr>
        <w:endnoteReference w:id="15"/>
      </w:r>
      <w:r w:rsidR="008250B0" w:rsidRPr="00D81158">
        <w:rPr>
          <w:sz w:val="24"/>
          <w:szCs w:val="24"/>
        </w:rPr>
        <w:t xml:space="preserve"> </w:t>
      </w:r>
      <w:r w:rsidR="00DB1C72" w:rsidRPr="00D81158">
        <w:rPr>
          <w:sz w:val="24"/>
          <w:szCs w:val="24"/>
        </w:rPr>
        <w:t>Pawlak</w:t>
      </w:r>
      <w:r w:rsidR="002655B1" w:rsidRPr="00D81158">
        <w:rPr>
          <w:sz w:val="24"/>
          <w:szCs w:val="24"/>
        </w:rPr>
        <w:t xml:space="preserve"> asserts</w:t>
      </w:r>
      <w:r w:rsidR="00DB1C72" w:rsidRPr="00D81158">
        <w:rPr>
          <w:sz w:val="24"/>
          <w:szCs w:val="24"/>
        </w:rPr>
        <w:t xml:space="preserve"> that the Commission used the</w:t>
      </w:r>
      <w:r w:rsidR="002655B1" w:rsidRPr="00D81158">
        <w:rPr>
          <w:sz w:val="24"/>
          <w:szCs w:val="24"/>
        </w:rPr>
        <w:t xml:space="preserve"> momentum of the</w:t>
      </w:r>
      <w:r w:rsidR="00845D9D">
        <w:rPr>
          <w:sz w:val="24"/>
          <w:szCs w:val="24"/>
        </w:rPr>
        <w:t xml:space="preserve"> first</w:t>
      </w:r>
      <w:r w:rsidR="00DB1C72" w:rsidRPr="00D81158">
        <w:rPr>
          <w:sz w:val="24"/>
          <w:szCs w:val="24"/>
        </w:rPr>
        <w:t xml:space="preserve"> EU-US agreement to </w:t>
      </w:r>
      <w:r w:rsidR="000578D3">
        <w:rPr>
          <w:sz w:val="24"/>
          <w:szCs w:val="24"/>
        </w:rPr>
        <w:t>promote</w:t>
      </w:r>
      <w:r w:rsidR="001D2802">
        <w:rPr>
          <w:sz w:val="24"/>
          <w:szCs w:val="24"/>
        </w:rPr>
        <w:t xml:space="preserve"> a similar</w:t>
      </w:r>
      <w:r w:rsidR="002655B1" w:rsidRPr="00D81158">
        <w:rPr>
          <w:sz w:val="24"/>
          <w:szCs w:val="24"/>
        </w:rPr>
        <w:t xml:space="preserve"> </w:t>
      </w:r>
      <w:r w:rsidR="00A52D9C">
        <w:rPr>
          <w:sz w:val="24"/>
          <w:szCs w:val="24"/>
        </w:rPr>
        <w:t>EU</w:t>
      </w:r>
      <w:r w:rsidR="002655B1" w:rsidRPr="00D81158">
        <w:rPr>
          <w:sz w:val="24"/>
          <w:szCs w:val="24"/>
        </w:rPr>
        <w:t xml:space="preserve"> system.</w:t>
      </w:r>
      <w:r w:rsidR="00424054">
        <w:rPr>
          <w:rStyle w:val="EndnoteReference"/>
          <w:sz w:val="24"/>
          <w:szCs w:val="24"/>
        </w:rPr>
        <w:endnoteReference w:id="16"/>
      </w:r>
      <w:r w:rsidR="00DB1C72" w:rsidRPr="00D81158">
        <w:rPr>
          <w:sz w:val="24"/>
          <w:szCs w:val="24"/>
        </w:rPr>
        <w:t xml:space="preserve"> T</w:t>
      </w:r>
      <w:r w:rsidR="00A75A4C" w:rsidRPr="00D81158">
        <w:rPr>
          <w:sz w:val="24"/>
          <w:szCs w:val="24"/>
        </w:rPr>
        <w:t>he 2007</w:t>
      </w:r>
      <w:r w:rsidR="00E838FC" w:rsidRPr="00D81158">
        <w:rPr>
          <w:sz w:val="24"/>
          <w:szCs w:val="24"/>
        </w:rPr>
        <w:t xml:space="preserve"> proposal elapsed</w:t>
      </w:r>
      <w:r w:rsidR="007D305B">
        <w:rPr>
          <w:sz w:val="24"/>
          <w:szCs w:val="24"/>
        </w:rPr>
        <w:t xml:space="preserve">, </w:t>
      </w:r>
      <w:r w:rsidR="007D305B">
        <w:rPr>
          <w:sz w:val="24"/>
          <w:szCs w:val="24"/>
        </w:rPr>
        <w:lastRenderedPageBreak/>
        <w:t>however, and a new Directive</w:t>
      </w:r>
      <w:r w:rsidR="00DB1C72" w:rsidRPr="00D81158">
        <w:rPr>
          <w:sz w:val="24"/>
          <w:szCs w:val="24"/>
        </w:rPr>
        <w:t xml:space="preserve"> w</w:t>
      </w:r>
      <w:r w:rsidR="00980FE4" w:rsidRPr="00D81158">
        <w:rPr>
          <w:sz w:val="24"/>
          <w:szCs w:val="24"/>
        </w:rPr>
        <w:t>as put forward</w:t>
      </w:r>
      <w:r w:rsidR="00DB1C72" w:rsidRPr="00D81158">
        <w:rPr>
          <w:sz w:val="24"/>
          <w:szCs w:val="24"/>
        </w:rPr>
        <w:t xml:space="preserve"> in 2011</w:t>
      </w:r>
      <w:r w:rsidR="00A75A4C" w:rsidRPr="00D81158">
        <w:rPr>
          <w:sz w:val="24"/>
          <w:szCs w:val="24"/>
        </w:rPr>
        <w:t xml:space="preserve">. </w:t>
      </w:r>
      <w:r w:rsidR="00A847B5">
        <w:rPr>
          <w:sz w:val="24"/>
          <w:szCs w:val="24"/>
        </w:rPr>
        <w:t>Around</w:t>
      </w:r>
      <w:r w:rsidR="008C211F">
        <w:rPr>
          <w:sz w:val="24"/>
          <w:szCs w:val="24"/>
        </w:rPr>
        <w:t xml:space="preserve"> that time</w:t>
      </w:r>
      <w:r w:rsidR="00001004" w:rsidRPr="00D81158">
        <w:rPr>
          <w:sz w:val="24"/>
          <w:szCs w:val="24"/>
        </w:rPr>
        <w:t xml:space="preserve">, it was reported that the UK had gained the support of seventeen other member states, but a clash over civil liberties with the </w:t>
      </w:r>
      <w:r w:rsidR="00FE03DC">
        <w:rPr>
          <w:sz w:val="24"/>
          <w:szCs w:val="24"/>
        </w:rPr>
        <w:t>E</w:t>
      </w:r>
      <w:r w:rsidR="00B67B33">
        <w:rPr>
          <w:sz w:val="24"/>
          <w:szCs w:val="24"/>
        </w:rPr>
        <w:t xml:space="preserve">uropean </w:t>
      </w:r>
      <w:r w:rsidR="00FE03DC">
        <w:rPr>
          <w:sz w:val="24"/>
          <w:szCs w:val="24"/>
        </w:rPr>
        <w:t>P</w:t>
      </w:r>
      <w:r w:rsidR="00B67B33">
        <w:rPr>
          <w:sz w:val="24"/>
          <w:szCs w:val="24"/>
        </w:rPr>
        <w:t>arliament</w:t>
      </w:r>
      <w:r w:rsidR="007F5445">
        <w:rPr>
          <w:sz w:val="24"/>
          <w:szCs w:val="24"/>
        </w:rPr>
        <w:t xml:space="preserve"> (EP)</w:t>
      </w:r>
      <w:r w:rsidR="00001004" w:rsidRPr="00D81158">
        <w:rPr>
          <w:sz w:val="24"/>
          <w:szCs w:val="24"/>
        </w:rPr>
        <w:t xml:space="preserve"> and German government seemed likely</w:t>
      </w:r>
      <w:r w:rsidR="00001004">
        <w:rPr>
          <w:sz w:val="24"/>
          <w:szCs w:val="24"/>
        </w:rPr>
        <w:t>.</w:t>
      </w:r>
      <w:r w:rsidR="00001004">
        <w:rPr>
          <w:rStyle w:val="EndnoteReference"/>
          <w:sz w:val="24"/>
          <w:szCs w:val="24"/>
        </w:rPr>
        <w:endnoteReference w:id="17"/>
      </w:r>
      <w:r w:rsidR="00001004" w:rsidRPr="00D81158">
        <w:rPr>
          <w:sz w:val="24"/>
          <w:szCs w:val="24"/>
        </w:rPr>
        <w:t xml:space="preserve"> </w:t>
      </w:r>
      <w:r w:rsidR="00FE03DC">
        <w:rPr>
          <w:sz w:val="24"/>
          <w:szCs w:val="24"/>
        </w:rPr>
        <w:t>Under</w:t>
      </w:r>
      <w:r w:rsidR="00B12E28">
        <w:rPr>
          <w:sz w:val="24"/>
          <w:szCs w:val="24"/>
        </w:rPr>
        <w:t xml:space="preserve"> the rules of the Treaty of Lisbon</w:t>
      </w:r>
      <w:r w:rsidR="00980FE4" w:rsidRPr="00D81158">
        <w:rPr>
          <w:sz w:val="24"/>
          <w:szCs w:val="24"/>
        </w:rPr>
        <w:t xml:space="preserve">, the </w:t>
      </w:r>
      <w:r>
        <w:rPr>
          <w:sz w:val="24"/>
          <w:szCs w:val="24"/>
        </w:rPr>
        <w:t>EP</w:t>
      </w:r>
      <w:r w:rsidR="00980FE4" w:rsidRPr="00D81158">
        <w:rPr>
          <w:sz w:val="24"/>
          <w:szCs w:val="24"/>
        </w:rPr>
        <w:t xml:space="preserve"> had to be involved</w:t>
      </w:r>
      <w:r w:rsidR="00DE1E04" w:rsidRPr="00D81158">
        <w:rPr>
          <w:sz w:val="24"/>
          <w:szCs w:val="24"/>
        </w:rPr>
        <w:t xml:space="preserve"> under the co-decision proce</w:t>
      </w:r>
      <w:r w:rsidR="001D2802">
        <w:rPr>
          <w:sz w:val="24"/>
          <w:szCs w:val="24"/>
        </w:rPr>
        <w:t>dure</w:t>
      </w:r>
      <w:r w:rsidR="00980FE4" w:rsidRPr="00D81158">
        <w:rPr>
          <w:sz w:val="24"/>
          <w:szCs w:val="24"/>
        </w:rPr>
        <w:t>.</w:t>
      </w:r>
      <w:r w:rsidR="00DD16D7" w:rsidRPr="00D81158">
        <w:rPr>
          <w:sz w:val="24"/>
          <w:szCs w:val="24"/>
        </w:rPr>
        <w:t xml:space="preserve"> Strong </w:t>
      </w:r>
      <w:r w:rsidR="00FE03DC">
        <w:rPr>
          <w:sz w:val="24"/>
          <w:szCs w:val="24"/>
        </w:rPr>
        <w:t>sectors</w:t>
      </w:r>
      <w:r w:rsidR="00FE03DC" w:rsidRPr="00D81158">
        <w:rPr>
          <w:sz w:val="24"/>
          <w:szCs w:val="24"/>
        </w:rPr>
        <w:t xml:space="preserve"> </w:t>
      </w:r>
      <w:r w:rsidR="00DD16D7" w:rsidRPr="00D81158">
        <w:rPr>
          <w:sz w:val="24"/>
          <w:szCs w:val="24"/>
        </w:rPr>
        <w:t>of t</w:t>
      </w:r>
      <w:r w:rsidR="00980FE4" w:rsidRPr="00D81158">
        <w:rPr>
          <w:sz w:val="24"/>
          <w:szCs w:val="24"/>
        </w:rPr>
        <w:t>he</w:t>
      </w:r>
      <w:r w:rsidR="00CE2EF5">
        <w:rPr>
          <w:sz w:val="24"/>
          <w:szCs w:val="24"/>
        </w:rPr>
        <w:t xml:space="preserve"> Parliament</w:t>
      </w:r>
      <w:r>
        <w:rPr>
          <w:sz w:val="24"/>
          <w:szCs w:val="24"/>
        </w:rPr>
        <w:t>, such as the Alliance of Liberals and Democrats for Europe (ALDE) and the Greens/European Free Alliance (EFA),</w:t>
      </w:r>
      <w:r w:rsidR="00CE2EF5">
        <w:rPr>
          <w:sz w:val="24"/>
          <w:szCs w:val="24"/>
        </w:rPr>
        <w:t xml:space="preserve"> had</w:t>
      </w:r>
      <w:r w:rsidR="00A94246">
        <w:rPr>
          <w:sz w:val="24"/>
          <w:szCs w:val="24"/>
        </w:rPr>
        <w:t xml:space="preserve"> been</w:t>
      </w:r>
      <w:r w:rsidR="00980FE4" w:rsidRPr="00D81158">
        <w:rPr>
          <w:sz w:val="24"/>
          <w:szCs w:val="24"/>
        </w:rPr>
        <w:t xml:space="preserve"> fierce</w:t>
      </w:r>
      <w:r w:rsidR="00A94246">
        <w:rPr>
          <w:sz w:val="24"/>
          <w:szCs w:val="24"/>
        </w:rPr>
        <w:t>ly</w:t>
      </w:r>
      <w:r w:rsidR="00980FE4" w:rsidRPr="00D81158">
        <w:rPr>
          <w:sz w:val="24"/>
          <w:szCs w:val="24"/>
        </w:rPr>
        <w:t xml:space="preserve"> critic</w:t>
      </w:r>
      <w:r w:rsidR="00A94246">
        <w:rPr>
          <w:sz w:val="24"/>
          <w:szCs w:val="24"/>
        </w:rPr>
        <w:t>al</w:t>
      </w:r>
      <w:r w:rsidR="00980FE4" w:rsidRPr="00D81158">
        <w:rPr>
          <w:sz w:val="24"/>
          <w:szCs w:val="24"/>
        </w:rPr>
        <w:t xml:space="preserve"> of data sharing and retention, </w:t>
      </w:r>
      <w:r w:rsidR="00FE03DC">
        <w:rPr>
          <w:sz w:val="24"/>
          <w:szCs w:val="24"/>
        </w:rPr>
        <w:t>and, indeed, the</w:t>
      </w:r>
      <w:r w:rsidR="00980FE4" w:rsidRPr="00D81158">
        <w:rPr>
          <w:sz w:val="24"/>
          <w:szCs w:val="24"/>
        </w:rPr>
        <w:t xml:space="preserve"> draft directive for EU-PNR was rejected by the </w:t>
      </w:r>
      <w:r w:rsidR="00FE03DC">
        <w:rPr>
          <w:sz w:val="24"/>
          <w:szCs w:val="24"/>
        </w:rPr>
        <w:t>EP</w:t>
      </w:r>
      <w:r w:rsidR="00980FE4" w:rsidRPr="00D81158">
        <w:rPr>
          <w:sz w:val="24"/>
          <w:szCs w:val="24"/>
        </w:rPr>
        <w:t>’s Civil Liberties, Justice, and Home Affairs Committee (LIBE</w:t>
      </w:r>
      <w:r w:rsidR="00A52D9C">
        <w:rPr>
          <w:sz w:val="24"/>
          <w:szCs w:val="24"/>
        </w:rPr>
        <w:t>) in 2013</w:t>
      </w:r>
      <w:r w:rsidR="00980FE4" w:rsidRPr="00D81158">
        <w:rPr>
          <w:sz w:val="24"/>
          <w:szCs w:val="24"/>
        </w:rPr>
        <w:t xml:space="preserve">. </w:t>
      </w:r>
      <w:r>
        <w:rPr>
          <w:sz w:val="24"/>
          <w:szCs w:val="24"/>
        </w:rPr>
        <w:t>With</w:t>
      </w:r>
      <w:r w:rsidR="001D2802">
        <w:rPr>
          <w:sz w:val="24"/>
          <w:szCs w:val="24"/>
        </w:rPr>
        <w:t xml:space="preserve"> EP elections in May 2014</w:t>
      </w:r>
      <w:r w:rsidR="00001004">
        <w:rPr>
          <w:sz w:val="24"/>
          <w:szCs w:val="24"/>
        </w:rPr>
        <w:t xml:space="preserve">, </w:t>
      </w:r>
      <w:r w:rsidR="00980FE4" w:rsidRPr="00D81158">
        <w:rPr>
          <w:sz w:val="24"/>
          <w:szCs w:val="24"/>
        </w:rPr>
        <w:t xml:space="preserve">the European Council </w:t>
      </w:r>
      <w:r w:rsidR="005D7A6B">
        <w:rPr>
          <w:sz w:val="24"/>
          <w:szCs w:val="24"/>
        </w:rPr>
        <w:t xml:space="preserve">had to wait until </w:t>
      </w:r>
      <w:r w:rsidR="005D7A6B" w:rsidRPr="00D81158">
        <w:rPr>
          <w:sz w:val="24"/>
          <w:szCs w:val="24"/>
        </w:rPr>
        <w:t xml:space="preserve">August 2014 </w:t>
      </w:r>
      <w:r w:rsidR="005D7A6B">
        <w:rPr>
          <w:sz w:val="24"/>
          <w:szCs w:val="24"/>
        </w:rPr>
        <w:t>to</w:t>
      </w:r>
      <w:r w:rsidR="001D2802">
        <w:rPr>
          <w:sz w:val="24"/>
          <w:szCs w:val="24"/>
        </w:rPr>
        <w:t xml:space="preserve"> </w:t>
      </w:r>
      <w:r w:rsidR="00980FE4" w:rsidRPr="00D81158">
        <w:rPr>
          <w:sz w:val="24"/>
          <w:szCs w:val="24"/>
        </w:rPr>
        <w:t>call on the Parliament and Council to finalise EU-PNR</w:t>
      </w:r>
      <w:r w:rsidR="002C35C4">
        <w:rPr>
          <w:sz w:val="24"/>
          <w:szCs w:val="24"/>
        </w:rPr>
        <w:t>. I</w:t>
      </w:r>
      <w:r w:rsidR="00A847B5">
        <w:rPr>
          <w:sz w:val="24"/>
          <w:szCs w:val="24"/>
        </w:rPr>
        <w:t>n the meantime,</w:t>
      </w:r>
      <w:r w:rsidR="00001004">
        <w:rPr>
          <w:sz w:val="24"/>
          <w:szCs w:val="24"/>
        </w:rPr>
        <w:t xml:space="preserve"> at least</w:t>
      </w:r>
      <w:r w:rsidR="00001004" w:rsidRPr="00D81158">
        <w:rPr>
          <w:sz w:val="24"/>
          <w:szCs w:val="24"/>
        </w:rPr>
        <w:t xml:space="preserve"> fourteen member states </w:t>
      </w:r>
      <w:r w:rsidR="00001004">
        <w:rPr>
          <w:sz w:val="24"/>
          <w:szCs w:val="24"/>
        </w:rPr>
        <w:t>started to</w:t>
      </w:r>
      <w:r w:rsidR="00E450F7">
        <w:rPr>
          <w:sz w:val="24"/>
          <w:szCs w:val="24"/>
        </w:rPr>
        <w:t xml:space="preserve"> consider</w:t>
      </w:r>
      <w:r w:rsidR="00001004" w:rsidRPr="00D81158">
        <w:rPr>
          <w:sz w:val="24"/>
          <w:szCs w:val="24"/>
        </w:rPr>
        <w:t xml:space="preserve"> </w:t>
      </w:r>
      <w:r w:rsidR="00001004">
        <w:rPr>
          <w:sz w:val="24"/>
          <w:szCs w:val="24"/>
        </w:rPr>
        <w:t>set</w:t>
      </w:r>
      <w:r w:rsidR="00E450F7">
        <w:rPr>
          <w:sz w:val="24"/>
          <w:szCs w:val="24"/>
        </w:rPr>
        <w:t>ting</w:t>
      </w:r>
      <w:r w:rsidR="00001004" w:rsidRPr="00D81158">
        <w:rPr>
          <w:sz w:val="24"/>
          <w:szCs w:val="24"/>
        </w:rPr>
        <w:t xml:space="preserve"> up their own national </w:t>
      </w:r>
      <w:r w:rsidR="00FE03DC">
        <w:rPr>
          <w:sz w:val="24"/>
          <w:szCs w:val="24"/>
        </w:rPr>
        <w:t xml:space="preserve">PNR </w:t>
      </w:r>
      <w:r w:rsidR="000578D3">
        <w:rPr>
          <w:sz w:val="24"/>
          <w:szCs w:val="24"/>
        </w:rPr>
        <w:t>systems, m</w:t>
      </w:r>
      <w:r w:rsidR="0034334D">
        <w:rPr>
          <w:sz w:val="24"/>
          <w:szCs w:val="24"/>
        </w:rPr>
        <w:t>any</w:t>
      </w:r>
      <w:r w:rsidR="00001004" w:rsidRPr="00D81158">
        <w:rPr>
          <w:sz w:val="24"/>
          <w:szCs w:val="24"/>
        </w:rPr>
        <w:t xml:space="preserve"> with the help of the Commission</w:t>
      </w:r>
      <w:r w:rsidR="000578D3">
        <w:rPr>
          <w:sz w:val="24"/>
          <w:szCs w:val="24"/>
        </w:rPr>
        <w:t>, which provided a total of €50 million</w:t>
      </w:r>
      <w:r w:rsidR="00845D9D">
        <w:rPr>
          <w:sz w:val="24"/>
          <w:szCs w:val="24"/>
        </w:rPr>
        <w:t xml:space="preserve"> in support</w:t>
      </w:r>
      <w:r w:rsidR="00001004">
        <w:rPr>
          <w:sz w:val="24"/>
          <w:szCs w:val="24"/>
        </w:rPr>
        <w:t>.</w:t>
      </w:r>
      <w:r w:rsidR="00001004">
        <w:rPr>
          <w:rStyle w:val="EndnoteReference"/>
          <w:sz w:val="24"/>
          <w:szCs w:val="24"/>
        </w:rPr>
        <w:endnoteReference w:id="18"/>
      </w:r>
    </w:p>
    <w:p w:rsidR="00037279" w:rsidRPr="00D81158" w:rsidRDefault="00037279" w:rsidP="0034334D">
      <w:pPr>
        <w:spacing w:after="0"/>
        <w:ind w:firstLine="720"/>
        <w:jc w:val="both"/>
        <w:rPr>
          <w:sz w:val="24"/>
          <w:szCs w:val="24"/>
        </w:rPr>
      </w:pPr>
    </w:p>
    <w:p w:rsidR="00980FE4" w:rsidRDefault="00FE03DC" w:rsidP="008D55B2">
      <w:pPr>
        <w:spacing w:after="0"/>
        <w:ind w:firstLine="720"/>
        <w:jc w:val="both"/>
        <w:rPr>
          <w:sz w:val="24"/>
          <w:szCs w:val="24"/>
        </w:rPr>
      </w:pPr>
      <w:r>
        <w:rPr>
          <w:sz w:val="24"/>
          <w:szCs w:val="24"/>
        </w:rPr>
        <w:t>Although there had been some c</w:t>
      </w:r>
      <w:r w:rsidR="00845D9D">
        <w:rPr>
          <w:sz w:val="24"/>
          <w:szCs w:val="24"/>
        </w:rPr>
        <w:t>alls for re-launching EU-PNR</w:t>
      </w:r>
      <w:r w:rsidR="002C35C4">
        <w:rPr>
          <w:sz w:val="24"/>
          <w:szCs w:val="24"/>
        </w:rPr>
        <w:t xml:space="preserve"> </w:t>
      </w:r>
      <w:r>
        <w:rPr>
          <w:sz w:val="24"/>
          <w:szCs w:val="24"/>
        </w:rPr>
        <w:t>in Autumn 2014, t</w:t>
      </w:r>
      <w:r w:rsidR="00980FE4" w:rsidRPr="00D81158">
        <w:rPr>
          <w:sz w:val="24"/>
          <w:szCs w:val="24"/>
        </w:rPr>
        <w:t>he Charlie Hebdo attacks</w:t>
      </w:r>
      <w:r w:rsidR="0034334D">
        <w:rPr>
          <w:sz w:val="24"/>
          <w:szCs w:val="24"/>
        </w:rPr>
        <w:t xml:space="preserve"> in January 2015</w:t>
      </w:r>
      <w:r w:rsidR="00510921">
        <w:rPr>
          <w:sz w:val="24"/>
          <w:szCs w:val="24"/>
        </w:rPr>
        <w:t xml:space="preserve"> were used to </w:t>
      </w:r>
      <w:r>
        <w:rPr>
          <w:sz w:val="24"/>
          <w:szCs w:val="24"/>
        </w:rPr>
        <w:t>raise its urgency</w:t>
      </w:r>
      <w:r w:rsidR="00980FE4" w:rsidRPr="00D81158">
        <w:rPr>
          <w:sz w:val="24"/>
          <w:szCs w:val="24"/>
        </w:rPr>
        <w:t>. In response</w:t>
      </w:r>
      <w:r w:rsidR="00277FF2">
        <w:rPr>
          <w:sz w:val="24"/>
          <w:szCs w:val="24"/>
        </w:rPr>
        <w:t xml:space="preserve"> to the attacks</w:t>
      </w:r>
      <w:r w:rsidR="00980FE4" w:rsidRPr="00D81158">
        <w:rPr>
          <w:sz w:val="24"/>
          <w:szCs w:val="24"/>
        </w:rPr>
        <w:t xml:space="preserve">, the </w:t>
      </w:r>
      <w:r>
        <w:rPr>
          <w:sz w:val="24"/>
          <w:szCs w:val="24"/>
        </w:rPr>
        <w:t>EP</w:t>
      </w:r>
      <w:r w:rsidR="00F740FA">
        <w:rPr>
          <w:sz w:val="24"/>
          <w:szCs w:val="24"/>
        </w:rPr>
        <w:t xml:space="preserve"> committed itself</w:t>
      </w:r>
      <w:r w:rsidR="00980FE4" w:rsidRPr="00D81158">
        <w:rPr>
          <w:sz w:val="24"/>
          <w:szCs w:val="24"/>
        </w:rPr>
        <w:t xml:space="preserve"> ‘</w:t>
      </w:r>
      <w:r w:rsidR="00980FE4" w:rsidRPr="00D81158">
        <w:rPr>
          <w:iCs/>
          <w:sz w:val="24"/>
          <w:szCs w:val="24"/>
        </w:rPr>
        <w:t>to work towards</w:t>
      </w:r>
      <w:r w:rsidR="009F40F9">
        <w:rPr>
          <w:iCs/>
          <w:sz w:val="24"/>
          <w:szCs w:val="24"/>
        </w:rPr>
        <w:t xml:space="preserve"> the finalisation of an EU PNR D</w:t>
      </w:r>
      <w:r w:rsidR="00980FE4" w:rsidRPr="00D81158">
        <w:rPr>
          <w:iCs/>
          <w:sz w:val="24"/>
          <w:szCs w:val="24"/>
        </w:rPr>
        <w:t>irective by the end of the year’</w:t>
      </w:r>
      <w:r w:rsidR="00980FE4" w:rsidRPr="00D81158">
        <w:rPr>
          <w:sz w:val="24"/>
          <w:szCs w:val="24"/>
        </w:rPr>
        <w:t xml:space="preserve"> in a resolution from 11 February 2015</w:t>
      </w:r>
      <w:r w:rsidR="00B12E28">
        <w:rPr>
          <w:sz w:val="24"/>
          <w:szCs w:val="24"/>
        </w:rPr>
        <w:t xml:space="preserve">. </w:t>
      </w:r>
      <w:r w:rsidR="00DE1E04" w:rsidRPr="00D81158">
        <w:rPr>
          <w:sz w:val="24"/>
          <w:szCs w:val="24"/>
        </w:rPr>
        <w:t>In July 2015,</w:t>
      </w:r>
      <w:r w:rsidR="00980FE4" w:rsidRPr="00D81158">
        <w:rPr>
          <w:sz w:val="24"/>
          <w:szCs w:val="24"/>
        </w:rPr>
        <w:t xml:space="preserve"> the</w:t>
      </w:r>
      <w:r>
        <w:rPr>
          <w:sz w:val="24"/>
          <w:szCs w:val="24"/>
        </w:rPr>
        <w:t xml:space="preserve"> EP’s </w:t>
      </w:r>
      <w:r w:rsidR="00980FE4" w:rsidRPr="00D81158">
        <w:rPr>
          <w:sz w:val="24"/>
          <w:szCs w:val="24"/>
        </w:rPr>
        <w:t>LIBE Committee voted in favour of amended rules for EU-PNR and to open negotiations with the Council</w:t>
      </w:r>
      <w:r w:rsidR="007D305B">
        <w:rPr>
          <w:sz w:val="24"/>
          <w:szCs w:val="24"/>
        </w:rPr>
        <w:t xml:space="preserve">, albeit </w:t>
      </w:r>
      <w:r w:rsidR="00B12E28">
        <w:rPr>
          <w:sz w:val="24"/>
          <w:szCs w:val="24"/>
        </w:rPr>
        <w:t>with a very narrow margin of victory</w:t>
      </w:r>
      <w:r w:rsidR="002C35C4">
        <w:rPr>
          <w:sz w:val="24"/>
          <w:szCs w:val="24"/>
        </w:rPr>
        <w:t>.</w:t>
      </w:r>
      <w:r w:rsidR="008250B0">
        <w:rPr>
          <w:rStyle w:val="EndnoteReference"/>
          <w:sz w:val="24"/>
          <w:szCs w:val="24"/>
        </w:rPr>
        <w:endnoteReference w:id="19"/>
      </w:r>
      <w:r w:rsidR="002C35C4">
        <w:rPr>
          <w:sz w:val="24"/>
          <w:szCs w:val="24"/>
        </w:rPr>
        <w:t xml:space="preserve"> </w:t>
      </w:r>
      <w:r w:rsidR="000578D3">
        <w:rPr>
          <w:sz w:val="24"/>
          <w:szCs w:val="24"/>
        </w:rPr>
        <w:t>Since then, the attacks in Paris in November 2015 further heightened the desire for EU-PNR,</w:t>
      </w:r>
      <w:r w:rsidR="00DD2871">
        <w:rPr>
          <w:sz w:val="24"/>
          <w:szCs w:val="24"/>
        </w:rPr>
        <w:t xml:space="preserve"> </w:t>
      </w:r>
      <w:r w:rsidR="00E35200">
        <w:rPr>
          <w:sz w:val="24"/>
          <w:szCs w:val="24"/>
        </w:rPr>
        <w:t>compelling actors towards agreement on EU-PNR</w:t>
      </w:r>
      <w:r w:rsidR="00B67310">
        <w:rPr>
          <w:sz w:val="24"/>
          <w:szCs w:val="24"/>
        </w:rPr>
        <w:t>. Interestingly, interviewees</w:t>
      </w:r>
      <w:r w:rsidR="006D6B40">
        <w:rPr>
          <w:sz w:val="24"/>
          <w:szCs w:val="24"/>
        </w:rPr>
        <w:t xml:space="preserve"> </w:t>
      </w:r>
      <w:r w:rsidR="00B67310">
        <w:rPr>
          <w:sz w:val="24"/>
          <w:szCs w:val="24"/>
        </w:rPr>
        <w:t>believed that EU-PNR would not have happened</w:t>
      </w:r>
      <w:r w:rsidR="006D6B40">
        <w:rPr>
          <w:sz w:val="24"/>
          <w:szCs w:val="24"/>
        </w:rPr>
        <w:t xml:space="preserve"> with</w:t>
      </w:r>
      <w:r w:rsidR="00B67310">
        <w:rPr>
          <w:sz w:val="24"/>
          <w:szCs w:val="24"/>
        </w:rPr>
        <w:t>out</w:t>
      </w:r>
      <w:r w:rsidR="006D6B40">
        <w:rPr>
          <w:sz w:val="24"/>
          <w:szCs w:val="24"/>
        </w:rPr>
        <w:t xml:space="preserve"> the November</w:t>
      </w:r>
      <w:r w:rsidR="00B67B33">
        <w:rPr>
          <w:sz w:val="24"/>
          <w:szCs w:val="24"/>
        </w:rPr>
        <w:t xml:space="preserve"> 2015</w:t>
      </w:r>
      <w:r w:rsidR="006D6B40">
        <w:rPr>
          <w:sz w:val="24"/>
          <w:szCs w:val="24"/>
        </w:rPr>
        <w:t xml:space="preserve"> attacks</w:t>
      </w:r>
      <w:r w:rsidR="002C35C4">
        <w:rPr>
          <w:sz w:val="24"/>
          <w:szCs w:val="24"/>
        </w:rPr>
        <w:t>.</w:t>
      </w:r>
      <w:r w:rsidR="00DD2871">
        <w:rPr>
          <w:rStyle w:val="EndnoteReference"/>
          <w:sz w:val="24"/>
          <w:szCs w:val="24"/>
        </w:rPr>
        <w:endnoteReference w:id="20"/>
      </w:r>
      <w:r w:rsidR="00003BE2">
        <w:rPr>
          <w:sz w:val="24"/>
          <w:szCs w:val="24"/>
        </w:rPr>
        <w:t xml:space="preserve"> T</w:t>
      </w:r>
      <w:r w:rsidR="00845D9D">
        <w:rPr>
          <w:sz w:val="24"/>
          <w:szCs w:val="24"/>
        </w:rPr>
        <w:t>he Brussels attacks in March 2016</w:t>
      </w:r>
      <w:r w:rsidR="006D6B40">
        <w:rPr>
          <w:sz w:val="24"/>
          <w:szCs w:val="24"/>
        </w:rPr>
        <w:t xml:space="preserve"> </w:t>
      </w:r>
      <w:r w:rsidR="00E35200">
        <w:rPr>
          <w:sz w:val="24"/>
          <w:szCs w:val="24"/>
        </w:rPr>
        <w:t>then</w:t>
      </w:r>
      <w:r w:rsidR="006D6B40">
        <w:rPr>
          <w:sz w:val="24"/>
          <w:szCs w:val="24"/>
        </w:rPr>
        <w:t xml:space="preserve"> provided further momentum for the introduction of an EU-PNR</w:t>
      </w:r>
      <w:r w:rsidR="00845D9D">
        <w:rPr>
          <w:sz w:val="24"/>
          <w:szCs w:val="24"/>
        </w:rPr>
        <w:t>.</w:t>
      </w:r>
      <w:r w:rsidR="00980FE4" w:rsidRPr="00D81158">
        <w:rPr>
          <w:sz w:val="24"/>
          <w:szCs w:val="24"/>
        </w:rPr>
        <w:t xml:space="preserve"> </w:t>
      </w:r>
      <w:r w:rsidR="00884071" w:rsidRPr="00D81158">
        <w:rPr>
          <w:sz w:val="24"/>
          <w:szCs w:val="24"/>
        </w:rPr>
        <w:t xml:space="preserve"> </w:t>
      </w:r>
    </w:p>
    <w:p w:rsidR="00B67B33" w:rsidRPr="00D81158" w:rsidRDefault="00B67B33" w:rsidP="008D55B2">
      <w:pPr>
        <w:spacing w:after="0"/>
        <w:ind w:firstLine="720"/>
        <w:jc w:val="both"/>
        <w:rPr>
          <w:sz w:val="24"/>
          <w:szCs w:val="24"/>
        </w:rPr>
      </w:pPr>
    </w:p>
    <w:p w:rsidR="006D00F8" w:rsidRPr="00024EF3" w:rsidRDefault="006D00F8" w:rsidP="008D55B2">
      <w:pPr>
        <w:spacing w:after="100"/>
        <w:jc w:val="both"/>
        <w:rPr>
          <w:caps/>
          <w:sz w:val="24"/>
          <w:szCs w:val="24"/>
        </w:rPr>
      </w:pPr>
      <w:r>
        <w:rPr>
          <w:caps/>
          <w:sz w:val="24"/>
          <w:szCs w:val="24"/>
        </w:rPr>
        <w:t xml:space="preserve">FAILING TO COUPLE THE THREE STREAMS: WHY GERMANY ABSTAINED IN 2012 </w:t>
      </w:r>
    </w:p>
    <w:p w:rsidR="006D00F8" w:rsidRDefault="00EC054B" w:rsidP="009D2006">
      <w:pPr>
        <w:jc w:val="both"/>
        <w:rPr>
          <w:sz w:val="24"/>
          <w:szCs w:val="24"/>
        </w:rPr>
      </w:pPr>
      <w:r>
        <w:rPr>
          <w:sz w:val="24"/>
          <w:szCs w:val="24"/>
        </w:rPr>
        <w:t>When EU-PNR was introduced as a Framework Directive in 2007 and then once again in 2011 as a Directive, the German government was lukewarm towards the proposals.</w:t>
      </w:r>
      <w:r>
        <w:rPr>
          <w:rStyle w:val="EndnoteReference"/>
          <w:sz w:val="24"/>
          <w:szCs w:val="24"/>
        </w:rPr>
        <w:endnoteReference w:id="21"/>
      </w:r>
      <w:r>
        <w:rPr>
          <w:sz w:val="24"/>
          <w:szCs w:val="24"/>
        </w:rPr>
        <w:t xml:space="preserve"> Germany was seen as one of the few member states that might be willing to oppose the Directive, arguing that the proposal for EU-PNR did not comply with its high data protection standards.</w:t>
      </w:r>
      <w:r>
        <w:rPr>
          <w:rStyle w:val="EndnoteReference"/>
          <w:sz w:val="24"/>
          <w:szCs w:val="24"/>
        </w:rPr>
        <w:endnoteReference w:id="22"/>
      </w:r>
      <w:r>
        <w:rPr>
          <w:sz w:val="24"/>
          <w:szCs w:val="24"/>
        </w:rPr>
        <w:t xml:space="preserve"> This negative position was maintained until at least 2012, when the Council issued its last state of play. At that point, the Netherlands and Germany abstained from giving support to the Council’s position and Austria voted against it. The German government raised concerns regarding the proportionality of the proposal and the level of data protection.</w:t>
      </w:r>
      <w:r>
        <w:rPr>
          <w:rStyle w:val="EndnoteReference"/>
          <w:sz w:val="24"/>
          <w:szCs w:val="24"/>
        </w:rPr>
        <w:endnoteReference w:id="23"/>
      </w:r>
      <w:r>
        <w:rPr>
          <w:sz w:val="24"/>
          <w:szCs w:val="24"/>
        </w:rPr>
        <w:t xml:space="preserve"> As alternatives, it </w:t>
      </w:r>
      <w:r w:rsidRPr="005A2A4C">
        <w:rPr>
          <w:sz w:val="24"/>
          <w:szCs w:val="24"/>
        </w:rPr>
        <w:t>promoted</w:t>
      </w:r>
      <w:r>
        <w:rPr>
          <w:sz w:val="24"/>
          <w:szCs w:val="24"/>
        </w:rPr>
        <w:t xml:space="preserve"> </w:t>
      </w:r>
      <w:r w:rsidRPr="005A2A4C">
        <w:rPr>
          <w:sz w:val="24"/>
          <w:szCs w:val="24"/>
        </w:rPr>
        <w:t xml:space="preserve">the use of anonymised </w:t>
      </w:r>
      <w:r>
        <w:rPr>
          <w:sz w:val="24"/>
          <w:szCs w:val="24"/>
        </w:rPr>
        <w:t xml:space="preserve">or pseudonymised </w:t>
      </w:r>
      <w:r w:rsidRPr="005A2A4C">
        <w:rPr>
          <w:sz w:val="24"/>
          <w:szCs w:val="24"/>
        </w:rPr>
        <w:t>PNR data, the reducti</w:t>
      </w:r>
      <w:r>
        <w:rPr>
          <w:sz w:val="24"/>
          <w:szCs w:val="24"/>
        </w:rPr>
        <w:t>on of the retention periods,</w:t>
      </w:r>
      <w:r w:rsidRPr="005A2A4C">
        <w:rPr>
          <w:sz w:val="24"/>
          <w:szCs w:val="24"/>
        </w:rPr>
        <w:t xml:space="preserve"> the provision of high hurdles for the access and use of collected data</w:t>
      </w:r>
      <w:r>
        <w:rPr>
          <w:sz w:val="24"/>
          <w:szCs w:val="24"/>
        </w:rPr>
        <w:t>, and showed concern about transfer of data to third countries.</w:t>
      </w:r>
      <w:r>
        <w:rPr>
          <w:rStyle w:val="EndnoteReference"/>
          <w:sz w:val="24"/>
          <w:szCs w:val="24"/>
        </w:rPr>
        <w:endnoteReference w:id="24"/>
      </w:r>
      <w:r>
        <w:rPr>
          <w:sz w:val="24"/>
          <w:szCs w:val="24"/>
        </w:rPr>
        <w:t xml:space="preserve"> Germany also recognised that it would be difficult to convince the majority of member states in the Council to support them, since most had already pledged to support the UK on EU-PNR. </w:t>
      </w:r>
      <w:r w:rsidR="006D00F8">
        <w:rPr>
          <w:sz w:val="24"/>
          <w:szCs w:val="24"/>
        </w:rPr>
        <w:t>This section aims to investigate why Germany decided to abstain in the EU-PNR debate</w:t>
      </w:r>
      <w:r w:rsidR="0043271B">
        <w:rPr>
          <w:sz w:val="24"/>
          <w:szCs w:val="24"/>
        </w:rPr>
        <w:t xml:space="preserve"> in 2012. How did</w:t>
      </w:r>
      <w:r w:rsidR="006D00F8">
        <w:rPr>
          <w:sz w:val="24"/>
          <w:szCs w:val="24"/>
        </w:rPr>
        <w:t xml:space="preserve"> an ambivalent position come to be and what does it tell us about the domestic conditions under which it was elaborated?  </w:t>
      </w:r>
    </w:p>
    <w:p w:rsidR="00510333" w:rsidRDefault="006D00F8" w:rsidP="00EC054B">
      <w:pPr>
        <w:ind w:firstLine="720"/>
        <w:jc w:val="both"/>
        <w:rPr>
          <w:sz w:val="24"/>
          <w:szCs w:val="24"/>
        </w:rPr>
      </w:pPr>
      <w:r>
        <w:rPr>
          <w:sz w:val="24"/>
          <w:szCs w:val="24"/>
        </w:rPr>
        <w:lastRenderedPageBreak/>
        <w:t>We argue that the position of the G</w:t>
      </w:r>
      <w:r w:rsidR="00E613C7" w:rsidRPr="006D00F8">
        <w:rPr>
          <w:sz w:val="24"/>
          <w:szCs w:val="24"/>
        </w:rPr>
        <w:t xml:space="preserve">erman government </w:t>
      </w:r>
      <w:r>
        <w:rPr>
          <w:sz w:val="24"/>
          <w:szCs w:val="24"/>
        </w:rPr>
        <w:t>in 2012 can be understood by looking at the main policy entrepreneurs and their failed</w:t>
      </w:r>
      <w:r w:rsidR="0043271B">
        <w:rPr>
          <w:sz w:val="24"/>
          <w:szCs w:val="24"/>
        </w:rPr>
        <w:t xml:space="preserve"> attempts to couple the problem</w:t>
      </w:r>
      <w:r>
        <w:rPr>
          <w:sz w:val="24"/>
          <w:szCs w:val="24"/>
        </w:rPr>
        <w:t xml:space="preserve"> with their preferred policy soluti</w:t>
      </w:r>
      <w:r w:rsidR="00057EAF">
        <w:rPr>
          <w:sz w:val="24"/>
          <w:szCs w:val="24"/>
        </w:rPr>
        <w:t>on and convince the main policy</w:t>
      </w:r>
      <w:r>
        <w:rPr>
          <w:sz w:val="24"/>
          <w:szCs w:val="24"/>
        </w:rPr>
        <w:t>makers involved in the decision</w:t>
      </w:r>
      <w:r w:rsidR="001B6A78">
        <w:rPr>
          <w:sz w:val="24"/>
          <w:szCs w:val="24"/>
        </w:rPr>
        <w:t>.</w:t>
      </w:r>
      <w:r w:rsidR="00EC054B">
        <w:rPr>
          <w:sz w:val="24"/>
          <w:szCs w:val="24"/>
        </w:rPr>
        <w:t xml:space="preserve"> </w:t>
      </w:r>
      <w:r w:rsidR="00B71D97">
        <w:rPr>
          <w:sz w:val="24"/>
          <w:szCs w:val="24"/>
        </w:rPr>
        <w:t>Indeed, the decision of Germany to abstain reflected a profound split within</w:t>
      </w:r>
      <w:r w:rsidR="0043271B">
        <w:rPr>
          <w:sz w:val="24"/>
          <w:szCs w:val="24"/>
        </w:rPr>
        <w:t xml:space="preserve"> the CDU/CSU-</w:t>
      </w:r>
      <w:r w:rsidR="00B71D97">
        <w:rPr>
          <w:sz w:val="24"/>
          <w:szCs w:val="24"/>
        </w:rPr>
        <w:t xml:space="preserve">FDP </w:t>
      </w:r>
      <w:r w:rsidR="00E613C7">
        <w:rPr>
          <w:sz w:val="24"/>
          <w:szCs w:val="24"/>
        </w:rPr>
        <w:t>coalition</w:t>
      </w:r>
      <w:r w:rsidR="00B71D97">
        <w:rPr>
          <w:sz w:val="24"/>
          <w:szCs w:val="24"/>
        </w:rPr>
        <w:t xml:space="preserve">, which was deeply </w:t>
      </w:r>
      <w:r w:rsidR="00E613C7">
        <w:rPr>
          <w:sz w:val="24"/>
          <w:szCs w:val="24"/>
        </w:rPr>
        <w:t>divided over the use of</w:t>
      </w:r>
      <w:r w:rsidR="0043271B">
        <w:rPr>
          <w:sz w:val="24"/>
          <w:szCs w:val="24"/>
        </w:rPr>
        <w:t xml:space="preserve"> personal</w:t>
      </w:r>
      <w:r w:rsidR="00E613C7">
        <w:rPr>
          <w:sz w:val="24"/>
          <w:szCs w:val="24"/>
        </w:rPr>
        <w:t xml:space="preserve"> data.</w:t>
      </w:r>
      <w:r w:rsidR="00E613C7">
        <w:rPr>
          <w:rStyle w:val="EndnoteReference"/>
          <w:sz w:val="24"/>
          <w:szCs w:val="24"/>
        </w:rPr>
        <w:endnoteReference w:id="25"/>
      </w:r>
      <w:r w:rsidR="00E613C7">
        <w:rPr>
          <w:sz w:val="24"/>
          <w:szCs w:val="24"/>
        </w:rPr>
        <w:t xml:space="preserve"> While the CDU/CSU was generally in favour of a European-wide PNR (albeit with higher data protection standards than those being discussed i</w:t>
      </w:r>
      <w:r w:rsidR="0043271B">
        <w:rPr>
          <w:sz w:val="24"/>
          <w:szCs w:val="24"/>
        </w:rPr>
        <w:t>n Brussels), the FDP was</w:t>
      </w:r>
      <w:r w:rsidR="00057EAF">
        <w:rPr>
          <w:sz w:val="24"/>
          <w:szCs w:val="24"/>
        </w:rPr>
        <w:t xml:space="preserve"> resolutely</w:t>
      </w:r>
      <w:r w:rsidR="00E613C7">
        <w:rPr>
          <w:sz w:val="24"/>
          <w:szCs w:val="24"/>
        </w:rPr>
        <w:t xml:space="preserve"> opposed to it. This was particularly problematic in a file shared by the Interior Ministry (headed between 2011 and 2013 by </w:t>
      </w:r>
      <w:r w:rsidR="00E613C7" w:rsidRPr="00F17CDD">
        <w:rPr>
          <w:sz w:val="24"/>
          <w:szCs w:val="24"/>
        </w:rPr>
        <w:t>Hans-Peter Friedrich</w:t>
      </w:r>
      <w:r w:rsidR="00E613C7">
        <w:rPr>
          <w:sz w:val="24"/>
          <w:szCs w:val="24"/>
        </w:rPr>
        <w:t xml:space="preserve">, a member of the CSU), and the Justice Ministry, led by </w:t>
      </w:r>
      <w:r w:rsidR="00E613C7" w:rsidRPr="008376E4">
        <w:rPr>
          <w:sz w:val="24"/>
          <w:szCs w:val="24"/>
        </w:rPr>
        <w:t>Sabine Leutheusser-Schnarrenberger</w:t>
      </w:r>
      <w:r w:rsidR="00E613C7">
        <w:rPr>
          <w:sz w:val="24"/>
          <w:szCs w:val="24"/>
        </w:rPr>
        <w:t xml:space="preserve"> (a member of the FDP) between 2009 and 2013. </w:t>
      </w:r>
      <w:r w:rsidR="00057EAF">
        <w:rPr>
          <w:sz w:val="24"/>
          <w:szCs w:val="24"/>
        </w:rPr>
        <w:t>W</w:t>
      </w:r>
      <w:r w:rsidR="00510333">
        <w:rPr>
          <w:sz w:val="24"/>
          <w:szCs w:val="24"/>
        </w:rPr>
        <w:t>henever a common position could not be reached between the two ministries, the German representative in the Council had to issue a reservation or simply abstain.</w:t>
      </w:r>
      <w:r w:rsidR="00510333">
        <w:rPr>
          <w:rStyle w:val="EndnoteReference"/>
          <w:sz w:val="24"/>
          <w:szCs w:val="24"/>
        </w:rPr>
        <w:endnoteReference w:id="26"/>
      </w:r>
      <w:r w:rsidR="00510333">
        <w:rPr>
          <w:sz w:val="24"/>
          <w:szCs w:val="24"/>
        </w:rPr>
        <w:t xml:space="preserve">  </w:t>
      </w:r>
    </w:p>
    <w:p w:rsidR="00510333" w:rsidRDefault="0043271B" w:rsidP="008D55B2">
      <w:pPr>
        <w:ind w:firstLine="567"/>
        <w:jc w:val="both"/>
        <w:rPr>
          <w:sz w:val="24"/>
          <w:szCs w:val="24"/>
        </w:rPr>
      </w:pPr>
      <w:r>
        <w:rPr>
          <w:sz w:val="24"/>
          <w:szCs w:val="24"/>
        </w:rPr>
        <w:t>I</w:t>
      </w:r>
      <w:r w:rsidR="00B71D97">
        <w:rPr>
          <w:sz w:val="24"/>
          <w:szCs w:val="24"/>
        </w:rPr>
        <w:t xml:space="preserve">n 2011, Friedrich had expressed </w:t>
      </w:r>
      <w:r w:rsidR="007A5BD1">
        <w:rPr>
          <w:sz w:val="24"/>
          <w:szCs w:val="24"/>
        </w:rPr>
        <w:t>his</w:t>
      </w:r>
      <w:r w:rsidR="00B71D97">
        <w:rPr>
          <w:sz w:val="24"/>
          <w:szCs w:val="24"/>
        </w:rPr>
        <w:t xml:space="preserve"> support for the collection and analysis of pass</w:t>
      </w:r>
      <w:r w:rsidR="00057EAF">
        <w:rPr>
          <w:sz w:val="24"/>
          <w:szCs w:val="24"/>
        </w:rPr>
        <w:t>engers’ data</w:t>
      </w:r>
      <w:r w:rsidR="007A5BD1">
        <w:rPr>
          <w:sz w:val="24"/>
          <w:szCs w:val="24"/>
        </w:rPr>
        <w:t>,</w:t>
      </w:r>
      <w:r w:rsidR="00057EAF">
        <w:rPr>
          <w:sz w:val="24"/>
          <w:szCs w:val="24"/>
        </w:rPr>
        <w:t xml:space="preserve"> pointing out that </w:t>
      </w:r>
      <w:r w:rsidR="00B267DF">
        <w:rPr>
          <w:sz w:val="24"/>
          <w:szCs w:val="24"/>
        </w:rPr>
        <w:t xml:space="preserve">the discovery of </w:t>
      </w:r>
      <w:r w:rsidR="00057EAF">
        <w:rPr>
          <w:sz w:val="24"/>
          <w:szCs w:val="24"/>
        </w:rPr>
        <w:t>an</w:t>
      </w:r>
      <w:r w:rsidR="00B71D97">
        <w:rPr>
          <w:sz w:val="24"/>
          <w:szCs w:val="24"/>
        </w:rPr>
        <w:t xml:space="preserve"> Al-Qaeda cell in Düsseldorf</w:t>
      </w:r>
      <w:r w:rsidR="00767355">
        <w:rPr>
          <w:sz w:val="24"/>
          <w:szCs w:val="24"/>
        </w:rPr>
        <w:t xml:space="preserve"> that intended to conduct attacks in Germany</w:t>
      </w:r>
      <w:r w:rsidR="00B71D97">
        <w:rPr>
          <w:sz w:val="24"/>
          <w:szCs w:val="24"/>
        </w:rPr>
        <w:t xml:space="preserve"> would not have been possible without this type of information</w:t>
      </w:r>
      <w:r>
        <w:rPr>
          <w:sz w:val="24"/>
          <w:szCs w:val="24"/>
        </w:rPr>
        <w:t>.</w:t>
      </w:r>
      <w:r w:rsidR="00B71D97">
        <w:rPr>
          <w:rStyle w:val="EndnoteReference"/>
          <w:sz w:val="24"/>
          <w:szCs w:val="24"/>
        </w:rPr>
        <w:endnoteReference w:id="27"/>
      </w:r>
      <w:r w:rsidR="00B71D97">
        <w:rPr>
          <w:sz w:val="24"/>
          <w:szCs w:val="24"/>
        </w:rPr>
        <w:t xml:space="preserve"> </w:t>
      </w:r>
      <w:r w:rsidR="001C771E">
        <w:rPr>
          <w:sz w:val="24"/>
          <w:szCs w:val="24"/>
        </w:rPr>
        <w:t xml:space="preserve">Therefore, </w:t>
      </w:r>
      <w:r w:rsidR="00931648">
        <w:rPr>
          <w:sz w:val="24"/>
          <w:szCs w:val="24"/>
        </w:rPr>
        <w:t xml:space="preserve">governmental actors from the </w:t>
      </w:r>
      <w:r w:rsidR="001C771E">
        <w:rPr>
          <w:sz w:val="24"/>
          <w:szCs w:val="24"/>
        </w:rPr>
        <w:t>CDU/CSU acted as a policy entrepreneur, trying to underline the importance of PNR for German security forces and the fight against terrorism and organised crime. In one of the debates in the Bundestag, Clemens Binninger</w:t>
      </w:r>
      <w:r w:rsidR="00057EAF">
        <w:rPr>
          <w:sz w:val="24"/>
          <w:szCs w:val="24"/>
        </w:rPr>
        <w:t>, a member of the CDU,</w:t>
      </w:r>
      <w:r w:rsidR="001C771E">
        <w:rPr>
          <w:sz w:val="24"/>
          <w:szCs w:val="24"/>
        </w:rPr>
        <w:t xml:space="preserve"> considered ‘the analysis of passengers’ data indispensable’</w:t>
      </w:r>
      <w:r>
        <w:rPr>
          <w:sz w:val="24"/>
          <w:szCs w:val="24"/>
        </w:rPr>
        <w:t>.</w:t>
      </w:r>
      <w:r w:rsidR="001C771E">
        <w:rPr>
          <w:rStyle w:val="EndnoteReference"/>
          <w:sz w:val="24"/>
          <w:szCs w:val="24"/>
        </w:rPr>
        <w:endnoteReference w:id="28"/>
      </w:r>
      <w:r w:rsidR="001C771E">
        <w:rPr>
          <w:sz w:val="24"/>
          <w:szCs w:val="24"/>
        </w:rPr>
        <w:t xml:space="preserve"> In comparison, the FDP was fundamentally opposed to any system that required the retention of personal data. </w:t>
      </w:r>
      <w:r w:rsidR="00510333" w:rsidRPr="008376E4">
        <w:rPr>
          <w:sz w:val="24"/>
          <w:szCs w:val="24"/>
        </w:rPr>
        <w:t>Leutheusser-Schnarrenberger</w:t>
      </w:r>
      <w:r w:rsidR="00510333">
        <w:rPr>
          <w:sz w:val="24"/>
          <w:szCs w:val="24"/>
        </w:rPr>
        <w:t xml:space="preserve"> regretted that it was impossible for Germany to prevent an EU-PNR system.</w:t>
      </w:r>
      <w:r w:rsidR="00510333">
        <w:rPr>
          <w:rStyle w:val="EndnoteReference"/>
          <w:sz w:val="24"/>
          <w:szCs w:val="24"/>
        </w:rPr>
        <w:endnoteReference w:id="29"/>
      </w:r>
      <w:r w:rsidR="00510333">
        <w:rPr>
          <w:sz w:val="24"/>
          <w:szCs w:val="24"/>
        </w:rPr>
        <w:t xml:space="preserve"> Gisela Piltz (FDP member of the Bundestag) declared:</w:t>
      </w:r>
    </w:p>
    <w:p w:rsidR="00510333" w:rsidRPr="00DE482A" w:rsidRDefault="00510333" w:rsidP="00510333">
      <w:pPr>
        <w:pStyle w:val="Quote"/>
        <w:spacing w:line="240" w:lineRule="auto"/>
        <w:ind w:left="567" w:right="-46"/>
        <w:jc w:val="both"/>
        <w:rPr>
          <w:i w:val="0"/>
          <w:sz w:val="24"/>
          <w:szCs w:val="24"/>
        </w:rPr>
      </w:pPr>
      <w:r w:rsidRPr="00DE482A">
        <w:rPr>
          <w:i w:val="0"/>
          <w:sz w:val="24"/>
          <w:szCs w:val="24"/>
        </w:rPr>
        <w:t>I</w:t>
      </w:r>
      <w:r>
        <w:rPr>
          <w:i w:val="0"/>
          <w:sz w:val="24"/>
          <w:szCs w:val="24"/>
        </w:rPr>
        <w:t>f it was up to</w:t>
      </w:r>
      <w:r w:rsidRPr="00DE482A">
        <w:rPr>
          <w:i w:val="0"/>
          <w:sz w:val="24"/>
          <w:szCs w:val="24"/>
        </w:rPr>
        <w:t xml:space="preserve"> the liberal</w:t>
      </w:r>
      <w:r>
        <w:rPr>
          <w:i w:val="0"/>
          <w:sz w:val="24"/>
          <w:szCs w:val="24"/>
        </w:rPr>
        <w:t>s</w:t>
      </w:r>
      <w:r w:rsidRPr="00DE482A">
        <w:rPr>
          <w:i w:val="0"/>
          <w:sz w:val="24"/>
          <w:szCs w:val="24"/>
        </w:rPr>
        <w:t xml:space="preserve">, we would gladly do without such new data retention proposal … Our Minister of Justice did not vote in favour in Brussels and is not going to do so. We </w:t>
      </w:r>
      <w:r>
        <w:rPr>
          <w:i w:val="0"/>
          <w:sz w:val="24"/>
          <w:szCs w:val="24"/>
        </w:rPr>
        <w:t xml:space="preserve">[FDP and CDU/CSU] </w:t>
      </w:r>
      <w:r w:rsidRPr="00DE482A">
        <w:rPr>
          <w:i w:val="0"/>
          <w:sz w:val="24"/>
          <w:szCs w:val="24"/>
        </w:rPr>
        <w:t xml:space="preserve">have – </w:t>
      </w:r>
      <w:r>
        <w:rPr>
          <w:i w:val="0"/>
          <w:sz w:val="24"/>
          <w:szCs w:val="24"/>
        </w:rPr>
        <w:t>as everyone expected</w:t>
      </w:r>
      <w:r w:rsidRPr="00DE482A">
        <w:rPr>
          <w:i w:val="0"/>
          <w:sz w:val="24"/>
          <w:szCs w:val="24"/>
        </w:rPr>
        <w:t xml:space="preserve"> – different opinion</w:t>
      </w:r>
      <w:r>
        <w:rPr>
          <w:i w:val="0"/>
          <w:sz w:val="24"/>
          <w:szCs w:val="24"/>
        </w:rPr>
        <w:t>s</w:t>
      </w:r>
      <w:r w:rsidRPr="00DE482A">
        <w:rPr>
          <w:i w:val="0"/>
          <w:sz w:val="24"/>
          <w:szCs w:val="24"/>
        </w:rPr>
        <w:t xml:space="preserve"> </w:t>
      </w:r>
      <w:r>
        <w:rPr>
          <w:i w:val="0"/>
          <w:sz w:val="24"/>
          <w:szCs w:val="24"/>
        </w:rPr>
        <w:t>…</w:t>
      </w:r>
      <w:r w:rsidRPr="00DE482A">
        <w:rPr>
          <w:i w:val="0"/>
          <w:sz w:val="24"/>
          <w:szCs w:val="24"/>
        </w:rPr>
        <w:t xml:space="preserve"> regarding PNR</w:t>
      </w:r>
      <w:r>
        <w:rPr>
          <w:i w:val="0"/>
          <w:sz w:val="24"/>
          <w:szCs w:val="24"/>
        </w:rPr>
        <w:t>.</w:t>
      </w:r>
      <w:r w:rsidRPr="00DE482A">
        <w:rPr>
          <w:rStyle w:val="EndnoteReference"/>
          <w:i w:val="0"/>
          <w:sz w:val="24"/>
          <w:szCs w:val="24"/>
        </w:rPr>
        <w:endnoteReference w:id="30"/>
      </w:r>
      <w:r w:rsidRPr="00DE482A">
        <w:rPr>
          <w:i w:val="0"/>
          <w:sz w:val="24"/>
          <w:szCs w:val="24"/>
        </w:rPr>
        <w:t xml:space="preserve"> </w:t>
      </w:r>
    </w:p>
    <w:p w:rsidR="00510333" w:rsidRDefault="001C771E" w:rsidP="009D2006">
      <w:pPr>
        <w:jc w:val="both"/>
        <w:rPr>
          <w:sz w:val="24"/>
          <w:szCs w:val="24"/>
        </w:rPr>
      </w:pPr>
      <w:r>
        <w:rPr>
          <w:sz w:val="24"/>
          <w:szCs w:val="24"/>
        </w:rPr>
        <w:t xml:space="preserve">In fact, the debate on which position to take coincided with the </w:t>
      </w:r>
      <w:r w:rsidR="00E613C7">
        <w:rPr>
          <w:sz w:val="24"/>
          <w:szCs w:val="24"/>
        </w:rPr>
        <w:t>conflict caused by the transp</w:t>
      </w:r>
      <w:r w:rsidR="00057EAF">
        <w:rPr>
          <w:sz w:val="24"/>
          <w:szCs w:val="24"/>
        </w:rPr>
        <w:t>osition of the DRD and involved</w:t>
      </w:r>
      <w:r w:rsidR="00E613C7">
        <w:rPr>
          <w:sz w:val="24"/>
          <w:szCs w:val="24"/>
        </w:rPr>
        <w:t xml:space="preserve"> the </w:t>
      </w:r>
      <w:r>
        <w:rPr>
          <w:sz w:val="24"/>
          <w:szCs w:val="24"/>
        </w:rPr>
        <w:t>same two ministers</w:t>
      </w:r>
      <w:r w:rsidR="00E613C7">
        <w:rPr>
          <w:sz w:val="24"/>
          <w:szCs w:val="24"/>
        </w:rPr>
        <w:t xml:space="preserve">. </w:t>
      </w:r>
      <w:r w:rsidR="00E613C7" w:rsidRPr="008376E4">
        <w:rPr>
          <w:sz w:val="24"/>
          <w:szCs w:val="24"/>
        </w:rPr>
        <w:t>Leutheusser-Schnarrenberger</w:t>
      </w:r>
      <w:r w:rsidR="00E613C7">
        <w:rPr>
          <w:sz w:val="24"/>
          <w:szCs w:val="24"/>
        </w:rPr>
        <w:t xml:space="preserve"> found herself in the impossible situation of having to transpose the DRD despite having taken legal action against it in 2007 and winning the case at the FCC in 2010.</w:t>
      </w:r>
      <w:r w:rsidR="00A60894">
        <w:rPr>
          <w:rStyle w:val="EndnoteReference"/>
          <w:sz w:val="24"/>
          <w:szCs w:val="24"/>
        </w:rPr>
        <w:endnoteReference w:id="31"/>
      </w:r>
      <w:r w:rsidR="00E613C7">
        <w:rPr>
          <w:sz w:val="24"/>
          <w:szCs w:val="24"/>
        </w:rPr>
        <w:t xml:space="preserve"> Therefore, opposition to EU-PNR supported and amplified the debate inside the government coalition. One should not forget that the issue of data protection was prominent in the coalition agreement</w:t>
      </w:r>
      <w:r w:rsidR="00057EAF">
        <w:rPr>
          <w:sz w:val="24"/>
          <w:szCs w:val="24"/>
        </w:rPr>
        <w:t xml:space="preserve"> signed in 2009, which</w:t>
      </w:r>
      <w:r w:rsidR="00E613C7">
        <w:rPr>
          <w:sz w:val="24"/>
          <w:szCs w:val="24"/>
        </w:rPr>
        <w:t xml:space="preserve"> explicitly</w:t>
      </w:r>
      <w:r w:rsidR="00057EAF">
        <w:rPr>
          <w:sz w:val="24"/>
          <w:szCs w:val="24"/>
        </w:rPr>
        <w:t xml:space="preserve"> mentioned</w:t>
      </w:r>
      <w:r w:rsidR="00E613C7">
        <w:rPr>
          <w:sz w:val="24"/>
          <w:szCs w:val="24"/>
        </w:rPr>
        <w:t xml:space="preserve"> b</w:t>
      </w:r>
      <w:r w:rsidR="00057EAF">
        <w:rPr>
          <w:sz w:val="24"/>
          <w:szCs w:val="24"/>
        </w:rPr>
        <w:t>oth data retention (</w:t>
      </w:r>
      <w:r w:rsidR="0043271B">
        <w:rPr>
          <w:sz w:val="24"/>
          <w:szCs w:val="24"/>
        </w:rPr>
        <w:t xml:space="preserve">it promised to limit </w:t>
      </w:r>
      <w:r w:rsidR="00D40418">
        <w:rPr>
          <w:sz w:val="24"/>
          <w:szCs w:val="24"/>
        </w:rPr>
        <w:t xml:space="preserve">the use of this instrument </w:t>
      </w:r>
      <w:r w:rsidR="00E613C7">
        <w:rPr>
          <w:sz w:val="24"/>
          <w:szCs w:val="24"/>
        </w:rPr>
        <w:t>until the FCC reached a decision on the DRD) and EU-PNR, stating that the EU-US PNR Agreement should not be used as a template due to its data protection standards not being up to German standards.</w:t>
      </w:r>
      <w:r w:rsidR="00E613C7">
        <w:rPr>
          <w:rStyle w:val="EndnoteReference"/>
          <w:sz w:val="24"/>
          <w:szCs w:val="24"/>
        </w:rPr>
        <w:endnoteReference w:id="32"/>
      </w:r>
      <w:r w:rsidR="00E613C7">
        <w:rPr>
          <w:sz w:val="24"/>
          <w:szCs w:val="24"/>
        </w:rPr>
        <w:t xml:space="preserve"> </w:t>
      </w:r>
      <w:r w:rsidR="00510333">
        <w:rPr>
          <w:sz w:val="24"/>
          <w:szCs w:val="24"/>
        </w:rPr>
        <w:t xml:space="preserve">What made the internal situation even more difficult was that </w:t>
      </w:r>
      <w:r w:rsidR="00510333" w:rsidRPr="00642334">
        <w:rPr>
          <w:sz w:val="24"/>
          <w:szCs w:val="24"/>
        </w:rPr>
        <w:t>the Bundesrat also issued a declaration against EU-PNR</w:t>
      </w:r>
      <w:r w:rsidR="00510333">
        <w:rPr>
          <w:sz w:val="24"/>
          <w:szCs w:val="24"/>
        </w:rPr>
        <w:t>.</w:t>
      </w:r>
      <w:r w:rsidR="00510333">
        <w:rPr>
          <w:rStyle w:val="EndnoteReference"/>
          <w:sz w:val="24"/>
          <w:szCs w:val="24"/>
        </w:rPr>
        <w:endnoteReference w:id="33"/>
      </w:r>
      <w:r w:rsidR="00510333" w:rsidRPr="00642334">
        <w:rPr>
          <w:sz w:val="24"/>
          <w:szCs w:val="24"/>
        </w:rPr>
        <w:t xml:space="preserve"> </w:t>
      </w:r>
      <w:r w:rsidR="00510333">
        <w:rPr>
          <w:sz w:val="24"/>
          <w:szCs w:val="24"/>
        </w:rPr>
        <w:t xml:space="preserve">With the help of the formal coalition agreement and the </w:t>
      </w:r>
      <w:r w:rsidR="00510333">
        <w:rPr>
          <w:sz w:val="24"/>
          <w:szCs w:val="24"/>
        </w:rPr>
        <w:lastRenderedPageBreak/>
        <w:t xml:space="preserve">recommendation of the Bundesrat to support their preferences, </w:t>
      </w:r>
      <w:r w:rsidR="00E613C7">
        <w:rPr>
          <w:sz w:val="24"/>
          <w:szCs w:val="24"/>
        </w:rPr>
        <w:t>the FDP did not hesitate to openly criticise the project</w:t>
      </w:r>
      <w:r w:rsidR="00510333">
        <w:rPr>
          <w:sz w:val="24"/>
          <w:szCs w:val="24"/>
        </w:rPr>
        <w:t xml:space="preserve"> – thereby preventing Friedrich from successfully coupling his preferred policy and adopting it as Germany’s position</w:t>
      </w:r>
      <w:r w:rsidR="00E613C7">
        <w:rPr>
          <w:sz w:val="24"/>
          <w:szCs w:val="24"/>
        </w:rPr>
        <w:t xml:space="preserve">. </w:t>
      </w:r>
    </w:p>
    <w:p w:rsidR="00E613C7" w:rsidRDefault="00057EAF" w:rsidP="008D55B2">
      <w:pPr>
        <w:ind w:firstLine="567"/>
        <w:jc w:val="both"/>
        <w:rPr>
          <w:sz w:val="24"/>
          <w:szCs w:val="24"/>
        </w:rPr>
      </w:pPr>
      <w:r>
        <w:rPr>
          <w:sz w:val="24"/>
          <w:szCs w:val="24"/>
        </w:rPr>
        <w:t xml:space="preserve">In response, </w:t>
      </w:r>
      <w:r w:rsidR="00E613C7">
        <w:rPr>
          <w:sz w:val="24"/>
          <w:szCs w:val="24"/>
        </w:rPr>
        <w:t>Friedrich did not hide his feeli</w:t>
      </w:r>
      <w:r>
        <w:rPr>
          <w:sz w:val="24"/>
          <w:szCs w:val="24"/>
        </w:rPr>
        <w:t>ngs towards the FDP</w:t>
      </w:r>
      <w:r w:rsidR="0043271B">
        <w:rPr>
          <w:sz w:val="24"/>
          <w:szCs w:val="24"/>
        </w:rPr>
        <w:t>, stating that</w:t>
      </w:r>
      <w:r w:rsidR="00E613C7">
        <w:rPr>
          <w:sz w:val="24"/>
          <w:szCs w:val="24"/>
        </w:rPr>
        <w:t>:</w:t>
      </w:r>
    </w:p>
    <w:p w:rsidR="00E613C7" w:rsidRPr="00DE482A" w:rsidRDefault="00E613C7" w:rsidP="00E613C7">
      <w:pPr>
        <w:pStyle w:val="Quote"/>
        <w:spacing w:line="240" w:lineRule="auto"/>
        <w:ind w:left="567" w:right="-46"/>
        <w:jc w:val="both"/>
        <w:rPr>
          <w:i w:val="0"/>
          <w:sz w:val="24"/>
          <w:szCs w:val="24"/>
        </w:rPr>
      </w:pPr>
      <w:r>
        <w:rPr>
          <w:i w:val="0"/>
          <w:sz w:val="24"/>
          <w:szCs w:val="24"/>
        </w:rPr>
        <w:t>…</w:t>
      </w:r>
      <w:r w:rsidRPr="00DE482A">
        <w:rPr>
          <w:i w:val="0"/>
          <w:sz w:val="24"/>
          <w:szCs w:val="24"/>
        </w:rPr>
        <w:t xml:space="preserve"> Ms. Leutheusser-Schnarrenberg</w:t>
      </w:r>
      <w:r w:rsidR="005F1787">
        <w:rPr>
          <w:i w:val="0"/>
          <w:sz w:val="24"/>
          <w:szCs w:val="24"/>
        </w:rPr>
        <w:t>er</w:t>
      </w:r>
      <w:r w:rsidRPr="00DE482A">
        <w:rPr>
          <w:i w:val="0"/>
          <w:sz w:val="24"/>
          <w:szCs w:val="24"/>
        </w:rPr>
        <w:t xml:space="preserve"> blocks this proposal with her ideological stubbornness ... Data about who is entering and leaving the European Union has to be collected. Therefore, I plead for a PNR system on a European level. This information could then be, for example, compared with the anti-terror file. It is a shame that both Liberals and Socialists have blocked this propo</w:t>
      </w:r>
      <w:r>
        <w:rPr>
          <w:i w:val="0"/>
          <w:sz w:val="24"/>
          <w:szCs w:val="24"/>
        </w:rPr>
        <w:t>sal in the European Parliament.</w:t>
      </w:r>
      <w:r w:rsidRPr="00DE482A">
        <w:rPr>
          <w:rStyle w:val="EndnoteReference"/>
          <w:i w:val="0"/>
          <w:sz w:val="24"/>
          <w:szCs w:val="24"/>
        </w:rPr>
        <w:endnoteReference w:id="34"/>
      </w:r>
    </w:p>
    <w:p w:rsidR="00767355" w:rsidRDefault="00E613C7" w:rsidP="008D55B2">
      <w:pPr>
        <w:spacing w:after="0"/>
        <w:jc w:val="both"/>
        <w:rPr>
          <w:sz w:val="24"/>
          <w:szCs w:val="24"/>
        </w:rPr>
      </w:pPr>
      <w:r>
        <w:rPr>
          <w:sz w:val="24"/>
          <w:szCs w:val="24"/>
        </w:rPr>
        <w:t>Therefore, the domestic context led the German government to keep a low profile in the Council, albeit with some doses of scepticism towards EU-PNR.</w:t>
      </w:r>
    </w:p>
    <w:p w:rsidR="008D55B2" w:rsidRDefault="00E613C7" w:rsidP="008D55B2">
      <w:pPr>
        <w:spacing w:after="0"/>
        <w:jc w:val="both"/>
        <w:rPr>
          <w:sz w:val="24"/>
          <w:szCs w:val="24"/>
        </w:rPr>
      </w:pPr>
      <w:r>
        <w:rPr>
          <w:sz w:val="24"/>
          <w:szCs w:val="24"/>
        </w:rPr>
        <w:t xml:space="preserve"> </w:t>
      </w:r>
    </w:p>
    <w:p w:rsidR="007123F6" w:rsidRPr="00024EF3" w:rsidRDefault="00510333" w:rsidP="008D55B2">
      <w:pPr>
        <w:spacing w:after="100"/>
        <w:jc w:val="both"/>
        <w:rPr>
          <w:caps/>
          <w:sz w:val="24"/>
          <w:szCs w:val="24"/>
        </w:rPr>
      </w:pPr>
      <w:r>
        <w:rPr>
          <w:caps/>
          <w:sz w:val="24"/>
          <w:szCs w:val="24"/>
        </w:rPr>
        <w:t>SUCCESSFUL MANIPULATION: WHY GERMANY ADOPTED A MORE</w:t>
      </w:r>
      <w:r w:rsidR="00193B3B" w:rsidRPr="00024EF3">
        <w:rPr>
          <w:caps/>
          <w:sz w:val="24"/>
          <w:szCs w:val="24"/>
        </w:rPr>
        <w:t xml:space="preserve"> assertive role</w:t>
      </w:r>
      <w:r>
        <w:rPr>
          <w:caps/>
          <w:sz w:val="24"/>
          <w:szCs w:val="24"/>
        </w:rPr>
        <w:t xml:space="preserve"> IN 2015</w:t>
      </w:r>
    </w:p>
    <w:p w:rsidR="00EC054B" w:rsidRDefault="007640D0" w:rsidP="00FF4A96">
      <w:pPr>
        <w:jc w:val="both"/>
        <w:rPr>
          <w:sz w:val="24"/>
          <w:szCs w:val="24"/>
        </w:rPr>
      </w:pPr>
      <w:r>
        <w:rPr>
          <w:sz w:val="24"/>
          <w:szCs w:val="24"/>
        </w:rPr>
        <w:t xml:space="preserve">Despite the fact that EU-PNR was put on hold by the European Parliament in 2013 and became less salient in the subsequent months, </w:t>
      </w:r>
      <w:r w:rsidR="00057EAF">
        <w:rPr>
          <w:sz w:val="24"/>
          <w:szCs w:val="24"/>
        </w:rPr>
        <w:t>public debates</w:t>
      </w:r>
      <w:r>
        <w:rPr>
          <w:sz w:val="24"/>
          <w:szCs w:val="24"/>
        </w:rPr>
        <w:t xml:space="preserve"> did </w:t>
      </w:r>
      <w:r w:rsidR="00057EAF">
        <w:rPr>
          <w:sz w:val="24"/>
          <w:szCs w:val="24"/>
        </w:rPr>
        <w:t xml:space="preserve">not disappear. </w:t>
      </w:r>
      <w:r>
        <w:rPr>
          <w:sz w:val="24"/>
          <w:szCs w:val="24"/>
        </w:rPr>
        <w:t xml:space="preserve">Germany experienced a turbulent period characterised by </w:t>
      </w:r>
      <w:r w:rsidR="000905A0" w:rsidRPr="000905A0">
        <w:rPr>
          <w:sz w:val="24"/>
          <w:szCs w:val="24"/>
        </w:rPr>
        <w:t xml:space="preserve">criticism of </w:t>
      </w:r>
      <w:r>
        <w:rPr>
          <w:sz w:val="24"/>
          <w:szCs w:val="24"/>
        </w:rPr>
        <w:t>mass surveillance</w:t>
      </w:r>
      <w:r w:rsidR="000905A0" w:rsidRPr="000905A0">
        <w:rPr>
          <w:sz w:val="24"/>
          <w:szCs w:val="24"/>
        </w:rPr>
        <w:t xml:space="preserve">. The ECJ’s ruling </w:t>
      </w:r>
      <w:r>
        <w:rPr>
          <w:sz w:val="24"/>
          <w:szCs w:val="24"/>
        </w:rPr>
        <w:t xml:space="preserve">that invalidated the DRD </w:t>
      </w:r>
      <w:r w:rsidR="000905A0" w:rsidRPr="000905A0">
        <w:rPr>
          <w:sz w:val="24"/>
          <w:szCs w:val="24"/>
        </w:rPr>
        <w:t xml:space="preserve">in 2014 was seen as a success for those groups </w:t>
      </w:r>
      <w:r w:rsidR="00FF4A96">
        <w:rPr>
          <w:sz w:val="24"/>
          <w:szCs w:val="24"/>
        </w:rPr>
        <w:t>critical of surveillance and mass data retention</w:t>
      </w:r>
      <w:r w:rsidR="00FF21C4">
        <w:rPr>
          <w:sz w:val="24"/>
          <w:szCs w:val="24"/>
        </w:rPr>
        <w:t>. In addition, the Snowden revelations</w:t>
      </w:r>
      <w:r w:rsidR="000905A0" w:rsidRPr="000905A0">
        <w:rPr>
          <w:sz w:val="24"/>
          <w:szCs w:val="24"/>
        </w:rPr>
        <w:t xml:space="preserve"> raised the mistrust of German citizens’ towards</w:t>
      </w:r>
      <w:r w:rsidR="00057EAF">
        <w:rPr>
          <w:sz w:val="24"/>
          <w:szCs w:val="24"/>
        </w:rPr>
        <w:t xml:space="preserve"> the</w:t>
      </w:r>
      <w:r w:rsidR="000905A0" w:rsidRPr="000905A0">
        <w:rPr>
          <w:sz w:val="24"/>
          <w:szCs w:val="24"/>
        </w:rPr>
        <w:t xml:space="preserve"> US</w:t>
      </w:r>
      <w:r w:rsidR="00057EAF">
        <w:rPr>
          <w:sz w:val="24"/>
          <w:szCs w:val="24"/>
        </w:rPr>
        <w:t xml:space="preserve"> and national</w:t>
      </w:r>
      <w:r w:rsidR="000905A0" w:rsidRPr="000905A0">
        <w:rPr>
          <w:sz w:val="24"/>
          <w:szCs w:val="24"/>
        </w:rPr>
        <w:t xml:space="preserve"> authori</w:t>
      </w:r>
      <w:r w:rsidR="00057EAF">
        <w:rPr>
          <w:sz w:val="24"/>
          <w:szCs w:val="24"/>
        </w:rPr>
        <w:t>ties</w:t>
      </w:r>
      <w:r w:rsidR="000905A0" w:rsidRPr="000905A0">
        <w:rPr>
          <w:sz w:val="24"/>
          <w:szCs w:val="24"/>
        </w:rPr>
        <w:t>, with the tapping of Chancellor Merkel’s phone by US agencies being viewed</w:t>
      </w:r>
      <w:r w:rsidR="00057EAF">
        <w:rPr>
          <w:sz w:val="24"/>
          <w:szCs w:val="24"/>
        </w:rPr>
        <w:t xml:space="preserve"> in a</w:t>
      </w:r>
      <w:r w:rsidR="000905A0" w:rsidRPr="000905A0">
        <w:rPr>
          <w:sz w:val="24"/>
          <w:szCs w:val="24"/>
        </w:rPr>
        <w:t xml:space="preserve"> particularly nega</w:t>
      </w:r>
      <w:r w:rsidR="00057EAF">
        <w:rPr>
          <w:sz w:val="24"/>
          <w:szCs w:val="24"/>
        </w:rPr>
        <w:t>tive light</w:t>
      </w:r>
      <w:r w:rsidR="007A5A3C">
        <w:rPr>
          <w:sz w:val="24"/>
          <w:szCs w:val="24"/>
        </w:rPr>
        <w:t xml:space="preserve"> by the German population</w:t>
      </w:r>
      <w:r w:rsidR="00FF21C4">
        <w:rPr>
          <w:sz w:val="24"/>
          <w:szCs w:val="24"/>
        </w:rPr>
        <w:t>.</w:t>
      </w:r>
      <w:r w:rsidR="007A5A3C">
        <w:rPr>
          <w:rStyle w:val="EndnoteReference"/>
          <w:sz w:val="24"/>
          <w:szCs w:val="24"/>
        </w:rPr>
        <w:endnoteReference w:id="35"/>
      </w:r>
      <w:r w:rsidR="007A5A3C">
        <w:rPr>
          <w:sz w:val="24"/>
          <w:szCs w:val="24"/>
        </w:rPr>
        <w:t xml:space="preserve"> </w:t>
      </w:r>
      <w:r w:rsidR="00EC054B">
        <w:rPr>
          <w:sz w:val="24"/>
          <w:szCs w:val="24"/>
        </w:rPr>
        <w:t>At the same time, we have discerned a substantive change in the position of the German government since early 2014, which is particularly noticeable at the discursive level. Thomas de Maizière (CDU), the current Interior Minister,</w:t>
      </w:r>
      <w:r w:rsidR="00EC054B" w:rsidRPr="00D81158">
        <w:rPr>
          <w:sz w:val="24"/>
          <w:szCs w:val="24"/>
        </w:rPr>
        <w:t xml:space="preserve"> </w:t>
      </w:r>
      <w:r w:rsidR="00EC054B">
        <w:rPr>
          <w:sz w:val="24"/>
          <w:szCs w:val="24"/>
        </w:rPr>
        <w:t xml:space="preserve">actively </w:t>
      </w:r>
      <w:r w:rsidR="00EC054B" w:rsidRPr="00D81158">
        <w:rPr>
          <w:sz w:val="24"/>
          <w:szCs w:val="24"/>
        </w:rPr>
        <w:t>called for retention of fli</w:t>
      </w:r>
      <w:r w:rsidR="00EC054B">
        <w:rPr>
          <w:sz w:val="24"/>
          <w:szCs w:val="24"/>
        </w:rPr>
        <w:t>ght data in the EU in late 2014.</w:t>
      </w:r>
      <w:r w:rsidR="00EC054B">
        <w:rPr>
          <w:rStyle w:val="EndnoteReference"/>
          <w:sz w:val="24"/>
          <w:szCs w:val="24"/>
        </w:rPr>
        <w:endnoteReference w:id="36"/>
      </w:r>
      <w:r w:rsidR="00EC054B">
        <w:rPr>
          <w:sz w:val="24"/>
          <w:szCs w:val="24"/>
        </w:rPr>
        <w:t xml:space="preserve"> This was the first time that EU-PNR was brought to public attention, but de Maizière, along with others in his party, had a track record of pushing for the completion of the file.</w:t>
      </w:r>
      <w:r w:rsidR="00832D88">
        <w:rPr>
          <w:rStyle w:val="EndnoteReference"/>
          <w:sz w:val="24"/>
          <w:szCs w:val="24"/>
        </w:rPr>
        <w:endnoteReference w:id="37"/>
      </w:r>
      <w:r w:rsidR="00EC054B">
        <w:rPr>
          <w:sz w:val="24"/>
          <w:szCs w:val="24"/>
        </w:rPr>
        <w:t xml:space="preserve"> For instance, </w:t>
      </w:r>
      <w:r w:rsidR="00EC054B" w:rsidRPr="0008041B">
        <w:rPr>
          <w:sz w:val="24"/>
          <w:szCs w:val="24"/>
        </w:rPr>
        <w:t xml:space="preserve">in February 2014, </w:t>
      </w:r>
      <w:r w:rsidR="00EC054B">
        <w:rPr>
          <w:sz w:val="24"/>
          <w:szCs w:val="24"/>
        </w:rPr>
        <w:t>de Maizière pronounced a discourse at the European Police Congress, where he insisted on the need to have an EU-PNR system to fight terrorism and drug trafficking and hoped that with the upcoming EP elections, it might be possible to relaunch negotiations.</w:t>
      </w:r>
      <w:r w:rsidR="00EC054B">
        <w:rPr>
          <w:rStyle w:val="EndnoteReference"/>
          <w:sz w:val="24"/>
          <w:szCs w:val="24"/>
        </w:rPr>
        <w:endnoteReference w:id="38"/>
      </w:r>
      <w:r w:rsidR="00EC054B">
        <w:rPr>
          <w:sz w:val="24"/>
          <w:szCs w:val="24"/>
        </w:rPr>
        <w:t xml:space="preserve"> This was taken up again during summer 2014, especially after the attack at the Jewish Museum in Brussels, which led to calls by the European Council and the UN Security Council for a better exchange of passenger data.</w:t>
      </w:r>
      <w:r w:rsidR="00EC054B" w:rsidRPr="00B74605">
        <w:rPr>
          <w:rStyle w:val="EndnoteReference"/>
          <w:sz w:val="24"/>
          <w:szCs w:val="24"/>
        </w:rPr>
        <w:endnoteReference w:id="39"/>
      </w:r>
      <w:r w:rsidR="00EC054B">
        <w:rPr>
          <w:sz w:val="24"/>
          <w:szCs w:val="24"/>
        </w:rPr>
        <w:t xml:space="preserve"> After that, de Maizière was very active in pushing for EU-PNR, although his message remained cautious. While insisting on the urgency of EU-PNR, the German government continued to put forward the need to ensure that the system adheres to high data protection standards and conforms to the FCC and ECJ rulings concerning data retention. For instance, in answer to a question regarding the position of the government, it considered that ‘a</w:t>
      </w:r>
      <w:r w:rsidR="00EC054B" w:rsidRPr="007127DD">
        <w:rPr>
          <w:sz w:val="24"/>
          <w:szCs w:val="24"/>
        </w:rPr>
        <w:t xml:space="preserve"> EU-PNR system has to be in accordance with the basic rights and has to acknowledge the data protection hurdles</w:t>
      </w:r>
      <w:r w:rsidR="00EC054B">
        <w:rPr>
          <w:sz w:val="24"/>
          <w:szCs w:val="24"/>
        </w:rPr>
        <w:t>’</w:t>
      </w:r>
      <w:r w:rsidR="00EC054B">
        <w:rPr>
          <w:rStyle w:val="EndnoteReference"/>
          <w:sz w:val="24"/>
          <w:szCs w:val="24"/>
        </w:rPr>
        <w:endnoteReference w:id="40"/>
      </w:r>
      <w:r w:rsidR="00EC054B">
        <w:rPr>
          <w:sz w:val="24"/>
          <w:szCs w:val="24"/>
        </w:rPr>
        <w:t xml:space="preserve"> and even more explicitly, that:</w:t>
      </w:r>
    </w:p>
    <w:p w:rsidR="00EC054B" w:rsidRPr="00DE482A" w:rsidRDefault="00EC054B" w:rsidP="00EC054B">
      <w:pPr>
        <w:pStyle w:val="Quote"/>
        <w:spacing w:line="240" w:lineRule="auto"/>
        <w:ind w:left="567" w:right="-46"/>
        <w:jc w:val="both"/>
        <w:rPr>
          <w:i w:val="0"/>
          <w:sz w:val="24"/>
          <w:szCs w:val="24"/>
        </w:rPr>
      </w:pPr>
      <w:r w:rsidRPr="00DE482A">
        <w:rPr>
          <w:i w:val="0"/>
          <w:sz w:val="24"/>
          <w:szCs w:val="24"/>
        </w:rPr>
        <w:lastRenderedPageBreak/>
        <w:t>The German Government’s stance on the Commission proposal for the collecting of PNR data has basically not changed since 2007 or 2011. The German Government always spoke out for data protection and the problems of data retention in the Council.</w:t>
      </w:r>
      <w:r w:rsidRPr="00DE482A">
        <w:rPr>
          <w:rStyle w:val="EndnoteReference"/>
          <w:i w:val="0"/>
          <w:sz w:val="24"/>
          <w:szCs w:val="24"/>
        </w:rPr>
        <w:endnoteReference w:id="41"/>
      </w:r>
    </w:p>
    <w:p w:rsidR="00EC054B" w:rsidRDefault="00EC054B" w:rsidP="00767355">
      <w:pPr>
        <w:spacing w:after="0"/>
        <w:jc w:val="both"/>
        <w:rPr>
          <w:sz w:val="24"/>
          <w:szCs w:val="24"/>
        </w:rPr>
      </w:pPr>
      <w:r>
        <w:rPr>
          <w:sz w:val="24"/>
          <w:szCs w:val="24"/>
        </w:rPr>
        <w:t>The continuity in its positions was indeed visible in some key aspects of the text. For instance, the German government clearly stated that ‘the possibilities for “re-identification”</w:t>
      </w:r>
      <w:r w:rsidRPr="00856D29">
        <w:rPr>
          <w:sz w:val="24"/>
          <w:szCs w:val="24"/>
        </w:rPr>
        <w:t xml:space="preserve"> after anonymisation have to be strictly limited to what is necessary</w:t>
      </w:r>
      <w:r>
        <w:rPr>
          <w:sz w:val="24"/>
          <w:szCs w:val="24"/>
        </w:rPr>
        <w:t>’.</w:t>
      </w:r>
      <w:r>
        <w:rPr>
          <w:rStyle w:val="EndnoteReference"/>
          <w:sz w:val="24"/>
          <w:szCs w:val="24"/>
        </w:rPr>
        <w:endnoteReference w:id="42"/>
      </w:r>
      <w:r>
        <w:rPr>
          <w:sz w:val="24"/>
          <w:szCs w:val="24"/>
        </w:rPr>
        <w:t xml:space="preserve"> Similarly, it was also unsupportive of requests by other member states to extend the purpose of EU-PNR systems so that data could be used for the purpose of migration checks and to enhance border security.</w:t>
      </w:r>
      <w:r>
        <w:rPr>
          <w:rStyle w:val="EndnoteReference"/>
          <w:sz w:val="24"/>
          <w:szCs w:val="24"/>
        </w:rPr>
        <w:endnoteReference w:id="43"/>
      </w:r>
      <w:r>
        <w:rPr>
          <w:sz w:val="24"/>
          <w:szCs w:val="24"/>
        </w:rPr>
        <w:t xml:space="preserve"> </w:t>
      </w:r>
    </w:p>
    <w:p w:rsidR="00767355" w:rsidRDefault="00767355" w:rsidP="00767355">
      <w:pPr>
        <w:spacing w:after="0"/>
        <w:jc w:val="both"/>
        <w:rPr>
          <w:sz w:val="24"/>
          <w:szCs w:val="24"/>
        </w:rPr>
      </w:pPr>
    </w:p>
    <w:p w:rsidR="00EC054B" w:rsidRDefault="00EC054B" w:rsidP="00767355">
      <w:pPr>
        <w:spacing w:after="0"/>
        <w:ind w:firstLine="720"/>
        <w:jc w:val="both"/>
        <w:rPr>
          <w:sz w:val="24"/>
          <w:szCs w:val="24"/>
        </w:rPr>
      </w:pPr>
      <w:r>
        <w:rPr>
          <w:sz w:val="24"/>
          <w:szCs w:val="24"/>
        </w:rPr>
        <w:t>However, in other aspects of the Directive, the position of the government has shifted, making it difficult to pinpoint their strategy at the EU level. Numerous elements suggested hints of departing from previous positions. Notably, when it comes to the retention period of the PNR data, it was often declared that five years is too long (even ‘excessive’); however, there were no specific proposals inside the government for a shorter storage period.</w:t>
      </w:r>
      <w:r>
        <w:rPr>
          <w:rStyle w:val="EndnoteReference"/>
          <w:sz w:val="24"/>
          <w:szCs w:val="24"/>
        </w:rPr>
        <w:endnoteReference w:id="44"/>
      </w:r>
      <w:r>
        <w:rPr>
          <w:sz w:val="24"/>
          <w:szCs w:val="24"/>
        </w:rPr>
        <w:t xml:space="preserve"> We can find a similar case when it comes to the question of internal EU flights. Germany had</w:t>
      </w:r>
      <w:r w:rsidRPr="00642334">
        <w:rPr>
          <w:sz w:val="24"/>
          <w:szCs w:val="24"/>
        </w:rPr>
        <w:t xml:space="preserve"> generally shown a preference for these flights to be excluded, even though this might cause problems when tracking the movements of terrorists and criminals once in the EU.</w:t>
      </w:r>
      <w:r>
        <w:rPr>
          <w:sz w:val="24"/>
          <w:szCs w:val="24"/>
        </w:rPr>
        <w:t xml:space="preserve"> Until the end, it left the question open</w:t>
      </w:r>
      <w:r w:rsidR="00B96D53">
        <w:rPr>
          <w:sz w:val="24"/>
          <w:szCs w:val="24"/>
        </w:rPr>
        <w:t>, but eventually the German government</w:t>
      </w:r>
      <w:r w:rsidR="00026B9F">
        <w:rPr>
          <w:sz w:val="24"/>
          <w:szCs w:val="24"/>
        </w:rPr>
        <w:t xml:space="preserve"> c</w:t>
      </w:r>
      <w:r w:rsidR="00B96D53">
        <w:rPr>
          <w:sz w:val="24"/>
          <w:szCs w:val="24"/>
        </w:rPr>
        <w:t>ame</w:t>
      </w:r>
      <w:r w:rsidR="00026B9F">
        <w:rPr>
          <w:sz w:val="24"/>
          <w:szCs w:val="24"/>
        </w:rPr>
        <w:t xml:space="preserve"> out in favour of the inclusion of internal flights.</w:t>
      </w:r>
      <w:r>
        <w:rPr>
          <w:rStyle w:val="EndnoteReference"/>
          <w:sz w:val="24"/>
          <w:szCs w:val="24"/>
        </w:rPr>
        <w:endnoteReference w:id="45"/>
      </w:r>
      <w:r w:rsidR="00026B9F">
        <w:rPr>
          <w:sz w:val="24"/>
          <w:szCs w:val="24"/>
        </w:rPr>
        <w:t xml:space="preserve"> </w:t>
      </w:r>
      <w:r w:rsidR="00B96D53">
        <w:rPr>
          <w:sz w:val="24"/>
          <w:szCs w:val="24"/>
        </w:rPr>
        <w:t>Even so</w:t>
      </w:r>
      <w:r w:rsidR="00026B9F">
        <w:rPr>
          <w:sz w:val="24"/>
          <w:szCs w:val="24"/>
        </w:rPr>
        <w:t>, an</w:t>
      </w:r>
      <w:r w:rsidR="00026B9F" w:rsidRPr="00642334">
        <w:rPr>
          <w:sz w:val="24"/>
          <w:szCs w:val="24"/>
        </w:rPr>
        <w:t xml:space="preserve"> interviewee suggested that Berlin may have problems with the inclusion of intra-EU flights because the </w:t>
      </w:r>
      <w:r w:rsidR="00026B9F">
        <w:rPr>
          <w:sz w:val="24"/>
          <w:szCs w:val="24"/>
        </w:rPr>
        <w:t>air carriers are based in the Lä</w:t>
      </w:r>
      <w:r w:rsidR="00026B9F" w:rsidRPr="00642334">
        <w:rPr>
          <w:sz w:val="24"/>
          <w:szCs w:val="24"/>
        </w:rPr>
        <w:t>nder, and the Bundesrat</w:t>
      </w:r>
      <w:r w:rsidR="00026B9F">
        <w:rPr>
          <w:sz w:val="24"/>
          <w:szCs w:val="24"/>
        </w:rPr>
        <w:t xml:space="preserve"> previously</w:t>
      </w:r>
      <w:r w:rsidR="00026B9F" w:rsidRPr="00642334">
        <w:rPr>
          <w:sz w:val="24"/>
          <w:szCs w:val="24"/>
        </w:rPr>
        <w:t xml:space="preserve"> issued a declaration against EU-PNR.</w:t>
      </w:r>
      <w:r w:rsidR="00026B9F">
        <w:rPr>
          <w:rStyle w:val="EndnoteReference"/>
          <w:sz w:val="24"/>
          <w:szCs w:val="24"/>
        </w:rPr>
        <w:endnoteReference w:id="46"/>
      </w:r>
    </w:p>
    <w:p w:rsidR="00767355" w:rsidRDefault="00767355" w:rsidP="00767355">
      <w:pPr>
        <w:spacing w:after="0"/>
        <w:ind w:firstLine="720"/>
        <w:jc w:val="both"/>
        <w:rPr>
          <w:sz w:val="24"/>
          <w:szCs w:val="24"/>
        </w:rPr>
      </w:pPr>
    </w:p>
    <w:p w:rsidR="00547A4F" w:rsidRDefault="00547A4F" w:rsidP="00547A4F">
      <w:pPr>
        <w:spacing w:after="0"/>
        <w:ind w:firstLine="720"/>
        <w:jc w:val="both"/>
        <w:rPr>
          <w:sz w:val="24"/>
          <w:szCs w:val="24"/>
        </w:rPr>
      </w:pPr>
      <w:r>
        <w:rPr>
          <w:sz w:val="24"/>
          <w:szCs w:val="24"/>
        </w:rPr>
        <w:t>Therefore, the German government opted for a nuanced position that attempted to hold onto its previous position</w:t>
      </w:r>
      <w:r w:rsidR="00026B9F">
        <w:rPr>
          <w:sz w:val="24"/>
          <w:szCs w:val="24"/>
        </w:rPr>
        <w:t>,</w:t>
      </w:r>
      <w:r>
        <w:rPr>
          <w:sz w:val="24"/>
          <w:szCs w:val="24"/>
        </w:rPr>
        <w:t xml:space="preserve"> while also leaving a door open to change during negotiations. It seems, therefore, that the government, and particularly de Maizière, needed to find a delicate balance between ensuring the success of EU-PNR but without completely abandoning German norms in relation to data protection standards. This game was made even more difficult by the position of Germany in the Council, considered to be in the minority. This is probably why Heiko Maas (SPD), the current Justice Minister, declared that the government ‘</w:t>
      </w:r>
      <w:r w:rsidRPr="00642334">
        <w:rPr>
          <w:sz w:val="24"/>
          <w:szCs w:val="24"/>
        </w:rPr>
        <w:t xml:space="preserve">cannot </w:t>
      </w:r>
      <w:r>
        <w:rPr>
          <w:sz w:val="24"/>
          <w:szCs w:val="24"/>
        </w:rPr>
        <w:t>overshoot the mark</w:t>
      </w:r>
      <w:r w:rsidRPr="00642334">
        <w:rPr>
          <w:sz w:val="24"/>
          <w:szCs w:val="24"/>
        </w:rPr>
        <w:t xml:space="preserve"> – instead we have to </w:t>
      </w:r>
      <w:r>
        <w:rPr>
          <w:sz w:val="24"/>
          <w:szCs w:val="24"/>
        </w:rPr>
        <w:t>remain within the domain of what is necessary and appropriate’.</w:t>
      </w:r>
      <w:r>
        <w:rPr>
          <w:rStyle w:val="EndnoteReference"/>
          <w:sz w:val="24"/>
          <w:szCs w:val="24"/>
        </w:rPr>
        <w:endnoteReference w:id="47"/>
      </w:r>
    </w:p>
    <w:p w:rsidR="00547A4F" w:rsidRDefault="00547A4F" w:rsidP="007640D0">
      <w:pPr>
        <w:spacing w:after="0"/>
        <w:jc w:val="both"/>
        <w:rPr>
          <w:sz w:val="24"/>
          <w:szCs w:val="24"/>
        </w:rPr>
      </w:pPr>
    </w:p>
    <w:p w:rsidR="006614CF" w:rsidRDefault="00547A4F" w:rsidP="00114F03">
      <w:pPr>
        <w:spacing w:after="0"/>
        <w:ind w:firstLine="720"/>
        <w:jc w:val="both"/>
        <w:rPr>
          <w:sz w:val="24"/>
          <w:szCs w:val="24"/>
        </w:rPr>
      </w:pPr>
      <w:r>
        <w:rPr>
          <w:sz w:val="24"/>
          <w:szCs w:val="24"/>
        </w:rPr>
        <w:t>In</w:t>
      </w:r>
      <w:r w:rsidR="00796A02">
        <w:rPr>
          <w:sz w:val="24"/>
          <w:szCs w:val="24"/>
        </w:rPr>
        <w:t xml:space="preserve"> </w:t>
      </w:r>
      <w:r w:rsidR="007A5A3C">
        <w:rPr>
          <w:sz w:val="24"/>
          <w:szCs w:val="24"/>
        </w:rPr>
        <w:t xml:space="preserve">view of this domestic and international context, how can we explain de Maizière’s enthusiastic support for an EU-PNR and the urgency given to its successful adoption? </w:t>
      </w:r>
      <w:r w:rsidR="009F621F">
        <w:rPr>
          <w:sz w:val="24"/>
          <w:szCs w:val="24"/>
        </w:rPr>
        <w:t xml:space="preserve">We </w:t>
      </w:r>
      <w:r w:rsidR="00057EAF">
        <w:rPr>
          <w:sz w:val="24"/>
          <w:szCs w:val="24"/>
        </w:rPr>
        <w:t xml:space="preserve">argue that </w:t>
      </w:r>
      <w:r w:rsidR="00F534EC">
        <w:rPr>
          <w:sz w:val="24"/>
          <w:szCs w:val="24"/>
        </w:rPr>
        <w:t xml:space="preserve">the CDU/CSU (and particularly </w:t>
      </w:r>
      <w:r w:rsidR="007640D0">
        <w:rPr>
          <w:sz w:val="24"/>
          <w:szCs w:val="24"/>
        </w:rPr>
        <w:t>de Maizière</w:t>
      </w:r>
      <w:r w:rsidR="00F534EC">
        <w:rPr>
          <w:sz w:val="24"/>
          <w:szCs w:val="24"/>
        </w:rPr>
        <w:t xml:space="preserve"> as interior minister)</w:t>
      </w:r>
      <w:r w:rsidR="007640D0">
        <w:rPr>
          <w:sz w:val="24"/>
          <w:szCs w:val="24"/>
        </w:rPr>
        <w:t xml:space="preserve"> managed to couple </w:t>
      </w:r>
      <w:r w:rsidR="00F534EC">
        <w:rPr>
          <w:sz w:val="24"/>
          <w:szCs w:val="24"/>
        </w:rPr>
        <w:t>its</w:t>
      </w:r>
      <w:r w:rsidR="007640D0">
        <w:rPr>
          <w:sz w:val="24"/>
          <w:szCs w:val="24"/>
        </w:rPr>
        <w:t xml:space="preserve"> wish for a more assertive German position on EU-PNR with the political needs of its new coalition partner, the SPD. </w:t>
      </w:r>
      <w:r w:rsidR="00F534EC">
        <w:rPr>
          <w:sz w:val="24"/>
          <w:szCs w:val="24"/>
        </w:rPr>
        <w:t>Its</w:t>
      </w:r>
      <w:r w:rsidR="0043271B">
        <w:rPr>
          <w:sz w:val="24"/>
          <w:szCs w:val="24"/>
        </w:rPr>
        <w:t xml:space="preserve"> strategy was two-fold</w:t>
      </w:r>
      <w:r w:rsidR="007640D0">
        <w:rPr>
          <w:sz w:val="24"/>
          <w:szCs w:val="24"/>
        </w:rPr>
        <w:t xml:space="preserve">: </w:t>
      </w:r>
      <w:r w:rsidR="00F534EC">
        <w:rPr>
          <w:sz w:val="24"/>
          <w:szCs w:val="24"/>
        </w:rPr>
        <w:t>it</w:t>
      </w:r>
      <w:r w:rsidR="007640D0">
        <w:rPr>
          <w:sz w:val="24"/>
          <w:szCs w:val="24"/>
        </w:rPr>
        <w:t xml:space="preserve"> </w:t>
      </w:r>
      <w:r w:rsidR="00057EAF">
        <w:rPr>
          <w:sz w:val="24"/>
          <w:szCs w:val="24"/>
        </w:rPr>
        <w:t xml:space="preserve">emphasised </w:t>
      </w:r>
      <w:r w:rsidR="00114F03">
        <w:rPr>
          <w:sz w:val="24"/>
          <w:szCs w:val="24"/>
        </w:rPr>
        <w:t>growing</w:t>
      </w:r>
      <w:r w:rsidR="00F534EC">
        <w:rPr>
          <w:sz w:val="24"/>
          <w:szCs w:val="24"/>
        </w:rPr>
        <w:t xml:space="preserve"> security </w:t>
      </w:r>
      <w:r w:rsidR="00F534EC">
        <w:rPr>
          <w:sz w:val="24"/>
          <w:szCs w:val="24"/>
        </w:rPr>
        <w:lastRenderedPageBreak/>
        <w:t>challenges to amplify the salience of the problem and framed the need to su</w:t>
      </w:r>
      <w:r w:rsidR="0043271B">
        <w:rPr>
          <w:sz w:val="24"/>
          <w:szCs w:val="24"/>
        </w:rPr>
        <w:t>pport PNR as an electoral stake</w:t>
      </w:r>
      <w:r w:rsidR="00F534EC">
        <w:rPr>
          <w:sz w:val="24"/>
          <w:szCs w:val="24"/>
        </w:rPr>
        <w:t xml:space="preserve"> to put pressure on the SPD. </w:t>
      </w:r>
    </w:p>
    <w:p w:rsidR="00767355" w:rsidRDefault="000652B4" w:rsidP="006614CF">
      <w:pPr>
        <w:spacing w:after="0"/>
        <w:jc w:val="both"/>
        <w:rPr>
          <w:sz w:val="24"/>
          <w:szCs w:val="24"/>
        </w:rPr>
      </w:pPr>
      <w:r>
        <w:rPr>
          <w:sz w:val="24"/>
          <w:szCs w:val="24"/>
        </w:rPr>
        <w:t xml:space="preserve">   </w:t>
      </w:r>
    </w:p>
    <w:p w:rsidR="00193B3B" w:rsidRPr="00193B3B" w:rsidRDefault="000905A0" w:rsidP="008465E5">
      <w:pPr>
        <w:spacing w:after="120"/>
        <w:jc w:val="both"/>
        <w:rPr>
          <w:i/>
          <w:sz w:val="24"/>
          <w:szCs w:val="24"/>
        </w:rPr>
      </w:pPr>
      <w:r>
        <w:rPr>
          <w:i/>
          <w:sz w:val="24"/>
          <w:szCs w:val="24"/>
        </w:rPr>
        <w:t xml:space="preserve">Closing the </w:t>
      </w:r>
      <w:r w:rsidR="00DA1B28">
        <w:rPr>
          <w:i/>
          <w:sz w:val="24"/>
          <w:szCs w:val="24"/>
        </w:rPr>
        <w:t>G</w:t>
      </w:r>
      <w:r>
        <w:rPr>
          <w:i/>
          <w:sz w:val="24"/>
          <w:szCs w:val="24"/>
        </w:rPr>
        <w:t xml:space="preserve">ap: </w:t>
      </w:r>
      <w:r w:rsidR="00CE5E15">
        <w:rPr>
          <w:i/>
          <w:sz w:val="24"/>
          <w:szCs w:val="24"/>
        </w:rPr>
        <w:t xml:space="preserve">Foreign fighters as a </w:t>
      </w:r>
      <w:r w:rsidR="005D08F8">
        <w:rPr>
          <w:i/>
          <w:sz w:val="24"/>
          <w:szCs w:val="24"/>
        </w:rPr>
        <w:t>Growing</w:t>
      </w:r>
      <w:r w:rsidR="00193B3B" w:rsidRPr="00193B3B">
        <w:rPr>
          <w:i/>
          <w:sz w:val="24"/>
          <w:szCs w:val="24"/>
        </w:rPr>
        <w:t xml:space="preserve"> </w:t>
      </w:r>
      <w:r w:rsidR="00DA1B28">
        <w:rPr>
          <w:i/>
          <w:sz w:val="24"/>
          <w:szCs w:val="24"/>
        </w:rPr>
        <w:t>S</w:t>
      </w:r>
      <w:r w:rsidR="00193B3B" w:rsidRPr="00193B3B">
        <w:rPr>
          <w:i/>
          <w:sz w:val="24"/>
          <w:szCs w:val="24"/>
        </w:rPr>
        <w:t xml:space="preserve">ecurity </w:t>
      </w:r>
      <w:r w:rsidR="00DA1B28">
        <w:rPr>
          <w:i/>
          <w:sz w:val="24"/>
          <w:szCs w:val="24"/>
        </w:rPr>
        <w:t>C</w:t>
      </w:r>
      <w:r w:rsidR="00193B3B" w:rsidRPr="00193B3B">
        <w:rPr>
          <w:i/>
          <w:sz w:val="24"/>
          <w:szCs w:val="24"/>
        </w:rPr>
        <w:t>hallenge</w:t>
      </w:r>
    </w:p>
    <w:p w:rsidR="00E92DF0" w:rsidRDefault="000905A0" w:rsidP="00A6495B">
      <w:pPr>
        <w:jc w:val="both"/>
        <w:rPr>
          <w:sz w:val="24"/>
          <w:szCs w:val="24"/>
        </w:rPr>
      </w:pPr>
      <w:r>
        <w:rPr>
          <w:sz w:val="24"/>
          <w:szCs w:val="24"/>
        </w:rPr>
        <w:t xml:space="preserve">The first </w:t>
      </w:r>
      <w:r w:rsidR="00F534EC">
        <w:rPr>
          <w:sz w:val="24"/>
          <w:szCs w:val="24"/>
        </w:rPr>
        <w:t xml:space="preserve">strategy pursued by </w:t>
      </w:r>
      <w:r w:rsidR="0043271B">
        <w:rPr>
          <w:sz w:val="24"/>
          <w:szCs w:val="24"/>
        </w:rPr>
        <w:t>the CDU/CSU consisted of</w:t>
      </w:r>
      <w:r w:rsidR="00F534EC">
        <w:rPr>
          <w:sz w:val="24"/>
          <w:szCs w:val="24"/>
        </w:rPr>
        <w:t xml:space="preserve"> manipulating the nature o</w:t>
      </w:r>
      <w:r w:rsidR="00CE5E15">
        <w:rPr>
          <w:sz w:val="24"/>
          <w:szCs w:val="24"/>
        </w:rPr>
        <w:t>f the problem, which helped</w:t>
      </w:r>
      <w:r w:rsidR="00F534EC">
        <w:rPr>
          <w:sz w:val="24"/>
          <w:szCs w:val="24"/>
        </w:rPr>
        <w:t xml:space="preserve"> to heighten the time pressure and focus the attention of p</w:t>
      </w:r>
      <w:r w:rsidR="0043271B">
        <w:rPr>
          <w:sz w:val="24"/>
          <w:szCs w:val="24"/>
        </w:rPr>
        <w:t>olicy-makers on the necessity of</w:t>
      </w:r>
      <w:r w:rsidR="00F534EC">
        <w:rPr>
          <w:sz w:val="24"/>
          <w:szCs w:val="24"/>
        </w:rPr>
        <w:t xml:space="preserve"> </w:t>
      </w:r>
      <w:r w:rsidR="00E92DF0">
        <w:rPr>
          <w:sz w:val="24"/>
          <w:szCs w:val="24"/>
        </w:rPr>
        <w:t>find</w:t>
      </w:r>
      <w:r w:rsidR="0043271B">
        <w:rPr>
          <w:sz w:val="24"/>
          <w:szCs w:val="24"/>
        </w:rPr>
        <w:t>ing</w:t>
      </w:r>
      <w:r w:rsidR="00E92DF0">
        <w:rPr>
          <w:sz w:val="24"/>
          <w:szCs w:val="24"/>
        </w:rPr>
        <w:t xml:space="preserve"> a unified position on EU-PNR that would help find a solution at EU level quickly. To that effect, the Christian</w:t>
      </w:r>
      <w:r w:rsidR="00B96D53">
        <w:rPr>
          <w:sz w:val="24"/>
          <w:szCs w:val="24"/>
        </w:rPr>
        <w:t xml:space="preserve"> </w:t>
      </w:r>
      <w:r w:rsidR="00E92DF0">
        <w:rPr>
          <w:sz w:val="24"/>
          <w:szCs w:val="24"/>
        </w:rPr>
        <w:t xml:space="preserve">democrats adopted two types of arguments: they </w:t>
      </w:r>
      <w:r w:rsidR="0043271B">
        <w:rPr>
          <w:sz w:val="24"/>
          <w:szCs w:val="24"/>
        </w:rPr>
        <w:t>pointed to</w:t>
      </w:r>
      <w:r w:rsidR="00234C9F">
        <w:rPr>
          <w:sz w:val="24"/>
          <w:szCs w:val="24"/>
        </w:rPr>
        <w:t xml:space="preserve"> the </w:t>
      </w:r>
      <w:r w:rsidR="00796A02">
        <w:rPr>
          <w:sz w:val="24"/>
          <w:szCs w:val="24"/>
        </w:rPr>
        <w:t>growing problem</w:t>
      </w:r>
      <w:r w:rsidR="00234C9F">
        <w:rPr>
          <w:sz w:val="24"/>
          <w:szCs w:val="24"/>
        </w:rPr>
        <w:t xml:space="preserve"> of foreign fighters</w:t>
      </w:r>
      <w:r w:rsidR="00796A02">
        <w:rPr>
          <w:sz w:val="24"/>
          <w:szCs w:val="24"/>
        </w:rPr>
        <w:t xml:space="preserve"> in the Middle East</w:t>
      </w:r>
      <w:r w:rsidR="00234C9F">
        <w:rPr>
          <w:sz w:val="24"/>
          <w:szCs w:val="24"/>
        </w:rPr>
        <w:t xml:space="preserve"> and </w:t>
      </w:r>
      <w:r w:rsidR="00E92DF0">
        <w:rPr>
          <w:sz w:val="24"/>
          <w:szCs w:val="24"/>
        </w:rPr>
        <w:t xml:space="preserve">emphasised the </w:t>
      </w:r>
      <w:r w:rsidR="007A5A3C">
        <w:rPr>
          <w:sz w:val="24"/>
          <w:szCs w:val="24"/>
        </w:rPr>
        <w:t>perceived gap in the German security apparatus</w:t>
      </w:r>
      <w:r w:rsidR="00E92DF0">
        <w:rPr>
          <w:sz w:val="24"/>
          <w:szCs w:val="24"/>
        </w:rPr>
        <w:t>.</w:t>
      </w:r>
    </w:p>
    <w:p w:rsidR="00234C9F" w:rsidRDefault="00DF27D7" w:rsidP="008D55B2">
      <w:pPr>
        <w:ind w:firstLine="720"/>
        <w:jc w:val="both"/>
        <w:rPr>
          <w:sz w:val="24"/>
          <w:szCs w:val="24"/>
        </w:rPr>
      </w:pPr>
      <w:r>
        <w:rPr>
          <w:sz w:val="24"/>
          <w:szCs w:val="24"/>
        </w:rPr>
        <w:t>Although it</w:t>
      </w:r>
      <w:r w:rsidR="00A50FC7">
        <w:rPr>
          <w:sz w:val="24"/>
          <w:szCs w:val="24"/>
        </w:rPr>
        <w:t xml:space="preserve"> </w:t>
      </w:r>
      <w:r w:rsidR="004E57A8">
        <w:rPr>
          <w:sz w:val="24"/>
          <w:szCs w:val="24"/>
        </w:rPr>
        <w:t>did</w:t>
      </w:r>
      <w:r w:rsidR="00B96D53">
        <w:rPr>
          <w:sz w:val="24"/>
          <w:szCs w:val="24"/>
        </w:rPr>
        <w:t xml:space="preserve"> not</w:t>
      </w:r>
      <w:r>
        <w:rPr>
          <w:sz w:val="24"/>
          <w:szCs w:val="24"/>
        </w:rPr>
        <w:t xml:space="preserve"> experienc</w:t>
      </w:r>
      <w:r w:rsidR="004E57A8">
        <w:rPr>
          <w:sz w:val="24"/>
          <w:szCs w:val="24"/>
        </w:rPr>
        <w:t>e</w:t>
      </w:r>
      <w:r>
        <w:rPr>
          <w:sz w:val="24"/>
          <w:szCs w:val="24"/>
        </w:rPr>
        <w:t xml:space="preserve"> the same levels of violence as the UK and Spai</w:t>
      </w:r>
      <w:r w:rsidR="00A50FC7">
        <w:rPr>
          <w:sz w:val="24"/>
          <w:szCs w:val="24"/>
        </w:rPr>
        <w:t>n,</w:t>
      </w:r>
      <w:r>
        <w:rPr>
          <w:sz w:val="24"/>
          <w:szCs w:val="24"/>
        </w:rPr>
        <w:t xml:space="preserve"> a number of terrorist incidents</w:t>
      </w:r>
      <w:r w:rsidR="00A50FC7">
        <w:rPr>
          <w:sz w:val="24"/>
          <w:szCs w:val="24"/>
        </w:rPr>
        <w:t xml:space="preserve"> occurred in Germany in the</w:t>
      </w:r>
      <w:r w:rsidR="00114F03">
        <w:rPr>
          <w:sz w:val="24"/>
          <w:szCs w:val="24"/>
        </w:rPr>
        <w:t xml:space="preserve"> second half of the twentieth century</w:t>
      </w:r>
      <w:r w:rsidR="00A50FC7">
        <w:rPr>
          <w:sz w:val="24"/>
          <w:szCs w:val="24"/>
        </w:rPr>
        <w:t>.</w:t>
      </w:r>
      <w:r w:rsidR="005D08F8">
        <w:rPr>
          <w:sz w:val="24"/>
          <w:szCs w:val="24"/>
        </w:rPr>
        <w:t xml:space="preserve"> </w:t>
      </w:r>
      <w:r w:rsidR="009666AC">
        <w:rPr>
          <w:sz w:val="24"/>
          <w:szCs w:val="24"/>
        </w:rPr>
        <w:t xml:space="preserve">Terrorism generally declined in Europe in the 1990s, but </w:t>
      </w:r>
      <w:r w:rsidR="00A50FC7">
        <w:rPr>
          <w:sz w:val="24"/>
          <w:szCs w:val="24"/>
        </w:rPr>
        <w:t xml:space="preserve">9/11 </w:t>
      </w:r>
      <w:r w:rsidR="00114F03">
        <w:rPr>
          <w:sz w:val="24"/>
          <w:szCs w:val="24"/>
        </w:rPr>
        <w:t xml:space="preserve">ensured that </w:t>
      </w:r>
      <w:r w:rsidR="009666AC">
        <w:rPr>
          <w:sz w:val="24"/>
          <w:szCs w:val="24"/>
        </w:rPr>
        <w:t>it</w:t>
      </w:r>
      <w:r w:rsidR="00A50FC7">
        <w:rPr>
          <w:sz w:val="24"/>
          <w:szCs w:val="24"/>
        </w:rPr>
        <w:t xml:space="preserve"> leapt to the top of the security agenda in Western states</w:t>
      </w:r>
      <w:r w:rsidR="00532E9B">
        <w:rPr>
          <w:sz w:val="24"/>
          <w:szCs w:val="24"/>
        </w:rPr>
        <w:t>, and Germany was no exception</w:t>
      </w:r>
      <w:r w:rsidR="00A50FC7">
        <w:rPr>
          <w:sz w:val="24"/>
          <w:szCs w:val="24"/>
        </w:rPr>
        <w:t>.</w:t>
      </w:r>
      <w:r w:rsidR="00B516C9">
        <w:rPr>
          <w:sz w:val="24"/>
          <w:szCs w:val="24"/>
        </w:rPr>
        <w:t xml:space="preserve"> </w:t>
      </w:r>
      <w:r w:rsidR="00532E9B">
        <w:rPr>
          <w:sz w:val="24"/>
          <w:szCs w:val="24"/>
        </w:rPr>
        <w:t>Germany had been the site of some of the planning for 9/11 with the activities of the infamous Hamburg Cell</w:t>
      </w:r>
      <w:r w:rsidR="006413C3">
        <w:rPr>
          <w:sz w:val="24"/>
          <w:szCs w:val="24"/>
        </w:rPr>
        <w:t>, which involved some of the hijackers</w:t>
      </w:r>
      <w:r w:rsidR="00532E9B">
        <w:rPr>
          <w:sz w:val="24"/>
          <w:szCs w:val="24"/>
        </w:rPr>
        <w:t xml:space="preserve">. </w:t>
      </w:r>
      <w:r w:rsidR="00B16761">
        <w:rPr>
          <w:sz w:val="24"/>
          <w:szCs w:val="24"/>
        </w:rPr>
        <w:t>Other plots emerged in following years</w:t>
      </w:r>
      <w:r w:rsidR="00C77BE6">
        <w:rPr>
          <w:sz w:val="24"/>
          <w:szCs w:val="24"/>
        </w:rPr>
        <w:t>, including a failed attack on two commuter trains between Dortmund and Koblenz in 2006; attempts</w:t>
      </w:r>
      <w:r w:rsidR="0015581E">
        <w:rPr>
          <w:sz w:val="24"/>
          <w:szCs w:val="24"/>
        </w:rPr>
        <w:t xml:space="preserve"> by two German Muslim converts and a Turk</w:t>
      </w:r>
      <w:r w:rsidR="00C77BE6">
        <w:rPr>
          <w:sz w:val="24"/>
          <w:szCs w:val="24"/>
        </w:rPr>
        <w:t xml:space="preserve"> to </w:t>
      </w:r>
      <w:r w:rsidR="0015581E">
        <w:rPr>
          <w:sz w:val="24"/>
          <w:szCs w:val="24"/>
        </w:rPr>
        <w:t>undertake car bombings against US citizens and interests</w:t>
      </w:r>
      <w:r w:rsidR="00114F03">
        <w:rPr>
          <w:sz w:val="24"/>
          <w:szCs w:val="24"/>
        </w:rPr>
        <w:t xml:space="preserve"> were uncovered</w:t>
      </w:r>
      <w:r w:rsidR="0015581E">
        <w:rPr>
          <w:sz w:val="24"/>
          <w:szCs w:val="24"/>
        </w:rPr>
        <w:t xml:space="preserve"> in 2007; and in 2011, a story</w:t>
      </w:r>
      <w:r w:rsidR="00114F03">
        <w:rPr>
          <w:sz w:val="24"/>
          <w:szCs w:val="24"/>
        </w:rPr>
        <w:t xml:space="preserve"> emerged</w:t>
      </w:r>
      <w:r w:rsidR="0015581E">
        <w:rPr>
          <w:sz w:val="24"/>
          <w:szCs w:val="24"/>
        </w:rPr>
        <w:t xml:space="preserve"> of a Moroccan man who had been trained in Waziristan</w:t>
      </w:r>
      <w:r w:rsidR="005C69E8">
        <w:rPr>
          <w:sz w:val="24"/>
          <w:szCs w:val="24"/>
        </w:rPr>
        <w:t xml:space="preserve"> and</w:t>
      </w:r>
      <w:r w:rsidR="0015581E">
        <w:rPr>
          <w:sz w:val="24"/>
          <w:szCs w:val="24"/>
        </w:rPr>
        <w:t xml:space="preserve"> was tasked with</w:t>
      </w:r>
      <w:r w:rsidR="00C77BE6">
        <w:rPr>
          <w:sz w:val="24"/>
          <w:szCs w:val="24"/>
        </w:rPr>
        <w:t xml:space="preserve"> </w:t>
      </w:r>
      <w:r w:rsidR="0015581E">
        <w:rPr>
          <w:sz w:val="24"/>
          <w:szCs w:val="24"/>
        </w:rPr>
        <w:t>carrying out mass casualty attacks in Germany.</w:t>
      </w:r>
      <w:r w:rsidR="0015581E">
        <w:rPr>
          <w:rStyle w:val="EndnoteReference"/>
          <w:sz w:val="24"/>
          <w:szCs w:val="24"/>
        </w:rPr>
        <w:endnoteReference w:id="48"/>
      </w:r>
      <w:r w:rsidR="001948C9">
        <w:rPr>
          <w:sz w:val="24"/>
          <w:szCs w:val="24"/>
        </w:rPr>
        <w:t xml:space="preserve"> </w:t>
      </w:r>
      <w:r w:rsidR="00BD08D1">
        <w:rPr>
          <w:sz w:val="24"/>
          <w:szCs w:val="24"/>
        </w:rPr>
        <w:t>More recently, however,</w:t>
      </w:r>
      <w:r w:rsidR="005C69E8">
        <w:rPr>
          <w:sz w:val="24"/>
          <w:szCs w:val="24"/>
        </w:rPr>
        <w:t xml:space="preserve"> attacks in other European states and growing numbers of</w:t>
      </w:r>
      <w:r w:rsidR="00041F02">
        <w:rPr>
          <w:sz w:val="24"/>
          <w:szCs w:val="24"/>
        </w:rPr>
        <w:t xml:space="preserve"> foreign fighters are being used to push the security agenda in Germany.</w:t>
      </w:r>
      <w:r w:rsidR="005036E9">
        <w:rPr>
          <w:sz w:val="24"/>
          <w:szCs w:val="24"/>
        </w:rPr>
        <w:t xml:space="preserve"> </w:t>
      </w:r>
      <w:r w:rsidR="001948C9">
        <w:rPr>
          <w:sz w:val="24"/>
          <w:szCs w:val="24"/>
        </w:rPr>
        <w:t>Foreign fighters have</w:t>
      </w:r>
      <w:r w:rsidR="00FC5138">
        <w:rPr>
          <w:sz w:val="24"/>
          <w:szCs w:val="24"/>
        </w:rPr>
        <w:t xml:space="preserve"> long</w:t>
      </w:r>
      <w:r w:rsidR="001948C9">
        <w:rPr>
          <w:sz w:val="24"/>
          <w:szCs w:val="24"/>
        </w:rPr>
        <w:t xml:space="preserve"> been</w:t>
      </w:r>
      <w:r w:rsidR="00FC5138">
        <w:rPr>
          <w:sz w:val="24"/>
          <w:szCs w:val="24"/>
        </w:rPr>
        <w:t xml:space="preserve"> a</w:t>
      </w:r>
      <w:r w:rsidR="001948C9">
        <w:rPr>
          <w:sz w:val="24"/>
          <w:szCs w:val="24"/>
        </w:rPr>
        <w:t xml:space="preserve"> problem for many European states</w:t>
      </w:r>
      <w:r w:rsidR="00041F02">
        <w:rPr>
          <w:sz w:val="24"/>
          <w:szCs w:val="24"/>
        </w:rPr>
        <w:t>, but the</w:t>
      </w:r>
      <w:r w:rsidR="009666AC">
        <w:rPr>
          <w:sz w:val="24"/>
          <w:szCs w:val="24"/>
        </w:rPr>
        <w:t xml:space="preserve"> current situation is</w:t>
      </w:r>
      <w:r w:rsidR="00041F02">
        <w:rPr>
          <w:sz w:val="24"/>
          <w:szCs w:val="24"/>
        </w:rPr>
        <w:t xml:space="preserve"> unprecedented</w:t>
      </w:r>
      <w:r w:rsidR="001948C9">
        <w:rPr>
          <w:sz w:val="24"/>
          <w:szCs w:val="24"/>
        </w:rPr>
        <w:t>.</w:t>
      </w:r>
      <w:r w:rsidR="00F174E5">
        <w:rPr>
          <w:sz w:val="24"/>
          <w:szCs w:val="24"/>
        </w:rPr>
        <w:t xml:space="preserve"> In 2015, it was estimated that over 5,000 Europeans had travelled to fight for Islamic State (IS), with four states – Belgium, France, Germany, and the UK – accounting for over 3,700 of this number.</w:t>
      </w:r>
      <w:r w:rsidR="00F174E5">
        <w:rPr>
          <w:rStyle w:val="EndnoteReference"/>
          <w:sz w:val="24"/>
          <w:szCs w:val="24"/>
        </w:rPr>
        <w:endnoteReference w:id="49"/>
      </w:r>
      <w:r w:rsidR="00C172B5">
        <w:rPr>
          <w:sz w:val="24"/>
          <w:szCs w:val="24"/>
        </w:rPr>
        <w:t xml:space="preserve"> </w:t>
      </w:r>
      <w:r w:rsidR="00234C9F">
        <w:rPr>
          <w:sz w:val="24"/>
          <w:szCs w:val="24"/>
        </w:rPr>
        <w:t>Germany was previously</w:t>
      </w:r>
      <w:r w:rsidR="00234C9F" w:rsidRPr="00D81158">
        <w:rPr>
          <w:sz w:val="24"/>
          <w:szCs w:val="24"/>
        </w:rPr>
        <w:t xml:space="preserve"> one of the countries least affected by this</w:t>
      </w:r>
      <w:r w:rsidR="00234C9F">
        <w:rPr>
          <w:sz w:val="24"/>
          <w:szCs w:val="24"/>
        </w:rPr>
        <w:t xml:space="preserve"> phenomenon</w:t>
      </w:r>
      <w:r w:rsidR="00C172B5">
        <w:rPr>
          <w:sz w:val="24"/>
          <w:szCs w:val="24"/>
        </w:rPr>
        <w:t>, but</w:t>
      </w:r>
      <w:r w:rsidR="00234C9F" w:rsidRPr="00D81158">
        <w:rPr>
          <w:sz w:val="24"/>
          <w:szCs w:val="24"/>
        </w:rPr>
        <w:t xml:space="preserve"> estimates</w:t>
      </w:r>
      <w:r w:rsidR="00234C9F">
        <w:rPr>
          <w:sz w:val="24"/>
          <w:szCs w:val="24"/>
        </w:rPr>
        <w:t xml:space="preserve"> suggest that</w:t>
      </w:r>
      <w:r w:rsidR="00234C9F" w:rsidRPr="00D81158">
        <w:rPr>
          <w:sz w:val="24"/>
          <w:szCs w:val="24"/>
        </w:rPr>
        <w:t xml:space="preserve"> the number of German </w:t>
      </w:r>
      <w:r w:rsidR="00234C9F">
        <w:rPr>
          <w:sz w:val="24"/>
          <w:szCs w:val="24"/>
        </w:rPr>
        <w:t>citizens in the Middle East has</w:t>
      </w:r>
      <w:r w:rsidR="00234C9F" w:rsidRPr="00D81158">
        <w:rPr>
          <w:sz w:val="24"/>
          <w:szCs w:val="24"/>
        </w:rPr>
        <w:t xml:space="preserve"> at least doubled since 2014, with roughly </w:t>
      </w:r>
      <w:r w:rsidR="0046093C">
        <w:rPr>
          <w:sz w:val="24"/>
          <w:szCs w:val="24"/>
        </w:rPr>
        <w:t>780</w:t>
      </w:r>
      <w:r w:rsidR="00234C9F" w:rsidRPr="00D81158">
        <w:rPr>
          <w:sz w:val="24"/>
          <w:szCs w:val="24"/>
        </w:rPr>
        <w:t xml:space="preserve"> thought to be there as of </w:t>
      </w:r>
      <w:r w:rsidR="0046093C">
        <w:rPr>
          <w:sz w:val="24"/>
          <w:szCs w:val="24"/>
        </w:rPr>
        <w:t>December</w:t>
      </w:r>
      <w:r w:rsidR="00234C9F">
        <w:rPr>
          <w:sz w:val="24"/>
          <w:szCs w:val="24"/>
        </w:rPr>
        <w:t xml:space="preserve"> 2015</w:t>
      </w:r>
      <w:r w:rsidR="005C69E8">
        <w:rPr>
          <w:sz w:val="24"/>
          <w:szCs w:val="24"/>
        </w:rPr>
        <w:t xml:space="preserve"> – the second highest in Europe along with the UK</w:t>
      </w:r>
      <w:r w:rsidR="00234C9F">
        <w:rPr>
          <w:sz w:val="24"/>
          <w:szCs w:val="24"/>
        </w:rPr>
        <w:t>.</w:t>
      </w:r>
      <w:r w:rsidR="0046093C">
        <w:rPr>
          <w:rStyle w:val="EndnoteReference"/>
          <w:sz w:val="24"/>
          <w:szCs w:val="24"/>
        </w:rPr>
        <w:endnoteReference w:id="50"/>
      </w:r>
      <w:r w:rsidR="00C172B5">
        <w:rPr>
          <w:sz w:val="24"/>
          <w:szCs w:val="24"/>
        </w:rPr>
        <w:t xml:space="preserve"> It has</w:t>
      </w:r>
      <w:r w:rsidR="00234C9F">
        <w:rPr>
          <w:sz w:val="24"/>
          <w:szCs w:val="24"/>
        </w:rPr>
        <w:t xml:space="preserve"> also</w:t>
      </w:r>
      <w:r w:rsidR="00234439">
        <w:rPr>
          <w:sz w:val="24"/>
          <w:szCs w:val="24"/>
        </w:rPr>
        <w:t xml:space="preserve"> been estimated that</w:t>
      </w:r>
      <w:r w:rsidR="00AE2CA9">
        <w:rPr>
          <w:sz w:val="24"/>
          <w:szCs w:val="24"/>
        </w:rPr>
        <w:t xml:space="preserve"> 250</w:t>
      </w:r>
      <w:r w:rsidR="00234C9F">
        <w:rPr>
          <w:sz w:val="24"/>
          <w:szCs w:val="24"/>
        </w:rPr>
        <w:t xml:space="preserve"> have r</w:t>
      </w:r>
      <w:r w:rsidR="00C172B5">
        <w:rPr>
          <w:sz w:val="24"/>
          <w:szCs w:val="24"/>
        </w:rPr>
        <w:t>eturned to Germany, which may pose a threat</w:t>
      </w:r>
      <w:r w:rsidR="00234C9F">
        <w:rPr>
          <w:sz w:val="24"/>
          <w:szCs w:val="24"/>
        </w:rPr>
        <w:t>.</w:t>
      </w:r>
      <w:r w:rsidR="00AE2CA9">
        <w:rPr>
          <w:rStyle w:val="EndnoteReference"/>
          <w:sz w:val="24"/>
          <w:szCs w:val="24"/>
        </w:rPr>
        <w:endnoteReference w:id="51"/>
      </w:r>
      <w:r w:rsidR="005C69E8">
        <w:rPr>
          <w:sz w:val="24"/>
          <w:szCs w:val="24"/>
        </w:rPr>
        <w:t xml:space="preserve"> In short, jihadists have for a long time posed a threat to Germany, but entrepreneurs are using an arguably higher threat than in the past to push for their desired security solutions.</w:t>
      </w:r>
      <w:r w:rsidR="00234C9F">
        <w:rPr>
          <w:sz w:val="24"/>
          <w:szCs w:val="24"/>
        </w:rPr>
        <w:t xml:space="preserve"> </w:t>
      </w:r>
    </w:p>
    <w:p w:rsidR="00717072" w:rsidRDefault="00234439" w:rsidP="008D55B2">
      <w:pPr>
        <w:ind w:firstLine="720"/>
        <w:jc w:val="both"/>
        <w:rPr>
          <w:sz w:val="24"/>
          <w:szCs w:val="24"/>
        </w:rPr>
      </w:pPr>
      <w:r>
        <w:rPr>
          <w:sz w:val="24"/>
          <w:szCs w:val="24"/>
        </w:rPr>
        <w:t>These rising</w:t>
      </w:r>
      <w:r w:rsidR="00234C9F">
        <w:rPr>
          <w:sz w:val="24"/>
          <w:szCs w:val="24"/>
        </w:rPr>
        <w:t xml:space="preserve"> security challenges have changed the national mood and helped policy entrepreneurs emphasise a perceived security gap. Paradoxically, </w:t>
      </w:r>
      <w:r w:rsidR="007A5A3C">
        <w:rPr>
          <w:sz w:val="24"/>
          <w:szCs w:val="24"/>
        </w:rPr>
        <w:t>the issue of mass surveillance</w:t>
      </w:r>
      <w:r w:rsidR="00606E14">
        <w:rPr>
          <w:sz w:val="24"/>
          <w:szCs w:val="24"/>
        </w:rPr>
        <w:t xml:space="preserve"> </w:t>
      </w:r>
      <w:r w:rsidR="00234C9F">
        <w:rPr>
          <w:sz w:val="24"/>
          <w:szCs w:val="24"/>
        </w:rPr>
        <w:t xml:space="preserve">was used </w:t>
      </w:r>
      <w:r w:rsidR="00E92DF0">
        <w:rPr>
          <w:sz w:val="24"/>
          <w:szCs w:val="24"/>
        </w:rPr>
        <w:t>t</w:t>
      </w:r>
      <w:r w:rsidR="00606E14">
        <w:rPr>
          <w:sz w:val="24"/>
          <w:szCs w:val="24"/>
        </w:rPr>
        <w:t>o expose</w:t>
      </w:r>
      <w:r w:rsidR="007A5A3C">
        <w:rPr>
          <w:sz w:val="24"/>
          <w:szCs w:val="24"/>
        </w:rPr>
        <w:t xml:space="preserve"> the </w:t>
      </w:r>
      <w:r w:rsidR="009F7E9A">
        <w:rPr>
          <w:sz w:val="24"/>
          <w:szCs w:val="24"/>
        </w:rPr>
        <w:t>inefficiency</w:t>
      </w:r>
      <w:r w:rsidR="007A5A3C">
        <w:rPr>
          <w:sz w:val="24"/>
          <w:szCs w:val="24"/>
        </w:rPr>
        <w:t xml:space="preserve"> </w:t>
      </w:r>
      <w:r w:rsidR="009666AC">
        <w:rPr>
          <w:sz w:val="24"/>
          <w:szCs w:val="24"/>
        </w:rPr>
        <w:t>of</w:t>
      </w:r>
      <w:r w:rsidR="007A5A3C">
        <w:rPr>
          <w:sz w:val="24"/>
          <w:szCs w:val="24"/>
        </w:rPr>
        <w:t xml:space="preserve"> Germany’s security and intelligence </w:t>
      </w:r>
      <w:r w:rsidR="005036E9">
        <w:rPr>
          <w:sz w:val="24"/>
          <w:szCs w:val="24"/>
        </w:rPr>
        <w:t>systems. I</w:t>
      </w:r>
      <w:r w:rsidR="00234C9F">
        <w:rPr>
          <w:sz w:val="24"/>
          <w:szCs w:val="24"/>
        </w:rPr>
        <w:t>n June</w:t>
      </w:r>
      <w:r w:rsidR="00600F74">
        <w:rPr>
          <w:sz w:val="24"/>
          <w:szCs w:val="24"/>
        </w:rPr>
        <w:t xml:space="preserve"> 2013,</w:t>
      </w:r>
      <w:r w:rsidR="007A5A3C">
        <w:rPr>
          <w:sz w:val="24"/>
          <w:szCs w:val="24"/>
        </w:rPr>
        <w:t xml:space="preserve"> a decision</w:t>
      </w:r>
      <w:r w:rsidR="00600F74">
        <w:rPr>
          <w:sz w:val="24"/>
          <w:szCs w:val="24"/>
        </w:rPr>
        <w:t xml:space="preserve"> was taken</w:t>
      </w:r>
      <w:r w:rsidR="007A5A3C">
        <w:rPr>
          <w:sz w:val="24"/>
          <w:szCs w:val="24"/>
        </w:rPr>
        <w:t xml:space="preserve"> to increase the budget of the Federal Criminal Police Office (BKA) by €100 million, claiming that German intelligence service</w:t>
      </w:r>
      <w:r w:rsidR="005036E9">
        <w:rPr>
          <w:sz w:val="24"/>
          <w:szCs w:val="24"/>
        </w:rPr>
        <w:t>s were obsolete and needed updating</w:t>
      </w:r>
      <w:r w:rsidR="007A5A3C">
        <w:rPr>
          <w:sz w:val="24"/>
          <w:szCs w:val="24"/>
        </w:rPr>
        <w:t xml:space="preserve">. </w:t>
      </w:r>
      <w:r w:rsidR="007A5A3C" w:rsidRPr="00A51654">
        <w:rPr>
          <w:sz w:val="24"/>
          <w:szCs w:val="24"/>
        </w:rPr>
        <w:t>Both CDU</w:t>
      </w:r>
      <w:r w:rsidR="007A5A3C">
        <w:rPr>
          <w:sz w:val="24"/>
          <w:szCs w:val="24"/>
        </w:rPr>
        <w:t>/CSU</w:t>
      </w:r>
      <w:r w:rsidR="007A5A3C" w:rsidRPr="00A51654">
        <w:rPr>
          <w:sz w:val="24"/>
          <w:szCs w:val="24"/>
        </w:rPr>
        <w:t xml:space="preserve"> and SPD parliamentarians supported the measure</w:t>
      </w:r>
      <w:r w:rsidR="00600F74">
        <w:rPr>
          <w:sz w:val="24"/>
          <w:szCs w:val="24"/>
        </w:rPr>
        <w:t>,</w:t>
      </w:r>
      <w:r w:rsidR="007A5A3C" w:rsidRPr="00A51654">
        <w:rPr>
          <w:sz w:val="24"/>
          <w:szCs w:val="24"/>
        </w:rPr>
        <w:t xml:space="preserve"> arguing that ‘Germany has an enormous backlog in the area of internet </w:t>
      </w:r>
      <w:r w:rsidR="007A5A3C" w:rsidRPr="00A51654">
        <w:rPr>
          <w:sz w:val="24"/>
          <w:szCs w:val="24"/>
        </w:rPr>
        <w:lastRenderedPageBreak/>
        <w:t>surveillance</w:t>
      </w:r>
      <w:r w:rsidR="007A5A3C">
        <w:rPr>
          <w:sz w:val="24"/>
          <w:szCs w:val="24"/>
        </w:rPr>
        <w:t>’.</w:t>
      </w:r>
      <w:r w:rsidR="007A5A3C">
        <w:rPr>
          <w:rStyle w:val="EndnoteReference"/>
          <w:sz w:val="24"/>
          <w:szCs w:val="24"/>
        </w:rPr>
        <w:endnoteReference w:id="52"/>
      </w:r>
      <w:r w:rsidR="007A5A3C">
        <w:rPr>
          <w:sz w:val="24"/>
          <w:szCs w:val="24"/>
        </w:rPr>
        <w:t xml:space="preserve"> </w:t>
      </w:r>
      <w:r w:rsidR="009666AC">
        <w:rPr>
          <w:sz w:val="24"/>
          <w:szCs w:val="24"/>
        </w:rPr>
        <w:t>The US was used as an exemplar in order to address this gap</w:t>
      </w:r>
      <w:r>
        <w:rPr>
          <w:sz w:val="24"/>
          <w:szCs w:val="24"/>
        </w:rPr>
        <w:t>.</w:t>
      </w:r>
      <w:r w:rsidR="00A6495B">
        <w:rPr>
          <w:rStyle w:val="EndnoteReference"/>
          <w:sz w:val="24"/>
          <w:szCs w:val="24"/>
        </w:rPr>
        <w:endnoteReference w:id="53"/>
      </w:r>
      <w:r w:rsidR="00E92DF0">
        <w:rPr>
          <w:sz w:val="24"/>
          <w:szCs w:val="24"/>
        </w:rPr>
        <w:t xml:space="preserve"> This turn</w:t>
      </w:r>
      <w:r w:rsidR="00A6495B">
        <w:rPr>
          <w:sz w:val="24"/>
          <w:szCs w:val="24"/>
        </w:rPr>
        <w:t xml:space="preserve"> </w:t>
      </w:r>
      <w:r w:rsidR="00E92DF0">
        <w:rPr>
          <w:sz w:val="24"/>
          <w:szCs w:val="24"/>
        </w:rPr>
        <w:t>reflected</w:t>
      </w:r>
      <w:r w:rsidR="00A6495B">
        <w:rPr>
          <w:sz w:val="24"/>
          <w:szCs w:val="24"/>
        </w:rPr>
        <w:t xml:space="preserve"> the position of some branches of the CDU/CSU, which </w:t>
      </w:r>
      <w:r w:rsidR="00E92DF0">
        <w:rPr>
          <w:sz w:val="24"/>
          <w:szCs w:val="24"/>
        </w:rPr>
        <w:t>saw</w:t>
      </w:r>
      <w:r w:rsidR="00A6495B">
        <w:rPr>
          <w:sz w:val="24"/>
          <w:szCs w:val="24"/>
        </w:rPr>
        <w:t xml:space="preserve"> the US as a role model </w:t>
      </w:r>
      <w:r>
        <w:rPr>
          <w:sz w:val="24"/>
          <w:szCs w:val="24"/>
        </w:rPr>
        <w:t>in the fight against terrorism.</w:t>
      </w:r>
      <w:r w:rsidR="00A6495B" w:rsidRPr="007615A3">
        <w:rPr>
          <w:rStyle w:val="EndnoteReference"/>
          <w:sz w:val="24"/>
          <w:szCs w:val="24"/>
        </w:rPr>
        <w:endnoteReference w:id="54"/>
      </w:r>
      <w:r w:rsidR="00A6495B" w:rsidRPr="007615A3">
        <w:rPr>
          <w:sz w:val="24"/>
          <w:szCs w:val="24"/>
        </w:rPr>
        <w:t xml:space="preserve"> </w:t>
      </w:r>
      <w:r>
        <w:rPr>
          <w:sz w:val="24"/>
          <w:szCs w:val="24"/>
        </w:rPr>
        <w:t>Such</w:t>
      </w:r>
      <w:r w:rsidR="005036E9">
        <w:rPr>
          <w:sz w:val="24"/>
          <w:szCs w:val="24"/>
        </w:rPr>
        <w:t xml:space="preserve"> arguments</w:t>
      </w:r>
      <w:r>
        <w:rPr>
          <w:sz w:val="24"/>
          <w:szCs w:val="24"/>
        </w:rPr>
        <w:t xml:space="preserve"> have</w:t>
      </w:r>
      <w:r w:rsidR="009D2006">
        <w:rPr>
          <w:sz w:val="24"/>
          <w:szCs w:val="24"/>
        </w:rPr>
        <w:t xml:space="preserve"> helped to push for </w:t>
      </w:r>
      <w:r w:rsidR="007A5A3C">
        <w:rPr>
          <w:sz w:val="24"/>
          <w:szCs w:val="24"/>
        </w:rPr>
        <w:t xml:space="preserve">a new German law on data </w:t>
      </w:r>
      <w:r w:rsidR="00A6495B">
        <w:rPr>
          <w:sz w:val="24"/>
          <w:szCs w:val="24"/>
        </w:rPr>
        <w:t>retention after</w:t>
      </w:r>
      <w:r w:rsidR="007A5A3C">
        <w:rPr>
          <w:sz w:val="24"/>
          <w:szCs w:val="24"/>
        </w:rPr>
        <w:t xml:space="preserve"> </w:t>
      </w:r>
      <w:r w:rsidR="00A6495B">
        <w:rPr>
          <w:sz w:val="24"/>
          <w:szCs w:val="24"/>
        </w:rPr>
        <w:t xml:space="preserve">the </w:t>
      </w:r>
      <w:r w:rsidR="007A5A3C">
        <w:rPr>
          <w:sz w:val="24"/>
          <w:szCs w:val="24"/>
        </w:rPr>
        <w:t>invalidation of the DRD</w:t>
      </w:r>
      <w:r w:rsidR="00717072">
        <w:rPr>
          <w:sz w:val="24"/>
          <w:szCs w:val="24"/>
        </w:rPr>
        <w:t>.</w:t>
      </w:r>
      <w:r w:rsidR="00606E14">
        <w:rPr>
          <w:rStyle w:val="EndnoteReference"/>
          <w:sz w:val="24"/>
          <w:szCs w:val="24"/>
        </w:rPr>
        <w:endnoteReference w:id="55"/>
      </w:r>
      <w:r w:rsidR="00717072">
        <w:rPr>
          <w:sz w:val="24"/>
          <w:szCs w:val="24"/>
        </w:rPr>
        <w:t xml:space="preserve"> </w:t>
      </w:r>
    </w:p>
    <w:p w:rsidR="007D4EBE" w:rsidRDefault="00234C9F" w:rsidP="008D55B2">
      <w:pPr>
        <w:ind w:firstLine="720"/>
        <w:jc w:val="both"/>
        <w:rPr>
          <w:sz w:val="24"/>
          <w:szCs w:val="24"/>
        </w:rPr>
      </w:pPr>
      <w:r>
        <w:rPr>
          <w:sz w:val="24"/>
          <w:szCs w:val="24"/>
        </w:rPr>
        <w:t xml:space="preserve">Similarly, the Interior Ministry </w:t>
      </w:r>
      <w:r w:rsidR="009D2006">
        <w:rPr>
          <w:sz w:val="24"/>
          <w:szCs w:val="24"/>
        </w:rPr>
        <w:t xml:space="preserve">insisted that </w:t>
      </w:r>
      <w:r w:rsidR="009D2006" w:rsidRPr="006C7185">
        <w:rPr>
          <w:sz w:val="24"/>
          <w:szCs w:val="24"/>
        </w:rPr>
        <w:t>EU-PNR could bring a value added to s</w:t>
      </w:r>
      <w:r w:rsidR="009D2006">
        <w:rPr>
          <w:sz w:val="24"/>
          <w:szCs w:val="24"/>
        </w:rPr>
        <w:t>ecurity a</w:t>
      </w:r>
      <w:r>
        <w:rPr>
          <w:sz w:val="24"/>
          <w:szCs w:val="24"/>
        </w:rPr>
        <w:t>gencies. For instance, it claimed</w:t>
      </w:r>
      <w:r w:rsidR="009D2006">
        <w:rPr>
          <w:sz w:val="24"/>
          <w:szCs w:val="24"/>
        </w:rPr>
        <w:t xml:space="preserve"> that, in the area of terrorism, PNR data could help to identify travel movements, unknown networks, or illuminate stays in terrorist camps.</w:t>
      </w:r>
      <w:r w:rsidR="009D2006">
        <w:rPr>
          <w:rStyle w:val="EndnoteReference"/>
          <w:sz w:val="24"/>
          <w:szCs w:val="24"/>
        </w:rPr>
        <w:endnoteReference w:id="56"/>
      </w:r>
      <w:r w:rsidR="009D2006">
        <w:rPr>
          <w:sz w:val="24"/>
          <w:szCs w:val="24"/>
        </w:rPr>
        <w:t xml:space="preserve"> In answer to a parliamentary question, the government affirmed that:</w:t>
      </w:r>
      <w:r w:rsidR="0020042B">
        <w:rPr>
          <w:sz w:val="24"/>
          <w:szCs w:val="24"/>
        </w:rPr>
        <w:t xml:space="preserve"> ‘</w:t>
      </w:r>
      <w:r w:rsidR="0020042B" w:rsidRPr="0020042B">
        <w:rPr>
          <w:sz w:val="24"/>
          <w:szCs w:val="24"/>
        </w:rPr>
        <w:t>[r]</w:t>
      </w:r>
      <w:r w:rsidR="009D2006" w:rsidRPr="0020042B">
        <w:rPr>
          <w:sz w:val="24"/>
          <w:szCs w:val="24"/>
        </w:rPr>
        <w:t xml:space="preserve">eturning jihadists threaten the internal security of the EU. According to the German </w:t>
      </w:r>
      <w:r w:rsidR="00BD08D1">
        <w:rPr>
          <w:sz w:val="24"/>
          <w:szCs w:val="24"/>
        </w:rPr>
        <w:t>g</w:t>
      </w:r>
      <w:r w:rsidR="009D2006" w:rsidRPr="0020042B">
        <w:rPr>
          <w:sz w:val="24"/>
          <w:szCs w:val="24"/>
        </w:rPr>
        <w:t>overnment, this threat has to be urgently controlled. One element to tackle this internal security challenge is the tracking of suspicious travel movements</w:t>
      </w:r>
      <w:r w:rsidR="0020042B" w:rsidRPr="0020042B">
        <w:rPr>
          <w:sz w:val="24"/>
          <w:szCs w:val="24"/>
        </w:rPr>
        <w:t>’</w:t>
      </w:r>
      <w:r w:rsidR="009D2006" w:rsidRPr="0020042B">
        <w:rPr>
          <w:sz w:val="24"/>
          <w:szCs w:val="24"/>
        </w:rPr>
        <w:t>.</w:t>
      </w:r>
      <w:r w:rsidR="009D2006" w:rsidRPr="0074147A">
        <w:rPr>
          <w:rStyle w:val="EndnoteReference"/>
          <w:sz w:val="24"/>
          <w:szCs w:val="24"/>
        </w:rPr>
        <w:endnoteReference w:id="57"/>
      </w:r>
      <w:r w:rsidR="0020042B">
        <w:t xml:space="preserve"> </w:t>
      </w:r>
      <w:r w:rsidR="009D2006">
        <w:rPr>
          <w:sz w:val="24"/>
          <w:szCs w:val="24"/>
        </w:rPr>
        <w:t>In order to tackle these issues, the ‘grand coalition’ agreed to change key provisions in criminal law to better tackle the financing of terrorist groups or to prevent suspected terrorists from leaving the country by withdrawing their personal identification card.</w:t>
      </w:r>
      <w:r w:rsidR="009D2006">
        <w:rPr>
          <w:rStyle w:val="EndnoteReference"/>
          <w:sz w:val="24"/>
          <w:szCs w:val="24"/>
        </w:rPr>
        <w:endnoteReference w:id="58"/>
      </w:r>
      <w:r w:rsidR="009D2006">
        <w:rPr>
          <w:sz w:val="24"/>
          <w:szCs w:val="24"/>
        </w:rPr>
        <w:t xml:space="preserve"> </w:t>
      </w:r>
      <w:r>
        <w:rPr>
          <w:sz w:val="24"/>
          <w:szCs w:val="24"/>
        </w:rPr>
        <w:t>At the same time, the government pointed out that</w:t>
      </w:r>
      <w:r w:rsidR="009D2006">
        <w:rPr>
          <w:sz w:val="24"/>
          <w:szCs w:val="24"/>
        </w:rPr>
        <w:t xml:space="preserve"> EU-PNR would also be useful to fight other types of crimes, </w:t>
      </w:r>
      <w:r w:rsidR="009D2006" w:rsidRPr="00C0140A">
        <w:rPr>
          <w:sz w:val="24"/>
          <w:szCs w:val="24"/>
        </w:rPr>
        <w:t>such as drug trafficking</w:t>
      </w:r>
      <w:r w:rsidR="00234439">
        <w:rPr>
          <w:sz w:val="24"/>
          <w:szCs w:val="24"/>
        </w:rPr>
        <w:t xml:space="preserve"> or even people smuggling</w:t>
      </w:r>
      <w:r w:rsidR="009D2006">
        <w:rPr>
          <w:sz w:val="24"/>
          <w:szCs w:val="24"/>
        </w:rPr>
        <w:t xml:space="preserve">. For instance, the </w:t>
      </w:r>
      <w:r w:rsidR="009D2006" w:rsidRPr="00C108D2">
        <w:rPr>
          <w:sz w:val="24"/>
          <w:szCs w:val="24"/>
        </w:rPr>
        <w:t>vice p</w:t>
      </w:r>
      <w:r w:rsidR="009D2006">
        <w:rPr>
          <w:sz w:val="24"/>
          <w:szCs w:val="24"/>
        </w:rPr>
        <w:t>resident of the BKA</w:t>
      </w:r>
      <w:r w:rsidR="009D2006" w:rsidRPr="00C108D2">
        <w:rPr>
          <w:sz w:val="24"/>
          <w:szCs w:val="24"/>
        </w:rPr>
        <w:t xml:space="preserve">, Peter Henzler, values PNR data </w:t>
      </w:r>
      <w:r w:rsidR="009D2006">
        <w:rPr>
          <w:sz w:val="24"/>
          <w:szCs w:val="24"/>
        </w:rPr>
        <w:t>not just to</w:t>
      </w:r>
      <w:r w:rsidR="009D2006" w:rsidRPr="00C108D2">
        <w:rPr>
          <w:sz w:val="24"/>
          <w:szCs w:val="24"/>
        </w:rPr>
        <w:t xml:space="preserve"> co</w:t>
      </w:r>
      <w:r w:rsidR="00FC5138">
        <w:rPr>
          <w:sz w:val="24"/>
          <w:szCs w:val="24"/>
        </w:rPr>
        <w:t>mbat</w:t>
      </w:r>
      <w:r w:rsidR="009D2006">
        <w:rPr>
          <w:sz w:val="24"/>
          <w:szCs w:val="24"/>
        </w:rPr>
        <w:t xml:space="preserve"> terrorism; it could also be ‘</w:t>
      </w:r>
      <w:r w:rsidR="009D2006" w:rsidRPr="00C108D2">
        <w:rPr>
          <w:sz w:val="24"/>
          <w:szCs w:val="24"/>
        </w:rPr>
        <w:t xml:space="preserve">of great value in detecting victims of human trafficking or drug smugglers. They could be identified before their arrival in Germany and Europe and the networks and profiteers behind them could be </w:t>
      </w:r>
      <w:r w:rsidR="009D2006">
        <w:rPr>
          <w:sz w:val="24"/>
          <w:szCs w:val="24"/>
        </w:rPr>
        <w:t>unmasked’.</w:t>
      </w:r>
      <w:r w:rsidR="009D2006">
        <w:rPr>
          <w:rStyle w:val="EndnoteReference"/>
          <w:sz w:val="24"/>
          <w:szCs w:val="24"/>
        </w:rPr>
        <w:endnoteReference w:id="59"/>
      </w:r>
      <w:r w:rsidR="009D2006">
        <w:rPr>
          <w:sz w:val="24"/>
          <w:szCs w:val="24"/>
        </w:rPr>
        <w:t xml:space="preserve"> </w:t>
      </w:r>
    </w:p>
    <w:p w:rsidR="009D2006" w:rsidRDefault="007D4EBE" w:rsidP="008D55B2">
      <w:pPr>
        <w:ind w:firstLine="720"/>
        <w:jc w:val="both"/>
        <w:rPr>
          <w:sz w:val="24"/>
          <w:szCs w:val="24"/>
        </w:rPr>
      </w:pPr>
      <w:r w:rsidRPr="007D4EBE">
        <w:rPr>
          <w:sz w:val="24"/>
          <w:szCs w:val="24"/>
        </w:rPr>
        <w:t>In addition, the very fact that other countries ma</w:t>
      </w:r>
      <w:r w:rsidR="005C69E8">
        <w:rPr>
          <w:sz w:val="24"/>
          <w:szCs w:val="24"/>
        </w:rPr>
        <w:t>de</w:t>
      </w:r>
      <w:r w:rsidRPr="007D4EBE">
        <w:rPr>
          <w:sz w:val="24"/>
          <w:szCs w:val="24"/>
        </w:rPr>
        <w:t xml:space="preserve"> </w:t>
      </w:r>
      <w:r w:rsidR="00234439">
        <w:rPr>
          <w:sz w:val="24"/>
          <w:szCs w:val="24"/>
        </w:rPr>
        <w:t>use of PNR data</w:t>
      </w:r>
      <w:r w:rsidRPr="007D4EBE">
        <w:rPr>
          <w:sz w:val="24"/>
          <w:szCs w:val="24"/>
        </w:rPr>
        <w:t xml:space="preserve"> puts pressure on European countries to do likewise. Thus, to some</w:t>
      </w:r>
      <w:r w:rsidR="005036E9">
        <w:rPr>
          <w:sz w:val="24"/>
          <w:szCs w:val="24"/>
        </w:rPr>
        <w:t>,</w:t>
      </w:r>
      <w:r w:rsidR="00234439">
        <w:rPr>
          <w:sz w:val="24"/>
          <w:szCs w:val="24"/>
        </w:rPr>
        <w:t xml:space="preserve"> it </w:t>
      </w:r>
      <w:r w:rsidR="005C69E8">
        <w:rPr>
          <w:sz w:val="24"/>
          <w:szCs w:val="24"/>
        </w:rPr>
        <w:t>seemed</w:t>
      </w:r>
      <w:r w:rsidR="00234439">
        <w:rPr>
          <w:sz w:val="24"/>
          <w:szCs w:val="24"/>
        </w:rPr>
        <w:t xml:space="preserve"> a</w:t>
      </w:r>
      <w:r w:rsidR="005036E9">
        <w:rPr>
          <w:sz w:val="24"/>
          <w:szCs w:val="24"/>
        </w:rPr>
        <w:t xml:space="preserve"> lost opportunity or</w:t>
      </w:r>
      <w:r w:rsidRPr="007D4EBE">
        <w:rPr>
          <w:sz w:val="24"/>
          <w:szCs w:val="24"/>
        </w:rPr>
        <w:t xml:space="preserve"> even an irresponsible act not to m</w:t>
      </w:r>
      <w:r w:rsidR="005036E9">
        <w:rPr>
          <w:sz w:val="24"/>
          <w:szCs w:val="24"/>
        </w:rPr>
        <w:t>ake similar use of</w:t>
      </w:r>
      <w:r w:rsidRPr="007D4EBE">
        <w:rPr>
          <w:sz w:val="24"/>
          <w:szCs w:val="24"/>
        </w:rPr>
        <w:t xml:space="preserve"> available</w:t>
      </w:r>
      <w:r w:rsidR="005036E9">
        <w:rPr>
          <w:sz w:val="24"/>
          <w:szCs w:val="24"/>
        </w:rPr>
        <w:t xml:space="preserve"> data</w:t>
      </w:r>
      <w:r w:rsidR="00234439">
        <w:rPr>
          <w:sz w:val="24"/>
          <w:szCs w:val="24"/>
        </w:rPr>
        <w:t>. T</w:t>
      </w:r>
      <w:r w:rsidRPr="007D4EBE">
        <w:rPr>
          <w:sz w:val="24"/>
          <w:szCs w:val="24"/>
        </w:rPr>
        <w:t>his</w:t>
      </w:r>
      <w:r w:rsidR="005036E9">
        <w:rPr>
          <w:sz w:val="24"/>
          <w:szCs w:val="24"/>
        </w:rPr>
        <w:t xml:space="preserve"> le</w:t>
      </w:r>
      <w:r w:rsidR="005C69E8">
        <w:rPr>
          <w:sz w:val="24"/>
          <w:szCs w:val="24"/>
        </w:rPr>
        <w:t>d</w:t>
      </w:r>
      <w:r w:rsidR="005036E9">
        <w:rPr>
          <w:sz w:val="24"/>
          <w:szCs w:val="24"/>
        </w:rPr>
        <w:t xml:space="preserve"> to the development of a myriad of</w:t>
      </w:r>
      <w:r w:rsidRPr="007D4EBE">
        <w:rPr>
          <w:sz w:val="24"/>
          <w:szCs w:val="24"/>
        </w:rPr>
        <w:t xml:space="preserve"> national PNR systems in Europe, thereby putting additional pressure on the German government, which prefer</w:t>
      </w:r>
      <w:r w:rsidR="005C69E8">
        <w:rPr>
          <w:sz w:val="24"/>
          <w:szCs w:val="24"/>
        </w:rPr>
        <w:t>red</w:t>
      </w:r>
      <w:r w:rsidRPr="007D4EBE">
        <w:rPr>
          <w:sz w:val="24"/>
          <w:szCs w:val="24"/>
        </w:rPr>
        <w:t xml:space="preserve"> to find a solution at the European level. One of the reasons given to push for EU-PNR with such urgency </w:t>
      </w:r>
      <w:r w:rsidR="005C69E8">
        <w:rPr>
          <w:sz w:val="24"/>
          <w:szCs w:val="24"/>
        </w:rPr>
        <w:t>was</w:t>
      </w:r>
      <w:r w:rsidRPr="007D4EBE">
        <w:rPr>
          <w:sz w:val="24"/>
          <w:szCs w:val="24"/>
        </w:rPr>
        <w:t xml:space="preserve"> the fear that – with the support of the European Commission – there w</w:t>
      </w:r>
      <w:r w:rsidR="005C69E8">
        <w:rPr>
          <w:sz w:val="24"/>
          <w:szCs w:val="24"/>
        </w:rPr>
        <w:t>ould have</w:t>
      </w:r>
      <w:r w:rsidRPr="007D4EBE">
        <w:rPr>
          <w:sz w:val="24"/>
          <w:szCs w:val="24"/>
        </w:rPr>
        <w:t xml:space="preserve"> be</w:t>
      </w:r>
      <w:r w:rsidR="005C69E8">
        <w:rPr>
          <w:sz w:val="24"/>
          <w:szCs w:val="24"/>
        </w:rPr>
        <w:t>en</w:t>
      </w:r>
      <w:r w:rsidRPr="007D4EBE">
        <w:rPr>
          <w:sz w:val="24"/>
          <w:szCs w:val="24"/>
        </w:rPr>
        <w:t xml:space="preserve"> a fractured system of national PNRs with divergin</w:t>
      </w:r>
      <w:r w:rsidR="0053400A">
        <w:rPr>
          <w:sz w:val="24"/>
          <w:szCs w:val="24"/>
        </w:rPr>
        <w:t xml:space="preserve">g data protection standards. </w:t>
      </w:r>
      <w:r w:rsidR="00370301">
        <w:rPr>
          <w:sz w:val="24"/>
          <w:szCs w:val="24"/>
        </w:rPr>
        <w:t>M</w:t>
      </w:r>
      <w:r w:rsidRPr="007D4EBE">
        <w:rPr>
          <w:sz w:val="24"/>
          <w:szCs w:val="24"/>
        </w:rPr>
        <w:t>ember states might</w:t>
      </w:r>
      <w:r w:rsidR="00370301">
        <w:rPr>
          <w:sz w:val="24"/>
          <w:szCs w:val="24"/>
        </w:rPr>
        <w:t xml:space="preserve"> even</w:t>
      </w:r>
      <w:r w:rsidR="0053400A">
        <w:rPr>
          <w:sz w:val="24"/>
          <w:szCs w:val="24"/>
        </w:rPr>
        <w:t xml:space="preserve"> </w:t>
      </w:r>
      <w:r w:rsidR="00085438">
        <w:rPr>
          <w:sz w:val="24"/>
          <w:szCs w:val="24"/>
        </w:rPr>
        <w:t>have</w:t>
      </w:r>
      <w:r w:rsidRPr="007D4EBE">
        <w:rPr>
          <w:sz w:val="24"/>
          <w:szCs w:val="24"/>
        </w:rPr>
        <w:t xml:space="preserve"> </w:t>
      </w:r>
      <w:r w:rsidR="005D08F8">
        <w:rPr>
          <w:sz w:val="24"/>
          <w:szCs w:val="24"/>
        </w:rPr>
        <w:t>proceeded with</w:t>
      </w:r>
      <w:r w:rsidRPr="007D4EBE">
        <w:rPr>
          <w:sz w:val="24"/>
          <w:szCs w:val="24"/>
        </w:rPr>
        <w:t xml:space="preserve"> exchanging national data bilatera</w:t>
      </w:r>
      <w:r w:rsidR="0053400A">
        <w:rPr>
          <w:sz w:val="24"/>
          <w:szCs w:val="24"/>
        </w:rPr>
        <w:t>lly</w:t>
      </w:r>
      <w:r w:rsidRPr="007D4EBE">
        <w:rPr>
          <w:sz w:val="24"/>
          <w:szCs w:val="24"/>
        </w:rPr>
        <w:t xml:space="preserve"> if the European instrument </w:t>
      </w:r>
      <w:r w:rsidR="00085438">
        <w:rPr>
          <w:sz w:val="24"/>
          <w:szCs w:val="24"/>
        </w:rPr>
        <w:t>had not gone</w:t>
      </w:r>
      <w:r w:rsidRPr="007D4EBE">
        <w:rPr>
          <w:sz w:val="24"/>
          <w:szCs w:val="24"/>
        </w:rPr>
        <w:t xml:space="preserve"> ahead.</w:t>
      </w:r>
      <w:r w:rsidRPr="007D4EBE">
        <w:rPr>
          <w:rStyle w:val="EndnoteReference"/>
          <w:sz w:val="24"/>
          <w:szCs w:val="24"/>
        </w:rPr>
        <w:endnoteReference w:id="60"/>
      </w:r>
      <w:r w:rsidRPr="007D4EBE">
        <w:rPr>
          <w:sz w:val="24"/>
          <w:szCs w:val="24"/>
        </w:rPr>
        <w:t xml:space="preserve"> Therefore, EU-PNR </w:t>
      </w:r>
      <w:r w:rsidR="00085438">
        <w:rPr>
          <w:sz w:val="24"/>
          <w:szCs w:val="24"/>
        </w:rPr>
        <w:t>was</w:t>
      </w:r>
      <w:r w:rsidRPr="007D4EBE">
        <w:rPr>
          <w:sz w:val="24"/>
          <w:szCs w:val="24"/>
        </w:rPr>
        <w:t xml:space="preserve"> presented as a preferable solution to avoid inconsistencies and even lower levels of data protection.</w:t>
      </w:r>
      <w:r>
        <w:rPr>
          <w:sz w:val="24"/>
          <w:szCs w:val="24"/>
        </w:rPr>
        <w:t xml:space="preserve"> </w:t>
      </w:r>
    </w:p>
    <w:p w:rsidR="0063430C" w:rsidRDefault="009D2006">
      <w:pPr>
        <w:spacing w:after="0"/>
        <w:ind w:firstLine="720"/>
        <w:jc w:val="both"/>
        <w:rPr>
          <w:sz w:val="24"/>
          <w:szCs w:val="24"/>
        </w:rPr>
      </w:pPr>
      <w:r>
        <w:rPr>
          <w:sz w:val="24"/>
          <w:szCs w:val="24"/>
        </w:rPr>
        <w:t>While it is probably true that Germany is more threatened than it was in previous years, this is not sufficient to explain the shift on EU-PNR; after all, a number of attacks ha</w:t>
      </w:r>
      <w:r w:rsidR="00234C9F">
        <w:rPr>
          <w:sz w:val="24"/>
          <w:szCs w:val="24"/>
        </w:rPr>
        <w:t>d</w:t>
      </w:r>
      <w:r>
        <w:rPr>
          <w:sz w:val="24"/>
          <w:szCs w:val="24"/>
        </w:rPr>
        <w:t xml:space="preserve"> already occurred in Europe and the US </w:t>
      </w:r>
      <w:r w:rsidR="00234C9F">
        <w:rPr>
          <w:sz w:val="24"/>
          <w:szCs w:val="24"/>
        </w:rPr>
        <w:t xml:space="preserve">before 2012 </w:t>
      </w:r>
      <w:r>
        <w:rPr>
          <w:sz w:val="24"/>
          <w:szCs w:val="24"/>
        </w:rPr>
        <w:t>and Germany’s stance did not change significantly after these. In addition,</w:t>
      </w:r>
      <w:r w:rsidRPr="00D81158">
        <w:rPr>
          <w:sz w:val="24"/>
          <w:szCs w:val="24"/>
        </w:rPr>
        <w:t xml:space="preserve"> Germany’s apparent shift towards a more favourable view of EU-PNR occurred prior to the Charlie Hebdo</w:t>
      </w:r>
      <w:r w:rsidRPr="00D81158">
        <w:rPr>
          <w:i/>
          <w:sz w:val="24"/>
          <w:szCs w:val="24"/>
        </w:rPr>
        <w:t xml:space="preserve"> </w:t>
      </w:r>
      <w:r w:rsidRPr="00D81158">
        <w:rPr>
          <w:sz w:val="24"/>
          <w:szCs w:val="24"/>
        </w:rPr>
        <w:t>attacks</w:t>
      </w:r>
      <w:r w:rsidR="00234C9F">
        <w:rPr>
          <w:sz w:val="24"/>
          <w:szCs w:val="24"/>
        </w:rPr>
        <w:t xml:space="preserve"> of January 2015</w:t>
      </w:r>
      <w:r w:rsidRPr="00D81158">
        <w:rPr>
          <w:sz w:val="24"/>
          <w:szCs w:val="24"/>
        </w:rPr>
        <w:t xml:space="preserve">. </w:t>
      </w:r>
      <w:r>
        <w:rPr>
          <w:sz w:val="24"/>
          <w:szCs w:val="24"/>
        </w:rPr>
        <w:t xml:space="preserve">Therefore, </w:t>
      </w:r>
      <w:r w:rsidR="002D2A60">
        <w:rPr>
          <w:sz w:val="24"/>
          <w:szCs w:val="24"/>
        </w:rPr>
        <w:t xml:space="preserve">the rise of foreign fighters or the terrorist attacks in Brussels and Paris served to raise the salience of the problem and put pressure on the SPD to find a solution, but </w:t>
      </w:r>
      <w:r w:rsidR="0063430C">
        <w:rPr>
          <w:sz w:val="24"/>
          <w:szCs w:val="24"/>
        </w:rPr>
        <w:t>they cannot explain on their own why this time the coupling was successful.</w:t>
      </w:r>
    </w:p>
    <w:p w:rsidR="00BD08D1" w:rsidRDefault="00BD08D1" w:rsidP="00370301">
      <w:pPr>
        <w:spacing w:after="0"/>
        <w:jc w:val="both"/>
        <w:rPr>
          <w:sz w:val="24"/>
          <w:szCs w:val="24"/>
        </w:rPr>
      </w:pPr>
    </w:p>
    <w:p w:rsidR="0063430C" w:rsidRPr="00A66390" w:rsidRDefault="0063430C" w:rsidP="008D55B2">
      <w:pPr>
        <w:spacing w:after="100"/>
        <w:jc w:val="both"/>
        <w:rPr>
          <w:i/>
          <w:sz w:val="24"/>
          <w:szCs w:val="24"/>
        </w:rPr>
      </w:pPr>
      <w:r>
        <w:rPr>
          <w:i/>
          <w:sz w:val="24"/>
          <w:szCs w:val="24"/>
        </w:rPr>
        <w:lastRenderedPageBreak/>
        <w:t xml:space="preserve">What if </w:t>
      </w:r>
      <w:r w:rsidR="00F07C7A">
        <w:rPr>
          <w:i/>
          <w:sz w:val="24"/>
          <w:szCs w:val="24"/>
        </w:rPr>
        <w:t>T</w:t>
      </w:r>
      <w:r>
        <w:rPr>
          <w:i/>
          <w:sz w:val="24"/>
          <w:szCs w:val="24"/>
        </w:rPr>
        <w:t xml:space="preserve">here is a </w:t>
      </w:r>
      <w:r w:rsidR="00F07C7A">
        <w:rPr>
          <w:i/>
          <w:sz w:val="24"/>
          <w:szCs w:val="24"/>
        </w:rPr>
        <w:t>T</w:t>
      </w:r>
      <w:r>
        <w:rPr>
          <w:i/>
          <w:sz w:val="24"/>
          <w:szCs w:val="24"/>
        </w:rPr>
        <w:t xml:space="preserve">errorist </w:t>
      </w:r>
      <w:r w:rsidR="00F07C7A">
        <w:rPr>
          <w:i/>
          <w:sz w:val="24"/>
          <w:szCs w:val="24"/>
        </w:rPr>
        <w:t>A</w:t>
      </w:r>
      <w:r>
        <w:rPr>
          <w:i/>
          <w:sz w:val="24"/>
          <w:szCs w:val="24"/>
        </w:rPr>
        <w:t xml:space="preserve">ttack on German </w:t>
      </w:r>
      <w:r w:rsidR="00F07C7A">
        <w:rPr>
          <w:i/>
          <w:sz w:val="24"/>
          <w:szCs w:val="24"/>
        </w:rPr>
        <w:t>S</w:t>
      </w:r>
      <w:r>
        <w:rPr>
          <w:i/>
          <w:sz w:val="24"/>
          <w:szCs w:val="24"/>
        </w:rPr>
        <w:t>oil</w:t>
      </w:r>
      <w:r w:rsidR="002C77FF">
        <w:rPr>
          <w:i/>
          <w:sz w:val="24"/>
          <w:szCs w:val="24"/>
        </w:rPr>
        <w:t>?</w:t>
      </w:r>
      <w:r>
        <w:rPr>
          <w:i/>
          <w:sz w:val="24"/>
          <w:szCs w:val="24"/>
        </w:rPr>
        <w:t xml:space="preserve">: Raising the </w:t>
      </w:r>
      <w:r w:rsidR="00F07C7A">
        <w:rPr>
          <w:i/>
          <w:sz w:val="24"/>
          <w:szCs w:val="24"/>
        </w:rPr>
        <w:t>E</w:t>
      </w:r>
      <w:r>
        <w:rPr>
          <w:i/>
          <w:sz w:val="24"/>
          <w:szCs w:val="24"/>
        </w:rPr>
        <w:t xml:space="preserve">lectoral </w:t>
      </w:r>
      <w:r w:rsidR="00F07C7A">
        <w:rPr>
          <w:i/>
          <w:sz w:val="24"/>
          <w:szCs w:val="24"/>
        </w:rPr>
        <w:t>S</w:t>
      </w:r>
      <w:r>
        <w:rPr>
          <w:i/>
          <w:sz w:val="24"/>
          <w:szCs w:val="24"/>
        </w:rPr>
        <w:t>takes for the SPD</w:t>
      </w:r>
    </w:p>
    <w:p w:rsidR="005E279B" w:rsidRDefault="008D28B5" w:rsidP="005E279B">
      <w:pPr>
        <w:spacing w:after="0"/>
        <w:jc w:val="both"/>
        <w:rPr>
          <w:sz w:val="24"/>
          <w:szCs w:val="24"/>
        </w:rPr>
      </w:pPr>
      <w:r>
        <w:rPr>
          <w:sz w:val="24"/>
          <w:szCs w:val="24"/>
        </w:rPr>
        <w:t>The change of</w:t>
      </w:r>
      <w:r w:rsidR="006E72B5">
        <w:rPr>
          <w:sz w:val="24"/>
          <w:szCs w:val="24"/>
        </w:rPr>
        <w:t xml:space="preserve"> the CDU/CSU’s</w:t>
      </w:r>
      <w:r>
        <w:rPr>
          <w:sz w:val="24"/>
          <w:szCs w:val="24"/>
        </w:rPr>
        <w:t xml:space="preserve"> coalition partners</w:t>
      </w:r>
      <w:r w:rsidR="006E72B5">
        <w:rPr>
          <w:sz w:val="24"/>
          <w:szCs w:val="24"/>
        </w:rPr>
        <w:t xml:space="preserve"> from the FDP to the SPD</w:t>
      </w:r>
      <w:r>
        <w:rPr>
          <w:sz w:val="24"/>
          <w:szCs w:val="24"/>
        </w:rPr>
        <w:t xml:space="preserve"> seems to have been a decisive factor in the successful adoption of a more assertive German position towards EU-PNR. </w:t>
      </w:r>
      <w:r w:rsidR="00394612">
        <w:rPr>
          <w:sz w:val="24"/>
          <w:szCs w:val="24"/>
        </w:rPr>
        <w:t>Com</w:t>
      </w:r>
      <w:r w:rsidR="00234439">
        <w:rPr>
          <w:sz w:val="24"/>
          <w:szCs w:val="24"/>
        </w:rPr>
        <w:t>pared to the FDP, the SPD has held an unclear stance</w:t>
      </w:r>
      <w:r w:rsidR="00394612">
        <w:rPr>
          <w:sz w:val="24"/>
          <w:szCs w:val="24"/>
        </w:rPr>
        <w:t xml:space="preserve"> towards issues of data protection and mass surveillance. </w:t>
      </w:r>
      <w:r w:rsidR="00F45CCD">
        <w:rPr>
          <w:sz w:val="24"/>
          <w:szCs w:val="24"/>
        </w:rPr>
        <w:t>Indeed, the SPD’s traditional support for a strong state has led it to</w:t>
      </w:r>
      <w:r w:rsidR="00FC5138">
        <w:rPr>
          <w:sz w:val="24"/>
          <w:szCs w:val="24"/>
        </w:rPr>
        <w:t xml:space="preserve"> try to</w:t>
      </w:r>
      <w:r w:rsidR="00F45CCD">
        <w:rPr>
          <w:sz w:val="24"/>
          <w:szCs w:val="24"/>
        </w:rPr>
        <w:t xml:space="preserve"> claim </w:t>
      </w:r>
      <w:r w:rsidR="00FC5138">
        <w:rPr>
          <w:sz w:val="24"/>
          <w:szCs w:val="24"/>
        </w:rPr>
        <w:t>internal security</w:t>
      </w:r>
      <w:r w:rsidR="00F45CCD">
        <w:rPr>
          <w:sz w:val="24"/>
          <w:szCs w:val="24"/>
        </w:rPr>
        <w:t xml:space="preserve"> – in direct competition with the CDU/CSU.</w:t>
      </w:r>
      <w:r w:rsidR="00B556E8">
        <w:rPr>
          <w:rStyle w:val="EndnoteReference"/>
          <w:sz w:val="24"/>
          <w:szCs w:val="24"/>
        </w:rPr>
        <w:endnoteReference w:id="61"/>
      </w:r>
      <w:r w:rsidR="00F45CCD">
        <w:rPr>
          <w:sz w:val="24"/>
          <w:szCs w:val="24"/>
        </w:rPr>
        <w:t xml:space="preserve"> </w:t>
      </w:r>
      <w:r w:rsidR="00394612">
        <w:rPr>
          <w:sz w:val="24"/>
          <w:szCs w:val="24"/>
        </w:rPr>
        <w:t>For instance, as</w:t>
      </w:r>
      <w:r w:rsidR="00394612" w:rsidRPr="00394612">
        <w:rPr>
          <w:sz w:val="24"/>
          <w:szCs w:val="24"/>
        </w:rPr>
        <w:t xml:space="preserve"> Binninger</w:t>
      </w:r>
      <w:r w:rsidR="00394612">
        <w:rPr>
          <w:sz w:val="24"/>
          <w:szCs w:val="24"/>
        </w:rPr>
        <w:t xml:space="preserve"> pointed </w:t>
      </w:r>
      <w:r w:rsidR="00234439">
        <w:rPr>
          <w:sz w:val="24"/>
          <w:szCs w:val="24"/>
        </w:rPr>
        <w:t>out, the red-green coalition</w:t>
      </w:r>
      <w:r w:rsidR="00394612">
        <w:rPr>
          <w:sz w:val="24"/>
          <w:szCs w:val="24"/>
        </w:rPr>
        <w:t xml:space="preserve"> voted in favour of the first EU-US PNR Agreement in 2004.</w:t>
      </w:r>
      <w:r w:rsidR="00394612">
        <w:rPr>
          <w:rStyle w:val="EndnoteReference"/>
          <w:sz w:val="24"/>
          <w:szCs w:val="24"/>
        </w:rPr>
        <w:endnoteReference w:id="62"/>
      </w:r>
      <w:r w:rsidR="00394612">
        <w:rPr>
          <w:sz w:val="24"/>
          <w:szCs w:val="24"/>
        </w:rPr>
        <w:t xml:space="preserve"> </w:t>
      </w:r>
      <w:r w:rsidR="00237ED3">
        <w:rPr>
          <w:sz w:val="24"/>
          <w:szCs w:val="24"/>
        </w:rPr>
        <w:t>It was also Otto Schily,</w:t>
      </w:r>
      <w:r w:rsidR="00413BD1">
        <w:rPr>
          <w:sz w:val="24"/>
          <w:szCs w:val="24"/>
        </w:rPr>
        <w:t xml:space="preserve"> </w:t>
      </w:r>
      <w:r w:rsidR="007D4EBE">
        <w:rPr>
          <w:sz w:val="24"/>
          <w:szCs w:val="24"/>
        </w:rPr>
        <w:t>then</w:t>
      </w:r>
      <w:r w:rsidR="00413BD1">
        <w:rPr>
          <w:sz w:val="24"/>
          <w:szCs w:val="24"/>
        </w:rPr>
        <w:t xml:space="preserve"> SPD Interior Minister, who suggested deepening police co</w:t>
      </w:r>
      <w:r w:rsidR="00237ED3">
        <w:rPr>
          <w:sz w:val="24"/>
          <w:szCs w:val="24"/>
        </w:rPr>
        <w:t>-operation in 2003,</w:t>
      </w:r>
      <w:r w:rsidR="00413BD1">
        <w:rPr>
          <w:sz w:val="24"/>
          <w:szCs w:val="24"/>
        </w:rPr>
        <w:t xml:space="preserve"> ultimately le</w:t>
      </w:r>
      <w:r w:rsidR="00237ED3">
        <w:rPr>
          <w:sz w:val="24"/>
          <w:szCs w:val="24"/>
        </w:rPr>
        <w:t>a</w:t>
      </w:r>
      <w:r w:rsidR="00413BD1">
        <w:rPr>
          <w:sz w:val="24"/>
          <w:szCs w:val="24"/>
        </w:rPr>
        <w:t>d</w:t>
      </w:r>
      <w:r w:rsidR="00237ED3">
        <w:rPr>
          <w:sz w:val="24"/>
          <w:szCs w:val="24"/>
        </w:rPr>
        <w:t>ing</w:t>
      </w:r>
      <w:r w:rsidR="00413BD1">
        <w:rPr>
          <w:sz w:val="24"/>
          <w:szCs w:val="24"/>
        </w:rPr>
        <w:t xml:space="preserve"> to the Prüm Convention in 2005.</w:t>
      </w:r>
      <w:r w:rsidR="00413BD1">
        <w:rPr>
          <w:rStyle w:val="EndnoteReference"/>
          <w:sz w:val="24"/>
          <w:szCs w:val="24"/>
        </w:rPr>
        <w:endnoteReference w:id="63"/>
      </w:r>
      <w:r w:rsidR="00413BD1">
        <w:rPr>
          <w:sz w:val="24"/>
          <w:szCs w:val="24"/>
        </w:rPr>
        <w:t xml:space="preserve"> </w:t>
      </w:r>
      <w:r w:rsidR="00237ED3">
        <w:rPr>
          <w:sz w:val="24"/>
          <w:szCs w:val="24"/>
        </w:rPr>
        <w:t>Ostensibly, then, the political context was</w:t>
      </w:r>
      <w:r w:rsidR="00394612">
        <w:rPr>
          <w:sz w:val="24"/>
          <w:szCs w:val="24"/>
        </w:rPr>
        <w:t xml:space="preserve"> easier for the CDU/CSU to successfully couple the </w:t>
      </w:r>
      <w:r w:rsidR="00413BD1">
        <w:rPr>
          <w:sz w:val="24"/>
          <w:szCs w:val="24"/>
        </w:rPr>
        <w:t>three streams</w:t>
      </w:r>
      <w:r w:rsidR="0053400A">
        <w:rPr>
          <w:sz w:val="24"/>
          <w:szCs w:val="24"/>
        </w:rPr>
        <w:t xml:space="preserve"> and convince the SPD to support</w:t>
      </w:r>
      <w:r w:rsidR="00413BD1">
        <w:rPr>
          <w:sz w:val="24"/>
          <w:szCs w:val="24"/>
        </w:rPr>
        <w:t xml:space="preserve"> an EU-PNR system. The reality, howev</w:t>
      </w:r>
      <w:r w:rsidR="00237ED3">
        <w:rPr>
          <w:sz w:val="24"/>
          <w:szCs w:val="24"/>
        </w:rPr>
        <w:t>er, was</w:t>
      </w:r>
      <w:r w:rsidR="00413BD1">
        <w:rPr>
          <w:sz w:val="24"/>
          <w:szCs w:val="24"/>
        </w:rPr>
        <w:t xml:space="preserve"> more complex, since the </w:t>
      </w:r>
      <w:r w:rsidR="00CB7432">
        <w:rPr>
          <w:sz w:val="24"/>
          <w:szCs w:val="24"/>
        </w:rPr>
        <w:t xml:space="preserve">SPD </w:t>
      </w:r>
      <w:r w:rsidR="00413BD1">
        <w:rPr>
          <w:sz w:val="24"/>
          <w:szCs w:val="24"/>
        </w:rPr>
        <w:t>was divided in its view of EU-PNR, with some supporting de Maizière’s efforts and some openly against it</w:t>
      </w:r>
      <w:r w:rsidR="009A03B7">
        <w:rPr>
          <w:sz w:val="24"/>
          <w:szCs w:val="24"/>
        </w:rPr>
        <w:t>.</w:t>
      </w:r>
      <w:r w:rsidR="00413BD1">
        <w:rPr>
          <w:sz w:val="24"/>
          <w:szCs w:val="24"/>
        </w:rPr>
        <w:t xml:space="preserve"> </w:t>
      </w:r>
      <w:r w:rsidR="009A03B7">
        <w:rPr>
          <w:sz w:val="24"/>
          <w:szCs w:val="24"/>
        </w:rPr>
        <w:t>T</w:t>
      </w:r>
      <w:r w:rsidR="00413BD1">
        <w:rPr>
          <w:sz w:val="24"/>
          <w:szCs w:val="24"/>
        </w:rPr>
        <w:t>herefore, in order to be successful, the situation requi</w:t>
      </w:r>
      <w:r w:rsidR="00237ED3">
        <w:rPr>
          <w:sz w:val="24"/>
          <w:szCs w:val="24"/>
        </w:rPr>
        <w:t>red</w:t>
      </w:r>
      <w:r w:rsidR="0053400A">
        <w:rPr>
          <w:sz w:val="24"/>
          <w:szCs w:val="24"/>
        </w:rPr>
        <w:t xml:space="preserve"> careful manipulation</w:t>
      </w:r>
      <w:r w:rsidR="00413BD1">
        <w:rPr>
          <w:sz w:val="24"/>
          <w:szCs w:val="24"/>
        </w:rPr>
        <w:t xml:space="preserve"> to stress the costs and benefits for the SPD and</w:t>
      </w:r>
      <w:r w:rsidR="00370301">
        <w:rPr>
          <w:sz w:val="24"/>
          <w:szCs w:val="24"/>
        </w:rPr>
        <w:t xml:space="preserve"> to</w:t>
      </w:r>
      <w:r w:rsidR="00413BD1">
        <w:rPr>
          <w:sz w:val="24"/>
          <w:szCs w:val="24"/>
        </w:rPr>
        <w:t xml:space="preserve"> convince them of the necessity </w:t>
      </w:r>
      <w:r w:rsidR="00370301">
        <w:rPr>
          <w:sz w:val="24"/>
          <w:szCs w:val="24"/>
        </w:rPr>
        <w:t>of</w:t>
      </w:r>
      <w:r w:rsidR="00413BD1">
        <w:rPr>
          <w:sz w:val="24"/>
          <w:szCs w:val="24"/>
        </w:rPr>
        <w:t xml:space="preserve"> support</w:t>
      </w:r>
      <w:r w:rsidR="00370301">
        <w:rPr>
          <w:sz w:val="24"/>
          <w:szCs w:val="24"/>
        </w:rPr>
        <w:t>ing</w:t>
      </w:r>
      <w:r w:rsidR="00413BD1">
        <w:rPr>
          <w:sz w:val="24"/>
          <w:szCs w:val="24"/>
        </w:rPr>
        <w:t xml:space="preserve"> EU-PNR. </w:t>
      </w:r>
    </w:p>
    <w:p w:rsidR="0053400A" w:rsidRDefault="0053400A" w:rsidP="005E279B">
      <w:pPr>
        <w:spacing w:after="0"/>
        <w:jc w:val="both"/>
        <w:rPr>
          <w:sz w:val="24"/>
          <w:szCs w:val="24"/>
        </w:rPr>
      </w:pPr>
    </w:p>
    <w:p w:rsidR="00DA721C" w:rsidRDefault="007D4EBE" w:rsidP="008D55B2">
      <w:pPr>
        <w:ind w:firstLine="720"/>
        <w:jc w:val="both"/>
        <w:rPr>
          <w:sz w:val="24"/>
          <w:szCs w:val="24"/>
        </w:rPr>
      </w:pPr>
      <w:r>
        <w:rPr>
          <w:sz w:val="24"/>
          <w:szCs w:val="24"/>
        </w:rPr>
        <w:t>This strategy consisted of raising the electoral stakes for the SPD, by pointing out that</w:t>
      </w:r>
      <w:r w:rsidR="0053400A">
        <w:rPr>
          <w:sz w:val="24"/>
          <w:szCs w:val="24"/>
        </w:rPr>
        <w:t xml:space="preserve"> if there was</w:t>
      </w:r>
      <w:r>
        <w:rPr>
          <w:sz w:val="24"/>
          <w:szCs w:val="24"/>
        </w:rPr>
        <w:t xml:space="preserve"> to be a terrorist attack on German soil and the social</w:t>
      </w:r>
      <w:r w:rsidR="00B556E8">
        <w:rPr>
          <w:sz w:val="24"/>
          <w:szCs w:val="24"/>
        </w:rPr>
        <w:t xml:space="preserve"> </w:t>
      </w:r>
      <w:r>
        <w:rPr>
          <w:sz w:val="24"/>
          <w:szCs w:val="24"/>
        </w:rPr>
        <w:t>democrats had opposed EU-PNR, citizens would blame them for it.</w:t>
      </w:r>
      <w:r w:rsidR="0068380E">
        <w:rPr>
          <w:rStyle w:val="EndnoteReference"/>
          <w:sz w:val="24"/>
          <w:szCs w:val="24"/>
        </w:rPr>
        <w:endnoteReference w:id="64"/>
      </w:r>
      <w:r>
        <w:rPr>
          <w:sz w:val="24"/>
          <w:szCs w:val="24"/>
        </w:rPr>
        <w:t xml:space="preserve"> These arguments are extremely problematic for a party like the SPD, which does not have a </w:t>
      </w:r>
      <w:r w:rsidR="00FC5138">
        <w:rPr>
          <w:sz w:val="24"/>
          <w:szCs w:val="24"/>
        </w:rPr>
        <w:t>united</w:t>
      </w:r>
      <w:r>
        <w:rPr>
          <w:sz w:val="24"/>
          <w:szCs w:val="24"/>
        </w:rPr>
        <w:t xml:space="preserve"> position on security issues and sits at the centre of the political spectrum. </w:t>
      </w:r>
      <w:r w:rsidR="000B1C7B">
        <w:rPr>
          <w:sz w:val="24"/>
          <w:szCs w:val="24"/>
        </w:rPr>
        <w:t>Internal security</w:t>
      </w:r>
      <w:r w:rsidR="00B54EC9">
        <w:rPr>
          <w:sz w:val="24"/>
          <w:szCs w:val="24"/>
        </w:rPr>
        <w:t xml:space="preserve"> is, therefore, an issue that risks dividing the party internally and, thereby, </w:t>
      </w:r>
      <w:r w:rsidR="000B1C7B">
        <w:rPr>
          <w:sz w:val="24"/>
          <w:szCs w:val="24"/>
        </w:rPr>
        <w:t>alienat</w:t>
      </w:r>
      <w:r w:rsidR="00B556E8">
        <w:rPr>
          <w:sz w:val="24"/>
          <w:szCs w:val="24"/>
        </w:rPr>
        <w:t>ing</w:t>
      </w:r>
      <w:r w:rsidR="000B1C7B">
        <w:rPr>
          <w:sz w:val="24"/>
          <w:szCs w:val="24"/>
        </w:rPr>
        <w:t xml:space="preserve"> citizens (and </w:t>
      </w:r>
      <w:r w:rsidR="00B54EC9">
        <w:rPr>
          <w:sz w:val="24"/>
          <w:szCs w:val="24"/>
        </w:rPr>
        <w:t>voters</w:t>
      </w:r>
      <w:r w:rsidR="000B1C7B">
        <w:rPr>
          <w:sz w:val="24"/>
          <w:szCs w:val="24"/>
        </w:rPr>
        <w:t>)</w:t>
      </w:r>
      <w:r>
        <w:rPr>
          <w:sz w:val="24"/>
          <w:szCs w:val="24"/>
        </w:rPr>
        <w:t>.</w:t>
      </w:r>
      <w:r w:rsidR="00E3796D">
        <w:rPr>
          <w:rStyle w:val="EndnoteReference"/>
          <w:sz w:val="24"/>
          <w:szCs w:val="24"/>
        </w:rPr>
        <w:endnoteReference w:id="65"/>
      </w:r>
      <w:r>
        <w:rPr>
          <w:sz w:val="24"/>
          <w:szCs w:val="24"/>
        </w:rPr>
        <w:t xml:space="preserve"> Indeed, the ability of the CDU/CSU to </w:t>
      </w:r>
      <w:r w:rsidR="00E42FD7">
        <w:rPr>
          <w:sz w:val="24"/>
          <w:szCs w:val="24"/>
        </w:rPr>
        <w:t>highlight the salience of the problem and make it appear</w:t>
      </w:r>
      <w:r w:rsidR="0053400A">
        <w:rPr>
          <w:sz w:val="24"/>
          <w:szCs w:val="24"/>
        </w:rPr>
        <w:t xml:space="preserve"> worse than in the past</w:t>
      </w:r>
      <w:r w:rsidR="00E42FD7">
        <w:rPr>
          <w:sz w:val="24"/>
          <w:szCs w:val="24"/>
        </w:rPr>
        <w:t xml:space="preserve"> while</w:t>
      </w:r>
      <w:r w:rsidR="0053400A">
        <w:rPr>
          <w:sz w:val="24"/>
          <w:szCs w:val="24"/>
        </w:rPr>
        <w:t xml:space="preserve"> also</w:t>
      </w:r>
      <w:r w:rsidR="00E42FD7">
        <w:rPr>
          <w:sz w:val="24"/>
          <w:szCs w:val="24"/>
        </w:rPr>
        <w:t xml:space="preserve"> raising the spectre of a potential attack</w:t>
      </w:r>
      <w:r w:rsidR="0053400A">
        <w:rPr>
          <w:sz w:val="24"/>
          <w:szCs w:val="24"/>
        </w:rPr>
        <w:t xml:space="preserve"> seemed to have an effect on Sigmar Gabriel, the SPD leader. </w:t>
      </w:r>
      <w:r w:rsidR="00E42FD7">
        <w:rPr>
          <w:sz w:val="24"/>
          <w:szCs w:val="24"/>
        </w:rPr>
        <w:t>Gabriel immediatel</w:t>
      </w:r>
      <w:r w:rsidR="0053400A">
        <w:rPr>
          <w:sz w:val="24"/>
          <w:szCs w:val="24"/>
        </w:rPr>
        <w:t xml:space="preserve">y put pressure on his colleague </w:t>
      </w:r>
      <w:r w:rsidR="00E42FD7">
        <w:rPr>
          <w:sz w:val="24"/>
          <w:szCs w:val="24"/>
        </w:rPr>
        <w:t>Heiko Maas</w:t>
      </w:r>
      <w:r w:rsidR="0053400A">
        <w:rPr>
          <w:sz w:val="24"/>
          <w:szCs w:val="24"/>
        </w:rPr>
        <w:t>, the Justice Minister, and pushed</w:t>
      </w:r>
      <w:r w:rsidR="00E42FD7">
        <w:rPr>
          <w:sz w:val="24"/>
          <w:szCs w:val="24"/>
        </w:rPr>
        <w:t xml:space="preserve"> him to propose a new data retention measure.</w:t>
      </w:r>
      <w:r w:rsidR="00E42FD7">
        <w:rPr>
          <w:rStyle w:val="EndnoteReference"/>
          <w:sz w:val="24"/>
          <w:szCs w:val="24"/>
        </w:rPr>
        <w:endnoteReference w:id="66"/>
      </w:r>
      <w:r w:rsidR="00E42FD7">
        <w:rPr>
          <w:sz w:val="24"/>
          <w:szCs w:val="24"/>
        </w:rPr>
        <w:t xml:space="preserve"> Maas had p</w:t>
      </w:r>
      <w:r w:rsidR="0053400A">
        <w:rPr>
          <w:sz w:val="24"/>
          <w:szCs w:val="24"/>
        </w:rPr>
        <w:t>reviously been a critic</w:t>
      </w:r>
      <w:r w:rsidR="00E42FD7">
        <w:rPr>
          <w:sz w:val="24"/>
          <w:szCs w:val="24"/>
        </w:rPr>
        <w:t xml:space="preserve"> of data retention measures an</w:t>
      </w:r>
      <w:r w:rsidR="0053400A">
        <w:rPr>
          <w:sz w:val="24"/>
          <w:szCs w:val="24"/>
        </w:rPr>
        <w:t>d was, therefore, more sceptical</w:t>
      </w:r>
      <w:r w:rsidR="00E42FD7">
        <w:rPr>
          <w:sz w:val="24"/>
          <w:szCs w:val="24"/>
        </w:rPr>
        <w:t xml:space="preserve"> than Gabriel towards new measures using personal data for security purposes.</w:t>
      </w:r>
      <w:r w:rsidR="00C44B65">
        <w:rPr>
          <w:rStyle w:val="EndnoteReference"/>
          <w:sz w:val="24"/>
          <w:szCs w:val="24"/>
        </w:rPr>
        <w:endnoteReference w:id="67"/>
      </w:r>
      <w:r w:rsidR="00E42FD7">
        <w:rPr>
          <w:sz w:val="24"/>
          <w:szCs w:val="24"/>
        </w:rPr>
        <w:t xml:space="preserve"> </w:t>
      </w:r>
    </w:p>
    <w:p w:rsidR="00C733BC" w:rsidRPr="00EF5169" w:rsidRDefault="00C733BC" w:rsidP="00C733BC">
      <w:pPr>
        <w:ind w:firstLine="720"/>
        <w:jc w:val="both"/>
        <w:rPr>
          <w:sz w:val="24"/>
          <w:szCs w:val="24"/>
        </w:rPr>
      </w:pPr>
      <w:r>
        <w:rPr>
          <w:sz w:val="24"/>
          <w:szCs w:val="24"/>
        </w:rPr>
        <w:t>One should not forget that the debates on data retention had direct implications for EU-PNR negotiations. The government had to offer a justification for supporting the use of an instrument that also retained personal data. To this effect, the government</w:t>
      </w:r>
      <w:r w:rsidR="00370301">
        <w:rPr>
          <w:sz w:val="24"/>
          <w:szCs w:val="24"/>
        </w:rPr>
        <w:t xml:space="preserve"> has</w:t>
      </w:r>
      <w:r>
        <w:rPr>
          <w:sz w:val="24"/>
          <w:szCs w:val="24"/>
        </w:rPr>
        <w:t xml:space="preserve"> repeated since 2014 that it was examining the matter of EU-PNR’s compatibility with the DRD ruling.</w:t>
      </w:r>
      <w:r>
        <w:rPr>
          <w:rStyle w:val="EndnoteReference"/>
          <w:sz w:val="24"/>
          <w:szCs w:val="24"/>
        </w:rPr>
        <w:endnoteReference w:id="68"/>
      </w:r>
      <w:r>
        <w:rPr>
          <w:sz w:val="24"/>
          <w:szCs w:val="24"/>
        </w:rPr>
        <w:t xml:space="preserve"> At the same time, they reminded members of the Bundestag that ‘it</w:t>
      </w:r>
      <w:r w:rsidRPr="00642334">
        <w:rPr>
          <w:sz w:val="24"/>
          <w:szCs w:val="24"/>
        </w:rPr>
        <w:t xml:space="preserve"> is worth keeping in mind that data retention in relation to EU-PNR is not necessarily the same as data retention as was occurring with the DRD. After all,</w:t>
      </w:r>
      <w:r>
        <w:rPr>
          <w:sz w:val="24"/>
          <w:szCs w:val="24"/>
        </w:rPr>
        <w:t xml:space="preserve"> in contrast to the DRD,</w:t>
      </w:r>
      <w:r w:rsidRPr="00642334">
        <w:rPr>
          <w:sz w:val="24"/>
          <w:szCs w:val="24"/>
        </w:rPr>
        <w:t xml:space="preserve"> t</w:t>
      </w:r>
      <w:r w:rsidRPr="00856D29">
        <w:rPr>
          <w:sz w:val="24"/>
          <w:szCs w:val="24"/>
        </w:rPr>
        <w:t>he Commission proposal would not collect the data from 80 million Germans or 5</w:t>
      </w:r>
      <w:r>
        <w:rPr>
          <w:sz w:val="24"/>
          <w:szCs w:val="24"/>
        </w:rPr>
        <w:t>00 million Europeans, it</w:t>
      </w:r>
      <w:r w:rsidRPr="00856D29">
        <w:rPr>
          <w:sz w:val="24"/>
          <w:szCs w:val="24"/>
        </w:rPr>
        <w:t xml:space="preserve"> would </w:t>
      </w:r>
      <w:r>
        <w:rPr>
          <w:sz w:val="24"/>
          <w:szCs w:val="24"/>
        </w:rPr>
        <w:t>only collect data from citizens</w:t>
      </w:r>
      <w:r w:rsidRPr="00856D29">
        <w:rPr>
          <w:sz w:val="24"/>
          <w:szCs w:val="24"/>
        </w:rPr>
        <w:t xml:space="preserve"> </w:t>
      </w:r>
      <w:r>
        <w:rPr>
          <w:sz w:val="24"/>
          <w:szCs w:val="24"/>
        </w:rPr>
        <w:t>who cross an EU external border’.</w:t>
      </w:r>
      <w:r>
        <w:rPr>
          <w:rStyle w:val="EndnoteReference"/>
          <w:sz w:val="24"/>
          <w:szCs w:val="24"/>
        </w:rPr>
        <w:endnoteReference w:id="69"/>
      </w:r>
      <w:r>
        <w:rPr>
          <w:sz w:val="24"/>
          <w:szCs w:val="24"/>
        </w:rPr>
        <w:t xml:space="preserve"> A variety of opinions were evident among members of the Bundestag, mostly split along party lines, with those in the </w:t>
      </w:r>
      <w:r>
        <w:rPr>
          <w:sz w:val="24"/>
          <w:szCs w:val="24"/>
        </w:rPr>
        <w:lastRenderedPageBreak/>
        <w:t>CDU in favour of EU-PNR, those in the SPD divided, and those in the opposition against EU-PNR.</w:t>
      </w:r>
      <w:r>
        <w:rPr>
          <w:rStyle w:val="EndnoteReference"/>
          <w:sz w:val="24"/>
          <w:szCs w:val="24"/>
        </w:rPr>
        <w:endnoteReference w:id="70"/>
      </w:r>
      <w:r>
        <w:rPr>
          <w:sz w:val="24"/>
          <w:szCs w:val="24"/>
        </w:rPr>
        <w:t xml:space="preserve"> </w:t>
      </w:r>
    </w:p>
    <w:p w:rsidR="00D745E1" w:rsidRDefault="00547A4F" w:rsidP="008D55B2">
      <w:pPr>
        <w:ind w:firstLine="720"/>
        <w:jc w:val="both"/>
        <w:rPr>
          <w:sz w:val="24"/>
          <w:szCs w:val="24"/>
        </w:rPr>
      </w:pPr>
      <w:r>
        <w:rPr>
          <w:sz w:val="24"/>
          <w:szCs w:val="24"/>
        </w:rPr>
        <w:t>Although Maas was perceived as more sceptical than de Maizière</w:t>
      </w:r>
      <w:r>
        <w:rPr>
          <w:rStyle w:val="EndnoteReference"/>
          <w:sz w:val="24"/>
          <w:szCs w:val="24"/>
        </w:rPr>
        <w:endnoteReference w:id="71"/>
      </w:r>
      <w:r>
        <w:rPr>
          <w:sz w:val="24"/>
          <w:szCs w:val="24"/>
        </w:rPr>
        <w:t>, he</w:t>
      </w:r>
      <w:r w:rsidR="00C44B65">
        <w:rPr>
          <w:sz w:val="24"/>
          <w:szCs w:val="24"/>
        </w:rPr>
        <w:t xml:space="preserve"> was cautious in his interventions </w:t>
      </w:r>
      <w:r w:rsidR="00C733BC">
        <w:rPr>
          <w:sz w:val="24"/>
          <w:szCs w:val="24"/>
        </w:rPr>
        <w:t xml:space="preserve">on EU-PNR </w:t>
      </w:r>
      <w:r w:rsidR="00C44B65">
        <w:rPr>
          <w:sz w:val="24"/>
          <w:szCs w:val="24"/>
        </w:rPr>
        <w:t>and left the lead to the Int</w:t>
      </w:r>
      <w:r w:rsidR="0053400A">
        <w:rPr>
          <w:sz w:val="24"/>
          <w:szCs w:val="24"/>
        </w:rPr>
        <w:t>erior Ministry</w:t>
      </w:r>
      <w:r>
        <w:rPr>
          <w:sz w:val="24"/>
          <w:szCs w:val="24"/>
        </w:rPr>
        <w:t>.</w:t>
      </w:r>
      <w:r w:rsidR="00C733BC">
        <w:rPr>
          <w:sz w:val="24"/>
          <w:szCs w:val="24"/>
        </w:rPr>
        <w:t xml:space="preserve"> </w:t>
      </w:r>
      <w:r>
        <w:rPr>
          <w:sz w:val="24"/>
          <w:szCs w:val="24"/>
        </w:rPr>
        <w:t>In order</w:t>
      </w:r>
      <w:r w:rsidR="00C733BC">
        <w:rPr>
          <w:sz w:val="24"/>
          <w:szCs w:val="24"/>
        </w:rPr>
        <w:t xml:space="preserve"> to understand Maas</w:t>
      </w:r>
      <w:r>
        <w:rPr>
          <w:sz w:val="24"/>
          <w:szCs w:val="24"/>
        </w:rPr>
        <w:t>’</w:t>
      </w:r>
      <w:r w:rsidR="00C733BC">
        <w:rPr>
          <w:sz w:val="24"/>
          <w:szCs w:val="24"/>
        </w:rPr>
        <w:t xml:space="preserve"> position </w:t>
      </w:r>
      <w:r>
        <w:rPr>
          <w:sz w:val="24"/>
          <w:szCs w:val="24"/>
        </w:rPr>
        <w:t>we need to take two elements into consideration: first, the absence of a clear policy on EU-PNR (or data retention) in the coalition agreement and, second, Gabriel’s efforts to portray the SPD as a responsible actor in internal security.</w:t>
      </w:r>
      <w:r w:rsidR="00C44B65">
        <w:rPr>
          <w:sz w:val="24"/>
          <w:szCs w:val="24"/>
        </w:rPr>
        <w:t xml:space="preserve"> </w:t>
      </w:r>
      <w:r>
        <w:rPr>
          <w:sz w:val="24"/>
          <w:szCs w:val="24"/>
        </w:rPr>
        <w:t>U</w:t>
      </w:r>
      <w:r w:rsidR="00C83C6E">
        <w:rPr>
          <w:sz w:val="24"/>
          <w:szCs w:val="24"/>
        </w:rPr>
        <w:t xml:space="preserve">nlike </w:t>
      </w:r>
      <w:r w:rsidR="00C83C6E" w:rsidRPr="00DE482A">
        <w:rPr>
          <w:sz w:val="24"/>
          <w:szCs w:val="24"/>
        </w:rPr>
        <w:t>Leutheusser-Schnarrenberg</w:t>
      </w:r>
      <w:r w:rsidR="009A03B7">
        <w:rPr>
          <w:sz w:val="24"/>
          <w:szCs w:val="24"/>
        </w:rPr>
        <w:t>er</w:t>
      </w:r>
      <w:r w:rsidR="00C83C6E">
        <w:rPr>
          <w:sz w:val="24"/>
          <w:szCs w:val="24"/>
        </w:rPr>
        <w:t xml:space="preserve">, </w:t>
      </w:r>
      <w:r>
        <w:rPr>
          <w:sz w:val="24"/>
          <w:szCs w:val="24"/>
        </w:rPr>
        <w:t xml:space="preserve">Maas </w:t>
      </w:r>
      <w:r w:rsidR="00C83C6E">
        <w:rPr>
          <w:sz w:val="24"/>
          <w:szCs w:val="24"/>
        </w:rPr>
        <w:t xml:space="preserve">could not appeal to the coalition agreement or </w:t>
      </w:r>
      <w:r w:rsidR="00BD7BC5">
        <w:rPr>
          <w:sz w:val="24"/>
          <w:szCs w:val="24"/>
        </w:rPr>
        <w:t xml:space="preserve">to the party’s ideology to stop de Maizière’s efforts. The </w:t>
      </w:r>
      <w:r w:rsidR="00CB7432">
        <w:rPr>
          <w:sz w:val="24"/>
          <w:szCs w:val="24"/>
        </w:rPr>
        <w:t xml:space="preserve">2013 </w:t>
      </w:r>
      <w:r w:rsidR="00BD7BC5">
        <w:rPr>
          <w:sz w:val="24"/>
          <w:szCs w:val="24"/>
        </w:rPr>
        <w:t>coalition agreement only mentioned that it aimed to implement the DRD at German level but wished to limit the data retention period to three months; there was no mention of EU-PNR or any other similar instruments.</w:t>
      </w:r>
      <w:r w:rsidR="00BD7BC5">
        <w:rPr>
          <w:rStyle w:val="EndnoteReference"/>
          <w:sz w:val="24"/>
          <w:szCs w:val="24"/>
        </w:rPr>
        <w:endnoteReference w:id="72"/>
      </w:r>
      <w:r w:rsidR="00BD7BC5">
        <w:rPr>
          <w:sz w:val="24"/>
          <w:szCs w:val="24"/>
        </w:rPr>
        <w:t xml:space="preserve"> Therefore, Maas was in a weaker position when it came to preventing a mor</w:t>
      </w:r>
      <w:r w:rsidR="00237ED3">
        <w:rPr>
          <w:sz w:val="24"/>
          <w:szCs w:val="24"/>
        </w:rPr>
        <w:t>e assertive German position on EU-PNR: h</w:t>
      </w:r>
      <w:r w:rsidR="00C44B65">
        <w:rPr>
          <w:sz w:val="24"/>
          <w:szCs w:val="24"/>
        </w:rPr>
        <w:t xml:space="preserve">e was not leading the dossier at the European level, </w:t>
      </w:r>
      <w:r w:rsidR="00BD7BC5">
        <w:rPr>
          <w:sz w:val="24"/>
          <w:szCs w:val="24"/>
        </w:rPr>
        <w:t>his party leader preferred to bandwagon</w:t>
      </w:r>
      <w:r w:rsidR="00370301">
        <w:rPr>
          <w:sz w:val="24"/>
          <w:szCs w:val="24"/>
        </w:rPr>
        <w:t xml:space="preserve"> rather</w:t>
      </w:r>
      <w:r w:rsidR="00BD7BC5">
        <w:rPr>
          <w:sz w:val="24"/>
          <w:szCs w:val="24"/>
        </w:rPr>
        <w:t xml:space="preserve"> than oppose</w:t>
      </w:r>
      <w:r w:rsidR="0053400A">
        <w:rPr>
          <w:sz w:val="24"/>
          <w:szCs w:val="24"/>
        </w:rPr>
        <w:t>,</w:t>
      </w:r>
      <w:r w:rsidR="00BD7BC5">
        <w:rPr>
          <w:sz w:val="24"/>
          <w:szCs w:val="24"/>
        </w:rPr>
        <w:t xml:space="preserve"> and he could not appeal to a formal agreement or the party’s</w:t>
      </w:r>
      <w:r w:rsidR="0053400A">
        <w:rPr>
          <w:sz w:val="24"/>
          <w:szCs w:val="24"/>
        </w:rPr>
        <w:t xml:space="preserve"> ideology to oppose de Maizière. T</w:t>
      </w:r>
      <w:r w:rsidR="00C44B65">
        <w:rPr>
          <w:sz w:val="24"/>
          <w:szCs w:val="24"/>
        </w:rPr>
        <w:t xml:space="preserve">herefore, </w:t>
      </w:r>
      <w:r w:rsidR="0053400A">
        <w:rPr>
          <w:sz w:val="24"/>
          <w:szCs w:val="24"/>
        </w:rPr>
        <w:t>his only recourse</w:t>
      </w:r>
      <w:r w:rsidR="00BD7BC5">
        <w:rPr>
          <w:sz w:val="24"/>
          <w:szCs w:val="24"/>
        </w:rPr>
        <w:t xml:space="preserve"> was to hope that</w:t>
      </w:r>
      <w:r w:rsidR="00C44B65">
        <w:rPr>
          <w:sz w:val="24"/>
          <w:szCs w:val="24"/>
        </w:rPr>
        <w:t xml:space="preserve"> the European Parliament </w:t>
      </w:r>
      <w:r w:rsidR="00BD7BC5">
        <w:rPr>
          <w:sz w:val="24"/>
          <w:szCs w:val="24"/>
        </w:rPr>
        <w:t xml:space="preserve">would </w:t>
      </w:r>
      <w:r w:rsidR="00C44B65" w:rsidRPr="00A96907">
        <w:rPr>
          <w:sz w:val="24"/>
          <w:szCs w:val="24"/>
        </w:rPr>
        <w:t>insist on</w:t>
      </w:r>
      <w:r w:rsidR="00C44B65">
        <w:rPr>
          <w:sz w:val="24"/>
          <w:szCs w:val="24"/>
        </w:rPr>
        <w:t xml:space="preserve"> higher data protection levels.</w:t>
      </w:r>
      <w:r w:rsidR="00C44B65">
        <w:rPr>
          <w:rStyle w:val="EndnoteReference"/>
          <w:sz w:val="24"/>
          <w:szCs w:val="24"/>
        </w:rPr>
        <w:endnoteReference w:id="73"/>
      </w:r>
    </w:p>
    <w:p w:rsidR="00C83C6E" w:rsidRDefault="00547A4F" w:rsidP="008D55B2">
      <w:pPr>
        <w:spacing w:after="0"/>
        <w:ind w:firstLine="720"/>
        <w:jc w:val="both"/>
        <w:rPr>
          <w:sz w:val="24"/>
          <w:szCs w:val="24"/>
        </w:rPr>
      </w:pPr>
      <w:r>
        <w:rPr>
          <w:sz w:val="24"/>
          <w:szCs w:val="24"/>
        </w:rPr>
        <w:t>T</w:t>
      </w:r>
      <w:r w:rsidR="00D745E1">
        <w:rPr>
          <w:sz w:val="24"/>
          <w:szCs w:val="24"/>
        </w:rPr>
        <w:t>he reasons for Gabriel’s insistence on data retention and EU-PNR are complex, but there seems to be an agreement that Gabriel was more afraid of the CDU/CSU ‘hardliners’ on security than of his own party colleagues, hence the inclination to demonstrate that the SPD can be tough on security.</w:t>
      </w:r>
      <w:r w:rsidR="00D745E1">
        <w:rPr>
          <w:rStyle w:val="EndnoteReference"/>
          <w:sz w:val="24"/>
          <w:szCs w:val="24"/>
        </w:rPr>
        <w:endnoteReference w:id="74"/>
      </w:r>
      <w:r w:rsidR="00D745E1">
        <w:rPr>
          <w:sz w:val="24"/>
          <w:szCs w:val="24"/>
        </w:rPr>
        <w:t xml:space="preserve"> At some point, he even went to say </w:t>
      </w:r>
      <w:r w:rsidR="00E42FD7">
        <w:rPr>
          <w:sz w:val="24"/>
          <w:szCs w:val="24"/>
        </w:rPr>
        <w:t>that: ‘[w]e might even make of Heiko Maas a decent internal security politician’.</w:t>
      </w:r>
      <w:r w:rsidR="00E42FD7">
        <w:rPr>
          <w:rStyle w:val="EndnoteReference"/>
          <w:sz w:val="24"/>
          <w:szCs w:val="24"/>
        </w:rPr>
        <w:endnoteReference w:id="75"/>
      </w:r>
      <w:r w:rsidR="00C44B65">
        <w:rPr>
          <w:sz w:val="24"/>
          <w:szCs w:val="24"/>
        </w:rPr>
        <w:t xml:space="preserve"> </w:t>
      </w:r>
      <w:r w:rsidR="007D4EBE">
        <w:rPr>
          <w:sz w:val="24"/>
          <w:szCs w:val="24"/>
        </w:rPr>
        <w:t xml:space="preserve">In other words, </w:t>
      </w:r>
      <w:r w:rsidR="00C44B65">
        <w:rPr>
          <w:sz w:val="24"/>
          <w:szCs w:val="24"/>
        </w:rPr>
        <w:t>Gabriel was afraid of</w:t>
      </w:r>
      <w:r w:rsidR="007D4EBE">
        <w:rPr>
          <w:sz w:val="24"/>
          <w:szCs w:val="24"/>
        </w:rPr>
        <w:t xml:space="preserve"> </w:t>
      </w:r>
      <w:r w:rsidR="00C44B65">
        <w:rPr>
          <w:sz w:val="24"/>
          <w:szCs w:val="24"/>
        </w:rPr>
        <w:t>being</w:t>
      </w:r>
      <w:r w:rsidR="007D4EBE">
        <w:rPr>
          <w:sz w:val="24"/>
          <w:szCs w:val="24"/>
        </w:rPr>
        <w:t xml:space="preserve"> accused of not having acted if an attack was to occur, as well as gaining credibility as a party that takes security seriously in a bid to compete with the CDU/CSU.</w:t>
      </w:r>
      <w:r w:rsidR="00622584">
        <w:rPr>
          <w:rStyle w:val="EndnoteReference"/>
          <w:sz w:val="24"/>
          <w:szCs w:val="24"/>
        </w:rPr>
        <w:endnoteReference w:id="76"/>
      </w:r>
      <w:r w:rsidR="007D4EBE">
        <w:rPr>
          <w:sz w:val="24"/>
          <w:szCs w:val="24"/>
        </w:rPr>
        <w:t xml:space="preserve"> </w:t>
      </w:r>
      <w:r w:rsidR="00B7226D">
        <w:rPr>
          <w:sz w:val="24"/>
          <w:szCs w:val="24"/>
        </w:rPr>
        <w:t xml:space="preserve">Therefore, de Maizière </w:t>
      </w:r>
      <w:r w:rsidR="00DA721C">
        <w:rPr>
          <w:sz w:val="24"/>
          <w:szCs w:val="24"/>
        </w:rPr>
        <w:t>enjoyed</w:t>
      </w:r>
      <w:r w:rsidR="00B7226D">
        <w:rPr>
          <w:sz w:val="24"/>
          <w:szCs w:val="24"/>
        </w:rPr>
        <w:t xml:space="preserve"> a perfect window of opportunity to push for the </w:t>
      </w:r>
      <w:r w:rsidR="00DA721C">
        <w:rPr>
          <w:sz w:val="24"/>
          <w:szCs w:val="24"/>
        </w:rPr>
        <w:t xml:space="preserve">CDU/CSU’s </w:t>
      </w:r>
      <w:r w:rsidR="00B7226D">
        <w:rPr>
          <w:sz w:val="24"/>
          <w:szCs w:val="24"/>
        </w:rPr>
        <w:t>preferred solutio</w:t>
      </w:r>
      <w:r w:rsidR="00387498">
        <w:rPr>
          <w:sz w:val="24"/>
          <w:szCs w:val="24"/>
        </w:rPr>
        <w:t>n</w:t>
      </w:r>
      <w:r w:rsidR="00237ED3">
        <w:rPr>
          <w:sz w:val="24"/>
          <w:szCs w:val="24"/>
        </w:rPr>
        <w:t>:</w:t>
      </w:r>
      <w:r w:rsidR="00B7226D">
        <w:rPr>
          <w:sz w:val="24"/>
          <w:szCs w:val="24"/>
        </w:rPr>
        <w:t xml:space="preserve"> support and willingness to push ahead from his party and a highly divided coalition partner that </w:t>
      </w:r>
      <w:r w:rsidR="003D0CDF">
        <w:rPr>
          <w:sz w:val="24"/>
          <w:szCs w:val="24"/>
        </w:rPr>
        <w:t>was reluctant to oppose it</w:t>
      </w:r>
      <w:r w:rsidR="00DE4899">
        <w:rPr>
          <w:sz w:val="24"/>
          <w:szCs w:val="24"/>
        </w:rPr>
        <w:t xml:space="preserve">. We </w:t>
      </w:r>
      <w:r w:rsidR="00DA721C">
        <w:rPr>
          <w:sz w:val="24"/>
          <w:szCs w:val="24"/>
        </w:rPr>
        <w:t>had</w:t>
      </w:r>
      <w:r w:rsidR="00DE4899">
        <w:rPr>
          <w:sz w:val="24"/>
          <w:szCs w:val="24"/>
        </w:rPr>
        <w:t xml:space="preserve">, therefore, </w:t>
      </w:r>
      <w:r w:rsidR="00B7226D">
        <w:rPr>
          <w:sz w:val="24"/>
          <w:szCs w:val="24"/>
        </w:rPr>
        <w:t>a very different</w:t>
      </w:r>
      <w:r w:rsidR="00DE4899">
        <w:rPr>
          <w:sz w:val="24"/>
          <w:szCs w:val="24"/>
        </w:rPr>
        <w:t xml:space="preserve"> political</w:t>
      </w:r>
      <w:r w:rsidR="00B7226D">
        <w:rPr>
          <w:sz w:val="24"/>
          <w:szCs w:val="24"/>
        </w:rPr>
        <w:t xml:space="preserve"> scenario </w:t>
      </w:r>
      <w:r w:rsidR="00DE4899">
        <w:rPr>
          <w:sz w:val="24"/>
          <w:szCs w:val="24"/>
        </w:rPr>
        <w:t xml:space="preserve">compared to </w:t>
      </w:r>
      <w:r w:rsidR="00B7226D">
        <w:rPr>
          <w:sz w:val="24"/>
          <w:szCs w:val="24"/>
        </w:rPr>
        <w:t>2012</w:t>
      </w:r>
      <w:r w:rsidR="0053400A">
        <w:rPr>
          <w:sz w:val="24"/>
          <w:szCs w:val="24"/>
        </w:rPr>
        <w:t>: more auspicious circumstances allowed the CDU/CSU</w:t>
      </w:r>
      <w:r w:rsidR="00DA721C">
        <w:rPr>
          <w:sz w:val="24"/>
          <w:szCs w:val="24"/>
        </w:rPr>
        <w:t xml:space="preserve"> to successfully couple its preferred policy solution (the development of a EU-wide PNR system) with </w:t>
      </w:r>
      <w:r w:rsidR="0053400A">
        <w:rPr>
          <w:sz w:val="24"/>
          <w:szCs w:val="24"/>
        </w:rPr>
        <w:t>the problem and politics stream;</w:t>
      </w:r>
      <w:r w:rsidR="00676747">
        <w:rPr>
          <w:sz w:val="24"/>
          <w:szCs w:val="24"/>
        </w:rPr>
        <w:t xml:space="preserve"> events made it e</w:t>
      </w:r>
      <w:r w:rsidR="00F06700">
        <w:rPr>
          <w:sz w:val="24"/>
          <w:szCs w:val="24"/>
        </w:rPr>
        <w:t>asier to present the security situation as having deteriorated since 2012</w:t>
      </w:r>
      <w:r w:rsidR="00676747">
        <w:rPr>
          <w:sz w:val="24"/>
          <w:szCs w:val="24"/>
        </w:rPr>
        <w:t xml:space="preserve"> and</w:t>
      </w:r>
      <w:r w:rsidR="00237ED3">
        <w:rPr>
          <w:sz w:val="24"/>
          <w:szCs w:val="24"/>
        </w:rPr>
        <w:t xml:space="preserve"> in need of urgent action; and</w:t>
      </w:r>
      <w:r w:rsidR="00676747">
        <w:rPr>
          <w:sz w:val="24"/>
          <w:szCs w:val="24"/>
        </w:rPr>
        <w:t xml:space="preserve"> the SPD was less tied by ideology and formal agreements to accept this new interpretation of the problem and fe</w:t>
      </w:r>
      <w:r w:rsidR="00886E01">
        <w:rPr>
          <w:sz w:val="24"/>
          <w:szCs w:val="24"/>
        </w:rPr>
        <w:t>lt</w:t>
      </w:r>
      <w:r w:rsidR="00676747">
        <w:rPr>
          <w:sz w:val="24"/>
          <w:szCs w:val="24"/>
        </w:rPr>
        <w:t xml:space="preserve"> the need to jump on the CDU/CSU’s bandwagon</w:t>
      </w:r>
      <w:r w:rsidR="00833772">
        <w:rPr>
          <w:sz w:val="24"/>
          <w:szCs w:val="24"/>
        </w:rPr>
        <w:t>.</w:t>
      </w:r>
    </w:p>
    <w:p w:rsidR="008D55B2" w:rsidRPr="00775BB2" w:rsidRDefault="008D55B2" w:rsidP="008D55B2">
      <w:pPr>
        <w:spacing w:after="0"/>
        <w:ind w:firstLine="720"/>
        <w:jc w:val="both"/>
        <w:rPr>
          <w:sz w:val="24"/>
          <w:szCs w:val="24"/>
        </w:rPr>
      </w:pPr>
    </w:p>
    <w:p w:rsidR="008465E5" w:rsidRPr="008465E5" w:rsidRDefault="009E0671" w:rsidP="008D55B2">
      <w:pPr>
        <w:spacing w:after="100"/>
        <w:jc w:val="both"/>
        <w:rPr>
          <w:caps/>
          <w:sz w:val="24"/>
          <w:szCs w:val="24"/>
        </w:rPr>
      </w:pPr>
      <w:r w:rsidRPr="008465E5">
        <w:rPr>
          <w:caps/>
          <w:sz w:val="24"/>
          <w:szCs w:val="24"/>
        </w:rPr>
        <w:t>Conclusion</w:t>
      </w:r>
    </w:p>
    <w:p w:rsidR="009D6BBD" w:rsidRDefault="009D6BBD" w:rsidP="00161530">
      <w:pPr>
        <w:jc w:val="both"/>
        <w:rPr>
          <w:sz w:val="24"/>
          <w:szCs w:val="24"/>
        </w:rPr>
      </w:pPr>
      <w:r>
        <w:rPr>
          <w:sz w:val="24"/>
          <w:szCs w:val="24"/>
        </w:rPr>
        <w:t>Germany’s</w:t>
      </w:r>
      <w:r w:rsidR="00F72621">
        <w:rPr>
          <w:sz w:val="24"/>
          <w:szCs w:val="24"/>
        </w:rPr>
        <w:t xml:space="preserve"> history, culture, and circumstance</w:t>
      </w:r>
      <w:r w:rsidR="00B24846">
        <w:rPr>
          <w:sz w:val="24"/>
          <w:szCs w:val="24"/>
        </w:rPr>
        <w:t>s</w:t>
      </w:r>
      <w:r w:rsidR="00742EB2">
        <w:rPr>
          <w:sz w:val="24"/>
          <w:szCs w:val="24"/>
        </w:rPr>
        <w:t xml:space="preserve"> </w:t>
      </w:r>
      <w:r w:rsidR="008A7845">
        <w:rPr>
          <w:sz w:val="24"/>
          <w:szCs w:val="24"/>
        </w:rPr>
        <w:t>shape</w:t>
      </w:r>
      <w:r>
        <w:rPr>
          <w:sz w:val="24"/>
          <w:szCs w:val="24"/>
        </w:rPr>
        <w:t xml:space="preserve"> what is</w:t>
      </w:r>
      <w:r w:rsidR="009B0C36">
        <w:rPr>
          <w:sz w:val="24"/>
          <w:szCs w:val="24"/>
        </w:rPr>
        <w:t xml:space="preserve"> considered</w:t>
      </w:r>
      <w:r>
        <w:rPr>
          <w:sz w:val="24"/>
          <w:szCs w:val="24"/>
        </w:rPr>
        <w:t xml:space="preserve"> acceptable at the European level.</w:t>
      </w:r>
      <w:r w:rsidR="00622584">
        <w:rPr>
          <w:sz w:val="24"/>
          <w:szCs w:val="24"/>
        </w:rPr>
        <w:t xml:space="preserve"> </w:t>
      </w:r>
      <w:r w:rsidR="009A03B7">
        <w:rPr>
          <w:sz w:val="24"/>
          <w:szCs w:val="24"/>
        </w:rPr>
        <w:t>In this sense, i</w:t>
      </w:r>
      <w:r w:rsidR="00085438">
        <w:rPr>
          <w:sz w:val="24"/>
          <w:szCs w:val="24"/>
        </w:rPr>
        <w:t>t is evident that</w:t>
      </w:r>
      <w:r w:rsidR="008A7845">
        <w:rPr>
          <w:sz w:val="24"/>
          <w:szCs w:val="24"/>
        </w:rPr>
        <w:t xml:space="preserve"> p</w:t>
      </w:r>
      <w:r w:rsidR="003D0CDF">
        <w:rPr>
          <w:sz w:val="24"/>
          <w:szCs w:val="24"/>
        </w:rPr>
        <w:t>ersonal</w:t>
      </w:r>
      <w:r w:rsidR="00F72621">
        <w:rPr>
          <w:sz w:val="24"/>
          <w:szCs w:val="24"/>
        </w:rPr>
        <w:t xml:space="preserve"> data</w:t>
      </w:r>
      <w:r w:rsidR="00622584">
        <w:rPr>
          <w:sz w:val="24"/>
          <w:szCs w:val="24"/>
        </w:rPr>
        <w:t xml:space="preserve"> is</w:t>
      </w:r>
      <w:r w:rsidR="00F72621">
        <w:rPr>
          <w:sz w:val="24"/>
          <w:szCs w:val="24"/>
        </w:rPr>
        <w:t xml:space="preserve"> a</w:t>
      </w:r>
      <w:r w:rsidR="00B24846">
        <w:rPr>
          <w:sz w:val="24"/>
          <w:szCs w:val="24"/>
        </w:rPr>
        <w:t xml:space="preserve"> sensitive issue in Germany.</w:t>
      </w:r>
      <w:r w:rsidR="008A7845">
        <w:rPr>
          <w:sz w:val="24"/>
          <w:szCs w:val="24"/>
        </w:rPr>
        <w:t xml:space="preserve"> </w:t>
      </w:r>
      <w:r w:rsidR="00085438">
        <w:rPr>
          <w:sz w:val="24"/>
          <w:szCs w:val="24"/>
        </w:rPr>
        <w:t>This article also considers</w:t>
      </w:r>
      <w:r w:rsidR="0054638F">
        <w:rPr>
          <w:sz w:val="24"/>
          <w:szCs w:val="24"/>
        </w:rPr>
        <w:t xml:space="preserve"> how co-operation at the European level feeds back into member states. Germany is a particularly </w:t>
      </w:r>
      <w:r w:rsidR="00CB7432">
        <w:rPr>
          <w:sz w:val="24"/>
          <w:szCs w:val="24"/>
        </w:rPr>
        <w:t xml:space="preserve">significant </w:t>
      </w:r>
      <w:r w:rsidR="0054638F">
        <w:rPr>
          <w:sz w:val="24"/>
          <w:szCs w:val="24"/>
        </w:rPr>
        <w:t>case because of its historical importance in the project of European</w:t>
      </w:r>
      <w:r w:rsidR="00894480">
        <w:rPr>
          <w:sz w:val="24"/>
          <w:szCs w:val="24"/>
        </w:rPr>
        <w:t xml:space="preserve"> integration</w:t>
      </w:r>
      <w:r w:rsidR="0054638F">
        <w:rPr>
          <w:sz w:val="24"/>
          <w:szCs w:val="24"/>
        </w:rPr>
        <w:t xml:space="preserve">, as well as its position as the largest and most powerful </w:t>
      </w:r>
      <w:r w:rsidR="0054638F">
        <w:rPr>
          <w:sz w:val="24"/>
          <w:szCs w:val="24"/>
        </w:rPr>
        <w:lastRenderedPageBreak/>
        <w:t xml:space="preserve">member state in </w:t>
      </w:r>
      <w:r w:rsidR="00742EB2">
        <w:rPr>
          <w:sz w:val="24"/>
          <w:szCs w:val="24"/>
        </w:rPr>
        <w:t>the EU policymaking process</w:t>
      </w:r>
      <w:r w:rsidR="0054638F">
        <w:rPr>
          <w:sz w:val="24"/>
          <w:szCs w:val="24"/>
        </w:rPr>
        <w:t xml:space="preserve">. </w:t>
      </w:r>
      <w:r w:rsidR="008A7845">
        <w:rPr>
          <w:sz w:val="24"/>
          <w:szCs w:val="24"/>
        </w:rPr>
        <w:t>With the UK due to leave the EU, Germany’s role will become more important still.</w:t>
      </w:r>
      <w:r w:rsidR="0054638F">
        <w:rPr>
          <w:sz w:val="24"/>
          <w:szCs w:val="24"/>
        </w:rPr>
        <w:t xml:space="preserve">   </w:t>
      </w:r>
    </w:p>
    <w:p w:rsidR="00106E72" w:rsidRDefault="0054638F" w:rsidP="008D55B2">
      <w:pPr>
        <w:ind w:firstLine="720"/>
        <w:jc w:val="both"/>
        <w:rPr>
          <w:sz w:val="24"/>
          <w:szCs w:val="24"/>
        </w:rPr>
      </w:pPr>
      <w:r>
        <w:rPr>
          <w:sz w:val="24"/>
          <w:szCs w:val="24"/>
        </w:rPr>
        <w:t xml:space="preserve">In the case of EU-PNR, </w:t>
      </w:r>
      <w:r w:rsidR="00106E72">
        <w:rPr>
          <w:sz w:val="24"/>
          <w:szCs w:val="24"/>
        </w:rPr>
        <w:t xml:space="preserve">we observe how the CDU/CSU has employed a long-term </w:t>
      </w:r>
      <w:r w:rsidR="009E0671">
        <w:rPr>
          <w:sz w:val="24"/>
          <w:szCs w:val="24"/>
        </w:rPr>
        <w:t xml:space="preserve">strategy </w:t>
      </w:r>
      <w:r w:rsidR="00106E72">
        <w:rPr>
          <w:sz w:val="24"/>
          <w:szCs w:val="24"/>
        </w:rPr>
        <w:t xml:space="preserve">that </w:t>
      </w:r>
      <w:r w:rsidR="009E0671">
        <w:rPr>
          <w:sz w:val="24"/>
          <w:szCs w:val="24"/>
        </w:rPr>
        <w:t>has been complex but</w:t>
      </w:r>
      <w:r w:rsidR="00833772">
        <w:rPr>
          <w:sz w:val="24"/>
          <w:szCs w:val="24"/>
        </w:rPr>
        <w:t xml:space="preserve"> also</w:t>
      </w:r>
      <w:r w:rsidR="009E0671">
        <w:rPr>
          <w:sz w:val="24"/>
          <w:szCs w:val="24"/>
        </w:rPr>
        <w:t xml:space="preserve"> quite successful in diffusing criticism and </w:t>
      </w:r>
      <w:r w:rsidR="00106E72">
        <w:rPr>
          <w:sz w:val="24"/>
          <w:szCs w:val="24"/>
        </w:rPr>
        <w:t>building support</w:t>
      </w:r>
      <w:r w:rsidR="009E0671">
        <w:rPr>
          <w:sz w:val="24"/>
          <w:szCs w:val="24"/>
        </w:rPr>
        <w:t xml:space="preserve">. It is also a strategy that does not reflect a European vs domestic </w:t>
      </w:r>
      <w:r w:rsidR="00AE0393">
        <w:rPr>
          <w:sz w:val="24"/>
          <w:szCs w:val="24"/>
        </w:rPr>
        <w:t>conflict</w:t>
      </w:r>
      <w:r w:rsidR="009E0671">
        <w:rPr>
          <w:sz w:val="24"/>
          <w:szCs w:val="24"/>
        </w:rPr>
        <w:t xml:space="preserve">, but rather </w:t>
      </w:r>
      <w:r w:rsidR="00AE0393">
        <w:rPr>
          <w:sz w:val="24"/>
          <w:szCs w:val="24"/>
        </w:rPr>
        <w:t xml:space="preserve">a clever way to use </w:t>
      </w:r>
      <w:r w:rsidR="00106E72">
        <w:rPr>
          <w:sz w:val="24"/>
          <w:szCs w:val="24"/>
        </w:rPr>
        <w:t>the electoral stakes of its coalition partner to create compromise and secure a unified governmental position</w:t>
      </w:r>
      <w:r w:rsidR="002A03BE">
        <w:rPr>
          <w:sz w:val="24"/>
          <w:szCs w:val="24"/>
        </w:rPr>
        <w:t xml:space="preserve">. </w:t>
      </w:r>
      <w:r w:rsidR="00106E72">
        <w:rPr>
          <w:sz w:val="24"/>
          <w:szCs w:val="24"/>
        </w:rPr>
        <w:t>De Maizière and his colleagues have managed to shift the salience and urgency of the problem by</w:t>
      </w:r>
      <w:r w:rsidR="009E0671">
        <w:rPr>
          <w:sz w:val="24"/>
          <w:szCs w:val="24"/>
        </w:rPr>
        <w:t xml:space="preserve"> </w:t>
      </w:r>
      <w:r w:rsidR="00742EB2">
        <w:rPr>
          <w:sz w:val="24"/>
          <w:szCs w:val="24"/>
        </w:rPr>
        <w:t>promoting</w:t>
      </w:r>
      <w:r w:rsidR="009E0671">
        <w:rPr>
          <w:sz w:val="24"/>
          <w:szCs w:val="24"/>
        </w:rPr>
        <w:t xml:space="preserve"> a clear sec</w:t>
      </w:r>
      <w:r w:rsidR="00742EB2">
        <w:rPr>
          <w:sz w:val="24"/>
          <w:szCs w:val="24"/>
        </w:rPr>
        <w:t>urity-led discourse, pointing at</w:t>
      </w:r>
      <w:r w:rsidR="009E0671">
        <w:rPr>
          <w:sz w:val="24"/>
          <w:szCs w:val="24"/>
        </w:rPr>
        <w:t xml:space="preserve"> the need to cover security gaps and the</w:t>
      </w:r>
      <w:r w:rsidR="00AE0393">
        <w:rPr>
          <w:sz w:val="24"/>
          <w:szCs w:val="24"/>
        </w:rPr>
        <w:t xml:space="preserve"> government’s</w:t>
      </w:r>
      <w:r w:rsidR="009E0671">
        <w:rPr>
          <w:sz w:val="24"/>
          <w:szCs w:val="24"/>
        </w:rPr>
        <w:t xml:space="preserve"> responsibility towards citizens</w:t>
      </w:r>
      <w:r w:rsidR="009D6BBD">
        <w:rPr>
          <w:sz w:val="24"/>
          <w:szCs w:val="24"/>
        </w:rPr>
        <w:t>. It sends a message of being tough o</w:t>
      </w:r>
      <w:r w:rsidR="009E0671">
        <w:rPr>
          <w:sz w:val="24"/>
          <w:szCs w:val="24"/>
        </w:rPr>
        <w:t>n security by defining a clear</w:t>
      </w:r>
      <w:r w:rsidR="009D6BBD">
        <w:rPr>
          <w:sz w:val="24"/>
          <w:szCs w:val="24"/>
        </w:rPr>
        <w:t xml:space="preserve"> and apparently growing</w:t>
      </w:r>
      <w:r w:rsidR="009E0671">
        <w:rPr>
          <w:sz w:val="24"/>
          <w:szCs w:val="24"/>
        </w:rPr>
        <w:t xml:space="preserve"> threat (foreign fighters) and criminalising their activities. Such</w:t>
      </w:r>
      <w:r w:rsidR="00F06700">
        <w:rPr>
          <w:sz w:val="24"/>
          <w:szCs w:val="24"/>
        </w:rPr>
        <w:t xml:space="preserve"> a</w:t>
      </w:r>
      <w:r w:rsidR="009E0671">
        <w:rPr>
          <w:sz w:val="24"/>
          <w:szCs w:val="24"/>
        </w:rPr>
        <w:t xml:space="preserve"> discourse is</w:t>
      </w:r>
      <w:r w:rsidR="002A03BE">
        <w:rPr>
          <w:sz w:val="24"/>
          <w:szCs w:val="24"/>
        </w:rPr>
        <w:t xml:space="preserve"> difficult to oppose</w:t>
      </w:r>
      <w:r w:rsidR="00AE0393">
        <w:rPr>
          <w:sz w:val="24"/>
          <w:szCs w:val="24"/>
        </w:rPr>
        <w:t>, especially for</w:t>
      </w:r>
      <w:r w:rsidR="002A03BE">
        <w:rPr>
          <w:sz w:val="24"/>
          <w:szCs w:val="24"/>
        </w:rPr>
        <w:t xml:space="preserve"> </w:t>
      </w:r>
      <w:r w:rsidR="009E0671">
        <w:rPr>
          <w:sz w:val="24"/>
          <w:szCs w:val="24"/>
        </w:rPr>
        <w:t xml:space="preserve">the SPD, which does not want to be seen as weak or </w:t>
      </w:r>
      <w:r w:rsidR="009D6BBD">
        <w:rPr>
          <w:sz w:val="24"/>
          <w:szCs w:val="24"/>
        </w:rPr>
        <w:t>irresponsible if</w:t>
      </w:r>
      <w:r w:rsidR="009E0671">
        <w:rPr>
          <w:sz w:val="24"/>
          <w:szCs w:val="24"/>
        </w:rPr>
        <w:t xml:space="preserve"> a terrorist attack</w:t>
      </w:r>
      <w:r w:rsidR="009D6BBD">
        <w:rPr>
          <w:sz w:val="24"/>
          <w:szCs w:val="24"/>
        </w:rPr>
        <w:t xml:space="preserve"> occurred</w:t>
      </w:r>
      <w:r w:rsidR="009E0671">
        <w:rPr>
          <w:sz w:val="24"/>
          <w:szCs w:val="24"/>
        </w:rPr>
        <w:t xml:space="preserve"> in Germany. At the same time, </w:t>
      </w:r>
      <w:r w:rsidR="00106E72">
        <w:rPr>
          <w:sz w:val="24"/>
          <w:szCs w:val="24"/>
        </w:rPr>
        <w:t>their strategy</w:t>
      </w:r>
      <w:r w:rsidR="009E0671">
        <w:rPr>
          <w:sz w:val="24"/>
          <w:szCs w:val="24"/>
        </w:rPr>
        <w:t xml:space="preserve"> also provides anchor points for </w:t>
      </w:r>
      <w:r w:rsidR="00106E72">
        <w:rPr>
          <w:sz w:val="24"/>
          <w:szCs w:val="24"/>
        </w:rPr>
        <w:t>those attached to Germany’s culture of data protection</w:t>
      </w:r>
      <w:r w:rsidR="009E0671">
        <w:rPr>
          <w:sz w:val="24"/>
          <w:szCs w:val="24"/>
        </w:rPr>
        <w:t xml:space="preserve">, by ensuring that </w:t>
      </w:r>
      <w:r w:rsidR="00106E72">
        <w:rPr>
          <w:sz w:val="24"/>
          <w:szCs w:val="24"/>
        </w:rPr>
        <w:t>the government</w:t>
      </w:r>
      <w:r w:rsidR="009E0671">
        <w:rPr>
          <w:sz w:val="24"/>
          <w:szCs w:val="24"/>
        </w:rPr>
        <w:t xml:space="preserve"> continue</w:t>
      </w:r>
      <w:r w:rsidR="00106E72">
        <w:rPr>
          <w:sz w:val="24"/>
          <w:szCs w:val="24"/>
        </w:rPr>
        <w:t>s</w:t>
      </w:r>
      <w:r w:rsidR="009E0671">
        <w:rPr>
          <w:sz w:val="24"/>
          <w:szCs w:val="24"/>
        </w:rPr>
        <w:t xml:space="preserve"> to fight for higher data protection</w:t>
      </w:r>
      <w:r w:rsidR="00106E72">
        <w:rPr>
          <w:sz w:val="24"/>
          <w:szCs w:val="24"/>
        </w:rPr>
        <w:t xml:space="preserve"> shared by all member states</w:t>
      </w:r>
      <w:r w:rsidR="009E0671">
        <w:rPr>
          <w:sz w:val="24"/>
          <w:szCs w:val="24"/>
        </w:rPr>
        <w:t>.</w:t>
      </w:r>
      <w:r w:rsidR="00106E72">
        <w:rPr>
          <w:sz w:val="24"/>
          <w:szCs w:val="24"/>
        </w:rPr>
        <w:t xml:space="preserve"> </w:t>
      </w:r>
    </w:p>
    <w:p w:rsidR="00622584" w:rsidRDefault="00106E72" w:rsidP="008D55B2">
      <w:pPr>
        <w:spacing w:after="0"/>
        <w:ind w:firstLine="720"/>
        <w:jc w:val="both"/>
        <w:rPr>
          <w:sz w:val="24"/>
          <w:szCs w:val="24"/>
        </w:rPr>
      </w:pPr>
      <w:r>
        <w:rPr>
          <w:sz w:val="24"/>
          <w:szCs w:val="24"/>
        </w:rPr>
        <w:t xml:space="preserve">The comparison of two coalition governments shows us that it is important to examine internal dynamics to understand the position of the German government when it negotiates at the EU level. The more assertive role of de Maizière cannot simply be explained by a change in his position towards EU-PNR or a shift in the broader context. </w:t>
      </w:r>
      <w:r w:rsidR="00A45C60">
        <w:rPr>
          <w:sz w:val="24"/>
          <w:szCs w:val="24"/>
        </w:rPr>
        <w:t xml:space="preserve">In this sense, we see more continuity than change – the security challenges may have </w:t>
      </w:r>
      <w:r w:rsidR="00085438">
        <w:rPr>
          <w:sz w:val="24"/>
          <w:szCs w:val="24"/>
        </w:rPr>
        <w:t>grown</w:t>
      </w:r>
      <w:r w:rsidR="00237ED3">
        <w:rPr>
          <w:sz w:val="24"/>
          <w:szCs w:val="24"/>
        </w:rPr>
        <w:t>,</w:t>
      </w:r>
      <w:r w:rsidR="00F06700">
        <w:rPr>
          <w:sz w:val="24"/>
          <w:szCs w:val="24"/>
        </w:rPr>
        <w:t xml:space="preserve"> but</w:t>
      </w:r>
      <w:r w:rsidR="00237ED3">
        <w:rPr>
          <w:sz w:val="24"/>
          <w:szCs w:val="24"/>
        </w:rPr>
        <w:t xml:space="preserve"> they</w:t>
      </w:r>
      <w:r w:rsidR="00F06700">
        <w:rPr>
          <w:sz w:val="24"/>
          <w:szCs w:val="24"/>
        </w:rPr>
        <w:t xml:space="preserve"> existed in 2012 and 201</w:t>
      </w:r>
      <w:r w:rsidR="00F14DD3">
        <w:rPr>
          <w:sz w:val="24"/>
          <w:szCs w:val="24"/>
        </w:rPr>
        <w:t>6</w:t>
      </w:r>
      <w:r w:rsidR="00F06700">
        <w:rPr>
          <w:sz w:val="24"/>
          <w:szCs w:val="24"/>
        </w:rPr>
        <w:t>. S</w:t>
      </w:r>
      <w:r w:rsidR="00A45C60">
        <w:rPr>
          <w:sz w:val="24"/>
          <w:szCs w:val="24"/>
        </w:rPr>
        <w:t xml:space="preserve">imilarly, </w:t>
      </w:r>
      <w:r w:rsidR="005120E3">
        <w:rPr>
          <w:sz w:val="24"/>
          <w:szCs w:val="24"/>
        </w:rPr>
        <w:t>the positions of Friedrich and de Maizière do not differ substantially when it comes to EU-PNR. What did change was the political stream and the opportunities that it offered. In this sense, the expectations drawn by the MSF h</w:t>
      </w:r>
      <w:r w:rsidR="00622584">
        <w:rPr>
          <w:sz w:val="24"/>
          <w:szCs w:val="24"/>
        </w:rPr>
        <w:t>o</w:t>
      </w:r>
      <w:r w:rsidR="005120E3">
        <w:rPr>
          <w:sz w:val="24"/>
          <w:szCs w:val="24"/>
        </w:rPr>
        <w:t>ld</w:t>
      </w:r>
      <w:r w:rsidR="00F06700">
        <w:rPr>
          <w:sz w:val="24"/>
          <w:szCs w:val="24"/>
        </w:rPr>
        <w:t xml:space="preserve"> considerable</w:t>
      </w:r>
      <w:r w:rsidR="005120E3">
        <w:rPr>
          <w:sz w:val="24"/>
          <w:szCs w:val="24"/>
        </w:rPr>
        <w:t xml:space="preserve"> explanatory power: the existence of a formal coalition agreement that explicitly limited the </w:t>
      </w:r>
      <w:r w:rsidR="00807DBF">
        <w:rPr>
          <w:sz w:val="24"/>
          <w:szCs w:val="24"/>
        </w:rPr>
        <w:t>necessity</w:t>
      </w:r>
      <w:r w:rsidR="005120E3">
        <w:rPr>
          <w:sz w:val="24"/>
          <w:szCs w:val="24"/>
        </w:rPr>
        <w:t xml:space="preserve"> of EU-PNR</w:t>
      </w:r>
      <w:r w:rsidR="00807DBF">
        <w:rPr>
          <w:sz w:val="24"/>
          <w:szCs w:val="24"/>
        </w:rPr>
        <w:t>, combined with the ideology of the FDP, made it more difficult for Friedrich to couple the</w:t>
      </w:r>
      <w:r w:rsidR="00F06700">
        <w:rPr>
          <w:sz w:val="24"/>
          <w:szCs w:val="24"/>
        </w:rPr>
        <w:t xml:space="preserve"> three streams and ended with</w:t>
      </w:r>
      <w:r w:rsidR="00807DBF">
        <w:rPr>
          <w:sz w:val="24"/>
          <w:szCs w:val="24"/>
        </w:rPr>
        <w:t xml:space="preserve"> Germany’s abstention. In contrast, de Maizière operated under more favourable conditions, due to the absence of any explicit mention in the coalition agreement and the SPD’s attempts to capture the issu</w:t>
      </w:r>
      <w:r w:rsidR="00F06700">
        <w:rPr>
          <w:sz w:val="24"/>
          <w:szCs w:val="24"/>
        </w:rPr>
        <w:t>e of security and show itself</w:t>
      </w:r>
      <w:r w:rsidR="00807DBF">
        <w:rPr>
          <w:sz w:val="24"/>
          <w:szCs w:val="24"/>
        </w:rPr>
        <w:t xml:space="preserve"> as tough and responsible as the CDU/CSU.</w:t>
      </w:r>
      <w:r w:rsidR="000B1C7B">
        <w:rPr>
          <w:sz w:val="24"/>
          <w:szCs w:val="24"/>
        </w:rPr>
        <w:t xml:space="preserve"> At the same time, the fact that EU-PNR was discussed at the EU level helped him bypass potential veto points such as the Bundesrat and the FCC.</w:t>
      </w:r>
      <w:r w:rsidR="00807DBF">
        <w:rPr>
          <w:sz w:val="24"/>
          <w:szCs w:val="24"/>
        </w:rPr>
        <w:t xml:space="preserve"> Finally, we have also seen how policy-makers can </w:t>
      </w:r>
      <w:r w:rsidR="00F4376B">
        <w:rPr>
          <w:sz w:val="24"/>
          <w:szCs w:val="24"/>
        </w:rPr>
        <w:t>ac</w:t>
      </w:r>
      <w:r w:rsidR="00F06700">
        <w:rPr>
          <w:sz w:val="24"/>
          <w:szCs w:val="24"/>
        </w:rPr>
        <w:t>t as policy entrepreneurs, placing</w:t>
      </w:r>
      <w:r w:rsidR="00F4376B">
        <w:rPr>
          <w:sz w:val="24"/>
          <w:szCs w:val="24"/>
        </w:rPr>
        <w:t xml:space="preserve"> them in an ideal position of authority to bring about change.</w:t>
      </w:r>
      <w:r w:rsidR="00807DBF">
        <w:rPr>
          <w:sz w:val="24"/>
          <w:szCs w:val="24"/>
        </w:rPr>
        <w:t xml:space="preserve"> </w:t>
      </w:r>
      <w:r w:rsidR="00F4376B">
        <w:rPr>
          <w:sz w:val="24"/>
          <w:szCs w:val="24"/>
        </w:rPr>
        <w:t>Therefore, although c</w:t>
      </w:r>
      <w:r w:rsidR="003924C2">
        <w:rPr>
          <w:sz w:val="24"/>
          <w:szCs w:val="24"/>
        </w:rPr>
        <w:t>ivil liberties and data protection</w:t>
      </w:r>
      <w:r w:rsidR="00886E01">
        <w:rPr>
          <w:sz w:val="24"/>
          <w:szCs w:val="24"/>
        </w:rPr>
        <w:t xml:space="preserve"> are sensitive issues</w:t>
      </w:r>
      <w:r w:rsidR="003924C2">
        <w:rPr>
          <w:sz w:val="24"/>
          <w:szCs w:val="24"/>
        </w:rPr>
        <w:t xml:space="preserve"> in Germany, </w:t>
      </w:r>
      <w:r w:rsidR="00F4376B">
        <w:rPr>
          <w:sz w:val="24"/>
          <w:szCs w:val="24"/>
        </w:rPr>
        <w:t>we expect that the</w:t>
      </w:r>
      <w:r w:rsidR="00AE0393">
        <w:rPr>
          <w:sz w:val="24"/>
          <w:szCs w:val="24"/>
        </w:rPr>
        <w:t xml:space="preserve"> current political configuration </w:t>
      </w:r>
      <w:r w:rsidR="00F4376B">
        <w:rPr>
          <w:sz w:val="24"/>
          <w:szCs w:val="24"/>
        </w:rPr>
        <w:t>will continue to</w:t>
      </w:r>
      <w:r w:rsidR="003924C2">
        <w:rPr>
          <w:sz w:val="24"/>
          <w:szCs w:val="24"/>
        </w:rPr>
        <w:t xml:space="preserve"> </w:t>
      </w:r>
      <w:r w:rsidR="00AE0393">
        <w:rPr>
          <w:sz w:val="24"/>
          <w:szCs w:val="24"/>
        </w:rPr>
        <w:t xml:space="preserve">offer a unique opportunity to strengthen the </w:t>
      </w:r>
      <w:r w:rsidR="003924C2">
        <w:rPr>
          <w:sz w:val="24"/>
          <w:szCs w:val="24"/>
        </w:rPr>
        <w:t xml:space="preserve">security </w:t>
      </w:r>
      <w:r w:rsidR="00AE0393">
        <w:rPr>
          <w:sz w:val="24"/>
          <w:szCs w:val="24"/>
        </w:rPr>
        <w:t>agenda</w:t>
      </w:r>
      <w:r w:rsidR="00F4376B">
        <w:rPr>
          <w:sz w:val="24"/>
          <w:szCs w:val="24"/>
        </w:rPr>
        <w:t xml:space="preserve"> at</w:t>
      </w:r>
      <w:r w:rsidR="00E82B9A">
        <w:rPr>
          <w:sz w:val="24"/>
          <w:szCs w:val="24"/>
        </w:rPr>
        <w:t xml:space="preserve"> the</w:t>
      </w:r>
      <w:r w:rsidR="00F4376B">
        <w:rPr>
          <w:sz w:val="24"/>
          <w:szCs w:val="24"/>
        </w:rPr>
        <w:t xml:space="preserve"> EU level</w:t>
      </w:r>
      <w:r w:rsidR="00DF5D04">
        <w:rPr>
          <w:sz w:val="24"/>
          <w:szCs w:val="24"/>
        </w:rPr>
        <w:t>, which has been the aim</w:t>
      </w:r>
      <w:r w:rsidR="00AE0393">
        <w:rPr>
          <w:sz w:val="24"/>
          <w:szCs w:val="24"/>
        </w:rPr>
        <w:t xml:space="preserve"> of key </w:t>
      </w:r>
      <w:r w:rsidR="00E364C1">
        <w:rPr>
          <w:sz w:val="24"/>
          <w:szCs w:val="24"/>
        </w:rPr>
        <w:t>political actors from the CDU/</w:t>
      </w:r>
      <w:r w:rsidR="00AE0393">
        <w:rPr>
          <w:sz w:val="24"/>
          <w:szCs w:val="24"/>
        </w:rPr>
        <w:t>CSU for a number of years</w:t>
      </w:r>
      <w:r w:rsidR="003924C2">
        <w:rPr>
          <w:sz w:val="24"/>
          <w:szCs w:val="24"/>
        </w:rPr>
        <w:t>.</w:t>
      </w:r>
      <w:r w:rsidR="00DF5D04">
        <w:rPr>
          <w:sz w:val="24"/>
          <w:szCs w:val="24"/>
        </w:rPr>
        <w:t xml:space="preserve"> Therefore, a</w:t>
      </w:r>
      <w:r w:rsidR="006D3B2F">
        <w:rPr>
          <w:sz w:val="24"/>
          <w:szCs w:val="24"/>
        </w:rPr>
        <w:t>s long as this coalition stays in power, it is likely that</w:t>
      </w:r>
      <w:r w:rsidR="002A03BE">
        <w:rPr>
          <w:sz w:val="24"/>
          <w:szCs w:val="24"/>
        </w:rPr>
        <w:t xml:space="preserve"> Germany will</w:t>
      </w:r>
      <w:r w:rsidR="006D3B2F">
        <w:rPr>
          <w:sz w:val="24"/>
          <w:szCs w:val="24"/>
        </w:rPr>
        <w:t xml:space="preserve"> support </w:t>
      </w:r>
      <w:r w:rsidR="003E3273">
        <w:rPr>
          <w:sz w:val="24"/>
          <w:szCs w:val="24"/>
        </w:rPr>
        <w:t>a greater emphasis on security</w:t>
      </w:r>
      <w:r w:rsidR="00AE0393">
        <w:rPr>
          <w:sz w:val="24"/>
          <w:szCs w:val="24"/>
        </w:rPr>
        <w:t xml:space="preserve"> and might be able to water down the data protection elements that had been </w:t>
      </w:r>
      <w:r w:rsidR="008E0422">
        <w:rPr>
          <w:sz w:val="24"/>
          <w:szCs w:val="24"/>
        </w:rPr>
        <w:t>important in</w:t>
      </w:r>
      <w:r w:rsidR="00AE0393">
        <w:rPr>
          <w:sz w:val="24"/>
          <w:szCs w:val="24"/>
        </w:rPr>
        <w:t xml:space="preserve"> former coalitions</w:t>
      </w:r>
      <w:r w:rsidR="008E0422">
        <w:rPr>
          <w:sz w:val="24"/>
          <w:szCs w:val="24"/>
        </w:rPr>
        <w:t xml:space="preserve"> and German culture more generally</w:t>
      </w:r>
      <w:r w:rsidR="00140C29">
        <w:rPr>
          <w:sz w:val="24"/>
          <w:szCs w:val="24"/>
        </w:rPr>
        <w:t>.</w:t>
      </w:r>
    </w:p>
    <w:p w:rsidR="008D55B2" w:rsidRDefault="008D55B2" w:rsidP="008D55B2">
      <w:pPr>
        <w:spacing w:after="0"/>
        <w:ind w:firstLine="720"/>
        <w:jc w:val="both"/>
        <w:rPr>
          <w:sz w:val="24"/>
          <w:szCs w:val="24"/>
        </w:rPr>
      </w:pPr>
    </w:p>
    <w:p w:rsidR="00BF60BE" w:rsidRPr="00742EB2" w:rsidRDefault="00622584" w:rsidP="00622584">
      <w:pPr>
        <w:ind w:firstLine="720"/>
        <w:jc w:val="center"/>
        <w:rPr>
          <w:sz w:val="24"/>
          <w:szCs w:val="24"/>
        </w:rPr>
      </w:pPr>
      <w:r>
        <w:rPr>
          <w:sz w:val="24"/>
          <w:szCs w:val="24"/>
        </w:rPr>
        <w:lastRenderedPageBreak/>
        <w:t>NOTES</w:t>
      </w:r>
    </w:p>
    <w:sectPr w:rsidR="00BF60BE" w:rsidRPr="00742EB2">
      <w:headerReference w:type="default" r:id="rId8"/>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5B2" w:rsidRDefault="009B35B2" w:rsidP="00AD56CC">
      <w:pPr>
        <w:spacing w:after="0" w:line="240" w:lineRule="auto"/>
      </w:pPr>
      <w:r>
        <w:separator/>
      </w:r>
    </w:p>
  </w:endnote>
  <w:endnote w:type="continuationSeparator" w:id="0">
    <w:p w:rsidR="009B35B2" w:rsidRDefault="009B35B2" w:rsidP="00AD56CC">
      <w:pPr>
        <w:spacing w:after="0" w:line="240" w:lineRule="auto"/>
      </w:pPr>
      <w:r>
        <w:continuationSeparator/>
      </w:r>
    </w:p>
  </w:endnote>
  <w:endnote w:id="1">
    <w:p w:rsidR="00026B9F" w:rsidRPr="00E3796D" w:rsidRDefault="00026B9F" w:rsidP="00937A06">
      <w:pPr>
        <w:pStyle w:val="EndnoteText"/>
        <w:rPr>
          <w:rFonts w:cstheme="minorHAnsi"/>
        </w:rPr>
      </w:pPr>
      <w:r w:rsidRPr="00D176FF">
        <w:rPr>
          <w:rStyle w:val="EndnoteReference"/>
        </w:rPr>
        <w:endnoteRef/>
      </w:r>
      <w:r w:rsidRPr="00D176FF">
        <w:t xml:space="preserve"> </w:t>
      </w:r>
      <w:r w:rsidRPr="00E3796D">
        <w:rPr>
          <w:rFonts w:cstheme="minorHAnsi"/>
        </w:rPr>
        <w:fldChar w:fldCharType="begin"/>
      </w:r>
      <w:r w:rsidRPr="00E3796D">
        <w:rPr>
          <w:rFonts w:cstheme="minorHAnsi"/>
        </w:rPr>
        <w:instrText xml:space="preserve"> ADDIN ZOTERO_ITEM CSL_CITATION {"citationID":"fl96baqql","properties":{"formattedCitation":"{\\rtf J\\uc0\\u246{}rg Monar, \\uc0\\u8216{}The Rejection of the EU-US SWIFT Interim Agreement by the European Parliament: A Historic View and Its Implications\\uc0\\u8217{}, {\\i{}European Foreign Affairs Review} 15, no. 2 (2010): 143\\uc0\\u8211{}51; Wyn Rees, \\uc0\\u8216{}Inside Out: The External Face of EU Internal Security Policy\\uc0\\u8217{}, {\\i{}Journal of European Integration} 30, no. 1 (2008): 97\\uc0\\u8211{}111; Ariadna Ripoll Servent and Alex MacKenzie, \\uc0\\u8216{}Is the EP Still a Data Protection Champion? The Case of SWIFT\\uc0\\u8217{}, {\\i{}Perspectives on European Politics and Society} 12, no. 4 (2011): 390\\uc0\\u8211{}406; Ariadna Ripoll Servent and Alex MacKenzie, \\uc0\\u8216{}The European Parliament as a \\uc0\\u8220{}Norm Taker\\uc0\\u8221{}? EU-US Relations after the SWIFT Agreement\\uc0\\u8217{}, {\\i{}European Foreign Affairs Review} 17, no. Special Issue 2/1 (2012): 71\\uc0\\u8211{}86.}","plainCitation":"Jörg Monar, ‘The Rejection of the EU-US SWIFT Interim Agreement by the European Parliament: A Historic View and Its Implications’, European Foreign Affairs Review 15, no. 2 (2010): 143–51; Wyn Rees, ‘Inside Out: The External Face of EU Internal Security Policy’, Journal of European Integration 30, no. 1 (2008): 97–111; Ariadna Ripoll Servent and Alex MacKenzie, ‘Is the EP Still a Data Protection Champion? The Case of SWIFT’, Perspectives on European Politics and Society 12, no. 4 (2011): 390–406; Ariadna Ripoll Servent and Alex MacKenzie, ‘The European Parliament as a “Norm Taker”? EU-US Relations after the SWIFT Agreement’, European Foreign Affairs Review 17, no. Special Issue 2/1 (2012): 71–86."},"citationItems":[{"id":144,"uris":["http://zotero.org/groups/29847/items/TM46HJTC"],"uri":["http://zotero.org/groups/29847/items/TM46HJTC"],"itemData":{"id":144,"type":"article-journal","title":"The Rejection of the EU-US SWIFT Interim Agreement by the European Parliament: A Historic View and its Implications","container-title":"European Foreign Affairs Review","page":"143-151","volume":"15","issue":"2","shortTitle":"The Rejection of the EU-US SWIFT Interim Agreement","author":[{"family":"Monar","given":"Jörg"}],"issued":{"date-parts":[["2010"]]}}},{"id":19,"uris":["http://zotero.org/groups/29847/items/4ZADNUMV"],"uri":["http://zotero.org/groups/29847/items/4ZADNUMV"],"itemData":{"id":19,"type":"article-journal","title":"Inside Out: The External Face of EU Internal Security Policy","container-title":"Journal of European Integration","page":"97-111","volume":"30","issue":"1","shortTitle":"Inside Out","author":[{"family":"Rees","given":"Wyn"}],"issued":{"date-parts":[["2008"]]}}},{"id":1011,"uris":["http://zotero.org/groups/29847/items/HFVIUTZG"],"uri":["http://zotero.org/groups/29847/items/HFVIUTZG"],"itemData":{"id":1011,"type":"article-journal","title":"Is the EP Still a Data Protection Champion? The Case of SWIFT","container-title":"Perspectives on European Politics and Society","page":"390-406","volume":"12","issue":"4","abstract":"Abstract Since the 1970s, the European Parliament (EP) has been active in the area of data protection, even though it lacked the legislative power to have significant impact. The EP favoured strong data protection controls within the EU and it demonstrated this in the case of the EU-US Passenger Name Record (PNR) Agreement, for example. With the introduction of the Treaty of Lisbon in 2009, the EP gained, among other things, consent over most international agreements. Whereas the EP was relatively powerless in previous international agreements concerned with data protection, the EU-US SWIFT Agreement allowed the EP, for the first time, to flex its muscles. Even so, the EP appears to have disappointed the proponents of data protection by consenting to the second (permanent) SWIFT Agreement. In this article, we demonstrate that although the EP's previous stance was one of advocacy of strong data protection controls, it could afford to prioritize this without a concern for how such preferences would affect the EU member states. However, now that the EP has the burden of legal powers granted to it by the Treaty of Lisbon, itmust be responsible to the member states' security concerns. SWIFT highlights that the EP maintained higher standards of data protection than the Council, but these data protection controls did not deal with major issues such as the transfer of ?bulk data? to the US.\nAbstract Since the 1970s, the European Parliament (EP) has been active in the area of data protection, even though it lacked the legislative power to have significant impact. The EP favoured strong data protection controls within the EU and it demonstrated this in the case of the EU-US Passenger Name Record (PNR) Agreement, for example. With the introduction of the Treaty of Lisbon in 2009, the EP gained, among other things, consent over most international agreements. Whereas the EP was relatively powerless in previous international agreements concerned with data protection, the EU-US SWIFT Agreement allowed the EP, for the first time, to flex its muscles. Even so, the EP appears to have disappointed the proponents of data protection by consenting to the second (permanent) SWIFT Agreement. In this article, we demonstrate that although the EP's previous stance was one of advocacy of strong data protection controls, it could afford to prioritize this without a concern for how such preferences would affect the EU member states. However, now that the EP has the burden of legal powers granted to it by the Treaty of Lisbon, itmust be responsible to the member states' security concerns. SWIFT highlights that the EP maintained higher standards of data protection than the Council, but these data protection controls did not deal with major issues such as the transfer of ?bulk data? to the US.","author":[{"family":"Ripoll Servent","given":"Ariadna"},{"family":"MacKenzie","given":"Alex"}],"issued":{"date-parts":[["2011"]]}}},{"id":1010,"uris":["http://zotero.org/groups/29847/items/HFDDK6X8"],"uri":["http://zotero.org/groups/29847/items/HFDDK6X8"],"itemData":{"id":1010,"type":"article-journal","title":"The European Parliament as a ‘Norm Taker’? EU-US Relations after the SWIFT Agreement","container-title":"European Foreign Affairs Review","page":"71-86","volume":"17","issue":"Special Issue 2/1","abstract":"EU-US relations in internal security demonstrated a tendency to be turbulent. As a result, EU-US cooperation has not evolved into a partnership but into an asymmetrical relationship within which the EU has become a 'norm taker' - a recipient of US security norms. With this perspective in mind, it is time to take stock of the changes in the institutional configuration of the EU brought about by the Lisbon Treaty. In particular, the European Parliament (EP), often a vocal critic of the transfer of US security norms to the EU in the past, has been empowered to consent to international agreements. We therefore examine whether the EU remains a recipient of US security norms after Lisbon through the first case of its kind: the EU-US Society for Worldwide Interbank Financial Telecommunication (SWIFT) Agreement. By rejecting the first of the two agreements, the EP generally acted contrary to the preferences of the Council and United States, who were mostly in favour of the agreement. Despite this opposition, the EP gained few concessions from the United States and Council in the second round of negotiations for a permanent SWIFT Agreement, with their emphasis on security trumping most of the EP's data protection concerns. In sum, the use of theories on norm internalization allows us to conclude that, after Lisbon, the EP has abandoned its previous critical stances and is now becoming a new 'norm taker' within the EU-US relationship.","author":[{"family":"Ripoll Servent","given":"Ariadna"},{"family":"MacKenzie","given":"Alex"}],"issued":{"date-parts":[["2012"]]}}}],"schema":"https://github.com/citation-style-language/schema/raw/master/csl-citation.json"} </w:instrText>
      </w:r>
      <w:r w:rsidRPr="00E3796D">
        <w:rPr>
          <w:rFonts w:cstheme="minorHAnsi"/>
        </w:rPr>
        <w:fldChar w:fldCharType="separate"/>
      </w:r>
      <w:r w:rsidRPr="00E3796D">
        <w:rPr>
          <w:rFonts w:cstheme="minorHAnsi"/>
        </w:rPr>
        <w:t xml:space="preserve">Jörg Monar, ‘The Rejection of the EU-US SWIFT Interim Agreement by the European Parliament: A Historic View and its Implications’, </w:t>
      </w:r>
      <w:r w:rsidRPr="00E3796D">
        <w:rPr>
          <w:rFonts w:cstheme="minorHAnsi"/>
          <w:i/>
          <w:iCs/>
        </w:rPr>
        <w:t>European Foreign Affairs Review</w:t>
      </w:r>
      <w:r w:rsidRPr="00E3796D">
        <w:rPr>
          <w:rFonts w:cstheme="minorHAnsi"/>
        </w:rPr>
        <w:t xml:space="preserve"> 15/2 (2010): pp.143-151; Wyn Rees, ‘Inside Out: The External Face of EU Internal Security Policy’, </w:t>
      </w:r>
      <w:r w:rsidRPr="00E3796D">
        <w:rPr>
          <w:rFonts w:cstheme="minorHAnsi"/>
          <w:i/>
          <w:iCs/>
        </w:rPr>
        <w:t>Journal of European Integration</w:t>
      </w:r>
      <w:r w:rsidRPr="00E3796D">
        <w:rPr>
          <w:rFonts w:cstheme="minorHAnsi"/>
        </w:rPr>
        <w:t xml:space="preserve"> 30/1 (2008): pp.97-111; Ariadna Ripoll Servent and Alex MacKenzie, ‘Is the EP Still a Data Protection Champion? The Case of SWIFT’, </w:t>
      </w:r>
      <w:r w:rsidRPr="00E3796D">
        <w:rPr>
          <w:rFonts w:cstheme="minorHAnsi"/>
          <w:i/>
          <w:iCs/>
        </w:rPr>
        <w:t>Perspectives on European Politics and Society</w:t>
      </w:r>
      <w:r w:rsidRPr="00E3796D">
        <w:rPr>
          <w:rFonts w:cstheme="minorHAnsi"/>
        </w:rPr>
        <w:t xml:space="preserve"> 12/4 (2011): pp.390-406; Ariadna Ripoll Servent and Alex MacKenzie, ‘The European Parliament as a “Norm Taker”'? EU-US Relations After the SWIFT Agreement’, </w:t>
      </w:r>
      <w:r w:rsidRPr="00E3796D">
        <w:rPr>
          <w:rFonts w:cstheme="minorHAnsi"/>
          <w:i/>
          <w:iCs/>
        </w:rPr>
        <w:t>European Foreign Affairs Review</w:t>
      </w:r>
      <w:r w:rsidRPr="00E3796D">
        <w:rPr>
          <w:rFonts w:cstheme="minorHAnsi"/>
        </w:rPr>
        <w:t xml:space="preserve"> 17/2/1 (2012): pp.71-86.</w:t>
      </w:r>
      <w:r w:rsidRPr="00E3796D">
        <w:rPr>
          <w:rFonts w:cstheme="minorHAnsi"/>
        </w:rPr>
        <w:fldChar w:fldCharType="end"/>
      </w:r>
    </w:p>
  </w:endnote>
  <w:endnote w:id="2">
    <w:p w:rsidR="00026B9F" w:rsidRPr="005F1787" w:rsidRDefault="00026B9F">
      <w:pPr>
        <w:pStyle w:val="EndnoteText"/>
        <w:rPr>
          <w:rFonts w:cstheme="minorHAnsi"/>
        </w:rPr>
      </w:pPr>
      <w:r w:rsidRPr="00E3796D">
        <w:rPr>
          <w:rStyle w:val="EndnoteReference"/>
          <w:rFonts w:cstheme="minorHAnsi"/>
        </w:rPr>
        <w:endnoteRef/>
      </w:r>
      <w:r w:rsidRPr="001932C4">
        <w:rPr>
          <w:rFonts w:cstheme="minorHAnsi"/>
        </w:rPr>
        <w:t xml:space="preserve"> </w:t>
      </w:r>
      <w:r w:rsidRPr="005F1787">
        <w:rPr>
          <w:rFonts w:cstheme="minorHAnsi"/>
        </w:rPr>
        <w:fldChar w:fldCharType="begin"/>
      </w:r>
      <w:r w:rsidRPr="00C712A9">
        <w:rPr>
          <w:rFonts w:cstheme="minorHAnsi"/>
        </w:rPr>
        <w:instrText xml:space="preserve"> ADDIN ZOTERO_ITEM CSL_CITATION {"citationID":"aIH4gQj9","properties":{"formattedCitation":"{\\rtf G. Wenzelburger and H. Staff, \\uc0\\u8216{}German Exceptionalism? An Empirical Analysis of 20 Years of Law and Order Legislation\\uc0\\u8217{}, {\\i{}Politics &amp; Policy} 44, no. 2 (2016): 319\\uc0\\u8211{}50.}","plainCitation":"G. Wenzelburger and H. Staff, ‘German Exceptionalism? An Empirical Analysis of 20 Years of Law and Order Legislation’, Politics &amp; Policy 44, no. 2 (2016): 319–50."},"citationItems":[{"id":1167,"uris":["http://zotero.org/groups/29847/items/Z3H7PH42"],"uri":["http://zotero.org/groups/29847/items/Z3H7PH42"],"itemData":{"id":1167,"type":"article-journal","title":"German Exceptionalism? An Empirical Analysis of 20 Years of Law and Order Legislation","container-title":"Politics &amp; Policy","page":"319-350","volume":"44","issue":"2","author":[{"family":"Wenzelburger","given":"G."},{"family":"Staff","given":"H."}],"issued":{"date-parts":[["2016"]]}}}],"schema":"https://github.com/citation-style-language/schema/raw/master/csl-citation.json"} </w:instrText>
      </w:r>
      <w:r w:rsidRPr="005F1787">
        <w:rPr>
          <w:rFonts w:cstheme="minorHAnsi"/>
        </w:rPr>
        <w:fldChar w:fldCharType="separate"/>
      </w:r>
      <w:r w:rsidRPr="00C712A9">
        <w:rPr>
          <w:rFonts w:cstheme="minorHAnsi"/>
        </w:rPr>
        <w:t xml:space="preserve">G. Wenzelburger and H. Staff, ‘German Exceptionalism? An Empirical Analysis of 20 Years of Law and Order Legislation’, </w:t>
      </w:r>
      <w:r w:rsidRPr="00C712A9">
        <w:rPr>
          <w:rFonts w:cstheme="minorHAnsi"/>
          <w:i/>
          <w:iCs/>
        </w:rPr>
        <w:t>Politics &amp; Policy</w:t>
      </w:r>
      <w:r w:rsidRPr="00C712A9">
        <w:rPr>
          <w:rFonts w:cstheme="minorHAnsi"/>
        </w:rPr>
        <w:t xml:space="preserve"> 44, no. 2 (2016): </w:t>
      </w:r>
      <w:r w:rsidR="00AD02EF">
        <w:rPr>
          <w:rFonts w:cstheme="minorHAnsi"/>
        </w:rPr>
        <w:t>pp.</w:t>
      </w:r>
      <w:r w:rsidRPr="00C712A9">
        <w:rPr>
          <w:rFonts w:cstheme="minorHAnsi"/>
        </w:rPr>
        <w:t>319–50.</w:t>
      </w:r>
      <w:r w:rsidRPr="005F1787">
        <w:rPr>
          <w:rFonts w:cstheme="minorHAnsi"/>
        </w:rPr>
        <w:fldChar w:fldCharType="end"/>
      </w:r>
    </w:p>
  </w:endnote>
  <w:endnote w:id="3">
    <w:p w:rsidR="00026B9F" w:rsidRPr="00832D88" w:rsidRDefault="00026B9F">
      <w:pPr>
        <w:pStyle w:val="EndnoteText"/>
        <w:rPr>
          <w:rFonts w:cstheme="minorHAnsi"/>
        </w:rPr>
      </w:pPr>
      <w:r w:rsidRPr="00B96D53">
        <w:rPr>
          <w:rStyle w:val="EndnoteReference"/>
          <w:rFonts w:cstheme="minorHAnsi"/>
        </w:rPr>
        <w:endnoteRef/>
      </w:r>
      <w:r w:rsidRPr="00B96D53">
        <w:rPr>
          <w:rFonts w:cstheme="minorHAnsi"/>
        </w:rPr>
        <w:t xml:space="preserve"> </w:t>
      </w:r>
      <w:r w:rsidRPr="00832D88">
        <w:rPr>
          <w:rFonts w:cstheme="minorHAnsi"/>
        </w:rPr>
        <w:fldChar w:fldCharType="begin"/>
      </w:r>
      <w:r w:rsidRPr="00C712A9">
        <w:rPr>
          <w:rFonts w:cstheme="minorHAnsi"/>
        </w:rPr>
        <w:instrText xml:space="preserve"> ADDIN ZOTERO_ITEM CSL_CITATION {"citationID":"opKlcaur","properties":{"formattedCitation":"{\\rtf John W. Kingdon, {\\i{}Agendas, Alternatives, and Public Policies} (New York: Harper Collins, 1984); Nikolaos Zahariadis, \\uc0\\u8216{}Ambiguity and Multiple Streams\\uc0\\u8217{}, in {\\i{}Theories of the Policy Process}, by Paul A. Sabatier, 3rd ed. (Boulder: Westview Press, 2014), 25\\uc0\\u8211{}58.}","plainCitation":"John W. Kingdon, Agendas, Alternatives, and Public Policies (New York: Harper Collins, 1984); Nikolaos Zahariadis, ‘Ambiguity and Multiple Streams’, in Theories of the Policy Process, by Paul A. Sabatier, 3rd ed. (Boulder: Westview Press, 2014), 25–58."},"citationItems":[{"id":1055,"uris":["http://zotero.org/groups/29847/items/QNTGDVRF"],"uri":["http://zotero.org/groups/29847/items/QNTGDVRF"],"itemData":{"id":1055,"type":"book","title":"Agendas, Alternatives, and Public Policies","publisher":"Harper Collins","publisher-place":"New York","number-of-pages":"262","source":"Google Books","event-place":"New York","ISBN":"978-0-316-49391-8","language":"en","author":[{"family":"Kingdon","given":"John W."}],"issued":{"date-parts":[["1984"]]}}},{"id":1668,"uris":["http://zotero.org/users/68261/items/X4VTGSDC"],"uri":["http://zotero.org/users/68261/items/X4VTGSDC"],"itemData":{"id":1668,"type":"chapter","title":"Ambiguity and Multiple Streams","container-title":"Theories of the Policy Process","publisher":"Westview Press","publisher-place":"Boulder","page":"25-58","edition":"3rd","event-place":"Boulder","abstract":"Theories of the Policy Process provides a forum for the proponents of several of the most promising and widely used theoretical frameworks to present the basic propositions of their frameworks, to assess the empirical evidence that has developed, and to discuss promising directions for future research. The first edition contained analyses of Institutional Rational Choice (Ostrom), Multiple Streams (Zahariadis), Punctuated Equilibrium (Jones et al.), Advocacy Coalition Framework (Sabatier and Jenkins-Smith), and Policy Diffusion (Berry and Berry). The second edition revises these and adds new chapters on Social Construction and Policy Design (Schneider et al.) and Policy Networks (Adam and Kriesi). It also contains a much more serious analysis of the European literature relevant to each of the frameworks. Finally, the new edition contains a revised chapter by Edella Schlager, presenting a comparative analysis and evaluation of the relevant frameworks, and a concluding chapter by the editor suggesting a number of strategies for improving the state of theorizing in this field.","container-author":[{"family":"Sabatier","given":"Paul A."}],"author":[{"family":"Zahariadis","given":"Nikolaos"}],"issued":{"date-parts":[["2014"]]}}}],"schema":"https://github.com/citation-style-language/schema/raw/master/csl-citation.json"} </w:instrText>
      </w:r>
      <w:r w:rsidRPr="00832D88">
        <w:rPr>
          <w:rFonts w:cstheme="minorHAnsi"/>
        </w:rPr>
        <w:fldChar w:fldCharType="separate"/>
      </w:r>
      <w:r w:rsidRPr="00C712A9">
        <w:rPr>
          <w:rFonts w:cstheme="minorHAnsi"/>
        </w:rPr>
        <w:t xml:space="preserve">John W. Kingdon, </w:t>
      </w:r>
      <w:r w:rsidRPr="00C712A9">
        <w:rPr>
          <w:rFonts w:cstheme="minorHAnsi"/>
          <w:i/>
          <w:iCs/>
        </w:rPr>
        <w:t>Agendas, Alternatives, and Public Policies</w:t>
      </w:r>
      <w:r w:rsidRPr="00C712A9">
        <w:rPr>
          <w:rFonts w:cstheme="minorHAnsi"/>
        </w:rPr>
        <w:t xml:space="preserve"> (New York: Harper Collins, 1984); Nikolaos Zahariadis, ‘Ambiguity and Multiple Streams’, in </w:t>
      </w:r>
      <w:r w:rsidRPr="00C712A9">
        <w:rPr>
          <w:rFonts w:cstheme="minorHAnsi"/>
          <w:i/>
          <w:iCs/>
        </w:rPr>
        <w:t>Theories of the Policy Process</w:t>
      </w:r>
      <w:r w:rsidRPr="00C712A9">
        <w:rPr>
          <w:rFonts w:cstheme="minorHAnsi"/>
        </w:rPr>
        <w:t>, by Paul A. Sabatier, 3rd ed. (Boulder: Westview Press, 2014): pp.25–58.</w:t>
      </w:r>
      <w:r w:rsidRPr="00832D88">
        <w:rPr>
          <w:rFonts w:cstheme="minorHAnsi"/>
        </w:rPr>
        <w:fldChar w:fldCharType="end"/>
      </w:r>
    </w:p>
  </w:endnote>
  <w:endnote w:id="4">
    <w:p w:rsidR="00026B9F" w:rsidRPr="00C712A9" w:rsidRDefault="00026B9F">
      <w:pPr>
        <w:widowControl w:val="0"/>
        <w:autoSpaceDE w:val="0"/>
        <w:autoSpaceDN w:val="0"/>
        <w:adjustRightInd w:val="0"/>
        <w:spacing w:after="0" w:line="240" w:lineRule="auto"/>
        <w:rPr>
          <w:rFonts w:cstheme="minorHAnsi"/>
          <w:sz w:val="20"/>
          <w:szCs w:val="20"/>
        </w:rPr>
      </w:pPr>
      <w:r w:rsidRPr="00C712A9">
        <w:rPr>
          <w:rStyle w:val="EndnoteReference"/>
          <w:rFonts w:cstheme="minorHAnsi"/>
          <w:sz w:val="20"/>
          <w:szCs w:val="20"/>
        </w:rPr>
        <w:endnoteRef/>
      </w:r>
      <w:r w:rsidRPr="00C712A9">
        <w:rPr>
          <w:rFonts w:cstheme="minorHAnsi"/>
          <w:sz w:val="20"/>
          <w:szCs w:val="20"/>
        </w:rPr>
        <w:t xml:space="preserve"> </w:t>
      </w:r>
      <w:r w:rsidRPr="00C712A9">
        <w:rPr>
          <w:rFonts w:cstheme="minorHAnsi"/>
          <w:sz w:val="20"/>
          <w:szCs w:val="20"/>
        </w:rPr>
        <w:fldChar w:fldCharType="begin"/>
      </w:r>
      <w:r w:rsidRPr="00C712A9">
        <w:rPr>
          <w:rFonts w:cstheme="minorHAnsi"/>
          <w:sz w:val="20"/>
          <w:szCs w:val="20"/>
        </w:rPr>
        <w:instrText xml:space="preserve"> ADDIN ZOTERO_ITEM CSL_CITATION {"citationID":"FEa0USAt","properties":{"formattedCitation":"{\\rtf Michael Cohen, James March, and Johan Olsen, \\uc0\\u8216{}A Garbage Can Model of Organisational Choice\\uc0\\u8217{}, {\\i{}Administrative Science Quarterly} 17, no. 1 (1972): 1\\uc0\\u8211{}25; Kingdon, {\\i{}Agendas, Alternatives, and Public Policies}, 1984.}","plainCitation":"Michael Cohen, James March, and Johan Olsen, ‘A Garbage Can Model of Organisational Choice’, Administrative Science Quarterly 17, no. 1 (1972): 1–25; Kingdon, Agendas, Alternatives, and Public Policies, 1984."},"citationItems":[{"id":1114,"uris":["http://zotero.org/users/367853/items/DJ5UESM5"],"uri":["http://zotero.org/users/367853/items/DJ5UESM5"],"itemData":{"id":1114,"type":"article-journal","title":"A Garbage Can Model of Organisational Choice","container-title":"Administrative Science Quarterly","page":"1-25","volume":"17","issue":"1","author":[{"family":"Cohen","given":"Michael"},{"family":"March","given":"James"},{"family":"Olsen","given":"Johan"}],"issued":{"date-parts":[["1972"]]}}},{"id":1055,"uris":["http://zotero.org/groups/29847/items/QNTGDVRF"],"uri":["http://zotero.org/groups/29847/items/QNTGDVRF"],"itemData":{"id":1055,"type":"book","title":"Agendas, Alternatives, and Public Policies","publisher":"Harper Collins","publisher-place":"New York","number-of-pages":"262","source":"Google Books","event-place":"New York","ISBN":"978-0-316-49391-8","language":"en","author":[{"family":"Kingdon","given":"John W."}],"issued":{"date-parts":[["1984"]]}}}],"schema":"https://github.com/citation-style-language/schema/raw/master/csl-citation.json"} </w:instrText>
      </w:r>
      <w:r w:rsidRPr="00C712A9">
        <w:rPr>
          <w:rFonts w:cstheme="minorHAnsi"/>
          <w:sz w:val="20"/>
          <w:szCs w:val="20"/>
        </w:rPr>
        <w:fldChar w:fldCharType="separate"/>
      </w:r>
      <w:r w:rsidRPr="00C712A9">
        <w:rPr>
          <w:rFonts w:cstheme="minorHAnsi"/>
          <w:sz w:val="20"/>
          <w:szCs w:val="20"/>
        </w:rPr>
        <w:t xml:space="preserve">Michael Cohen, James March, and Johan Olsen, ‘A Garbage Can Model of Organisational Choice’, </w:t>
      </w:r>
      <w:r w:rsidRPr="00C712A9">
        <w:rPr>
          <w:rFonts w:cstheme="minorHAnsi"/>
          <w:i/>
          <w:iCs/>
          <w:sz w:val="20"/>
          <w:szCs w:val="20"/>
        </w:rPr>
        <w:t>Administrative Science Quarterly</w:t>
      </w:r>
      <w:r w:rsidRPr="00C712A9">
        <w:rPr>
          <w:rFonts w:cstheme="minorHAnsi"/>
          <w:sz w:val="20"/>
          <w:szCs w:val="20"/>
        </w:rPr>
        <w:t xml:space="preserve"> 17, no. 1 (1972): </w:t>
      </w:r>
      <w:r w:rsidR="00AD02EF">
        <w:rPr>
          <w:rFonts w:cstheme="minorHAnsi"/>
          <w:sz w:val="20"/>
          <w:szCs w:val="20"/>
        </w:rPr>
        <w:t>pp.</w:t>
      </w:r>
      <w:r w:rsidRPr="00C712A9">
        <w:rPr>
          <w:rFonts w:cstheme="minorHAnsi"/>
          <w:sz w:val="20"/>
          <w:szCs w:val="20"/>
        </w:rPr>
        <w:t xml:space="preserve">1–25; Kingdon, </w:t>
      </w:r>
      <w:r w:rsidRPr="00C712A9">
        <w:rPr>
          <w:rFonts w:cstheme="minorHAnsi"/>
          <w:i/>
          <w:iCs/>
          <w:sz w:val="20"/>
          <w:szCs w:val="20"/>
        </w:rPr>
        <w:t>Agendas, Alternatives, and Public Policies</w:t>
      </w:r>
      <w:r w:rsidRPr="00C712A9">
        <w:rPr>
          <w:rFonts w:cstheme="minorHAnsi"/>
          <w:sz w:val="20"/>
          <w:szCs w:val="20"/>
        </w:rPr>
        <w:t>.</w:t>
      </w:r>
    </w:p>
    <w:p w:rsidR="00026B9F" w:rsidRPr="00C712A9" w:rsidRDefault="00026B9F">
      <w:pPr>
        <w:pStyle w:val="EndnoteText"/>
        <w:rPr>
          <w:rFonts w:cstheme="minorHAnsi"/>
        </w:rPr>
      </w:pPr>
      <w:r w:rsidRPr="00C712A9">
        <w:rPr>
          <w:rFonts w:cstheme="minorHAnsi"/>
        </w:rPr>
        <w:fldChar w:fldCharType="end"/>
      </w:r>
    </w:p>
  </w:endnote>
  <w:endnote w:id="5">
    <w:p w:rsidR="00026B9F" w:rsidRPr="00C712A9" w:rsidRDefault="00026B9F">
      <w:pPr>
        <w:pStyle w:val="EndnoteText"/>
        <w:rPr>
          <w:rFonts w:cstheme="minorHAnsi"/>
        </w:rPr>
      </w:pPr>
      <w:r w:rsidRPr="00C712A9">
        <w:rPr>
          <w:rStyle w:val="EndnoteReference"/>
          <w:rFonts w:cstheme="minorHAnsi"/>
        </w:rPr>
        <w:endnoteRef/>
      </w:r>
      <w:r w:rsidRPr="00C712A9">
        <w:rPr>
          <w:rFonts w:cstheme="minorHAnsi"/>
        </w:rPr>
        <w:t xml:space="preserve"> </w:t>
      </w:r>
      <w:r w:rsidRPr="00C712A9">
        <w:rPr>
          <w:rFonts w:cstheme="minorHAnsi"/>
        </w:rPr>
        <w:fldChar w:fldCharType="begin"/>
      </w:r>
      <w:r w:rsidRPr="00C712A9">
        <w:rPr>
          <w:rFonts w:cstheme="minorHAnsi"/>
        </w:rPr>
        <w:instrText xml:space="preserve"> ADDIN ZOTERO_ITEM CSL_CITATION {"citationID":"WtCoN3Nh","properties":{"formattedCitation":"{\\rtf Kingdon, {\\i{}Agendas, Alternatives, and Public Policies}, 1984; Nikolaos Zahariadis, {\\i{}Ambiguity and Choice in Public Policy: Political Decision Making in Modern Democracies} (Washington D.C.: Georgetown University Press, 2003).}","plainCitation":"Kingdon, Agendas, Alternatives, and Public Policies, 1984; Nikolaos Zahariadis, Ambiguity and Choice in Public Policy: Political Decision Making in Modern Democracies (Washington D.C.: Georgetown University Press, 2003)."},"citationItems":[{"id":1055,"uris":["http://zotero.org/groups/29847/items/QNTGDVRF"],"uri":["http://zotero.org/groups/29847/items/QNTGDVRF"],"itemData":{"id":1055,"type":"book","title":"Agendas, Alternatives, and Public Policies","publisher":"Harper Collins","publisher-place":"New York","number-of-pages":"262","source":"Google Books","event-place":"New York","ISBN":"978-0-316-49391-8","language":"en","author":[{"family":"Kingdon","given":"John W."}],"issued":{"date-parts":[["1984"]]}}},{"id":"iQYEO3so/r8vDRz6w","uris":["http://zotero.org/users/68261/items/VMERH273"],"uri":["http://zotero.org/users/68261/items/VMERH273"],"itemData":{"id":"iQYEO3so/r8vDRz6w","type":"book","title":"Ambiguity and Choice in Public Policy: Political Decision Making in Modern Democracies","publisher":"Georgetown University Press","publisher-place":"Washington D.C.","event-place":"Washington D.C.","abstract":"Zahariadis offers a theory that explains policymaking when \"ambiguity\" is present -- a state in which there are many ways, often irreconcilable, of thinking about an issue. Expanding and extending John Kingdon's influential \"multiple streams\" model that explains agenda setting, Zahariadis argues that manipulation, the bending of ideas, process, and beliefs to get what you want out of the policy process, is the key to understanding the dynamics of policymaking in conditions of ambiguity. He takes one of the major theories of public policy to the next step in three different ways: he extends it to a different form of government (parliamentary democracies, where Kingdon looked only at what he called the United States's presidential \"organized anarchy\" form of government); he examines the entire policy formation process, not just agenda setting; and he applies it to foreign as well as domestic policy.This book combines theory with cases to illuminate policymaking in a variety of modern democracies. The cases cover economic policymaking in Britain, France, and Germany, foreign policymaking in Greece, all compared to the U.S. (where the model was first developed), and an innovative computer simulation of the policy process.","author":[{"family":"Zahariadis","given":"Nikolaos"}],"issued":{"year":2003,"month":7,"day":29}}}],"schema":"https://github.com/citation-style-language/schema/raw/master/csl-citation.json"} </w:instrText>
      </w:r>
      <w:r w:rsidRPr="00C712A9">
        <w:rPr>
          <w:rFonts w:cstheme="minorHAnsi"/>
        </w:rPr>
        <w:fldChar w:fldCharType="separate"/>
      </w:r>
      <w:r w:rsidRPr="00C712A9">
        <w:rPr>
          <w:rFonts w:cstheme="minorHAnsi"/>
        </w:rPr>
        <w:t xml:space="preserve">Kingdon, </w:t>
      </w:r>
      <w:r w:rsidRPr="00C712A9">
        <w:rPr>
          <w:rFonts w:cstheme="minorHAnsi"/>
          <w:i/>
          <w:iCs/>
        </w:rPr>
        <w:t>Agendas, Alternatives, and Public Policies</w:t>
      </w:r>
      <w:r w:rsidRPr="00C712A9">
        <w:rPr>
          <w:rFonts w:cstheme="minorHAnsi"/>
        </w:rPr>
        <w:t xml:space="preserve">, 1984; Nikolaos Zahariadis, </w:t>
      </w:r>
      <w:r w:rsidRPr="00C712A9">
        <w:rPr>
          <w:rFonts w:cstheme="minorHAnsi"/>
          <w:i/>
          <w:iCs/>
        </w:rPr>
        <w:t>Ambiguity and Choice in Public Policy: Political Decision Making in Modern Democracies</w:t>
      </w:r>
      <w:r w:rsidRPr="00C712A9">
        <w:rPr>
          <w:rFonts w:cstheme="minorHAnsi"/>
        </w:rPr>
        <w:t xml:space="preserve"> (Washington D.C.: Georgetown University Press, 2003).</w:t>
      </w:r>
      <w:r w:rsidRPr="00C712A9">
        <w:rPr>
          <w:rFonts w:cstheme="minorHAnsi"/>
        </w:rPr>
        <w:fldChar w:fldCharType="end"/>
      </w:r>
    </w:p>
  </w:endnote>
  <w:endnote w:id="6">
    <w:p w:rsidR="00026B9F" w:rsidRPr="00C712A9" w:rsidRDefault="00026B9F">
      <w:pPr>
        <w:pStyle w:val="EndnoteText"/>
        <w:rPr>
          <w:rFonts w:cstheme="minorHAnsi"/>
        </w:rPr>
      </w:pPr>
      <w:r w:rsidRPr="00C712A9">
        <w:rPr>
          <w:rStyle w:val="EndnoteReference"/>
          <w:rFonts w:cstheme="minorHAnsi"/>
        </w:rPr>
        <w:endnoteRef/>
      </w:r>
      <w:r w:rsidRPr="00C712A9">
        <w:rPr>
          <w:rFonts w:cstheme="minorHAnsi"/>
        </w:rPr>
        <w:t xml:space="preserve"> </w:t>
      </w:r>
      <w:r w:rsidRPr="00C712A9">
        <w:rPr>
          <w:rFonts w:cstheme="minorHAnsi"/>
        </w:rPr>
        <w:fldChar w:fldCharType="begin"/>
      </w:r>
      <w:r w:rsidRPr="00C712A9">
        <w:rPr>
          <w:rFonts w:cstheme="minorHAnsi"/>
        </w:rPr>
        <w:instrText xml:space="preserve"> ADDIN ZOTERO_ITEM CSL_CITATION {"citationID":"WfBbBXAW","properties":{"formattedCitation":"{\\rtf Nicole Herweg, \\uc0\\u8216{}Multiple Streams Ansatz\\uc0\\u8217{}, in {\\i{}Handbuch Policy-Forschung}, ed. Georg Wenzelburger and Reimut Zohlnh\\uc0\\u246{}fer (Wiesbaden: Springer Fachmedien Wiesbaden, 2015), 344; Zahariadis, \\uc0\\u8216{}Ambiguity and Multiple Streams\\uc0\\u8217{}.}","plainCitation":"Nicole Herweg, ‘Multiple Streams Ansatz’, in Handbuch Policy-Forschung, ed. Georg Wenzelburger and Reimut Zohlnhöfer (Wiesbaden: Springer Fachmedien Wiesbaden, 2015), 344; Zahariadis, ‘Ambiguity and Multiple Streams’."},"citationItems":[{"id":1990,"uris":["http://zotero.org/users/68261/items/69ADDX9Z"],"uri":["http://zotero.org/users/68261/items/69ADDX9Z"],"itemData":{"id":1990,"type":"chapter","title":"Multiple Streams Ansatz","container-title":"Handbuch Policy-Forschung","publisher":"Springer Fachmedien Wiesbaden","publisher-place":"Wiesbaden","page":"325-353","event-place":"Wiesbaden","author":[{"family":"Herweg","given":"Nicole"}],"editor":[{"family":"Wenzelburger","given":"Georg"},{"family":"Zohlnhöfer","given":"Reimut"}],"issued":{"date-parts":[["2015"]]}},"locator":"344"},{"id":1668,"uris":["http://zotero.org/users/68261/items/X4VTGSDC"],"uri":["http://zotero.org/users/68261/items/X4VTGSDC"],"itemData":{"id":1668,"type":"chapter","title":"Ambiguity and Multiple Streams","container-title":"Theories of the Policy Process","publisher":"Westview Press","publisher-place":"Boulder","page":"25-58","edition":"3rd","event-place":"Boulder","abstract":"Theories of the Policy Process provides a forum for the proponents of several of the most promising and widely used theoretical frameworks to present the basic propositions of their frameworks, to assess the empirical evidence that has developed, and to discuss promising directions for future research. The first edition contained analyses of Institutional Rational Choice (Ostrom), Multiple Streams (Zahariadis), Punctuated Equilibrium (Jones et al.), Advocacy Coalition Framework (Sabatier and Jenkins-Smith), and Policy Diffusion (Berry and Berry). The second edition revises these and adds new chapters on Social Construction and Policy Design (Schneider et al.) and Policy Networks (Adam and Kriesi). It also contains a much more serious analysis of the European literature relevant to each of the frameworks. Finally, the new edition contains a revised chapter by Edella Schlager, presenting a comparative analysis and evaluation of the relevant frameworks, and a concluding chapter by the editor suggesting a number of strategies for improving the state of theorizing in this field.","container-author":[{"family":"Sabatier","given":"Paul A."}],"author":[{"family":"Zahariadis","given":"Nikolaos"}],"issued":{"date-parts":[["2014"]]}}}],"schema":"https://github.com/citation-style-language/schema/raw/master/csl-citation.json"} </w:instrText>
      </w:r>
      <w:r w:rsidRPr="00C712A9">
        <w:rPr>
          <w:rFonts w:cstheme="minorHAnsi"/>
        </w:rPr>
        <w:fldChar w:fldCharType="separate"/>
      </w:r>
      <w:r w:rsidRPr="00C712A9">
        <w:rPr>
          <w:rFonts w:cstheme="minorHAnsi"/>
        </w:rPr>
        <w:t xml:space="preserve">Nicole Herweg, ‘Multiple Streams Ansatz’, in </w:t>
      </w:r>
      <w:r w:rsidRPr="00C712A9">
        <w:rPr>
          <w:rFonts w:cstheme="minorHAnsi"/>
          <w:i/>
          <w:iCs/>
        </w:rPr>
        <w:t>Handbuch Policy-Forschung</w:t>
      </w:r>
      <w:r w:rsidRPr="00C712A9">
        <w:rPr>
          <w:rFonts w:cstheme="minorHAnsi"/>
        </w:rPr>
        <w:t xml:space="preserve">, ed. Georg Wenzelburger and Reimut Zohlnhöfer (Wiesbaden: Springer Fachmedien Wiesbaden, 2015), </w:t>
      </w:r>
      <w:r w:rsidR="00AD02EF">
        <w:rPr>
          <w:rFonts w:cstheme="minorHAnsi"/>
        </w:rPr>
        <w:t>p.</w:t>
      </w:r>
      <w:r w:rsidRPr="00C712A9">
        <w:rPr>
          <w:rFonts w:cstheme="minorHAnsi"/>
        </w:rPr>
        <w:t>344; Zahariadis, ‘Ambiguity and Multiple Streams’.</w:t>
      </w:r>
      <w:r w:rsidRPr="00C712A9">
        <w:rPr>
          <w:rFonts w:cstheme="minorHAnsi"/>
        </w:rPr>
        <w:fldChar w:fldCharType="end"/>
      </w:r>
    </w:p>
  </w:endnote>
  <w:endnote w:id="7">
    <w:p w:rsidR="00026B9F" w:rsidRPr="00C712A9" w:rsidRDefault="00026B9F" w:rsidP="00E45FB5">
      <w:pPr>
        <w:pStyle w:val="EndnoteText"/>
        <w:rPr>
          <w:rFonts w:cstheme="minorHAnsi"/>
        </w:rPr>
      </w:pPr>
      <w:r w:rsidRPr="00C712A9">
        <w:rPr>
          <w:rStyle w:val="EndnoteReference"/>
          <w:rFonts w:cstheme="minorHAnsi"/>
        </w:rPr>
        <w:endnoteRef/>
      </w:r>
      <w:r w:rsidRPr="00C712A9">
        <w:rPr>
          <w:rFonts w:cstheme="minorHAnsi"/>
        </w:rPr>
        <w:t xml:space="preserve"> </w:t>
      </w:r>
      <w:r w:rsidRPr="00C712A9">
        <w:rPr>
          <w:rFonts w:cstheme="minorHAnsi"/>
        </w:rPr>
        <w:fldChar w:fldCharType="begin"/>
      </w:r>
      <w:r w:rsidRPr="00C712A9">
        <w:rPr>
          <w:rFonts w:cstheme="minorHAnsi"/>
        </w:rPr>
        <w:instrText xml:space="preserve"> ADDIN ZOTERO_ITEM CSL_CITATION {"citationID":"5SkNvU8g","properties":{"formattedCitation":"{\\rtf Nicole Herweg, Christian Hu\\uc0\\u223{}, and Reimut Zohlnh\\uc0\\u246{}fer, \\uc0\\u8216{}Straightening the Three Streams: Theorising Extensions of the Multiple Streams Framework\\uc0\\u8217{}, {\\i{}European Journal of Political Research} 54, no. 3 (1 August 2015): 435\\uc0\\u8211{}49.}","plainCitation":"Nicole Herweg, Christian Huß, and Reimut Zohlnhöfer, ‘Straightening the Three Streams: Theorising Extensions of the Multiple Streams Framework’, European Journal of Political Research 54, no. 3 (1 August 2015): 435–49."},"citationItems":[{"id":1999,"uris":["http://zotero.org/users/68261/items/G5R5P7BA"],"uri":["http://zotero.org/users/68261/items/G5R5P7BA"],"itemData":{"id":1999,"type":"article-journal","title":"Straightening the three streams: Theorising extensions of the multiple streams framework","container-title":"European Journal of Political Research","page":"435-449","volume":"54","issue":"3","abstract":"This article suggests theoretical refinements to the multiple streams framework (MSF) that make it applicable to parliamentary systems and the decision-making stage of the policy process. Regarding the former, the important role of political parties in parliamentary democracies is highlighted. Party policy experts are expected to be members of the policy communities in the policy stream and to promote viable policy alternatives in their respective parties, while the party leadership is concerned with adopting policies in the political stream. With regard to the latter, the introduction of a second coupling process to analyse decision making more rigorously is suggested. Moreover, the article provides operational definitions of the framework's key concepts when applied to parliamentary systems and derives a systematic set of falsifiable hypotheses for agenda-setting and decision making in these systems, thus addressing one of the main critiques against the MSF – namely that no hypotheses can be derived from it.","author":[{"family":"Herweg","given":"Nicole"},{"family":"Huß","given":"Christian"},{"family":"Zohlnhöfer","given":"Reimut"}],"issued":{"date-parts":[["2015",8,1]]}}}],"schema":"https://github.com/citation-style-language/schema/raw/master/csl-citation.json"} </w:instrText>
      </w:r>
      <w:r w:rsidRPr="00C712A9">
        <w:rPr>
          <w:rFonts w:cstheme="minorHAnsi"/>
        </w:rPr>
        <w:fldChar w:fldCharType="separate"/>
      </w:r>
      <w:r w:rsidRPr="00C712A9">
        <w:rPr>
          <w:rFonts w:cstheme="minorHAnsi"/>
        </w:rPr>
        <w:t xml:space="preserve">Nicole Herweg, Christian Huß, and Reimut Zohlnhöfer, ‘Straightening the Three Streams: Theorising Extensions of the Multiple Streams Framework’, </w:t>
      </w:r>
      <w:r w:rsidRPr="00C712A9">
        <w:rPr>
          <w:rFonts w:cstheme="minorHAnsi"/>
          <w:i/>
          <w:iCs/>
        </w:rPr>
        <w:t>European Journal of Political Research</w:t>
      </w:r>
      <w:r w:rsidRPr="00C712A9">
        <w:rPr>
          <w:rFonts w:cstheme="minorHAnsi"/>
          <w:iCs/>
        </w:rPr>
        <w:t>,</w:t>
      </w:r>
      <w:r w:rsidRPr="00C712A9">
        <w:rPr>
          <w:rFonts w:cstheme="minorHAnsi"/>
        </w:rPr>
        <w:t xml:space="preserve"> 54/3 (2015): </w:t>
      </w:r>
      <w:r w:rsidR="00AD02EF">
        <w:rPr>
          <w:rFonts w:cstheme="minorHAnsi"/>
        </w:rPr>
        <w:t>pp.</w:t>
      </w:r>
      <w:r w:rsidRPr="00C712A9">
        <w:rPr>
          <w:rFonts w:cstheme="minorHAnsi"/>
        </w:rPr>
        <w:t>435–49.</w:t>
      </w:r>
      <w:r w:rsidRPr="00C712A9">
        <w:rPr>
          <w:rFonts w:cstheme="minorHAnsi"/>
        </w:rPr>
        <w:fldChar w:fldCharType="end"/>
      </w:r>
    </w:p>
  </w:endnote>
  <w:endnote w:id="8">
    <w:p w:rsidR="00026B9F" w:rsidRPr="00C712A9" w:rsidRDefault="00026B9F">
      <w:pPr>
        <w:pStyle w:val="EndnoteText"/>
        <w:rPr>
          <w:rFonts w:cstheme="minorHAnsi"/>
        </w:rPr>
      </w:pPr>
      <w:r w:rsidRPr="00C712A9">
        <w:rPr>
          <w:rStyle w:val="EndnoteReference"/>
          <w:rFonts w:cstheme="minorHAnsi"/>
        </w:rPr>
        <w:endnoteRef/>
      </w:r>
      <w:r w:rsidRPr="00C712A9">
        <w:rPr>
          <w:rFonts w:cstheme="minorHAnsi"/>
        </w:rPr>
        <w:t xml:space="preserve"> </w:t>
      </w:r>
      <w:r w:rsidRPr="00C712A9">
        <w:rPr>
          <w:rFonts w:cstheme="minorHAnsi"/>
        </w:rPr>
        <w:fldChar w:fldCharType="begin"/>
      </w:r>
      <w:r w:rsidRPr="00C712A9">
        <w:rPr>
          <w:rFonts w:cstheme="minorHAnsi"/>
        </w:rPr>
        <w:instrText xml:space="preserve"> ADDIN ZOTERO_ITEM CSL_CITATION {"citationID":"H3D4VuUS","properties":{"formattedCitation":"{\\rtf cf. Reimut Zohlnh\\uc0\\u246{}fer, Nicole Herweg, and Christian Hu\\uc0\\u223{}, \\uc0\\u8216{}Bringing Formal Political Institutions into the Multiple Streams Framework: An Analytical Proposal for Comparative Policy Analysis\\uc0\\u8217{}, {\\i{}Journal of Comparative Policy Analysis: Research and Practice}, 23 October 2015, 8, doi:10.1080/13876988.2015.1095428.}","plainCitation":"cf. Reimut Zohlnhöfer, Nicole Herweg, and Christian Huß, ‘Bringing Formal Political Institutions into the Multiple Streams Framework: An Analytical Proposal for Comparative Policy Analysis’, Journal of Comparative Policy Analysis: Research and Practice, 23 October 2015, 8, doi:10.1080/13876988.2015.1095428."},"citationItems":[{"id":2003,"uris":["http://zotero.org/users/68261/items/VTJVB9CD"],"uri":["http://zotero.org/users/68261/items/VTJVB9CD"],"itemData":{"id":2003,"type":"article-journal","title":"Bringing Formal Political Institutions into the Multiple Streams Framework: An Analytical Proposal for Comparative Policy Analysis","container-title":"Journal of Comparative Policy Analysis: Research and Practice","page":"1-14","source":"Taylor and Francis+NEJM","abstract":"The paper discusses how institutions can be introduced into the Multiple Streams Framework. While the existing literature does not systematically integrate political institutions that structure the decision-making process into the Multiple Streams Framework, the article suggests distinguishing two coupling processes, one for agenda setting and one for decision making. During the latter coupling, the main issue is the adoption of proposals – and formal institutions play an important role here. Political entrepreneurs can ensure the adoption of their bills under conditions of institutional pluralism by conceding concessions, proposing package deals or manipulating the severity or salience of problems.","DOI":"10.1080/13876988.2015.1095428","author":[{"family":"Zohlnhöfer","given":"Reimut"},{"family":"Herweg","given":"Nicole"},{"family":"Huß","given":"Christian"}],"issued":{"date-parts":[["2015",10,23]]}},"locator":"8","prefix":"cf."}],"schema":"https://github.com/citation-style-language/schema/raw/master/csl-citation.json"} </w:instrText>
      </w:r>
      <w:r w:rsidRPr="00C712A9">
        <w:rPr>
          <w:rFonts w:cstheme="minorHAnsi"/>
        </w:rPr>
        <w:fldChar w:fldCharType="separate"/>
      </w:r>
      <w:r w:rsidRPr="00C712A9">
        <w:rPr>
          <w:rFonts w:cstheme="minorHAnsi"/>
        </w:rPr>
        <w:t xml:space="preserve">cf. Reimut Zohlnhöfer, Nicole Herweg, and Christian Huß, ‘Bringing Formal Political Institutions into the Multiple Streams Framework: An Analytical Proposal for Comparative Policy Analysis’, </w:t>
      </w:r>
      <w:r w:rsidRPr="00C712A9">
        <w:rPr>
          <w:rFonts w:cstheme="minorHAnsi"/>
          <w:i/>
          <w:iCs/>
        </w:rPr>
        <w:t>Journal of Comparative Policy Analysis: Research and Practice</w:t>
      </w:r>
      <w:r w:rsidRPr="00C712A9">
        <w:rPr>
          <w:rFonts w:cstheme="minorHAnsi"/>
        </w:rPr>
        <w:t>, (2015), doi:10.1080/13876988.2015.1095428, p.8.</w:t>
      </w:r>
      <w:r w:rsidRPr="00C712A9">
        <w:rPr>
          <w:rFonts w:cstheme="minorHAnsi"/>
        </w:rPr>
        <w:fldChar w:fldCharType="end"/>
      </w:r>
    </w:p>
  </w:endnote>
  <w:endnote w:id="9">
    <w:p w:rsidR="00026B9F" w:rsidRPr="00C712A9" w:rsidRDefault="00026B9F" w:rsidP="005720C9">
      <w:pPr>
        <w:pStyle w:val="EndnoteText"/>
        <w:rPr>
          <w:rFonts w:cstheme="minorHAnsi"/>
        </w:rPr>
      </w:pPr>
      <w:r w:rsidRPr="00C712A9">
        <w:rPr>
          <w:rStyle w:val="EndnoteReference"/>
          <w:rFonts w:cstheme="minorHAnsi"/>
        </w:rPr>
        <w:endnoteRef/>
      </w:r>
      <w:r w:rsidRPr="00C712A9">
        <w:rPr>
          <w:rFonts w:cstheme="minorHAnsi"/>
        </w:rPr>
        <w:t xml:space="preserve"> </w:t>
      </w:r>
      <w:r w:rsidRPr="00C712A9">
        <w:rPr>
          <w:rFonts w:cstheme="minorHAnsi"/>
        </w:rPr>
        <w:fldChar w:fldCharType="begin"/>
      </w:r>
      <w:r w:rsidRPr="00C712A9">
        <w:rPr>
          <w:rFonts w:cstheme="minorHAnsi"/>
        </w:rPr>
        <w:instrText xml:space="preserve"> ADDIN ZOTERO_ITEM CSL_CITATION {"citationID":"eUHCluej","properties":{"formattedCitation":"{\\rtf Robert Ackrill, Adrian Kay, and Nikolaos Zahariadis, \\uc0\\u8216{}Ambiguity, Multiple Streams, and EU Policy\\uc0\\u8217{}, {\\i{}Journal of European Public Policy} 20, no. 6 (1 June 2013): 811.}","plainCitation":"Robert Ackrill, Adrian Kay, and Nikolaos Zahariadis, ‘Ambiguity, Multiple Streams, and EU Policy’, Journal of European Public Policy 20, no. 6 (1 June 2013): 811."},"citationItems":[{"id":1993,"uris":["http://zotero.org/users/68261/items/7RAFWJ3B"],"uri":["http://zotero.org/users/68261/items/7RAFWJ3B"],"itemData":{"id":1993,"type":"article-journal","title":"Ambiguity, multiple streams, and EU policy","container-title":"Journal of European Public Policy","page":"871-887","volume":"20","issue":"6","abstract":"The multiple streams framework draws insight from interactions between agency and institutions to explore the impact of context, time and meaning on policy change and to assess the institutional and issue complexities permeating the European Union (EU) policy process. The authors specify the assumptions and structure of the framework and review studies that have adapted it to reflect more fully EU decision-making processes. The nature of policy entrepreneurship and policy windows are assessed to identify areas of improvement. Finally, the authors sketch out a research agenda that refines the logic of political manipulation which permeates the lens and the institutional complexity which frames the EU policy process.","author":[{"family":"Ackrill","given":"Robert"},{"family":"Kay","given":"Adrian"},{"family":"Zahariadis","given":"Nikolaos"}],"issued":{"date-parts":[["2013",6,1]]}},"locator":"811"}],"schema":"https://github.com/citation-style-language/schema/raw/master/csl-citation.json"} </w:instrText>
      </w:r>
      <w:r w:rsidRPr="00C712A9">
        <w:rPr>
          <w:rFonts w:cstheme="minorHAnsi"/>
        </w:rPr>
        <w:fldChar w:fldCharType="separate"/>
      </w:r>
      <w:r w:rsidRPr="00C712A9">
        <w:rPr>
          <w:rFonts w:cstheme="minorHAnsi"/>
        </w:rPr>
        <w:t xml:space="preserve">Robert Ackrill, Adrian Kay, and Nikolaos Zahariadis, ‘Ambiguity, Multiple Streams, and EU Policy’, </w:t>
      </w:r>
      <w:r w:rsidRPr="00C712A9">
        <w:rPr>
          <w:rFonts w:cstheme="minorHAnsi"/>
          <w:i/>
          <w:iCs/>
        </w:rPr>
        <w:t>Journal of European Public Policy</w:t>
      </w:r>
      <w:r w:rsidRPr="00C712A9">
        <w:rPr>
          <w:rFonts w:cstheme="minorHAnsi"/>
          <w:iCs/>
        </w:rPr>
        <w:t>,</w:t>
      </w:r>
      <w:r w:rsidRPr="00C712A9">
        <w:rPr>
          <w:rFonts w:cstheme="minorHAnsi"/>
        </w:rPr>
        <w:t xml:space="preserve"> 20/6 (2013): p.882.</w:t>
      </w:r>
      <w:r w:rsidRPr="00C712A9">
        <w:rPr>
          <w:rFonts w:cstheme="minorHAnsi"/>
        </w:rPr>
        <w:fldChar w:fldCharType="end"/>
      </w:r>
    </w:p>
  </w:endnote>
  <w:endnote w:id="10">
    <w:p w:rsidR="00026B9F" w:rsidRPr="00C712A9" w:rsidRDefault="00026B9F">
      <w:pPr>
        <w:pStyle w:val="EndnoteText"/>
        <w:rPr>
          <w:rFonts w:cstheme="minorHAnsi"/>
        </w:rPr>
      </w:pPr>
      <w:r w:rsidRPr="00C712A9">
        <w:rPr>
          <w:rStyle w:val="EndnoteReference"/>
          <w:rFonts w:cstheme="minorHAnsi"/>
        </w:rPr>
        <w:endnoteRef/>
      </w:r>
      <w:r w:rsidRPr="00C712A9">
        <w:rPr>
          <w:rFonts w:cstheme="minorHAnsi"/>
        </w:rPr>
        <w:t xml:space="preserve"> </w:t>
      </w:r>
      <w:r w:rsidRPr="00C712A9">
        <w:rPr>
          <w:rFonts w:cstheme="minorHAnsi"/>
        </w:rPr>
        <w:fldChar w:fldCharType="begin"/>
      </w:r>
      <w:r w:rsidRPr="00C712A9">
        <w:rPr>
          <w:rFonts w:cstheme="minorHAnsi"/>
        </w:rPr>
        <w:instrText xml:space="preserve"> ADDIN ZOTERO_ITEM CSL_CITATION {"citationID":"ySN0WjHc","properties":{"formattedCitation":"{\\rtf Herweg, Hu\\uc0\\u223{}, and Zohlnh\\uc0\\u246{}fer, \\uc0\\u8216{}Straightening the Three Streams: Theorising Extensions of the Multiple Streams Framework\\uc0\\u8217{}.}","plainCitation":"Herweg, Huß, and Zohlnhöfer, ‘Straightening the Three Streams: Theorising Extensions of the Multiple Streams Framework’."},"citationItems":[{"id":1999,"uris":["http://zotero.org/users/68261/items/G5R5P7BA"],"uri":["http://zotero.org/users/68261/items/G5R5P7BA"],"itemData":{"id":1999,"type":"article-journal","title":"Straightening the three streams: Theorising extensions of the multiple streams framework","container-title":"European Journal of Political Research","page":"435-449","volume":"54","issue":"3","abstract":"This article suggests theoretical refinements to the multiple streams framework (MSF) that make it applicable to parliamentary systems and the decision-making stage of the policy process. Regarding the former, the important role of political parties in parliamentary democracies is highlighted. Party policy experts are expected to be members of the policy communities in the policy stream and to promote viable policy alternatives in their respective parties, while the party leadership is concerned with adopting policies in the political stream. With regard to the latter, the introduction of a second coupling process to analyse decision making more rigorously is suggested. Moreover, the article provides operational definitions of the framework's key concepts when applied to parliamentary systems and derives a systematic set of falsifiable hypotheses for agenda-setting and decision making in these systems, thus addressing one of the main critiques against the MSF – namely that no hypotheses can be derived from it.","author":[{"family":"Herweg","given":"Nicole"},{"family":"Huß","given":"Christian"},{"family":"Zohlnhöfer","given":"Reimut"}],"issued":{"date-parts":[["2015",8,1]]}}}],"schema":"https://github.com/citation-style-language/schema/raw/master/csl-citation.json"} </w:instrText>
      </w:r>
      <w:r w:rsidRPr="00C712A9">
        <w:rPr>
          <w:rFonts w:cstheme="minorHAnsi"/>
        </w:rPr>
        <w:fldChar w:fldCharType="separate"/>
      </w:r>
      <w:r w:rsidRPr="00C712A9">
        <w:rPr>
          <w:rFonts w:cstheme="minorHAnsi"/>
        </w:rPr>
        <w:t>Herweg, Huß, and Zohlnhöfer, ‘Straightening the Three Streams’.</w:t>
      </w:r>
      <w:r w:rsidRPr="00C712A9">
        <w:rPr>
          <w:rFonts w:cstheme="minorHAnsi"/>
        </w:rPr>
        <w:fldChar w:fldCharType="end"/>
      </w:r>
    </w:p>
  </w:endnote>
  <w:endnote w:id="11">
    <w:p w:rsidR="00026B9F" w:rsidRPr="00C712A9" w:rsidRDefault="00026B9F" w:rsidP="007F0AA8">
      <w:pPr>
        <w:pStyle w:val="EndnoteText"/>
        <w:rPr>
          <w:rFonts w:cstheme="minorHAnsi"/>
        </w:rPr>
      </w:pPr>
      <w:r w:rsidRPr="00C712A9">
        <w:rPr>
          <w:rStyle w:val="EndnoteReference"/>
          <w:rFonts w:cstheme="minorHAnsi"/>
        </w:rPr>
        <w:endnoteRef/>
      </w:r>
      <w:r w:rsidRPr="00C712A9">
        <w:rPr>
          <w:rFonts w:cstheme="minorHAnsi"/>
        </w:rPr>
        <w:t xml:space="preserve"> </w:t>
      </w:r>
      <w:r w:rsidRPr="00C712A9">
        <w:rPr>
          <w:rFonts w:cstheme="minorHAnsi"/>
        </w:rPr>
        <w:fldChar w:fldCharType="begin"/>
      </w:r>
      <w:r w:rsidRPr="00C712A9">
        <w:rPr>
          <w:rFonts w:cstheme="minorHAnsi"/>
        </w:rPr>
        <w:instrText xml:space="preserve"> ADDIN ZOTERO_ITEM CSL_CITATION {"citationID":"si3i016vl","properties":{"formattedCitation":"{\\rtf Dennys Marcelo Antonialli, \\uc0\\u8216{}Watch Your Virtual Steps: An Empirical Study of the Use of Online Tracking Technologies in Different Regulatory Regimes\\uc0\\u8217{}, {\\i{}Stanford Journal of Civil Rights &amp; Civil Liberties} 8, no. 2 (2012): 357.}","plainCitation":"Dennys Marcelo Antonialli, ‘Watch Your Virtual Steps: An Empirical Study of the Use of Online Tracking Technologies in Different Regulatory Regimes’, Stanford Journal of Civil Rights &amp; Civil Liberties 8, no. 2 (2012): 357."},"citationItems":[{"id":991,"uris":["http://zotero.org/groups/29847/items/9NNT6TJ5"],"uri":["http://zotero.org/groups/29847/items/9NNT6TJ5"],"itemData":{"id":991,"type":"article-journal","title":"Watch Your Virtual Steps: An Empirical Study of the Use of Online Tracking Technologies in Different Regulatory Regimes","container-title":"Stanford Journal of Civil Rights &amp; Civil Liberties","page":"323-368","volume":"8","issue":"2","author":[{"family":"Antonialli","given":"Dennys Marcelo"}],"issued":{"date-parts":[["2012"]]}},"locator":"357"}],"schema":"https://github.com/citation-style-language/schema/raw/master/csl-citation.json"} </w:instrText>
      </w:r>
      <w:r w:rsidRPr="00C712A9">
        <w:rPr>
          <w:rFonts w:cstheme="minorHAnsi"/>
        </w:rPr>
        <w:fldChar w:fldCharType="separate"/>
      </w:r>
      <w:r w:rsidRPr="00C712A9">
        <w:rPr>
          <w:rFonts w:cstheme="minorHAnsi"/>
        </w:rPr>
        <w:t xml:space="preserve">Dennys Marcelo Antonialli, ‘Watch Your Virtual Steps: An Empirical Study of the Use of Online Tracking Technologies in Different Regulatory Regimes’, </w:t>
      </w:r>
      <w:r w:rsidRPr="00C712A9">
        <w:rPr>
          <w:rFonts w:cstheme="minorHAnsi"/>
          <w:i/>
          <w:iCs/>
        </w:rPr>
        <w:t>Stanford Journal of Civil Rights &amp; Civil Liberties</w:t>
      </w:r>
      <w:r w:rsidRPr="00C712A9">
        <w:rPr>
          <w:rFonts w:cstheme="minorHAnsi"/>
        </w:rPr>
        <w:t xml:space="preserve"> 8/2 (2012): p.357.</w:t>
      </w:r>
      <w:r w:rsidRPr="00C712A9">
        <w:rPr>
          <w:rFonts w:cstheme="minorHAnsi"/>
        </w:rPr>
        <w:fldChar w:fldCharType="end"/>
      </w:r>
    </w:p>
  </w:endnote>
  <w:endnote w:id="12">
    <w:p w:rsidR="00026B9F" w:rsidRPr="00C712A9" w:rsidRDefault="00026B9F" w:rsidP="007F0AA8">
      <w:pPr>
        <w:pStyle w:val="EndnoteText"/>
        <w:rPr>
          <w:rFonts w:cstheme="minorHAnsi"/>
        </w:rPr>
      </w:pPr>
      <w:r w:rsidRPr="00C712A9">
        <w:rPr>
          <w:rStyle w:val="EndnoteReference"/>
          <w:rFonts w:cstheme="minorHAnsi"/>
        </w:rPr>
        <w:endnoteRef/>
      </w:r>
      <w:r w:rsidRPr="00C712A9">
        <w:rPr>
          <w:rFonts w:cstheme="minorHAnsi"/>
        </w:rPr>
        <w:t xml:space="preserve"> </w:t>
      </w:r>
      <w:r w:rsidRPr="00C712A9">
        <w:rPr>
          <w:rFonts w:cstheme="minorHAnsi"/>
        </w:rPr>
        <w:fldChar w:fldCharType="begin"/>
      </w:r>
      <w:r w:rsidRPr="00C712A9">
        <w:rPr>
          <w:rFonts w:cstheme="minorHAnsi"/>
        </w:rPr>
        <w:instrText xml:space="preserve"> ADDIN ZOTERO_ITEM CSL_CITATION {"citationID":"PdgatwR2","properties":{"formattedCitation":"{\\rtf Simon Bulmer, \\uc0\\u8216{}Shop till You Drop? The German Executive as Venue-Shopper in Justice and Home Affairs\\uc0\\u8217{}, in {\\i{}The Europeanisation of Control: Venues and Outcomes of EU Justice and Home Affairs Co-Operation}, ed. Petra Bendel, Andreas Ette, and Roderick Parkes (Munster: LIT, 2011), 41\\uc0\\u8211{}76; Simon Bulmer and William E. Paterson, \\uc0\\u8216{}Germany and the European Union: From \\uc0\\u8220{}tamed Power\\uc0\\u8221{} to Normalized Power?\\uc0\\u8217{}, {\\i{}International Affairs} 86, no. 5 (setembre 2010): 1051\\uc0\\u8211{}73.}","plainCitation":"Simon Bulmer, ‘Shop till You Drop? The German Executive as Venue-Shopper in Justice and Home Affairs’, in The Europeanisation of Control: Venues and Outcomes of EU Justice and Home Affairs Co-Operation, ed. Petra Bendel, Andreas Ette, and Roderick Parkes (Munster: LIT, 2011), 41–76; Simon Bulmer and William E. Paterson, ‘Germany and the European Union: From “tamed Power” to Normalized Power?’, International Affairs 86, no. 5 (setembre 2010): 1051–73.","dontUpdate":true},"citationItems":[{"id":1044,"uris":["http://zotero.org/groups/29847/items/QAQ88789"],"uri":["http://zotero.org/groups/29847/items/QAQ88789"],"itemData":{"id":1044,"type":"chapter","title":"Shop till you drop? The German executive as venue-shopper in Justice and Home Affairs","container-title":"The Europeanisation of Control: Venues and Outcomes of EU Justice and Home Affairs Co-operation","publisher":"LIT","publisher-place":"Munster","page":"41-76","event-place":"Munster","author":[{"family":"Bulmer","given":"Simon"}],"editor":[{"family":"Bendel","given":"Petra"},{"family":"Ette","given":"Andreas"},{"family":"Parkes","given":"Roderick"}],"issued":{"date-parts":[["2011"]]}}},{"id":1007,"uris":["http://zotero.org/groups/29847/items/FS7PTN8C"],"uri":["http://zotero.org/groups/29847/items/FS7PTN8C"],"itemData":{"id":1007,"type":"article-journal","title":"Germany and the European Union: from ‘tamed power’ to normalized power?","container-title":"International Affairs","page":"1051-1073","volume":"86","issue":"5","abstract":"Germany has traditionally played a key role in promoting European Union solutions to domestic policy problems. In doing so it gained a reputation as a ‘tamed power’ (Katzenstein). This article reviews Germany's diplomacy two decades after unification. It explores the ‘tamed power’ hypothesis with reference to three policy areas: constitutional reform in the EU; Justice and Home Affairs policy; and an issue that has made German European policy very salient of late, the management of the Eurozone. The article argues that Germany has become a much less inclusive actor in European policy, pursuing policy solutions through ‘pioneer groups’ where these offer greater promise than the EU itself and becoming increasingly attentive to domestic political constraints. The article argues that Germany has become a normalized power, with significant implications for the EU.","author":[{"family":"Bulmer","given":"Simon"},{"family":"Paterson","given":"William E."}],"issued":{"date-parts":[["2010"]],"season":"setembre"}}}],"schema":"https://github.com/citation-style-language/schema/raw/master/csl-citation.json"} </w:instrText>
      </w:r>
      <w:r w:rsidRPr="00C712A9">
        <w:rPr>
          <w:rFonts w:cstheme="minorHAnsi"/>
        </w:rPr>
        <w:fldChar w:fldCharType="separate"/>
      </w:r>
      <w:r w:rsidRPr="00C712A9">
        <w:rPr>
          <w:rFonts w:cstheme="minorHAnsi"/>
        </w:rPr>
        <w:t xml:space="preserve">Simon Bulmer, ‘Shop till You Drop? The German Executive as Venue-Shopper in Justice and Home Affairs’, in </w:t>
      </w:r>
      <w:r w:rsidRPr="00C712A9">
        <w:rPr>
          <w:rFonts w:cstheme="minorHAnsi"/>
          <w:i/>
          <w:iCs/>
        </w:rPr>
        <w:t>The Europeanisation of Control: Venues and Outcomes of EU Justice and Home Affairs Co-Operation</w:t>
      </w:r>
      <w:r w:rsidRPr="00C712A9">
        <w:rPr>
          <w:rFonts w:cstheme="minorHAnsi"/>
        </w:rPr>
        <w:t xml:space="preserve">, ed. Petra Bendel, Andreas Ette, and Roderick Parkes (Munster: LIT, 2011): pp.41-76; Simon Bulmer and William E. Paterson, ‘Germany and the European Union: From “Tamed Power” to Normalized Power?’, </w:t>
      </w:r>
      <w:r w:rsidRPr="00C712A9">
        <w:rPr>
          <w:rFonts w:cstheme="minorHAnsi"/>
          <w:i/>
          <w:iCs/>
        </w:rPr>
        <w:t>International Affairs</w:t>
      </w:r>
      <w:r w:rsidRPr="00C712A9">
        <w:rPr>
          <w:rFonts w:cstheme="minorHAnsi"/>
        </w:rPr>
        <w:t xml:space="preserve"> 86/5 (2010): pp.1051-1073.</w:t>
      </w:r>
      <w:r w:rsidRPr="00C712A9">
        <w:rPr>
          <w:rFonts w:cstheme="minorHAnsi"/>
        </w:rPr>
        <w:fldChar w:fldCharType="end"/>
      </w:r>
    </w:p>
  </w:endnote>
  <w:endnote w:id="13">
    <w:p w:rsidR="00026B9F" w:rsidRPr="00C712A9" w:rsidRDefault="00026B9F" w:rsidP="007F0AA8">
      <w:pPr>
        <w:pStyle w:val="EndnoteText"/>
        <w:rPr>
          <w:rFonts w:cstheme="minorHAnsi"/>
        </w:rPr>
      </w:pPr>
      <w:r w:rsidRPr="00C712A9">
        <w:rPr>
          <w:rStyle w:val="EndnoteReference"/>
          <w:rFonts w:cstheme="minorHAnsi"/>
        </w:rPr>
        <w:endnoteRef/>
      </w:r>
      <w:r w:rsidRPr="00C712A9">
        <w:rPr>
          <w:rFonts w:cstheme="minorHAnsi"/>
        </w:rPr>
        <w:t xml:space="preserve"> </w:t>
      </w:r>
      <w:r w:rsidRPr="00C712A9">
        <w:rPr>
          <w:rFonts w:cstheme="minorHAnsi"/>
        </w:rPr>
        <w:fldChar w:fldCharType="begin"/>
      </w:r>
      <w:r w:rsidRPr="00C712A9">
        <w:rPr>
          <w:rFonts w:cstheme="minorHAnsi"/>
        </w:rPr>
        <w:instrText xml:space="preserve"> ADDIN ZOTERO_ITEM CSL_CITATION {"citationID":"HsJXQHIt","properties":{"formattedCitation":"{\\rtf cited in Katya De Vries, Rocco Bellanova, and Paul De Hert, \\uc0\\u8216{}Proportionality Overrides Unlimited Surveillance, The German Constitutional Court Judgment on Data Retention\\uc0\\u8217{}, {\\i{}CEPS Liberty and Security in Europe}, 18 May 2010, 2, http://www.ceps.eu/system/files/book/2010/05/de%20Vries%20et%20al%20on%20Data%20Retention%20e-version_5.pdf.}","plainCitation":"cited in Katya De Vries, Rocco Bellanova, and Paul De Hert, ‘Proportionality Overrides Unlimited Surveillance, The German Constitutional Court Judgment on Data Retention’, CEPS Liberty and Security in Europe, 18 May 2010, 2, http://www.ceps.eu/system/files/book/2010/05/de%20Vries%20et%20al%20on%20Data%20Retention%20e-version_5.pdf."},"citationItems":[{"id":1003,"uris":["http://zotero.org/groups/29847/items/EUIIASEV"],"uri":["http://zotero.org/groups/29847/items/EUIIASEV"],"itemData":{"id":1003,"type":"article-magazine","title":"Proportionality overrides Unlimited Surveillance, The German Constitutional Court Judgment on Data Retention","container-title":"CEPS Liberty and Security in Europe","URL":"http://www.ceps.eu/system/files/book/2010/05/de%20Vries%20et%20al%20on%20Data%20Retention%20e-version_5.pdf","author":[{"family":"De Vries","given":"Katya"},{"family":"Bellanova","given":"Rocco"},{"family":"De Hert","given":"Paul"}],"issued":{"date-parts":[["2010",5,18]]},"accessed":{"date-parts":[["2015",9,3]]}},"locator":"2","prefix":"cited in "}],"schema":"https://github.com/citation-style-language/schema/raw/master/csl-citation.json"} </w:instrText>
      </w:r>
      <w:r w:rsidRPr="00C712A9">
        <w:rPr>
          <w:rFonts w:cstheme="minorHAnsi"/>
        </w:rPr>
        <w:fldChar w:fldCharType="separate"/>
      </w:r>
      <w:r w:rsidRPr="00C712A9">
        <w:rPr>
          <w:rFonts w:cstheme="minorHAnsi"/>
        </w:rPr>
        <w:t xml:space="preserve">Cited in Katya De Vries, Rocco Bellanova, and Paul De Hert, ‘Proportionality Overrides Unlimited Surveillance: The German Constitutional Court Judgment on Data Retention’, </w:t>
      </w:r>
      <w:r w:rsidRPr="00C712A9">
        <w:rPr>
          <w:rFonts w:cstheme="minorHAnsi"/>
          <w:i/>
          <w:iCs/>
        </w:rPr>
        <w:t>CEPS Liberty and Security in Europe</w:t>
      </w:r>
      <w:r w:rsidRPr="00C712A9">
        <w:rPr>
          <w:rFonts w:cstheme="minorHAnsi"/>
        </w:rPr>
        <w:t>, (Brussels: CEPS, 2010), p.2, available from: https://www.ceps.eu/system/files/book/2010/05/de%20Vries%20et%20al%20on%20Data%20Retention%20e-version_5.pdf (accessed 18/04/2016) .</w:t>
      </w:r>
      <w:r w:rsidRPr="00C712A9">
        <w:rPr>
          <w:rFonts w:cstheme="minorHAnsi"/>
        </w:rPr>
        <w:fldChar w:fldCharType="end"/>
      </w:r>
    </w:p>
  </w:endnote>
  <w:endnote w:id="14">
    <w:p w:rsidR="00026B9F" w:rsidRPr="00C712A9" w:rsidRDefault="00026B9F">
      <w:pPr>
        <w:pStyle w:val="EndnoteText"/>
        <w:rPr>
          <w:rFonts w:cstheme="minorHAnsi"/>
        </w:rPr>
      </w:pPr>
      <w:r w:rsidRPr="00C712A9">
        <w:rPr>
          <w:rStyle w:val="EndnoteReference"/>
          <w:rFonts w:cstheme="minorHAnsi"/>
        </w:rPr>
        <w:endnoteRef/>
      </w:r>
      <w:r w:rsidRPr="00C712A9">
        <w:rPr>
          <w:rFonts w:cstheme="minorHAnsi"/>
        </w:rPr>
        <w:t xml:space="preserve"> </w:t>
      </w:r>
      <w:r w:rsidRPr="00C712A9">
        <w:rPr>
          <w:rFonts w:cstheme="minorHAnsi"/>
        </w:rPr>
        <w:fldChar w:fldCharType="begin"/>
      </w:r>
      <w:r w:rsidRPr="00C712A9">
        <w:rPr>
          <w:rFonts w:cstheme="minorHAnsi"/>
        </w:rPr>
        <w:instrText xml:space="preserve"> ADDIN ZOTERO_ITEM CSL_CITATION {"citationID":"2821te34mb","properties":{"formattedCitation":"{\\rtf Evelien Brouwer, \\uc0\\u8216{}Towards a European PNR System? Questions on the Added Value and the Protection of Fundamental Rights\\uc0\\u8217{}, January 2009, 5, http://www.europarl.europa.eu/activities/committees/studies/download.do?language=en&amp;file=30170#search=%20PNR.}","plainCitation":"Evelien Brouwer, ‘Towards a European PNR System? Questions on the Added Value and the Protection of Fundamental Rights’, January 2009, 5, http://www.europarl.europa.eu/activities/committees/studies/download.do?language=en&amp;file=30170#search=%20PNR."},"citationItems":[{"id":161,"uris":["http://zotero.org/groups/29847/items/VRHDQGD8"],"uri":["http://zotero.org/groups/29847/items/VRHDQGD8"],"itemData":{"id":161,"type":"webpage","title":"Towards a European PNR system? Questions on the Added Value and the Protection of Fundamental Rights","abstract":"In November 2007, the European Commission published a proposal on the use of Passenger Name Record (PNR) data for law enforcement purposes. This proposal is closely related to other instruments obliging air carriers to transmit passenger data to national authorities, including Directive 2004/82/EC and various agreements that were signed with third countries. The establishment of an ‘EU PNR system’ is presented as a tool in the fight against terrorism and organised crime, but will also be used to investigate other crimes and to prevent illegal immigration. The European PNR system raises both practical as legal concerns. This study, taking into account the different comments of the organisations and institutions involved and the Resolution of the European Parliament of 20 November 2008, questions in the first place the efficiency and added value of the current proposal. To assess this question it takes into account existing measures on the largescale collection and storage of personal information (the Schengen Information System, Visa Information System and the EU proposals for automatic border control). The EU and its member states are bound by EU, international, and national standards on human rights. Therefore, the second part of this study describes the legal implications of an EU PNR system, focusing in particular on the right to data protection, the right to private life, the prohibition of discrimination and the issue of profiling. Finally, part three includes some final remarks and recommendations.","URL":"http://www.europarl.europa.eu/activities/committees/studies/download.do?language=en&amp;file=30170#search=%20PNR","author":[{"family":"Brouwer","given":"Evelien"}],"issued":{"date-parts":[["2009",1]]},"accessed":{"date-parts":[["2010",3,18]]}},"locator":"5"}],"schema":"https://github.com/citation-style-language/schema/raw/master/csl-citation.json"} </w:instrText>
      </w:r>
      <w:r w:rsidRPr="00C712A9">
        <w:rPr>
          <w:rFonts w:cstheme="minorHAnsi"/>
        </w:rPr>
        <w:fldChar w:fldCharType="separate"/>
      </w:r>
      <w:r w:rsidRPr="00C712A9">
        <w:rPr>
          <w:rFonts w:cstheme="minorHAnsi"/>
        </w:rPr>
        <w:t xml:space="preserve">Evelien Brouwer, </w:t>
      </w:r>
      <w:r w:rsidRPr="00C712A9">
        <w:rPr>
          <w:rFonts w:cstheme="minorHAnsi"/>
          <w:i/>
        </w:rPr>
        <w:t>Towards a European PNR System? Questions on the Added Value and the Protection of Fundamental Rights</w:t>
      </w:r>
      <w:r w:rsidRPr="00C712A9">
        <w:rPr>
          <w:rFonts w:cstheme="minorHAnsi"/>
        </w:rPr>
        <w:t xml:space="preserve"> (2009), available from: http://www.europarl.europa.eu/activities/committees/studies/download.do?language=en&amp;file=30170#search=%20PNR (accessed 18/10/2015), p.2.</w:t>
      </w:r>
      <w:r w:rsidRPr="00C712A9">
        <w:rPr>
          <w:rFonts w:cstheme="minorHAnsi"/>
        </w:rPr>
        <w:fldChar w:fldCharType="end"/>
      </w:r>
    </w:p>
  </w:endnote>
  <w:endnote w:id="15">
    <w:p w:rsidR="00026B9F" w:rsidRPr="00C712A9" w:rsidRDefault="00026B9F">
      <w:pPr>
        <w:pStyle w:val="EndnoteText"/>
        <w:rPr>
          <w:rFonts w:cstheme="minorHAnsi"/>
        </w:rPr>
      </w:pPr>
      <w:r w:rsidRPr="00C712A9">
        <w:rPr>
          <w:rStyle w:val="EndnoteReference"/>
          <w:rFonts w:cstheme="minorHAnsi"/>
        </w:rPr>
        <w:endnoteRef/>
      </w:r>
      <w:r w:rsidRPr="00C712A9">
        <w:rPr>
          <w:rFonts w:cstheme="minorHAnsi"/>
        </w:rPr>
        <w:t xml:space="preserve"> The intention to develop an EU-PNR appears to have emerged in 2003. See </w:t>
      </w:r>
      <w:r w:rsidRPr="00C712A9">
        <w:rPr>
          <w:rFonts w:cstheme="minorHAnsi"/>
        </w:rPr>
        <w:fldChar w:fldCharType="begin"/>
      </w:r>
      <w:r w:rsidRPr="00C712A9">
        <w:rPr>
          <w:rFonts w:cstheme="minorHAnsi"/>
        </w:rPr>
        <w:instrText xml:space="preserve"> ADDIN ZOTERO_ITEM CSL_CITATION {"citationID":"AHR2v4kt","properties":{"formattedCitation":"{\\rtf Maria Tzanou, \\uc0\\u8216{}The War Against Terror and Transatlantic Information Sharing: Spillovers of Privacy or Spillovers of Security?\\uc0\\u8217{}, {\\i{}Utrecht Journal of International and European Law} 31, no. 80 (2014): 87\\uc0\\u8211{}103.}","plainCitation":"Maria Tzanou, ‘The War Against Terror and Transatlantic Information Sharing: Spillovers of Privacy or Spillovers of Security?’, Utrecht Journal of International and European Law 31, no. 80 (2014): 87–103."},"citationItems":[{"id":1036,"uris":["http://zotero.org/groups/29847/items/VJF358B4"],"uri":["http://zotero.org/groups/29847/items/VJF358B4"],"itemData":{"id":1036,"type":"article-journal","title":"The War Against Terror and Transatlantic Information Sharing: Spillovers of Privacy or Spillovers of Security?","container-title":"Utrecht Journal of International and European Law","page":"87–103","volume":"31","issue":"80","author":[{"family":"Tzanou","given":"Maria"}],"issued":{"date-parts":[["2014"]]}}}],"schema":"https://github.com/citation-style-language/schema/raw/master/csl-citation.json"} </w:instrText>
      </w:r>
      <w:r w:rsidRPr="00C712A9">
        <w:rPr>
          <w:rFonts w:cstheme="minorHAnsi"/>
        </w:rPr>
        <w:fldChar w:fldCharType="separate"/>
      </w:r>
      <w:r w:rsidRPr="00C712A9">
        <w:rPr>
          <w:rFonts w:cstheme="minorHAnsi"/>
        </w:rPr>
        <w:t xml:space="preserve">Maria Tzanou, ‘The War Against Terror and Transatlantic Information Sharing: Spillovers of Privacy or Spillovers of Security?’, </w:t>
      </w:r>
      <w:r w:rsidRPr="00C712A9">
        <w:rPr>
          <w:rFonts w:cstheme="minorHAnsi"/>
          <w:i/>
          <w:iCs/>
        </w:rPr>
        <w:t>Utrecht Journal of International and European Law</w:t>
      </w:r>
      <w:r w:rsidRPr="00C712A9">
        <w:rPr>
          <w:rFonts w:cstheme="minorHAnsi"/>
        </w:rPr>
        <w:t xml:space="preserve"> 31/80 (2014): p.97.</w:t>
      </w:r>
      <w:r w:rsidRPr="00C712A9">
        <w:rPr>
          <w:rFonts w:cstheme="minorHAnsi"/>
        </w:rPr>
        <w:fldChar w:fldCharType="end"/>
      </w:r>
    </w:p>
  </w:endnote>
  <w:endnote w:id="16">
    <w:p w:rsidR="00424054" w:rsidRPr="00C27ACD" w:rsidRDefault="00424054" w:rsidP="00424054">
      <w:pPr>
        <w:pStyle w:val="EndnoteText"/>
        <w:rPr>
          <w:rFonts w:cstheme="minorHAnsi"/>
        </w:rPr>
      </w:pPr>
      <w:r w:rsidRPr="00C27ACD">
        <w:rPr>
          <w:rStyle w:val="EndnoteReference"/>
          <w:rFonts w:cstheme="minorHAnsi"/>
        </w:rPr>
        <w:endnoteRef/>
      </w:r>
      <w:r w:rsidRPr="00C27ACD">
        <w:rPr>
          <w:rFonts w:cstheme="minorHAnsi"/>
        </w:rPr>
        <w:t xml:space="preserve"> Patryk Pawlak, </w:t>
      </w:r>
      <w:r w:rsidRPr="00C27ACD">
        <w:rPr>
          <w:rFonts w:cstheme="minorHAnsi"/>
        </w:rPr>
        <w:fldChar w:fldCharType="begin"/>
      </w:r>
      <w:r w:rsidRPr="00C27ACD">
        <w:rPr>
          <w:rFonts w:cstheme="minorHAnsi"/>
        </w:rPr>
        <w:instrText xml:space="preserve"> ADDIN ZOTERO_ITEM CSL_CITATION {"citationID":"bPacDoEf","properties":{"formattedCitation":"{\\rtf {\\i{}Made in the USA? The Influence of the US on the EU\\uc0\\u8217{}s Data Protection Regime} (Brussels: CEPS, 2009), 8, http://www.ceps.eu/book/made-usa-influence-us-eu%E2%80%99s-data-protection-regime.}","plainCitation":"Made in the USA? The Influence of the US on the EU’s Data Protection Regime (Brussels: CEPS, 2009), 8, http://www.ceps.eu/book/made-usa-influence-us-eu%E2%80%99s-data-protection-regime."},"citationItems":[{"id":6,"uris":["http://zotero.org/groups/29847/items/2TK4TZGT"],"uri":["http://zotero.org/groups/29847/items/2TK4TZGT"],"itemData":{"id":6,"type":"book","title":"Made in the USA? The Influence of the US on the EU’s Data Protection Regime","publisher":"CEPS","publisher-place":"Brussels","event-place":"Brussels","URL":"http://www.ceps.eu/book/made-usa-influence-us-eu%E2%80%99s-data-protection-regime","shortTitle":"Made in the USA?","author":[{"family":"Pawlak","given":"Patryk"}],"issued":{"date-parts":[["2009"]]},"accessed":{"date-parts":[["2010",10,25]]}},"locator":"8","suppress-author":true}],"schema":"https://github.com/citation-style-language/schema/raw/master/csl-citation.json"} </w:instrText>
      </w:r>
      <w:r w:rsidRPr="00C27ACD">
        <w:rPr>
          <w:rFonts w:cstheme="minorHAnsi"/>
        </w:rPr>
        <w:fldChar w:fldCharType="separate"/>
      </w:r>
      <w:r w:rsidRPr="00C27ACD">
        <w:rPr>
          <w:rFonts w:cstheme="minorHAnsi"/>
          <w:i/>
          <w:iCs/>
        </w:rPr>
        <w:t>Made in the USA? The Influence of the US on the EU’s Data Protection Regime</w:t>
      </w:r>
      <w:r w:rsidRPr="00C27ACD">
        <w:rPr>
          <w:rFonts w:cstheme="minorHAnsi"/>
        </w:rPr>
        <w:t xml:space="preserve"> (Brussels: CEPS, 2009), p.8, available from: https://www.ceps.eu/system/files/made-usa-influence-us-eu%25E2%2580%2599s-data-protection-regime.pdf (accessed 18/04/2016) </w:t>
      </w:r>
      <w:r w:rsidRPr="00C27ACD">
        <w:rPr>
          <w:rFonts w:cstheme="minorHAnsi"/>
        </w:rPr>
        <w:fldChar w:fldCharType="end"/>
      </w:r>
    </w:p>
  </w:endnote>
  <w:endnote w:id="17">
    <w:p w:rsidR="00026B9F" w:rsidRPr="00C712A9" w:rsidRDefault="00026B9F" w:rsidP="00001004">
      <w:pPr>
        <w:pStyle w:val="EndnoteText"/>
        <w:rPr>
          <w:rFonts w:cstheme="minorHAnsi"/>
        </w:rPr>
      </w:pPr>
      <w:r w:rsidRPr="00424054">
        <w:rPr>
          <w:rStyle w:val="EndnoteReference"/>
          <w:rFonts w:cstheme="minorHAnsi"/>
        </w:rPr>
        <w:endnoteRef/>
      </w:r>
      <w:r w:rsidRPr="00FC5138">
        <w:rPr>
          <w:rFonts w:cstheme="minorHAnsi"/>
        </w:rPr>
        <w:t xml:space="preserve"> </w:t>
      </w:r>
      <w:r w:rsidRPr="00C712A9">
        <w:rPr>
          <w:rFonts w:cstheme="minorHAnsi"/>
        </w:rPr>
        <w:fldChar w:fldCharType="begin"/>
      </w:r>
      <w:r w:rsidRPr="00C712A9">
        <w:rPr>
          <w:rFonts w:cstheme="minorHAnsi"/>
        </w:rPr>
        <w:instrText xml:space="preserve"> ADDIN ZOTERO_ITEM CSL_CITATION {"citationID":"pj39vb427","properties":{"formattedCitation":"{\\rtf The Guardian, \\uc0\\u8216{}Theresa May Pushes for Air Passenger Data Storing to Be Expanded\\uc0\\u8217{}, 7 April 2011, http://www.theguardian.com/world/2011/apr/07/air-passenger-data-collection-europe.}","plainCitation":"The Guardian, ‘Theresa May Pushes for Air Passenger Data Storing to Be Expanded’, 7 April 2011, http://www.theguardian.com/world/2011/apr/07/air-passenger-data-collection-europe."},"citationItems":[{"id":1021,"uris":["http://zotero.org/groups/29847/items/Q3K72WGP"],"uri":["http://zotero.org/groups/29847/items/Q3K72WGP"],"itemData":{"id":1021,"type":"article-newspaper","title":"Theresa May pushes for air passenger data storing to be expanded","source":"The Guardian","abstract":"Home secretary wants plan to collect details of flights in and out of Europe to be expanded to include all flights within EU","URL":"http://www.theguardian.com/world/2011/apr/07/air-passenger-data-collection-europe","author":[{"literal":"The Guardian"}],"issued":{"date-parts":[["2011",4,7]]},"accessed":{"date-parts":[["2015",9,3]]}}}],"schema":"https://github.com/citation-style-language/schema/raw/master/csl-citation.json"} </w:instrText>
      </w:r>
      <w:r w:rsidRPr="00C712A9">
        <w:rPr>
          <w:rFonts w:cstheme="minorHAnsi"/>
        </w:rPr>
        <w:fldChar w:fldCharType="separate"/>
      </w:r>
      <w:r w:rsidRPr="00C712A9">
        <w:rPr>
          <w:rFonts w:cstheme="minorHAnsi"/>
          <w:i/>
        </w:rPr>
        <w:t>The Guardian</w:t>
      </w:r>
      <w:r w:rsidRPr="00C712A9">
        <w:rPr>
          <w:rFonts w:cstheme="minorHAnsi"/>
        </w:rPr>
        <w:t>, ‘Theresa May Pushes for Air Passenger Data Storing to Be Expanded’, 7 April 2011, available from: http://www.theguardian.com/world/2011/apr/07/air-passenger-data-collection-europe (accessed 18/10/2015).</w:t>
      </w:r>
      <w:r w:rsidRPr="00C712A9">
        <w:rPr>
          <w:rFonts w:cstheme="minorHAnsi"/>
        </w:rPr>
        <w:fldChar w:fldCharType="end"/>
      </w:r>
    </w:p>
  </w:endnote>
  <w:endnote w:id="18">
    <w:p w:rsidR="00026B9F" w:rsidRPr="00C712A9" w:rsidRDefault="00026B9F" w:rsidP="00001004">
      <w:pPr>
        <w:pStyle w:val="EndnoteText"/>
        <w:rPr>
          <w:rFonts w:cstheme="minorHAnsi"/>
        </w:rPr>
      </w:pPr>
      <w:r w:rsidRPr="00C712A9">
        <w:rPr>
          <w:rStyle w:val="EndnoteReference"/>
          <w:rFonts w:cstheme="minorHAnsi"/>
        </w:rPr>
        <w:endnoteRef/>
      </w:r>
      <w:r w:rsidRPr="00C712A9">
        <w:rPr>
          <w:rFonts w:cstheme="minorHAnsi"/>
        </w:rPr>
        <w:t xml:space="preserve"> </w:t>
      </w:r>
      <w:r w:rsidRPr="00C712A9">
        <w:rPr>
          <w:rFonts w:cstheme="minorHAnsi"/>
        </w:rPr>
        <w:fldChar w:fldCharType="begin"/>
      </w:r>
      <w:r w:rsidRPr="00C712A9">
        <w:rPr>
          <w:rFonts w:cstheme="minorHAnsi"/>
        </w:rPr>
        <w:instrText xml:space="preserve"> ADDIN ZOTERO_ITEM CSL_CITATION {"citationID":"2gan6svk5v","properties":{"formattedCitation":"{\\rtf The Guardian, \\uc0\\u8216{}European Counter-Terror Plan Involves Blanket Collection of Passengers\\uc0\\u8217{} Data\\uc0\\u8217{}, 28 January 2015, http://www.theguardian.com/uk-news/2015/jan/28/european-commission-blanket-collection-passenger-data.}","plainCitation":"The Guardian, ‘European Counter-Terror Plan Involves Blanket Collection of Passengers’ Data’, 28 January 2015, http://www.theguardian.com/uk-news/2015/jan/28/european-commission-blanket-collection-passenger-data."},"citationItems":[{"id":992,"uris":["http://zotero.org/groups/29847/items/9US7RAK7"],"uri":["http://zotero.org/groups/29847/items/9US7RAK7"],"itemData":{"id":992,"type":"article-newspaper","title":"European counter-terror plan involves blanket collection of passengers’ data","abstract":"Exclusive: European commission plans to request 42 items of personal information about air passengers","URL":"http://www.theguardian.com/uk-news/2015/jan/28/european-commission-blanket-collection-passenger-data","author":[{"literal":"The Guardian"}],"issued":{"date-parts":[["2015",1,28]]},"accessed":{"date-parts":[["2015",9,3]]}}}],"schema":"https://github.com/citation-style-language/schema/raw/master/csl-citation.json"} </w:instrText>
      </w:r>
      <w:r w:rsidRPr="00C712A9">
        <w:rPr>
          <w:rFonts w:cstheme="minorHAnsi"/>
        </w:rPr>
        <w:fldChar w:fldCharType="separate"/>
      </w:r>
      <w:r w:rsidRPr="00C712A9">
        <w:rPr>
          <w:rFonts w:cstheme="minorHAnsi"/>
          <w:i/>
        </w:rPr>
        <w:t>The Guardian</w:t>
      </w:r>
      <w:r w:rsidRPr="00C712A9">
        <w:rPr>
          <w:rFonts w:cstheme="minorHAnsi"/>
        </w:rPr>
        <w:t>, ‘European Counter-Terror Plan Involves Blanket Collection of Passengers’ Data’, 28 January 2015, available from: http://www.theguardian.com/uk-news/2015/jan/28/european-commission-blanket-collection-passenger-data (accessed 18/10/2015).</w:t>
      </w:r>
      <w:r w:rsidRPr="00C712A9">
        <w:rPr>
          <w:rFonts w:cstheme="minorHAnsi"/>
        </w:rPr>
        <w:fldChar w:fldCharType="end"/>
      </w:r>
    </w:p>
  </w:endnote>
  <w:endnote w:id="19">
    <w:p w:rsidR="00026B9F" w:rsidRPr="00C712A9" w:rsidRDefault="00026B9F">
      <w:pPr>
        <w:pStyle w:val="EndnoteText"/>
        <w:rPr>
          <w:rFonts w:cstheme="minorHAnsi"/>
        </w:rPr>
      </w:pPr>
      <w:r w:rsidRPr="00C712A9">
        <w:rPr>
          <w:rStyle w:val="EndnoteReference"/>
          <w:rFonts w:cstheme="minorHAnsi"/>
        </w:rPr>
        <w:endnoteRef/>
      </w:r>
      <w:r w:rsidRPr="00C712A9">
        <w:rPr>
          <w:rFonts w:cstheme="minorHAnsi"/>
        </w:rPr>
        <w:t xml:space="preserve"> </w:t>
      </w:r>
      <w:r w:rsidRPr="00C712A9">
        <w:rPr>
          <w:rFonts w:cstheme="minorHAnsi"/>
        </w:rPr>
        <w:fldChar w:fldCharType="begin"/>
      </w:r>
      <w:r w:rsidRPr="00C712A9">
        <w:rPr>
          <w:rFonts w:cstheme="minorHAnsi"/>
        </w:rPr>
        <w:instrText xml:space="preserve"> ADDIN ZOTERO_ITEM CSL_CITATION {"citationID":"guf71et11","properties":{"formattedCitation":"{\\rtf European Parliament, \\uc0\\u8216{}Passenger Name Records: MEPs Back EU System with Data Protection Safeguards\\uc0\\u8217{}, Press Release, (15 July 2015), http://www.europarl.europa.eu/sides/getDoc.do?pubRef=-%2F%2FEP%2F%2FTEXT%2BIM-PRESS%2B20150714IPR81601%2B0%2BDOC%2BXML%2BV0%2F%2FEN&amp;language=EN.}","plainCitation":"European Parliament, ‘Passenger Name Records: MEPs Back EU System with Data Protection Safeguards’, Press Release, (15 July 2015), http://www.europarl.europa.eu/sides/getDoc.do?pubRef=-%2F%2FEP%2F%2FTEXT%2BIM-PRESS%2B20150714IPR81601%2B0%2BDOC%2BXML%2BV0%2F%2FEN&amp;language=EN."},"citationItems":[{"id":1028,"uris":["http://zotero.org/groups/29847/items/TPEVQZDM"],"uri":["http://zotero.org/groups/29847/items/TPEVQZDM"],"itemData":{"id":1028,"type":"webpage","title":"Passenger Name Records: MEPs back EU system with data protection safeguards","genre":"Press Release","URL":"http://www.europarl.europa.eu/sides/getDoc.do?pubRef=-%2F%2FEP%2F%2FTEXT%2BIM-PRESS%2B20150714IPR81601%2B0%2BDOC%2BXML%2BV0%2F%2FEN&amp;language=EN","author":[{"literal":"European Parliament"}],"issued":{"date-parts":[["2015",7,15]]},"accessed":{"date-parts":[["2015",9,3]]}}}],"schema":"https://github.com/citation-style-language/schema/raw/master/csl-citation.json"} </w:instrText>
      </w:r>
      <w:r w:rsidRPr="00C712A9">
        <w:rPr>
          <w:rFonts w:cstheme="minorHAnsi"/>
        </w:rPr>
        <w:fldChar w:fldCharType="separate"/>
      </w:r>
      <w:r w:rsidRPr="00C712A9">
        <w:rPr>
          <w:rFonts w:cstheme="minorHAnsi"/>
        </w:rPr>
        <w:t>European Parliament, ‘Passenger Name Records: MEPs Back EU System with Data Protection Safeguards’, Press Release, 15 July 2015, available from: http://www.europarl.europa.eu/sides/getDoc.do?pubRef=-%2F%2FEP%2F%2FTEXT%2BIM-PRESS%2B20150714IPR81601%2B0%2BDOC%2BXML%2BV0%2F%2FEN&amp;language=EN (accessed 18/10/2015).</w:t>
      </w:r>
      <w:r w:rsidRPr="00C712A9">
        <w:rPr>
          <w:rFonts w:cstheme="minorHAnsi"/>
        </w:rPr>
        <w:fldChar w:fldCharType="end"/>
      </w:r>
    </w:p>
  </w:endnote>
  <w:endnote w:id="20">
    <w:p w:rsidR="00026B9F" w:rsidRPr="00C712A9" w:rsidRDefault="00026B9F">
      <w:pPr>
        <w:pStyle w:val="EndnoteText"/>
        <w:rPr>
          <w:rFonts w:cstheme="minorHAnsi"/>
        </w:rPr>
      </w:pPr>
      <w:r w:rsidRPr="00C712A9">
        <w:rPr>
          <w:rStyle w:val="EndnoteReference"/>
          <w:rFonts w:cstheme="minorHAnsi"/>
        </w:rPr>
        <w:endnoteRef/>
      </w:r>
      <w:r w:rsidRPr="00C712A9">
        <w:rPr>
          <w:rFonts w:cstheme="minorHAnsi"/>
        </w:rPr>
        <w:t xml:space="preserve"> </w:t>
      </w:r>
      <w:r w:rsidRPr="00C712A9">
        <w:rPr>
          <w:rFonts w:cstheme="minorHAnsi"/>
        </w:rPr>
        <w:fldChar w:fldCharType="begin"/>
      </w:r>
      <w:r w:rsidRPr="00C712A9">
        <w:rPr>
          <w:rFonts w:cstheme="minorHAnsi"/>
        </w:rPr>
        <w:instrText xml:space="preserve"> ADDIN ZOTERO_ITEM CSL_CITATION {"citationID":"fvMxr3Bs","properties":{"formattedCitation":"{\\rtf European Parliament, \\uc0\\u8216{}EU Passenger Name Record (PNR): Civil Liberties Committee Backs EP/Council Deal\\uc0\\u8217{}, 10 December 2015, http://www.europarl.europa.eu/news/en/news-room/20151207IPR06435/EU-Passenger-Name-Record-(PNR)-Civil-Liberties-Committee-backs-EPCouncil-deal; Interviews with Diplomatic Contacts A, B, C, and D, 14 January 2016.}","plainCitation":"European Parliament, ‘EU Passenger Name Record (PNR): Civil Liberties Committee Backs EP/Council Deal’, 10 December 2015, http://www.europarl.europa.eu/news/en/news-room/20151207IPR06435/EU-Passenger-Name-Record-(PNR)-Civil-Liberties-Committee-backs-EPCouncil-deal; Interviews with Diplomatic Contacts A, B, C, and D, 14 January 2016."},"citationItems":[{"id":2005,"uris":["http://zotero.org/users/68261/items/TRKX2K5N"],"uri":["http://zotero.org/users/68261/items/TRKX2K5N"],"itemData":{"id":2005,"type":"webpage","title":"EU Passenger Name Record (PNR): Civil Liberties Committee backs EP/Council deal","abstract":"All the latest news from the Press Service of the European Parliament: votes, resolutions, debates, parliamentary committees and the plenary.","URL":"http://www.europarl.europa.eu/news/en/news-room/20151207IPR06435/EU-Passenger-Name-Record-(PNR)-Civil-Liberties-Committee-backs-EPCouncil-deal","author":[{"family":"European Parliament","given":""}],"issued":{"date-parts":[["2015",12,10]]},"accessed":{"date-parts":[["2016",2,26]]}},"suffix":"; Interviews with Diplomatic Contacts A, B, C, and D, 14 January 2016"}],"schema":"https://github.com/citation-style-language/schema/raw/master/csl-citation.json"} </w:instrText>
      </w:r>
      <w:r w:rsidRPr="00C712A9">
        <w:rPr>
          <w:rFonts w:cstheme="minorHAnsi"/>
        </w:rPr>
        <w:fldChar w:fldCharType="separate"/>
      </w:r>
      <w:r w:rsidRPr="00C712A9">
        <w:rPr>
          <w:rFonts w:cstheme="minorHAnsi"/>
        </w:rPr>
        <w:t>European Parliament, ‘EU Passenger Name Record (PNR): Civil Liberties Committee Backs EP/Council Deal’, 10 December 2015, http://www.europarl.europa.eu/news/en/news-room/20151207IPR06435/EU-Passenger-Name-Record-(PNR)-Civil-Liberties-Committee-backs-EPCouncil-deal; Interviews with Diplomatic Contacts A, B, C, and D, 14 January 2016.</w:t>
      </w:r>
      <w:r w:rsidRPr="00C712A9">
        <w:rPr>
          <w:rFonts w:cstheme="minorHAnsi"/>
        </w:rPr>
        <w:fldChar w:fldCharType="end"/>
      </w:r>
    </w:p>
  </w:endnote>
  <w:endnote w:id="21">
    <w:p w:rsidR="00026B9F" w:rsidRPr="00C712A9" w:rsidRDefault="00026B9F" w:rsidP="00EC054B">
      <w:pPr>
        <w:pStyle w:val="EndnoteText"/>
        <w:rPr>
          <w:rFonts w:cstheme="minorHAnsi"/>
        </w:rPr>
      </w:pPr>
      <w:r w:rsidRPr="00C712A9">
        <w:rPr>
          <w:rStyle w:val="EndnoteReference"/>
          <w:rFonts w:cstheme="minorHAnsi"/>
        </w:rPr>
        <w:endnoteRef/>
      </w:r>
      <w:r w:rsidRPr="00C712A9">
        <w:rPr>
          <w:rFonts w:cstheme="minorHAnsi"/>
        </w:rPr>
        <w:t xml:space="preserve"> </w:t>
      </w:r>
      <w:r w:rsidRPr="00C712A9">
        <w:rPr>
          <w:rFonts w:cstheme="minorHAnsi"/>
        </w:rPr>
        <w:fldChar w:fldCharType="begin"/>
      </w:r>
      <w:r w:rsidRPr="00C712A9">
        <w:rPr>
          <w:rFonts w:cstheme="minorHAnsi"/>
        </w:rPr>
        <w:instrText xml:space="preserve"> ADDIN ZOTERO_ITEM CSL_CITATION {"citationID":"280m0qidns","properties":{"formattedCitation":"{\\rtf Euractiv, \\uc0\\u8216{}Countries Rally behind UK on EU Flight Data Collection\\uc0\\u8217{}, 12 April 2011, http://www.euractiv.com/infosociety/countries-rally-uk-eu-flight-dat-news-504007.}","plainCitation":"Euractiv, ‘Countries Rally behind UK on EU Flight Data Collection’, 12 April 2011, http://www.euractiv.com/infosociety/countries-rally-uk-eu-flight-dat-news-504007."},"citationItems":[{"id":1013,"uris":["http://zotero.org/groups/29847/items/IEKWT4P2"],"uri":["http://zotero.org/groups/29847/items/IEKWT4P2"],"itemData":{"id":1013,"type":"article-newspaper","title":"Countries rally behind UK on EU flight data collection","abstract":"A majority of EU countries yesterday (11 April) backed a UK proposal to collect data on passengers flying within the EU's borders in a bid to close a \"security gap\" potentially exploited by terrorists and drug traffickers.","URL":"http://www.euractiv.com/infosociety/countries-rally-uk-eu-flight-dat-news-504007","author":[{"family":"Euractiv","given":""}],"issued":{"date-parts":[["2011",4,12]]},"accessed":{"date-parts":[["2015",9,3]]}}}],"schema":"https://github.com/citation-style-language/schema/raw/master/csl-citation.json"} </w:instrText>
      </w:r>
      <w:r w:rsidRPr="00C712A9">
        <w:rPr>
          <w:rFonts w:cstheme="minorHAnsi"/>
        </w:rPr>
        <w:fldChar w:fldCharType="separate"/>
      </w:r>
      <w:r w:rsidRPr="00C712A9">
        <w:rPr>
          <w:rFonts w:cstheme="minorHAnsi"/>
          <w:i/>
        </w:rPr>
        <w:t>Euractiv</w:t>
      </w:r>
      <w:r w:rsidRPr="00C712A9">
        <w:rPr>
          <w:rFonts w:cstheme="minorHAnsi"/>
        </w:rPr>
        <w:t>, ‘Countries Rally behind UK on EU Flight Data Collection’, 12 April 2011, available from: http://www.euractiv.com/infosociety/countries-rally-uk-eu-flight-dat-news-504007 (accessed 18/10/2015).</w:t>
      </w:r>
      <w:r w:rsidRPr="00C712A9">
        <w:rPr>
          <w:rFonts w:cstheme="minorHAnsi"/>
        </w:rPr>
        <w:fldChar w:fldCharType="end"/>
      </w:r>
    </w:p>
  </w:endnote>
  <w:endnote w:id="22">
    <w:p w:rsidR="00026B9F" w:rsidRPr="00C712A9" w:rsidRDefault="00026B9F" w:rsidP="00EC054B">
      <w:pPr>
        <w:pStyle w:val="EndnoteText"/>
        <w:rPr>
          <w:rFonts w:cstheme="minorHAnsi"/>
        </w:rPr>
      </w:pPr>
      <w:r w:rsidRPr="00C712A9">
        <w:rPr>
          <w:rStyle w:val="EndnoteReference"/>
          <w:rFonts w:cstheme="minorHAnsi"/>
        </w:rPr>
        <w:endnoteRef/>
      </w:r>
      <w:r w:rsidRPr="00C712A9">
        <w:rPr>
          <w:rFonts w:cstheme="minorHAnsi"/>
        </w:rPr>
        <w:t xml:space="preserve"> Ibid</w:t>
      </w:r>
    </w:p>
  </w:endnote>
  <w:endnote w:id="23">
    <w:p w:rsidR="00026B9F" w:rsidRPr="00C712A9" w:rsidRDefault="00026B9F" w:rsidP="00EC054B">
      <w:pPr>
        <w:pStyle w:val="EndnoteText"/>
        <w:rPr>
          <w:rFonts w:cstheme="minorHAnsi"/>
        </w:rPr>
      </w:pPr>
      <w:r w:rsidRPr="00C712A9">
        <w:rPr>
          <w:rStyle w:val="EndnoteReference"/>
          <w:rFonts w:cstheme="minorHAnsi"/>
        </w:rPr>
        <w:endnoteRef/>
      </w:r>
      <w:r w:rsidRPr="00C712A9">
        <w:rPr>
          <w:rFonts w:cstheme="minorHAnsi"/>
        </w:rPr>
        <w:t xml:space="preserve"> Written correspondence with German </w:t>
      </w:r>
      <w:r w:rsidR="00C712A9">
        <w:rPr>
          <w:rFonts w:cstheme="minorHAnsi"/>
        </w:rPr>
        <w:t>O</w:t>
      </w:r>
      <w:r w:rsidRPr="00C712A9">
        <w:rPr>
          <w:rFonts w:cstheme="minorHAnsi"/>
        </w:rPr>
        <w:t>fficial A, October 2015.</w:t>
      </w:r>
    </w:p>
  </w:endnote>
  <w:endnote w:id="24">
    <w:p w:rsidR="00026B9F" w:rsidRPr="00C712A9" w:rsidRDefault="00026B9F" w:rsidP="00EC054B">
      <w:pPr>
        <w:pStyle w:val="EndnoteText"/>
        <w:rPr>
          <w:rFonts w:cstheme="minorHAnsi"/>
          <w:lang w:val="de-DE"/>
        </w:rPr>
      </w:pPr>
      <w:r w:rsidRPr="00C712A9">
        <w:rPr>
          <w:rStyle w:val="EndnoteReference"/>
          <w:rFonts w:cstheme="minorHAnsi"/>
        </w:rPr>
        <w:endnoteRef/>
      </w:r>
      <w:r w:rsidRPr="00C712A9">
        <w:rPr>
          <w:rFonts w:cstheme="minorHAnsi"/>
          <w:lang w:val="de-DE"/>
        </w:rPr>
        <w:t xml:space="preserve"> </w:t>
      </w:r>
      <w:r w:rsidRPr="00C712A9">
        <w:rPr>
          <w:rFonts w:cstheme="minorHAnsi"/>
        </w:rPr>
        <w:fldChar w:fldCharType="begin"/>
      </w:r>
      <w:r w:rsidRPr="00C712A9">
        <w:rPr>
          <w:rFonts w:cstheme="minorHAnsi"/>
          <w:lang w:val="de-DE"/>
        </w:rPr>
        <w:instrText xml:space="preserve"> ADDIN ZOTERO_ITEM CSL_CITATION {"citationID":"1feco91aeh","properties":{"formattedCitation":"{\\rtf Deutscher Bundestag, \\uc0\\u8216{}Antwort Der Bundesregierung Auf Die Kleine Anfrage Der Abgeordneten Jan Korte, Dr. Rosemarie Hein, Dr. Lukrezia Jochimsen, Weiterer Abgeordneter Und Der Fraktion DIE LINKE - Geplante EU-Richtlinie Zur Speicherung von Fluggastdaten\\uc0\\u8217{}, Drucksache, (18 January 2013).}","plainCitation":"Deutscher Bundestag, ‘Antwort Der Bundesregierung Auf Die Kleine Anfrage Der Abgeordneten Jan Korte, Dr. Rosemarie Hein, Dr. Lukrezia Jochimsen, Weiterer Abgeordneter Und Der Fraktion DIE LINKE - Geplante EU-Richtlinie Zur Speicherung von Fluggastdaten’, Drucksache, (18 January 2013)."},"citationItems":[{"id":985,"uris":["http://zotero.org/groups/29847/items/6DRWSGQR"],"uri":["http://zotero.org/groups/29847/items/6DRWSGQR"],"itemData":{"id":985,"type":"report","title":"Antwort der Bundesregierung auf die Kleine Anfrage der Abgeordneten Jan Korte, Dr. Rosemarie Hein, Dr. Lukrezia Jochimsen, weiterer Abgeordneter und der Fraktion DIE LINKE - Geplante EU-Richtlinie zur Speicherung von Fluggastdaten","genre":"Drucksache","number":"17/12118","author":[{"family":"Deutscher Bundestag","given":""}],"issued":{"date-parts":[["2013",1,18]]}}}],"schema":"https://github.com/citation-style-language/schema/raw/master/csl-citation.json"} </w:instrText>
      </w:r>
      <w:r w:rsidRPr="00C712A9">
        <w:rPr>
          <w:rFonts w:cstheme="minorHAnsi"/>
        </w:rPr>
        <w:fldChar w:fldCharType="separate"/>
      </w:r>
      <w:r w:rsidRPr="00C712A9">
        <w:rPr>
          <w:rFonts w:cstheme="minorHAnsi"/>
          <w:lang w:val="de-DE"/>
        </w:rPr>
        <w:t>Deutscher Bundestag, ‘Antwort der Bundesregierung auf die kleine Anfrage der Abgeordneten Jan Korte, Dr. Rosemarie Hein, Dr. Lukrezia Jochimsen, weiterer Abgeordneter und der Fraktion DIE LINKE - Geplante EU-Richtlinie Zur Speicherung von Fluggastdaten’, Drucksache 17/12118, 18 January 2013, p.3.</w:t>
      </w:r>
      <w:r w:rsidRPr="00C712A9">
        <w:rPr>
          <w:rFonts w:cstheme="minorHAnsi"/>
        </w:rPr>
        <w:fldChar w:fldCharType="end"/>
      </w:r>
    </w:p>
  </w:endnote>
  <w:endnote w:id="25">
    <w:p w:rsidR="00026B9F" w:rsidRPr="00C712A9" w:rsidRDefault="00026B9F" w:rsidP="00E613C7">
      <w:pPr>
        <w:pStyle w:val="EndnoteText"/>
        <w:rPr>
          <w:rFonts w:cstheme="minorHAnsi"/>
        </w:rPr>
      </w:pPr>
      <w:r w:rsidRPr="00C712A9">
        <w:rPr>
          <w:rStyle w:val="EndnoteReference"/>
          <w:rFonts w:cstheme="minorHAnsi"/>
        </w:rPr>
        <w:endnoteRef/>
      </w:r>
      <w:r w:rsidRPr="00C712A9">
        <w:rPr>
          <w:rFonts w:cstheme="minorHAnsi"/>
        </w:rPr>
        <w:t xml:space="preserve"> </w:t>
      </w:r>
      <w:r w:rsidRPr="00C712A9">
        <w:rPr>
          <w:rFonts w:cstheme="minorHAnsi"/>
        </w:rPr>
        <w:fldChar w:fldCharType="begin"/>
      </w:r>
      <w:r w:rsidRPr="00C712A9">
        <w:rPr>
          <w:rFonts w:cstheme="minorHAnsi"/>
        </w:rPr>
        <w:instrText xml:space="preserve"> ADDIN ZOTERO_ITEM CSL_CITATION {"citationID":"kd4afb49c","properties":{"formattedCitation":"{\\rtf Astrid Lorenz and Dorothree Riese, \\uc0\\u8216{}The Ambiguity of Veto Power in Coalitions: German Liberals\\uc0\\u8217{} Role as a Watchdog in Justice and Home Affairs and Their Failure to Sell Stalemate as Success in the Federal Elections of 2013\\uc0\\u8217{}, {\\i{}German Politics} 23, no. 4 (2014): 415\\uc0\\u8211{}29.}","plainCitation":"Astrid Lorenz and Dorothree Riese, ‘The Ambiguity of Veto Power in Coalitions: German Liberals’ Role as a Watchdog in Justice and Home Affairs and Their Failure to Sell Stalemate as Success in the Federal Elections of 2013’, German Politics 23, no. 4 (2014): 415–29."},"citationItems":[{"id":1045,"uris":["http://zotero.org/groups/29847/items/PBFNWMD8"],"uri":["http://zotero.org/groups/29847/items/PBFNWMD8"],"itemData":{"id":1045,"type":"article-journal","title":"The Ambiguity of Veto Power in Coalitions: German Liberals’ Role as a Watchdog in Justice and Home Affairs and their Failure to Sell Stalemate as Success in the Federal Elections of 2013","container-title":"German Politics","page":"415-429","volume":"23","issue":"4","author":[{"family":"Lorenz","given":"Astrid"},{"family":"Riese","given":"Dorothree"}],"issued":{"date-parts":[["2014"]]}}}],"schema":"https://github.com/citation-style-language/schema/raw/master/csl-citation.json"} </w:instrText>
      </w:r>
      <w:r w:rsidRPr="00C712A9">
        <w:rPr>
          <w:rFonts w:cstheme="minorHAnsi"/>
        </w:rPr>
        <w:fldChar w:fldCharType="separate"/>
      </w:r>
      <w:r w:rsidRPr="00C712A9">
        <w:rPr>
          <w:rFonts w:cstheme="minorHAnsi"/>
        </w:rPr>
        <w:t xml:space="preserve">Astrid Lorenz and Dorothee Riese, ‘The Ambiguity of Veto Power in Coalitions: German Liberals’ Role as a Watchdog in Justice and Home Affairs and Their Failure to Sell Stalemate as Success in the Federal Elections of 2013’, </w:t>
      </w:r>
      <w:r w:rsidRPr="00C712A9">
        <w:rPr>
          <w:rFonts w:cstheme="minorHAnsi"/>
          <w:i/>
          <w:iCs/>
        </w:rPr>
        <w:t>German Politics</w:t>
      </w:r>
      <w:r w:rsidRPr="00C712A9">
        <w:rPr>
          <w:rFonts w:cstheme="minorHAnsi"/>
        </w:rPr>
        <w:t xml:space="preserve"> 23/4 (2014): p.417.</w:t>
      </w:r>
      <w:r w:rsidRPr="00C712A9">
        <w:rPr>
          <w:rFonts w:cstheme="minorHAnsi"/>
        </w:rPr>
        <w:fldChar w:fldCharType="end"/>
      </w:r>
    </w:p>
  </w:endnote>
  <w:endnote w:id="26">
    <w:p w:rsidR="00026B9F" w:rsidRPr="00C712A9" w:rsidRDefault="00026B9F" w:rsidP="00510333">
      <w:pPr>
        <w:pStyle w:val="EndnoteText"/>
        <w:rPr>
          <w:rFonts w:cstheme="minorHAnsi"/>
        </w:rPr>
      </w:pPr>
      <w:r w:rsidRPr="00C712A9">
        <w:rPr>
          <w:rStyle w:val="EndnoteReference"/>
          <w:rFonts w:cstheme="minorHAnsi"/>
        </w:rPr>
        <w:endnoteRef/>
      </w:r>
      <w:r w:rsidRPr="00C712A9">
        <w:rPr>
          <w:rFonts w:cstheme="minorHAnsi"/>
        </w:rPr>
        <w:t xml:space="preserve"> </w:t>
      </w:r>
      <w:r w:rsidRPr="00C712A9">
        <w:rPr>
          <w:rFonts w:cstheme="minorHAnsi"/>
        </w:rPr>
        <w:fldChar w:fldCharType="begin"/>
      </w:r>
      <w:r w:rsidRPr="00C712A9">
        <w:rPr>
          <w:rFonts w:cstheme="minorHAnsi"/>
        </w:rPr>
        <w:instrText xml:space="preserve"> ADDIN ZOTERO_ITEM CSL_CITATION {"citationID":"1pqd2i707h","properties":{"formattedCitation":"{\\rtf Deutscher Bundestag, \\uc0\\u8216{}Antwort Der Bundesregierung Auf Die Kleine Anfrage Der Abgeordneten Jan Korte, Dr. Rosemarie Hein, Dr. Lukrezia Jochimsen, Weiterer Abgeordneter Und Der Fraktion DIE LINKE - Geplante EU-Richtlinie Zur Speicherung von Fluggastdaten\\uc0\\u8217{}.}","plainCitation":"Deutscher Bundestag, ‘Antwort Der Bundesregierung Auf Die Kleine Anfrage Der Abgeordneten Jan Korte, Dr. Rosemarie Hein, Dr. Lukrezia Jochimsen, Weiterer Abgeordneter Und Der Fraktion DIE LINKE - Geplante EU-Richtlinie Zur Speicherung von Fluggastdaten’."},"citationItems":[{"id":985,"uris":["http://zotero.org/groups/29847/items/6DRWSGQR"],"uri":["http://zotero.org/groups/29847/items/6DRWSGQR"],"itemData":{"id":985,"type":"report","title":"Antwort der Bundesregierung auf die Kleine Anfrage der Abgeordneten Jan Korte, Dr. Rosemarie Hein, Dr. Lukrezia Jochimsen, weiterer Abgeordneter und der Fraktion DIE LINKE - Geplante EU-Richtlinie zur Speicherung von Fluggastdaten","genre":"Drucksache","number":"17/12118","author":[{"family":"Deutscher Bundestag","given":""}],"issued":{"date-parts":[["2013",1,18]]}}}],"schema":"https://github.com/citation-style-language/schema/raw/master/csl-citation.json"} </w:instrText>
      </w:r>
      <w:r w:rsidRPr="00C712A9">
        <w:rPr>
          <w:rFonts w:cstheme="minorHAnsi"/>
        </w:rPr>
        <w:fldChar w:fldCharType="separate"/>
      </w:r>
      <w:r w:rsidRPr="00C712A9">
        <w:rPr>
          <w:rFonts w:cstheme="minorHAnsi"/>
        </w:rPr>
        <w:fldChar w:fldCharType="begin"/>
      </w:r>
      <w:r w:rsidRPr="00C712A9">
        <w:rPr>
          <w:rFonts w:cstheme="minorHAnsi"/>
        </w:rPr>
        <w:instrText xml:space="preserve"> ADDIN ZOTERO_ITEM CSL_CITATION {"citationID":"XN83RkUt","properties":{"formattedCitation":"{\\rtf Deutscher Bundestag, \\uc0\\u8216{}Antwort Der Bundesregierung Auf Die Kleine Anfrage Der Abgeordneten Jan Korte, Dr. Rosemarie Hein, Dr. Lukrezia Jochimsen, Weiterer Abgeordneter Und Der Fraktion DIE LINKE - Geplante EU-Richtlinie Zur Speicherung von Fluggastdaten\\uc0\\u8217{}, Drucksache, (18 January 2013).}","plainCitation":"Deutscher Bundestag, ‘Antwort Der Bundesregierung Auf Die Kleine Anfrage Der Abgeordneten Jan Korte, Dr. Rosemarie Hein, Dr. Lukrezia Jochimsen, Weiterer Abgeordneter Und Der Fraktion DIE LINKE - Geplante EU-Richtlinie Zur Speicherung von Fluggastdaten’, Drucksache, (18 January 2013).","dontUpdate":true},"citationItems":[{"id":985,"uris":["http://zotero.org/groups/29847/items/6DRWSGQR"],"uri":["http://zotero.org/groups/29847/items/6DRWSGQR"],"itemData":{"id":985,"type":"report","title":"Antwort der Bundesregierung auf die Kleine Anfrage der Abgeordneten Jan Korte, Dr. Rosemarie Hein, Dr. Lukrezia Jochimsen, weiterer Abgeordneter und der Fraktion DIE LINKE - Geplante EU-Richtlinie zur Speicherung von Fluggastdaten","genre":"Drucksache","number":"17/12118","author":[{"family":"Deutscher Bundestag","given":""}],"issued":{"date-parts":[["2013",1,18]]}}}],"schema":"https://github.com/citation-style-language/schema/raw/master/csl-citation.json"} </w:instrText>
      </w:r>
      <w:r w:rsidRPr="00C712A9">
        <w:rPr>
          <w:rFonts w:cstheme="minorHAnsi"/>
        </w:rPr>
        <w:fldChar w:fldCharType="separate"/>
      </w:r>
      <w:r w:rsidRPr="00C712A9">
        <w:rPr>
          <w:rFonts w:cstheme="minorHAnsi"/>
        </w:rPr>
        <w:t>Deutscher Bundestag, ‘Geplante EU-Richtlinie Zur Speicherung von Fluggastdaten’, p.4.</w:t>
      </w:r>
      <w:r w:rsidRPr="00C712A9">
        <w:rPr>
          <w:rFonts w:cstheme="minorHAnsi"/>
        </w:rPr>
        <w:fldChar w:fldCharType="end"/>
      </w:r>
      <w:r w:rsidRPr="00C712A9">
        <w:rPr>
          <w:rFonts w:cstheme="minorHAnsi"/>
        </w:rPr>
        <w:fldChar w:fldCharType="end"/>
      </w:r>
    </w:p>
  </w:endnote>
  <w:endnote w:id="27">
    <w:p w:rsidR="00026B9F" w:rsidRPr="00C712A9" w:rsidRDefault="00026B9F" w:rsidP="008D55B2">
      <w:pPr>
        <w:pStyle w:val="NoSpacing"/>
        <w:rPr>
          <w:rFonts w:cstheme="minorHAnsi"/>
          <w:sz w:val="20"/>
          <w:szCs w:val="20"/>
        </w:rPr>
      </w:pPr>
      <w:r w:rsidRPr="00C712A9">
        <w:rPr>
          <w:rStyle w:val="EndnoteReference"/>
          <w:rFonts w:cstheme="minorHAnsi"/>
          <w:sz w:val="20"/>
          <w:szCs w:val="20"/>
        </w:rPr>
        <w:endnoteRef/>
      </w:r>
      <w:r w:rsidRPr="00C712A9">
        <w:rPr>
          <w:rFonts w:cstheme="minorHAnsi"/>
          <w:sz w:val="20"/>
          <w:szCs w:val="20"/>
        </w:rPr>
        <w:t xml:space="preserve"> </w:t>
      </w:r>
      <w:r w:rsidRPr="00C712A9">
        <w:rPr>
          <w:rFonts w:cstheme="minorHAnsi"/>
          <w:sz w:val="20"/>
          <w:szCs w:val="20"/>
        </w:rPr>
        <w:fldChar w:fldCharType="begin"/>
      </w:r>
      <w:r w:rsidRPr="00C712A9">
        <w:rPr>
          <w:rFonts w:cstheme="minorHAnsi"/>
          <w:sz w:val="20"/>
          <w:szCs w:val="20"/>
        </w:rPr>
        <w:instrText xml:space="preserve"> ADDIN ZOTERO_ITEM CSL_CITATION {"citationID":"rKWQKufZ","properties":{"formattedCitation":"{\\rtf Die Tageszeitung, \\uc0\\u8216{}D\\uc0\\u252{}sseldorfer Terrorzelle: Friedrich Freut Sich \\uc0\\u252{}ber Fluggastdaten\\uc0\\u8217{}, 5 2011, http://www.taz.de/!5121273/.}","plainCitation":"Die Tageszeitung, ‘Düsseldorfer Terrorzelle: Friedrich Freut Sich über Fluggastdaten’, 5 2011, http://www.taz.de/!5121273/.","dontUpdate":true},"citationItems":[{"id":2007,"uris":["http://zotero.org/users/68261/items/Q2GPMNUW"],"uri":["http://zotero.org/users/68261/items/Q2GPMNUW"],"itemData":{"id":2007,"type":"article-newspaper","title":"Düsseldorfer Terrorzelle: Friedrich freut sich über Fluggastdaten","abstract":"Innenminister Hans-Peter Friedrich pusht die vorsorgliche\nSpeicherung und Auswertung aller Fluggastdaten. Die \"Düsseldorfer Zelle\" sei so enttarnt worden.","URL":"http://www.taz.de/!5121273/","author":[{"family":"Die Tageszeitung","given":""}],"issued":{"date-parts":[["2011"]],"season":"5"},"accessed":{"date-parts":[["2016",2,27]]}}}],"schema":"https://github.com/citation-style-language/schema/raw/master/csl-citation.json"} </w:instrText>
      </w:r>
      <w:r w:rsidRPr="00C712A9">
        <w:rPr>
          <w:rFonts w:cstheme="minorHAnsi"/>
          <w:sz w:val="20"/>
          <w:szCs w:val="20"/>
        </w:rPr>
        <w:fldChar w:fldCharType="separate"/>
      </w:r>
      <w:r w:rsidRPr="00C712A9">
        <w:rPr>
          <w:rFonts w:cstheme="minorHAnsi"/>
          <w:sz w:val="20"/>
          <w:szCs w:val="20"/>
        </w:rPr>
        <w:t>Die Tageszeitung, ‘Düsseldorfer Terrorzelle: Friedrich Freut Sich Über Fluggastdaten’, 5 2011, http://www.taz.de/!5121273/.</w:t>
      </w:r>
      <w:r w:rsidRPr="00C712A9">
        <w:rPr>
          <w:rFonts w:cstheme="minorHAnsi"/>
          <w:sz w:val="20"/>
          <w:szCs w:val="20"/>
        </w:rPr>
        <w:fldChar w:fldCharType="end"/>
      </w:r>
    </w:p>
  </w:endnote>
  <w:endnote w:id="28">
    <w:p w:rsidR="00026B9F" w:rsidRPr="00C712A9" w:rsidRDefault="00026B9F" w:rsidP="00E82B9A">
      <w:pPr>
        <w:widowControl w:val="0"/>
        <w:autoSpaceDE w:val="0"/>
        <w:autoSpaceDN w:val="0"/>
        <w:adjustRightInd w:val="0"/>
        <w:spacing w:after="0" w:line="240" w:lineRule="auto"/>
        <w:rPr>
          <w:rFonts w:cstheme="minorHAnsi"/>
          <w:sz w:val="20"/>
          <w:szCs w:val="20"/>
          <w:lang w:val="de-DE"/>
        </w:rPr>
      </w:pPr>
      <w:r w:rsidRPr="00C712A9">
        <w:rPr>
          <w:rStyle w:val="EndnoteReference"/>
          <w:rFonts w:cstheme="minorHAnsi"/>
          <w:sz w:val="20"/>
          <w:szCs w:val="20"/>
        </w:rPr>
        <w:endnoteRef/>
      </w:r>
      <w:r w:rsidRPr="00C712A9">
        <w:rPr>
          <w:rFonts w:cstheme="minorHAnsi"/>
          <w:sz w:val="20"/>
          <w:szCs w:val="20"/>
          <w:lang w:val="de-DE"/>
        </w:rPr>
        <w:t xml:space="preserve"> </w:t>
      </w:r>
      <w:r w:rsidRPr="00C712A9">
        <w:rPr>
          <w:rFonts w:cstheme="minorHAnsi"/>
          <w:sz w:val="20"/>
          <w:szCs w:val="20"/>
        </w:rPr>
        <w:fldChar w:fldCharType="begin"/>
      </w:r>
      <w:r w:rsidRPr="00C712A9">
        <w:rPr>
          <w:rFonts w:cstheme="minorHAnsi"/>
          <w:sz w:val="20"/>
          <w:szCs w:val="20"/>
          <w:lang w:val="de-DE"/>
        </w:rPr>
        <w:instrText xml:space="preserve"> ADDIN ZOTERO_ITEM CSL_CITATION {"citationID":"3qaEj4on","properties":{"formattedCitation":"{\\rtf Deutscher Bundestag, \\uc0\\u8216{}Stenografischer Bericht - 225. Sitzung\\uc0\\u8217{}, 28149, see also his whole intervention for further arguments in favour of PNR.}","plainCitation":"Deutscher Bundestag, ‘Stenografischer Bericht - 225. Sitzung’, 28149, see also his whole intervention for further arguments in favour of PNR.","dontUpdate":true},"citationItems":[{"id":1040,"uris":["http://zotero.org/groups/29847/items/ZEEH9657"],"uri":["http://zotero.org/groups/29847/items/ZEEH9657"],"itemData":{"id":1040,"type":"report","title":"Stenografischer Bericht - 225. Sitzung","genre":"Plenarprotokoll","number":"17/225","author":[{"family":"Deutscher Bundestag","given":""}],"issued":{"date-parts":[["2013",2,28]]}},"locator":"28149","suffix":", see also his whole intervention for further arguments in favour of PNR"}],"schema":"https://github.com/citation-style-language/schema/raw/master/csl-citation.json"} </w:instrText>
      </w:r>
      <w:r w:rsidRPr="00C712A9">
        <w:rPr>
          <w:rFonts w:cstheme="minorHAnsi"/>
          <w:sz w:val="20"/>
          <w:szCs w:val="20"/>
        </w:rPr>
        <w:fldChar w:fldCharType="separate"/>
      </w:r>
      <w:r w:rsidRPr="00C712A9">
        <w:rPr>
          <w:rFonts w:cstheme="minorHAnsi"/>
          <w:sz w:val="20"/>
          <w:szCs w:val="20"/>
          <w:lang w:val="de-DE"/>
        </w:rPr>
        <w:t>Deutscher Bundestag, ‘Stenografischer Bericht - 225. Sitzung’, Plenarprotokoll, (28 February 2013), 28149, see also his whole intervention for further arguments in favour of PNR.</w:t>
      </w:r>
      <w:r w:rsidRPr="00C712A9">
        <w:rPr>
          <w:rFonts w:cstheme="minorHAnsi"/>
          <w:sz w:val="20"/>
          <w:szCs w:val="20"/>
        </w:rPr>
        <w:fldChar w:fldCharType="end"/>
      </w:r>
    </w:p>
  </w:endnote>
  <w:endnote w:id="29">
    <w:p w:rsidR="00026B9F" w:rsidRPr="00C712A9" w:rsidRDefault="00026B9F" w:rsidP="00510333">
      <w:pPr>
        <w:pStyle w:val="EndnoteText"/>
        <w:rPr>
          <w:rFonts w:cstheme="minorHAnsi"/>
          <w:lang w:val="de-DE"/>
        </w:rPr>
      </w:pPr>
      <w:r w:rsidRPr="00E3796D">
        <w:rPr>
          <w:rStyle w:val="EndnoteReference"/>
          <w:rFonts w:cstheme="minorHAnsi"/>
        </w:rPr>
        <w:endnoteRef/>
      </w:r>
      <w:r w:rsidRPr="00E3796D">
        <w:rPr>
          <w:rFonts w:cstheme="minorHAnsi"/>
          <w:lang w:val="de-DE"/>
        </w:rPr>
        <w:t xml:space="preserve"> </w:t>
      </w:r>
      <w:r w:rsidRPr="00C712A9">
        <w:rPr>
          <w:rFonts w:cstheme="minorHAnsi"/>
        </w:rPr>
        <w:fldChar w:fldCharType="begin"/>
      </w:r>
      <w:r w:rsidRPr="00C712A9">
        <w:rPr>
          <w:rFonts w:cstheme="minorHAnsi"/>
          <w:lang w:val="de-DE"/>
        </w:rPr>
        <w:instrText xml:space="preserve"> ADDIN ZOTERO_ITEM CSL_CITATION {"citationID":"2go4ijd3tl","properties":{"formattedCitation":"{\\rtf S\\uc0\\u252{}ddeutsche Zeitung, \\uc0\\u8216{}EU-Innenminister Planen Gigantisches \\uc0\\u220{}berwachungs-System: EU Will Fluggastdaten Speichern\\uc0\\u8217{}, 27 April 2012, http://www.sueddeutsche.de/politik/eu-innenminister-planen-gigantisches-ueberwachungs-system-eu-will-fluggast-daten-speichern-1.1343092.}","plainCitation":"Süddeutsche Zeitung, ‘EU-Innenminister Planen Gigantisches Überwachungs-System: EU Will Fluggastdaten Speichern’, 27 April 2012, http://www.sueddeutsche.de/politik/eu-innenminister-planen-gigantisches-ueberwachungs-system-eu-will-fluggast-daten-speichern-1.1343092."},"citationItems":[{"id":994,"uris":["http://zotero.org/groups/29847/items/BP3SRCZ3"],"uri":["http://zotero.org/groups/29847/items/BP3SRCZ3"],"itemData":{"id":994,"type":"article-newspaper","title":"EU-Innenminister planen gigantisches Überwachungs-System: EU will Fluggastdaten speichern","abstract":"Ahnlich wie bei Reisen in die USA will die EU in Zukunft auch bei innereuropäischen Flügen Namen, Adressen und Ziele der Passagiere speichern - für bis zu fünf Jahre. Dem EU-Parlament ist das deutlich zu lang.","URL":"http://www.sueddeutsche.de/politik/eu-innenminister-planen-gigantisches-ueberwachungs-system-eu-will-fluggast-daten-speichern-1.1343092","author":[{"family":"Süddeutsche Zeitung","given":""}],"issued":{"date-parts":[["2012",4,27]]},"accessed":{"date-parts":[["2015",9,2]]}}}],"schema":"https://github.com/citation-style-language/schema/raw/master/csl-citation.json"} </w:instrText>
      </w:r>
      <w:r w:rsidRPr="00C712A9">
        <w:rPr>
          <w:rFonts w:cstheme="minorHAnsi"/>
        </w:rPr>
        <w:fldChar w:fldCharType="separate"/>
      </w:r>
      <w:r w:rsidRPr="00C712A9">
        <w:rPr>
          <w:rFonts w:cstheme="minorHAnsi"/>
          <w:i/>
          <w:lang w:val="de-DE"/>
        </w:rPr>
        <w:t>Süddeutsche Zeitung</w:t>
      </w:r>
      <w:r w:rsidRPr="00C712A9">
        <w:rPr>
          <w:rFonts w:cstheme="minorHAnsi"/>
          <w:lang w:val="de-DE"/>
        </w:rPr>
        <w:t>, ‘EU-Innenminister planen gigantisches Überwachungs-System: EU will Fluggastdaten speichern’, 27 April 2012, available from: http://www.sueddeutsche.de/politik/eu-innenminister-planen-gigantisches-ueberwachungs-system-eu-will-fluggast-daten-speichern-1.1343092 (accessed 03/09/2015).</w:t>
      </w:r>
      <w:r w:rsidRPr="00C712A9">
        <w:rPr>
          <w:rFonts w:cstheme="minorHAnsi"/>
        </w:rPr>
        <w:fldChar w:fldCharType="end"/>
      </w:r>
    </w:p>
  </w:endnote>
  <w:endnote w:id="30">
    <w:p w:rsidR="00026B9F" w:rsidRPr="00C712A9" w:rsidRDefault="00026B9F" w:rsidP="00510333">
      <w:pPr>
        <w:pStyle w:val="EndnoteText"/>
        <w:rPr>
          <w:rFonts w:cstheme="minorHAnsi"/>
          <w:lang w:val="de-DE"/>
        </w:rPr>
      </w:pPr>
      <w:r w:rsidRPr="00C712A9">
        <w:rPr>
          <w:rStyle w:val="EndnoteReference"/>
          <w:rFonts w:cstheme="minorHAnsi"/>
        </w:rPr>
        <w:endnoteRef/>
      </w:r>
      <w:r w:rsidRPr="00C712A9">
        <w:rPr>
          <w:rFonts w:cstheme="minorHAnsi"/>
          <w:lang w:val="de-DE"/>
        </w:rPr>
        <w:t xml:space="preserve"> </w:t>
      </w:r>
      <w:r w:rsidRPr="00C712A9">
        <w:rPr>
          <w:rFonts w:cstheme="minorHAnsi"/>
        </w:rPr>
        <w:fldChar w:fldCharType="begin"/>
      </w:r>
      <w:r w:rsidRPr="00C712A9">
        <w:rPr>
          <w:rFonts w:cstheme="minorHAnsi"/>
          <w:lang w:val="de-DE"/>
        </w:rPr>
        <w:instrText xml:space="preserve"> ADDIN ZOTERO_ITEM CSL_CITATION {"citationID":"8v4g7jiqf","properties":{"formattedCitation":"{\\rtf Deutscher Bundestag, \\uc0\\u8216{}Stenografischer Bericht - 225. Sitzung\\uc0\\u8217{}, Plenarprotokoll, (28 February 2013), 28151\\uc0\\u8211{}2.}","plainCitation":"Deutscher Bundestag, ‘Stenografischer Bericht - 225. Sitzung’, Plenarprotokoll, (28 February 2013), 28151–2.","dontUpdate":true},"citationItems":[{"id":1040,"uris":["http://zotero.org/groups/29847/items/ZEEH9657"],"uri":["http://zotero.org/groups/29847/items/ZEEH9657"],"itemData":{"id":1040,"type":"report","title":"Stenografischer Bericht - 225. Sitzung","genre":"Plenarprotokoll","number":"17/225","author":[{"family":"Deutscher Bundestag","given":""}],"issued":{"date-parts":[["2013",2,28]]}},"locator":"28151-2"}],"schema":"https://github.com/citation-style-language/schema/raw/master/csl-citation.json"} </w:instrText>
      </w:r>
      <w:r w:rsidRPr="00C712A9">
        <w:rPr>
          <w:rFonts w:cstheme="minorHAnsi"/>
        </w:rPr>
        <w:fldChar w:fldCharType="separate"/>
      </w:r>
      <w:r w:rsidRPr="00C712A9">
        <w:rPr>
          <w:rFonts w:cstheme="minorHAnsi"/>
          <w:lang w:val="de-DE"/>
        </w:rPr>
        <w:t>Deutscher Bundestag, ‘Stenografischer Bericht - 225. Sitzung’, Plenarprotokoll 17/225, 28 February 2013, pp. 28151–2.</w:t>
      </w:r>
      <w:r w:rsidRPr="00C712A9">
        <w:rPr>
          <w:rFonts w:cstheme="minorHAnsi"/>
        </w:rPr>
        <w:fldChar w:fldCharType="end"/>
      </w:r>
    </w:p>
  </w:endnote>
  <w:endnote w:id="31">
    <w:p w:rsidR="00026B9F" w:rsidRPr="00C712A9" w:rsidRDefault="00026B9F">
      <w:pPr>
        <w:pStyle w:val="EndnoteText"/>
        <w:rPr>
          <w:rFonts w:cstheme="minorHAnsi"/>
          <w:lang w:val="de-DE"/>
        </w:rPr>
      </w:pPr>
      <w:r w:rsidRPr="00C712A9">
        <w:rPr>
          <w:rStyle w:val="EndnoteReference"/>
          <w:rFonts w:cstheme="minorHAnsi"/>
        </w:rPr>
        <w:endnoteRef/>
      </w:r>
      <w:r w:rsidRPr="00C712A9">
        <w:rPr>
          <w:rFonts w:cstheme="minorHAnsi"/>
          <w:lang w:val="de-DE"/>
        </w:rPr>
        <w:t xml:space="preserve"> </w:t>
      </w:r>
      <w:r w:rsidRPr="00E3796D">
        <w:rPr>
          <w:rFonts w:cstheme="minorHAnsi"/>
        </w:rPr>
        <w:fldChar w:fldCharType="begin"/>
      </w:r>
      <w:r w:rsidRPr="00C712A9">
        <w:rPr>
          <w:rFonts w:cstheme="minorHAnsi"/>
          <w:lang w:val="de-DE"/>
        </w:rPr>
        <w:instrText xml:space="preserve"> ADDIN ZOTERO_ITEM CSL_CITATION {"citationID":"LBfPpWHS","properties":{"formattedCitation":"{\\rtf Politico, \\uc0\\u8216{}The Way of the German Privacy Warrior\\uc0\\u8217{}, 18 April 2016, http://www.politico.eu/article/the-way-of-the-german-privacy-warrior-sabine-leutheusser-schnarrenberger-germany-former-justice-minister-data-retention-law/; Philipp Der Spiegel, \\uc0\\u8216{}Vorratsdatenspeicherung: Deutschlands Anstrengendste Ministerin\\uc0\\u8217{}, 19 April 2012, http://www.spiegel.de/politik/deutschland/vorratsdatenspeicherung-leutheusser-gegen-friedrich-und-merkel-a-828307.html.}","plainCitation":"Politico, ‘The Way of the German Privacy Warrior’, 18 April 2016, http://www.politico.eu/article/the-way-of-the-german-privacy-warrior-sabine-leutheusser-schnarrenberger-germany-former-justice-minister-data-retention-law/; Philipp Der Spiegel, ‘Vorratsdatenspeicherung: Deutschlands Anstrengendste Ministerin’, 19 April 2012, http://www.spiegel.de/politik/deutschland/vorratsdatenspeicherung-leutheusser-gegen-friedrich-und-merkel-a-828307.html."},"citationItems":[{"id":1066,"uris":["http://zotero.org/groups/29847/items/ZG523SIP"],"uri":["http://zotero.org/groups/29847/items/ZG523SIP"],"itemData":{"id":1066,"type":"webpage","title":"The way of the German privacy warrior","URL":"http://www.politico.eu/article/the-way-of-the-german-privacy-warrior-sabine-leutheusser-schnarrenberger-germany-former-justice-minister-data-retention-law/","author":[{"literal":"Politico"}],"issued":{"date-parts":[["2016",4,18]]},"accessed":{"date-parts":[["2016",4,22]]}}},{"id":1020,"uris":["http://zotero.org/groups/29847/items/PIRN55FK"],"uri":["http://zotero.org/groups/29847/items/PIRN55FK"],"itemData":{"id":1020,"type":"article-newspaper","title":"Vorratsdatenspeicherung: Deutschlands anstrengendste Ministerin","abstract":"Der Zoff um die Vorratsdatenspeicherung wird schärfer. Justizministerin Leutheusser-Schnarrenberger provoziert ihre Gegner mit demonstrativer Sturheit. Ihrem Kabinettskollegen Hans-Peter Friedrich wirft die FDP-Politikerin vor, ihr den Krieg zu erklären. Spricht die Kanzlerin ein Machtwort?","URL":"http://www.spiegel.de/politik/deutschland/vorratsdatenspeicherung-leutheusser-gegen-friedrich-und-merkel-a-828307.html","author":[{"family":"Der Spiegel","given":"Philipp"}],"issued":{"date-parts":[["2012",4,19]]},"accessed":{"date-parts":[["2015",9,2]]}}}],"schema":"https://github.com/citation-style-language/schema/raw/master/csl-citation.json"} </w:instrText>
      </w:r>
      <w:r w:rsidRPr="00E3796D">
        <w:rPr>
          <w:rFonts w:cstheme="minorHAnsi"/>
        </w:rPr>
        <w:fldChar w:fldCharType="separate"/>
      </w:r>
      <w:r w:rsidRPr="00C712A9">
        <w:rPr>
          <w:rFonts w:cstheme="minorHAnsi"/>
          <w:lang w:val="de-DE"/>
        </w:rPr>
        <w:t>Politico, ‘The Way of the German Privacy Warrior’, 18 April 2016, http://www.politico.eu/article/the-way-of-the-german-privacy-warrior-sabine-leutheusser-schnarrenberger-germany-former-justice-minister-data-retention-law/; Philipp Der Spiegel, ‘Vorratsdatenspeicherung: Deutschlands Anstrengendste Ministerin’, 19 April 2012, http://www.spiegel.de/politik/deutschland/vorratsdatenspeicherung-leutheusser-gegen-friedrich-und-merkel-a-828307.html.</w:t>
      </w:r>
      <w:r w:rsidRPr="00E3796D">
        <w:rPr>
          <w:rFonts w:cstheme="minorHAnsi"/>
        </w:rPr>
        <w:fldChar w:fldCharType="end"/>
      </w:r>
    </w:p>
  </w:endnote>
  <w:endnote w:id="32">
    <w:p w:rsidR="00026B9F" w:rsidRPr="00C712A9" w:rsidRDefault="00026B9F" w:rsidP="00E613C7">
      <w:pPr>
        <w:pStyle w:val="EndnoteText"/>
        <w:rPr>
          <w:rFonts w:cstheme="minorHAnsi"/>
          <w:lang w:val="de-DE"/>
        </w:rPr>
      </w:pPr>
      <w:r w:rsidRPr="00E3796D">
        <w:rPr>
          <w:rStyle w:val="EndnoteReference"/>
          <w:rFonts w:cstheme="minorHAnsi"/>
        </w:rPr>
        <w:endnoteRef/>
      </w:r>
      <w:r w:rsidRPr="00E3796D">
        <w:rPr>
          <w:rFonts w:cstheme="minorHAnsi"/>
          <w:lang w:val="de-DE"/>
        </w:rPr>
        <w:t xml:space="preserve"> </w:t>
      </w:r>
      <w:r w:rsidRPr="00C712A9">
        <w:rPr>
          <w:rFonts w:cstheme="minorHAnsi"/>
        </w:rPr>
        <w:fldChar w:fldCharType="begin"/>
      </w:r>
      <w:r w:rsidRPr="00C712A9">
        <w:rPr>
          <w:rFonts w:cstheme="minorHAnsi"/>
          <w:lang w:val="de-DE"/>
        </w:rPr>
        <w:instrText xml:space="preserve"> ADDIN ZOTERO_ITEM CSL_CITATION {"citationID":"2nhk7arg7l","properties":{"formattedCitation":"{\\rtf CDU, CSU and FDP, \\uc0\\u8216{}Wachstum. Bildung. Zusammenhalt. Koalitionsvertrag Zwischen CDU, CSU Und FDP\\uc0\\u8217{}, 2009, 106, http://www.bmi.bund.de/SharedDocs/Downloads/DE/Ministerium/koalitionsvertrag.html?nn=3314802.}","plainCitation":"CDU, CSU and FDP, ‘Wachstum. Bildung. Zusammenhalt. Koalitionsvertrag Zwischen CDU, CSU Und FDP’, 2009, 106, http://www.bmi.bund.de/SharedDocs/Downloads/DE/Ministerium/koalitionsvertrag.html?nn=3314802."},"citationItems":[{"id":1016,"uris":["http://zotero.org/groups/29847/items/KNNEFP2I"],"uri":["http://zotero.org/groups/29847/items/KNNEFP2I"],"itemData":{"id":1016,"type":"report","title":"Wachstum. Bildung. Zusammenhalt. Koalitionsvertrag zwischen CDU, CSU und FDP","URL":"http://www.bmi.bund.de/SharedDocs/Downloads/DE/Ministerium/koalitionsvertrag.html?nn=3314802","author":[{"family":"CDU, CSU and FDP","given":""}],"issued":{"date-parts":[["2009"]]},"accessed":{"date-parts":[["2015",9,2]]}},"locator":"106"}],"schema":"https://github.com/citation-style-language/schema/raw/master/csl-citation.json"} </w:instrText>
      </w:r>
      <w:r w:rsidRPr="00C712A9">
        <w:rPr>
          <w:rFonts w:cstheme="minorHAnsi"/>
        </w:rPr>
        <w:fldChar w:fldCharType="separate"/>
      </w:r>
      <w:r w:rsidRPr="00C712A9">
        <w:rPr>
          <w:rFonts w:cstheme="minorHAnsi"/>
          <w:lang w:val="de-DE"/>
        </w:rPr>
        <w:t>CDU, CSU and FDP, ‘Wachstum. Bildung. Zusammenhalt. Koalitionsvertrag zwischen CDU, CSU Und FDP’, 2009, available from: http://www.bmi.bund.de/SharedDocs/Downloads/DE/Ministerium/koalitionsvertrag.html?nn=3314802 (accessed 02/09/2015), p.106.</w:t>
      </w:r>
      <w:r w:rsidRPr="00C712A9">
        <w:rPr>
          <w:rFonts w:cstheme="minorHAnsi"/>
        </w:rPr>
        <w:fldChar w:fldCharType="end"/>
      </w:r>
    </w:p>
  </w:endnote>
  <w:endnote w:id="33">
    <w:p w:rsidR="00026B9F" w:rsidRPr="00C712A9" w:rsidRDefault="00026B9F" w:rsidP="00510333">
      <w:pPr>
        <w:pStyle w:val="EndnoteText"/>
        <w:rPr>
          <w:rFonts w:cstheme="minorHAnsi"/>
          <w:lang w:val="de-DE"/>
        </w:rPr>
      </w:pPr>
      <w:r w:rsidRPr="00C712A9">
        <w:rPr>
          <w:rStyle w:val="EndnoteReference"/>
          <w:rFonts w:cstheme="minorHAnsi"/>
        </w:rPr>
        <w:endnoteRef/>
      </w:r>
      <w:r w:rsidRPr="00C712A9">
        <w:rPr>
          <w:rFonts w:cstheme="minorHAnsi"/>
          <w:lang w:val="de-DE"/>
        </w:rPr>
        <w:t xml:space="preserve"> </w:t>
      </w:r>
      <w:r w:rsidRPr="00C712A9">
        <w:rPr>
          <w:rFonts w:cstheme="minorHAnsi"/>
        </w:rPr>
        <w:fldChar w:fldCharType="begin"/>
      </w:r>
      <w:r w:rsidRPr="00C712A9">
        <w:rPr>
          <w:rFonts w:cstheme="minorHAnsi"/>
          <w:lang w:val="de-DE"/>
        </w:rPr>
        <w:instrText xml:space="preserve"> ADDIN ZOTERO_ITEM CSL_CITATION {"citationID":"22pd33ggbm","properties":{"formattedCitation":"{\\rtf Bundesrat, \\uc0\\u8216{}Empfehlung\\uc0\\u8217{}, Drucksache, (3 July 2011).}","plainCitation":"Bundesrat, ‘Empfehlung’, Drucksache, (3 July 2011).","dontUpdate":true},"citationItems":[{"id":986,"uris":["http://zotero.org/groups/29847/items/29CQZNCH"],"uri":["http://zotero.org/groups/29847/items/29CQZNCH"],"itemData":{"id":986,"type":"report","title":"Empfehlung","genre":"Drucksache","number":"73/1/11","author":[{"family":"Bundesrat","given":""}],"issued":{"date-parts":[["2011",7,3]]}}}],"schema":"https://github.com/citation-style-language/schema/raw/master/csl-citation.json"} </w:instrText>
      </w:r>
      <w:r w:rsidRPr="00C712A9">
        <w:rPr>
          <w:rFonts w:cstheme="minorHAnsi"/>
        </w:rPr>
        <w:fldChar w:fldCharType="separate"/>
      </w:r>
      <w:r w:rsidRPr="00C712A9">
        <w:rPr>
          <w:rFonts w:cstheme="minorHAnsi"/>
          <w:lang w:val="de-DE"/>
        </w:rPr>
        <w:t>Bundesrat, ‘Empfehlung’, Drucksache 73/1/11, 3 July 2011.</w:t>
      </w:r>
      <w:r w:rsidRPr="00C712A9">
        <w:rPr>
          <w:rFonts w:cstheme="minorHAnsi"/>
        </w:rPr>
        <w:fldChar w:fldCharType="end"/>
      </w:r>
    </w:p>
  </w:endnote>
  <w:endnote w:id="34">
    <w:p w:rsidR="00026B9F" w:rsidRPr="00C712A9" w:rsidRDefault="00026B9F" w:rsidP="00E613C7">
      <w:pPr>
        <w:pStyle w:val="EndnoteText"/>
        <w:rPr>
          <w:rFonts w:cstheme="minorHAnsi"/>
          <w:lang w:val="de-DE"/>
        </w:rPr>
      </w:pPr>
      <w:r w:rsidRPr="00C712A9">
        <w:rPr>
          <w:rStyle w:val="EndnoteReference"/>
          <w:rFonts w:cstheme="minorHAnsi"/>
        </w:rPr>
        <w:endnoteRef/>
      </w:r>
      <w:r w:rsidRPr="00C712A9">
        <w:rPr>
          <w:rFonts w:cstheme="minorHAnsi"/>
          <w:lang w:val="de-DE"/>
        </w:rPr>
        <w:t xml:space="preserve"> </w:t>
      </w:r>
      <w:r w:rsidRPr="00C712A9">
        <w:rPr>
          <w:rFonts w:cstheme="minorHAnsi"/>
        </w:rPr>
        <w:fldChar w:fldCharType="begin"/>
      </w:r>
      <w:r w:rsidRPr="00C712A9">
        <w:rPr>
          <w:rFonts w:cstheme="minorHAnsi"/>
          <w:lang w:val="de-DE"/>
        </w:rPr>
        <w:instrText xml:space="preserve"> ADDIN ZOTERO_ITEM CSL_CITATION {"citationID":"2dreultr1n","properties":{"formattedCitation":"{\\rtf Die Welt, \\uc0\\u8216{}Die US-Geheimdienste Geben Uns Wichtige Hinweise\\uc0\\u8217{}, 16 June 2013, http://www.welt.de/politik/deutschland/article117153740/Die-US-Geheimdienste-geben-uns-wichtige-Hinweise.html.}","plainCitation":"Die Welt, ‘Die US-Geheimdienste Geben Uns Wichtige Hinweise’, 16 June 2013, http://www.welt.de/politik/deutschland/article117153740/Die-US-Geheimdienste-geben-uns-wichtige-Hinweise.html."},"citationItems":[{"id":1006,"uris":["http://zotero.org/groups/29847/items/FQHKJ4M6"],"uri":["http://zotero.org/groups/29847/items/FQHKJ4M6"],"itemData":{"id":1006,"type":"article-newspaper","title":"Die US-Geheimdienste geben uns wichtige Hinweise","abstract":"Innenminister Hans-Peter Friedrich (CSU) springt Amerika im Streit um die Spähaktion Prism zur Seite: Er findet es empörend, wenn die amerikanischen Partner von deutscher Seite beschimpft werden.","URL":"http://www.welt.de/politik/deutschland/article117153740/Die-US-Geheimdienste-geben-uns-wichtige-Hinweise.html","author":[{"literal":"Die Welt"}],"issued":{"date-parts":[["2013",6,16]]},"accessed":{"date-parts":[["2015",9,3]]}}}],"schema":"https://github.com/citation-style-language/schema/raw/master/csl-citation.json"} </w:instrText>
      </w:r>
      <w:r w:rsidRPr="00C712A9">
        <w:rPr>
          <w:rFonts w:cstheme="minorHAnsi"/>
        </w:rPr>
        <w:fldChar w:fldCharType="separate"/>
      </w:r>
      <w:r w:rsidRPr="00C712A9">
        <w:rPr>
          <w:rFonts w:cstheme="minorHAnsi"/>
          <w:i/>
          <w:lang w:val="de-DE"/>
        </w:rPr>
        <w:t>Die Welt</w:t>
      </w:r>
      <w:r w:rsidRPr="00C712A9">
        <w:rPr>
          <w:rFonts w:cstheme="minorHAnsi"/>
          <w:lang w:val="de-DE"/>
        </w:rPr>
        <w:t>,</w:t>
      </w:r>
      <w:r w:rsidRPr="00C712A9">
        <w:rPr>
          <w:rFonts w:cstheme="minorHAnsi"/>
          <w:i/>
          <w:lang w:val="de-DE"/>
        </w:rPr>
        <w:t xml:space="preserve"> </w:t>
      </w:r>
      <w:r w:rsidRPr="00C712A9">
        <w:rPr>
          <w:rFonts w:cstheme="minorHAnsi"/>
          <w:lang w:val="de-DE"/>
        </w:rPr>
        <w:t>‘Die US-Geheimdienste geben uns wichtige Hinweise’, 16 June 2013, available from: http://www.welt.de/politik/deutschland/article117153740/Die-US-Geheimdienste-geben-uns-wichtige-Hinweise.html (accessed 03/09/2015).</w:t>
      </w:r>
      <w:r w:rsidRPr="00C712A9">
        <w:rPr>
          <w:rFonts w:cstheme="minorHAnsi"/>
        </w:rPr>
        <w:fldChar w:fldCharType="end"/>
      </w:r>
    </w:p>
  </w:endnote>
  <w:endnote w:id="35">
    <w:p w:rsidR="00026B9F" w:rsidRPr="00C712A9" w:rsidRDefault="00026B9F">
      <w:pPr>
        <w:pStyle w:val="EndnoteText"/>
        <w:rPr>
          <w:rFonts w:cstheme="minorHAnsi"/>
          <w:lang w:val="de-DE"/>
        </w:rPr>
      </w:pPr>
      <w:r w:rsidRPr="00C712A9">
        <w:rPr>
          <w:rStyle w:val="EndnoteReference"/>
          <w:rFonts w:cstheme="minorHAnsi"/>
        </w:rPr>
        <w:endnoteRef/>
      </w:r>
      <w:r w:rsidRPr="00C712A9">
        <w:rPr>
          <w:rFonts w:cstheme="minorHAnsi"/>
          <w:lang w:val="de-DE"/>
        </w:rPr>
        <w:t xml:space="preserve"> </w:t>
      </w:r>
      <w:r w:rsidRPr="00C712A9">
        <w:rPr>
          <w:rFonts w:cstheme="minorHAnsi"/>
        </w:rPr>
        <w:fldChar w:fldCharType="begin"/>
      </w:r>
      <w:r w:rsidRPr="00C712A9">
        <w:rPr>
          <w:rFonts w:cstheme="minorHAnsi"/>
          <w:lang w:val="de-DE"/>
        </w:rPr>
        <w:instrText xml:space="preserve"> ADDIN ZOTERO_ITEM CSL_CITATION {"citationID":"eiEVZpW9","properties":{"formattedCitation":"{\\rtf Der Spiegel, \\uc0\\u8216{}Folgen Der Spionageaff\\uc0\\u228{}re: Deutsche Verlieren Vertrauen in Amerika\\uc0\\u8217{}, 14 July 2014, http://www.spiegel.de/politik/ausland/spionageaffaere-umfrage-deutsche-verlieren-vertrauen-in-usa-a-980800.html.}","plainCitation":"Der Spiegel, ‘Folgen Der Spionageaffäre: Deutsche Verlieren Vertrauen in Amerika’, 14 July 2014, http://www.spiegel.de/politik/ausland/spionageaffaere-umfrage-deutsche-verlieren-vertrauen-in-usa-a-980800.html."},"citationItems":[{"id":1960,"uris":["http://zotero.org/users/68261/items/JHMM8KBH"],"uri":["http://zotero.org/users/68261/items/JHMM8KBH"],"itemData":{"id":1960,"type":"article-newspaper","title":"Folgen der Spionageaffäre: Deutsche verlieren Vertrauen in Amerika","source":"Spiegel Online","abstract":"Die USA haben in Deutschland dramatisch an Ansehen eingebüßt. Einer Umfrage zufolge hat nur noch die Hälfte der Bundesbürger eine positive Meinung über das Land. Besonders groß ist das Misstrauen gegenüber den Geheimdiensten.","URL":"http://www.spiegel.de/politik/ausland/spionageaffaere-umfrage-deutsche-verlieren-vertrauen-in-usa-a-980800.html","author":[{"literal":"Der Spiegel"}],"issued":{"date-parts":[["2014",7,14]]},"accessed":{"date-parts":[["2015",10,13]]}}}],"schema":"https://github.com/citation-style-language/schema/raw/master/csl-citation.json"} </w:instrText>
      </w:r>
      <w:r w:rsidRPr="00C712A9">
        <w:rPr>
          <w:rFonts w:cstheme="minorHAnsi"/>
        </w:rPr>
        <w:fldChar w:fldCharType="separate"/>
      </w:r>
      <w:r w:rsidRPr="00C712A9">
        <w:rPr>
          <w:rFonts w:cstheme="minorHAnsi"/>
          <w:i/>
          <w:lang w:val="de-DE"/>
        </w:rPr>
        <w:t>Der Spiegel</w:t>
      </w:r>
      <w:r w:rsidRPr="00C712A9">
        <w:rPr>
          <w:rFonts w:cstheme="minorHAnsi"/>
          <w:lang w:val="de-DE"/>
        </w:rPr>
        <w:t>, ‘Folgen Der Spionageaffäre: Deutsche Verlieren Vertrauen in Amerika’, 14 July 2014, available from: http://www.spiegel.de/politik/ausland/spionageaffaere-umfrage-deutsche-verlieren-vertrauen-in-usa-a-980800.html (accessed 03/09/2015).</w:t>
      </w:r>
      <w:r w:rsidRPr="00C712A9">
        <w:rPr>
          <w:rFonts w:cstheme="minorHAnsi"/>
        </w:rPr>
        <w:fldChar w:fldCharType="end"/>
      </w:r>
    </w:p>
  </w:endnote>
  <w:endnote w:id="36">
    <w:p w:rsidR="00026B9F" w:rsidRPr="00C712A9" w:rsidRDefault="00026B9F" w:rsidP="00EC054B">
      <w:pPr>
        <w:pStyle w:val="EndnoteText"/>
        <w:rPr>
          <w:rFonts w:cstheme="minorHAnsi"/>
        </w:rPr>
      </w:pPr>
      <w:r w:rsidRPr="00C712A9">
        <w:rPr>
          <w:rStyle w:val="EndnoteReference"/>
          <w:rFonts w:cstheme="minorHAnsi"/>
        </w:rPr>
        <w:endnoteRef/>
      </w:r>
      <w:r w:rsidRPr="00C712A9">
        <w:rPr>
          <w:rFonts w:cstheme="minorHAnsi"/>
        </w:rPr>
        <w:t xml:space="preserve"> </w:t>
      </w:r>
      <w:r w:rsidRPr="00C712A9">
        <w:rPr>
          <w:rFonts w:cstheme="minorHAnsi"/>
        </w:rPr>
        <w:fldChar w:fldCharType="begin"/>
      </w:r>
      <w:r w:rsidRPr="00C712A9">
        <w:rPr>
          <w:rFonts w:cstheme="minorHAnsi"/>
        </w:rPr>
        <w:instrText xml:space="preserve"> ADDIN ZOTERO_ITEM CSL_CITATION {"citationID":"1cc39v0e3b","properties":{"formattedCitation":"{\\rtf Euractiv, \\uc0\\u8216{}Berlin Calls for EU-Wide Retention of PNR Flight Data\\uc0\\u8217{}, 30 October 2014, http://www.euractiv.com/sections/infosociety/berlin-calls-eu-wide-retention-pnr-flight-data-309604.}","plainCitation":"Euractiv, ‘Berlin Calls for EU-Wide Retention of PNR Flight Data’, 30 October 2014, http://www.euractiv.com/sections/infosociety/berlin-calls-eu-wide-retention-pnr-flight-data-309604."},"citationItems":[{"id":1005,"uris":["http://zotero.org/groups/29847/items/FIF53EEI"],"uri":["http://zotero.org/groups/29847/items/FIF53EEI"],"itemData":{"id":1005,"type":"article-newspaper","title":"Berlin Calls for EU-Wide Retention of PNR Flight Data","abstract":"The German government is calling for EU-wide retention of flight passenger data to combat the risk of terror caused by returning Jihadists, sparking opposition in the European Parliament against what critics call a “pointless hasty decision”. EurActiv Germany reports.","URL":"http://www.euractiv.com/sections/infosociety/berlin-calls-eu-wide-retention-pnr-flight-data-309604","author":[{"family":"Euractiv","given":""}],"issued":{"date-parts":[["2014",10,30]]},"accessed":{"date-parts":[["2014",11,7]]}}}],"schema":"https://github.com/citation-style-language/schema/raw/master/csl-citation.json"} </w:instrText>
      </w:r>
      <w:r w:rsidRPr="00C712A9">
        <w:rPr>
          <w:rFonts w:cstheme="minorHAnsi"/>
        </w:rPr>
        <w:fldChar w:fldCharType="separate"/>
      </w:r>
      <w:r w:rsidRPr="00C712A9">
        <w:rPr>
          <w:rFonts w:cstheme="minorHAnsi"/>
          <w:i/>
        </w:rPr>
        <w:t>Euractiv</w:t>
      </w:r>
      <w:r w:rsidRPr="00C712A9">
        <w:rPr>
          <w:rFonts w:cstheme="minorHAnsi"/>
        </w:rPr>
        <w:t>, ‘Berlin Calls for EU-Wide Retention of PNR Flight Data’, 30 October 2014, available from: http://www.euractiv.com/sections/infosociety/berlin-calls-eu-wide-retention-pnr-flight-data-309604 (accessed 18/10/2015).</w:t>
      </w:r>
      <w:r w:rsidRPr="00C712A9">
        <w:rPr>
          <w:rFonts w:cstheme="minorHAnsi"/>
        </w:rPr>
        <w:fldChar w:fldCharType="end"/>
      </w:r>
    </w:p>
  </w:endnote>
  <w:endnote w:id="37">
    <w:p w:rsidR="00832D88" w:rsidRDefault="00832D88">
      <w:pPr>
        <w:pStyle w:val="EndnoteText"/>
      </w:pPr>
      <w:r>
        <w:rPr>
          <w:rStyle w:val="EndnoteReference"/>
        </w:rPr>
        <w:endnoteRef/>
      </w:r>
      <w:r>
        <w:t xml:space="preserve"> </w:t>
      </w:r>
      <w:r>
        <w:fldChar w:fldCharType="begin"/>
      </w:r>
      <w:r>
        <w:instrText xml:space="preserve"> ADDIN ZOTERO_ITEM CSL_CITATION {"citationID":"otUoOcVk","properties":{"formattedCitation":"{\\rtf Politico, \\uc0\\u8216{}The Way of the German Privacy Warrior\\uc0\\u8217{}.}","plainCitation":"Politico, ‘The Way of the German Privacy Warrior’."},"citationItems":[{"id":1066,"uris":["http://zotero.org/groups/29847/items/ZG523SIP"],"uri":["http://zotero.org/groups/29847/items/ZG523SIP"],"itemData":{"id":1066,"type":"webpage","title":"The way of the German privacy warrior","URL":"http://www.politico.eu/article/the-way-of-the-german-privacy-warrior-sabine-leutheusser-schnarrenberger-germany-former-justice-minister-data-retention-law/","author":[{"literal":"Politico"}],"issued":{"date-parts":[["2016",4,18]]},"accessed":{"date-parts":[["2016",4,22]]}}}],"schema":"https://github.com/citation-style-language/schema/raw/master/csl-citation.json"} </w:instrText>
      </w:r>
      <w:r>
        <w:fldChar w:fldCharType="separate"/>
      </w:r>
      <w:r>
        <w:rPr>
          <w:rFonts w:ascii="Calibri" w:hAnsi="Calibri" w:cs="Calibri"/>
          <w:szCs w:val="24"/>
        </w:rPr>
        <w:t xml:space="preserve">Interview with Diplomatic Contact </w:t>
      </w:r>
      <w:r w:rsidR="00C712A9">
        <w:rPr>
          <w:rFonts w:ascii="Calibri" w:hAnsi="Calibri" w:cs="Calibri"/>
          <w:szCs w:val="24"/>
        </w:rPr>
        <w:t>E</w:t>
      </w:r>
      <w:r>
        <w:rPr>
          <w:rFonts w:ascii="Calibri" w:hAnsi="Calibri" w:cs="Calibri"/>
          <w:szCs w:val="24"/>
        </w:rPr>
        <w:t>,</w:t>
      </w:r>
      <w:r w:rsidR="00924CB0">
        <w:rPr>
          <w:rFonts w:ascii="Calibri" w:hAnsi="Calibri" w:cs="Calibri"/>
          <w:szCs w:val="24"/>
        </w:rPr>
        <w:t xml:space="preserve"> 6</w:t>
      </w:r>
      <w:r>
        <w:rPr>
          <w:rFonts w:ascii="Calibri" w:hAnsi="Calibri" w:cs="Calibri"/>
          <w:szCs w:val="24"/>
        </w:rPr>
        <w:t xml:space="preserve"> September 2016</w:t>
      </w:r>
      <w:r w:rsidRPr="00C712A9">
        <w:rPr>
          <w:rFonts w:ascii="Calibri" w:hAnsi="Calibri" w:cs="Calibri"/>
          <w:szCs w:val="24"/>
        </w:rPr>
        <w:t>.</w:t>
      </w:r>
      <w:r>
        <w:fldChar w:fldCharType="end"/>
      </w:r>
    </w:p>
  </w:endnote>
  <w:endnote w:id="38">
    <w:p w:rsidR="00026B9F" w:rsidRPr="00C712A9" w:rsidRDefault="00026B9F" w:rsidP="00EC054B">
      <w:pPr>
        <w:pStyle w:val="EndnoteText"/>
        <w:rPr>
          <w:rFonts w:cstheme="minorHAnsi"/>
        </w:rPr>
      </w:pPr>
      <w:r w:rsidRPr="00832D88">
        <w:rPr>
          <w:rStyle w:val="EndnoteReference"/>
          <w:rFonts w:cstheme="minorHAnsi"/>
        </w:rPr>
        <w:endnoteRef/>
      </w:r>
      <w:r w:rsidRPr="00832D88">
        <w:rPr>
          <w:rFonts w:cstheme="minorHAnsi"/>
          <w:lang w:val="de-DE"/>
        </w:rPr>
        <w:t xml:space="preserve"> Thomas de Maizière, </w:t>
      </w:r>
      <w:r w:rsidRPr="00C712A9">
        <w:rPr>
          <w:rFonts w:cstheme="minorHAnsi"/>
        </w:rPr>
        <w:fldChar w:fldCharType="begin"/>
      </w:r>
      <w:r w:rsidRPr="00C712A9">
        <w:rPr>
          <w:rFonts w:cstheme="minorHAnsi"/>
          <w:lang w:val="de-DE"/>
        </w:rPr>
        <w:instrText xml:space="preserve"> ADDIN ZOTERO_ITEM CSL_CITATION {"citationID":"f5rb55k3m","properties":{"formattedCitation":"{\\rtf \\uc0\\u8216{}Erfolge, Herausforderungen Und Perspektiven Der Polizeilichen Zusammenarbeit in Der Europ\\uc0\\u228{}ischen Union\\uc0\\u8217{} (17. Europ\\uc0\\u228{}ischer Polizeikongress, Berlin, 18 February 2014), http://www.bmi.bund.de/SharedDocs/Reden/DE/2014/02/polizeikongress.html.}","plainCitation":"‘Erfolge, Herausforderungen Und Perspektiven Der Polizeilichen Zusammenarbeit in Der Europäischen Union’ (17. Europäischer Polizeikongress, Berlin, 18 February 2014), http://www.bmi.bund.de/SharedDocs/Reden/DE/2014/02/polizeikongress.html."},"citationItems":[{"id":1008,"uris":["http://zotero.org/groups/29847/items/GGPX6C25"],"uri":["http://zotero.org/groups/29847/items/GGPX6C25"],"itemData":{"id":1008,"type":"speech","title":"Erfolge, Herausforderungen und Perspektiven der polizeilichen Zusammenarbeit in der Europäischen Union","publisher-place":"Berlin","event":"17. Europäischer Polizeikongress","event-place":"Berlin","URL":"http://www.bmi.bund.de/SharedDocs/Reden/DE/2014/02/polizeikongress.html","author":[{"family":"Maizière","given":"Thomas","non-dropping-particle":"de"}],"issued":{"date-parts":[["2014",2,18]]},"accessed":{"date-parts":[["2015",9,2]]}},"suppress-author":true}],"schema":"https://github.com/citation-style-language/schema/raw/master/csl-citation.json"} </w:instrText>
      </w:r>
      <w:r w:rsidRPr="00C712A9">
        <w:rPr>
          <w:rFonts w:cstheme="minorHAnsi"/>
        </w:rPr>
        <w:fldChar w:fldCharType="separate"/>
      </w:r>
      <w:r w:rsidRPr="00C712A9">
        <w:rPr>
          <w:rFonts w:cstheme="minorHAnsi"/>
          <w:lang w:val="de-DE"/>
        </w:rPr>
        <w:t xml:space="preserve">‘Erfolge, Herausforderungen Und Perspektiven Der Polizeilichen Zusammenarbeit in Der Europäischen Union’, 17. </w:t>
      </w:r>
      <w:r w:rsidRPr="00C712A9">
        <w:rPr>
          <w:rFonts w:cstheme="minorHAnsi"/>
        </w:rPr>
        <w:t>Europäischer Polizeikongress, Berlin, 18 February 2014, available from: http://www.bmi.bund.de/SharedDocs/Reden/DE/2014/02/polizeikongress.html (accessed 03/09/2015).</w:t>
      </w:r>
      <w:r w:rsidRPr="00C712A9">
        <w:rPr>
          <w:rFonts w:cstheme="minorHAnsi"/>
        </w:rPr>
        <w:fldChar w:fldCharType="end"/>
      </w:r>
    </w:p>
  </w:endnote>
  <w:endnote w:id="39">
    <w:p w:rsidR="00026B9F" w:rsidRPr="00C712A9" w:rsidRDefault="00026B9F" w:rsidP="00EC054B">
      <w:pPr>
        <w:pStyle w:val="EndnoteText"/>
        <w:rPr>
          <w:rFonts w:cstheme="minorHAnsi"/>
        </w:rPr>
      </w:pPr>
      <w:r w:rsidRPr="00C712A9">
        <w:rPr>
          <w:rStyle w:val="EndnoteReference"/>
          <w:rFonts w:cstheme="minorHAnsi"/>
        </w:rPr>
        <w:endnoteRef/>
      </w:r>
      <w:r w:rsidRPr="00C712A9">
        <w:rPr>
          <w:rFonts w:cstheme="minorHAnsi"/>
        </w:rPr>
        <w:t xml:space="preserve"> European Council, ‘Conclusions of the special meeting of the European Council’, 30 August 2014, EUCO 163/14; </w:t>
      </w:r>
      <w:r w:rsidRPr="00C712A9">
        <w:rPr>
          <w:rFonts w:cstheme="minorHAnsi"/>
        </w:rPr>
        <w:fldChar w:fldCharType="begin"/>
      </w:r>
      <w:r w:rsidRPr="00C712A9">
        <w:rPr>
          <w:rFonts w:cstheme="minorHAnsi"/>
        </w:rPr>
        <w:instrText xml:space="preserve"> ADDIN ZOTERO_ITEM CSL_CITATION {"citationID":"22gesnt6va","properties":{"formattedCitation":"{\\rtf United Nations Security Council, {\\i{}Resolution 2178 (2014)}, 2014, 5.}","plainCitation":"United Nations Security Council, Resolution 2178 (2014), 2014, 5."},"citationItems":[{"id":1025,"uris":["http://zotero.org/groups/29847/items/RNZP58QV"],"uri":["http://zotero.org/groups/29847/items/RNZP58QV"],"itemData":{"id":1025,"type":"bill","title":"Resolution 2178 (2014)","number":"S/RES/2178 (2014)","author":[{"family":"United Nations Security Council","given":""}],"issued":{"date-parts":[["2014",9,24]]}},"locator":"5"}],"schema":"https://github.com/citation-style-language/schema/raw/master/csl-citation.json"} </w:instrText>
      </w:r>
      <w:r w:rsidRPr="00C712A9">
        <w:rPr>
          <w:rFonts w:cstheme="minorHAnsi"/>
        </w:rPr>
        <w:fldChar w:fldCharType="separate"/>
      </w:r>
      <w:r w:rsidRPr="00C712A9">
        <w:rPr>
          <w:rFonts w:cstheme="minorHAnsi"/>
        </w:rPr>
        <w:t xml:space="preserve">United Nations Security Council, </w:t>
      </w:r>
      <w:r w:rsidRPr="00C712A9">
        <w:rPr>
          <w:rFonts w:cstheme="minorHAnsi"/>
          <w:i/>
          <w:iCs/>
        </w:rPr>
        <w:t>Resolution 2178</w:t>
      </w:r>
      <w:r w:rsidRPr="00C712A9">
        <w:rPr>
          <w:rFonts w:cstheme="minorHAnsi"/>
        </w:rPr>
        <w:t>, (2014), p.5.</w:t>
      </w:r>
      <w:r w:rsidRPr="00C712A9">
        <w:rPr>
          <w:rFonts w:cstheme="minorHAnsi"/>
        </w:rPr>
        <w:fldChar w:fldCharType="end"/>
      </w:r>
    </w:p>
  </w:endnote>
  <w:endnote w:id="40">
    <w:p w:rsidR="00026B9F" w:rsidRPr="00C712A9" w:rsidRDefault="00026B9F" w:rsidP="00EC054B">
      <w:pPr>
        <w:pStyle w:val="EndnoteText"/>
        <w:rPr>
          <w:rFonts w:cstheme="minorHAnsi"/>
          <w:lang w:val="de-DE"/>
        </w:rPr>
      </w:pPr>
      <w:r w:rsidRPr="00C712A9">
        <w:rPr>
          <w:rStyle w:val="EndnoteReference"/>
          <w:rFonts w:cstheme="minorHAnsi"/>
        </w:rPr>
        <w:endnoteRef/>
      </w:r>
      <w:r w:rsidRPr="00C712A9">
        <w:rPr>
          <w:rFonts w:cstheme="minorHAnsi"/>
          <w:lang w:val="de-DE"/>
        </w:rPr>
        <w:t xml:space="preserve"> </w:t>
      </w:r>
      <w:r w:rsidRPr="00C712A9">
        <w:rPr>
          <w:rFonts w:cstheme="minorHAnsi"/>
        </w:rPr>
        <w:fldChar w:fldCharType="begin"/>
      </w:r>
      <w:r w:rsidRPr="00C712A9">
        <w:rPr>
          <w:rFonts w:cstheme="minorHAnsi"/>
          <w:lang w:val="de-DE"/>
        </w:rPr>
        <w:instrText xml:space="preserve"> ADDIN ZOTERO_ITEM CSL_CITATION {"citationID":"1a4d1c2a02","properties":{"formattedCitation":"{\\rtf Deutscher Bundestag, \\uc0\\u8216{}Antwort Der Bundesregierung Auf Die Kleine Anfrage Der Abgeordneten Andrej Hunko, Annette Groth, Dr. Andr\\uc0\\u233{} Hahn, Weiterer Abgeordneter Und Der Fraktion DIE LINKE - Abkommen Zur Weitergabe von Passagierdaten Mit Russland, Mexiko, Den Vereinigten Arabischen Emiraten Und S\\uc0\\u252{}dkorea Und Androhung von Flugverboten\\uc0\\u8217{}, Drucksache, (6 April 2014), 13.}","plainCitation":"Deutscher Bundestag, ‘Antwort Der Bundesregierung Auf Die Kleine Anfrage Der Abgeordneten Andrej Hunko, Annette Groth, Dr. André Hahn, Weiterer Abgeordneter Und Der Fraktion DIE LINKE - Abkommen Zur Weitergabe von Passagierdaten Mit Russland, Mexiko, Den Vereinigten Arabischen Emiraten Und Südkorea Und Androhung von Flugverboten’, Drucksache, (6 April 2014), 13.","dontUpdate":true},"citationItems":[{"id":995,"uris":["http://zotero.org/groups/29847/items/BT5MHFUJ"],"uri":["http://zotero.org/groups/29847/items/BT5MHFUJ"],"itemData":{"id":995,"type":"report","title":"Antwort der Bundesregierung auf die Kleine Anfrage der Abgeordneten Andrej Hunko, Annette Groth, Dr. André Hahn, weiterer Abgeordneter und der Fraktion DIE LINKE - Abkommen zur Weitergabe von Passagierdaten mit Russland, Mexiko, den Vereinigten Arabischen Emiraten und Südkorea und Androhung von Flugverboten","genre":"Drucksache","number":"18/1630","author":[{"family":"Deutscher Bundestag","given":""}],"issued":{"date-parts":[["2014",4,6]]}},"locator":"13"}],"schema":"https://github.com/citation-style-language/schema/raw/master/csl-citation.json"} </w:instrText>
      </w:r>
      <w:r w:rsidRPr="00C712A9">
        <w:rPr>
          <w:rFonts w:cstheme="minorHAnsi"/>
        </w:rPr>
        <w:fldChar w:fldCharType="separate"/>
      </w:r>
      <w:r w:rsidRPr="00C712A9">
        <w:rPr>
          <w:rFonts w:cstheme="minorHAnsi"/>
          <w:lang w:val="de-DE"/>
        </w:rPr>
        <w:t>Deutscher Bundestag, ‘Antwort Der Bundesregierung Auf Die Kleine Anfrage Der Abgeordneten Andrej Hunko, Annette Groth, Dr. André Hahn, Weiterer Abgeordneter Und Der Fraktion DIE LINKE - Abkommen Zur Weitergabe von Passagierdaten Mit Russland, Mexiko, Den Vereinigten Arabischen Emiraten Und Südkorea Und Androhung von Flugverboten’, Drucksache 18/1630, 4 June 2014, p.13.</w:t>
      </w:r>
      <w:r w:rsidRPr="00C712A9">
        <w:rPr>
          <w:rFonts w:cstheme="minorHAnsi"/>
        </w:rPr>
        <w:fldChar w:fldCharType="end"/>
      </w:r>
    </w:p>
  </w:endnote>
  <w:endnote w:id="41">
    <w:p w:rsidR="00026B9F" w:rsidRPr="00C712A9" w:rsidRDefault="00026B9F" w:rsidP="00EC054B">
      <w:pPr>
        <w:pStyle w:val="EndnoteText"/>
        <w:rPr>
          <w:rFonts w:cstheme="minorHAnsi"/>
          <w:lang w:val="de-DE"/>
        </w:rPr>
      </w:pPr>
      <w:r w:rsidRPr="00C712A9">
        <w:rPr>
          <w:rStyle w:val="EndnoteReference"/>
          <w:rFonts w:cstheme="minorHAnsi"/>
        </w:rPr>
        <w:endnoteRef/>
      </w:r>
      <w:r w:rsidRPr="00C712A9">
        <w:rPr>
          <w:rFonts w:cstheme="minorHAnsi"/>
          <w:lang w:val="de-DE"/>
        </w:rPr>
        <w:t xml:space="preserve"> </w:t>
      </w:r>
      <w:r w:rsidRPr="00C712A9">
        <w:rPr>
          <w:rFonts w:cstheme="minorHAnsi"/>
        </w:rPr>
        <w:fldChar w:fldCharType="begin"/>
      </w:r>
      <w:r w:rsidRPr="00C712A9">
        <w:rPr>
          <w:rFonts w:cstheme="minorHAnsi"/>
          <w:lang w:val="de-DE"/>
        </w:rPr>
        <w:instrText xml:space="preserve"> ADDIN ZOTERO_ITEM CSL_CITATION {"citationID":"2jmr85b36l","properties":{"formattedCitation":"{\\rtf Deutscher Bundestag, \\uc0\\u8216{}Antwort Der Bundesregierung Auf Die Kleine Anfrage Der Abgeordneten Andrej Hunko, Jan Korte, Jan van Aken, Weiterer Abgeordneter Und Der Fraktion DIE LINKE - Einrichtung Eines EU-Systems Zur Anlasslosen Vorratsdatenspeicherung Und Verarbeitung von Fluggastdaten\\uc0\\u8217{}, Drucksache, (23 October 2014), 3.}","plainCitation":"Deutscher Bundestag, ‘Antwort Der Bundesregierung Auf Die Kleine Anfrage Der Abgeordneten Andrej Hunko, Jan Korte, Jan van Aken, Weiterer Abgeordneter Und Der Fraktion DIE LINKE - Einrichtung Eines EU-Systems Zur Anlasslosen Vorratsdatenspeicherung Und Verarbeitung von Fluggastdaten’, Drucksache, (23 October 2014), 3."},"citationItems":[{"id":1001,"uris":["http://zotero.org/groups/29847/items/EAC2P8W6"],"uri":["http://zotero.org/groups/29847/items/EAC2P8W6"],"itemData":{"id":1001,"type":"report","title":"Antwort der Bundesregierung auf die Kleine Anfrage der Abgeordneten Andrej Hunko, Jan Korte, Jan van Aken, weiterer Abgeordneter und der Fraktion DIE LINKE - Einrichtung eines EU-Systems zur anlasslosen Vorratsdatenspeicherung und Verarbeitung von Fluggastdaten","genre":"Drucksache","number":"18/2972","author":[{"family":"Deutscher Bundestag","given":""}],"issued":{"date-parts":[["2014",10,23]]}},"locator":"3"}],"schema":"https://github.com/citation-style-language/schema/raw/master/csl-citation.json"} </w:instrText>
      </w:r>
      <w:r w:rsidRPr="00C712A9">
        <w:rPr>
          <w:rFonts w:cstheme="minorHAnsi"/>
        </w:rPr>
        <w:fldChar w:fldCharType="separate"/>
      </w:r>
      <w:r w:rsidRPr="00C712A9">
        <w:rPr>
          <w:rFonts w:cstheme="minorHAnsi"/>
          <w:lang w:val="de-DE"/>
        </w:rPr>
        <w:t>Deutscher Bundestag, ‘Antwort Der Bundesregierung Auf Die Kleine Anfrage Der Abgeordneten Andrej Hunko, Jan Korte, Jan van Aken, Weiterer Abgeordneter Und Der Fraktion DIE LINKE - Einrichtung Eines EU-Systems Zur Anlasslosen Vorratsdatenspeicherung Und Verarbeitung von Fluggastdaten’, Drucksache 18/2972, 23 October 2014, p.3.</w:t>
      </w:r>
      <w:r w:rsidRPr="00C712A9">
        <w:rPr>
          <w:rFonts w:cstheme="minorHAnsi"/>
        </w:rPr>
        <w:fldChar w:fldCharType="end"/>
      </w:r>
    </w:p>
  </w:endnote>
  <w:endnote w:id="42">
    <w:p w:rsidR="00026B9F" w:rsidRPr="00C712A9" w:rsidRDefault="00026B9F" w:rsidP="00EC054B">
      <w:pPr>
        <w:pStyle w:val="EndnoteText"/>
        <w:rPr>
          <w:rFonts w:cstheme="minorHAnsi"/>
          <w:lang w:val="de-DE"/>
        </w:rPr>
      </w:pPr>
      <w:r w:rsidRPr="00C712A9">
        <w:rPr>
          <w:rStyle w:val="EndnoteReference"/>
          <w:rFonts w:cstheme="minorHAnsi"/>
        </w:rPr>
        <w:endnoteRef/>
      </w:r>
      <w:r w:rsidRPr="00C712A9">
        <w:rPr>
          <w:rFonts w:cstheme="minorHAnsi"/>
          <w:lang w:val="de-DE"/>
        </w:rPr>
        <w:t xml:space="preserve"> </w:t>
      </w:r>
      <w:r w:rsidRPr="00C712A9">
        <w:rPr>
          <w:rFonts w:cstheme="minorHAnsi"/>
        </w:rPr>
        <w:fldChar w:fldCharType="begin"/>
      </w:r>
      <w:r w:rsidRPr="00C712A9">
        <w:rPr>
          <w:rFonts w:cstheme="minorHAnsi"/>
          <w:lang w:val="de-DE"/>
        </w:rPr>
        <w:instrText xml:space="preserve"> ADDIN ZOTERO_ITEM CSL_CITATION {"citationID":"1fmmo3mu3g","properties":{"formattedCitation":"Ibid., 6.","plainCitation":"Ibid., 6."},"citationItems":[{"id":1001,"uris":["http://zotero.org/groups/29847/items/EAC2P8W6"],"uri":["http://zotero.org/groups/29847/items/EAC2P8W6"],"itemData":{"id":1001,"type":"report","title":"Antwort der Bundesregierung auf die Kleine Anfrage der Abgeordneten Andrej Hunko, Jan Korte, Jan van Aken, weiterer Abgeordneter und der Fraktion DIE LINKE - Einrichtung eines EU-Systems zur anlasslosen Vorratsdatenspeicherung und Verarbeitung von Fluggastdaten","genre":"Drucksache","number":"18/2972","author":[{"family":"Deutscher Bundestag","given":""}],"issued":{"date-parts":[["2014",10,23]]}},"locator":"6"}],"schema":"https://github.com/citation-style-language/schema/raw/master/csl-citation.json"} </w:instrText>
      </w:r>
      <w:r w:rsidRPr="00C712A9">
        <w:rPr>
          <w:rFonts w:cstheme="minorHAnsi"/>
        </w:rPr>
        <w:fldChar w:fldCharType="separate"/>
      </w:r>
      <w:r w:rsidRPr="00C712A9">
        <w:rPr>
          <w:rFonts w:cstheme="minorHAnsi"/>
          <w:lang w:val="de-DE"/>
        </w:rPr>
        <w:t>Ibid., p.6.</w:t>
      </w:r>
      <w:r w:rsidRPr="00C712A9">
        <w:rPr>
          <w:rFonts w:cstheme="minorHAnsi"/>
        </w:rPr>
        <w:fldChar w:fldCharType="end"/>
      </w:r>
    </w:p>
  </w:endnote>
  <w:endnote w:id="43">
    <w:p w:rsidR="00026B9F" w:rsidRPr="00C712A9" w:rsidRDefault="00026B9F" w:rsidP="00EC054B">
      <w:pPr>
        <w:pStyle w:val="EndnoteText"/>
        <w:rPr>
          <w:rFonts w:cstheme="minorHAnsi"/>
          <w:lang w:val="de-DE"/>
        </w:rPr>
      </w:pPr>
      <w:r w:rsidRPr="00C712A9">
        <w:rPr>
          <w:rStyle w:val="EndnoteReference"/>
          <w:rFonts w:cstheme="minorHAnsi"/>
        </w:rPr>
        <w:endnoteRef/>
      </w:r>
      <w:r w:rsidRPr="00C712A9">
        <w:rPr>
          <w:rFonts w:cstheme="minorHAnsi"/>
          <w:lang w:val="de-DE"/>
        </w:rPr>
        <w:t xml:space="preserve"> </w:t>
      </w:r>
      <w:r w:rsidRPr="00C712A9">
        <w:rPr>
          <w:rFonts w:cstheme="minorHAnsi"/>
        </w:rPr>
        <w:fldChar w:fldCharType="begin"/>
      </w:r>
      <w:r w:rsidRPr="00C712A9">
        <w:rPr>
          <w:rFonts w:cstheme="minorHAnsi"/>
          <w:lang w:val="de-DE"/>
        </w:rPr>
        <w:instrText xml:space="preserve"> ADDIN ZOTERO_ITEM CSL_CITATION {"citationID":"KCjgSdYc","properties":{"formattedCitation":"Ibid., 8.","plainCitation":"Ibid., 8."},"citationItems":[{"id":1001,"uris":["http://zotero.org/groups/29847/items/EAC2P8W6"],"uri":["http://zotero.org/groups/29847/items/EAC2P8W6"],"itemData":{"id":1001,"type":"report","title":"Antwort der Bundesregierung auf die Kleine Anfrage der Abgeordneten Andrej Hunko, Jan Korte, Jan van Aken, weiterer Abgeordneter und der Fraktion DIE LINKE - Einrichtung eines EU-Systems zur anlasslosen Vorratsdatenspeicherung und Verarbeitung von Fluggastdaten","genre":"Drucksache","number":"18/2972","author":[{"family":"Deutscher Bundestag","given":""}],"issued":{"date-parts":[["2014",10,23]]}},"locator":"8"}],"schema":"https://github.com/citation-style-language/schema/raw/master/csl-citation.json"} </w:instrText>
      </w:r>
      <w:r w:rsidRPr="00C712A9">
        <w:rPr>
          <w:rFonts w:cstheme="minorHAnsi"/>
        </w:rPr>
        <w:fldChar w:fldCharType="separate"/>
      </w:r>
      <w:r w:rsidRPr="00C712A9">
        <w:rPr>
          <w:rFonts w:cstheme="minorHAnsi"/>
          <w:lang w:val="de-DE"/>
        </w:rPr>
        <w:t>Ibid., p.8.</w:t>
      </w:r>
      <w:r w:rsidRPr="00C712A9">
        <w:rPr>
          <w:rFonts w:cstheme="minorHAnsi"/>
        </w:rPr>
        <w:fldChar w:fldCharType="end"/>
      </w:r>
    </w:p>
  </w:endnote>
  <w:endnote w:id="44">
    <w:p w:rsidR="00026B9F" w:rsidRPr="00C712A9" w:rsidRDefault="00026B9F" w:rsidP="00EC054B">
      <w:pPr>
        <w:pStyle w:val="EndnoteText"/>
        <w:rPr>
          <w:rFonts w:cstheme="minorHAnsi"/>
          <w:lang w:val="de-DE"/>
        </w:rPr>
      </w:pPr>
      <w:r w:rsidRPr="00C712A9">
        <w:rPr>
          <w:rStyle w:val="EndnoteReference"/>
          <w:rFonts w:cstheme="minorHAnsi"/>
        </w:rPr>
        <w:endnoteRef/>
      </w:r>
      <w:r w:rsidRPr="00C712A9">
        <w:rPr>
          <w:rFonts w:cstheme="minorHAnsi"/>
          <w:lang w:val="de-DE"/>
        </w:rPr>
        <w:t xml:space="preserve"> </w:t>
      </w:r>
      <w:r w:rsidRPr="00C712A9">
        <w:rPr>
          <w:rFonts w:cstheme="minorHAnsi"/>
        </w:rPr>
        <w:fldChar w:fldCharType="begin"/>
      </w:r>
      <w:r w:rsidRPr="00C712A9">
        <w:rPr>
          <w:rFonts w:cstheme="minorHAnsi"/>
          <w:lang w:val="de-DE"/>
        </w:rPr>
        <w:instrText xml:space="preserve"> ADDIN ZOTERO_ITEM CSL_CITATION {"citationID":"o0kZ7r4n","properties":{"formattedCitation":"{\\rtf Bundesregierung, \\uc0\\u8216{}Regierungspressekonferenz Vom 29. Oktober\\uc0\\u8217{}, 29 October 2014, http://www.bundesregierung.de/Content/DE/Mitschrift/Pressekonferenzen/2014/10/2014-10-29-regpk.html; Deutscher Bundestag, \\uc0\\u8216{}Antwort Der Bundesregierung Auf Die Kleine Anfrage Der Abgeordneten Andrej Hunko, Jan Korte, Jan van Aken, Weiterer Abgeordneter Und Der Fraktion DIE LINKE - Einrichtung Eines EU-Systems Zur Anlasslosen Vorratsdatenspeicherung Und Verarbeitung von Fluggastdaten\\uc0\\u8217{}, 6.}","plainCitation":"Bundesregierung, ‘Regierungspressekonferenz Vom 29. Oktober’, 29 October 2014, http://www.bundesregierung.de/Content/DE/Mitschrift/Pressekonferenzen/2014/10/2014-10-29-regpk.html; Deutscher Bundestag, ‘Antwort Der Bundesregierung Auf Die Kleine Anfrage Der Abgeordneten Andrej Hunko, Jan Korte, Jan van Aken, Weiterer Abgeordneter Und Der Fraktion DIE LINKE - Einrichtung Eines EU-Systems Zur Anlasslosen Vorratsdatenspeicherung Und Verarbeitung von Fluggastdaten’, 6."},"citationItems":[{"id":1019,"uris":["http://zotero.org/groups/29847/items/P9862CSW"],"uri":["http://zotero.org/groups/29847/items/P9862CSW"],"itemData":{"id":1019,"type":"webpage","title":"Regierungspressekonferenz vom 29. Oktober","URL":"http://www.bundesregierung.de/Content/DE/Mitschrift/Pressekonferenzen/2014/10/2014-10-29-regpk.html","author":[{"family":"Bundesregierung","given":""}],"issued":{"date-parts":[["2014",10,29]]},"accessed":{"date-parts":[["2015",9,2]]}}},{"id":1001,"uris":["http://zotero.org/groups/29847/items/EAC2P8W6"],"uri":["http://zotero.org/groups/29847/items/EAC2P8W6"],"itemData":{"id":1001,"type":"report","title":"Antwort der Bundesregierung auf die Kleine Anfrage der Abgeordneten Andrej Hunko, Jan Korte, Jan van Aken, weiterer Abgeordneter und der Fraktion DIE LINKE - Einrichtung eines EU-Systems zur anlasslosen Vorratsdatenspeicherung und Verarbeitung von Fluggastdaten","genre":"Drucksache","number":"18/2972","author":[{"family":"Deutscher Bundestag","given":""}],"issued":{"date-parts":[["2014",10,23]]}},"locator":"6"}],"schema":"https://github.com/citation-style-language/schema/raw/master/csl-citation.json"} </w:instrText>
      </w:r>
      <w:r w:rsidRPr="00C712A9">
        <w:rPr>
          <w:rFonts w:cstheme="minorHAnsi"/>
        </w:rPr>
        <w:fldChar w:fldCharType="separate"/>
      </w:r>
      <w:r w:rsidRPr="00C712A9">
        <w:rPr>
          <w:rFonts w:cstheme="minorHAnsi"/>
          <w:lang w:val="de-DE"/>
        </w:rPr>
        <w:t>Bundesregierung, ‘Regierungspressekonferenz vom 29. Oktober’, 29 October 2014, available from: http://www.bundesregierung.de/Content/DE/Mitschrift/Pressekonferenzen/2014/10/2014-10-29-regpk.html (accessed 03/09/2015); Deutscher Bundestag, ‘Einrichtung Eines EU-Systems Zur Anlasslosen Vorratsdatenspeicherung Und Verarbeitung von Fluggastdaten’, p.6.</w:t>
      </w:r>
      <w:r w:rsidRPr="00C712A9">
        <w:rPr>
          <w:rFonts w:cstheme="minorHAnsi"/>
        </w:rPr>
        <w:fldChar w:fldCharType="end"/>
      </w:r>
    </w:p>
  </w:endnote>
  <w:endnote w:id="45">
    <w:p w:rsidR="00026B9F" w:rsidRPr="00832D88" w:rsidRDefault="00026B9F" w:rsidP="00EC054B">
      <w:pPr>
        <w:pStyle w:val="EndnoteText"/>
        <w:rPr>
          <w:rFonts w:cstheme="minorHAnsi"/>
          <w:lang w:val="de-DE"/>
        </w:rPr>
      </w:pPr>
      <w:r w:rsidRPr="00C712A9">
        <w:rPr>
          <w:rStyle w:val="EndnoteReference"/>
          <w:rFonts w:cstheme="minorHAnsi"/>
        </w:rPr>
        <w:endnoteRef/>
      </w:r>
      <w:r w:rsidRPr="00C712A9">
        <w:rPr>
          <w:rFonts w:cstheme="minorHAnsi"/>
          <w:lang w:val="de-DE"/>
        </w:rPr>
        <w:t xml:space="preserve"> </w:t>
      </w:r>
      <w:r w:rsidRPr="00C712A9">
        <w:rPr>
          <w:rFonts w:cstheme="minorHAnsi"/>
        </w:rPr>
        <w:fldChar w:fldCharType="begin"/>
      </w:r>
      <w:r w:rsidRPr="00C712A9">
        <w:rPr>
          <w:rFonts w:cstheme="minorHAnsi"/>
          <w:lang w:val="de-DE"/>
        </w:rPr>
        <w:instrText xml:space="preserve"> ADDIN ZOTERO_ITEM CSL_CITATION {"citationID":"1ianf71tph","properties":{"formattedCitation":"{\\rtf Deutscher Bundestag, \\uc0\\u8216{}Antwort Der Bundesregierung Auf Die Kleine Anfrage Der Abgeordneten Andrej Hunko, Wolfgang Gehrcke, Jan Korte, Weiterer Abgeordneter Und Der Fraktion DIE LINKE - Gruppe Der EU9\\uc0\\u8217{}, Drucksache, (17 February 2015), 6.}","plainCitation":"Deutscher Bundestag, ‘Antwort Der Bundesregierung Auf Die Kleine Anfrage Der Abgeordneten Andrej Hunko, Wolfgang Gehrcke, Jan Korte, Weiterer Abgeordneter Und Der Fraktion DIE LINKE - Gruppe Der EU9’, Drucksache, (17 February 2015), 6."},"citationItems":[{"id":988,"uris":["http://zotero.org/groups/29847/items/36RAMPHE"],"uri":["http://zotero.org/groups/29847/items/36RAMPHE"],"itemData":{"id":988,"type":"report","title":"Antwort der Bundesregierung auf die Kleine Anfrage der Abgeordneten Andrej Hunko, Wolfgang Gehrcke, Jan Korte, weiterer Abgeordneter und der Fraktion DIE LINKE - Gruppe der EU9","genre":"Drucksache","number":"18/4017","author":[{"family":"Deutscher Bundestag","given":""}],"issued":{"date-parts":[["2015",2,17]]}},"locator":"6"}],"schema":"https://github.com/citation-style-language/schema/raw/master/csl-citation.json"} </w:instrText>
      </w:r>
      <w:r w:rsidRPr="00C712A9">
        <w:rPr>
          <w:rFonts w:cstheme="minorHAnsi"/>
        </w:rPr>
        <w:fldChar w:fldCharType="separate"/>
      </w:r>
      <w:r w:rsidRPr="00C712A9">
        <w:rPr>
          <w:rFonts w:cstheme="minorHAnsi"/>
          <w:lang w:val="de-DE"/>
        </w:rPr>
        <w:t>Deutscher Bundestag, ‘Antwort Der Bundesregierung Auf Die Kleine Anfrage Der Abgeordneten Andrej Hunko, Wolfgang Gehrcke, Jan Korte, Weiterer Abgeordneter Und Der Fraktion DIE LINKE - Gruppe Der EU9’, Drucksache 18/4017, 17 February 2015, p.6.</w:t>
      </w:r>
      <w:r w:rsidRPr="00C712A9">
        <w:rPr>
          <w:rFonts w:cstheme="minorHAnsi"/>
        </w:rPr>
        <w:fldChar w:fldCharType="end"/>
      </w:r>
      <w:r w:rsidR="00832D88" w:rsidRPr="00C712A9">
        <w:rPr>
          <w:rFonts w:cstheme="minorHAnsi"/>
          <w:lang w:val="de-DE"/>
        </w:rPr>
        <w:t xml:space="preserve">; </w:t>
      </w:r>
      <w:r w:rsidR="00832D88" w:rsidRPr="003C39EA">
        <w:rPr>
          <w:rFonts w:cstheme="minorHAnsi"/>
          <w:lang w:val="de-DE"/>
        </w:rPr>
        <w:t>Deutscher Bundestag, ‘Antwort Der Bundesregierung Auf Die Kleine Anfrage Der Abgeordneten Andrej Hunko, Wolfgang Gehrcke,  Jan van Aken, Weiterer Abgeordneter Und Der Fraktion DIE LINKE.’, Drucksache, (14 January 2016), p.9</w:t>
      </w:r>
    </w:p>
  </w:endnote>
  <w:endnote w:id="46">
    <w:p w:rsidR="00026B9F" w:rsidRPr="003C39EA" w:rsidRDefault="00026B9F" w:rsidP="00026B9F">
      <w:pPr>
        <w:pStyle w:val="EndnoteText"/>
        <w:rPr>
          <w:rFonts w:cstheme="minorHAnsi"/>
        </w:rPr>
      </w:pPr>
      <w:r w:rsidRPr="003C39EA">
        <w:rPr>
          <w:rStyle w:val="EndnoteReference"/>
          <w:rFonts w:cstheme="minorHAnsi"/>
        </w:rPr>
        <w:endnoteRef/>
      </w:r>
      <w:r w:rsidRPr="003C39EA">
        <w:rPr>
          <w:rFonts w:cstheme="minorHAnsi"/>
        </w:rPr>
        <w:t xml:space="preserve"> Interview with Diplomatic Contact </w:t>
      </w:r>
      <w:r w:rsidR="00C712A9">
        <w:rPr>
          <w:rFonts w:cstheme="minorHAnsi"/>
        </w:rPr>
        <w:t>F</w:t>
      </w:r>
      <w:r w:rsidRPr="003C39EA">
        <w:rPr>
          <w:rFonts w:cstheme="minorHAnsi"/>
        </w:rPr>
        <w:t>, 20 July 2015.</w:t>
      </w:r>
    </w:p>
  </w:endnote>
  <w:endnote w:id="47">
    <w:p w:rsidR="00026B9F" w:rsidRPr="00C712A9" w:rsidRDefault="00026B9F" w:rsidP="00547A4F">
      <w:pPr>
        <w:pStyle w:val="EndnoteText"/>
        <w:rPr>
          <w:rFonts w:cstheme="minorHAnsi"/>
        </w:rPr>
      </w:pPr>
      <w:r w:rsidRPr="00026B9F">
        <w:rPr>
          <w:rStyle w:val="EndnoteReference"/>
          <w:rFonts w:cstheme="minorHAnsi"/>
        </w:rPr>
        <w:endnoteRef/>
      </w:r>
      <w:r w:rsidRPr="00C712A9">
        <w:rPr>
          <w:rFonts w:cstheme="minorHAnsi"/>
        </w:rPr>
        <w:t xml:space="preserve"> </w:t>
      </w:r>
      <w:r w:rsidRPr="00A21F94">
        <w:rPr>
          <w:rFonts w:cstheme="minorHAnsi"/>
        </w:rPr>
        <w:fldChar w:fldCharType="begin"/>
      </w:r>
      <w:r w:rsidRPr="00C712A9">
        <w:rPr>
          <w:rFonts w:cstheme="minorHAnsi"/>
        </w:rPr>
        <w:instrText xml:space="preserve"> ADDIN ZOTERO_ITEM CSL_CITATION {"citationID":"2ab7fsrjl8","properties":{"formattedCitation":"{\\rtf Bundesregierung, \\uc0\\u8216{}Regierungspressekonferenz Vom 29. Oktober\\uc0\\u8217{}.}","plainCitation":"Bundesregierung, ‘Regierungspressekonferenz Vom 29. Oktober’."},"citationItems":[{"id":1019,"uris":["http://zotero.org/groups/29847/items/P9862CSW"],"uri":["http://zotero.org/groups/29847/items/P9862CSW"],"itemData":{"id":1019,"type":"webpage","title":"Regierungspressekonferenz vom 29. Oktober","URL":"http://www.bundesregierung.de/Content/DE/Mitschrift/Pressekonferenzen/2014/10/2014-10-29-regpk.html","author":[{"family":"Bundesregierung","given":""}],"issued":{"date-parts":[["2014",10,29]]},"accessed":{"date-parts":[["2015",9,2]]}}}],"schema":"https://github.com/citation-style-language/schema/raw/master/csl-citation.json"} </w:instrText>
      </w:r>
      <w:r w:rsidRPr="00A21F94">
        <w:rPr>
          <w:rFonts w:cstheme="minorHAnsi"/>
        </w:rPr>
        <w:fldChar w:fldCharType="separate"/>
      </w:r>
      <w:r w:rsidRPr="00C712A9">
        <w:rPr>
          <w:rFonts w:cstheme="minorHAnsi"/>
        </w:rPr>
        <w:t>Bundesregierung, ‘Regierungspressekonferenz vom 29. Oktober’.</w:t>
      </w:r>
      <w:r w:rsidRPr="00A21F94">
        <w:rPr>
          <w:rFonts w:cstheme="minorHAnsi"/>
        </w:rPr>
        <w:fldChar w:fldCharType="end"/>
      </w:r>
    </w:p>
  </w:endnote>
  <w:endnote w:id="48">
    <w:p w:rsidR="00026B9F" w:rsidRPr="00C712A9" w:rsidRDefault="00026B9F">
      <w:pPr>
        <w:pStyle w:val="EndnoteText"/>
        <w:rPr>
          <w:rFonts w:cstheme="minorHAnsi"/>
        </w:rPr>
      </w:pPr>
      <w:r w:rsidRPr="00A21F94">
        <w:rPr>
          <w:rStyle w:val="EndnoteReference"/>
          <w:rFonts w:cstheme="minorHAnsi"/>
        </w:rPr>
        <w:endnoteRef/>
      </w:r>
      <w:r w:rsidRPr="00C712A9">
        <w:rPr>
          <w:rFonts w:cstheme="minorHAnsi"/>
        </w:rPr>
        <w:t xml:space="preserve"> </w:t>
      </w:r>
      <w:r w:rsidRPr="00A21F94">
        <w:rPr>
          <w:rFonts w:cstheme="minorHAnsi"/>
        </w:rPr>
        <w:fldChar w:fldCharType="begin"/>
      </w:r>
      <w:r w:rsidRPr="00C712A9">
        <w:rPr>
          <w:rFonts w:cstheme="minorHAnsi"/>
        </w:rPr>
        <w:instrText xml:space="preserve"> ADDIN ZOTERO_ITEM CSL_CITATION {"citationID":"3eJfZtnx","properties":{"formattedCitation":"{\\rtf P. Nesser, \\uc0\\u8216{}Chronology of Jihadism in Western Europe 1994-2007: Planned, Prepared, and Executed Terrorist Attacks\\uc0\\u8217{}, {\\i{}Studies in Conflict &amp; Terrorism} 31, no. 10 (2008): 924\\uc0\\u8211{}46; \\uc0\\u8216{}Towards an Increasingly Heterogeneous Threat: A Chronology of JIhadist Terrorism in Europe 2008-2013\\uc0\\u8217{}, {\\i{}Studies in Conflict &amp; Terrorism} 37, no. 5 (2014): 440\\uc0\\u8211{}56.}","plainCitation":"P. Nesser, ‘Chronology of Jihadism in Western Europe 1994-2007: Planned, Prepared, and Executed Terrorist Attacks’, Studies in Conflict &amp; Terrorism 31, no. 10 (2008): 924–46; ‘Towards an Increasingly Heterogeneous Threat: A Chronology of JIhadist Terrorism in Europe 2008-2013’, Studies in Conflict &amp; Terrorism 37, no. 5 (2014): 440–56."},"citationItems":[{"id":1110,"uris":["http://zotero.org/users/367853/items/ZUQ8SI5D"],"uri":["http://zotero.org/users/367853/items/ZUQ8SI5D"],"itemData":{"id":1110,"type":"article-journal","title":"Chronology of Jihadism in Western Europe 1994-2007: Planned, Prepared, and Executed Terrorist Attacks","container-title":"Studies in Conflict &amp; Terrorism","page":"924-946","volume":"31","issue":"10","author":[{"family":"Nesser","given":"P."}],"issued":{"date-parts":[["2008"]]}}},{"id":1111,"uris":["http://zotero.org/users/367853/items/V74AVIMQ"],"uri":["http://zotero.org/users/367853/items/V74AVIMQ"],"itemData":{"id":1111,"type":"article-journal","title":"Towards an Increasingly Heterogeneous Threat: A Chronology of JIhadist Terrorism in Europe 2008-2013","container-title":"Studies in Conflict &amp; Terrorism","page":"440-456","volume":"37","issue":"5","author":[{"family":"Nesser","given":"P."}],"issued":{"date-parts":[["2014"]]}},"suppress-author":true}],"schema":"https://github.com/citation-style-language/schema/raw/master/csl-citation.json"} </w:instrText>
      </w:r>
      <w:r w:rsidRPr="00A21F94">
        <w:rPr>
          <w:rFonts w:cstheme="minorHAnsi"/>
        </w:rPr>
        <w:fldChar w:fldCharType="separate"/>
      </w:r>
      <w:r w:rsidRPr="00C712A9">
        <w:rPr>
          <w:rFonts w:cstheme="minorHAnsi"/>
        </w:rPr>
        <w:t xml:space="preserve">Petter Nesser, ‘Chronology of Jihadism in Western Europe 1994-2007: Planned, Prepared, and Executed Terrorist Attacks’, </w:t>
      </w:r>
      <w:r w:rsidRPr="00C712A9">
        <w:rPr>
          <w:rFonts w:cstheme="minorHAnsi"/>
          <w:i/>
          <w:iCs/>
        </w:rPr>
        <w:t>Studies in Conflict &amp; Terrorism</w:t>
      </w:r>
      <w:r w:rsidRPr="00C712A9">
        <w:rPr>
          <w:rFonts w:cstheme="minorHAnsi"/>
        </w:rPr>
        <w:t xml:space="preserve"> 31, no. 10 (2008): Petter Nesser, 924–46; ‘Towards an Increasingly Heterogeneous Threat: A Chronology of Jihadist Terrorism in Europe 2008-2013’, </w:t>
      </w:r>
      <w:r w:rsidRPr="00C712A9">
        <w:rPr>
          <w:rFonts w:cstheme="minorHAnsi"/>
          <w:i/>
          <w:iCs/>
        </w:rPr>
        <w:t>Studies in Conflict &amp; Terrorism</w:t>
      </w:r>
      <w:r w:rsidRPr="00C712A9">
        <w:rPr>
          <w:rFonts w:cstheme="minorHAnsi"/>
        </w:rPr>
        <w:t xml:space="preserve"> 37, no. 5 (2014): </w:t>
      </w:r>
      <w:r w:rsidR="00BC5A9D">
        <w:rPr>
          <w:rFonts w:cstheme="minorHAnsi"/>
        </w:rPr>
        <w:t>pp.</w:t>
      </w:r>
      <w:r w:rsidRPr="00C712A9">
        <w:rPr>
          <w:rFonts w:cstheme="minorHAnsi"/>
        </w:rPr>
        <w:t>440–56.</w:t>
      </w:r>
      <w:r w:rsidRPr="00A21F94">
        <w:rPr>
          <w:rFonts w:cstheme="minorHAnsi"/>
        </w:rPr>
        <w:fldChar w:fldCharType="end"/>
      </w:r>
    </w:p>
  </w:endnote>
  <w:endnote w:id="49">
    <w:p w:rsidR="00026B9F" w:rsidRPr="00424054" w:rsidRDefault="00026B9F">
      <w:pPr>
        <w:pStyle w:val="EndnoteText"/>
        <w:rPr>
          <w:rFonts w:cstheme="minorHAnsi"/>
        </w:rPr>
      </w:pPr>
      <w:r w:rsidRPr="008579A7">
        <w:rPr>
          <w:rStyle w:val="EndnoteReference"/>
          <w:rFonts w:cstheme="minorHAnsi"/>
        </w:rPr>
        <w:endnoteRef/>
      </w:r>
      <w:r w:rsidRPr="00424054">
        <w:rPr>
          <w:rFonts w:cstheme="minorHAnsi"/>
        </w:rPr>
        <w:t xml:space="preserve"> </w:t>
      </w:r>
      <w:r w:rsidRPr="00424054">
        <w:rPr>
          <w:rFonts w:cstheme="minorHAnsi"/>
        </w:rPr>
        <w:fldChar w:fldCharType="begin"/>
      </w:r>
      <w:r w:rsidRPr="00C712A9">
        <w:rPr>
          <w:rFonts w:cstheme="minorHAnsi"/>
        </w:rPr>
        <w:instrText xml:space="preserve"> ADDIN ZOTERO_ITEM CSL_CITATION {"citationID":"mRZquqMM","properties":{"formattedCitation":"{\\rtf The Soufan Group, \\uc0\\u8216{}Foreign Fighters:  An Updated Assessment of the Flow of Foreign Fighters into Syria and Iraq\\uc0\\u8217{}, 2015, http://soufangroup.com/wp-content/uploads/2015/12/TSG_ForeignFightersUpdate3.pdf.}","plainCitation":"The Soufan Group, ‘Foreign Fighters:  An Updated Assessment of the Flow of Foreign Fighters into Syria and Iraq’, 2015, http://soufangroup.com/wp-content/uploads/2015/12/TSG_ForeignFightersUpdate3.pdf."},"citationItems":[{"id":1112,"uris":["http://zotero.org/users/367853/items/DUQ3IZGM"],"uri":["http://zotero.org/users/367853/items/DUQ3IZGM"],"itemData":{"id":1112,"type":"article","title":"Foreign Fighters:  An Updated Assessment of the Flow of Foreign Fighters into Syria and Iraq","URL":"http://soufangroup.com/wp-content/uploads/2015/12/TSG_ForeignFightersUpdate3.pdf","author":[{"literal":"The Soufan Group"}],"issued":{"date-parts":[["2015"]]},"accessed":{"date-parts":[["2016",7,15]]}}}],"schema":"https://github.com/citation-style-language/schema/raw/master/csl-citation.json"} </w:instrText>
      </w:r>
      <w:r w:rsidRPr="00424054">
        <w:rPr>
          <w:rFonts w:cstheme="minorHAnsi"/>
        </w:rPr>
        <w:fldChar w:fldCharType="separate"/>
      </w:r>
      <w:r w:rsidRPr="00C712A9">
        <w:rPr>
          <w:rFonts w:cstheme="minorHAnsi"/>
        </w:rPr>
        <w:t>The Soufan Group, ‘Foreign Fighters:  An Updated Assessment of the Flow of Foreign Fighters into Syria and Iraq’, 2015, http://soufangroup.com/wp-content/uploads/2015/12/TSG_ForeignFightersUpdate3.pdf.</w:t>
      </w:r>
      <w:r w:rsidRPr="00424054">
        <w:rPr>
          <w:rFonts w:cstheme="minorHAnsi"/>
        </w:rPr>
        <w:fldChar w:fldCharType="end"/>
      </w:r>
    </w:p>
  </w:endnote>
  <w:endnote w:id="50">
    <w:p w:rsidR="00026B9F" w:rsidRPr="00C712A9" w:rsidRDefault="00026B9F">
      <w:pPr>
        <w:pStyle w:val="EndnoteText"/>
        <w:rPr>
          <w:rFonts w:cstheme="minorHAnsi"/>
          <w:lang w:val="de-DE"/>
        </w:rPr>
      </w:pPr>
      <w:r w:rsidRPr="00C712A9">
        <w:rPr>
          <w:rStyle w:val="EndnoteReference"/>
          <w:rFonts w:cstheme="minorHAnsi"/>
        </w:rPr>
        <w:endnoteRef/>
      </w:r>
      <w:r w:rsidRPr="00C712A9">
        <w:rPr>
          <w:rFonts w:cstheme="minorHAnsi"/>
          <w:lang w:val="de-DE"/>
        </w:rPr>
        <w:t xml:space="preserve"> </w:t>
      </w:r>
      <w:r w:rsidRPr="00C712A9">
        <w:rPr>
          <w:rFonts w:cstheme="minorHAnsi"/>
        </w:rPr>
        <w:fldChar w:fldCharType="begin"/>
      </w:r>
      <w:r w:rsidRPr="00C712A9">
        <w:rPr>
          <w:rFonts w:cstheme="minorHAnsi"/>
          <w:lang w:val="de-DE"/>
        </w:rPr>
        <w:instrText xml:space="preserve"> ADDIN ZOTERO_ITEM CSL_CITATION {"citationID":"5qprJ1M4","properties":{"formattedCitation":"{\\rtf Bundesamt fur Verfassungsschutz, \\uc0\\u8216{}Aktuelle Zahlen Zu Islamistisch Motivierten Reisebewegungen in Richtung Syrien/Irak\\uc0\\u8217{}, December 2015, https://www.verfassungsschutz.de/de/oeffentlichkeitsarbeit/newsletter/newsletter-archive/bfv-newsletter-archiv/bfv-newsletter-2015-4/bfv-newsletter-2015-04-01.html.}","plainCitation":"Bundesamt fur Verfassungsschutz, ‘Aktuelle Zahlen Zu Islamistisch Motivierten Reisebewegungen in Richtung Syrien/Irak’, December 2015, https://www.verfassungsschutz.de/de/oeffentlichkeitsarbeit/newsletter/newsletter-archive/bfv-newsletter-archiv/bfv-newsletter-2015-4/bfv-newsletter-2015-04-01.html."},"citationItems":[{"id":1063,"uris":["http://zotero.org/groups/29847/items/JMFA8J5M"],"uri":["http://zotero.org/groups/29847/items/JMFA8J5M"],"itemData":{"id":1063,"type":"webpage","title":"Aktuelle Zahlen zu islamistisch motivierten Reisebewegungen in Richtung Syrien/Irak","URL":"https://www.verfassungsschutz.de/de/oeffentlichkeitsarbeit/newsletter/newsletter-archive/bfv-newsletter-archiv/bfv-newsletter-2015-4/bfv-newsletter-2015-04-01.html","author":[{"literal":"Bundesamt fur Verfassungsschutz"}],"issued":{"date-parts":[["2015",12]]},"accessed":{"date-parts":[["2016",4,18]]}}}],"schema":"https://github.com/citation-style-language/schema/raw/master/csl-citation.json"} </w:instrText>
      </w:r>
      <w:r w:rsidRPr="00C712A9">
        <w:rPr>
          <w:rFonts w:cstheme="minorHAnsi"/>
        </w:rPr>
        <w:fldChar w:fldCharType="separate"/>
      </w:r>
      <w:r w:rsidRPr="00C712A9">
        <w:rPr>
          <w:rFonts w:cstheme="minorHAnsi"/>
          <w:lang w:val="de-DE"/>
        </w:rPr>
        <w:t>Bundesamt fur Verfassungsschutz, ‘Aktuelle Zahlen Zu Islamistisch Motivierten Reisebewegungen in Richtung Syrien/Irak’, December 2015, https://www.verfassungsschutz.de/de/oeffentlichkeitsarbeit/newsletter/newsletter-archive/bfv-newsletter-archiv/bfv-newsletter-2015-4/bfv-newsletter-2015-04-01.html.</w:t>
      </w:r>
      <w:r w:rsidRPr="00C712A9">
        <w:rPr>
          <w:rFonts w:cstheme="minorHAnsi"/>
        </w:rPr>
        <w:fldChar w:fldCharType="end"/>
      </w:r>
    </w:p>
  </w:endnote>
  <w:endnote w:id="51">
    <w:p w:rsidR="00026B9F" w:rsidRPr="00C712A9" w:rsidRDefault="00026B9F">
      <w:pPr>
        <w:pStyle w:val="EndnoteText"/>
        <w:rPr>
          <w:rFonts w:cstheme="minorHAnsi"/>
        </w:rPr>
      </w:pPr>
      <w:r w:rsidRPr="00C712A9">
        <w:rPr>
          <w:rStyle w:val="EndnoteReference"/>
          <w:rFonts w:cstheme="minorHAnsi"/>
        </w:rPr>
        <w:endnoteRef/>
      </w:r>
      <w:r w:rsidRPr="00C712A9">
        <w:rPr>
          <w:rFonts w:cstheme="minorHAnsi"/>
        </w:rPr>
        <w:t xml:space="preserve"> </w:t>
      </w:r>
      <w:r w:rsidRPr="00C712A9">
        <w:rPr>
          <w:rFonts w:cstheme="minorHAnsi"/>
        </w:rPr>
        <w:fldChar w:fldCharType="begin"/>
      </w:r>
      <w:r w:rsidRPr="00C712A9">
        <w:rPr>
          <w:rFonts w:cstheme="minorHAnsi"/>
        </w:rPr>
        <w:instrText xml:space="preserve"> ADDIN ZOTERO_ITEM CSL_CITATION {"citationID":"38rPDLLV","properties":{"formattedCitation":"{\\rtf International Centre for Counter-Terrorism, \\uc0\\u8216{}The Foreign Fighters Phenomenon in the European Union\\uc0\\u8217{}, April 2016, http://icct.nl/wp-content/uploads/2016/03/ICCT-Report_Foreign-Fighters-Phenomenon-in-the-EU_1-April-2016_including-AnnexesLinks.pdf.}","plainCitation":"International Centre for Counter-Terrorism, ‘The Foreign Fighters Phenomenon in the European Union’, April 2016, http://icct.nl/wp-content/uploads/2016/03/ICCT-Report_Foreign-Fighters-Phenomenon-in-the-EU_1-April-2016_including-AnnexesLinks.pdf."},"citationItems":[{"id":1064,"uris":["http://zotero.org/groups/29847/items/ZD8QNW5Z"],"uri":["http://zotero.org/groups/29847/items/ZD8QNW5Z"],"itemData":{"id":1064,"type":"article","title":"The Foreign Fighters Phenomenon in the European Union","URL":"http://icct.nl/wp-content/uploads/2016/03/ICCT-Report_Foreign-Fighters-Phenomenon-in-the-EU_1-April-2016_including-AnnexesLinks.pdf","author":[{"literal":"International Centre for Counter-Terrorism"}],"issued":{"date-parts":[["2016",4]]},"accessed":{"date-parts":[["2016",4,18]]}}}],"schema":"https://github.com/citation-style-language/schema/raw/master/csl-citation.json"} </w:instrText>
      </w:r>
      <w:r w:rsidRPr="00C712A9">
        <w:rPr>
          <w:rFonts w:cstheme="minorHAnsi"/>
        </w:rPr>
        <w:fldChar w:fldCharType="separate"/>
      </w:r>
      <w:r w:rsidRPr="00C712A9">
        <w:rPr>
          <w:rFonts w:cstheme="minorHAnsi"/>
        </w:rPr>
        <w:t>International Centre for Counter-Terrorism, ‘The Foreign Fighters Phenomenon in the European Union’, April 2016, http://icct.nl/wp-content/uploads/2016/03/ICCT-Report_Foreign-Fighters-Phenomenon-in-the-EU_1-April-2016_including-AnnexesLinks.pdf.</w:t>
      </w:r>
      <w:r w:rsidRPr="00C712A9">
        <w:rPr>
          <w:rFonts w:cstheme="minorHAnsi"/>
        </w:rPr>
        <w:fldChar w:fldCharType="end"/>
      </w:r>
    </w:p>
  </w:endnote>
  <w:endnote w:id="52">
    <w:p w:rsidR="00026B9F" w:rsidRPr="00C712A9" w:rsidRDefault="00026B9F" w:rsidP="007A5A3C">
      <w:pPr>
        <w:pStyle w:val="EndnoteText"/>
        <w:rPr>
          <w:rFonts w:cstheme="minorHAnsi"/>
          <w:lang w:val="de-DE"/>
        </w:rPr>
      </w:pPr>
      <w:r w:rsidRPr="00C712A9">
        <w:rPr>
          <w:rStyle w:val="EndnoteReference"/>
          <w:rFonts w:cstheme="minorHAnsi"/>
        </w:rPr>
        <w:endnoteRef/>
      </w:r>
      <w:r w:rsidRPr="00C712A9">
        <w:rPr>
          <w:rFonts w:cstheme="minorHAnsi"/>
          <w:lang w:val="de-DE"/>
        </w:rPr>
        <w:t xml:space="preserve"> </w:t>
      </w:r>
      <w:r w:rsidRPr="00C712A9">
        <w:rPr>
          <w:rFonts w:cstheme="minorHAnsi"/>
        </w:rPr>
        <w:fldChar w:fldCharType="begin"/>
      </w:r>
      <w:r w:rsidRPr="00C712A9">
        <w:rPr>
          <w:rFonts w:cstheme="minorHAnsi"/>
          <w:lang w:val="de-DE"/>
        </w:rPr>
        <w:instrText xml:space="preserve"> ADDIN ZOTERO_ITEM CSL_CITATION {"citationID":"2a3fb0j0mi","properties":{"formattedCitation":"{\\rtf Michael Hartmann in Die Welt, \\uc0\\u8216{}SPD- Und CDU-Politiker F\\uc0\\u252{}r BND-Internet-\\uc0\\u220{}berwachung\\uc0\\u8217{}, 18 June 2013, http://www.welt.de/newsticker/news1/article117228348/SPD-und-CDU-Politiker-fuer-BND-Internet-Ueberwachung.html.}","plainCitation":"Michael Hartmann in Die Welt, ‘SPD- Und CDU-Politiker Für BND-Internet-Überwachung’, 18 June 2013, http://www.welt.de/newsticker/news1/article117228348/SPD-und-CDU-Politiker-fuer-BND-Internet-Ueberwachung.html."},"citationItems":[{"id":1004,"uris":["http://zotero.org/groups/29847/items/EZ6ZCCTF"],"uri":["http://zotero.org/groups/29847/items/EZ6ZCCTF"],"itemData":{"id":1004,"type":"article-newspaper","title":"SPD- und CDU-Politiker für BND-Internet-Überwachung","abstract":"Innenpolitiker von SPD und CDU befürworten einen Ausbau der Internet-Überwachung durch den Bundesnachrichtendienst (BND). \"Deutschland hat einen gewaltigen Nachholbedarf im Bereich der Internet-Überwa","URL":"http://www.welt.de/newsticker/news1/article117228348/SPD-und-CDU-Politiker-fuer-BND-Internet-Ueberwachung.html","author":[{"family":"Die Welt","given":""}],"issued":{"date-parts":[["2013",6,18]]},"accessed":{"date-parts":[["2015",9,2]]}},"prefix":"Michael Hartmann in"}],"schema":"https://github.com/citation-style-language/schema/raw/master/csl-citation.json"} </w:instrText>
      </w:r>
      <w:r w:rsidRPr="00C712A9">
        <w:rPr>
          <w:rFonts w:cstheme="minorHAnsi"/>
        </w:rPr>
        <w:fldChar w:fldCharType="separate"/>
      </w:r>
      <w:r w:rsidRPr="00C712A9">
        <w:rPr>
          <w:rFonts w:cstheme="minorHAnsi"/>
          <w:lang w:val="de-DE"/>
        </w:rPr>
        <w:t xml:space="preserve">Michael Hartmann in </w:t>
      </w:r>
      <w:r w:rsidRPr="00C712A9">
        <w:rPr>
          <w:rFonts w:cstheme="minorHAnsi"/>
          <w:i/>
          <w:lang w:val="de-DE"/>
        </w:rPr>
        <w:t>Die Welt</w:t>
      </w:r>
      <w:r w:rsidRPr="00C712A9">
        <w:rPr>
          <w:rFonts w:cstheme="minorHAnsi"/>
          <w:lang w:val="de-DE"/>
        </w:rPr>
        <w:t>, ‘SPD- und CDU-Politiker für BND-Internet-Überwachung’, 18 June 2013, available from: http://www.welt.de/newsticker/news1/article117228348/SPD-und-CDU-Politiker-fuer-BND-Internet-Ueberwachung.html (accessed 03/09/2015).</w:t>
      </w:r>
      <w:r w:rsidRPr="00C712A9">
        <w:rPr>
          <w:rFonts w:cstheme="minorHAnsi"/>
        </w:rPr>
        <w:fldChar w:fldCharType="end"/>
      </w:r>
    </w:p>
  </w:endnote>
  <w:endnote w:id="53">
    <w:p w:rsidR="00026B9F" w:rsidRPr="00C712A9" w:rsidRDefault="00026B9F" w:rsidP="00A6495B">
      <w:pPr>
        <w:pStyle w:val="EndnoteText"/>
        <w:rPr>
          <w:rFonts w:cstheme="minorHAnsi"/>
          <w:lang w:val="de-DE"/>
        </w:rPr>
      </w:pPr>
      <w:r w:rsidRPr="009666AC">
        <w:rPr>
          <w:rStyle w:val="EndnoteReference"/>
          <w:rFonts w:cstheme="minorHAnsi"/>
        </w:rPr>
        <w:endnoteRef/>
      </w:r>
      <w:r w:rsidRPr="009666AC">
        <w:rPr>
          <w:rFonts w:cstheme="minorHAnsi"/>
          <w:lang w:val="de-DE"/>
        </w:rPr>
        <w:t xml:space="preserve"> </w:t>
      </w:r>
      <w:r w:rsidRPr="00C712A9">
        <w:rPr>
          <w:rFonts w:cstheme="minorHAnsi"/>
        </w:rPr>
        <w:fldChar w:fldCharType="begin"/>
      </w:r>
      <w:r w:rsidRPr="00C712A9">
        <w:rPr>
          <w:rFonts w:cstheme="minorHAnsi"/>
          <w:lang w:val="de-DE"/>
        </w:rPr>
        <w:instrText xml:space="preserve"> ADDIN ZOTERO_ITEM CSL_CITATION {"citationID":"2la4ccd8rh","properties":{"formattedCitation":"{\\rtf cf. S\\uc0\\u252{}ddeutsche Zeitung, \\uc0\\u8216{}De Maizi\\uc0\\u232{}re Will Gegen Syrien-K\\uc0\\u228{}mpfer Vorgehen\\uc0\\u8217{}, 5 June 2014, http://www.sueddeutsche.de/politik/gefahr-durch-radikale-islamisten-de-maizire-will-gegen-syrien-kaempfer-aus-der-eu-vorgehen-1.1987705.}","plainCitation":"cf. Süddeutsche Zeitung, ‘De Maizière Will Gegen Syrien-Kämpfer Vorgehen’, 5 June 2014, http://www.sueddeutsche.de/politik/gefahr-durch-radikale-islamisten-de-maizire-will-gegen-syrien-kaempfer-aus-der-eu-vorgehen-1.1987705."},"citationItems":[{"id":1033,"uris":["http://zotero.org/groups/29847/items/UGNXMJJ6"],"uri":["http://zotero.org/groups/29847/items/UGNXMJJ6"],"itemData":{"id":1033,"type":"article-newspaper","title":"De Maizière will gegen Syrien-Kämpfer vorgehen","abstract":"Die EU soll gegen mutmaßliche Dschihadisten vorgehen und sie an der Aus- und Wiedereinreise hindern, sagt Innenminister de Maizière.","URL":"http://www.sueddeutsche.de/politik/gefahr-durch-radikale-islamisten-de-maizire-will-gegen-syrien-kaempfer-aus-der-eu-vorgehen-1.1987705","author":[{"family":"Süddeutsche Zeitung","given":""}],"issued":{"date-parts":[["2014",6,5]]},"accessed":{"date-parts":[["2015",9,3]]}},"prefix":"cf. "}],"schema":"https://github.com/citation-style-language/schema/raw/master/csl-citation.json"} </w:instrText>
      </w:r>
      <w:r w:rsidRPr="00C712A9">
        <w:rPr>
          <w:rFonts w:cstheme="minorHAnsi"/>
        </w:rPr>
        <w:fldChar w:fldCharType="separate"/>
      </w:r>
      <w:r w:rsidRPr="00C712A9">
        <w:rPr>
          <w:rFonts w:cstheme="minorHAnsi"/>
          <w:lang w:val="de-DE"/>
        </w:rPr>
        <w:t xml:space="preserve">cf. </w:t>
      </w:r>
      <w:r w:rsidRPr="00C712A9">
        <w:rPr>
          <w:rFonts w:cstheme="minorHAnsi"/>
          <w:i/>
          <w:lang w:val="de-DE"/>
        </w:rPr>
        <w:t>Süddeutsche Zeitung</w:t>
      </w:r>
      <w:r w:rsidRPr="00C712A9">
        <w:rPr>
          <w:rFonts w:cstheme="minorHAnsi"/>
          <w:lang w:val="de-DE"/>
        </w:rPr>
        <w:t>, ‘De Maizière will gegen Syrien-Kämpfer vorgehen’, 5 June 2014, available from: http://www.sueddeutsche.de/politik/gefahr-durch-radikale-islamisten-de-maizire-will-gegen-syrien-kaempfer-aus-der-eu-vorgehen-1.1987705 (accessed 03/09/2015).</w:t>
      </w:r>
      <w:r w:rsidRPr="00C712A9">
        <w:rPr>
          <w:rFonts w:cstheme="minorHAnsi"/>
        </w:rPr>
        <w:fldChar w:fldCharType="end"/>
      </w:r>
    </w:p>
  </w:endnote>
  <w:endnote w:id="54">
    <w:p w:rsidR="00026B9F" w:rsidRPr="00C712A9" w:rsidRDefault="00026B9F" w:rsidP="00A6495B">
      <w:pPr>
        <w:pStyle w:val="EndnoteText"/>
        <w:rPr>
          <w:rFonts w:cstheme="minorHAnsi"/>
          <w:lang w:val="de-DE"/>
        </w:rPr>
      </w:pPr>
      <w:r w:rsidRPr="00C712A9">
        <w:rPr>
          <w:rStyle w:val="EndnoteReference"/>
          <w:rFonts w:cstheme="minorHAnsi"/>
        </w:rPr>
        <w:endnoteRef/>
      </w:r>
      <w:r w:rsidRPr="00C712A9">
        <w:rPr>
          <w:rFonts w:cstheme="minorHAnsi"/>
          <w:lang w:val="de-DE"/>
        </w:rPr>
        <w:t xml:space="preserve"> </w:t>
      </w:r>
      <w:r w:rsidRPr="00C712A9">
        <w:rPr>
          <w:rFonts w:cstheme="minorHAnsi"/>
        </w:rPr>
        <w:fldChar w:fldCharType="begin"/>
      </w:r>
      <w:r w:rsidRPr="00C712A9">
        <w:rPr>
          <w:rFonts w:cstheme="minorHAnsi"/>
          <w:lang w:val="de-DE"/>
        </w:rPr>
        <w:instrText xml:space="preserve"> ADDIN ZOTERO_ITEM CSL_CITATION {"citationID":"1m1asf6o63","properties":{"formattedCitation":"{\\rtf Die Welt, \\uc0\\u8216{}Die US-Geheimdienste Geben Uns Wichtige Hinweise\\uc0\\u8217{}.}","plainCitation":"Die Welt, ‘Die US-Geheimdienste Geben Uns Wichtige Hinweise’."},"citationItems":[{"id":1006,"uris":["http://zotero.org/groups/29847/items/FQHKJ4M6"],"uri":["http://zotero.org/groups/29847/items/FQHKJ4M6"],"itemData":{"id":1006,"type":"article-newspaper","title":"Die US-Geheimdienste geben uns wichtige Hinweise","abstract":"Innenminister Hans-Peter Friedrich (CSU) springt Amerika im Streit um die Spähaktion Prism zur Seite: Er findet es empörend, wenn die amerikanischen Partner von deutscher Seite beschimpft werden.","URL":"http://www.welt.de/politik/deutschland/article117153740/Die-US-Geheimdienste-geben-uns-wichtige-Hinweise.html","author":[{"literal":"Die Welt"}],"issued":{"date-parts":[["2013",6,16]]},"accessed":{"date-parts":[["2015",9,3]]}}}],"schema":"https://github.com/citation-style-language/schema/raw/master/csl-citation.json"} </w:instrText>
      </w:r>
      <w:r w:rsidRPr="00C712A9">
        <w:rPr>
          <w:rFonts w:cstheme="minorHAnsi"/>
        </w:rPr>
        <w:fldChar w:fldCharType="separate"/>
      </w:r>
      <w:r w:rsidRPr="00C712A9">
        <w:rPr>
          <w:rFonts w:cstheme="minorHAnsi"/>
          <w:i/>
          <w:lang w:val="de-DE"/>
        </w:rPr>
        <w:t>Die Welt</w:t>
      </w:r>
      <w:r w:rsidRPr="00C712A9">
        <w:rPr>
          <w:rFonts w:cstheme="minorHAnsi"/>
          <w:lang w:val="de-DE"/>
        </w:rPr>
        <w:t>, ‘Die US-Geheimdienste geben uns wichtige Hinweise’.</w:t>
      </w:r>
      <w:r w:rsidRPr="00C712A9">
        <w:rPr>
          <w:rFonts w:cstheme="minorHAnsi"/>
        </w:rPr>
        <w:fldChar w:fldCharType="end"/>
      </w:r>
    </w:p>
  </w:endnote>
  <w:endnote w:id="55">
    <w:p w:rsidR="00026B9F" w:rsidRPr="00C712A9" w:rsidRDefault="00026B9F">
      <w:pPr>
        <w:pStyle w:val="EndnoteText"/>
        <w:rPr>
          <w:rFonts w:cstheme="minorHAnsi"/>
        </w:rPr>
      </w:pPr>
      <w:r w:rsidRPr="00C712A9">
        <w:rPr>
          <w:rStyle w:val="EndnoteReference"/>
          <w:rFonts w:cstheme="minorHAnsi"/>
        </w:rPr>
        <w:endnoteRef/>
      </w:r>
      <w:r w:rsidRPr="00C712A9">
        <w:rPr>
          <w:rFonts w:cstheme="minorHAnsi"/>
        </w:rPr>
        <w:t xml:space="preserve"> </w:t>
      </w:r>
      <w:r w:rsidRPr="00C712A9">
        <w:rPr>
          <w:rFonts w:cstheme="minorHAnsi"/>
          <w:i/>
        </w:rPr>
        <w:t>Deutsche Welle</w:t>
      </w:r>
      <w:r w:rsidRPr="00C712A9">
        <w:rPr>
          <w:rFonts w:cstheme="minorHAnsi"/>
        </w:rPr>
        <w:t xml:space="preserve"> , 'German politician Edathy confesses in child pornography trial', 2 March 2015, available from: http://www.dw.com/en/german-politician-edathy-confesses-in-child-pornography-trial/a-18288566 (accessed 02/09/2015).</w:t>
      </w:r>
    </w:p>
  </w:endnote>
  <w:endnote w:id="56">
    <w:p w:rsidR="00026B9F" w:rsidRPr="00C712A9" w:rsidRDefault="00026B9F" w:rsidP="009D2006">
      <w:pPr>
        <w:pStyle w:val="EndnoteText"/>
        <w:rPr>
          <w:rFonts w:cstheme="minorHAnsi"/>
          <w:lang w:val="de-DE"/>
        </w:rPr>
      </w:pPr>
      <w:r w:rsidRPr="00C712A9">
        <w:rPr>
          <w:rStyle w:val="EndnoteReference"/>
          <w:rFonts w:cstheme="minorHAnsi"/>
        </w:rPr>
        <w:endnoteRef/>
      </w:r>
      <w:r w:rsidRPr="00C712A9">
        <w:rPr>
          <w:rFonts w:cstheme="minorHAnsi"/>
          <w:lang w:val="de-DE"/>
        </w:rPr>
        <w:t xml:space="preserve"> </w:t>
      </w:r>
      <w:r w:rsidRPr="00C712A9">
        <w:rPr>
          <w:rFonts w:cstheme="minorHAnsi"/>
        </w:rPr>
        <w:fldChar w:fldCharType="begin"/>
      </w:r>
      <w:r w:rsidRPr="00C712A9">
        <w:rPr>
          <w:rFonts w:cstheme="minorHAnsi"/>
          <w:lang w:val="de-DE"/>
        </w:rPr>
        <w:instrText xml:space="preserve"> ADDIN ZOTERO_ITEM CSL_CITATION {"citationID":"QnmoW13Y","properties":{"formattedCitation":"{\\rtf Bundesregierung, \\uc0\\u8216{}Regierungspressekonferenz Vom 29. Oktober\\uc0\\u8217{}; Deutscher Bundestag, \\uc0\\u8216{}Antwort Der Bundesregierung Auf Die Kleine Anfrage Der Abgeordneten Andrej Hunko, Annette Groth, Dr. Andr\\uc0\\u233{} Hahn, Weiterer Abgeordneter Und Der Fraktion DIE LINKE - Abkommen Zur Weitergabe von Passagierdaten Mit Russland, Mexiko, Den Vereinigten Arabischen Emiraten Und S\\uc0\\u252{}dkorea Und Androhung von Flugverboten\\uc0\\u8217{}, 13.}","plainCitation":"Bundesregierung, ‘Regierungspressekonferenz Vom 29. Oktober’; Deutscher Bundestag, ‘Antwort Der Bundesregierung Auf Die Kleine Anfrage Der Abgeordneten Andrej Hunko, Annette Groth, Dr. André Hahn, Weiterer Abgeordneter Und Der Fraktion DIE LINKE - Abkommen Zur Weitergabe von Passagierdaten Mit Russland, Mexiko, Den Vereinigten Arabischen Emiraten Und Südkorea Und Androhung von Flugverboten’, 13."},"citationItems":[{"id":1019,"uris":["http://zotero.org/groups/29847/items/P9862CSW"],"uri":["http://zotero.org/groups/29847/items/P9862CSW"],"itemData":{"id":1019,"type":"webpage","title":"Regierungspressekonferenz vom 29. Oktober","URL":"http://www.bundesregierung.de/Content/DE/Mitschrift/Pressekonferenzen/2014/10/2014-10-29-regpk.html","author":[{"family":"Bundesregierung","given":""}],"issued":{"date-parts":[["2014",10,29]]},"accessed":{"date-parts":[["2015",9,2]]}}},{"id":995,"uris":["http://zotero.org/groups/29847/items/BT5MHFUJ"],"uri":["http://zotero.org/groups/29847/items/BT5MHFUJ"],"itemData":{"id":995,"type":"report","title":"Antwort der Bundesregierung auf die Kleine Anfrage der Abgeordneten Andrej Hunko, Annette Groth, Dr. André Hahn, weiterer Abgeordneter und der Fraktion DIE LINKE - Abkommen zur Weitergabe von Passagierdaten mit Russland, Mexiko, den Vereinigten Arabischen Emiraten und Südkorea und Androhung von Flugverboten","genre":"Drucksache","number":"18/1630","author":[{"family":"Deutscher Bundestag","given":""}],"issued":{"date-parts":[["2014",4,6]]}},"locator":"13"}],"schema":"https://github.com/citation-style-language/schema/raw/master/csl-citation.json"} </w:instrText>
      </w:r>
      <w:r w:rsidRPr="00C712A9">
        <w:rPr>
          <w:rFonts w:cstheme="minorHAnsi"/>
        </w:rPr>
        <w:fldChar w:fldCharType="separate"/>
      </w:r>
      <w:r w:rsidRPr="00C712A9">
        <w:rPr>
          <w:rFonts w:cstheme="minorHAnsi"/>
          <w:lang w:val="de-DE"/>
        </w:rPr>
        <w:t>Bundesregierung, ‘Regierungspressekonferenz Vom 29. Oktober’; Deutscher Bundestag, ‘Abkommen zur Weitergabe von Passagierdaten mit Russland, Mexiko, den Vereinigten Arabischen Emiraten und Südkorea und Androhung von Flugverboten’, p.13.</w:t>
      </w:r>
      <w:r w:rsidRPr="00C712A9">
        <w:rPr>
          <w:rFonts w:cstheme="minorHAnsi"/>
        </w:rPr>
        <w:fldChar w:fldCharType="end"/>
      </w:r>
    </w:p>
  </w:endnote>
  <w:endnote w:id="57">
    <w:p w:rsidR="00026B9F" w:rsidRPr="00C712A9" w:rsidRDefault="00026B9F" w:rsidP="009D2006">
      <w:pPr>
        <w:pStyle w:val="EndnoteText"/>
        <w:rPr>
          <w:rFonts w:cstheme="minorHAnsi"/>
          <w:lang w:val="de-DE"/>
        </w:rPr>
      </w:pPr>
      <w:r w:rsidRPr="00C712A9">
        <w:rPr>
          <w:rStyle w:val="EndnoteReference"/>
          <w:rFonts w:cstheme="minorHAnsi"/>
        </w:rPr>
        <w:endnoteRef/>
      </w:r>
      <w:r w:rsidRPr="00C712A9">
        <w:rPr>
          <w:rFonts w:cstheme="minorHAnsi"/>
          <w:lang w:val="de-DE"/>
        </w:rPr>
        <w:t xml:space="preserve"> </w:t>
      </w:r>
      <w:r w:rsidRPr="00C712A9">
        <w:rPr>
          <w:rFonts w:cstheme="minorHAnsi"/>
        </w:rPr>
        <w:fldChar w:fldCharType="begin"/>
      </w:r>
      <w:r w:rsidRPr="00C712A9">
        <w:rPr>
          <w:rFonts w:cstheme="minorHAnsi"/>
          <w:lang w:val="de-DE"/>
        </w:rPr>
        <w:instrText xml:space="preserve"> ADDIN ZOTERO_ITEM CSL_CITATION {"citationID":"H1uFQemR","properties":{"formattedCitation":"{\\rtf Deutscher Bundestag, \\uc0\\u8216{}Antwort Der Bundesregierung Auf Die Kleine Anfrage Der Abgeordneten Andrej Hunko, Jan Korte, Jan van Aken, Weiterer Abgeordneter Und Der Fraktion DIE LINKE - Einrichtung Eines EU-Systems Zur Anlasslosen Vorratsdatenspeicherung Und Verarbeitung von Fluggastdaten\\uc0\\u8217{}, 5 our emphasis.}","plainCitation":"Deutscher Bundestag, ‘Antwort Der Bundesregierung Auf Die Kleine Anfrage Der Abgeordneten Andrej Hunko, Jan Korte, Jan van Aken, Weiterer Abgeordneter Und Der Fraktion DIE LINKE - Einrichtung Eines EU-Systems Zur Anlasslosen Vorratsdatenspeicherung Und Verarbeitung von Fluggastdaten’, 5 our emphasis."},"citationItems":[{"id":1001,"uris":["http://zotero.org/groups/29847/items/EAC2P8W6"],"uri":["http://zotero.org/groups/29847/items/EAC2P8W6"],"itemData":{"id":1001,"type":"report","title":"Antwort der Bundesregierung auf die Kleine Anfrage der Abgeordneten Andrej Hunko, Jan Korte, Jan van Aken, weiterer Abgeordneter und der Fraktion DIE LINKE - Einrichtung eines EU-Systems zur anlasslosen Vorratsdatenspeicherung und Verarbeitung von Fluggastdaten","genre":"Drucksache","number":"18/2972","author":[{"family":"Deutscher Bundestag","given":""}],"issued":{"date-parts":[["2014",10,23]]}},"locator":"5","suffix":"our emphasis"}],"schema":"https://github.com/citation-style-language/schema/raw/master/csl-citation.json"} </w:instrText>
      </w:r>
      <w:r w:rsidRPr="00C712A9">
        <w:rPr>
          <w:rFonts w:cstheme="minorHAnsi"/>
        </w:rPr>
        <w:fldChar w:fldCharType="separate"/>
      </w:r>
      <w:r w:rsidRPr="00C712A9">
        <w:rPr>
          <w:rFonts w:cstheme="minorHAnsi"/>
          <w:lang w:val="de-DE"/>
        </w:rPr>
        <w:t>Deutscher Bundestag, ‘Einrichtung eines EU-Systems zur anlasslosen Vorratsdatenspeicherung und Verarbeitung von Fluggastdaten’, p.5 our emphasis.</w:t>
      </w:r>
      <w:r w:rsidRPr="00C712A9">
        <w:rPr>
          <w:rFonts w:cstheme="minorHAnsi"/>
        </w:rPr>
        <w:fldChar w:fldCharType="end"/>
      </w:r>
    </w:p>
  </w:endnote>
  <w:endnote w:id="58">
    <w:p w:rsidR="00026B9F" w:rsidRPr="00C712A9" w:rsidRDefault="00026B9F" w:rsidP="009D2006">
      <w:pPr>
        <w:pStyle w:val="EndnoteText"/>
        <w:rPr>
          <w:rFonts w:cstheme="minorHAnsi"/>
          <w:lang w:val="de-DE"/>
        </w:rPr>
      </w:pPr>
      <w:r w:rsidRPr="00C712A9">
        <w:rPr>
          <w:rStyle w:val="EndnoteReference"/>
          <w:rFonts w:cstheme="minorHAnsi"/>
        </w:rPr>
        <w:endnoteRef/>
      </w:r>
      <w:r w:rsidRPr="00C712A9">
        <w:rPr>
          <w:rFonts w:cstheme="minorHAnsi"/>
          <w:lang w:val="de-DE"/>
        </w:rPr>
        <w:t xml:space="preserve"> </w:t>
      </w:r>
      <w:r w:rsidRPr="00C712A9">
        <w:rPr>
          <w:rFonts w:cstheme="minorHAnsi"/>
        </w:rPr>
        <w:fldChar w:fldCharType="begin"/>
      </w:r>
      <w:r w:rsidRPr="00C712A9">
        <w:rPr>
          <w:rFonts w:cstheme="minorHAnsi"/>
          <w:lang w:val="de-DE"/>
        </w:rPr>
        <w:instrText xml:space="preserve"> ADDIN ZOTERO_ITEM CSL_CITATION {"citationID":"1j5qjv7ld7","properties":{"formattedCitation":"{\\rtf Der Spiegel, \\uc0\\u8216{}Anti-Terror-Kampf: Regierung Will Rasche EU-Fluggastdatenspeicherung\\uc0\\u8217{}, 29 October 2014, http://www.spiegel.de/politik/deutschland/terror-bundesregierung-will-eu-regelung-fuer-fluggastdaten-a-999551.html.}","plainCitation":"Der Spiegel, ‘Anti-Terror-Kampf: Regierung Will Rasche EU-Fluggastdatenspeicherung’, 29 October 2014, http://www.spiegel.de/politik/deutschland/terror-bundesregierung-will-eu-regelung-fuer-fluggastdaten-a-999551.html."},"citationItems":[{"id":997,"uris":["http://zotero.org/groups/29847/items/C6IE6MJX"],"uri":["http://zotero.org/groups/29847/items/C6IE6MJX"],"itemData":{"id":997,"type":"article-newspaper","title":"Anti-Terror-Kampf: Regierung will rasche EU-Fluggastdatenspeicherung","abstract":"Die Koalition macht Druck: Angesichts einer wachsenden Terrorgefahr drängt das Innenministerium auf die Einführung einer EU-weiten Fluggastdatenspeicherung. Innenexperten fürchten eine umfassende Ausspähung normaler Reisender.","URL":"http://www.spiegel.de/politik/deutschland/terror-bundesregierung-will-eu-regelung-fuer-fluggastdaten-a-999551.html","author":[{"family":"Der Spiegel","given":""}],"issued":{"date-parts":[["2014",10,29]]},"accessed":{"date-parts":[["2015",9,2]]}}}],"schema":"https://github.com/citation-style-language/schema/raw/master/csl-citation.json"} </w:instrText>
      </w:r>
      <w:r w:rsidRPr="00C712A9">
        <w:rPr>
          <w:rFonts w:cstheme="minorHAnsi"/>
        </w:rPr>
        <w:fldChar w:fldCharType="separate"/>
      </w:r>
      <w:r w:rsidRPr="00C712A9">
        <w:rPr>
          <w:rFonts w:cstheme="minorHAnsi"/>
          <w:i/>
          <w:lang w:val="de-DE"/>
        </w:rPr>
        <w:t>Der Spiegel</w:t>
      </w:r>
      <w:r w:rsidRPr="00C712A9">
        <w:rPr>
          <w:rFonts w:cstheme="minorHAnsi"/>
          <w:lang w:val="de-DE"/>
        </w:rPr>
        <w:t>, ‘Anti-Terror-Kampf: Regierung will rasche EU-Fluggastdatenspeicherung’, 29 October 2014, available from: http://www.spiegel.de/politik/deutschland/terror-bundesregierung-will-eu-regelung-fuer-fluggastdaten-a-999551.html (accessed 03/09/2015).</w:t>
      </w:r>
      <w:r w:rsidRPr="00C712A9">
        <w:rPr>
          <w:rFonts w:cstheme="minorHAnsi"/>
        </w:rPr>
        <w:fldChar w:fldCharType="end"/>
      </w:r>
    </w:p>
  </w:endnote>
  <w:endnote w:id="59">
    <w:p w:rsidR="00026B9F" w:rsidRPr="00C712A9" w:rsidRDefault="00026B9F" w:rsidP="009D2006">
      <w:pPr>
        <w:pStyle w:val="EndnoteText"/>
        <w:rPr>
          <w:rFonts w:cstheme="minorHAnsi"/>
          <w:lang w:val="de-DE"/>
        </w:rPr>
      </w:pPr>
      <w:r w:rsidRPr="00C712A9">
        <w:rPr>
          <w:rStyle w:val="EndnoteReference"/>
          <w:rFonts w:cstheme="minorHAnsi"/>
        </w:rPr>
        <w:endnoteRef/>
      </w:r>
      <w:r w:rsidRPr="00C712A9">
        <w:rPr>
          <w:rFonts w:cstheme="minorHAnsi"/>
          <w:lang w:val="de-DE"/>
        </w:rPr>
        <w:t xml:space="preserve"> </w:t>
      </w:r>
      <w:r w:rsidRPr="00C712A9">
        <w:rPr>
          <w:rFonts w:cstheme="minorHAnsi"/>
        </w:rPr>
        <w:fldChar w:fldCharType="begin"/>
      </w:r>
      <w:r w:rsidRPr="00C712A9">
        <w:rPr>
          <w:rFonts w:cstheme="minorHAnsi"/>
          <w:lang w:val="de-DE"/>
        </w:rPr>
        <w:instrText xml:space="preserve"> ADDIN ZOTERO_ITEM CSL_CITATION {"citationID":"2fh21mlkpq","properties":{"formattedCitation":"{\\rtf Deutscher Bundestag, \\uc0\\u8216{}Antwort Der Bundesregierung Auf Die Kleine Anfrage Der Abgeordneten Andrej Hunko, Ulla Jelpke, Wolfgang Gehrcke, Weiterer Abgeordneter Und Der Fraktion DIE LINKE - Beteiligung Am Pilotprojekt \\uc0\\u8222{}Intelligente Grenzen\\uc0\\u8220{}\\uc0\\u8217{}, Drucksache, (3 November 2015), 8.}","plainCitation":"Deutscher Bundestag, ‘Antwort Der Bundesregierung Auf Die Kleine Anfrage Der Abgeordneten Andrej Hunko, Ulla Jelpke, Wolfgang Gehrcke, Weiterer Abgeordneter Und Der Fraktion DIE LINKE - Beteiligung Am Pilotprojekt „Intelligente Grenzen“’, Drucksache, (3 November 2015), 8.","dontUpdate":true},"citationItems":[{"id":1029,"uris":["http://zotero.org/groups/29847/items/TRNE72VD"],"uri":["http://zotero.org/groups/29847/items/TRNE72VD"],"itemData":{"id":1029,"type":"report","title":"Antwort der Bundesregierung auf die Kleine Anfrage der Abgeordneten Andrej Hunko, Ulla Jelpke, Wolfgang Gehrcke, weiterer Abgeordneter und der Fraktion DIE LINKE - Beteiligung am Pilotprojekt „Intelligente Grenzen“","genre":"Drucksache","number":"18/4287","author":[{"family":"Deutscher Bundestag","given":""}],"issued":{"date-parts":[["2015",11,3]]}},"locator":"8"}],"schema":"https://github.com/citation-style-language/schema/raw/master/csl-citation.json"} </w:instrText>
      </w:r>
      <w:r w:rsidRPr="00C712A9">
        <w:rPr>
          <w:rFonts w:cstheme="minorHAnsi"/>
        </w:rPr>
        <w:fldChar w:fldCharType="separate"/>
      </w:r>
      <w:r w:rsidRPr="00C712A9">
        <w:rPr>
          <w:rFonts w:cstheme="minorHAnsi"/>
          <w:lang w:val="de-DE"/>
        </w:rPr>
        <w:t>Deutscher Bundestag, ‘Antwort der Bundesregierung auf die kleine Anfrage der Abgeordneten Andrej Hunko, Ulla Jelpke, Wolfgang Gehrcke, weiterer Abgeordneter und der Fraktion DIE LINKE - Beteiligung am Pilotprojekt „Intelligente Grenzen“’, Drucksache 18/4287, 11 March 2015, p.8.</w:t>
      </w:r>
      <w:r w:rsidRPr="00C712A9">
        <w:rPr>
          <w:rFonts w:cstheme="minorHAnsi"/>
        </w:rPr>
        <w:fldChar w:fldCharType="end"/>
      </w:r>
    </w:p>
  </w:endnote>
  <w:endnote w:id="60">
    <w:p w:rsidR="00026B9F" w:rsidRPr="00C712A9" w:rsidRDefault="00026B9F" w:rsidP="007D4EBE">
      <w:pPr>
        <w:pStyle w:val="EndnoteText"/>
        <w:rPr>
          <w:rFonts w:cstheme="minorHAnsi"/>
        </w:rPr>
      </w:pPr>
      <w:r w:rsidRPr="00C712A9">
        <w:rPr>
          <w:rStyle w:val="EndnoteReference"/>
          <w:rFonts w:cstheme="minorHAnsi"/>
        </w:rPr>
        <w:endnoteRef/>
      </w:r>
      <w:r w:rsidRPr="00C712A9">
        <w:rPr>
          <w:rFonts w:cstheme="minorHAnsi"/>
        </w:rPr>
        <w:t xml:space="preserve"> </w:t>
      </w:r>
      <w:r w:rsidRPr="00C712A9">
        <w:rPr>
          <w:rFonts w:cstheme="minorHAnsi"/>
        </w:rPr>
        <w:fldChar w:fldCharType="begin"/>
      </w:r>
      <w:r w:rsidRPr="00C712A9">
        <w:rPr>
          <w:rFonts w:cstheme="minorHAnsi"/>
        </w:rPr>
        <w:instrText xml:space="preserve"> ADDIN ZOTERO_ITEM CSL_CITATION {"citationID":"1am1fnpeep","properties":{"formattedCitation":"{\\rtf Euobserver, \\uc0\\u8216{}EU Flight Data Bill Set for Possible Overhaul\\uc0\\u8217{}, 21 January 2015, https://euobserver.com/justice/127319; Heise Online, \\uc0\\u8216{}Sechs EU-Staaten Wollen Fluggastdaten Austauschen\\uc0\\u8217{}, 24 January 2015, http://www.heise.de/newsticker/meldung/Sechs-EU-Staaten-wollen-Fluggastdaten-austauschen-2527824.html.}","plainCitation":"Euobserver, ‘EU Flight Data Bill Set for Possible Overhaul’, 21 January 2015, https://euobserver.com/justice/127319; Heise Online, ‘Sechs EU-Staaten Wollen Fluggastdaten Austauschen’, 24 January 2015, http://www.heise.de/newsticker/meldung/Sechs-EU-Staaten-wollen-Fluggastdaten-austauschen-2527824.html."},"citationItems":[{"id":1015,"uris":["http://zotero.org/groups/29847/items/ITKKCDZP"],"uri":["http://zotero.org/groups/29847/items/ITKKCDZP"],"itemData":{"id":1015,"type":"article-newspaper","title":"EU flight data bill set for possible overhaul","abstract":"The EU commission is willing to rework a stalled EU airline data sharing bill that has infuriated MEPs.","URL":"https://euobserver.com/justice/127319","author":[{"literal":"Euobserver"}],"issued":{"date-parts":[["2015",1,21]]},"accessed":{"date-parts":[["2015",9,3]]}}},{"id":1027,"uris":["http://zotero.org/groups/29847/items/RVQQ98GB"],"uri":["http://zotero.org/groups/29847/items/RVQQ98GB"],"itemData":{"id":1027,"type":"article-newspaper","title":"Sechs EU-Staaten wollen Fluggastdaten austauschen","abstract":"Belgien, Frankreich, Großbritannien, Polen, die Niederlande und Spanien haben sich darauf geeinigt, auch ohne ein gemeinsames Vorgehen in der EU einander Flugpassagierinformationen zu liefern. Deutschland möchte ein europäisches System.","URL":"http://www.heise.de/newsticker/meldung/Sechs-EU-Staaten-wollen-Fluggastdaten-austauschen-2527824.html","author":[{"family":"Heise Online","given":""}],"issued":{"date-parts":[["2015",1,24]]},"accessed":{"date-parts":[["2015",9,3]]}}}],"schema":"https://github.com/citation-style-language/schema/raw/master/csl-citation.json"} </w:instrText>
      </w:r>
      <w:r w:rsidRPr="00C712A9">
        <w:rPr>
          <w:rFonts w:cstheme="minorHAnsi"/>
        </w:rPr>
        <w:fldChar w:fldCharType="separate"/>
      </w:r>
      <w:r w:rsidRPr="00C712A9">
        <w:rPr>
          <w:rFonts w:cstheme="minorHAnsi"/>
          <w:i/>
        </w:rPr>
        <w:t>Euobserver</w:t>
      </w:r>
      <w:r w:rsidRPr="00C712A9">
        <w:rPr>
          <w:rFonts w:cstheme="minorHAnsi"/>
        </w:rPr>
        <w:t xml:space="preserve">, ‘EU Flight Data Bill Set for Possible Overhaul’, 21 January 2015, available from: https://euobserver.com/justice/127319 (accessed 18/10/2015); </w:t>
      </w:r>
      <w:r w:rsidRPr="00C712A9">
        <w:rPr>
          <w:rFonts w:cstheme="minorHAnsi"/>
          <w:i/>
        </w:rPr>
        <w:t>Heise Online</w:t>
      </w:r>
      <w:r w:rsidRPr="00C712A9">
        <w:rPr>
          <w:rFonts w:cstheme="minorHAnsi"/>
        </w:rPr>
        <w:t>, ‘Sechs EU-Staaten wollen Fluggastdaten austauschen’, 24 January 2015, available from: http://www.heise.de/newsticker/meldung/Sechs-EU-Staaten-wollen-Fluggastdaten-austauschen-2527824.html (accessed 18/10/2015).</w:t>
      </w:r>
      <w:r w:rsidRPr="00C712A9">
        <w:rPr>
          <w:rFonts w:cstheme="minorHAnsi"/>
        </w:rPr>
        <w:fldChar w:fldCharType="end"/>
      </w:r>
    </w:p>
  </w:endnote>
  <w:endnote w:id="61">
    <w:p w:rsidR="00026B9F" w:rsidRPr="00C712A9" w:rsidRDefault="00026B9F">
      <w:pPr>
        <w:pStyle w:val="EndnoteText"/>
        <w:rPr>
          <w:rFonts w:cstheme="minorHAnsi"/>
          <w:lang w:val="de-DE"/>
        </w:rPr>
      </w:pPr>
      <w:r w:rsidRPr="00C712A9">
        <w:rPr>
          <w:rStyle w:val="EndnoteReference"/>
          <w:rFonts w:cstheme="minorHAnsi"/>
        </w:rPr>
        <w:endnoteRef/>
      </w:r>
      <w:r w:rsidRPr="00C712A9">
        <w:rPr>
          <w:rFonts w:cstheme="minorHAnsi"/>
          <w:lang w:val="de-DE"/>
        </w:rPr>
        <w:t xml:space="preserve"> </w:t>
      </w:r>
      <w:r w:rsidRPr="00A21F94">
        <w:rPr>
          <w:rFonts w:cstheme="minorHAnsi"/>
        </w:rPr>
        <w:fldChar w:fldCharType="begin"/>
      </w:r>
      <w:r w:rsidRPr="00C712A9">
        <w:rPr>
          <w:rFonts w:cstheme="minorHAnsi"/>
          <w:lang w:val="de-DE"/>
        </w:rPr>
        <w:instrText xml:space="preserve"> ADDIN ZOTERO_ITEM CSL_CITATION {"citationID":"jsd6HAhv","properties":{"formattedCitation":"{\\rtf J. R\\uc0\\u246{}llgen, \\uc0\\u8216{}Innere Sicherheit Als Thema Der Parteiprogramme Zur Wahl Des Europ\\uc0\\u228{}ischen Parlaments\\uc0\\u8217{}, {\\i{}Zeitschrift F\\uc0\\u252{}r Parlamentsfragen} 45, no. 3 (2014): 550\\uc0\\u8211{}51.}","plainCitation":"J. Röllgen, ‘Innere Sicherheit Als Thema Der Parteiprogramme Zur Wahl Des Europäischen Parlaments’, Zeitschrift Für Parlamentsfragen 45, no. 3 (2014): 550–51."},"citationItems":[{"id":1168,"uris":["http://zotero.org/groups/29847/items/478R3689"],"uri":["http://zotero.org/groups/29847/items/478R3689"],"itemData":{"id":1168,"type":"article-journal","title":"Innere Sicherheit als Thema der Parteiprogramme zur Wahl des Europäischen Parlaments","container-title":"Zeitschrift für Parlamentsfragen","page":"546-566","volume":"45","issue":"3","author":[{"family":"Röllgen","given":"J."}],"issued":{"date-parts":[["2014"]]}},"locator":"550-551"}],"schema":"https://github.com/citation-style-language/schema/raw/master/csl-citation.json"} </w:instrText>
      </w:r>
      <w:r w:rsidRPr="00A21F94">
        <w:rPr>
          <w:rFonts w:cstheme="minorHAnsi"/>
        </w:rPr>
        <w:fldChar w:fldCharType="separate"/>
      </w:r>
      <w:r w:rsidRPr="00C712A9">
        <w:rPr>
          <w:rFonts w:cstheme="minorHAnsi"/>
          <w:lang w:val="de-DE"/>
        </w:rPr>
        <w:t xml:space="preserve">J. Röllgen, ‘Innere Sicherheit Als Thema Der Parteiprogramme Zur Wahl Des Europäischen Parlaments’, </w:t>
      </w:r>
      <w:r w:rsidRPr="00C712A9">
        <w:rPr>
          <w:rFonts w:cstheme="minorHAnsi"/>
          <w:i/>
          <w:iCs/>
          <w:lang w:val="de-DE"/>
        </w:rPr>
        <w:t>Zeitschrift Für Parlamentsfragen</w:t>
      </w:r>
      <w:r w:rsidRPr="00C712A9">
        <w:rPr>
          <w:rFonts w:cstheme="minorHAnsi"/>
          <w:lang w:val="de-DE"/>
        </w:rPr>
        <w:t xml:space="preserve"> 45, no. 3 (2014): </w:t>
      </w:r>
      <w:r w:rsidR="00BC5A9D">
        <w:rPr>
          <w:rFonts w:cstheme="minorHAnsi"/>
          <w:lang w:val="de-DE"/>
        </w:rPr>
        <w:t>pp.</w:t>
      </w:r>
      <w:r w:rsidRPr="00C712A9">
        <w:rPr>
          <w:rFonts w:cstheme="minorHAnsi"/>
          <w:lang w:val="de-DE"/>
        </w:rPr>
        <w:t>550–51.</w:t>
      </w:r>
      <w:r w:rsidRPr="00A21F94">
        <w:rPr>
          <w:rFonts w:cstheme="minorHAnsi"/>
        </w:rPr>
        <w:fldChar w:fldCharType="end"/>
      </w:r>
    </w:p>
  </w:endnote>
  <w:endnote w:id="62">
    <w:p w:rsidR="00026B9F" w:rsidRPr="00424054" w:rsidRDefault="00026B9F">
      <w:pPr>
        <w:pStyle w:val="EndnoteText"/>
        <w:rPr>
          <w:rFonts w:cstheme="minorHAnsi"/>
          <w:lang w:val="de-DE"/>
        </w:rPr>
      </w:pPr>
      <w:r w:rsidRPr="008579A7">
        <w:rPr>
          <w:rStyle w:val="EndnoteReference"/>
          <w:rFonts w:cstheme="minorHAnsi"/>
        </w:rPr>
        <w:endnoteRef/>
      </w:r>
      <w:r w:rsidRPr="00424054">
        <w:rPr>
          <w:rFonts w:cstheme="minorHAnsi"/>
          <w:lang w:val="de-DE"/>
        </w:rPr>
        <w:t xml:space="preserve"> </w:t>
      </w:r>
      <w:r w:rsidRPr="00424054">
        <w:rPr>
          <w:rFonts w:cstheme="minorHAnsi"/>
        </w:rPr>
        <w:fldChar w:fldCharType="begin"/>
      </w:r>
      <w:r w:rsidRPr="00C712A9">
        <w:rPr>
          <w:rFonts w:cstheme="minorHAnsi"/>
          <w:lang w:val="de-DE"/>
        </w:rPr>
        <w:instrText xml:space="preserve"> ADDIN ZOTERO_ITEM CSL_CITATION {"citationID":"ric4397Q","properties":{"formattedCitation":"{\\rtf Deutscher Bundestag, \\uc0\\u8216{}Stenografischer Bericht - 225. Sitzung\\uc0\\u8217{}, 28149.}","plainCitation":"Deutscher Bundestag, ‘Stenografischer Bericht - 225. Sitzung’, 28149."},"citationItems":[{"id":1040,"uris":["http://zotero.org/groups/29847/items/ZEEH9657"],"uri":["http://zotero.org/groups/29847/items/ZEEH9657"],"itemData":{"id":1040,"type":"report","title":"Stenografischer Bericht - 225. Sitzung","genre":"Plenarprotokoll","number":"17/225","author":[{"family":"Deutscher Bundestag","given":""}],"issued":{"date-parts":[["2013",2,28]]}},"locator":"28149"}],"schema":"https://github.com/citation-style-language/schema/raw/master/csl-citation.json"} </w:instrText>
      </w:r>
      <w:r w:rsidRPr="00424054">
        <w:rPr>
          <w:rFonts w:cstheme="minorHAnsi"/>
        </w:rPr>
        <w:fldChar w:fldCharType="separate"/>
      </w:r>
      <w:r w:rsidRPr="00C712A9">
        <w:rPr>
          <w:rFonts w:cstheme="minorHAnsi"/>
          <w:lang w:val="de-DE"/>
        </w:rPr>
        <w:t>Deutscher Bundestag, ‘Stenografischer Bericht - 225. Sitzung’, 28149.</w:t>
      </w:r>
      <w:r w:rsidRPr="00424054">
        <w:rPr>
          <w:rFonts w:cstheme="minorHAnsi"/>
        </w:rPr>
        <w:fldChar w:fldCharType="end"/>
      </w:r>
    </w:p>
  </w:endnote>
  <w:endnote w:id="63">
    <w:p w:rsidR="00026B9F" w:rsidRPr="00C712A9" w:rsidRDefault="00026B9F" w:rsidP="00413BD1">
      <w:pPr>
        <w:pStyle w:val="EndnoteText"/>
        <w:rPr>
          <w:rFonts w:cstheme="minorHAnsi"/>
        </w:rPr>
      </w:pPr>
      <w:r w:rsidRPr="00C712A9">
        <w:rPr>
          <w:rStyle w:val="EndnoteReference"/>
          <w:rFonts w:cstheme="minorHAnsi"/>
        </w:rPr>
        <w:endnoteRef/>
      </w:r>
      <w:r w:rsidRPr="00C712A9">
        <w:rPr>
          <w:rFonts w:cstheme="minorHAnsi"/>
        </w:rPr>
        <w:t xml:space="preserve"> </w:t>
      </w:r>
      <w:r w:rsidRPr="00C712A9">
        <w:rPr>
          <w:rFonts w:cstheme="minorHAnsi"/>
        </w:rPr>
        <w:fldChar w:fldCharType="begin"/>
      </w:r>
      <w:r w:rsidRPr="00C712A9">
        <w:rPr>
          <w:rFonts w:cstheme="minorHAnsi"/>
        </w:rPr>
        <w:instrText xml:space="preserve"> ADDIN ZOTERO_ITEM CSL_CITATION {"citationID":"PCxcmYkr","properties":{"formattedCitation":"{\\rtf Bulmer, \\uc0\\u8216{}Shop till You Drop? The German Executive as Venue-Shopper in Justice and Home Affairs\\uc0\\u8217{}, 63\\uc0\\u8211{}64.}","plainCitation":"Bulmer, ‘Shop till You Drop? The German Executive as Venue-Shopper in Justice and Home Affairs’, 63–64."},"citationItems":[{"id":1044,"uris":["http://zotero.org/groups/29847/items/QAQ88789"],"uri":["http://zotero.org/groups/29847/items/QAQ88789"],"itemData":{"id":1044,"type":"chapter","title":"Shop till you drop? The German executive as venue-shopper in Justice and Home Affairs","container-title":"The Europeanisation of Control: Venues and Outcomes of EU Justice and Home Affairs Co-operation","publisher":"LIT","publisher-place":"Munster","page":"41-76","event-place":"Munster","author":[{"family":"Bulmer","given":"Simon"}],"editor":[{"family":"Bendel","given":"Petra"},{"family":"Ette","given":"Andreas"},{"family":"Parkes","given":"Roderick"}],"issued":{"date-parts":[["2011"]]}},"locator":"63-64"}],"schema":"https://github.com/citation-style-language/schema/raw/master/csl-citation.json"} </w:instrText>
      </w:r>
      <w:r w:rsidRPr="00C712A9">
        <w:rPr>
          <w:rFonts w:cstheme="minorHAnsi"/>
        </w:rPr>
        <w:fldChar w:fldCharType="separate"/>
      </w:r>
      <w:r w:rsidRPr="00C712A9">
        <w:rPr>
          <w:rFonts w:cstheme="minorHAnsi"/>
        </w:rPr>
        <w:t xml:space="preserve">Bulmer, </w:t>
      </w:r>
      <w:r w:rsidRPr="00C712A9">
        <w:rPr>
          <w:rFonts w:cstheme="minorHAnsi"/>
          <w:i/>
        </w:rPr>
        <w:t>Shop till You Drop?</w:t>
      </w:r>
      <w:r w:rsidRPr="00C712A9">
        <w:rPr>
          <w:rFonts w:cstheme="minorHAnsi"/>
        </w:rPr>
        <w:t>, pp.63–64.</w:t>
      </w:r>
      <w:r w:rsidRPr="00C712A9">
        <w:rPr>
          <w:rFonts w:cstheme="minorHAnsi"/>
        </w:rPr>
        <w:fldChar w:fldCharType="end"/>
      </w:r>
    </w:p>
  </w:endnote>
  <w:endnote w:id="64">
    <w:p w:rsidR="00026B9F" w:rsidRPr="00C712A9" w:rsidRDefault="00026B9F">
      <w:pPr>
        <w:pStyle w:val="EndnoteText"/>
        <w:rPr>
          <w:rFonts w:cstheme="minorHAnsi"/>
          <w:lang w:val="de-DE"/>
        </w:rPr>
      </w:pPr>
      <w:r w:rsidRPr="00C712A9">
        <w:rPr>
          <w:rStyle w:val="EndnoteReference"/>
          <w:rFonts w:cstheme="minorHAnsi"/>
        </w:rPr>
        <w:endnoteRef/>
      </w:r>
      <w:r w:rsidRPr="00C712A9">
        <w:rPr>
          <w:rFonts w:cstheme="minorHAnsi"/>
          <w:lang w:val="de-DE"/>
        </w:rPr>
        <w:t xml:space="preserve"> </w:t>
      </w:r>
      <w:r w:rsidRPr="001932C4">
        <w:rPr>
          <w:rFonts w:cstheme="minorHAnsi"/>
        </w:rPr>
        <w:fldChar w:fldCharType="begin"/>
      </w:r>
      <w:r w:rsidRPr="00C712A9">
        <w:rPr>
          <w:rFonts w:cstheme="minorHAnsi"/>
          <w:lang w:val="de-DE"/>
        </w:rPr>
        <w:instrText xml:space="preserve"> ADDIN ZOTERO_ITEM CSL_CITATION {"citationID":"1Xrb8Jlj","properties":{"formattedCitation":"{\\rtf Die Tageszeitung, \\uc0\\u8216{}SPD-Streit Um Vorratsdatenspeicherung: Gabriel Nutzt Justizminister Als Puffer\\uc0\\u8217{}, 17 June 2015, http://www.taz.de/SPD-Streit-um-Vorratsdatenspeicherung/!5204381/.}","plainCitation":"Die Tageszeitung, ‘SPD-Streit Um Vorratsdatenspeicherung: Gabriel Nutzt Justizminister Als Puffer’, 17 June 2015, http://www.taz.de/SPD-Streit-um-Vorratsdatenspeicherung/!5204381/."},"citationItems":[{"id":1012,"uris":["http://zotero.org/groups/29847/items/HGB255GQ"],"uri":["http://zotero.org/groups/29847/items/HGB255GQ"],"itemData":{"id":1012,"type":"article-newspaper","title":"SPD-Streit um Vorratsdatenspeicherung: Gabriel nutzt Justizminister als Puffer","abstract":"SPD-Chef Gabriel spielt mit allen Tricks, um die Rebellion gegen die Vorratsdatenspeicherung abzuwehren. Sein Trumpf: ausgerechnet Heiko Maas.","URL":"http://www.taz.de/SPD-Streit-um-Vorratsdatenspeicherung/!5204381/","author":[{"literal":"Die Tageszeitung"}],"issued":{"date-parts":[["2015",6,17]]},"accessed":{"date-parts":[["2015",9,3]]}}}],"schema":"https://github.com/citation-style-language/schema/raw/master/csl-citation.json"} </w:instrText>
      </w:r>
      <w:r w:rsidRPr="001932C4">
        <w:rPr>
          <w:rFonts w:cstheme="minorHAnsi"/>
        </w:rPr>
        <w:fldChar w:fldCharType="separate"/>
      </w:r>
      <w:r w:rsidRPr="00C712A9">
        <w:rPr>
          <w:rFonts w:cstheme="minorHAnsi"/>
          <w:lang w:val="de-DE"/>
        </w:rPr>
        <w:t>Die Tageszeitung, ‘SPD-Streit Um Vorratsdatenspeicherung: Gabriel Nutzt Justizminister Als Puffer’, 17 June 2015, http://www.taz.de/SPD-Streit-um-Vorratsdatenspeicherung/!5204381/.</w:t>
      </w:r>
      <w:r w:rsidRPr="001932C4">
        <w:rPr>
          <w:rFonts w:cstheme="minorHAnsi"/>
        </w:rPr>
        <w:fldChar w:fldCharType="end"/>
      </w:r>
    </w:p>
  </w:endnote>
  <w:endnote w:id="65">
    <w:p w:rsidR="00026B9F" w:rsidRPr="00C712A9" w:rsidRDefault="00026B9F">
      <w:pPr>
        <w:pStyle w:val="EndnoteText"/>
        <w:rPr>
          <w:rFonts w:cstheme="minorHAnsi"/>
          <w:lang w:val="de-DE"/>
        </w:rPr>
      </w:pPr>
      <w:r w:rsidRPr="00E3796D">
        <w:rPr>
          <w:rStyle w:val="EndnoteReference"/>
          <w:rFonts w:cstheme="minorHAnsi"/>
        </w:rPr>
        <w:endnoteRef/>
      </w:r>
      <w:r w:rsidRPr="00C712A9">
        <w:rPr>
          <w:rFonts w:cstheme="minorHAnsi"/>
          <w:lang w:val="de-DE"/>
        </w:rPr>
        <w:t xml:space="preserve"> </w:t>
      </w:r>
      <w:r w:rsidRPr="005F1787">
        <w:rPr>
          <w:rFonts w:cstheme="minorHAnsi"/>
        </w:rPr>
        <w:fldChar w:fldCharType="begin"/>
      </w:r>
      <w:r w:rsidRPr="00C712A9">
        <w:rPr>
          <w:rFonts w:cstheme="minorHAnsi"/>
          <w:lang w:val="de-DE"/>
        </w:rPr>
        <w:instrText xml:space="preserve"> ADDIN ZOTERO_ITEM CSL_CITATION {"citationID":"eD5dru6u","properties":{"formattedCitation":"{\\rtf Deutschlandfunk, \\uc0\\u8216{}Sigmar Gabriel - \\uc0\\u8220{}Unser Land Braucht Mehr Sicherheit, Soziale Wie Innere\\uc0\\u8221{}, 14 August, Available at Http://Www.deutschlandfunk.de/Sigmar-Gabriel-Unser-Land-Braucht-Mehr-Sicherheit-soziale.868.de.html?dram:article_id=362993 (Accessed 22 September 2016).\\uc0\\u8217{}, 14 August 2016, http://www.deutschlandfunk.de/sigmar-gabriel-unser-land-braucht-mehr-sicherheit-soziale.868.de.html?dram:article_id=362993.}","plainCitation":"Deutschlandfunk, ‘Sigmar Gabriel - “Unser Land Braucht Mehr Sicherheit, Soziale Wie Innere”, 14 August, Available at Http://Www.deutschlandfunk.de/Sigmar-Gabriel-Unser-Land-Braucht-Mehr-Sicherheit-soziale.868.de.html?dram:article_id=362993 (Accessed 22 September 2016).’, 14 August 2016, http://www.deutschlandfunk.de/sigmar-gabriel-unser-land-braucht-mehr-sicherheit-soziale.868.de.html?dram:article_id=362993."},"citationItems":[{"id":1169,"uris":["http://zotero.org/groups/29847/items/HGEGRGAF"],"uri":["http://zotero.org/groups/29847/items/HGEGRGAF"],"itemData":{"id":1169,"type":"webpage","title":"Sigmar Gabriel - ‘Unser Land braucht mehr Sicherheit, soziale wie innere’, 14 August, available at http://www.deutschlandfunk.de/sigmar-gabriel-unser-land-braucht-mehr-sicherheit-soziale.868.de.html?dram:article_id=362993 (accessed 22 September 2016).","URL":"http://www.deutschlandfunk.de/sigmar-gabriel-unser-land-braucht-mehr-sicherheit-soziale.868.de.html?dram:article_id=362993","author":[{"literal":"Deutschlandfunk"}],"issued":{"date-parts":[["2016",8,14]]}}}],"schema":"https://github.com/citation-style-language/schema/raw/master/csl-citation.json"} </w:instrText>
      </w:r>
      <w:r w:rsidRPr="005F1787">
        <w:rPr>
          <w:rFonts w:cstheme="minorHAnsi"/>
        </w:rPr>
        <w:fldChar w:fldCharType="separate"/>
      </w:r>
      <w:r w:rsidRPr="00C712A9">
        <w:rPr>
          <w:rFonts w:cstheme="minorHAnsi"/>
          <w:lang w:val="de-DE"/>
        </w:rPr>
        <w:t>Deutschlandfunk, ‘Sigmar Gabriel - “Unser Land Braucht Mehr Sicherheit, Soziale Wie Innere”, 14 August</w:t>
      </w:r>
      <w:r w:rsidR="007926B3">
        <w:rPr>
          <w:rFonts w:cstheme="minorHAnsi"/>
          <w:lang w:val="de-DE"/>
        </w:rPr>
        <w:t xml:space="preserve"> 2016</w:t>
      </w:r>
      <w:r w:rsidRPr="00C712A9">
        <w:rPr>
          <w:rFonts w:cstheme="minorHAnsi"/>
          <w:lang w:val="de-DE"/>
        </w:rPr>
        <w:t>, Available at Http://Www.deutschlandfunk.de/Sigmar-Gabriel-Unser-Land-Braucht-Mehr-Sicherheit-soziale.868.de.html?dram:article_id=362993 (Accessed 22 September 2016).’</w:t>
      </w:r>
      <w:r w:rsidR="007926B3" w:rsidRPr="00C712A9" w:rsidDel="007926B3">
        <w:rPr>
          <w:rFonts w:cstheme="minorHAnsi"/>
          <w:lang w:val="de-DE"/>
        </w:rPr>
        <w:t xml:space="preserve"> </w:t>
      </w:r>
      <w:r w:rsidRPr="005F1787">
        <w:rPr>
          <w:rFonts w:cstheme="minorHAnsi"/>
        </w:rPr>
        <w:fldChar w:fldCharType="end"/>
      </w:r>
    </w:p>
  </w:endnote>
  <w:endnote w:id="66">
    <w:p w:rsidR="00026B9F" w:rsidRPr="00B96D53" w:rsidRDefault="00026B9F" w:rsidP="00E42FD7">
      <w:pPr>
        <w:pStyle w:val="EndnoteText"/>
        <w:rPr>
          <w:rFonts w:cstheme="minorHAnsi"/>
        </w:rPr>
      </w:pPr>
      <w:r w:rsidRPr="00026B9F">
        <w:rPr>
          <w:rStyle w:val="EndnoteReference"/>
          <w:rFonts w:cstheme="minorHAnsi"/>
        </w:rPr>
        <w:endnoteRef/>
      </w:r>
      <w:r w:rsidRPr="00026B9F">
        <w:rPr>
          <w:rFonts w:cstheme="minorHAnsi"/>
        </w:rPr>
        <w:t xml:space="preserve"> Interview with Diplomatic Contact </w:t>
      </w:r>
      <w:r w:rsidR="00BC5A9D">
        <w:rPr>
          <w:rFonts w:cstheme="minorHAnsi"/>
        </w:rPr>
        <w:t>F</w:t>
      </w:r>
      <w:r w:rsidRPr="00026B9F">
        <w:rPr>
          <w:rFonts w:cstheme="minorHAnsi"/>
        </w:rPr>
        <w:t>,</w:t>
      </w:r>
      <w:r w:rsidR="005D5A75">
        <w:rPr>
          <w:rFonts w:cstheme="minorHAnsi"/>
        </w:rPr>
        <w:t xml:space="preserve"> 20</w:t>
      </w:r>
      <w:r w:rsidRPr="00026B9F">
        <w:rPr>
          <w:rFonts w:cstheme="minorHAnsi"/>
        </w:rPr>
        <w:t xml:space="preserve"> July 2015; Written Correspondence with</w:t>
      </w:r>
      <w:r w:rsidR="00BC5A9D">
        <w:rPr>
          <w:rFonts w:cstheme="minorHAnsi"/>
        </w:rPr>
        <w:t xml:space="preserve"> </w:t>
      </w:r>
      <w:r w:rsidR="00BC5A9D" w:rsidRPr="00C712A9">
        <w:rPr>
          <w:rFonts w:cstheme="minorHAnsi"/>
        </w:rPr>
        <w:t>Member of the German Bundestag (MdB)</w:t>
      </w:r>
      <w:r w:rsidRPr="00026B9F">
        <w:rPr>
          <w:rFonts w:cstheme="minorHAnsi"/>
        </w:rPr>
        <w:t xml:space="preserve"> </w:t>
      </w:r>
      <w:r w:rsidR="00BC5A9D">
        <w:rPr>
          <w:rFonts w:cstheme="minorHAnsi"/>
        </w:rPr>
        <w:t>A</w:t>
      </w:r>
      <w:r w:rsidRPr="00026B9F">
        <w:rPr>
          <w:rFonts w:cstheme="minorHAnsi"/>
        </w:rPr>
        <w:t xml:space="preserve">, July 2015. </w:t>
      </w:r>
    </w:p>
  </w:endnote>
  <w:endnote w:id="67">
    <w:p w:rsidR="00026B9F" w:rsidRPr="00C712A9" w:rsidRDefault="00026B9F">
      <w:pPr>
        <w:widowControl w:val="0"/>
        <w:autoSpaceDE w:val="0"/>
        <w:autoSpaceDN w:val="0"/>
        <w:adjustRightInd w:val="0"/>
        <w:spacing w:after="0" w:line="240" w:lineRule="auto"/>
        <w:rPr>
          <w:rFonts w:cstheme="minorHAnsi"/>
          <w:sz w:val="20"/>
          <w:szCs w:val="20"/>
          <w:lang w:val="de-DE"/>
        </w:rPr>
      </w:pPr>
      <w:r w:rsidRPr="00E3796D">
        <w:rPr>
          <w:rStyle w:val="EndnoteReference"/>
          <w:rFonts w:cstheme="minorHAnsi"/>
          <w:sz w:val="20"/>
          <w:szCs w:val="20"/>
        </w:rPr>
        <w:endnoteRef/>
      </w:r>
      <w:r w:rsidRPr="00C712A9">
        <w:rPr>
          <w:rStyle w:val="EndnoteReference"/>
          <w:rFonts w:cstheme="minorHAnsi"/>
          <w:sz w:val="20"/>
          <w:szCs w:val="20"/>
          <w:lang w:val="de-DE"/>
        </w:rPr>
        <w:t xml:space="preserve"> </w:t>
      </w:r>
      <w:r w:rsidRPr="00C712A9">
        <w:rPr>
          <w:rFonts w:cstheme="minorHAnsi"/>
          <w:sz w:val="20"/>
          <w:szCs w:val="20"/>
          <w:lang w:val="de-DE"/>
        </w:rPr>
        <w:t xml:space="preserve">Politico, ‘The Way of the German Privacy Warrior’; </w:t>
      </w:r>
      <w:r w:rsidRPr="001932C4">
        <w:rPr>
          <w:rFonts w:cstheme="minorHAnsi"/>
          <w:sz w:val="20"/>
          <w:szCs w:val="20"/>
        </w:rPr>
        <w:fldChar w:fldCharType="begin"/>
      </w:r>
      <w:r w:rsidRPr="00C712A9">
        <w:rPr>
          <w:rFonts w:cstheme="minorHAnsi"/>
          <w:sz w:val="20"/>
          <w:szCs w:val="20"/>
          <w:lang w:val="de-DE"/>
        </w:rPr>
        <w:instrText xml:space="preserve"> ADDIN ZOTERO_ITEM CSL_CITATION {"citationID":"u4XhfFx6","properties":{"formattedCitation":"{\\rtf Die Tageszeitung, \\uc0\\u8216{}SPD-Streit Um Vorratsdatenspeicherung: Gabriel Nutzt Justizminister Als Puffer\\uc0\\u8217{}, 17 June 2015, http://www.taz.de/SPD-Streit-um-Vorratsdatenspeicherung/!5204381/.}","plainCitation":"Die Tageszeitung, ‘SPD-Streit Um Vorratsdatenspeicherung: Gabriel Nutzt Justizminister Als Puffer’, 17 June 2015, http://www.taz.de/SPD-Streit-um-Vorratsdatenspeicherung/!5204381/.","dontUpdate":true},"citationItems":[{"id":1012,"uris":["http://zotero.org/groups/29847/items/HGB255GQ"],"uri":["http://zotero.org/groups/29847/items/HGB255GQ"],"itemData":{"id":1012,"type":"article-newspaper","title":"SPD-Streit um Vorratsdatenspeicherung: Gabriel nutzt Justizminister als Puffer","abstract":"SPD-Chef Gabriel spielt mit allen Tricks, um die Rebellion gegen die Vorratsdatenspeicherung abzuwehren. Sein Trumpf: ausgerechnet Heiko Maas.","URL":"http://www.taz.de/SPD-Streit-um-Vorratsdatenspeicherung/!5204381/","author":[{"literal":"Die Tageszeitung"}],"issued":{"date-parts":[["2015",6,17]]},"accessed":{"date-parts":[["2015",9,3]]}}}],"schema":"https://github.com/citation-style-language/schema/raw/master/csl-citation.json"} </w:instrText>
      </w:r>
      <w:r w:rsidRPr="001932C4">
        <w:rPr>
          <w:rFonts w:cstheme="minorHAnsi"/>
          <w:sz w:val="20"/>
          <w:szCs w:val="20"/>
        </w:rPr>
        <w:fldChar w:fldCharType="separate"/>
      </w:r>
      <w:r w:rsidRPr="00C712A9">
        <w:rPr>
          <w:rFonts w:cstheme="minorHAnsi"/>
          <w:sz w:val="20"/>
          <w:szCs w:val="20"/>
          <w:lang w:val="de-DE"/>
        </w:rPr>
        <w:t>Die Tageszeitung, ‘SPD-Streit Um Vorratsdatenspeicherung: Gabriel Nutzt Justizminister Als Puffer’.</w:t>
      </w:r>
    </w:p>
    <w:p w:rsidR="00026B9F" w:rsidRPr="005F1787" w:rsidRDefault="00026B9F">
      <w:pPr>
        <w:pStyle w:val="EndnoteText"/>
        <w:rPr>
          <w:rFonts w:cstheme="minorHAnsi"/>
          <w:lang w:val="de-DE"/>
        </w:rPr>
      </w:pPr>
      <w:r w:rsidRPr="001932C4">
        <w:rPr>
          <w:rFonts w:cstheme="minorHAnsi"/>
        </w:rPr>
        <w:fldChar w:fldCharType="end"/>
      </w:r>
    </w:p>
  </w:endnote>
  <w:endnote w:id="68">
    <w:p w:rsidR="00026B9F" w:rsidRPr="00C712A9" w:rsidRDefault="00026B9F" w:rsidP="00C733BC">
      <w:pPr>
        <w:pStyle w:val="EndnoteText"/>
        <w:rPr>
          <w:rFonts w:cstheme="minorHAnsi"/>
          <w:lang w:val="de-DE"/>
        </w:rPr>
      </w:pPr>
      <w:r w:rsidRPr="00026B9F">
        <w:rPr>
          <w:rStyle w:val="EndnoteReference"/>
          <w:rFonts w:cstheme="minorHAnsi"/>
        </w:rPr>
        <w:endnoteRef/>
      </w:r>
      <w:r w:rsidRPr="00026B9F">
        <w:rPr>
          <w:rFonts w:cstheme="minorHAnsi"/>
          <w:lang w:val="de-DE"/>
        </w:rPr>
        <w:t xml:space="preserve"> </w:t>
      </w:r>
      <w:r w:rsidRPr="00C712A9">
        <w:rPr>
          <w:rFonts w:cstheme="minorHAnsi"/>
        </w:rPr>
        <w:fldChar w:fldCharType="begin"/>
      </w:r>
      <w:r w:rsidRPr="00C712A9">
        <w:rPr>
          <w:rFonts w:cstheme="minorHAnsi"/>
          <w:lang w:val="de-DE"/>
        </w:rPr>
        <w:instrText xml:space="preserve"> ADDIN ZOTERO_ITEM CSL_CITATION {"citationID":"UDL6ZZ8H","properties":{"formattedCitation":"{\\rtf Bundesregierung, \\uc0\\u8216{}Regierungspressekonferenz Vom 29. Oktober\\uc0\\u8217{}; Deutscher Bundestag, \\uc0\\u8216{}Antwort Der Bundesregierung Auf Die Kleine Anfrage Der Abgeordneten Andrej Hunko, Annette Groth, Dr. Andr\\uc0\\u233{} Hahn, Weiterer Abgeordneter Und Der Fraktion DIE LINKE - Abkommen Zur Weitergabe von Passagierdaten Mit Russland, Mexiko, Den Vereinigten Arabischen Emiraten Und S\\uc0\\u252{}dkorea Und Androhung von Flugverboten\\uc0\\u8217{}, 13.}","plainCitation":"Bundesregierung, ‘Regierungspressekonferenz Vom 29. Oktober’; Deutscher Bundestag, ‘Antwort Der Bundesregierung Auf Die Kleine Anfrage Der Abgeordneten Andrej Hunko, Annette Groth, Dr. André Hahn, Weiterer Abgeordneter Und Der Fraktion DIE LINKE - Abkommen Zur Weitergabe von Passagierdaten Mit Russland, Mexiko, Den Vereinigten Arabischen Emiraten Und Südkorea Und Androhung von Flugverboten’, 13."},"citationItems":[{"id":1019,"uris":["http://zotero.org/groups/29847/items/P9862CSW"],"uri":["http://zotero.org/groups/29847/items/P9862CSW"],"itemData":{"id":1019,"type":"webpage","title":"Regierungspressekonferenz vom 29. Oktober","URL":"http://www.bundesregierung.de/Content/DE/Mitschrift/Pressekonferenzen/2014/10/2014-10-29-regpk.html","author":[{"family":"Bundesregierung","given":""}],"issued":{"date-parts":[["2014",10,29]]},"accessed":{"date-parts":[["2015",9,2]]}}},{"id":995,"uris":["http://zotero.org/groups/29847/items/BT5MHFUJ"],"uri":["http://zotero.org/groups/29847/items/BT5MHFUJ"],"itemData":{"id":995,"type":"report","title":"Antwort der Bundesregierung auf die Kleine Anfrage der Abgeordneten Andrej Hunko, Annette Groth, Dr. André Hahn, weiterer Abgeordneter und der Fraktion DIE LINKE - Abkommen zur Weitergabe von Passagierdaten mit Russland, Mexiko, den Vereinigten Arabischen Emiraten und Südkorea und Androhung von Flugverboten","genre":"Drucksache","number":"18/1630","author":[{"family":"Deutscher Bundestag","given":""}],"issued":{"date-parts":[["2014",4,6]]}},"locator":"13"}],"schema":"https://github.com/citation-style-language/schema/raw/master/csl-citation.json"} </w:instrText>
      </w:r>
      <w:r w:rsidRPr="00C712A9">
        <w:rPr>
          <w:rFonts w:cstheme="minorHAnsi"/>
        </w:rPr>
        <w:fldChar w:fldCharType="separate"/>
      </w:r>
      <w:r w:rsidRPr="00C712A9">
        <w:rPr>
          <w:rFonts w:cstheme="minorHAnsi"/>
          <w:lang w:val="de-DE"/>
        </w:rPr>
        <w:t>Bundesregierung, ‘Regierungspressekonferenz vom 29. Oktober’; Deutscher Bundestag, ‘Abkommen Zur Weitergabe von Passagierdaten Mit Russland, Mexiko, Den Vereinigten Arabischen Emiraten Und Südkorea Und Androhung von Flugverboten’, p.13.</w:t>
      </w:r>
      <w:r w:rsidRPr="00C712A9">
        <w:rPr>
          <w:rFonts w:cstheme="minorHAnsi"/>
        </w:rPr>
        <w:fldChar w:fldCharType="end"/>
      </w:r>
    </w:p>
  </w:endnote>
  <w:endnote w:id="69">
    <w:p w:rsidR="00026B9F" w:rsidRPr="00C712A9" w:rsidRDefault="00026B9F" w:rsidP="00C733BC">
      <w:pPr>
        <w:pStyle w:val="EndnoteText"/>
        <w:rPr>
          <w:rFonts w:cstheme="minorHAnsi"/>
          <w:lang w:val="de-DE"/>
        </w:rPr>
      </w:pPr>
      <w:r w:rsidRPr="00C712A9">
        <w:rPr>
          <w:rStyle w:val="EndnoteReference"/>
          <w:rFonts w:cstheme="minorHAnsi"/>
        </w:rPr>
        <w:endnoteRef/>
      </w:r>
      <w:r w:rsidRPr="00C712A9">
        <w:rPr>
          <w:rFonts w:cstheme="minorHAnsi"/>
          <w:lang w:val="de-DE"/>
        </w:rPr>
        <w:t xml:space="preserve"> </w:t>
      </w:r>
      <w:r w:rsidRPr="00C712A9">
        <w:rPr>
          <w:rFonts w:cstheme="minorHAnsi"/>
        </w:rPr>
        <w:fldChar w:fldCharType="begin"/>
      </w:r>
      <w:r w:rsidRPr="00C712A9">
        <w:rPr>
          <w:rFonts w:cstheme="minorHAnsi"/>
          <w:lang w:val="de-DE"/>
        </w:rPr>
        <w:instrText xml:space="preserve"> ADDIN ZOTERO_ITEM CSL_CITATION {"citationID":"2bt8ikvad3","properties":{"formattedCitation":"{\\rtf Parliamentary States Secretary Dr. G\\uc0\\u252{}nter Krings in Deutscher Bundestag, \\uc0\\u8216{}Stenografischer Bericht - 225. Sitzung\\uc0\\u8217{}, 5760.}","plainCitation":"Parliamentary States Secretary Dr. Günter Krings in Deutscher Bundestag, ‘Stenografischer Bericht - 225. Sitzung’, 5760.","dontUpdate":true},"citationItems":[{"id":1040,"uris":["http://zotero.org/groups/29847/items/ZEEH9657"],"uri":["http://zotero.org/groups/29847/items/ZEEH9657"],"itemData":{"id":1040,"type":"report","title":"Stenografischer Bericht - 225. Sitzung","genre":"Plenarprotokoll","number":"17/225","author":[{"family":"Deutscher Bundestag","given":""}],"issued":{"date-parts":[["2013",2,28]]}},"locator":"5760","prefix":"Parliamentary States Secretary Dr. Günter Krings in"}],"schema":"https://github.com/citation-style-language/schema/raw/master/csl-citation.json"} </w:instrText>
      </w:r>
      <w:r w:rsidRPr="00C712A9">
        <w:rPr>
          <w:rFonts w:cstheme="minorHAnsi"/>
        </w:rPr>
        <w:fldChar w:fldCharType="separate"/>
      </w:r>
      <w:r w:rsidRPr="00C712A9">
        <w:rPr>
          <w:rFonts w:cstheme="minorHAnsi"/>
          <w:lang w:val="de-DE"/>
        </w:rPr>
        <w:t>Parliamentary State Secretary Dr. Günter Krings in Deutscher Bundestag, ‘Stenografischer Bericht - 225. Sitzung’, p.5760.</w:t>
      </w:r>
      <w:r w:rsidRPr="00C712A9">
        <w:rPr>
          <w:rFonts w:cstheme="minorHAnsi"/>
        </w:rPr>
        <w:fldChar w:fldCharType="end"/>
      </w:r>
    </w:p>
  </w:endnote>
  <w:endnote w:id="70">
    <w:p w:rsidR="00026B9F" w:rsidRPr="00C712A9" w:rsidRDefault="00026B9F" w:rsidP="00C733BC">
      <w:pPr>
        <w:pStyle w:val="EndnoteText"/>
        <w:rPr>
          <w:rFonts w:cstheme="minorHAnsi"/>
        </w:rPr>
      </w:pPr>
      <w:r w:rsidRPr="00C712A9">
        <w:rPr>
          <w:rStyle w:val="EndnoteReference"/>
          <w:rFonts w:cstheme="minorHAnsi"/>
        </w:rPr>
        <w:endnoteRef/>
      </w:r>
      <w:r w:rsidRPr="00C712A9">
        <w:rPr>
          <w:rFonts w:cstheme="minorHAnsi"/>
        </w:rPr>
        <w:t xml:space="preserve"> Written Correspondence with MdB A, MdB B,</w:t>
      </w:r>
      <w:r w:rsidR="00C712A9">
        <w:rPr>
          <w:rFonts w:cstheme="minorHAnsi"/>
        </w:rPr>
        <w:t xml:space="preserve"> </w:t>
      </w:r>
      <w:r w:rsidRPr="00C712A9">
        <w:rPr>
          <w:rFonts w:cstheme="minorHAnsi"/>
        </w:rPr>
        <w:t>MdB C,</w:t>
      </w:r>
      <w:r w:rsidR="00BC5A9D">
        <w:rPr>
          <w:rFonts w:cstheme="minorHAnsi"/>
        </w:rPr>
        <w:t xml:space="preserve"> and</w:t>
      </w:r>
      <w:r w:rsidRPr="00C712A9">
        <w:rPr>
          <w:rFonts w:cstheme="minorHAnsi"/>
        </w:rPr>
        <w:t xml:space="preserve"> MdB D,</w:t>
      </w:r>
      <w:r w:rsidR="00BC5A9D">
        <w:rPr>
          <w:rFonts w:cstheme="minorHAnsi"/>
        </w:rPr>
        <w:t xml:space="preserve"> July and</w:t>
      </w:r>
      <w:r w:rsidRPr="00C712A9">
        <w:rPr>
          <w:rFonts w:cstheme="minorHAnsi"/>
        </w:rPr>
        <w:t xml:space="preserve"> August 2015.  </w:t>
      </w:r>
    </w:p>
  </w:endnote>
  <w:endnote w:id="71">
    <w:p w:rsidR="00026B9F" w:rsidRPr="00C712A9" w:rsidRDefault="00026B9F" w:rsidP="00547A4F">
      <w:pPr>
        <w:pStyle w:val="EndnoteText"/>
        <w:rPr>
          <w:rFonts w:cstheme="minorHAnsi"/>
          <w:lang w:val="de-DE"/>
        </w:rPr>
      </w:pPr>
      <w:r w:rsidRPr="00C712A9">
        <w:rPr>
          <w:rStyle w:val="EndnoteReference"/>
          <w:rFonts w:cstheme="minorHAnsi"/>
        </w:rPr>
        <w:endnoteRef/>
      </w:r>
      <w:r w:rsidRPr="00C712A9">
        <w:rPr>
          <w:rFonts w:cstheme="minorHAnsi"/>
          <w:lang w:val="de-DE"/>
        </w:rPr>
        <w:t xml:space="preserve"> </w:t>
      </w:r>
      <w:r w:rsidRPr="00C712A9">
        <w:rPr>
          <w:rFonts w:cstheme="minorHAnsi"/>
        </w:rPr>
        <w:fldChar w:fldCharType="begin"/>
      </w:r>
      <w:r w:rsidRPr="00C712A9">
        <w:rPr>
          <w:rFonts w:cstheme="minorHAnsi"/>
          <w:lang w:val="de-DE"/>
        </w:rPr>
        <w:instrText xml:space="preserve"> ADDIN ZOTERO_ITEM CSL_CITATION {"citationID":"1346p5ncsu","properties":{"formattedCitation":"{\\rtf Die Tageszeitung, \\uc0\\u8216{}Fluggastdaten in Der EU: Europa Sucht Nach Sicherheit\\uc0\\u8217{}, Spring 2015, http://www.taz.de/!5024017/.}","plainCitation":"Die Tageszeitung, ‘Fluggastdaten in Der EU: Europa Sucht Nach Sicherheit’, Spring 2015, http://www.taz.de/!5024017/."},"citationItems":[{"id":1014,"uris":["http://zotero.org/groups/29847/items/IKJGXD4I"],"uri":["http://zotero.org/groups/29847/items/IKJGXD4I"],"itemData":{"id":1014,"type":"article-newspaper","title":"Fluggastdaten in der EU: Europa sucht nach Sicherheit","abstract":"Fluggastdaten sollen fünf Jahre lang festgehalten werden. Innenminister de Maizière ist dafür, Justizminister Maas skeptisch.","URL":"http://www.taz.de/!5024017/","author":[{"literal":"Die Tageszeitung"}],"issued":{"date-parts":[["2015"]],"season":"1"},"accessed":{"date-parts":[["2015",9,3]]}}}],"schema":"https://github.com/citation-style-language/schema/raw/master/csl-citation.json"} </w:instrText>
      </w:r>
      <w:r w:rsidRPr="00C712A9">
        <w:rPr>
          <w:rFonts w:cstheme="minorHAnsi"/>
        </w:rPr>
        <w:fldChar w:fldCharType="separate"/>
      </w:r>
      <w:r w:rsidRPr="00C712A9">
        <w:rPr>
          <w:rFonts w:cstheme="minorHAnsi"/>
          <w:i/>
          <w:lang w:val="de-DE"/>
        </w:rPr>
        <w:t>Die Tageszeitung</w:t>
      </w:r>
      <w:r w:rsidRPr="00C712A9">
        <w:rPr>
          <w:rFonts w:cstheme="minorHAnsi"/>
          <w:lang w:val="de-DE"/>
        </w:rPr>
        <w:t>, ‘Fluggastdaten in der EU: Europa sucht nach Sicherheit’, 12 January 2015, available from: http://www.taz.de/!5024017/ (accessed 03/09/2015).</w:t>
      </w:r>
      <w:r w:rsidRPr="00C712A9">
        <w:rPr>
          <w:rFonts w:cstheme="minorHAnsi"/>
        </w:rPr>
        <w:fldChar w:fldCharType="end"/>
      </w:r>
    </w:p>
  </w:endnote>
  <w:endnote w:id="72">
    <w:p w:rsidR="00026B9F" w:rsidRPr="00C712A9" w:rsidRDefault="00026B9F">
      <w:pPr>
        <w:pStyle w:val="EndnoteText"/>
        <w:rPr>
          <w:rFonts w:cstheme="minorHAnsi"/>
          <w:lang w:val="de-DE"/>
        </w:rPr>
      </w:pPr>
      <w:r w:rsidRPr="00C712A9">
        <w:rPr>
          <w:rStyle w:val="EndnoteReference"/>
          <w:rFonts w:cstheme="minorHAnsi"/>
        </w:rPr>
        <w:endnoteRef/>
      </w:r>
      <w:r w:rsidRPr="00C712A9">
        <w:rPr>
          <w:rFonts w:cstheme="minorHAnsi"/>
          <w:lang w:val="de-DE"/>
        </w:rPr>
        <w:t xml:space="preserve"> </w:t>
      </w:r>
      <w:r w:rsidRPr="00C712A9">
        <w:rPr>
          <w:rFonts w:cstheme="minorHAnsi"/>
        </w:rPr>
        <w:fldChar w:fldCharType="begin"/>
      </w:r>
      <w:r w:rsidRPr="00C712A9">
        <w:rPr>
          <w:rFonts w:cstheme="minorHAnsi"/>
          <w:lang w:val="de-DE"/>
        </w:rPr>
        <w:instrText xml:space="preserve"> ADDIN ZOTERO_ITEM CSL_CITATION {"citationID":"x7QDbkwx","properties":{"formattedCitation":"{\\rtf CDU, CSU and SPD, \\uc0\\u8216{}Deutschlands Zukunft Gestalten. Koalitionsvertrag Zwischen CDU, CSU Und SPD\\uc0\\u8217{}, Dezember 2013, https://www.bundesregierung.de/Content/DE/_Anlagen/2013/2013-12-17-koalitionsvertrag.pdf?__blob=publicationFile&amp;v=2.}","plainCitation":"CDU, CSU and SPD, ‘Deutschlands Zukunft Gestalten. Koalitionsvertrag Zwischen CDU, CSU Und SPD’, Dezember 2013, https://www.bundesregierung.de/Content/DE/_Anlagen/2013/2013-12-17-koalitionsvertrag.pdf?__blob=publicationFile&amp;v=2."},"citationItems":[{"id":1048,"uris":["http://zotero.org/groups/29847/items/FXG2GPFG"],"uri":["http://zotero.org/groups/29847/items/FXG2GPFG"],"itemData":{"id":1048,"type":"report","title":"Deutschlands Zukunft Gestalten. Koalitionsvertrag zwischen CDU, CSU und SPD","URL":"https://www.bundesregierung.de/Content/DE/_Anlagen/2013/2013-12-17-koalitionsvertrag.pdf?__blob=publicationFile&amp;v=2","author":[{"family":"CDU, CSU and SPD","given":""}],"issued":{"date-parts":[["2013"]],"season":"Dezember"},"accessed":{"date-parts":[["2016",2,28]]}}}],"schema":"https://github.com/citation-style-language/schema/raw/master/csl-citation.json"} </w:instrText>
      </w:r>
      <w:r w:rsidRPr="00C712A9">
        <w:rPr>
          <w:rFonts w:cstheme="minorHAnsi"/>
        </w:rPr>
        <w:fldChar w:fldCharType="separate"/>
      </w:r>
      <w:r w:rsidRPr="00C712A9">
        <w:rPr>
          <w:rFonts w:cstheme="minorHAnsi"/>
          <w:lang w:val="de-DE"/>
        </w:rPr>
        <w:t>CDU, CSU and SPD, ‘Deutschlands Zukunft Gestalten. Koalitionsvertrag Zwischen CDU, CSU Und SPD’, Dezember 2013, https://www.bundesregierung.de/Content/DE/_Anlagen/2013/2013-12-17-koalitionsvertrag.pdf?__blob=publicationFile&amp;v=2.</w:t>
      </w:r>
      <w:r w:rsidRPr="00C712A9">
        <w:rPr>
          <w:rFonts w:cstheme="minorHAnsi"/>
        </w:rPr>
        <w:fldChar w:fldCharType="end"/>
      </w:r>
    </w:p>
  </w:endnote>
  <w:endnote w:id="73">
    <w:p w:rsidR="00026B9F" w:rsidRPr="00C712A9" w:rsidRDefault="00026B9F" w:rsidP="00C44B65">
      <w:pPr>
        <w:pStyle w:val="EndnoteText"/>
        <w:rPr>
          <w:rFonts w:cstheme="minorHAnsi"/>
          <w:lang w:val="de-DE"/>
        </w:rPr>
      </w:pPr>
      <w:r w:rsidRPr="00C712A9">
        <w:rPr>
          <w:rStyle w:val="EndnoteReference"/>
          <w:rFonts w:cstheme="minorHAnsi"/>
        </w:rPr>
        <w:endnoteRef/>
      </w:r>
      <w:r w:rsidRPr="00C712A9">
        <w:rPr>
          <w:rFonts w:cstheme="minorHAnsi"/>
          <w:lang w:val="de-DE"/>
        </w:rPr>
        <w:t xml:space="preserve"> </w:t>
      </w:r>
      <w:r w:rsidRPr="00C712A9">
        <w:rPr>
          <w:rFonts w:cstheme="minorHAnsi"/>
        </w:rPr>
        <w:fldChar w:fldCharType="begin"/>
      </w:r>
      <w:r w:rsidRPr="00C712A9">
        <w:rPr>
          <w:rFonts w:cstheme="minorHAnsi"/>
          <w:lang w:val="de-DE"/>
        </w:rPr>
        <w:instrText xml:space="preserve"> ADDIN ZOTERO_ITEM CSL_CITATION {"citationID":"1nonslk3oq","properties":{"formattedCitation":"{\\rtf Die Zeit, \\uc0\\u8216{}Fluggastdaten: IS-Terror Weckt Europas \\uc0\\u220{}berwachungswut\\uc0\\u8217{}, Oktober 2014, http://www.zeit.de/politik/deutschland/2014-10/fluggastdaten-eu-bundesregierung-europaparlament.}","plainCitation":"Die Zeit, ‘Fluggastdaten: IS-Terror Weckt Europas Überwachungswut’, Oktober 2014, http://www.zeit.de/politik/deutschland/2014-10/fluggastdaten-eu-bundesregierung-europaparlament."},"citationItems":[{"id":1035,"uris":["http://zotero.org/groups/29847/items/VC8MCWEZ"],"uri":["http://zotero.org/groups/29847/items/VC8MCWEZ"],"itemData":{"id":1035,"type":"article-newspaper","title":"Fluggastdaten: IS-Terror weckt Europas Überwachungswut","abstract":"Die EU-Staaten sehen in der massenhaften Speicherung von Fluggastdaten ein Mittel gegen Terroristen. Das Europaparlament fordert zuerst einen besseren Datenschutz. von Till Schwarze","URL":"http://www.zeit.de/politik/deutschland/2014-10/fluggastdaten-eu-bundesregierung-europaparlament","author":[{"literal":"Die Zeit"}],"issued":{"date-parts":[["2014"]],"season":"Oktober"},"accessed":{"date-parts":[["2015",9,3]]}}}],"schema":"https://github.com/citation-style-language/schema/raw/master/csl-citation.json"} </w:instrText>
      </w:r>
      <w:r w:rsidRPr="00C712A9">
        <w:rPr>
          <w:rFonts w:cstheme="minorHAnsi"/>
        </w:rPr>
        <w:fldChar w:fldCharType="separate"/>
      </w:r>
      <w:r w:rsidRPr="00C712A9">
        <w:rPr>
          <w:rFonts w:cstheme="minorHAnsi"/>
          <w:i/>
          <w:lang w:val="de-DE"/>
        </w:rPr>
        <w:t>Die Zeit,</w:t>
      </w:r>
      <w:r w:rsidRPr="00C712A9">
        <w:rPr>
          <w:rFonts w:cstheme="minorHAnsi"/>
          <w:lang w:val="de-DE"/>
        </w:rPr>
        <w:t xml:space="preserve"> ‘Fluggastdaten: IS-Terror weckt Europas Überwachungswut’, 29 October 2014, available from: http://www.zeit.de/politik/deutschland/2014-10/fluggastdaten-eu-bundesregierung-europaparlament (accessed 03/09/2015).</w:t>
      </w:r>
      <w:r w:rsidRPr="00C712A9">
        <w:rPr>
          <w:rFonts w:cstheme="minorHAnsi"/>
        </w:rPr>
        <w:fldChar w:fldCharType="end"/>
      </w:r>
    </w:p>
  </w:endnote>
  <w:endnote w:id="74">
    <w:p w:rsidR="00026B9F" w:rsidRPr="00C712A9" w:rsidRDefault="00026B9F">
      <w:pPr>
        <w:pStyle w:val="EndnoteText"/>
        <w:rPr>
          <w:rFonts w:cstheme="minorHAnsi"/>
          <w:lang w:val="de-DE"/>
        </w:rPr>
      </w:pPr>
      <w:r w:rsidRPr="00C712A9">
        <w:rPr>
          <w:rStyle w:val="EndnoteReference"/>
          <w:rFonts w:cstheme="minorHAnsi"/>
        </w:rPr>
        <w:endnoteRef/>
      </w:r>
      <w:r w:rsidRPr="00C712A9">
        <w:rPr>
          <w:rFonts w:cstheme="minorHAnsi"/>
          <w:lang w:val="de-DE"/>
        </w:rPr>
        <w:t xml:space="preserve"> </w:t>
      </w:r>
      <w:r w:rsidRPr="00C712A9">
        <w:rPr>
          <w:rFonts w:cstheme="minorHAnsi"/>
        </w:rPr>
        <w:fldChar w:fldCharType="begin"/>
      </w:r>
      <w:r w:rsidRPr="00C712A9">
        <w:rPr>
          <w:rFonts w:cstheme="minorHAnsi"/>
          <w:lang w:val="de-DE"/>
        </w:rPr>
        <w:instrText xml:space="preserve"> ADDIN ZOTERO_ITEM CSL_CITATION {"citationID":"x4iqVWv2","properties":{"formattedCitation":"{\\rtf S\\uc0\\u252{}ddeutsche Zeitung, \\uc0\\u8216{}SPD-Chef Gabriel Bef\\uc0\\u252{}rwortet Vorratsdatenspeicherung\\uc0\\u8217{}, M\\uc0\\u228{}rz 2015, http://www.sueddeutsche.de/digital/vorratsdatenspeicherung-gabriel-fuerchtet-die-scharfmacher-in-der-union-1.2394101.}","plainCitation":"Süddeutsche Zeitung, ‘SPD-Chef Gabriel Befürwortet Vorratsdatenspeicherung’, März 2015, http://www.sueddeutsche.de/digital/vorratsdatenspeicherung-gabriel-fuerchtet-die-scharfmacher-in-der-union-1.2394101."},"citationItems":[{"id":1023,"uris":["http://zotero.org/groups/29847/items/QGXQ9ADK"],"uri":["http://zotero.org/groups/29847/items/QGXQ9ADK"],"itemData":{"id":1023,"type":"article-newspaper","title":"SPD-Chef Gabriel befürwortet Vorratsdatenspeicherung","abstract":"SPD-Chef Sigmar Gabriel fordert die Vorratsdatenspeicherung und bringt Justizminister Maas in Bedrängnis. Der Grund? Angst vor der CDU.","URL":"http://www.sueddeutsche.de/digital/vorratsdatenspeicherung-gabriel-fuerchtet-die-scharfmacher-in-der-union-1.2394101","author":[{"literal":"Süddeutsche Zeitung"}],"issued":{"date-parts":[["2015"]],"season":"März"},"accessed":{"date-parts":[["2015",9,3]]}}}],"schema":"https://github.com/citation-style-language/schema/raw/master/csl-citation.json"} </w:instrText>
      </w:r>
      <w:r w:rsidRPr="00C712A9">
        <w:rPr>
          <w:rFonts w:cstheme="minorHAnsi"/>
        </w:rPr>
        <w:fldChar w:fldCharType="separate"/>
      </w:r>
      <w:r w:rsidRPr="00C712A9">
        <w:rPr>
          <w:rFonts w:cstheme="minorHAnsi"/>
          <w:lang w:val="de-DE"/>
        </w:rPr>
        <w:t>Süddeutsche Zeitung, ‘SPD-Chef Gabriel Befürwortet Vorratsdatenspeicherung’, März 2015, http://www.sueddeutsche.de/digital/vorratsdatenspeicherung-gabriel-fuerchtet-die-scharfmacher-in-der-union-1.2394101.</w:t>
      </w:r>
      <w:r w:rsidRPr="00C712A9">
        <w:rPr>
          <w:rFonts w:cstheme="minorHAnsi"/>
        </w:rPr>
        <w:fldChar w:fldCharType="end"/>
      </w:r>
    </w:p>
  </w:endnote>
  <w:endnote w:id="75">
    <w:p w:rsidR="00026B9F" w:rsidRPr="00C712A9" w:rsidRDefault="00026B9F" w:rsidP="00E42FD7">
      <w:pPr>
        <w:pStyle w:val="EndnoteText"/>
        <w:rPr>
          <w:rFonts w:cstheme="minorHAnsi"/>
          <w:lang w:val="de-DE"/>
        </w:rPr>
      </w:pPr>
      <w:r w:rsidRPr="00C712A9">
        <w:rPr>
          <w:rStyle w:val="EndnoteReference"/>
          <w:rFonts w:cstheme="minorHAnsi"/>
        </w:rPr>
        <w:endnoteRef/>
      </w:r>
      <w:r w:rsidRPr="00C712A9">
        <w:rPr>
          <w:rFonts w:cstheme="minorHAnsi"/>
          <w:lang w:val="de-DE"/>
        </w:rPr>
        <w:t xml:space="preserve"> </w:t>
      </w:r>
      <w:r w:rsidRPr="00C712A9">
        <w:rPr>
          <w:rFonts w:cstheme="minorHAnsi"/>
        </w:rPr>
        <w:fldChar w:fldCharType="begin"/>
      </w:r>
      <w:r w:rsidRPr="00C712A9">
        <w:rPr>
          <w:rFonts w:cstheme="minorHAnsi"/>
          <w:lang w:val="de-DE"/>
        </w:rPr>
        <w:instrText xml:space="preserve"> ADDIN ZOTERO_ITEM CSL_CITATION {"citationID":"2fcg01qbm7","properties":{"formattedCitation":"{\\rtf Die Tageszeitung, \\uc0\\u8216{}SPD Und Vorratsdatenspeicherung: Ein Opfer F\\uc0\\u252{}r Sigmar Gabriel\\uc0\\u8217{}, 6 2015, http://www.taz.de/!5204839/.}","plainCitation":"Die Tageszeitung, ‘SPD Und Vorratsdatenspeicherung: Ein Opfer Für Sigmar Gabriel’, 6 2015, http://www.taz.de/!5204839/."},"citationItems":[{"id":1024,"uris":["http://zotero.org/groups/29847/items/R849R6QW"],"uri":["http://zotero.org/groups/29847/items/R849R6QW"],"itemData":{"id":1024,"type":"article-newspaper","title":"SPD und Vorratsdatenspeicherung: Ein Opfer für Sigmar Gabriel","abstract":"Der kommende SPD-Konvent diskutiert die geplante Vorratsdatenspeicherung. Die Partei lässt sich von Gabriels Alleingang demütigen.","URL":"http://www.taz.de/!5204839/","author":[{"literal":"Die Tageszeitung"}],"issued":{"date-parts":[["2015"]],"season":"6"},"accessed":{"date-parts":[["2015",9,3]]}}}],"schema":"https://github.com/citation-style-language/schema/raw/master/csl-citation.json"} </w:instrText>
      </w:r>
      <w:r w:rsidRPr="00C712A9">
        <w:rPr>
          <w:rFonts w:cstheme="minorHAnsi"/>
        </w:rPr>
        <w:fldChar w:fldCharType="separate"/>
      </w:r>
      <w:r w:rsidRPr="00C712A9">
        <w:rPr>
          <w:rFonts w:cstheme="minorHAnsi"/>
          <w:i/>
          <w:lang w:val="de-DE"/>
        </w:rPr>
        <w:t>Die Tageszeitung</w:t>
      </w:r>
      <w:r w:rsidRPr="00C712A9">
        <w:rPr>
          <w:rFonts w:cstheme="minorHAnsi"/>
          <w:lang w:val="de-DE"/>
        </w:rPr>
        <w:t>, ‘SPD und Vorratsdatenspeicherung: Ein Opfer für Sigmar Gabriel’, 19 June 2015, available from: http://www.taz.de/!5204839/ (accessed 03/09/2015).</w:t>
      </w:r>
      <w:r w:rsidRPr="00C712A9">
        <w:rPr>
          <w:rFonts w:cstheme="minorHAnsi"/>
        </w:rPr>
        <w:fldChar w:fldCharType="end"/>
      </w:r>
    </w:p>
  </w:endnote>
  <w:endnote w:id="76">
    <w:p w:rsidR="00026B9F" w:rsidRPr="00B67B33" w:rsidRDefault="00026B9F">
      <w:pPr>
        <w:pStyle w:val="EndnoteText"/>
        <w:rPr>
          <w:lang w:val="de-DE"/>
        </w:rPr>
      </w:pPr>
      <w:r w:rsidRPr="00C712A9">
        <w:rPr>
          <w:rStyle w:val="EndnoteReference"/>
          <w:rFonts w:cstheme="minorHAnsi"/>
        </w:rPr>
        <w:endnoteRef/>
      </w:r>
      <w:r w:rsidRPr="00C712A9">
        <w:rPr>
          <w:rFonts w:cstheme="minorHAnsi"/>
          <w:lang w:val="de-DE"/>
        </w:rPr>
        <w:t xml:space="preserve"> </w:t>
      </w:r>
      <w:r w:rsidRPr="00C712A9">
        <w:rPr>
          <w:rFonts w:cstheme="minorHAnsi"/>
        </w:rPr>
        <w:fldChar w:fldCharType="begin"/>
      </w:r>
      <w:r w:rsidRPr="00C712A9">
        <w:rPr>
          <w:rFonts w:cstheme="minorHAnsi"/>
          <w:lang w:val="de-DE"/>
        </w:rPr>
        <w:instrText xml:space="preserve"> ADDIN ZOTERO_ITEM CSL_CITATION {"citationID":"GwQmKin4","properties":{"formattedCitation":"{\\rtf S\\uc0\\u252{}ddeutsche Zeitung, \\uc0\\u8216{}SPD-Chef Gabriel Bef\\uc0\\u252{}rwortet Vorratsdatenspeicherung\\uc0\\u8217{}; Die Tageszeitung, \\uc0\\u8216{}SPD-Streit Um Vorratsdatenspeicherung: Gabriel Nutzt Justizminister Als Puffer\\uc0\\u8217{}.}","plainCitation":"Süddeutsche Zeitung, ‘SPD-Chef Gabriel Befürwortet Vorratsdatenspeicherung’; Die Tageszeitung, ‘SPD-Streit Um Vorratsdatenspeicherung: Gabriel Nutzt Justizminister Als Puffer’."},"citationItems":[{"id":1023,"uris":["http://zotero.org/groups/29847/items/QGXQ9ADK"],"uri":["http://zotero.org/groups/29847/items/QGXQ9ADK"],"itemData":{"id":1023,"type":"article-newspaper","title":"SPD-Chef Gabriel befürwortet Vorratsdatenspeicherung","abstract":"SPD-Chef Sigmar Gabriel fordert die Vorratsdatenspeicherung und bringt Justizminister Maas in Bedrängnis. Der Grund? Angst vor der CDU.","URL":"http://www.sueddeutsche.de/digital/vorratsdatenspeicherung-gabriel-fuerchtet-die-scharfmacher-in-der-union-1.2394101","author":[{"literal":"Süddeutsche Zeitung"}],"issued":{"date-parts":[["2015"]],"season":"März"},"accessed":{"date-parts":[["2015",9,3]]}}},{"id":1012,"uris":["http://zotero.org/groups/29847/items/HGB255GQ"],"uri":["http://zotero.org/groups/29847/items/HGB255GQ"],"itemData":{"id":1012,"type":"article-newspaper","title":"SPD-Streit um Vorratsdatenspeicherung: Gabriel nutzt Justizminister als Puffer","abstract":"SPD-Chef Gabriel spielt mit allen Tricks, um die Rebellion gegen die Vorratsdatenspeicherung abzuwehren. Sein Trumpf: ausgerechnet Heiko Maas.","URL":"http://www.taz.de/SPD-Streit-um-Vorratsdatenspeicherung/!5204381/","author":[{"literal":"Die Tageszeitung"}],"issued":{"date-parts":[["2015",6,17]]},"accessed":{"date-parts":[["2015",9,3]]}}}],"schema":"https://github.com/citation-style-language/schema/raw/master/csl-citation.json"} </w:instrText>
      </w:r>
      <w:r w:rsidRPr="00C712A9">
        <w:rPr>
          <w:rFonts w:cstheme="minorHAnsi"/>
        </w:rPr>
        <w:fldChar w:fldCharType="separate"/>
      </w:r>
      <w:r w:rsidRPr="00C712A9">
        <w:rPr>
          <w:rFonts w:cstheme="minorHAnsi"/>
          <w:lang w:val="de-DE"/>
        </w:rPr>
        <w:t>Süddeutsche Zeitung, ‘SPD-Chef Gabriel Befürwortet Vorratsdatenspeicherung’; Die Tageszeitung, ‘SPD-Streit Um Vorratsdatenspeicherung: Gabriel Nutzt Justizminister Als Puffer’.</w:t>
      </w:r>
      <w:r w:rsidRPr="00C712A9">
        <w:rPr>
          <w:rFonts w:cstheme="minorHAnsi"/>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 2p light">
    <w:altName w:val="M+ 2p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203031"/>
      <w:docPartObj>
        <w:docPartGallery w:val="Page Numbers (Bottom of Page)"/>
        <w:docPartUnique/>
      </w:docPartObj>
    </w:sdtPr>
    <w:sdtEndPr/>
    <w:sdtContent>
      <w:p w:rsidR="00026B9F" w:rsidRDefault="00026B9F">
        <w:pPr>
          <w:pStyle w:val="Footer"/>
          <w:jc w:val="right"/>
        </w:pPr>
        <w:r>
          <w:fldChar w:fldCharType="begin"/>
        </w:r>
        <w:r>
          <w:instrText>PAGE   \* MERGEFORMAT</w:instrText>
        </w:r>
        <w:r>
          <w:fldChar w:fldCharType="separate"/>
        </w:r>
        <w:r w:rsidR="00A25E73" w:rsidRPr="00A25E73">
          <w:rPr>
            <w:noProof/>
            <w:lang w:val="de-DE"/>
          </w:rPr>
          <w:t>1</w:t>
        </w:r>
        <w:r>
          <w:fldChar w:fldCharType="end"/>
        </w:r>
      </w:p>
    </w:sdtContent>
  </w:sdt>
  <w:p w:rsidR="00026B9F" w:rsidRDefault="00026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5B2" w:rsidRDefault="009B35B2" w:rsidP="00AD56CC">
      <w:pPr>
        <w:spacing w:after="0" w:line="240" w:lineRule="auto"/>
      </w:pPr>
      <w:r>
        <w:separator/>
      </w:r>
    </w:p>
  </w:footnote>
  <w:footnote w:type="continuationSeparator" w:id="0">
    <w:p w:rsidR="009B35B2" w:rsidRDefault="009B35B2" w:rsidP="00AD5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B9F" w:rsidRDefault="00026B9F">
    <w:pPr>
      <w:pStyle w:val="Header"/>
    </w:pPr>
  </w:p>
  <w:p w:rsidR="00026B9F" w:rsidRDefault="00026B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85E41"/>
    <w:multiLevelType w:val="hybridMultilevel"/>
    <w:tmpl w:val="333E28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451259"/>
    <w:multiLevelType w:val="hybridMultilevel"/>
    <w:tmpl w:val="706C761A"/>
    <w:lvl w:ilvl="0" w:tplc="1D5A898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3917B8"/>
    <w:multiLevelType w:val="hybridMultilevel"/>
    <w:tmpl w:val="D52C8648"/>
    <w:lvl w:ilvl="0" w:tplc="4808D4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2C5C7E"/>
    <w:multiLevelType w:val="hybridMultilevel"/>
    <w:tmpl w:val="5172045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E952032"/>
    <w:multiLevelType w:val="hybridMultilevel"/>
    <w:tmpl w:val="603A0D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F85"/>
    <w:rsid w:val="00001004"/>
    <w:rsid w:val="0000158C"/>
    <w:rsid w:val="00001FBC"/>
    <w:rsid w:val="00002259"/>
    <w:rsid w:val="00003BE2"/>
    <w:rsid w:val="00012C3F"/>
    <w:rsid w:val="00021CE8"/>
    <w:rsid w:val="00022E5E"/>
    <w:rsid w:val="0002489E"/>
    <w:rsid w:val="00024EF3"/>
    <w:rsid w:val="00026B9F"/>
    <w:rsid w:val="00031499"/>
    <w:rsid w:val="0003236F"/>
    <w:rsid w:val="00034339"/>
    <w:rsid w:val="00037279"/>
    <w:rsid w:val="00037FCC"/>
    <w:rsid w:val="00041F02"/>
    <w:rsid w:val="00043F82"/>
    <w:rsid w:val="000503CA"/>
    <w:rsid w:val="000578D3"/>
    <w:rsid w:val="00057EAF"/>
    <w:rsid w:val="000652B4"/>
    <w:rsid w:val="00067062"/>
    <w:rsid w:val="00071451"/>
    <w:rsid w:val="00072921"/>
    <w:rsid w:val="0008041B"/>
    <w:rsid w:val="00081901"/>
    <w:rsid w:val="00082879"/>
    <w:rsid w:val="00083F52"/>
    <w:rsid w:val="000840E7"/>
    <w:rsid w:val="00085221"/>
    <w:rsid w:val="00085255"/>
    <w:rsid w:val="00085438"/>
    <w:rsid w:val="000905A0"/>
    <w:rsid w:val="0009538E"/>
    <w:rsid w:val="000954DB"/>
    <w:rsid w:val="000A3354"/>
    <w:rsid w:val="000A4516"/>
    <w:rsid w:val="000A6F8B"/>
    <w:rsid w:val="000B1C7B"/>
    <w:rsid w:val="000B3574"/>
    <w:rsid w:val="000C2D9A"/>
    <w:rsid w:val="000C4AE3"/>
    <w:rsid w:val="000D0424"/>
    <w:rsid w:val="000E0192"/>
    <w:rsid w:val="000E0A82"/>
    <w:rsid w:val="000E3EA3"/>
    <w:rsid w:val="000E7FC9"/>
    <w:rsid w:val="000F0FB5"/>
    <w:rsid w:val="000F55AC"/>
    <w:rsid w:val="001058CF"/>
    <w:rsid w:val="00106E72"/>
    <w:rsid w:val="00114F03"/>
    <w:rsid w:val="001162DD"/>
    <w:rsid w:val="00116D92"/>
    <w:rsid w:val="0012069E"/>
    <w:rsid w:val="00122EF7"/>
    <w:rsid w:val="00125ED6"/>
    <w:rsid w:val="0013192D"/>
    <w:rsid w:val="00132843"/>
    <w:rsid w:val="0013477D"/>
    <w:rsid w:val="00140C29"/>
    <w:rsid w:val="00146360"/>
    <w:rsid w:val="00153617"/>
    <w:rsid w:val="001541BA"/>
    <w:rsid w:val="0015581E"/>
    <w:rsid w:val="001577ED"/>
    <w:rsid w:val="00157CE4"/>
    <w:rsid w:val="00161530"/>
    <w:rsid w:val="00164435"/>
    <w:rsid w:val="00164C0F"/>
    <w:rsid w:val="0016621A"/>
    <w:rsid w:val="00167C44"/>
    <w:rsid w:val="00173CEB"/>
    <w:rsid w:val="001857EE"/>
    <w:rsid w:val="00187590"/>
    <w:rsid w:val="00187CDF"/>
    <w:rsid w:val="00191880"/>
    <w:rsid w:val="001932C4"/>
    <w:rsid w:val="00193B3B"/>
    <w:rsid w:val="001948C9"/>
    <w:rsid w:val="001A3367"/>
    <w:rsid w:val="001A4B4B"/>
    <w:rsid w:val="001B14EE"/>
    <w:rsid w:val="001B35E0"/>
    <w:rsid w:val="001B6A78"/>
    <w:rsid w:val="001C3D8B"/>
    <w:rsid w:val="001C4B29"/>
    <w:rsid w:val="001C4BA6"/>
    <w:rsid w:val="001C6D66"/>
    <w:rsid w:val="001C771E"/>
    <w:rsid w:val="001D1C01"/>
    <w:rsid w:val="001D2802"/>
    <w:rsid w:val="001D302F"/>
    <w:rsid w:val="001E1782"/>
    <w:rsid w:val="001E7815"/>
    <w:rsid w:val="001E787E"/>
    <w:rsid w:val="0020042B"/>
    <w:rsid w:val="0020463C"/>
    <w:rsid w:val="00205847"/>
    <w:rsid w:val="00214BDF"/>
    <w:rsid w:val="00216FDB"/>
    <w:rsid w:val="00224DFB"/>
    <w:rsid w:val="00227658"/>
    <w:rsid w:val="00231F80"/>
    <w:rsid w:val="0023234A"/>
    <w:rsid w:val="002323A5"/>
    <w:rsid w:val="00234439"/>
    <w:rsid w:val="002345A8"/>
    <w:rsid w:val="00234C9F"/>
    <w:rsid w:val="00234E75"/>
    <w:rsid w:val="00237585"/>
    <w:rsid w:val="00237ED3"/>
    <w:rsid w:val="002413A5"/>
    <w:rsid w:val="00247185"/>
    <w:rsid w:val="002474D6"/>
    <w:rsid w:val="00250261"/>
    <w:rsid w:val="00250AF9"/>
    <w:rsid w:val="002655B1"/>
    <w:rsid w:val="00267D2A"/>
    <w:rsid w:val="00270C8B"/>
    <w:rsid w:val="0027574B"/>
    <w:rsid w:val="00277FF2"/>
    <w:rsid w:val="0028348C"/>
    <w:rsid w:val="002872D8"/>
    <w:rsid w:val="0029421F"/>
    <w:rsid w:val="00294252"/>
    <w:rsid w:val="00297F24"/>
    <w:rsid w:val="002A03BE"/>
    <w:rsid w:val="002A58CE"/>
    <w:rsid w:val="002A5EDA"/>
    <w:rsid w:val="002C1554"/>
    <w:rsid w:val="002C35C4"/>
    <w:rsid w:val="002C3A8D"/>
    <w:rsid w:val="002C4B8B"/>
    <w:rsid w:val="002C6116"/>
    <w:rsid w:val="002C77FF"/>
    <w:rsid w:val="002D2373"/>
    <w:rsid w:val="002D2A60"/>
    <w:rsid w:val="002D2B86"/>
    <w:rsid w:val="002D6855"/>
    <w:rsid w:val="002E34A7"/>
    <w:rsid w:val="002F3B68"/>
    <w:rsid w:val="002F6C41"/>
    <w:rsid w:val="00301682"/>
    <w:rsid w:val="00301CE2"/>
    <w:rsid w:val="00302029"/>
    <w:rsid w:val="0030350E"/>
    <w:rsid w:val="00303915"/>
    <w:rsid w:val="00306BAF"/>
    <w:rsid w:val="0031143F"/>
    <w:rsid w:val="003242C0"/>
    <w:rsid w:val="00325657"/>
    <w:rsid w:val="00330703"/>
    <w:rsid w:val="003323C0"/>
    <w:rsid w:val="0034334D"/>
    <w:rsid w:val="00346CBF"/>
    <w:rsid w:val="003519B1"/>
    <w:rsid w:val="00352393"/>
    <w:rsid w:val="00355DB9"/>
    <w:rsid w:val="003573EF"/>
    <w:rsid w:val="00364B4D"/>
    <w:rsid w:val="00365C8F"/>
    <w:rsid w:val="00366BBD"/>
    <w:rsid w:val="00370301"/>
    <w:rsid w:val="00372EA9"/>
    <w:rsid w:val="00375B40"/>
    <w:rsid w:val="00376C2B"/>
    <w:rsid w:val="00387498"/>
    <w:rsid w:val="00390A4D"/>
    <w:rsid w:val="003924C2"/>
    <w:rsid w:val="00394612"/>
    <w:rsid w:val="0039571E"/>
    <w:rsid w:val="003959E5"/>
    <w:rsid w:val="003964EB"/>
    <w:rsid w:val="00396DFF"/>
    <w:rsid w:val="00397C55"/>
    <w:rsid w:val="003A0D87"/>
    <w:rsid w:val="003A3506"/>
    <w:rsid w:val="003A366D"/>
    <w:rsid w:val="003B195C"/>
    <w:rsid w:val="003B1EA1"/>
    <w:rsid w:val="003C3994"/>
    <w:rsid w:val="003D0CDF"/>
    <w:rsid w:val="003D65F9"/>
    <w:rsid w:val="003D79F0"/>
    <w:rsid w:val="003E2F55"/>
    <w:rsid w:val="003E3273"/>
    <w:rsid w:val="003E32BE"/>
    <w:rsid w:val="003E353B"/>
    <w:rsid w:val="003F5900"/>
    <w:rsid w:val="003F6F0D"/>
    <w:rsid w:val="00402012"/>
    <w:rsid w:val="0040276F"/>
    <w:rsid w:val="004079CF"/>
    <w:rsid w:val="004108A0"/>
    <w:rsid w:val="00413BD1"/>
    <w:rsid w:val="00414701"/>
    <w:rsid w:val="00416D7F"/>
    <w:rsid w:val="00420927"/>
    <w:rsid w:val="00424054"/>
    <w:rsid w:val="0043271B"/>
    <w:rsid w:val="00433FAF"/>
    <w:rsid w:val="00435C47"/>
    <w:rsid w:val="00436676"/>
    <w:rsid w:val="004423E8"/>
    <w:rsid w:val="004504C9"/>
    <w:rsid w:val="00451F3A"/>
    <w:rsid w:val="0045220B"/>
    <w:rsid w:val="004565DA"/>
    <w:rsid w:val="0046093C"/>
    <w:rsid w:val="004667C2"/>
    <w:rsid w:val="00473CC9"/>
    <w:rsid w:val="00481DDC"/>
    <w:rsid w:val="00485837"/>
    <w:rsid w:val="00485E58"/>
    <w:rsid w:val="00495851"/>
    <w:rsid w:val="00497EBF"/>
    <w:rsid w:val="004A1F80"/>
    <w:rsid w:val="004A26E6"/>
    <w:rsid w:val="004A2C29"/>
    <w:rsid w:val="004A6357"/>
    <w:rsid w:val="004B16D1"/>
    <w:rsid w:val="004E57A8"/>
    <w:rsid w:val="005036E9"/>
    <w:rsid w:val="0050665C"/>
    <w:rsid w:val="00510333"/>
    <w:rsid w:val="00510872"/>
    <w:rsid w:val="00510921"/>
    <w:rsid w:val="005120E3"/>
    <w:rsid w:val="00512429"/>
    <w:rsid w:val="00514E15"/>
    <w:rsid w:val="00514EDC"/>
    <w:rsid w:val="00520CEF"/>
    <w:rsid w:val="00521836"/>
    <w:rsid w:val="00525775"/>
    <w:rsid w:val="005272BE"/>
    <w:rsid w:val="005311E1"/>
    <w:rsid w:val="005315BA"/>
    <w:rsid w:val="00531B15"/>
    <w:rsid w:val="00532E9B"/>
    <w:rsid w:val="0053400A"/>
    <w:rsid w:val="00545D8E"/>
    <w:rsid w:val="0054638F"/>
    <w:rsid w:val="00546B4B"/>
    <w:rsid w:val="00547A4F"/>
    <w:rsid w:val="00551EDD"/>
    <w:rsid w:val="005720C9"/>
    <w:rsid w:val="00582222"/>
    <w:rsid w:val="005859B4"/>
    <w:rsid w:val="005950BE"/>
    <w:rsid w:val="005A1899"/>
    <w:rsid w:val="005A2A2C"/>
    <w:rsid w:val="005A2A4C"/>
    <w:rsid w:val="005A3727"/>
    <w:rsid w:val="005A4D8D"/>
    <w:rsid w:val="005A6456"/>
    <w:rsid w:val="005A6EEE"/>
    <w:rsid w:val="005A6F87"/>
    <w:rsid w:val="005B2B28"/>
    <w:rsid w:val="005B7387"/>
    <w:rsid w:val="005B7C27"/>
    <w:rsid w:val="005C076F"/>
    <w:rsid w:val="005C0CDC"/>
    <w:rsid w:val="005C33A0"/>
    <w:rsid w:val="005C68EA"/>
    <w:rsid w:val="005C69E8"/>
    <w:rsid w:val="005C6DF4"/>
    <w:rsid w:val="005D08F8"/>
    <w:rsid w:val="005D1CE4"/>
    <w:rsid w:val="005D2086"/>
    <w:rsid w:val="005D3CF8"/>
    <w:rsid w:val="005D5A75"/>
    <w:rsid w:val="005D7A6B"/>
    <w:rsid w:val="005E279B"/>
    <w:rsid w:val="005E394B"/>
    <w:rsid w:val="005E3B73"/>
    <w:rsid w:val="005E4B8A"/>
    <w:rsid w:val="005F1787"/>
    <w:rsid w:val="005F72B8"/>
    <w:rsid w:val="00600F74"/>
    <w:rsid w:val="00606E14"/>
    <w:rsid w:val="00616169"/>
    <w:rsid w:val="00622584"/>
    <w:rsid w:val="00627C4E"/>
    <w:rsid w:val="0063430C"/>
    <w:rsid w:val="006346C7"/>
    <w:rsid w:val="00636347"/>
    <w:rsid w:val="00637760"/>
    <w:rsid w:val="006412B7"/>
    <w:rsid w:val="006413C3"/>
    <w:rsid w:val="00642334"/>
    <w:rsid w:val="0064293E"/>
    <w:rsid w:val="00643703"/>
    <w:rsid w:val="00644AC9"/>
    <w:rsid w:val="00644F6D"/>
    <w:rsid w:val="00653A84"/>
    <w:rsid w:val="0065439E"/>
    <w:rsid w:val="006550F9"/>
    <w:rsid w:val="006568D7"/>
    <w:rsid w:val="006614CF"/>
    <w:rsid w:val="0066673E"/>
    <w:rsid w:val="00667941"/>
    <w:rsid w:val="00670997"/>
    <w:rsid w:val="00672064"/>
    <w:rsid w:val="006753B7"/>
    <w:rsid w:val="00676747"/>
    <w:rsid w:val="00681E1C"/>
    <w:rsid w:val="0068314C"/>
    <w:rsid w:val="0068380E"/>
    <w:rsid w:val="00685713"/>
    <w:rsid w:val="006916C4"/>
    <w:rsid w:val="0069609B"/>
    <w:rsid w:val="006A1EE0"/>
    <w:rsid w:val="006A5ECE"/>
    <w:rsid w:val="006B04BB"/>
    <w:rsid w:val="006B3034"/>
    <w:rsid w:val="006B3566"/>
    <w:rsid w:val="006B5B6B"/>
    <w:rsid w:val="006C2096"/>
    <w:rsid w:val="006C4C62"/>
    <w:rsid w:val="006C5005"/>
    <w:rsid w:val="006C7185"/>
    <w:rsid w:val="006D00F8"/>
    <w:rsid w:val="006D3B2F"/>
    <w:rsid w:val="006D6212"/>
    <w:rsid w:val="006D6B40"/>
    <w:rsid w:val="006D77A9"/>
    <w:rsid w:val="006E242A"/>
    <w:rsid w:val="006E72B5"/>
    <w:rsid w:val="006F3CA0"/>
    <w:rsid w:val="006F6978"/>
    <w:rsid w:val="00703B24"/>
    <w:rsid w:val="00704ABA"/>
    <w:rsid w:val="007123F6"/>
    <w:rsid w:val="007127DD"/>
    <w:rsid w:val="007148AC"/>
    <w:rsid w:val="00717072"/>
    <w:rsid w:val="00722303"/>
    <w:rsid w:val="0072408B"/>
    <w:rsid w:val="0073362C"/>
    <w:rsid w:val="00736B15"/>
    <w:rsid w:val="00736F0C"/>
    <w:rsid w:val="00740C9B"/>
    <w:rsid w:val="0074147A"/>
    <w:rsid w:val="007414D0"/>
    <w:rsid w:val="00742EB2"/>
    <w:rsid w:val="00750ABC"/>
    <w:rsid w:val="007530D4"/>
    <w:rsid w:val="0075360A"/>
    <w:rsid w:val="00754DFC"/>
    <w:rsid w:val="00757A27"/>
    <w:rsid w:val="007615A3"/>
    <w:rsid w:val="007640D0"/>
    <w:rsid w:val="00767355"/>
    <w:rsid w:val="00771FCB"/>
    <w:rsid w:val="00773D78"/>
    <w:rsid w:val="00775BB2"/>
    <w:rsid w:val="00782A3B"/>
    <w:rsid w:val="007924C1"/>
    <w:rsid w:val="007926B3"/>
    <w:rsid w:val="0079404C"/>
    <w:rsid w:val="00795850"/>
    <w:rsid w:val="00796A02"/>
    <w:rsid w:val="00796E72"/>
    <w:rsid w:val="00797001"/>
    <w:rsid w:val="007A5A3C"/>
    <w:rsid w:val="007A5A81"/>
    <w:rsid w:val="007A5BD1"/>
    <w:rsid w:val="007A6311"/>
    <w:rsid w:val="007A66DF"/>
    <w:rsid w:val="007B0738"/>
    <w:rsid w:val="007B2DDC"/>
    <w:rsid w:val="007B5327"/>
    <w:rsid w:val="007B5376"/>
    <w:rsid w:val="007C3906"/>
    <w:rsid w:val="007C3FE2"/>
    <w:rsid w:val="007C7E53"/>
    <w:rsid w:val="007D095C"/>
    <w:rsid w:val="007D305B"/>
    <w:rsid w:val="007D4EBE"/>
    <w:rsid w:val="007F0493"/>
    <w:rsid w:val="007F0AA8"/>
    <w:rsid w:val="007F1E87"/>
    <w:rsid w:val="007F5445"/>
    <w:rsid w:val="0080041F"/>
    <w:rsid w:val="00800AA3"/>
    <w:rsid w:val="0080369F"/>
    <w:rsid w:val="008037FA"/>
    <w:rsid w:val="00803E8A"/>
    <w:rsid w:val="00807DBF"/>
    <w:rsid w:val="00812D0E"/>
    <w:rsid w:val="00814E51"/>
    <w:rsid w:val="00815D98"/>
    <w:rsid w:val="008225A8"/>
    <w:rsid w:val="008250B0"/>
    <w:rsid w:val="0082602E"/>
    <w:rsid w:val="00826917"/>
    <w:rsid w:val="008323D2"/>
    <w:rsid w:val="00832D88"/>
    <w:rsid w:val="00833772"/>
    <w:rsid w:val="008340EB"/>
    <w:rsid w:val="008358B3"/>
    <w:rsid w:val="008376E4"/>
    <w:rsid w:val="00845A82"/>
    <w:rsid w:val="00845D9D"/>
    <w:rsid w:val="008465E5"/>
    <w:rsid w:val="0085083E"/>
    <w:rsid w:val="00851091"/>
    <w:rsid w:val="00851B52"/>
    <w:rsid w:val="00856D29"/>
    <w:rsid w:val="008579A7"/>
    <w:rsid w:val="008633B3"/>
    <w:rsid w:val="00863650"/>
    <w:rsid w:val="00867709"/>
    <w:rsid w:val="008710F8"/>
    <w:rsid w:val="008755BD"/>
    <w:rsid w:val="00875F3F"/>
    <w:rsid w:val="00882099"/>
    <w:rsid w:val="00882DDD"/>
    <w:rsid w:val="00884071"/>
    <w:rsid w:val="00884CE3"/>
    <w:rsid w:val="00886E01"/>
    <w:rsid w:val="00890AEF"/>
    <w:rsid w:val="00891A43"/>
    <w:rsid w:val="00893CD9"/>
    <w:rsid w:val="00894480"/>
    <w:rsid w:val="008A7845"/>
    <w:rsid w:val="008C211F"/>
    <w:rsid w:val="008C65B0"/>
    <w:rsid w:val="008D051A"/>
    <w:rsid w:val="008D28B5"/>
    <w:rsid w:val="008D55B2"/>
    <w:rsid w:val="008D64A6"/>
    <w:rsid w:val="008E0422"/>
    <w:rsid w:val="009048AD"/>
    <w:rsid w:val="00905B59"/>
    <w:rsid w:val="00910411"/>
    <w:rsid w:val="009135FF"/>
    <w:rsid w:val="00913DE6"/>
    <w:rsid w:val="00914FB7"/>
    <w:rsid w:val="009216DD"/>
    <w:rsid w:val="00923E24"/>
    <w:rsid w:val="00923EA9"/>
    <w:rsid w:val="00924CB0"/>
    <w:rsid w:val="00931648"/>
    <w:rsid w:val="00934D0E"/>
    <w:rsid w:val="00934F85"/>
    <w:rsid w:val="00937A06"/>
    <w:rsid w:val="00941846"/>
    <w:rsid w:val="00944F4F"/>
    <w:rsid w:val="00946D0C"/>
    <w:rsid w:val="00954B8A"/>
    <w:rsid w:val="00954C32"/>
    <w:rsid w:val="009666AC"/>
    <w:rsid w:val="00974195"/>
    <w:rsid w:val="00975C31"/>
    <w:rsid w:val="00980FE4"/>
    <w:rsid w:val="00981841"/>
    <w:rsid w:val="00982A29"/>
    <w:rsid w:val="00984C77"/>
    <w:rsid w:val="009A03B7"/>
    <w:rsid w:val="009A1777"/>
    <w:rsid w:val="009A2017"/>
    <w:rsid w:val="009B0C36"/>
    <w:rsid w:val="009B35B2"/>
    <w:rsid w:val="009B361F"/>
    <w:rsid w:val="009C10D7"/>
    <w:rsid w:val="009C2166"/>
    <w:rsid w:val="009D1418"/>
    <w:rsid w:val="009D2006"/>
    <w:rsid w:val="009D2C97"/>
    <w:rsid w:val="009D6BBD"/>
    <w:rsid w:val="009D732F"/>
    <w:rsid w:val="009E0671"/>
    <w:rsid w:val="009E29AC"/>
    <w:rsid w:val="009F2898"/>
    <w:rsid w:val="009F40F9"/>
    <w:rsid w:val="009F621F"/>
    <w:rsid w:val="009F7E9A"/>
    <w:rsid w:val="00A00858"/>
    <w:rsid w:val="00A02071"/>
    <w:rsid w:val="00A03F67"/>
    <w:rsid w:val="00A21DA3"/>
    <w:rsid w:val="00A21F94"/>
    <w:rsid w:val="00A24F7D"/>
    <w:rsid w:val="00A25E73"/>
    <w:rsid w:val="00A27082"/>
    <w:rsid w:val="00A32917"/>
    <w:rsid w:val="00A40607"/>
    <w:rsid w:val="00A40E52"/>
    <w:rsid w:val="00A41B90"/>
    <w:rsid w:val="00A45C60"/>
    <w:rsid w:val="00A465E1"/>
    <w:rsid w:val="00A50FC7"/>
    <w:rsid w:val="00A52D9C"/>
    <w:rsid w:val="00A5311D"/>
    <w:rsid w:val="00A5468F"/>
    <w:rsid w:val="00A60894"/>
    <w:rsid w:val="00A6495B"/>
    <w:rsid w:val="00A66390"/>
    <w:rsid w:val="00A724A1"/>
    <w:rsid w:val="00A75A4C"/>
    <w:rsid w:val="00A81799"/>
    <w:rsid w:val="00A820AF"/>
    <w:rsid w:val="00A830B8"/>
    <w:rsid w:val="00A847B5"/>
    <w:rsid w:val="00A90342"/>
    <w:rsid w:val="00A91498"/>
    <w:rsid w:val="00A94246"/>
    <w:rsid w:val="00A94272"/>
    <w:rsid w:val="00A96907"/>
    <w:rsid w:val="00AA1787"/>
    <w:rsid w:val="00AA1DF6"/>
    <w:rsid w:val="00AA3216"/>
    <w:rsid w:val="00AA5B2E"/>
    <w:rsid w:val="00AA7144"/>
    <w:rsid w:val="00AA7A28"/>
    <w:rsid w:val="00AA7AC4"/>
    <w:rsid w:val="00AB4474"/>
    <w:rsid w:val="00AC0E93"/>
    <w:rsid w:val="00AC604C"/>
    <w:rsid w:val="00AD0147"/>
    <w:rsid w:val="00AD02EF"/>
    <w:rsid w:val="00AD18AF"/>
    <w:rsid w:val="00AD56CC"/>
    <w:rsid w:val="00AD68A4"/>
    <w:rsid w:val="00AD6DFA"/>
    <w:rsid w:val="00AE0393"/>
    <w:rsid w:val="00AE2CA9"/>
    <w:rsid w:val="00AF3A31"/>
    <w:rsid w:val="00AF3E4F"/>
    <w:rsid w:val="00B03EF6"/>
    <w:rsid w:val="00B12B71"/>
    <w:rsid w:val="00B12E28"/>
    <w:rsid w:val="00B16761"/>
    <w:rsid w:val="00B17244"/>
    <w:rsid w:val="00B21CB6"/>
    <w:rsid w:val="00B21DF4"/>
    <w:rsid w:val="00B24846"/>
    <w:rsid w:val="00B267DF"/>
    <w:rsid w:val="00B3018C"/>
    <w:rsid w:val="00B516C9"/>
    <w:rsid w:val="00B5437D"/>
    <w:rsid w:val="00B54EC9"/>
    <w:rsid w:val="00B556E8"/>
    <w:rsid w:val="00B61411"/>
    <w:rsid w:val="00B66973"/>
    <w:rsid w:val="00B67310"/>
    <w:rsid w:val="00B67B33"/>
    <w:rsid w:val="00B71D97"/>
    <w:rsid w:val="00B7226D"/>
    <w:rsid w:val="00B74605"/>
    <w:rsid w:val="00B75A7A"/>
    <w:rsid w:val="00B76899"/>
    <w:rsid w:val="00B8542A"/>
    <w:rsid w:val="00B8770C"/>
    <w:rsid w:val="00B90A3D"/>
    <w:rsid w:val="00B910E9"/>
    <w:rsid w:val="00B91A7D"/>
    <w:rsid w:val="00B93CB5"/>
    <w:rsid w:val="00B96D53"/>
    <w:rsid w:val="00BA3EC9"/>
    <w:rsid w:val="00BA516F"/>
    <w:rsid w:val="00BA5D52"/>
    <w:rsid w:val="00BA62E3"/>
    <w:rsid w:val="00BA6AEC"/>
    <w:rsid w:val="00BB7A56"/>
    <w:rsid w:val="00BC395A"/>
    <w:rsid w:val="00BC4081"/>
    <w:rsid w:val="00BC5A9D"/>
    <w:rsid w:val="00BC663F"/>
    <w:rsid w:val="00BD08D1"/>
    <w:rsid w:val="00BD113A"/>
    <w:rsid w:val="00BD19D2"/>
    <w:rsid w:val="00BD2E90"/>
    <w:rsid w:val="00BD5FCB"/>
    <w:rsid w:val="00BD60F0"/>
    <w:rsid w:val="00BD7BC5"/>
    <w:rsid w:val="00BE29F0"/>
    <w:rsid w:val="00BE2F10"/>
    <w:rsid w:val="00BE4546"/>
    <w:rsid w:val="00BE4A58"/>
    <w:rsid w:val="00BF5BC9"/>
    <w:rsid w:val="00BF60BE"/>
    <w:rsid w:val="00C0140A"/>
    <w:rsid w:val="00C0237C"/>
    <w:rsid w:val="00C0503D"/>
    <w:rsid w:val="00C100D1"/>
    <w:rsid w:val="00C108D2"/>
    <w:rsid w:val="00C10B84"/>
    <w:rsid w:val="00C12058"/>
    <w:rsid w:val="00C150EF"/>
    <w:rsid w:val="00C15707"/>
    <w:rsid w:val="00C172B5"/>
    <w:rsid w:val="00C20972"/>
    <w:rsid w:val="00C2340D"/>
    <w:rsid w:val="00C25946"/>
    <w:rsid w:val="00C25CEA"/>
    <w:rsid w:val="00C31D55"/>
    <w:rsid w:val="00C33D64"/>
    <w:rsid w:val="00C3402F"/>
    <w:rsid w:val="00C345FE"/>
    <w:rsid w:val="00C3494C"/>
    <w:rsid w:val="00C41B2E"/>
    <w:rsid w:val="00C449AF"/>
    <w:rsid w:val="00C44B65"/>
    <w:rsid w:val="00C513FC"/>
    <w:rsid w:val="00C52C7C"/>
    <w:rsid w:val="00C5795C"/>
    <w:rsid w:val="00C60D40"/>
    <w:rsid w:val="00C60EA9"/>
    <w:rsid w:val="00C61D4A"/>
    <w:rsid w:val="00C712A9"/>
    <w:rsid w:val="00C733BC"/>
    <w:rsid w:val="00C7595A"/>
    <w:rsid w:val="00C77BE6"/>
    <w:rsid w:val="00C81940"/>
    <w:rsid w:val="00C83305"/>
    <w:rsid w:val="00C83C6E"/>
    <w:rsid w:val="00C91A96"/>
    <w:rsid w:val="00C91A99"/>
    <w:rsid w:val="00C96EDA"/>
    <w:rsid w:val="00CB5449"/>
    <w:rsid w:val="00CB5484"/>
    <w:rsid w:val="00CB7432"/>
    <w:rsid w:val="00CC355B"/>
    <w:rsid w:val="00CC6690"/>
    <w:rsid w:val="00CC74AA"/>
    <w:rsid w:val="00CD184B"/>
    <w:rsid w:val="00CD2111"/>
    <w:rsid w:val="00CD4C80"/>
    <w:rsid w:val="00CE0D4D"/>
    <w:rsid w:val="00CE2EF5"/>
    <w:rsid w:val="00CE5E15"/>
    <w:rsid w:val="00CE7BB5"/>
    <w:rsid w:val="00CF0F46"/>
    <w:rsid w:val="00CF1EB4"/>
    <w:rsid w:val="00CF4665"/>
    <w:rsid w:val="00D02887"/>
    <w:rsid w:val="00D10C0B"/>
    <w:rsid w:val="00D126F4"/>
    <w:rsid w:val="00D16FC6"/>
    <w:rsid w:val="00D176FF"/>
    <w:rsid w:val="00D17CD3"/>
    <w:rsid w:val="00D21E7D"/>
    <w:rsid w:val="00D30F47"/>
    <w:rsid w:val="00D374F9"/>
    <w:rsid w:val="00D37A12"/>
    <w:rsid w:val="00D40418"/>
    <w:rsid w:val="00D4347B"/>
    <w:rsid w:val="00D452DF"/>
    <w:rsid w:val="00D50BAD"/>
    <w:rsid w:val="00D53E38"/>
    <w:rsid w:val="00D5498A"/>
    <w:rsid w:val="00D57638"/>
    <w:rsid w:val="00D62927"/>
    <w:rsid w:val="00D677B2"/>
    <w:rsid w:val="00D71900"/>
    <w:rsid w:val="00D745E1"/>
    <w:rsid w:val="00D81158"/>
    <w:rsid w:val="00D8204F"/>
    <w:rsid w:val="00D838D4"/>
    <w:rsid w:val="00D83AFE"/>
    <w:rsid w:val="00D91A4D"/>
    <w:rsid w:val="00D92947"/>
    <w:rsid w:val="00D93865"/>
    <w:rsid w:val="00D97573"/>
    <w:rsid w:val="00D97C2E"/>
    <w:rsid w:val="00DA1B28"/>
    <w:rsid w:val="00DA31E2"/>
    <w:rsid w:val="00DA32EA"/>
    <w:rsid w:val="00DA721C"/>
    <w:rsid w:val="00DA7C5B"/>
    <w:rsid w:val="00DB1C72"/>
    <w:rsid w:val="00DB4915"/>
    <w:rsid w:val="00DB58CD"/>
    <w:rsid w:val="00DC07EA"/>
    <w:rsid w:val="00DC0B41"/>
    <w:rsid w:val="00DC2795"/>
    <w:rsid w:val="00DC389D"/>
    <w:rsid w:val="00DD16D7"/>
    <w:rsid w:val="00DD2871"/>
    <w:rsid w:val="00DD3161"/>
    <w:rsid w:val="00DD4154"/>
    <w:rsid w:val="00DE11B3"/>
    <w:rsid w:val="00DE18CC"/>
    <w:rsid w:val="00DE1E04"/>
    <w:rsid w:val="00DE3B91"/>
    <w:rsid w:val="00DE482A"/>
    <w:rsid w:val="00DE4899"/>
    <w:rsid w:val="00DE7379"/>
    <w:rsid w:val="00DE78A2"/>
    <w:rsid w:val="00DF27D7"/>
    <w:rsid w:val="00DF45BB"/>
    <w:rsid w:val="00DF5D04"/>
    <w:rsid w:val="00E10F36"/>
    <w:rsid w:val="00E11565"/>
    <w:rsid w:val="00E139E1"/>
    <w:rsid w:val="00E17985"/>
    <w:rsid w:val="00E21EEC"/>
    <w:rsid w:val="00E34DB1"/>
    <w:rsid w:val="00E35200"/>
    <w:rsid w:val="00E3646D"/>
    <w:rsid w:val="00E364C1"/>
    <w:rsid w:val="00E36DBF"/>
    <w:rsid w:val="00E3796D"/>
    <w:rsid w:val="00E41470"/>
    <w:rsid w:val="00E42A7E"/>
    <w:rsid w:val="00E42FD7"/>
    <w:rsid w:val="00E450F7"/>
    <w:rsid w:val="00E45FB5"/>
    <w:rsid w:val="00E472A6"/>
    <w:rsid w:val="00E532CC"/>
    <w:rsid w:val="00E55F48"/>
    <w:rsid w:val="00E56499"/>
    <w:rsid w:val="00E56B37"/>
    <w:rsid w:val="00E613C7"/>
    <w:rsid w:val="00E62D30"/>
    <w:rsid w:val="00E62EE4"/>
    <w:rsid w:val="00E65FE5"/>
    <w:rsid w:val="00E67F8F"/>
    <w:rsid w:val="00E7492D"/>
    <w:rsid w:val="00E81EA9"/>
    <w:rsid w:val="00E82B9A"/>
    <w:rsid w:val="00E838FC"/>
    <w:rsid w:val="00E85FC4"/>
    <w:rsid w:val="00E9235B"/>
    <w:rsid w:val="00E92DF0"/>
    <w:rsid w:val="00E92F49"/>
    <w:rsid w:val="00E95AFD"/>
    <w:rsid w:val="00EA14EF"/>
    <w:rsid w:val="00EA2267"/>
    <w:rsid w:val="00EA2A41"/>
    <w:rsid w:val="00EA7842"/>
    <w:rsid w:val="00EA7F7B"/>
    <w:rsid w:val="00EB4806"/>
    <w:rsid w:val="00EB5ABC"/>
    <w:rsid w:val="00EC054B"/>
    <w:rsid w:val="00EC1401"/>
    <w:rsid w:val="00EC1DDC"/>
    <w:rsid w:val="00EE1BB8"/>
    <w:rsid w:val="00EE4183"/>
    <w:rsid w:val="00EE46EE"/>
    <w:rsid w:val="00EE7BCA"/>
    <w:rsid w:val="00EF5169"/>
    <w:rsid w:val="00F0002B"/>
    <w:rsid w:val="00F022B9"/>
    <w:rsid w:val="00F04A52"/>
    <w:rsid w:val="00F06700"/>
    <w:rsid w:val="00F07C7A"/>
    <w:rsid w:val="00F10276"/>
    <w:rsid w:val="00F1297E"/>
    <w:rsid w:val="00F14DD3"/>
    <w:rsid w:val="00F174E5"/>
    <w:rsid w:val="00F17CDD"/>
    <w:rsid w:val="00F21ACE"/>
    <w:rsid w:val="00F30FDD"/>
    <w:rsid w:val="00F313F1"/>
    <w:rsid w:val="00F41413"/>
    <w:rsid w:val="00F4376B"/>
    <w:rsid w:val="00F43AD5"/>
    <w:rsid w:val="00F43EC2"/>
    <w:rsid w:val="00F45CCD"/>
    <w:rsid w:val="00F50048"/>
    <w:rsid w:val="00F51124"/>
    <w:rsid w:val="00F534EC"/>
    <w:rsid w:val="00F5359F"/>
    <w:rsid w:val="00F53749"/>
    <w:rsid w:val="00F53C66"/>
    <w:rsid w:val="00F54EDA"/>
    <w:rsid w:val="00F5768F"/>
    <w:rsid w:val="00F666B8"/>
    <w:rsid w:val="00F66E22"/>
    <w:rsid w:val="00F72621"/>
    <w:rsid w:val="00F740FA"/>
    <w:rsid w:val="00F87758"/>
    <w:rsid w:val="00F912AC"/>
    <w:rsid w:val="00F95486"/>
    <w:rsid w:val="00F95706"/>
    <w:rsid w:val="00FA2921"/>
    <w:rsid w:val="00FA4CBF"/>
    <w:rsid w:val="00FB4AF1"/>
    <w:rsid w:val="00FB4D1A"/>
    <w:rsid w:val="00FB50F2"/>
    <w:rsid w:val="00FC2D89"/>
    <w:rsid w:val="00FC48F7"/>
    <w:rsid w:val="00FC5138"/>
    <w:rsid w:val="00FD73F3"/>
    <w:rsid w:val="00FE03DC"/>
    <w:rsid w:val="00FE18B0"/>
    <w:rsid w:val="00FF1852"/>
    <w:rsid w:val="00FF21C4"/>
    <w:rsid w:val="00FF2D26"/>
    <w:rsid w:val="00FF4A96"/>
    <w:rsid w:val="00FF6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04608-3451-4A68-8108-3D86BB21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DE73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157C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8314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65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D56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56CC"/>
    <w:rPr>
      <w:sz w:val="20"/>
      <w:szCs w:val="20"/>
    </w:rPr>
  </w:style>
  <w:style w:type="character" w:styleId="FootnoteReference">
    <w:name w:val="footnote reference"/>
    <w:basedOn w:val="DefaultParagraphFont"/>
    <w:uiPriority w:val="99"/>
    <w:semiHidden/>
    <w:unhideWhenUsed/>
    <w:rsid w:val="00AD56CC"/>
    <w:rPr>
      <w:vertAlign w:val="superscript"/>
    </w:rPr>
  </w:style>
  <w:style w:type="character" w:customStyle="1" w:styleId="Heading1Char">
    <w:name w:val="Heading 1 Char"/>
    <w:basedOn w:val="DefaultParagraphFont"/>
    <w:link w:val="Heading1"/>
    <w:uiPriority w:val="9"/>
    <w:rsid w:val="00DE7379"/>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DE7379"/>
    <w:rPr>
      <w:color w:val="0000FF" w:themeColor="hyperlink"/>
      <w:u w:val="single"/>
    </w:rPr>
  </w:style>
  <w:style w:type="character" w:customStyle="1" w:styleId="Heading2Char">
    <w:name w:val="Heading 2 Char"/>
    <w:basedOn w:val="DefaultParagraphFont"/>
    <w:link w:val="Heading2"/>
    <w:uiPriority w:val="9"/>
    <w:rsid w:val="00157C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8314C"/>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B21DF4"/>
    <w:rPr>
      <w:i/>
      <w:iCs/>
    </w:rPr>
  </w:style>
  <w:style w:type="character" w:customStyle="1" w:styleId="contents">
    <w:name w:val="contents"/>
    <w:basedOn w:val="DefaultParagraphFont"/>
    <w:rsid w:val="00B21DF4"/>
  </w:style>
  <w:style w:type="character" w:styleId="CommentReference">
    <w:name w:val="annotation reference"/>
    <w:basedOn w:val="DefaultParagraphFont"/>
    <w:uiPriority w:val="99"/>
    <w:semiHidden/>
    <w:unhideWhenUsed/>
    <w:rsid w:val="00375B40"/>
    <w:rPr>
      <w:sz w:val="16"/>
      <w:szCs w:val="16"/>
    </w:rPr>
  </w:style>
  <w:style w:type="paragraph" w:styleId="CommentText">
    <w:name w:val="annotation text"/>
    <w:basedOn w:val="Normal"/>
    <w:link w:val="CommentTextChar"/>
    <w:uiPriority w:val="99"/>
    <w:unhideWhenUsed/>
    <w:rsid w:val="00375B40"/>
    <w:pPr>
      <w:spacing w:line="240" w:lineRule="auto"/>
    </w:pPr>
    <w:rPr>
      <w:sz w:val="20"/>
      <w:szCs w:val="20"/>
    </w:rPr>
  </w:style>
  <w:style w:type="character" w:customStyle="1" w:styleId="CommentTextChar">
    <w:name w:val="Comment Text Char"/>
    <w:basedOn w:val="DefaultParagraphFont"/>
    <w:link w:val="CommentText"/>
    <w:uiPriority w:val="99"/>
    <w:rsid w:val="00375B40"/>
    <w:rPr>
      <w:sz w:val="20"/>
      <w:szCs w:val="20"/>
    </w:rPr>
  </w:style>
  <w:style w:type="paragraph" w:styleId="CommentSubject">
    <w:name w:val="annotation subject"/>
    <w:basedOn w:val="CommentText"/>
    <w:next w:val="CommentText"/>
    <w:link w:val="CommentSubjectChar"/>
    <w:uiPriority w:val="99"/>
    <w:semiHidden/>
    <w:unhideWhenUsed/>
    <w:rsid w:val="00375B40"/>
    <w:rPr>
      <w:b/>
      <w:bCs/>
    </w:rPr>
  </w:style>
  <w:style w:type="character" w:customStyle="1" w:styleId="CommentSubjectChar">
    <w:name w:val="Comment Subject Char"/>
    <w:basedOn w:val="CommentTextChar"/>
    <w:link w:val="CommentSubject"/>
    <w:uiPriority w:val="99"/>
    <w:semiHidden/>
    <w:rsid w:val="00375B40"/>
    <w:rPr>
      <w:b/>
      <w:bCs/>
      <w:sz w:val="20"/>
      <w:szCs w:val="20"/>
    </w:rPr>
  </w:style>
  <w:style w:type="paragraph" w:styleId="BalloonText">
    <w:name w:val="Balloon Text"/>
    <w:basedOn w:val="Normal"/>
    <w:link w:val="BalloonTextChar"/>
    <w:uiPriority w:val="99"/>
    <w:semiHidden/>
    <w:unhideWhenUsed/>
    <w:rsid w:val="00375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B40"/>
    <w:rPr>
      <w:rFonts w:ascii="Tahoma" w:hAnsi="Tahoma" w:cs="Tahoma"/>
      <w:sz w:val="16"/>
      <w:szCs w:val="16"/>
    </w:rPr>
  </w:style>
  <w:style w:type="character" w:styleId="FollowedHyperlink">
    <w:name w:val="FollowedHyperlink"/>
    <w:basedOn w:val="DefaultParagraphFont"/>
    <w:uiPriority w:val="99"/>
    <w:semiHidden/>
    <w:unhideWhenUsed/>
    <w:rsid w:val="00375B40"/>
    <w:rPr>
      <w:color w:val="800080" w:themeColor="followedHyperlink"/>
      <w:u w:val="single"/>
    </w:rPr>
  </w:style>
  <w:style w:type="paragraph" w:customStyle="1" w:styleId="Default">
    <w:name w:val="Default"/>
    <w:rsid w:val="00DA32EA"/>
    <w:pPr>
      <w:autoSpaceDE w:val="0"/>
      <w:autoSpaceDN w:val="0"/>
      <w:adjustRightInd w:val="0"/>
      <w:spacing w:after="0" w:line="240" w:lineRule="auto"/>
    </w:pPr>
    <w:rPr>
      <w:rFonts w:ascii="M+ 2p light" w:hAnsi="M+ 2p light" w:cs="M+ 2p light"/>
      <w:color w:val="000000"/>
      <w:sz w:val="24"/>
      <w:szCs w:val="24"/>
    </w:rPr>
  </w:style>
  <w:style w:type="paragraph" w:styleId="Header">
    <w:name w:val="header"/>
    <w:basedOn w:val="Normal"/>
    <w:link w:val="HeaderChar"/>
    <w:uiPriority w:val="99"/>
    <w:unhideWhenUsed/>
    <w:rsid w:val="00F740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0FA"/>
  </w:style>
  <w:style w:type="paragraph" w:styleId="Footer">
    <w:name w:val="footer"/>
    <w:basedOn w:val="Normal"/>
    <w:link w:val="FooterChar"/>
    <w:uiPriority w:val="99"/>
    <w:unhideWhenUsed/>
    <w:rsid w:val="00F740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0FA"/>
  </w:style>
  <w:style w:type="character" w:customStyle="1" w:styleId="Heading4Char">
    <w:name w:val="Heading 4 Char"/>
    <w:basedOn w:val="DefaultParagraphFont"/>
    <w:link w:val="Heading4"/>
    <w:uiPriority w:val="9"/>
    <w:rsid w:val="008C65B0"/>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D305B"/>
    <w:pPr>
      <w:ind w:left="720"/>
      <w:contextualSpacing/>
    </w:pPr>
  </w:style>
  <w:style w:type="paragraph" w:styleId="Quote">
    <w:name w:val="Quote"/>
    <w:basedOn w:val="Normal"/>
    <w:next w:val="Normal"/>
    <w:link w:val="QuoteChar"/>
    <w:uiPriority w:val="29"/>
    <w:qFormat/>
    <w:rsid w:val="00644AC9"/>
    <w:rPr>
      <w:i/>
      <w:iCs/>
      <w:color w:val="000000" w:themeColor="text1"/>
    </w:rPr>
  </w:style>
  <w:style w:type="character" w:customStyle="1" w:styleId="QuoteChar">
    <w:name w:val="Quote Char"/>
    <w:basedOn w:val="DefaultParagraphFont"/>
    <w:link w:val="Quote"/>
    <w:uiPriority w:val="29"/>
    <w:rsid w:val="00644AC9"/>
    <w:rPr>
      <w:i/>
      <w:iCs/>
      <w:color w:val="000000" w:themeColor="text1"/>
    </w:rPr>
  </w:style>
  <w:style w:type="paragraph" w:styleId="Revision">
    <w:name w:val="Revision"/>
    <w:hidden/>
    <w:uiPriority w:val="99"/>
    <w:semiHidden/>
    <w:rsid w:val="007A5A81"/>
    <w:pPr>
      <w:spacing w:after="0" w:line="240" w:lineRule="auto"/>
    </w:pPr>
  </w:style>
  <w:style w:type="character" w:styleId="EndnoteReference">
    <w:name w:val="endnote reference"/>
    <w:basedOn w:val="DefaultParagraphFont"/>
    <w:uiPriority w:val="99"/>
    <w:semiHidden/>
    <w:unhideWhenUsed/>
    <w:rsid w:val="00BA3EC9"/>
    <w:rPr>
      <w:vertAlign w:val="superscript"/>
    </w:rPr>
  </w:style>
  <w:style w:type="paragraph" w:styleId="Bibliography">
    <w:name w:val="Bibliography"/>
    <w:basedOn w:val="Normal"/>
    <w:next w:val="Normal"/>
    <w:uiPriority w:val="37"/>
    <w:unhideWhenUsed/>
    <w:rsid w:val="001E7815"/>
    <w:pPr>
      <w:spacing w:after="0" w:line="240" w:lineRule="auto"/>
      <w:ind w:left="720" w:hanging="720"/>
    </w:pPr>
  </w:style>
  <w:style w:type="paragraph" w:styleId="EndnoteText">
    <w:name w:val="endnote text"/>
    <w:basedOn w:val="Normal"/>
    <w:link w:val="EndnoteTextChar"/>
    <w:uiPriority w:val="99"/>
    <w:unhideWhenUsed/>
    <w:rsid w:val="008250B0"/>
    <w:pPr>
      <w:spacing w:after="0" w:line="240" w:lineRule="auto"/>
    </w:pPr>
    <w:rPr>
      <w:sz w:val="20"/>
      <w:szCs w:val="20"/>
    </w:rPr>
  </w:style>
  <w:style w:type="character" w:customStyle="1" w:styleId="EndnoteTextChar">
    <w:name w:val="Endnote Text Char"/>
    <w:basedOn w:val="DefaultParagraphFont"/>
    <w:link w:val="EndnoteText"/>
    <w:uiPriority w:val="99"/>
    <w:rsid w:val="008250B0"/>
    <w:rPr>
      <w:sz w:val="20"/>
      <w:szCs w:val="20"/>
    </w:rPr>
  </w:style>
  <w:style w:type="paragraph" w:styleId="NoSpacing">
    <w:name w:val="No Spacing"/>
    <w:uiPriority w:val="1"/>
    <w:qFormat/>
    <w:rsid w:val="00975C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93184">
      <w:bodyDiv w:val="1"/>
      <w:marLeft w:val="0"/>
      <w:marRight w:val="0"/>
      <w:marTop w:val="0"/>
      <w:marBottom w:val="0"/>
      <w:divBdr>
        <w:top w:val="none" w:sz="0" w:space="0" w:color="auto"/>
        <w:left w:val="none" w:sz="0" w:space="0" w:color="auto"/>
        <w:bottom w:val="none" w:sz="0" w:space="0" w:color="auto"/>
        <w:right w:val="none" w:sz="0" w:space="0" w:color="auto"/>
      </w:divBdr>
      <w:divsChild>
        <w:div w:id="955990831">
          <w:marLeft w:val="0"/>
          <w:marRight w:val="0"/>
          <w:marTop w:val="0"/>
          <w:marBottom w:val="0"/>
          <w:divBdr>
            <w:top w:val="none" w:sz="0" w:space="0" w:color="auto"/>
            <w:left w:val="none" w:sz="0" w:space="0" w:color="auto"/>
            <w:bottom w:val="none" w:sz="0" w:space="0" w:color="auto"/>
            <w:right w:val="none" w:sz="0" w:space="0" w:color="auto"/>
          </w:divBdr>
        </w:div>
        <w:div w:id="2012372875">
          <w:marLeft w:val="0"/>
          <w:marRight w:val="0"/>
          <w:marTop w:val="0"/>
          <w:marBottom w:val="0"/>
          <w:divBdr>
            <w:top w:val="none" w:sz="0" w:space="0" w:color="auto"/>
            <w:left w:val="none" w:sz="0" w:space="0" w:color="auto"/>
            <w:bottom w:val="none" w:sz="0" w:space="0" w:color="auto"/>
            <w:right w:val="none" w:sz="0" w:space="0" w:color="auto"/>
          </w:divBdr>
        </w:div>
      </w:divsChild>
    </w:div>
    <w:div w:id="57367880">
      <w:bodyDiv w:val="1"/>
      <w:marLeft w:val="0"/>
      <w:marRight w:val="0"/>
      <w:marTop w:val="0"/>
      <w:marBottom w:val="0"/>
      <w:divBdr>
        <w:top w:val="none" w:sz="0" w:space="0" w:color="auto"/>
        <w:left w:val="none" w:sz="0" w:space="0" w:color="auto"/>
        <w:bottom w:val="none" w:sz="0" w:space="0" w:color="auto"/>
        <w:right w:val="none" w:sz="0" w:space="0" w:color="auto"/>
      </w:divBdr>
    </w:div>
    <w:div w:id="116338792">
      <w:bodyDiv w:val="1"/>
      <w:marLeft w:val="0"/>
      <w:marRight w:val="0"/>
      <w:marTop w:val="0"/>
      <w:marBottom w:val="0"/>
      <w:divBdr>
        <w:top w:val="none" w:sz="0" w:space="0" w:color="auto"/>
        <w:left w:val="none" w:sz="0" w:space="0" w:color="auto"/>
        <w:bottom w:val="none" w:sz="0" w:space="0" w:color="auto"/>
        <w:right w:val="none" w:sz="0" w:space="0" w:color="auto"/>
      </w:divBdr>
    </w:div>
    <w:div w:id="129590894">
      <w:bodyDiv w:val="1"/>
      <w:marLeft w:val="0"/>
      <w:marRight w:val="0"/>
      <w:marTop w:val="0"/>
      <w:marBottom w:val="0"/>
      <w:divBdr>
        <w:top w:val="none" w:sz="0" w:space="0" w:color="auto"/>
        <w:left w:val="none" w:sz="0" w:space="0" w:color="auto"/>
        <w:bottom w:val="none" w:sz="0" w:space="0" w:color="auto"/>
        <w:right w:val="none" w:sz="0" w:space="0" w:color="auto"/>
      </w:divBdr>
      <w:divsChild>
        <w:div w:id="605036514">
          <w:marLeft w:val="0"/>
          <w:marRight w:val="0"/>
          <w:marTop w:val="0"/>
          <w:marBottom w:val="0"/>
          <w:divBdr>
            <w:top w:val="none" w:sz="0" w:space="0" w:color="auto"/>
            <w:left w:val="none" w:sz="0" w:space="0" w:color="auto"/>
            <w:bottom w:val="none" w:sz="0" w:space="0" w:color="auto"/>
            <w:right w:val="none" w:sz="0" w:space="0" w:color="auto"/>
          </w:divBdr>
        </w:div>
        <w:div w:id="1076784084">
          <w:marLeft w:val="0"/>
          <w:marRight w:val="0"/>
          <w:marTop w:val="0"/>
          <w:marBottom w:val="0"/>
          <w:divBdr>
            <w:top w:val="none" w:sz="0" w:space="0" w:color="auto"/>
            <w:left w:val="none" w:sz="0" w:space="0" w:color="auto"/>
            <w:bottom w:val="none" w:sz="0" w:space="0" w:color="auto"/>
            <w:right w:val="none" w:sz="0" w:space="0" w:color="auto"/>
          </w:divBdr>
        </w:div>
        <w:div w:id="1382440853">
          <w:marLeft w:val="0"/>
          <w:marRight w:val="0"/>
          <w:marTop w:val="0"/>
          <w:marBottom w:val="0"/>
          <w:divBdr>
            <w:top w:val="none" w:sz="0" w:space="0" w:color="auto"/>
            <w:left w:val="none" w:sz="0" w:space="0" w:color="auto"/>
            <w:bottom w:val="none" w:sz="0" w:space="0" w:color="auto"/>
            <w:right w:val="none" w:sz="0" w:space="0" w:color="auto"/>
          </w:divBdr>
        </w:div>
        <w:div w:id="1476874847">
          <w:marLeft w:val="0"/>
          <w:marRight w:val="0"/>
          <w:marTop w:val="0"/>
          <w:marBottom w:val="0"/>
          <w:divBdr>
            <w:top w:val="none" w:sz="0" w:space="0" w:color="auto"/>
            <w:left w:val="none" w:sz="0" w:space="0" w:color="auto"/>
            <w:bottom w:val="none" w:sz="0" w:space="0" w:color="auto"/>
            <w:right w:val="none" w:sz="0" w:space="0" w:color="auto"/>
          </w:divBdr>
        </w:div>
      </w:divsChild>
    </w:div>
    <w:div w:id="205528100">
      <w:bodyDiv w:val="1"/>
      <w:marLeft w:val="0"/>
      <w:marRight w:val="0"/>
      <w:marTop w:val="0"/>
      <w:marBottom w:val="0"/>
      <w:divBdr>
        <w:top w:val="none" w:sz="0" w:space="0" w:color="auto"/>
        <w:left w:val="none" w:sz="0" w:space="0" w:color="auto"/>
        <w:bottom w:val="none" w:sz="0" w:space="0" w:color="auto"/>
        <w:right w:val="none" w:sz="0" w:space="0" w:color="auto"/>
      </w:divBdr>
    </w:div>
    <w:div w:id="225385864">
      <w:bodyDiv w:val="1"/>
      <w:marLeft w:val="0"/>
      <w:marRight w:val="0"/>
      <w:marTop w:val="0"/>
      <w:marBottom w:val="0"/>
      <w:divBdr>
        <w:top w:val="none" w:sz="0" w:space="0" w:color="auto"/>
        <w:left w:val="none" w:sz="0" w:space="0" w:color="auto"/>
        <w:bottom w:val="none" w:sz="0" w:space="0" w:color="auto"/>
        <w:right w:val="none" w:sz="0" w:space="0" w:color="auto"/>
      </w:divBdr>
    </w:div>
    <w:div w:id="232589555">
      <w:bodyDiv w:val="1"/>
      <w:marLeft w:val="0"/>
      <w:marRight w:val="0"/>
      <w:marTop w:val="0"/>
      <w:marBottom w:val="0"/>
      <w:divBdr>
        <w:top w:val="none" w:sz="0" w:space="0" w:color="auto"/>
        <w:left w:val="none" w:sz="0" w:space="0" w:color="auto"/>
        <w:bottom w:val="none" w:sz="0" w:space="0" w:color="auto"/>
        <w:right w:val="none" w:sz="0" w:space="0" w:color="auto"/>
      </w:divBdr>
    </w:div>
    <w:div w:id="403573508">
      <w:bodyDiv w:val="1"/>
      <w:marLeft w:val="0"/>
      <w:marRight w:val="0"/>
      <w:marTop w:val="0"/>
      <w:marBottom w:val="0"/>
      <w:divBdr>
        <w:top w:val="none" w:sz="0" w:space="0" w:color="auto"/>
        <w:left w:val="none" w:sz="0" w:space="0" w:color="auto"/>
        <w:bottom w:val="none" w:sz="0" w:space="0" w:color="auto"/>
        <w:right w:val="none" w:sz="0" w:space="0" w:color="auto"/>
      </w:divBdr>
    </w:div>
    <w:div w:id="412091624">
      <w:bodyDiv w:val="1"/>
      <w:marLeft w:val="0"/>
      <w:marRight w:val="0"/>
      <w:marTop w:val="0"/>
      <w:marBottom w:val="0"/>
      <w:divBdr>
        <w:top w:val="none" w:sz="0" w:space="0" w:color="auto"/>
        <w:left w:val="none" w:sz="0" w:space="0" w:color="auto"/>
        <w:bottom w:val="none" w:sz="0" w:space="0" w:color="auto"/>
        <w:right w:val="none" w:sz="0" w:space="0" w:color="auto"/>
      </w:divBdr>
    </w:div>
    <w:div w:id="627974994">
      <w:bodyDiv w:val="1"/>
      <w:marLeft w:val="0"/>
      <w:marRight w:val="0"/>
      <w:marTop w:val="0"/>
      <w:marBottom w:val="0"/>
      <w:divBdr>
        <w:top w:val="none" w:sz="0" w:space="0" w:color="auto"/>
        <w:left w:val="none" w:sz="0" w:space="0" w:color="auto"/>
        <w:bottom w:val="none" w:sz="0" w:space="0" w:color="auto"/>
        <w:right w:val="none" w:sz="0" w:space="0" w:color="auto"/>
      </w:divBdr>
    </w:div>
    <w:div w:id="759453684">
      <w:bodyDiv w:val="1"/>
      <w:marLeft w:val="0"/>
      <w:marRight w:val="0"/>
      <w:marTop w:val="0"/>
      <w:marBottom w:val="0"/>
      <w:divBdr>
        <w:top w:val="none" w:sz="0" w:space="0" w:color="auto"/>
        <w:left w:val="none" w:sz="0" w:space="0" w:color="auto"/>
        <w:bottom w:val="none" w:sz="0" w:space="0" w:color="auto"/>
        <w:right w:val="none" w:sz="0" w:space="0" w:color="auto"/>
      </w:divBdr>
      <w:divsChild>
        <w:div w:id="419103795">
          <w:marLeft w:val="0"/>
          <w:marRight w:val="0"/>
          <w:marTop w:val="0"/>
          <w:marBottom w:val="0"/>
          <w:divBdr>
            <w:top w:val="none" w:sz="0" w:space="0" w:color="auto"/>
            <w:left w:val="none" w:sz="0" w:space="0" w:color="auto"/>
            <w:bottom w:val="none" w:sz="0" w:space="0" w:color="auto"/>
            <w:right w:val="none" w:sz="0" w:space="0" w:color="auto"/>
          </w:divBdr>
        </w:div>
        <w:div w:id="1300450732">
          <w:marLeft w:val="0"/>
          <w:marRight w:val="0"/>
          <w:marTop w:val="0"/>
          <w:marBottom w:val="0"/>
          <w:divBdr>
            <w:top w:val="none" w:sz="0" w:space="0" w:color="auto"/>
            <w:left w:val="none" w:sz="0" w:space="0" w:color="auto"/>
            <w:bottom w:val="none" w:sz="0" w:space="0" w:color="auto"/>
            <w:right w:val="none" w:sz="0" w:space="0" w:color="auto"/>
          </w:divBdr>
        </w:div>
        <w:div w:id="1306886093">
          <w:marLeft w:val="0"/>
          <w:marRight w:val="0"/>
          <w:marTop w:val="0"/>
          <w:marBottom w:val="0"/>
          <w:divBdr>
            <w:top w:val="none" w:sz="0" w:space="0" w:color="auto"/>
            <w:left w:val="none" w:sz="0" w:space="0" w:color="auto"/>
            <w:bottom w:val="none" w:sz="0" w:space="0" w:color="auto"/>
            <w:right w:val="none" w:sz="0" w:space="0" w:color="auto"/>
          </w:divBdr>
        </w:div>
        <w:div w:id="1384793545">
          <w:marLeft w:val="0"/>
          <w:marRight w:val="0"/>
          <w:marTop w:val="0"/>
          <w:marBottom w:val="0"/>
          <w:divBdr>
            <w:top w:val="none" w:sz="0" w:space="0" w:color="auto"/>
            <w:left w:val="none" w:sz="0" w:space="0" w:color="auto"/>
            <w:bottom w:val="none" w:sz="0" w:space="0" w:color="auto"/>
            <w:right w:val="none" w:sz="0" w:space="0" w:color="auto"/>
          </w:divBdr>
        </w:div>
      </w:divsChild>
    </w:div>
    <w:div w:id="866917200">
      <w:bodyDiv w:val="1"/>
      <w:marLeft w:val="0"/>
      <w:marRight w:val="0"/>
      <w:marTop w:val="0"/>
      <w:marBottom w:val="0"/>
      <w:divBdr>
        <w:top w:val="none" w:sz="0" w:space="0" w:color="auto"/>
        <w:left w:val="none" w:sz="0" w:space="0" w:color="auto"/>
        <w:bottom w:val="none" w:sz="0" w:space="0" w:color="auto"/>
        <w:right w:val="none" w:sz="0" w:space="0" w:color="auto"/>
      </w:divBdr>
      <w:divsChild>
        <w:div w:id="913860724">
          <w:marLeft w:val="0"/>
          <w:marRight w:val="0"/>
          <w:marTop w:val="0"/>
          <w:marBottom w:val="0"/>
          <w:divBdr>
            <w:top w:val="none" w:sz="0" w:space="0" w:color="auto"/>
            <w:left w:val="none" w:sz="0" w:space="0" w:color="auto"/>
            <w:bottom w:val="none" w:sz="0" w:space="0" w:color="auto"/>
            <w:right w:val="none" w:sz="0" w:space="0" w:color="auto"/>
          </w:divBdr>
        </w:div>
        <w:div w:id="1114515573">
          <w:marLeft w:val="0"/>
          <w:marRight w:val="0"/>
          <w:marTop w:val="0"/>
          <w:marBottom w:val="0"/>
          <w:divBdr>
            <w:top w:val="none" w:sz="0" w:space="0" w:color="auto"/>
            <w:left w:val="none" w:sz="0" w:space="0" w:color="auto"/>
            <w:bottom w:val="none" w:sz="0" w:space="0" w:color="auto"/>
            <w:right w:val="none" w:sz="0" w:space="0" w:color="auto"/>
          </w:divBdr>
        </w:div>
        <w:div w:id="1655181209">
          <w:marLeft w:val="0"/>
          <w:marRight w:val="0"/>
          <w:marTop w:val="0"/>
          <w:marBottom w:val="0"/>
          <w:divBdr>
            <w:top w:val="none" w:sz="0" w:space="0" w:color="auto"/>
            <w:left w:val="none" w:sz="0" w:space="0" w:color="auto"/>
            <w:bottom w:val="none" w:sz="0" w:space="0" w:color="auto"/>
            <w:right w:val="none" w:sz="0" w:space="0" w:color="auto"/>
          </w:divBdr>
        </w:div>
        <w:div w:id="1758672858">
          <w:marLeft w:val="0"/>
          <w:marRight w:val="0"/>
          <w:marTop w:val="0"/>
          <w:marBottom w:val="0"/>
          <w:divBdr>
            <w:top w:val="none" w:sz="0" w:space="0" w:color="auto"/>
            <w:left w:val="none" w:sz="0" w:space="0" w:color="auto"/>
            <w:bottom w:val="none" w:sz="0" w:space="0" w:color="auto"/>
            <w:right w:val="none" w:sz="0" w:space="0" w:color="auto"/>
          </w:divBdr>
        </w:div>
      </w:divsChild>
    </w:div>
    <w:div w:id="1026561982">
      <w:bodyDiv w:val="1"/>
      <w:marLeft w:val="0"/>
      <w:marRight w:val="0"/>
      <w:marTop w:val="0"/>
      <w:marBottom w:val="0"/>
      <w:divBdr>
        <w:top w:val="none" w:sz="0" w:space="0" w:color="auto"/>
        <w:left w:val="none" w:sz="0" w:space="0" w:color="auto"/>
        <w:bottom w:val="none" w:sz="0" w:space="0" w:color="auto"/>
        <w:right w:val="none" w:sz="0" w:space="0" w:color="auto"/>
      </w:divBdr>
    </w:div>
    <w:div w:id="1211261221">
      <w:bodyDiv w:val="1"/>
      <w:marLeft w:val="0"/>
      <w:marRight w:val="0"/>
      <w:marTop w:val="0"/>
      <w:marBottom w:val="0"/>
      <w:divBdr>
        <w:top w:val="none" w:sz="0" w:space="0" w:color="auto"/>
        <w:left w:val="none" w:sz="0" w:space="0" w:color="auto"/>
        <w:bottom w:val="none" w:sz="0" w:space="0" w:color="auto"/>
        <w:right w:val="none" w:sz="0" w:space="0" w:color="auto"/>
      </w:divBdr>
      <w:divsChild>
        <w:div w:id="507797566">
          <w:marLeft w:val="0"/>
          <w:marRight w:val="0"/>
          <w:marTop w:val="0"/>
          <w:marBottom w:val="0"/>
          <w:divBdr>
            <w:top w:val="none" w:sz="0" w:space="0" w:color="auto"/>
            <w:left w:val="none" w:sz="0" w:space="0" w:color="auto"/>
            <w:bottom w:val="none" w:sz="0" w:space="0" w:color="auto"/>
            <w:right w:val="none" w:sz="0" w:space="0" w:color="auto"/>
          </w:divBdr>
        </w:div>
        <w:div w:id="1319193464">
          <w:marLeft w:val="0"/>
          <w:marRight w:val="0"/>
          <w:marTop w:val="0"/>
          <w:marBottom w:val="0"/>
          <w:divBdr>
            <w:top w:val="none" w:sz="0" w:space="0" w:color="auto"/>
            <w:left w:val="none" w:sz="0" w:space="0" w:color="auto"/>
            <w:bottom w:val="none" w:sz="0" w:space="0" w:color="auto"/>
            <w:right w:val="none" w:sz="0" w:space="0" w:color="auto"/>
          </w:divBdr>
        </w:div>
        <w:div w:id="1682463571">
          <w:marLeft w:val="0"/>
          <w:marRight w:val="0"/>
          <w:marTop w:val="0"/>
          <w:marBottom w:val="0"/>
          <w:divBdr>
            <w:top w:val="none" w:sz="0" w:space="0" w:color="auto"/>
            <w:left w:val="none" w:sz="0" w:space="0" w:color="auto"/>
            <w:bottom w:val="none" w:sz="0" w:space="0" w:color="auto"/>
            <w:right w:val="none" w:sz="0" w:space="0" w:color="auto"/>
          </w:divBdr>
        </w:div>
      </w:divsChild>
    </w:div>
    <w:div w:id="1399211362">
      <w:bodyDiv w:val="1"/>
      <w:marLeft w:val="0"/>
      <w:marRight w:val="0"/>
      <w:marTop w:val="0"/>
      <w:marBottom w:val="0"/>
      <w:divBdr>
        <w:top w:val="none" w:sz="0" w:space="0" w:color="auto"/>
        <w:left w:val="none" w:sz="0" w:space="0" w:color="auto"/>
        <w:bottom w:val="none" w:sz="0" w:space="0" w:color="auto"/>
        <w:right w:val="none" w:sz="0" w:space="0" w:color="auto"/>
      </w:divBdr>
    </w:div>
    <w:div w:id="1506938631">
      <w:bodyDiv w:val="1"/>
      <w:marLeft w:val="0"/>
      <w:marRight w:val="0"/>
      <w:marTop w:val="0"/>
      <w:marBottom w:val="0"/>
      <w:divBdr>
        <w:top w:val="none" w:sz="0" w:space="0" w:color="auto"/>
        <w:left w:val="none" w:sz="0" w:space="0" w:color="auto"/>
        <w:bottom w:val="none" w:sz="0" w:space="0" w:color="auto"/>
        <w:right w:val="none" w:sz="0" w:space="0" w:color="auto"/>
      </w:divBdr>
    </w:div>
    <w:div w:id="1570338769">
      <w:bodyDiv w:val="1"/>
      <w:marLeft w:val="0"/>
      <w:marRight w:val="0"/>
      <w:marTop w:val="0"/>
      <w:marBottom w:val="0"/>
      <w:divBdr>
        <w:top w:val="none" w:sz="0" w:space="0" w:color="auto"/>
        <w:left w:val="none" w:sz="0" w:space="0" w:color="auto"/>
        <w:bottom w:val="none" w:sz="0" w:space="0" w:color="auto"/>
        <w:right w:val="none" w:sz="0" w:space="0" w:color="auto"/>
      </w:divBdr>
    </w:div>
    <w:div w:id="1796557533">
      <w:bodyDiv w:val="1"/>
      <w:marLeft w:val="0"/>
      <w:marRight w:val="0"/>
      <w:marTop w:val="0"/>
      <w:marBottom w:val="0"/>
      <w:divBdr>
        <w:top w:val="none" w:sz="0" w:space="0" w:color="auto"/>
        <w:left w:val="none" w:sz="0" w:space="0" w:color="auto"/>
        <w:bottom w:val="none" w:sz="0" w:space="0" w:color="auto"/>
        <w:right w:val="none" w:sz="0" w:space="0" w:color="auto"/>
      </w:divBdr>
      <w:divsChild>
        <w:div w:id="329261475">
          <w:marLeft w:val="0"/>
          <w:marRight w:val="0"/>
          <w:marTop w:val="0"/>
          <w:marBottom w:val="0"/>
          <w:divBdr>
            <w:top w:val="none" w:sz="0" w:space="0" w:color="auto"/>
            <w:left w:val="none" w:sz="0" w:space="0" w:color="auto"/>
            <w:bottom w:val="none" w:sz="0" w:space="0" w:color="auto"/>
            <w:right w:val="none" w:sz="0" w:space="0" w:color="auto"/>
          </w:divBdr>
        </w:div>
        <w:div w:id="402799547">
          <w:marLeft w:val="0"/>
          <w:marRight w:val="0"/>
          <w:marTop w:val="0"/>
          <w:marBottom w:val="0"/>
          <w:divBdr>
            <w:top w:val="none" w:sz="0" w:space="0" w:color="auto"/>
            <w:left w:val="none" w:sz="0" w:space="0" w:color="auto"/>
            <w:bottom w:val="none" w:sz="0" w:space="0" w:color="auto"/>
            <w:right w:val="none" w:sz="0" w:space="0" w:color="auto"/>
          </w:divBdr>
        </w:div>
        <w:div w:id="411005255">
          <w:marLeft w:val="0"/>
          <w:marRight w:val="0"/>
          <w:marTop w:val="0"/>
          <w:marBottom w:val="0"/>
          <w:divBdr>
            <w:top w:val="none" w:sz="0" w:space="0" w:color="auto"/>
            <w:left w:val="none" w:sz="0" w:space="0" w:color="auto"/>
            <w:bottom w:val="none" w:sz="0" w:space="0" w:color="auto"/>
            <w:right w:val="none" w:sz="0" w:space="0" w:color="auto"/>
          </w:divBdr>
        </w:div>
        <w:div w:id="532501639">
          <w:marLeft w:val="0"/>
          <w:marRight w:val="0"/>
          <w:marTop w:val="0"/>
          <w:marBottom w:val="0"/>
          <w:divBdr>
            <w:top w:val="none" w:sz="0" w:space="0" w:color="auto"/>
            <w:left w:val="none" w:sz="0" w:space="0" w:color="auto"/>
            <w:bottom w:val="none" w:sz="0" w:space="0" w:color="auto"/>
            <w:right w:val="none" w:sz="0" w:space="0" w:color="auto"/>
          </w:divBdr>
        </w:div>
        <w:div w:id="645624293">
          <w:marLeft w:val="0"/>
          <w:marRight w:val="0"/>
          <w:marTop w:val="0"/>
          <w:marBottom w:val="0"/>
          <w:divBdr>
            <w:top w:val="none" w:sz="0" w:space="0" w:color="auto"/>
            <w:left w:val="none" w:sz="0" w:space="0" w:color="auto"/>
            <w:bottom w:val="none" w:sz="0" w:space="0" w:color="auto"/>
            <w:right w:val="none" w:sz="0" w:space="0" w:color="auto"/>
          </w:divBdr>
        </w:div>
        <w:div w:id="941186250">
          <w:marLeft w:val="0"/>
          <w:marRight w:val="0"/>
          <w:marTop w:val="0"/>
          <w:marBottom w:val="0"/>
          <w:divBdr>
            <w:top w:val="none" w:sz="0" w:space="0" w:color="auto"/>
            <w:left w:val="none" w:sz="0" w:space="0" w:color="auto"/>
            <w:bottom w:val="none" w:sz="0" w:space="0" w:color="auto"/>
            <w:right w:val="none" w:sz="0" w:space="0" w:color="auto"/>
          </w:divBdr>
        </w:div>
        <w:div w:id="1222135936">
          <w:marLeft w:val="0"/>
          <w:marRight w:val="0"/>
          <w:marTop w:val="0"/>
          <w:marBottom w:val="0"/>
          <w:divBdr>
            <w:top w:val="none" w:sz="0" w:space="0" w:color="auto"/>
            <w:left w:val="none" w:sz="0" w:space="0" w:color="auto"/>
            <w:bottom w:val="none" w:sz="0" w:space="0" w:color="auto"/>
            <w:right w:val="none" w:sz="0" w:space="0" w:color="auto"/>
          </w:divBdr>
        </w:div>
        <w:div w:id="1228347155">
          <w:marLeft w:val="0"/>
          <w:marRight w:val="0"/>
          <w:marTop w:val="0"/>
          <w:marBottom w:val="0"/>
          <w:divBdr>
            <w:top w:val="none" w:sz="0" w:space="0" w:color="auto"/>
            <w:left w:val="none" w:sz="0" w:space="0" w:color="auto"/>
            <w:bottom w:val="none" w:sz="0" w:space="0" w:color="auto"/>
            <w:right w:val="none" w:sz="0" w:space="0" w:color="auto"/>
          </w:divBdr>
        </w:div>
        <w:div w:id="1323848670">
          <w:marLeft w:val="0"/>
          <w:marRight w:val="0"/>
          <w:marTop w:val="0"/>
          <w:marBottom w:val="0"/>
          <w:divBdr>
            <w:top w:val="none" w:sz="0" w:space="0" w:color="auto"/>
            <w:left w:val="none" w:sz="0" w:space="0" w:color="auto"/>
            <w:bottom w:val="none" w:sz="0" w:space="0" w:color="auto"/>
            <w:right w:val="none" w:sz="0" w:space="0" w:color="auto"/>
          </w:divBdr>
        </w:div>
        <w:div w:id="1338653039">
          <w:marLeft w:val="0"/>
          <w:marRight w:val="0"/>
          <w:marTop w:val="0"/>
          <w:marBottom w:val="0"/>
          <w:divBdr>
            <w:top w:val="none" w:sz="0" w:space="0" w:color="auto"/>
            <w:left w:val="none" w:sz="0" w:space="0" w:color="auto"/>
            <w:bottom w:val="none" w:sz="0" w:space="0" w:color="auto"/>
            <w:right w:val="none" w:sz="0" w:space="0" w:color="auto"/>
          </w:divBdr>
        </w:div>
        <w:div w:id="1381049105">
          <w:marLeft w:val="0"/>
          <w:marRight w:val="0"/>
          <w:marTop w:val="0"/>
          <w:marBottom w:val="0"/>
          <w:divBdr>
            <w:top w:val="none" w:sz="0" w:space="0" w:color="auto"/>
            <w:left w:val="none" w:sz="0" w:space="0" w:color="auto"/>
            <w:bottom w:val="none" w:sz="0" w:space="0" w:color="auto"/>
            <w:right w:val="none" w:sz="0" w:space="0" w:color="auto"/>
          </w:divBdr>
        </w:div>
        <w:div w:id="1438283393">
          <w:marLeft w:val="0"/>
          <w:marRight w:val="0"/>
          <w:marTop w:val="0"/>
          <w:marBottom w:val="0"/>
          <w:divBdr>
            <w:top w:val="none" w:sz="0" w:space="0" w:color="auto"/>
            <w:left w:val="none" w:sz="0" w:space="0" w:color="auto"/>
            <w:bottom w:val="none" w:sz="0" w:space="0" w:color="auto"/>
            <w:right w:val="none" w:sz="0" w:space="0" w:color="auto"/>
          </w:divBdr>
        </w:div>
        <w:div w:id="1643921730">
          <w:marLeft w:val="0"/>
          <w:marRight w:val="0"/>
          <w:marTop w:val="0"/>
          <w:marBottom w:val="0"/>
          <w:divBdr>
            <w:top w:val="none" w:sz="0" w:space="0" w:color="auto"/>
            <w:left w:val="none" w:sz="0" w:space="0" w:color="auto"/>
            <w:bottom w:val="none" w:sz="0" w:space="0" w:color="auto"/>
            <w:right w:val="none" w:sz="0" w:space="0" w:color="auto"/>
          </w:divBdr>
        </w:div>
        <w:div w:id="1695113438">
          <w:marLeft w:val="0"/>
          <w:marRight w:val="0"/>
          <w:marTop w:val="0"/>
          <w:marBottom w:val="0"/>
          <w:divBdr>
            <w:top w:val="none" w:sz="0" w:space="0" w:color="auto"/>
            <w:left w:val="none" w:sz="0" w:space="0" w:color="auto"/>
            <w:bottom w:val="none" w:sz="0" w:space="0" w:color="auto"/>
            <w:right w:val="none" w:sz="0" w:space="0" w:color="auto"/>
          </w:divBdr>
        </w:div>
        <w:div w:id="1763259291">
          <w:marLeft w:val="0"/>
          <w:marRight w:val="0"/>
          <w:marTop w:val="0"/>
          <w:marBottom w:val="0"/>
          <w:divBdr>
            <w:top w:val="none" w:sz="0" w:space="0" w:color="auto"/>
            <w:left w:val="none" w:sz="0" w:space="0" w:color="auto"/>
            <w:bottom w:val="none" w:sz="0" w:space="0" w:color="auto"/>
            <w:right w:val="none" w:sz="0" w:space="0" w:color="auto"/>
          </w:divBdr>
        </w:div>
        <w:div w:id="1783841194">
          <w:marLeft w:val="0"/>
          <w:marRight w:val="0"/>
          <w:marTop w:val="0"/>
          <w:marBottom w:val="0"/>
          <w:divBdr>
            <w:top w:val="none" w:sz="0" w:space="0" w:color="auto"/>
            <w:left w:val="none" w:sz="0" w:space="0" w:color="auto"/>
            <w:bottom w:val="none" w:sz="0" w:space="0" w:color="auto"/>
            <w:right w:val="none" w:sz="0" w:space="0" w:color="auto"/>
          </w:divBdr>
        </w:div>
        <w:div w:id="1834489974">
          <w:marLeft w:val="0"/>
          <w:marRight w:val="0"/>
          <w:marTop w:val="0"/>
          <w:marBottom w:val="0"/>
          <w:divBdr>
            <w:top w:val="none" w:sz="0" w:space="0" w:color="auto"/>
            <w:left w:val="none" w:sz="0" w:space="0" w:color="auto"/>
            <w:bottom w:val="none" w:sz="0" w:space="0" w:color="auto"/>
            <w:right w:val="none" w:sz="0" w:space="0" w:color="auto"/>
          </w:divBdr>
        </w:div>
        <w:div w:id="2026515797">
          <w:marLeft w:val="0"/>
          <w:marRight w:val="0"/>
          <w:marTop w:val="0"/>
          <w:marBottom w:val="0"/>
          <w:divBdr>
            <w:top w:val="none" w:sz="0" w:space="0" w:color="auto"/>
            <w:left w:val="none" w:sz="0" w:space="0" w:color="auto"/>
            <w:bottom w:val="none" w:sz="0" w:space="0" w:color="auto"/>
            <w:right w:val="none" w:sz="0" w:space="0" w:color="auto"/>
          </w:divBdr>
        </w:div>
        <w:div w:id="2031444224">
          <w:marLeft w:val="0"/>
          <w:marRight w:val="0"/>
          <w:marTop w:val="0"/>
          <w:marBottom w:val="0"/>
          <w:divBdr>
            <w:top w:val="none" w:sz="0" w:space="0" w:color="auto"/>
            <w:left w:val="none" w:sz="0" w:space="0" w:color="auto"/>
            <w:bottom w:val="none" w:sz="0" w:space="0" w:color="auto"/>
            <w:right w:val="none" w:sz="0" w:space="0" w:color="auto"/>
          </w:divBdr>
        </w:div>
      </w:divsChild>
    </w:div>
    <w:div w:id="1833250595">
      <w:bodyDiv w:val="1"/>
      <w:marLeft w:val="0"/>
      <w:marRight w:val="0"/>
      <w:marTop w:val="0"/>
      <w:marBottom w:val="0"/>
      <w:divBdr>
        <w:top w:val="none" w:sz="0" w:space="0" w:color="auto"/>
        <w:left w:val="none" w:sz="0" w:space="0" w:color="auto"/>
        <w:bottom w:val="none" w:sz="0" w:space="0" w:color="auto"/>
        <w:right w:val="none" w:sz="0" w:space="0" w:color="auto"/>
      </w:divBdr>
    </w:div>
    <w:div w:id="1864174334">
      <w:bodyDiv w:val="1"/>
      <w:marLeft w:val="0"/>
      <w:marRight w:val="0"/>
      <w:marTop w:val="0"/>
      <w:marBottom w:val="0"/>
      <w:divBdr>
        <w:top w:val="none" w:sz="0" w:space="0" w:color="auto"/>
        <w:left w:val="none" w:sz="0" w:space="0" w:color="auto"/>
        <w:bottom w:val="none" w:sz="0" w:space="0" w:color="auto"/>
        <w:right w:val="none" w:sz="0" w:space="0" w:color="auto"/>
      </w:divBdr>
    </w:div>
    <w:div w:id="2116710858">
      <w:bodyDiv w:val="1"/>
      <w:marLeft w:val="0"/>
      <w:marRight w:val="0"/>
      <w:marTop w:val="0"/>
      <w:marBottom w:val="0"/>
      <w:divBdr>
        <w:top w:val="none" w:sz="0" w:space="0" w:color="auto"/>
        <w:left w:val="none" w:sz="0" w:space="0" w:color="auto"/>
        <w:bottom w:val="none" w:sz="0" w:space="0" w:color="auto"/>
        <w:right w:val="none" w:sz="0" w:space="0" w:color="auto"/>
      </w:divBdr>
    </w:div>
    <w:div w:id="2141804069">
      <w:bodyDiv w:val="1"/>
      <w:marLeft w:val="0"/>
      <w:marRight w:val="0"/>
      <w:marTop w:val="0"/>
      <w:marBottom w:val="0"/>
      <w:divBdr>
        <w:top w:val="none" w:sz="0" w:space="0" w:color="auto"/>
        <w:left w:val="none" w:sz="0" w:space="0" w:color="auto"/>
        <w:bottom w:val="none" w:sz="0" w:space="0" w:color="auto"/>
        <w:right w:val="none" w:sz="0" w:space="0" w:color="auto"/>
      </w:divBdr>
      <w:divsChild>
        <w:div w:id="440952305">
          <w:marLeft w:val="0"/>
          <w:marRight w:val="0"/>
          <w:marTop w:val="0"/>
          <w:marBottom w:val="0"/>
          <w:divBdr>
            <w:top w:val="none" w:sz="0" w:space="0" w:color="auto"/>
            <w:left w:val="none" w:sz="0" w:space="0" w:color="auto"/>
            <w:bottom w:val="none" w:sz="0" w:space="0" w:color="auto"/>
            <w:right w:val="none" w:sz="0" w:space="0" w:color="auto"/>
          </w:divBdr>
        </w:div>
        <w:div w:id="1343165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419D9-1603-4F0B-9F87-6CE8F6219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6208</Words>
  <Characters>35388</Characters>
  <Application>Microsoft Office Word</Application>
  <DocSecurity>0</DocSecurity>
  <Lines>294</Lines>
  <Paragraphs>83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The University of Liverpool</Company>
  <LinksUpToDate>false</LinksUpToDate>
  <CharactersWithSpaces>41513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 Alexander [alexmack]</dc:creator>
  <cp:lastModifiedBy>MacKenzie, Alexander [alexmack]</cp:lastModifiedBy>
  <cp:revision>3</cp:revision>
  <cp:lastPrinted>2016-07-20T09:01:00Z</cp:lastPrinted>
  <dcterms:created xsi:type="dcterms:W3CDTF">2017-04-07T10:28:00Z</dcterms:created>
  <dcterms:modified xsi:type="dcterms:W3CDTF">2017-04-07T10:28:00Z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zotero-version="4.0.29.14"&gt;&lt;session id="ISFk6ct9"/&gt;&lt;style id="http://www.zotero.org/styles/chicago-fullnote-bibliography" locale="en-GB" hasBibliography="1" bibliographyStyleHasBeenSet="1"/&gt;&lt;prefs&gt;&lt;pref name="fieldType" value="Field</vt:lpwstr>
  </property>
  <property fmtid="{D5CDD505-2E9C-101B-9397-08002B2CF9AE}" pid="3" name="ZOTERO_PREF_2">
    <vt:lpwstr>"/&gt;&lt;pref name="storeReferences" value="true"/&gt;&lt;pref name="automaticJournalAbbreviations" value=""/&gt;&lt;pref name="noteType" value="2"/&gt;&lt;/prefs&gt;&lt;/data&gt;</vt:lpwstr>
  </property>
</Properties>
</file>