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63996" w14:textId="77777777" w:rsidR="00F430C4" w:rsidRPr="00CE0694" w:rsidRDefault="00F430C4" w:rsidP="00B52290">
      <w:pPr>
        <w:spacing w:after="0" w:line="240" w:lineRule="auto"/>
        <w:rPr>
          <w:rFonts w:ascii="Arial" w:hAnsi="Arial" w:cs="Times New Roman"/>
          <w:color w:val="000000"/>
          <w:sz w:val="12"/>
          <w:szCs w:val="12"/>
        </w:rPr>
      </w:pPr>
    </w:p>
    <w:tbl>
      <w:tblPr>
        <w:tblStyle w:val="LightList"/>
        <w:tblW w:w="15765" w:type="dxa"/>
        <w:tblLayout w:type="fixed"/>
        <w:tblLook w:val="00A0" w:firstRow="1" w:lastRow="0" w:firstColumn="1" w:lastColumn="0" w:noHBand="0" w:noVBand="0"/>
      </w:tblPr>
      <w:tblGrid>
        <w:gridCol w:w="1101"/>
        <w:gridCol w:w="850"/>
        <w:gridCol w:w="425"/>
        <w:gridCol w:w="1134"/>
        <w:gridCol w:w="1701"/>
        <w:gridCol w:w="1134"/>
        <w:gridCol w:w="2575"/>
        <w:gridCol w:w="1111"/>
        <w:gridCol w:w="2693"/>
        <w:gridCol w:w="1601"/>
        <w:gridCol w:w="1440"/>
      </w:tblGrid>
      <w:tr w:rsidR="00B121F4" w:rsidRPr="00B121F4" w14:paraId="6C9C4657" w14:textId="77777777" w:rsidTr="000656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bottom w:val="single" w:sz="8" w:space="0" w:color="000000" w:themeColor="text1"/>
            </w:tcBorders>
          </w:tcPr>
          <w:p w14:paraId="18FBF361" w14:textId="77777777" w:rsidR="00F430C4" w:rsidRPr="00B121F4" w:rsidRDefault="00F430C4" w:rsidP="00CE0694">
            <w:pPr>
              <w:spacing w:after="0" w:line="360" w:lineRule="auto"/>
              <w:rPr>
                <w:rFonts w:ascii="Arial" w:hAnsi="Arial" w:cs="Times New Roman"/>
                <w:b w:val="0"/>
                <w:sz w:val="12"/>
                <w:szCs w:val="12"/>
              </w:rPr>
            </w:pPr>
            <w:r w:rsidRPr="00B121F4">
              <w:rPr>
                <w:rFonts w:ascii="Arial" w:hAnsi="Arial" w:cs="Times New Roman"/>
                <w:sz w:val="12"/>
                <w:szCs w:val="12"/>
              </w:rPr>
              <w:t>Series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bottom w:val="single" w:sz="8" w:space="0" w:color="000000" w:themeColor="text1"/>
            </w:tcBorders>
          </w:tcPr>
          <w:p w14:paraId="14B49972" w14:textId="77777777" w:rsidR="00F430C4" w:rsidRPr="00B121F4" w:rsidRDefault="00F430C4" w:rsidP="00CE0694">
            <w:pPr>
              <w:spacing w:after="0" w:line="360" w:lineRule="auto"/>
              <w:rPr>
                <w:rFonts w:ascii="Arial" w:hAnsi="Arial" w:cs="Times New Roman"/>
                <w:b w:val="0"/>
                <w:sz w:val="12"/>
                <w:szCs w:val="12"/>
              </w:rPr>
            </w:pPr>
            <w:r w:rsidRPr="00B121F4">
              <w:rPr>
                <w:rFonts w:ascii="Arial" w:hAnsi="Arial" w:cs="Times New Roman"/>
                <w:sz w:val="12"/>
                <w:szCs w:val="12"/>
              </w:rPr>
              <w:t>Cohort</w:t>
            </w:r>
          </w:p>
        </w:tc>
        <w:tc>
          <w:tcPr>
            <w:tcW w:w="425" w:type="dxa"/>
            <w:tcBorders>
              <w:bottom w:val="single" w:sz="8" w:space="0" w:color="000000" w:themeColor="text1"/>
            </w:tcBorders>
          </w:tcPr>
          <w:p w14:paraId="6F6F6FA5" w14:textId="1AC5EAD4" w:rsidR="00F430C4" w:rsidRPr="00B121F4" w:rsidRDefault="00871AEF" w:rsidP="00CE0694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b w:val="0"/>
                <w:sz w:val="12"/>
                <w:szCs w:val="12"/>
              </w:rPr>
            </w:pPr>
            <w:proofErr w:type="gramStart"/>
            <w:r>
              <w:rPr>
                <w:rFonts w:ascii="Arial" w:hAnsi="Arial" w:cs="Times New Roman"/>
                <w:sz w:val="12"/>
                <w:szCs w:val="12"/>
              </w:rPr>
              <w:t>n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bottom w:val="single" w:sz="8" w:space="0" w:color="000000" w:themeColor="text1"/>
            </w:tcBorders>
          </w:tcPr>
          <w:p w14:paraId="211B06DA" w14:textId="77777777" w:rsidR="00F430C4" w:rsidRPr="00B121F4" w:rsidRDefault="00F430C4" w:rsidP="00CE0694">
            <w:pPr>
              <w:spacing w:after="0" w:line="360" w:lineRule="auto"/>
              <w:rPr>
                <w:rFonts w:ascii="Arial" w:hAnsi="Arial" w:cs="Times New Roman"/>
                <w:b w:val="0"/>
                <w:sz w:val="12"/>
                <w:szCs w:val="12"/>
              </w:rPr>
            </w:pPr>
            <w:r w:rsidRPr="00B121F4">
              <w:rPr>
                <w:rFonts w:ascii="Arial" w:hAnsi="Arial" w:cs="Times New Roman"/>
                <w:sz w:val="12"/>
                <w:szCs w:val="12"/>
              </w:rPr>
              <w:t xml:space="preserve">Asymptomatic </w:t>
            </w:r>
            <w:r w:rsidR="00CE0694" w:rsidRPr="00B121F4">
              <w:rPr>
                <w:rFonts w:ascii="Arial" w:hAnsi="Arial" w:cs="Times New Roman"/>
                <w:sz w:val="12"/>
                <w:szCs w:val="12"/>
              </w:rPr>
              <w:t xml:space="preserve">- </w:t>
            </w:r>
            <w:r w:rsidRPr="00B121F4">
              <w:rPr>
                <w:rFonts w:ascii="Arial" w:hAnsi="Arial" w:cs="Times New Roman"/>
                <w:sz w:val="12"/>
                <w:szCs w:val="12"/>
              </w:rPr>
              <w:t>not screened</w:t>
            </w:r>
          </w:p>
        </w:tc>
        <w:tc>
          <w:tcPr>
            <w:tcW w:w="1701" w:type="dxa"/>
            <w:tcBorders>
              <w:bottom w:val="single" w:sz="8" w:space="0" w:color="000000" w:themeColor="text1"/>
            </w:tcBorders>
          </w:tcPr>
          <w:p w14:paraId="24E2A10E" w14:textId="77777777" w:rsidR="00F430C4" w:rsidRPr="00B121F4" w:rsidRDefault="00F430C4" w:rsidP="00CE0694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b w:val="0"/>
                <w:sz w:val="12"/>
                <w:szCs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bottom w:val="single" w:sz="8" w:space="0" w:color="000000" w:themeColor="text1"/>
            </w:tcBorders>
          </w:tcPr>
          <w:p w14:paraId="254950FB" w14:textId="77777777" w:rsidR="00F430C4" w:rsidRPr="00B121F4" w:rsidRDefault="00F430C4" w:rsidP="00CE0694">
            <w:pPr>
              <w:spacing w:after="0" w:line="360" w:lineRule="auto"/>
              <w:rPr>
                <w:rFonts w:ascii="Arial" w:hAnsi="Arial" w:cs="Times New Roman"/>
                <w:b w:val="0"/>
                <w:sz w:val="12"/>
                <w:szCs w:val="12"/>
              </w:rPr>
            </w:pPr>
            <w:r w:rsidRPr="00B121F4">
              <w:rPr>
                <w:rFonts w:ascii="Arial" w:hAnsi="Arial" w:cs="Times New Roman"/>
                <w:sz w:val="12"/>
                <w:szCs w:val="12"/>
              </w:rPr>
              <w:t xml:space="preserve">Asymptomatic </w:t>
            </w:r>
            <w:r w:rsidR="00CE0694" w:rsidRPr="00B121F4">
              <w:rPr>
                <w:rFonts w:ascii="Arial" w:hAnsi="Arial" w:cs="Times New Roman"/>
                <w:sz w:val="12"/>
                <w:szCs w:val="12"/>
              </w:rPr>
              <w:t xml:space="preserve">- </w:t>
            </w:r>
            <w:r w:rsidRPr="00B121F4">
              <w:rPr>
                <w:rFonts w:ascii="Arial" w:hAnsi="Arial" w:cs="Times New Roman"/>
                <w:sz w:val="12"/>
                <w:szCs w:val="12"/>
              </w:rPr>
              <w:t>screened</w:t>
            </w:r>
          </w:p>
        </w:tc>
        <w:tc>
          <w:tcPr>
            <w:tcW w:w="2575" w:type="dxa"/>
            <w:tcBorders>
              <w:bottom w:val="single" w:sz="8" w:space="0" w:color="000000" w:themeColor="text1"/>
            </w:tcBorders>
          </w:tcPr>
          <w:p w14:paraId="08B47E2F" w14:textId="77777777" w:rsidR="00F430C4" w:rsidRPr="00B121F4" w:rsidRDefault="00F430C4" w:rsidP="00CE0694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b w:val="0"/>
                <w:sz w:val="12"/>
                <w:szCs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1" w:type="dxa"/>
            <w:tcBorders>
              <w:bottom w:val="single" w:sz="8" w:space="0" w:color="000000" w:themeColor="text1"/>
            </w:tcBorders>
          </w:tcPr>
          <w:p w14:paraId="0F59921E" w14:textId="77777777" w:rsidR="00F430C4" w:rsidRPr="00B121F4" w:rsidRDefault="00F430C4" w:rsidP="00CE0694">
            <w:pPr>
              <w:spacing w:after="0" w:line="360" w:lineRule="auto"/>
              <w:rPr>
                <w:rFonts w:ascii="Arial" w:hAnsi="Arial" w:cs="Times New Roman"/>
                <w:b w:val="0"/>
                <w:sz w:val="12"/>
                <w:szCs w:val="12"/>
              </w:rPr>
            </w:pPr>
            <w:r w:rsidRPr="00B121F4">
              <w:rPr>
                <w:rFonts w:ascii="Arial" w:hAnsi="Arial" w:cs="Times New Roman"/>
                <w:sz w:val="12"/>
                <w:szCs w:val="12"/>
              </w:rPr>
              <w:t xml:space="preserve">Symptomatic </w:t>
            </w:r>
            <w:proofErr w:type="gramStart"/>
            <w:r w:rsidR="00CE0694" w:rsidRPr="00B121F4">
              <w:rPr>
                <w:rFonts w:ascii="Arial" w:hAnsi="Arial" w:cs="Times New Roman"/>
                <w:sz w:val="12"/>
                <w:szCs w:val="12"/>
              </w:rPr>
              <w:t xml:space="preserve">- </w:t>
            </w:r>
            <w:r w:rsidRPr="00B121F4">
              <w:rPr>
                <w:rFonts w:ascii="Arial" w:hAnsi="Arial" w:cs="Times New Roman"/>
                <w:sz w:val="12"/>
                <w:szCs w:val="12"/>
              </w:rPr>
              <w:t xml:space="preserve"> imaged</w:t>
            </w:r>
            <w:proofErr w:type="gramEnd"/>
            <w:r w:rsidRPr="00B121F4">
              <w:rPr>
                <w:rFonts w:ascii="Arial" w:hAnsi="Arial" w:cs="Times New Roman"/>
                <w:sz w:val="12"/>
                <w:szCs w:val="12"/>
              </w:rPr>
              <w:t xml:space="preserve"> or immediate surgery</w:t>
            </w:r>
          </w:p>
        </w:tc>
        <w:tc>
          <w:tcPr>
            <w:tcW w:w="2693" w:type="dxa"/>
            <w:tcBorders>
              <w:bottom w:val="single" w:sz="8" w:space="0" w:color="000000" w:themeColor="text1"/>
            </w:tcBorders>
          </w:tcPr>
          <w:p w14:paraId="7A472F7C" w14:textId="77777777" w:rsidR="00F430C4" w:rsidRPr="00B121F4" w:rsidRDefault="00F430C4" w:rsidP="00CE0694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b w:val="0"/>
                <w:sz w:val="12"/>
                <w:szCs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1" w:type="dxa"/>
            <w:tcBorders>
              <w:bottom w:val="single" w:sz="8" w:space="0" w:color="000000" w:themeColor="text1"/>
            </w:tcBorders>
          </w:tcPr>
          <w:p w14:paraId="17F596CB" w14:textId="77777777" w:rsidR="00F430C4" w:rsidRPr="00B121F4" w:rsidRDefault="00F430C4" w:rsidP="00CE0694">
            <w:pPr>
              <w:spacing w:after="0" w:line="360" w:lineRule="auto"/>
              <w:rPr>
                <w:rFonts w:ascii="Arial" w:hAnsi="Arial" w:cs="Times New Roman"/>
                <w:b w:val="0"/>
                <w:sz w:val="12"/>
                <w:szCs w:val="12"/>
              </w:rPr>
            </w:pPr>
            <w:r w:rsidRPr="00B121F4">
              <w:rPr>
                <w:rFonts w:ascii="Arial" w:hAnsi="Arial" w:cs="Times New Roman"/>
                <w:sz w:val="12"/>
                <w:szCs w:val="12"/>
              </w:rPr>
              <w:t>Follow-up: conservatively managed</w:t>
            </w:r>
          </w:p>
        </w:tc>
        <w:tc>
          <w:tcPr>
            <w:tcW w:w="1440" w:type="dxa"/>
            <w:tcBorders>
              <w:bottom w:val="single" w:sz="8" w:space="0" w:color="000000" w:themeColor="text1"/>
            </w:tcBorders>
          </w:tcPr>
          <w:p w14:paraId="43A6AF34" w14:textId="77777777" w:rsidR="00F430C4" w:rsidRPr="00B121F4" w:rsidRDefault="00F430C4" w:rsidP="00CE0694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b w:val="0"/>
                <w:sz w:val="12"/>
                <w:szCs w:val="12"/>
              </w:rPr>
            </w:pPr>
            <w:r w:rsidRPr="00B121F4">
              <w:rPr>
                <w:rFonts w:ascii="Arial" w:hAnsi="Arial" w:cs="Times New Roman"/>
                <w:sz w:val="12"/>
                <w:szCs w:val="12"/>
              </w:rPr>
              <w:t>Follow-up: undergoing surgery</w:t>
            </w:r>
          </w:p>
        </w:tc>
      </w:tr>
      <w:tr w:rsidR="00B121F4" w:rsidRPr="00B121F4" w14:paraId="655A5629" w14:textId="77777777" w:rsidTr="00065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bottom w:val="nil"/>
            </w:tcBorders>
          </w:tcPr>
          <w:p w14:paraId="42435963" w14:textId="77777777" w:rsidR="00F430C4" w:rsidRPr="00B121F4" w:rsidRDefault="00F430C4" w:rsidP="00CE0694">
            <w:pPr>
              <w:spacing w:after="0" w:line="360" w:lineRule="auto"/>
              <w:rPr>
                <w:rFonts w:ascii="Arial" w:hAnsi="Arial" w:cs="Times New Roman"/>
                <w:sz w:val="12"/>
                <w:szCs w:val="12"/>
              </w:rPr>
            </w:pPr>
            <w:r w:rsidRPr="00B121F4">
              <w:rPr>
                <w:rFonts w:ascii="Arial" w:hAnsi="Arial" w:cs="Times New Roman"/>
                <w:color w:val="000000"/>
                <w:sz w:val="12"/>
                <w:szCs w:val="12"/>
              </w:rPr>
              <w:t>Chang, 1992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bottom w:val="nil"/>
            </w:tcBorders>
          </w:tcPr>
          <w:p w14:paraId="2CC90674" w14:textId="77777777" w:rsidR="00F430C4" w:rsidRPr="00B121F4" w:rsidRDefault="00CE0694" w:rsidP="00CE0694">
            <w:pPr>
              <w:spacing w:after="0" w:line="360" w:lineRule="auto"/>
              <w:rPr>
                <w:rFonts w:ascii="Arial" w:hAnsi="Arial" w:cs="Times New Roman"/>
                <w:sz w:val="12"/>
                <w:szCs w:val="12"/>
              </w:rPr>
            </w:pPr>
            <w:r w:rsidRPr="00B121F4">
              <w:rPr>
                <w:rFonts w:ascii="Arial" w:hAnsi="Arial" w:cs="Times New Roman"/>
                <w:color w:val="000000"/>
                <w:sz w:val="12"/>
                <w:szCs w:val="12"/>
              </w:rPr>
              <w:t>HS</w:t>
            </w:r>
            <w:r w:rsidR="00F430C4" w:rsidRPr="00B121F4">
              <w:rPr>
                <w:rFonts w:ascii="Arial" w:hAnsi="Arial" w:cs="Times New Roman"/>
                <w:color w:val="000000"/>
                <w:sz w:val="12"/>
                <w:szCs w:val="12"/>
              </w:rPr>
              <w:t xml:space="preserve"> 1980-1991</w:t>
            </w:r>
          </w:p>
        </w:tc>
        <w:tc>
          <w:tcPr>
            <w:tcW w:w="425" w:type="dxa"/>
            <w:tcBorders>
              <w:bottom w:val="nil"/>
            </w:tcBorders>
          </w:tcPr>
          <w:p w14:paraId="370961AA" w14:textId="77777777" w:rsidR="00F430C4" w:rsidRPr="00B121F4" w:rsidRDefault="00F430C4" w:rsidP="00CE0694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sz w:val="12"/>
                <w:szCs w:val="12"/>
              </w:rPr>
            </w:pPr>
            <w:r w:rsidRPr="00B121F4">
              <w:rPr>
                <w:rFonts w:ascii="Arial" w:hAnsi="Arial" w:cs="Times New Roman"/>
                <w:color w:val="000000"/>
                <w:sz w:val="12"/>
                <w:szCs w:val="12"/>
              </w:rPr>
              <w:t>34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bottom w:val="nil"/>
            </w:tcBorders>
          </w:tcPr>
          <w:p w14:paraId="7DF48235" w14:textId="77777777" w:rsidR="00F430C4" w:rsidRPr="00B121F4" w:rsidRDefault="00F430C4" w:rsidP="00CE0694">
            <w:pPr>
              <w:spacing w:after="0" w:line="360" w:lineRule="auto"/>
              <w:rPr>
                <w:rFonts w:ascii="Arial" w:hAnsi="Arial" w:cs="Times New Roman"/>
                <w:sz w:val="12"/>
                <w:szCs w:val="12"/>
              </w:rPr>
            </w:pPr>
            <w:r w:rsidRPr="00B121F4">
              <w:rPr>
                <w:rFonts w:ascii="Arial" w:hAnsi="Arial" w:cs="Times New Roman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bottom w:val="nil"/>
            </w:tcBorders>
          </w:tcPr>
          <w:p w14:paraId="28342816" w14:textId="77777777" w:rsidR="00F430C4" w:rsidRPr="00B121F4" w:rsidRDefault="00F430C4" w:rsidP="00CE0694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sz w:val="12"/>
                <w:szCs w:val="12"/>
              </w:rPr>
            </w:pPr>
            <w:r w:rsidRPr="00B121F4">
              <w:rPr>
                <w:rFonts w:ascii="Arial" w:hAnsi="Arial" w:cs="Times New Roman"/>
                <w:sz w:val="12"/>
                <w:szCs w:val="12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bottom w:val="nil"/>
            </w:tcBorders>
          </w:tcPr>
          <w:p w14:paraId="73F29F24" w14:textId="77777777" w:rsidR="00F430C4" w:rsidRPr="00B121F4" w:rsidRDefault="00F430C4" w:rsidP="00CE0694">
            <w:pPr>
              <w:spacing w:after="0" w:line="360" w:lineRule="auto"/>
              <w:rPr>
                <w:rFonts w:ascii="Arial" w:hAnsi="Arial" w:cs="Times New Roman"/>
                <w:sz w:val="12"/>
                <w:szCs w:val="12"/>
              </w:rPr>
            </w:pPr>
            <w:r w:rsidRPr="00B121F4">
              <w:rPr>
                <w:rFonts w:ascii="Arial" w:hAnsi="Arial" w:cs="Times New Roman"/>
                <w:sz w:val="12"/>
                <w:szCs w:val="12"/>
              </w:rPr>
              <w:t>6</w:t>
            </w:r>
          </w:p>
        </w:tc>
        <w:tc>
          <w:tcPr>
            <w:tcW w:w="2575" w:type="dxa"/>
            <w:tcBorders>
              <w:bottom w:val="nil"/>
            </w:tcBorders>
          </w:tcPr>
          <w:p w14:paraId="3DD02F66" w14:textId="77777777" w:rsidR="00F430C4" w:rsidRPr="00B121F4" w:rsidRDefault="00F430C4" w:rsidP="00CE0694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sz w:val="12"/>
                <w:szCs w:val="12"/>
              </w:rPr>
            </w:pPr>
            <w:r w:rsidRPr="00B121F4">
              <w:rPr>
                <w:rFonts w:ascii="Arial" w:hAnsi="Arial" w:cs="Times New Roman"/>
                <w:sz w:val="12"/>
                <w:szCs w:val="12"/>
              </w:rPr>
              <w:t>6 IRA leading to 6 LP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1" w:type="dxa"/>
            <w:tcBorders>
              <w:bottom w:val="nil"/>
            </w:tcBorders>
          </w:tcPr>
          <w:p w14:paraId="76B737B0" w14:textId="77777777" w:rsidR="00F430C4" w:rsidRPr="00B121F4" w:rsidRDefault="00F430C4" w:rsidP="00CE0694">
            <w:pPr>
              <w:spacing w:after="0" w:line="360" w:lineRule="auto"/>
              <w:rPr>
                <w:rFonts w:ascii="Arial" w:hAnsi="Arial" w:cs="Times New Roman"/>
                <w:sz w:val="12"/>
                <w:szCs w:val="12"/>
              </w:rPr>
            </w:pPr>
            <w:r w:rsidRPr="00B121F4">
              <w:rPr>
                <w:rFonts w:ascii="Arial" w:hAnsi="Arial" w:cs="Times New Roman"/>
                <w:sz w:val="12"/>
                <w:szCs w:val="12"/>
              </w:rPr>
              <w:t>28</w:t>
            </w:r>
          </w:p>
        </w:tc>
        <w:tc>
          <w:tcPr>
            <w:tcW w:w="2693" w:type="dxa"/>
            <w:tcBorders>
              <w:bottom w:val="nil"/>
            </w:tcBorders>
          </w:tcPr>
          <w:p w14:paraId="6DE060C2" w14:textId="77777777" w:rsidR="00F430C4" w:rsidRPr="00B121F4" w:rsidRDefault="00F430C4" w:rsidP="00CE0694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sz w:val="12"/>
                <w:szCs w:val="12"/>
              </w:rPr>
            </w:pPr>
            <w:proofErr w:type="gramStart"/>
            <w:r w:rsidRPr="00B121F4">
              <w:rPr>
                <w:rFonts w:ascii="Arial" w:hAnsi="Arial" w:cs="Times New Roman"/>
                <w:sz w:val="12"/>
                <w:szCs w:val="12"/>
              </w:rPr>
              <w:t>?only</w:t>
            </w:r>
            <w:proofErr w:type="gramEnd"/>
            <w:r w:rsidRPr="00B121F4">
              <w:rPr>
                <w:rFonts w:ascii="Arial" w:hAnsi="Arial" w:cs="Times New Roman"/>
                <w:sz w:val="12"/>
                <w:szCs w:val="12"/>
              </w:rPr>
              <w:t xml:space="preserve"> 4 abnormal UGI, leading to 4 LP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1" w:type="dxa"/>
            <w:tcBorders>
              <w:bottom w:val="nil"/>
            </w:tcBorders>
          </w:tcPr>
          <w:p w14:paraId="53ECDC33" w14:textId="77777777" w:rsidR="00F430C4" w:rsidRPr="00B121F4" w:rsidRDefault="00F430C4" w:rsidP="00CE0694">
            <w:pPr>
              <w:spacing w:after="0" w:line="360" w:lineRule="auto"/>
              <w:rPr>
                <w:rFonts w:ascii="Arial" w:hAnsi="Arial" w:cs="Times New Roman"/>
                <w:sz w:val="12"/>
                <w:szCs w:val="12"/>
              </w:rPr>
            </w:pPr>
            <w:r w:rsidRPr="00B121F4">
              <w:rPr>
                <w:rFonts w:ascii="Arial" w:hAnsi="Arial" w:cs="Times New Roman"/>
                <w:sz w:val="12"/>
                <w:szCs w:val="12"/>
              </w:rPr>
              <w:t>NR</w:t>
            </w:r>
          </w:p>
        </w:tc>
        <w:tc>
          <w:tcPr>
            <w:tcW w:w="1440" w:type="dxa"/>
            <w:tcBorders>
              <w:bottom w:val="nil"/>
            </w:tcBorders>
          </w:tcPr>
          <w:p w14:paraId="40C875C1" w14:textId="77777777" w:rsidR="00F430C4" w:rsidRPr="00B121F4" w:rsidRDefault="00F430C4" w:rsidP="00CE0694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sz w:val="12"/>
                <w:szCs w:val="12"/>
              </w:rPr>
            </w:pPr>
            <w:r w:rsidRPr="00B121F4">
              <w:rPr>
                <w:rFonts w:ascii="Arial" w:hAnsi="Arial" w:cs="Times New Roman"/>
                <w:sz w:val="12"/>
                <w:szCs w:val="12"/>
              </w:rPr>
              <w:t>NR</w:t>
            </w:r>
          </w:p>
        </w:tc>
      </w:tr>
      <w:tr w:rsidR="00B121F4" w:rsidRPr="00B121F4" w14:paraId="18C3ABC3" w14:textId="77777777" w:rsidTr="000656E4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nil"/>
              <w:bottom w:val="nil"/>
            </w:tcBorders>
          </w:tcPr>
          <w:p w14:paraId="55A8560F" w14:textId="77777777" w:rsidR="00F430C4" w:rsidRPr="00B121F4" w:rsidRDefault="00F430C4" w:rsidP="00CE0694">
            <w:pPr>
              <w:spacing w:after="0" w:line="360" w:lineRule="auto"/>
              <w:rPr>
                <w:rFonts w:ascii="Arial" w:hAnsi="Arial" w:cs="Times New Roman"/>
                <w:sz w:val="12"/>
                <w:szCs w:val="12"/>
              </w:rPr>
            </w:pPr>
            <w:r w:rsidRPr="00B121F4">
              <w:rPr>
                <w:rFonts w:ascii="Arial" w:hAnsi="Arial" w:cs="Times New Roman"/>
                <w:color w:val="000000"/>
                <w:sz w:val="12"/>
                <w:szCs w:val="12"/>
              </w:rPr>
              <w:t>Choi, 2005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nil"/>
              <w:bottom w:val="nil"/>
            </w:tcBorders>
          </w:tcPr>
          <w:p w14:paraId="35FA5E42" w14:textId="77777777" w:rsidR="00F430C4" w:rsidRPr="00B121F4" w:rsidRDefault="00CE0694" w:rsidP="00CE0694">
            <w:pPr>
              <w:spacing w:after="0" w:line="360" w:lineRule="auto"/>
              <w:rPr>
                <w:rFonts w:ascii="Arial" w:hAnsi="Arial" w:cs="Times New Roman"/>
                <w:sz w:val="12"/>
                <w:szCs w:val="12"/>
              </w:rPr>
            </w:pPr>
            <w:r w:rsidRPr="00B121F4">
              <w:rPr>
                <w:rFonts w:ascii="Arial" w:hAnsi="Arial" w:cs="Times New Roman"/>
                <w:color w:val="000000"/>
                <w:sz w:val="12"/>
                <w:szCs w:val="12"/>
              </w:rPr>
              <w:t xml:space="preserve">HS </w:t>
            </w:r>
            <w:r w:rsidR="00F430C4" w:rsidRPr="00B121F4">
              <w:rPr>
                <w:rFonts w:ascii="Arial" w:hAnsi="Arial" w:cs="Times New Roman"/>
                <w:color w:val="000000"/>
                <w:sz w:val="12"/>
                <w:szCs w:val="12"/>
              </w:rPr>
              <w:t>1968-2002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0FED787" w14:textId="77777777" w:rsidR="00F430C4" w:rsidRPr="00B121F4" w:rsidRDefault="00F430C4" w:rsidP="00CE0694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sz w:val="12"/>
                <w:szCs w:val="12"/>
              </w:rPr>
            </w:pPr>
            <w:r w:rsidRPr="00B121F4">
              <w:rPr>
                <w:rFonts w:ascii="Arial" w:hAnsi="Arial" w:cs="Times New Roman"/>
                <w:color w:val="000000"/>
                <w:sz w:val="12"/>
                <w:szCs w:val="12"/>
              </w:rPr>
              <w:t>177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il"/>
              <w:bottom w:val="nil"/>
            </w:tcBorders>
          </w:tcPr>
          <w:p w14:paraId="2B9F2FCF" w14:textId="77777777" w:rsidR="00F430C4" w:rsidRPr="00B121F4" w:rsidRDefault="00F430C4" w:rsidP="00CE0694">
            <w:pPr>
              <w:spacing w:after="0" w:line="360" w:lineRule="auto"/>
              <w:rPr>
                <w:rFonts w:ascii="Arial" w:hAnsi="Arial" w:cs="Times New Roman"/>
                <w:sz w:val="12"/>
                <w:szCs w:val="12"/>
              </w:rPr>
            </w:pPr>
            <w:r w:rsidRPr="00B121F4">
              <w:rPr>
                <w:rFonts w:ascii="Arial" w:hAnsi="Arial" w:cs="Times New Roman"/>
                <w:sz w:val="12"/>
                <w:szCs w:val="12"/>
              </w:rPr>
              <w:t>143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4F9E2E8" w14:textId="77777777" w:rsidR="00F430C4" w:rsidRPr="00B121F4" w:rsidRDefault="00F430C4" w:rsidP="00CE0694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sz w:val="12"/>
                <w:szCs w:val="12"/>
              </w:rPr>
            </w:pPr>
            <w:r w:rsidRPr="00B121F4">
              <w:rPr>
                <w:rFonts w:ascii="Arial" w:hAnsi="Arial" w:cs="Times New Roman"/>
                <w:sz w:val="12"/>
                <w:szCs w:val="12"/>
              </w:rPr>
              <w:t>4 developed symptoms and had UGI: 1 normal, 2 non-pathological IRA and 1 malrotation leading to 1 LP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il"/>
              <w:bottom w:val="nil"/>
            </w:tcBorders>
          </w:tcPr>
          <w:p w14:paraId="5182956D" w14:textId="77777777" w:rsidR="00F430C4" w:rsidRPr="00B121F4" w:rsidRDefault="00F430C4" w:rsidP="00CE0694">
            <w:pPr>
              <w:spacing w:after="0" w:line="360" w:lineRule="auto"/>
              <w:rPr>
                <w:rFonts w:ascii="Arial" w:hAnsi="Arial" w:cs="Times New Roman"/>
                <w:sz w:val="12"/>
                <w:szCs w:val="12"/>
              </w:rPr>
            </w:pPr>
            <w:r w:rsidRPr="00B121F4">
              <w:rPr>
                <w:rFonts w:ascii="Arial" w:hAnsi="Arial" w:cs="Times New Roman"/>
                <w:sz w:val="12"/>
                <w:szCs w:val="12"/>
              </w:rPr>
              <w:t>9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19AB6AD0" w14:textId="77777777" w:rsidR="00F430C4" w:rsidRPr="00B121F4" w:rsidRDefault="00F430C4" w:rsidP="00CE0694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sz w:val="12"/>
                <w:szCs w:val="12"/>
              </w:rPr>
            </w:pPr>
            <w:r w:rsidRPr="00B121F4">
              <w:rPr>
                <w:rFonts w:ascii="Arial" w:hAnsi="Arial" w:cs="Times New Roman"/>
                <w:sz w:val="12"/>
                <w:szCs w:val="12"/>
              </w:rPr>
              <w:t>3 normal UGI; 1 jejunal obstruction but cardiac co-morbidity precluded surgery; 5 non-pathological IRA; no LP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1" w:type="dxa"/>
            <w:tcBorders>
              <w:top w:val="nil"/>
              <w:bottom w:val="nil"/>
            </w:tcBorders>
          </w:tcPr>
          <w:p w14:paraId="602D7CD6" w14:textId="77777777" w:rsidR="00F430C4" w:rsidRPr="00B121F4" w:rsidRDefault="00F430C4" w:rsidP="00CE0694">
            <w:pPr>
              <w:spacing w:after="0" w:line="360" w:lineRule="auto"/>
              <w:rPr>
                <w:rFonts w:ascii="Arial" w:hAnsi="Arial" w:cs="Times New Roman"/>
                <w:sz w:val="12"/>
                <w:szCs w:val="12"/>
              </w:rPr>
            </w:pPr>
            <w:r w:rsidRPr="00B121F4">
              <w:rPr>
                <w:rFonts w:ascii="Arial" w:hAnsi="Arial" w:cs="Times New Roman"/>
                <w:sz w:val="12"/>
                <w:szCs w:val="12"/>
              </w:rPr>
              <w:t>11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C1AFE53" w14:textId="77777777" w:rsidR="00F430C4" w:rsidRPr="00B121F4" w:rsidRDefault="00F430C4" w:rsidP="00CE0694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sz w:val="12"/>
                <w:szCs w:val="12"/>
              </w:rPr>
            </w:pPr>
            <w:r w:rsidRPr="00B121F4">
              <w:rPr>
                <w:rFonts w:ascii="Arial" w:hAnsi="Arial" w:cs="Times New Roman"/>
                <w:sz w:val="12"/>
                <w:szCs w:val="12"/>
              </w:rPr>
              <w:t>1 normal UGI; 1 hiatal hernia; 2 non-pathological IRA; 7 malrotation leading to 7 LP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1" w:type="dxa"/>
            <w:tcBorders>
              <w:top w:val="nil"/>
              <w:bottom w:val="nil"/>
            </w:tcBorders>
          </w:tcPr>
          <w:p w14:paraId="429B9529" w14:textId="488B0961" w:rsidR="00F430C4" w:rsidRPr="00B121F4" w:rsidRDefault="000F543A" w:rsidP="000F543A">
            <w:pPr>
              <w:spacing w:after="0" w:line="360" w:lineRule="auto"/>
              <w:rPr>
                <w:rFonts w:ascii="Arial" w:hAnsi="Arial" w:cs="Times New Roman"/>
                <w:sz w:val="12"/>
                <w:szCs w:val="12"/>
              </w:rPr>
            </w:pPr>
            <w:r>
              <w:rPr>
                <w:rFonts w:ascii="Arial" w:hAnsi="Arial" w:cs="Times New Roman"/>
                <w:sz w:val="12"/>
                <w:szCs w:val="12"/>
              </w:rPr>
              <w:t>Median 114 months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65B62C05" w14:textId="77777777" w:rsidR="00F430C4" w:rsidRPr="00B121F4" w:rsidRDefault="00F430C4" w:rsidP="00CE0694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sz w:val="12"/>
                <w:szCs w:val="12"/>
              </w:rPr>
            </w:pPr>
            <w:r w:rsidRPr="00B121F4">
              <w:rPr>
                <w:rFonts w:ascii="Arial" w:hAnsi="Arial" w:cs="Times New Roman"/>
                <w:sz w:val="12"/>
                <w:szCs w:val="12"/>
              </w:rPr>
              <w:t>NR</w:t>
            </w:r>
          </w:p>
        </w:tc>
      </w:tr>
      <w:tr w:rsidR="00B121F4" w:rsidRPr="00B121F4" w14:paraId="620853B2" w14:textId="77777777" w:rsidTr="00065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nil"/>
              <w:bottom w:val="nil"/>
            </w:tcBorders>
          </w:tcPr>
          <w:p w14:paraId="25A1198E" w14:textId="77777777" w:rsidR="00F430C4" w:rsidRPr="00B121F4" w:rsidRDefault="00F430C4" w:rsidP="00CE0694">
            <w:pPr>
              <w:spacing w:after="0" w:line="360" w:lineRule="auto"/>
              <w:rPr>
                <w:rFonts w:ascii="Arial" w:hAnsi="Arial" w:cs="Times New Roman"/>
                <w:color w:val="000000"/>
                <w:sz w:val="12"/>
                <w:szCs w:val="12"/>
              </w:rPr>
            </w:pPr>
            <w:r w:rsidRPr="00B121F4">
              <w:rPr>
                <w:rFonts w:ascii="Arial" w:hAnsi="Arial" w:cs="Times New Roman"/>
                <w:color w:val="000000"/>
                <w:sz w:val="12"/>
                <w:szCs w:val="12"/>
              </w:rPr>
              <w:t>Cullis, 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nil"/>
              <w:bottom w:val="nil"/>
            </w:tcBorders>
          </w:tcPr>
          <w:p w14:paraId="305E1B87" w14:textId="77777777" w:rsidR="00F430C4" w:rsidRPr="00B121F4" w:rsidRDefault="00CE0694" w:rsidP="00CE0694">
            <w:pPr>
              <w:spacing w:after="0" w:line="360" w:lineRule="auto"/>
              <w:rPr>
                <w:rFonts w:ascii="Arial" w:hAnsi="Arial" w:cs="Times New Roman"/>
                <w:color w:val="000000"/>
                <w:sz w:val="12"/>
                <w:szCs w:val="12"/>
              </w:rPr>
            </w:pPr>
            <w:r w:rsidRPr="00B121F4">
              <w:rPr>
                <w:rFonts w:ascii="Arial" w:hAnsi="Arial" w:cs="Times New Roman"/>
                <w:color w:val="000000"/>
                <w:sz w:val="12"/>
                <w:szCs w:val="12"/>
              </w:rPr>
              <w:t>HS</w:t>
            </w:r>
            <w:r w:rsidR="00F430C4" w:rsidRPr="00B121F4">
              <w:rPr>
                <w:rFonts w:ascii="Arial" w:hAnsi="Arial" w:cs="Times New Roman"/>
                <w:color w:val="000000"/>
                <w:sz w:val="12"/>
                <w:szCs w:val="12"/>
              </w:rPr>
              <w:t xml:space="preserve"> 1993-2013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552D3B3" w14:textId="77777777" w:rsidR="00F430C4" w:rsidRPr="00B121F4" w:rsidRDefault="00F430C4" w:rsidP="00CE0694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color w:val="000000"/>
                <w:sz w:val="12"/>
                <w:szCs w:val="12"/>
              </w:rPr>
            </w:pPr>
            <w:r w:rsidRPr="00B121F4">
              <w:rPr>
                <w:rFonts w:ascii="Arial" w:hAnsi="Arial" w:cs="Times New Roman"/>
                <w:color w:val="000000"/>
                <w:sz w:val="12"/>
                <w:szCs w:val="12"/>
              </w:rPr>
              <w:t>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il"/>
              <w:bottom w:val="nil"/>
            </w:tcBorders>
          </w:tcPr>
          <w:p w14:paraId="759042B4" w14:textId="77777777" w:rsidR="00F430C4" w:rsidRPr="00B121F4" w:rsidRDefault="00F430C4" w:rsidP="00CE0694">
            <w:pPr>
              <w:spacing w:after="0" w:line="360" w:lineRule="auto"/>
              <w:rPr>
                <w:rFonts w:ascii="Arial" w:hAnsi="Arial" w:cs="Times New Roman"/>
                <w:sz w:val="12"/>
                <w:szCs w:val="12"/>
              </w:rPr>
            </w:pPr>
            <w:r w:rsidRPr="00B121F4">
              <w:rPr>
                <w:rFonts w:ascii="Arial" w:hAnsi="Arial" w:cs="Times New Roman"/>
                <w:sz w:val="12"/>
                <w:szCs w:val="12"/>
              </w:rPr>
              <w:t>76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A5BFAF0" w14:textId="77777777" w:rsidR="00F430C4" w:rsidRPr="00B121F4" w:rsidRDefault="00F430C4" w:rsidP="00CE0694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sz w:val="12"/>
                <w:szCs w:val="12"/>
              </w:rPr>
            </w:pPr>
            <w:r w:rsidRPr="00B121F4">
              <w:rPr>
                <w:rFonts w:ascii="Arial" w:hAnsi="Arial" w:cs="Times New Roman"/>
                <w:sz w:val="12"/>
                <w:szCs w:val="12"/>
              </w:rPr>
              <w:t>No complications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il"/>
              <w:bottom w:val="nil"/>
            </w:tcBorders>
          </w:tcPr>
          <w:p w14:paraId="75B6934A" w14:textId="77777777" w:rsidR="00F430C4" w:rsidRPr="00B121F4" w:rsidRDefault="00F430C4" w:rsidP="00CE0694">
            <w:pPr>
              <w:spacing w:after="0" w:line="360" w:lineRule="auto"/>
              <w:rPr>
                <w:rFonts w:ascii="Arial" w:hAnsi="Arial" w:cs="Times New Roman"/>
                <w:sz w:val="12"/>
                <w:szCs w:val="12"/>
              </w:rPr>
            </w:pPr>
            <w:r w:rsidRPr="00B121F4">
              <w:rPr>
                <w:rFonts w:ascii="Arial" w:hAnsi="Arial" w:cs="Times New Roman"/>
                <w:sz w:val="12"/>
                <w:szCs w:val="12"/>
              </w:rPr>
              <w:t>13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783D705F" w14:textId="77777777" w:rsidR="00F430C4" w:rsidRPr="00B121F4" w:rsidRDefault="00F430C4" w:rsidP="00CE0694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sz w:val="12"/>
                <w:szCs w:val="12"/>
              </w:rPr>
            </w:pPr>
            <w:r w:rsidRPr="00B121F4">
              <w:rPr>
                <w:rFonts w:ascii="Arial" w:hAnsi="Arial" w:cs="Times New Roman"/>
                <w:sz w:val="12"/>
                <w:szCs w:val="12"/>
              </w:rPr>
              <w:t>3 normal UGI; 10 IRA leading to 4 LP (1 cardiac death &lt;30 days)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1" w:type="dxa"/>
            <w:tcBorders>
              <w:top w:val="nil"/>
              <w:bottom w:val="nil"/>
            </w:tcBorders>
          </w:tcPr>
          <w:p w14:paraId="680CDB54" w14:textId="77777777" w:rsidR="00F430C4" w:rsidRPr="00B121F4" w:rsidRDefault="00F430C4" w:rsidP="00CE0694">
            <w:pPr>
              <w:spacing w:after="0" w:line="360" w:lineRule="auto"/>
              <w:rPr>
                <w:rFonts w:ascii="Arial" w:hAnsi="Arial" w:cs="Times New Roman"/>
                <w:sz w:val="12"/>
                <w:szCs w:val="12"/>
              </w:rPr>
            </w:pPr>
            <w:r w:rsidRPr="00B121F4">
              <w:rPr>
                <w:rFonts w:ascii="Arial" w:hAnsi="Arial" w:cs="Times New Roman"/>
                <w:sz w:val="12"/>
                <w:szCs w:val="12"/>
              </w:rPr>
              <w:t>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047183B" w14:textId="77777777" w:rsidR="00F430C4" w:rsidRPr="00B121F4" w:rsidRDefault="00F430C4" w:rsidP="00CE0694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sz w:val="12"/>
                <w:szCs w:val="12"/>
              </w:rPr>
            </w:pPr>
            <w:r w:rsidRPr="00B121F4">
              <w:rPr>
                <w:rFonts w:ascii="Arial" w:hAnsi="Arial" w:cs="Times New Roman"/>
                <w:sz w:val="12"/>
                <w:szCs w:val="12"/>
              </w:rPr>
              <w:t>1 normal UGI; 2 IRA leading to 1 LP and 1 awaited; no complications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1" w:type="dxa"/>
            <w:tcBorders>
              <w:top w:val="nil"/>
              <w:bottom w:val="nil"/>
            </w:tcBorders>
          </w:tcPr>
          <w:p w14:paraId="52796CCB" w14:textId="77777777" w:rsidR="00F430C4" w:rsidRPr="00B121F4" w:rsidRDefault="00F430C4" w:rsidP="00CE0694">
            <w:pPr>
              <w:spacing w:after="0" w:line="360" w:lineRule="auto"/>
              <w:rPr>
                <w:rFonts w:ascii="Arial" w:hAnsi="Arial" w:cs="Times New Roman"/>
                <w:sz w:val="12"/>
                <w:szCs w:val="12"/>
              </w:rPr>
            </w:pPr>
            <w:r w:rsidRPr="00B121F4">
              <w:rPr>
                <w:rFonts w:ascii="Arial" w:hAnsi="Arial" w:cs="Times New Roman"/>
                <w:sz w:val="12"/>
                <w:szCs w:val="12"/>
              </w:rPr>
              <w:t>Median 27.2 months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174F8E07" w14:textId="77777777" w:rsidR="00F430C4" w:rsidRPr="00B121F4" w:rsidRDefault="00F430C4" w:rsidP="00CE0694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sz w:val="12"/>
                <w:szCs w:val="12"/>
              </w:rPr>
            </w:pPr>
            <w:r w:rsidRPr="00B121F4">
              <w:rPr>
                <w:rFonts w:ascii="Arial" w:hAnsi="Arial" w:cs="Times New Roman"/>
                <w:sz w:val="12"/>
                <w:szCs w:val="12"/>
              </w:rPr>
              <w:t>Median 17.8 months</w:t>
            </w:r>
          </w:p>
        </w:tc>
      </w:tr>
      <w:tr w:rsidR="00B121F4" w:rsidRPr="00B121F4" w14:paraId="3CD291D5" w14:textId="77777777" w:rsidTr="000656E4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nil"/>
              <w:bottom w:val="nil"/>
            </w:tcBorders>
          </w:tcPr>
          <w:p w14:paraId="747FB37F" w14:textId="77777777" w:rsidR="00F430C4" w:rsidRPr="00B121F4" w:rsidRDefault="00F430C4" w:rsidP="00CE0694">
            <w:pPr>
              <w:spacing w:after="0" w:line="360" w:lineRule="auto"/>
              <w:rPr>
                <w:rFonts w:ascii="Arial" w:hAnsi="Arial" w:cs="Times New Roman"/>
                <w:sz w:val="12"/>
                <w:szCs w:val="12"/>
              </w:rPr>
            </w:pPr>
            <w:r w:rsidRPr="00B121F4">
              <w:rPr>
                <w:rFonts w:ascii="Arial" w:hAnsi="Arial" w:cs="Times New Roman"/>
                <w:sz w:val="12"/>
                <w:szCs w:val="12"/>
              </w:rPr>
              <w:t>Elder, 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nil"/>
              <w:bottom w:val="nil"/>
            </w:tcBorders>
          </w:tcPr>
          <w:p w14:paraId="6215F530" w14:textId="77777777" w:rsidR="00F430C4" w:rsidRPr="00B121F4" w:rsidRDefault="00CE0694" w:rsidP="00CE0694">
            <w:pPr>
              <w:spacing w:after="0" w:line="360" w:lineRule="auto"/>
              <w:rPr>
                <w:rFonts w:ascii="Arial" w:hAnsi="Arial" w:cs="Times New Roman"/>
                <w:sz w:val="12"/>
                <w:szCs w:val="12"/>
              </w:rPr>
            </w:pPr>
            <w:r w:rsidRPr="00B121F4">
              <w:rPr>
                <w:rFonts w:ascii="Arial" w:hAnsi="Arial" w:cs="Times New Roman"/>
                <w:sz w:val="12"/>
                <w:szCs w:val="12"/>
              </w:rPr>
              <w:t>LP in infancy or HS</w:t>
            </w:r>
            <w:r w:rsidR="00F430C4" w:rsidRPr="00B121F4">
              <w:rPr>
                <w:rFonts w:ascii="Arial" w:hAnsi="Arial" w:cs="Times New Roman"/>
                <w:sz w:val="12"/>
                <w:szCs w:val="12"/>
              </w:rPr>
              <w:t xml:space="preserve"> 2000-2011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F6C1B8F" w14:textId="77777777" w:rsidR="00F430C4" w:rsidRPr="00B121F4" w:rsidRDefault="00F430C4" w:rsidP="00CE0694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sz w:val="12"/>
                <w:szCs w:val="12"/>
              </w:rPr>
            </w:pPr>
            <w:r w:rsidRPr="00B121F4">
              <w:rPr>
                <w:rFonts w:ascii="Arial" w:hAnsi="Arial" w:cs="Times New Roman"/>
                <w:sz w:val="12"/>
                <w:szCs w:val="12"/>
              </w:rPr>
              <w:t>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il"/>
              <w:bottom w:val="nil"/>
            </w:tcBorders>
          </w:tcPr>
          <w:p w14:paraId="716A3714" w14:textId="77777777" w:rsidR="00F430C4" w:rsidRPr="00B121F4" w:rsidRDefault="00F430C4" w:rsidP="00CE0694">
            <w:pPr>
              <w:spacing w:after="0" w:line="360" w:lineRule="auto"/>
              <w:rPr>
                <w:rFonts w:ascii="Arial" w:hAnsi="Arial" w:cs="Times New Roman"/>
                <w:sz w:val="12"/>
                <w:szCs w:val="12"/>
              </w:rPr>
            </w:pPr>
            <w:r w:rsidRPr="00B121F4">
              <w:rPr>
                <w:rFonts w:ascii="Arial" w:hAnsi="Arial" w:cs="Times New Roman"/>
                <w:sz w:val="12"/>
                <w:szCs w:val="12"/>
              </w:rPr>
              <w:t>57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2CFFD78" w14:textId="77777777" w:rsidR="00F430C4" w:rsidRPr="00B121F4" w:rsidRDefault="00F430C4" w:rsidP="00CE0694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sz w:val="12"/>
                <w:szCs w:val="12"/>
              </w:rPr>
            </w:pPr>
            <w:r w:rsidRPr="00B121F4">
              <w:rPr>
                <w:rFonts w:ascii="Arial" w:hAnsi="Arial" w:cs="Times New Roman"/>
                <w:sz w:val="12"/>
                <w:szCs w:val="12"/>
              </w:rPr>
              <w:t>No complications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il"/>
              <w:bottom w:val="nil"/>
            </w:tcBorders>
          </w:tcPr>
          <w:p w14:paraId="503B9A2B" w14:textId="77777777" w:rsidR="00F430C4" w:rsidRPr="00B121F4" w:rsidRDefault="00F430C4" w:rsidP="00CE0694">
            <w:pPr>
              <w:spacing w:after="0" w:line="360" w:lineRule="auto"/>
              <w:rPr>
                <w:rFonts w:ascii="Arial" w:hAnsi="Arial" w:cs="Times New Roman"/>
                <w:sz w:val="12"/>
                <w:szCs w:val="12"/>
              </w:rPr>
            </w:pPr>
            <w:r w:rsidRPr="00B121F4">
              <w:rPr>
                <w:rFonts w:ascii="Arial" w:hAnsi="Arial" w:cs="Times New Roman"/>
                <w:sz w:val="12"/>
                <w:szCs w:val="12"/>
              </w:rPr>
              <w:t>40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19963898" w14:textId="77777777" w:rsidR="00F430C4" w:rsidRPr="00B121F4" w:rsidRDefault="00F430C4" w:rsidP="00CE0694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sz w:val="12"/>
                <w:szCs w:val="12"/>
              </w:rPr>
            </w:pPr>
            <w:r w:rsidRPr="00B121F4">
              <w:rPr>
                <w:rFonts w:ascii="Arial" w:hAnsi="Arial" w:cs="Times New Roman"/>
                <w:sz w:val="12"/>
                <w:szCs w:val="12"/>
              </w:rPr>
              <w:t>26 UGI showing malrotation leading to 21 LP; 43.5% complication rate and 3 deaths (cardiorespiratory failure) amongst 23 patients undergoing LP (incl. sepsis, respiratory arrest and haemorrhage)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1" w:type="dxa"/>
            <w:tcBorders>
              <w:top w:val="nil"/>
              <w:bottom w:val="nil"/>
            </w:tcBorders>
          </w:tcPr>
          <w:p w14:paraId="3305D1F2" w14:textId="77777777" w:rsidR="00F430C4" w:rsidRPr="00B121F4" w:rsidRDefault="00F430C4" w:rsidP="00CE0694">
            <w:pPr>
              <w:spacing w:after="0" w:line="360" w:lineRule="auto"/>
              <w:rPr>
                <w:rFonts w:ascii="Arial" w:hAnsi="Arial" w:cs="Times New Roman"/>
                <w:sz w:val="12"/>
                <w:szCs w:val="12"/>
              </w:rPr>
            </w:pPr>
            <w:r w:rsidRPr="00B121F4">
              <w:rPr>
                <w:rFonts w:ascii="Arial" w:hAnsi="Arial" w:cs="Times New Roman"/>
                <w:sz w:val="12"/>
                <w:szCs w:val="12"/>
              </w:rPr>
              <w:t>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15409A2" w14:textId="77777777" w:rsidR="00F430C4" w:rsidRPr="00B121F4" w:rsidRDefault="00F430C4" w:rsidP="00CE0694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sz w:val="12"/>
                <w:szCs w:val="12"/>
              </w:rPr>
            </w:pPr>
            <w:r w:rsidRPr="00B121F4">
              <w:rPr>
                <w:rFonts w:ascii="Arial" w:hAnsi="Arial" w:cs="Times New Roman"/>
                <w:sz w:val="12"/>
                <w:szCs w:val="12"/>
              </w:rPr>
              <w:t>2 UGI showing malrotation leading to 2 LP; 43.5% complication rate and 3 deaths (cardiorespiratory failure) amongst 23 patients undergoing LP (incl. sepsis, respiratory arrest and haemorrhage)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1" w:type="dxa"/>
            <w:tcBorders>
              <w:top w:val="nil"/>
              <w:bottom w:val="nil"/>
            </w:tcBorders>
          </w:tcPr>
          <w:p w14:paraId="100241BA" w14:textId="77777777" w:rsidR="00F430C4" w:rsidRPr="00B121F4" w:rsidRDefault="00F430C4" w:rsidP="00CE0694">
            <w:pPr>
              <w:spacing w:after="0" w:line="360" w:lineRule="auto"/>
              <w:rPr>
                <w:rFonts w:ascii="Arial" w:hAnsi="Arial" w:cs="Times New Roman"/>
                <w:sz w:val="12"/>
                <w:szCs w:val="12"/>
              </w:rPr>
            </w:pPr>
            <w:r w:rsidRPr="00B121F4">
              <w:rPr>
                <w:rFonts w:ascii="Arial" w:hAnsi="Arial" w:cs="Times New Roman"/>
                <w:sz w:val="12"/>
                <w:szCs w:val="12"/>
              </w:rPr>
              <w:t>Mean 61.2 months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41A0470D" w14:textId="77777777" w:rsidR="00F430C4" w:rsidRPr="00B121F4" w:rsidRDefault="00F430C4" w:rsidP="00CE0694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sz w:val="12"/>
                <w:szCs w:val="12"/>
              </w:rPr>
            </w:pPr>
            <w:r w:rsidRPr="00B121F4">
              <w:rPr>
                <w:rFonts w:ascii="Arial" w:hAnsi="Arial" w:cs="Times New Roman"/>
                <w:sz w:val="12"/>
                <w:szCs w:val="12"/>
              </w:rPr>
              <w:t>Mean 43.6 months</w:t>
            </w:r>
          </w:p>
        </w:tc>
      </w:tr>
      <w:tr w:rsidR="00B121F4" w:rsidRPr="00B121F4" w14:paraId="2F4D2E5D" w14:textId="77777777" w:rsidTr="00065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nil"/>
              <w:bottom w:val="nil"/>
            </w:tcBorders>
          </w:tcPr>
          <w:p w14:paraId="75315AEA" w14:textId="77777777" w:rsidR="00F430C4" w:rsidRPr="00B121F4" w:rsidRDefault="00F430C4" w:rsidP="00CE0694">
            <w:pPr>
              <w:spacing w:after="0" w:line="360" w:lineRule="auto"/>
              <w:rPr>
                <w:rFonts w:ascii="Arial" w:hAnsi="Arial" w:cs="Times New Roman"/>
                <w:sz w:val="12"/>
                <w:szCs w:val="12"/>
              </w:rPr>
            </w:pPr>
            <w:r w:rsidRPr="00B121F4">
              <w:rPr>
                <w:rFonts w:ascii="Arial" w:hAnsi="Arial" w:cs="Times New Roman"/>
                <w:color w:val="000000"/>
                <w:sz w:val="12"/>
                <w:szCs w:val="12"/>
              </w:rPr>
              <w:t>Newman, 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nil"/>
              <w:bottom w:val="nil"/>
            </w:tcBorders>
          </w:tcPr>
          <w:p w14:paraId="0179A83D" w14:textId="77777777" w:rsidR="00F430C4" w:rsidRPr="00B121F4" w:rsidRDefault="00CE0694" w:rsidP="00CE0694">
            <w:pPr>
              <w:spacing w:after="0" w:line="360" w:lineRule="auto"/>
              <w:rPr>
                <w:rFonts w:ascii="Arial" w:hAnsi="Arial" w:cs="Times New Roman"/>
                <w:sz w:val="12"/>
                <w:szCs w:val="12"/>
              </w:rPr>
            </w:pPr>
            <w:r w:rsidRPr="00B121F4">
              <w:rPr>
                <w:rFonts w:ascii="Arial" w:hAnsi="Arial" w:cs="Times New Roman"/>
                <w:color w:val="000000"/>
                <w:sz w:val="12"/>
                <w:szCs w:val="12"/>
              </w:rPr>
              <w:t>HS</w:t>
            </w:r>
            <w:r w:rsidR="00F430C4" w:rsidRPr="00B121F4">
              <w:rPr>
                <w:rFonts w:ascii="Arial" w:hAnsi="Arial" w:cs="Times New Roman"/>
                <w:color w:val="000000"/>
                <w:sz w:val="12"/>
                <w:szCs w:val="12"/>
              </w:rPr>
              <w:t xml:space="preserve"> 1991-2013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337EEEC" w14:textId="77777777" w:rsidR="00F430C4" w:rsidRPr="00B121F4" w:rsidRDefault="00F430C4" w:rsidP="00CE0694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sz w:val="12"/>
                <w:szCs w:val="12"/>
              </w:rPr>
            </w:pPr>
            <w:r w:rsidRPr="00B121F4">
              <w:rPr>
                <w:rFonts w:ascii="Arial" w:hAnsi="Arial" w:cs="Times New Roman"/>
                <w:color w:val="000000"/>
                <w:sz w:val="12"/>
                <w:szCs w:val="12"/>
              </w:rPr>
              <w:t>34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il"/>
              <w:bottom w:val="nil"/>
            </w:tcBorders>
          </w:tcPr>
          <w:p w14:paraId="03D5A782" w14:textId="77777777" w:rsidR="00F430C4" w:rsidRPr="00B121F4" w:rsidRDefault="00F430C4" w:rsidP="00CE0694">
            <w:pPr>
              <w:spacing w:after="0" w:line="360" w:lineRule="auto"/>
              <w:rPr>
                <w:rFonts w:ascii="Arial" w:hAnsi="Arial" w:cs="Times New Roman"/>
                <w:sz w:val="12"/>
                <w:szCs w:val="12"/>
              </w:rPr>
            </w:pPr>
            <w:r w:rsidRPr="00B121F4">
              <w:rPr>
                <w:rFonts w:ascii="Arial" w:hAnsi="Arial" w:cs="Times New Roman"/>
                <w:sz w:val="12"/>
                <w:szCs w:val="12"/>
              </w:rPr>
              <w:t>&lt;15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687E80D" w14:textId="77777777" w:rsidR="00F430C4" w:rsidRPr="00B121F4" w:rsidRDefault="00F430C4" w:rsidP="00CE0694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sz w:val="12"/>
                <w:szCs w:val="12"/>
              </w:rPr>
            </w:pPr>
            <w:r w:rsidRPr="00B121F4">
              <w:rPr>
                <w:rFonts w:ascii="Arial" w:hAnsi="Arial" w:cs="Times New Roman"/>
                <w:sz w:val="12"/>
                <w:szCs w:val="12"/>
              </w:rPr>
              <w:t>NR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il"/>
              <w:bottom w:val="nil"/>
            </w:tcBorders>
          </w:tcPr>
          <w:p w14:paraId="16DE174D" w14:textId="77777777" w:rsidR="00F430C4" w:rsidRPr="00B121F4" w:rsidRDefault="00F430C4" w:rsidP="00CE0694">
            <w:pPr>
              <w:spacing w:after="0" w:line="360" w:lineRule="auto"/>
              <w:rPr>
                <w:rFonts w:ascii="Arial" w:hAnsi="Arial" w:cs="Times New Roman"/>
                <w:sz w:val="12"/>
                <w:szCs w:val="12"/>
              </w:rPr>
            </w:pPr>
            <w:r w:rsidRPr="00B121F4">
              <w:rPr>
                <w:rFonts w:ascii="Arial" w:hAnsi="Arial" w:cs="Times New Roman"/>
                <w:sz w:val="12"/>
                <w:szCs w:val="12"/>
              </w:rPr>
              <w:t>10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6130953A" w14:textId="77777777" w:rsidR="00F430C4" w:rsidRPr="00B121F4" w:rsidRDefault="00F430C4" w:rsidP="00CE0694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sz w:val="12"/>
                <w:szCs w:val="12"/>
              </w:rPr>
            </w:pPr>
            <w:r w:rsidRPr="00B121F4">
              <w:rPr>
                <w:rFonts w:ascii="Arial" w:hAnsi="Arial" w:cs="Times New Roman"/>
                <w:sz w:val="12"/>
                <w:szCs w:val="12"/>
              </w:rPr>
              <w:t>Of 19 patients undergoing UGI: 4 normal, 4 non-rotation and 11 malrotation (though 1 later reclassified as malrotation), leading to 9 LP and 1 awaited; no complications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1" w:type="dxa"/>
            <w:tcBorders>
              <w:top w:val="nil"/>
              <w:bottom w:val="nil"/>
            </w:tcBorders>
          </w:tcPr>
          <w:p w14:paraId="1FD9AB03" w14:textId="77777777" w:rsidR="00F430C4" w:rsidRPr="00B121F4" w:rsidRDefault="00F430C4" w:rsidP="00CE0694">
            <w:pPr>
              <w:spacing w:after="0" w:line="360" w:lineRule="auto"/>
              <w:rPr>
                <w:rFonts w:ascii="Arial" w:hAnsi="Arial" w:cs="Times New Roman"/>
                <w:sz w:val="12"/>
                <w:szCs w:val="12"/>
              </w:rPr>
            </w:pPr>
            <w:r w:rsidRPr="00B121F4">
              <w:rPr>
                <w:rFonts w:ascii="Arial" w:hAnsi="Arial" w:cs="Times New Roman"/>
                <w:sz w:val="12"/>
                <w:szCs w:val="12"/>
              </w:rPr>
              <w:t>9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C825CDD" w14:textId="77777777" w:rsidR="00F430C4" w:rsidRPr="00B121F4" w:rsidRDefault="00F430C4" w:rsidP="00CE0694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sz w:val="12"/>
                <w:szCs w:val="12"/>
              </w:rPr>
            </w:pPr>
            <w:r w:rsidRPr="00B121F4">
              <w:rPr>
                <w:rFonts w:ascii="Arial" w:hAnsi="Arial" w:cs="Times New Roman"/>
                <w:sz w:val="12"/>
                <w:szCs w:val="12"/>
              </w:rPr>
              <w:t>Of 19 patients undergoing UGI: 4 normal, 4 non-rotation and 11 malrotation (though 1 later reclassified as malrotation), leading to 9 LP and 1 awaited; no complications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1" w:type="dxa"/>
            <w:tcBorders>
              <w:top w:val="nil"/>
              <w:bottom w:val="nil"/>
            </w:tcBorders>
          </w:tcPr>
          <w:p w14:paraId="30319521" w14:textId="77777777" w:rsidR="00F430C4" w:rsidRPr="00B121F4" w:rsidRDefault="00F430C4" w:rsidP="00CE0694">
            <w:pPr>
              <w:spacing w:after="0" w:line="360" w:lineRule="auto"/>
              <w:rPr>
                <w:rFonts w:ascii="Arial" w:hAnsi="Arial" w:cs="Times New Roman"/>
                <w:sz w:val="12"/>
                <w:szCs w:val="12"/>
              </w:rPr>
            </w:pPr>
            <w:r w:rsidRPr="00B121F4">
              <w:rPr>
                <w:rFonts w:ascii="Arial" w:hAnsi="Arial" w:cs="Times New Roman"/>
                <w:sz w:val="12"/>
                <w:szCs w:val="12"/>
              </w:rPr>
              <w:t>NR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7932DCCA" w14:textId="77777777" w:rsidR="00F430C4" w:rsidRPr="00B121F4" w:rsidRDefault="00F430C4" w:rsidP="00CE0694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sz w:val="12"/>
                <w:szCs w:val="12"/>
              </w:rPr>
            </w:pPr>
            <w:r w:rsidRPr="00B121F4">
              <w:rPr>
                <w:rFonts w:ascii="Arial" w:hAnsi="Arial" w:cs="Times New Roman"/>
                <w:sz w:val="12"/>
                <w:szCs w:val="12"/>
              </w:rPr>
              <w:t>NR</w:t>
            </w:r>
          </w:p>
        </w:tc>
      </w:tr>
      <w:tr w:rsidR="00B121F4" w:rsidRPr="00B121F4" w14:paraId="368DDB7B" w14:textId="77777777" w:rsidTr="000656E4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nil"/>
              <w:bottom w:val="nil"/>
            </w:tcBorders>
          </w:tcPr>
          <w:p w14:paraId="3EF87EBA" w14:textId="77777777" w:rsidR="00F430C4" w:rsidRPr="00B121F4" w:rsidRDefault="00F430C4" w:rsidP="00CE0694">
            <w:pPr>
              <w:spacing w:after="0" w:line="360" w:lineRule="auto"/>
              <w:rPr>
                <w:rFonts w:ascii="Arial" w:hAnsi="Arial" w:cs="Times New Roman"/>
                <w:sz w:val="12"/>
                <w:szCs w:val="12"/>
              </w:rPr>
            </w:pPr>
            <w:proofErr w:type="spellStart"/>
            <w:r w:rsidRPr="00B121F4">
              <w:rPr>
                <w:rFonts w:ascii="Arial" w:hAnsi="Arial" w:cs="Times New Roman"/>
                <w:color w:val="000000"/>
                <w:sz w:val="12"/>
                <w:szCs w:val="12"/>
              </w:rPr>
              <w:t>Papillon</w:t>
            </w:r>
            <w:proofErr w:type="spellEnd"/>
            <w:r w:rsidRPr="00B121F4">
              <w:rPr>
                <w:rFonts w:ascii="Arial" w:hAnsi="Arial" w:cs="Times New Roman"/>
                <w:color w:val="000000"/>
                <w:sz w:val="12"/>
                <w:szCs w:val="12"/>
              </w:rPr>
              <w:t>, 2013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nil"/>
              <w:bottom w:val="nil"/>
            </w:tcBorders>
          </w:tcPr>
          <w:p w14:paraId="5E227059" w14:textId="77777777" w:rsidR="00F430C4" w:rsidRPr="00B121F4" w:rsidRDefault="00CE0694" w:rsidP="00CE0694">
            <w:pPr>
              <w:spacing w:after="0" w:line="360" w:lineRule="auto"/>
              <w:rPr>
                <w:rFonts w:ascii="Arial" w:hAnsi="Arial" w:cs="Times New Roman"/>
                <w:color w:val="000000"/>
                <w:sz w:val="12"/>
                <w:szCs w:val="12"/>
              </w:rPr>
            </w:pPr>
            <w:r w:rsidRPr="00B121F4">
              <w:rPr>
                <w:rFonts w:ascii="Arial" w:hAnsi="Arial" w:cs="Times New Roman"/>
                <w:color w:val="000000"/>
                <w:sz w:val="12"/>
                <w:szCs w:val="12"/>
              </w:rPr>
              <w:t xml:space="preserve">HS </w:t>
            </w:r>
            <w:r w:rsidR="00F430C4" w:rsidRPr="00B121F4">
              <w:rPr>
                <w:rFonts w:ascii="Arial" w:hAnsi="Arial" w:cs="Times New Roman"/>
                <w:color w:val="000000"/>
                <w:sz w:val="12"/>
                <w:szCs w:val="12"/>
              </w:rPr>
              <w:t>2003-2011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A3CEACF" w14:textId="77777777" w:rsidR="00F430C4" w:rsidRPr="00B121F4" w:rsidRDefault="00F430C4" w:rsidP="00CE0694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sz w:val="12"/>
                <w:szCs w:val="12"/>
              </w:rPr>
            </w:pPr>
            <w:r w:rsidRPr="00B121F4">
              <w:rPr>
                <w:rFonts w:ascii="Arial" w:hAnsi="Arial" w:cs="Times New Roman"/>
                <w:color w:val="000000"/>
                <w:sz w:val="12"/>
                <w:szCs w:val="12"/>
              </w:rPr>
              <w:t>224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il"/>
              <w:bottom w:val="nil"/>
            </w:tcBorders>
          </w:tcPr>
          <w:p w14:paraId="3E08F74B" w14:textId="77777777" w:rsidR="00F430C4" w:rsidRPr="00B121F4" w:rsidRDefault="00F430C4" w:rsidP="00CE0694">
            <w:pPr>
              <w:spacing w:after="0" w:line="360" w:lineRule="auto"/>
              <w:rPr>
                <w:rFonts w:ascii="Arial" w:hAnsi="Arial" w:cs="Times New Roman"/>
                <w:sz w:val="12"/>
                <w:szCs w:val="12"/>
              </w:rPr>
            </w:pPr>
            <w:r w:rsidRPr="00B121F4">
              <w:rPr>
                <w:rFonts w:ascii="Arial" w:hAnsi="Arial" w:cs="Times New Roman"/>
                <w:sz w:val="12"/>
                <w:szCs w:val="12"/>
              </w:rPr>
              <w:t>138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903C7E4" w14:textId="77777777" w:rsidR="00F430C4" w:rsidRPr="00B121F4" w:rsidRDefault="00F430C4" w:rsidP="00CE0694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sz w:val="12"/>
                <w:szCs w:val="12"/>
              </w:rPr>
            </w:pPr>
            <w:r w:rsidRPr="00B121F4">
              <w:rPr>
                <w:rFonts w:ascii="Arial" w:hAnsi="Arial" w:cs="Times New Roman"/>
                <w:sz w:val="12"/>
                <w:szCs w:val="12"/>
              </w:rPr>
              <w:t>No complications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il"/>
              <w:bottom w:val="nil"/>
            </w:tcBorders>
          </w:tcPr>
          <w:p w14:paraId="21187941" w14:textId="77777777" w:rsidR="00F430C4" w:rsidRPr="00B121F4" w:rsidRDefault="00F430C4" w:rsidP="00CE0694">
            <w:pPr>
              <w:spacing w:after="0" w:line="360" w:lineRule="auto"/>
              <w:rPr>
                <w:rFonts w:ascii="Arial" w:hAnsi="Arial" w:cs="Times New Roman"/>
                <w:sz w:val="12"/>
                <w:szCs w:val="12"/>
              </w:rPr>
            </w:pPr>
            <w:r w:rsidRPr="00B121F4">
              <w:rPr>
                <w:rFonts w:ascii="Arial" w:hAnsi="Arial" w:cs="Times New Roman"/>
                <w:sz w:val="12"/>
                <w:szCs w:val="12"/>
              </w:rPr>
              <w:t>62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42F07D2B" w14:textId="77777777" w:rsidR="00F430C4" w:rsidRPr="00B121F4" w:rsidRDefault="00F430C4" w:rsidP="00CE0694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sz w:val="12"/>
                <w:szCs w:val="12"/>
              </w:rPr>
            </w:pPr>
            <w:r w:rsidRPr="00B121F4">
              <w:rPr>
                <w:rFonts w:ascii="Arial" w:hAnsi="Arial" w:cs="Times New Roman"/>
                <w:sz w:val="12"/>
                <w:szCs w:val="12"/>
              </w:rPr>
              <w:t>Of 86 patients undergoing UGI: 26 ‘normal’, 40 atypical IRA and 9 malrotation (incl. 2 volvulus), leading to 38 LP with 9 postoperative SBO and 3 wound infections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1" w:type="dxa"/>
            <w:tcBorders>
              <w:top w:val="nil"/>
              <w:bottom w:val="nil"/>
            </w:tcBorders>
          </w:tcPr>
          <w:p w14:paraId="1EFEAA33" w14:textId="77777777" w:rsidR="00F430C4" w:rsidRPr="00B121F4" w:rsidRDefault="00F430C4" w:rsidP="00CE0694">
            <w:pPr>
              <w:spacing w:after="0" w:line="360" w:lineRule="auto"/>
              <w:rPr>
                <w:rFonts w:ascii="Arial" w:hAnsi="Arial" w:cs="Times New Roman"/>
                <w:sz w:val="12"/>
                <w:szCs w:val="12"/>
              </w:rPr>
            </w:pPr>
            <w:r w:rsidRPr="00B121F4">
              <w:rPr>
                <w:rFonts w:ascii="Arial" w:hAnsi="Arial" w:cs="Times New Roman"/>
                <w:sz w:val="12"/>
                <w:szCs w:val="12"/>
              </w:rPr>
              <w:t>24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AD41642" w14:textId="77777777" w:rsidR="00F430C4" w:rsidRPr="00B121F4" w:rsidRDefault="00F430C4" w:rsidP="00CE0694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sz w:val="12"/>
                <w:szCs w:val="12"/>
              </w:rPr>
            </w:pPr>
            <w:r w:rsidRPr="00B121F4">
              <w:rPr>
                <w:rFonts w:ascii="Arial" w:hAnsi="Arial" w:cs="Times New Roman"/>
                <w:sz w:val="12"/>
                <w:szCs w:val="12"/>
              </w:rPr>
              <w:t>Of 86 patients undergoing UGI: 26 ‘normal’, 40 atypical IRA and 9 malrotation (incl. 2 volvulus), leading to 38 LP with 9 postoperative SBO and 3 wound infections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1" w:type="dxa"/>
            <w:tcBorders>
              <w:top w:val="nil"/>
              <w:bottom w:val="nil"/>
            </w:tcBorders>
          </w:tcPr>
          <w:p w14:paraId="2566B081" w14:textId="573BD0A9" w:rsidR="00F430C4" w:rsidRPr="00B121F4" w:rsidRDefault="00F430C4" w:rsidP="000F543A">
            <w:pPr>
              <w:spacing w:after="0" w:line="360" w:lineRule="auto"/>
              <w:rPr>
                <w:rFonts w:ascii="Arial" w:hAnsi="Arial" w:cs="Times New Roman"/>
                <w:sz w:val="12"/>
                <w:szCs w:val="12"/>
              </w:rPr>
            </w:pPr>
            <w:r w:rsidRPr="00B121F4">
              <w:rPr>
                <w:rFonts w:ascii="Arial" w:hAnsi="Arial" w:cs="Times New Roman"/>
                <w:sz w:val="12"/>
                <w:szCs w:val="12"/>
              </w:rPr>
              <w:t>Median 43.7 months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6F8E0620" w14:textId="77777777" w:rsidR="00F430C4" w:rsidRPr="00B121F4" w:rsidRDefault="00F430C4" w:rsidP="00CE0694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sz w:val="12"/>
                <w:szCs w:val="12"/>
              </w:rPr>
            </w:pPr>
            <w:r w:rsidRPr="00B121F4">
              <w:rPr>
                <w:rFonts w:ascii="Arial" w:hAnsi="Arial" w:cs="Times New Roman"/>
                <w:sz w:val="12"/>
                <w:szCs w:val="12"/>
              </w:rPr>
              <w:t>Median 46.7 months</w:t>
            </w:r>
          </w:p>
        </w:tc>
      </w:tr>
      <w:tr w:rsidR="00B121F4" w:rsidRPr="00B121F4" w14:paraId="6BF7D4D7" w14:textId="77777777" w:rsidTr="00065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nil"/>
              <w:bottom w:val="nil"/>
            </w:tcBorders>
          </w:tcPr>
          <w:p w14:paraId="7B29E036" w14:textId="77777777" w:rsidR="00F430C4" w:rsidRPr="00B121F4" w:rsidRDefault="00F430C4" w:rsidP="00CE0694">
            <w:pPr>
              <w:spacing w:after="0" w:line="360" w:lineRule="auto"/>
              <w:rPr>
                <w:rFonts w:ascii="Arial" w:hAnsi="Arial" w:cs="Times New Roman"/>
                <w:sz w:val="12"/>
                <w:szCs w:val="12"/>
              </w:rPr>
            </w:pPr>
            <w:proofErr w:type="spellStart"/>
            <w:r w:rsidRPr="00B121F4">
              <w:rPr>
                <w:rFonts w:ascii="Arial" w:hAnsi="Arial" w:cs="Times New Roman"/>
                <w:color w:val="000000"/>
                <w:sz w:val="12"/>
                <w:szCs w:val="12"/>
              </w:rPr>
              <w:t>Tashjian</w:t>
            </w:r>
            <w:proofErr w:type="spellEnd"/>
            <w:r w:rsidRPr="00B121F4">
              <w:rPr>
                <w:rFonts w:ascii="Arial" w:hAnsi="Arial" w:cs="Times New Roman"/>
                <w:color w:val="000000"/>
                <w:sz w:val="12"/>
                <w:szCs w:val="12"/>
              </w:rPr>
              <w:t>, 2007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nil"/>
              <w:bottom w:val="nil"/>
            </w:tcBorders>
          </w:tcPr>
          <w:p w14:paraId="108B725A" w14:textId="77777777" w:rsidR="00F430C4" w:rsidRPr="00B121F4" w:rsidRDefault="00F430C4" w:rsidP="00CE0694">
            <w:pPr>
              <w:spacing w:after="0" w:line="360" w:lineRule="auto"/>
              <w:rPr>
                <w:rFonts w:ascii="Arial" w:hAnsi="Arial" w:cs="Times New Roman"/>
                <w:sz w:val="12"/>
                <w:szCs w:val="12"/>
              </w:rPr>
            </w:pPr>
            <w:r w:rsidRPr="00B121F4">
              <w:rPr>
                <w:rFonts w:ascii="Arial" w:hAnsi="Arial" w:cs="Times New Roman"/>
                <w:color w:val="000000"/>
                <w:sz w:val="12"/>
                <w:szCs w:val="12"/>
              </w:rPr>
              <w:t>HS and LP 1984-2004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0AEAE8D" w14:textId="77777777" w:rsidR="00F430C4" w:rsidRPr="00B121F4" w:rsidRDefault="00F430C4" w:rsidP="00CE0694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sz w:val="12"/>
                <w:szCs w:val="12"/>
              </w:rPr>
            </w:pPr>
            <w:r w:rsidRPr="00B121F4">
              <w:rPr>
                <w:rFonts w:ascii="Arial" w:hAnsi="Arial" w:cs="Times New Roman"/>
                <w:color w:val="000000"/>
                <w:sz w:val="12"/>
                <w:szCs w:val="12"/>
              </w:rPr>
              <w:t>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il"/>
              <w:bottom w:val="nil"/>
            </w:tcBorders>
          </w:tcPr>
          <w:p w14:paraId="586B387A" w14:textId="77777777" w:rsidR="00F430C4" w:rsidRPr="00B121F4" w:rsidRDefault="00F430C4" w:rsidP="00CE0694">
            <w:pPr>
              <w:spacing w:after="0" w:line="360" w:lineRule="auto"/>
              <w:rPr>
                <w:rFonts w:ascii="Arial" w:hAnsi="Arial" w:cs="Times New Roman"/>
                <w:sz w:val="12"/>
                <w:szCs w:val="12"/>
              </w:rPr>
            </w:pPr>
            <w:r w:rsidRPr="00B121F4">
              <w:rPr>
                <w:rFonts w:ascii="Arial" w:hAnsi="Arial" w:cs="Times New Roman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46297AF" w14:textId="77777777" w:rsidR="00F430C4" w:rsidRPr="00B121F4" w:rsidRDefault="00F430C4" w:rsidP="00CE0694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sz w:val="12"/>
                <w:szCs w:val="12"/>
              </w:rPr>
            </w:pPr>
            <w:r w:rsidRPr="00B121F4">
              <w:rPr>
                <w:rFonts w:ascii="Arial" w:hAnsi="Arial" w:cs="Times New Roman"/>
                <w:sz w:val="12"/>
                <w:szCs w:val="12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il"/>
              <w:bottom w:val="nil"/>
            </w:tcBorders>
          </w:tcPr>
          <w:p w14:paraId="7561D59C" w14:textId="77777777" w:rsidR="00F430C4" w:rsidRPr="00B121F4" w:rsidRDefault="00F430C4" w:rsidP="00CE0694">
            <w:pPr>
              <w:spacing w:after="0" w:line="360" w:lineRule="auto"/>
              <w:rPr>
                <w:rFonts w:ascii="Arial" w:hAnsi="Arial" w:cs="Times New Roman"/>
                <w:sz w:val="12"/>
                <w:szCs w:val="12"/>
              </w:rPr>
            </w:pPr>
            <w:r w:rsidRPr="00B121F4">
              <w:rPr>
                <w:rFonts w:ascii="Arial" w:hAnsi="Arial" w:cs="Times New Roman"/>
                <w:sz w:val="12"/>
                <w:szCs w:val="12"/>
              </w:rPr>
              <w:t>19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454CB4FD" w14:textId="77777777" w:rsidR="00F430C4" w:rsidRPr="00B121F4" w:rsidRDefault="00F430C4" w:rsidP="00CE0694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sz w:val="12"/>
                <w:szCs w:val="12"/>
              </w:rPr>
            </w:pPr>
            <w:r w:rsidRPr="00B121F4">
              <w:rPr>
                <w:rFonts w:ascii="Arial" w:hAnsi="Arial" w:cs="Times New Roman"/>
                <w:sz w:val="12"/>
                <w:szCs w:val="12"/>
              </w:rPr>
              <w:t>19 LP performed; of 22 patients undergoing LP, 2 adhesive SBO and 1 recurrent volvulus requiring second laparotomy; no deaths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1" w:type="dxa"/>
            <w:tcBorders>
              <w:top w:val="nil"/>
              <w:bottom w:val="nil"/>
            </w:tcBorders>
          </w:tcPr>
          <w:p w14:paraId="2AC8165E" w14:textId="77777777" w:rsidR="00F430C4" w:rsidRPr="00B121F4" w:rsidRDefault="00F430C4" w:rsidP="00CE0694">
            <w:pPr>
              <w:spacing w:after="0" w:line="360" w:lineRule="auto"/>
              <w:rPr>
                <w:rFonts w:ascii="Arial" w:hAnsi="Arial" w:cs="Times New Roman"/>
                <w:sz w:val="12"/>
                <w:szCs w:val="12"/>
              </w:rPr>
            </w:pPr>
            <w:r w:rsidRPr="00B121F4">
              <w:rPr>
                <w:rFonts w:ascii="Arial" w:hAnsi="Arial" w:cs="Times New Roman"/>
                <w:sz w:val="12"/>
                <w:szCs w:val="12"/>
              </w:rPr>
              <w:t>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90EE06D" w14:textId="77777777" w:rsidR="00F430C4" w:rsidRPr="00B121F4" w:rsidRDefault="00F430C4" w:rsidP="00CE0694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sz w:val="12"/>
                <w:szCs w:val="12"/>
              </w:rPr>
            </w:pPr>
            <w:r w:rsidRPr="00B121F4">
              <w:rPr>
                <w:rFonts w:ascii="Arial" w:hAnsi="Arial" w:cs="Times New Roman"/>
                <w:sz w:val="12"/>
                <w:szCs w:val="12"/>
              </w:rPr>
              <w:t>3 LP performed; of 22 patients undergoing LP, 2 adhesive SBO and 1 recurrent volvulus requiring second laparotomy; no deaths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1" w:type="dxa"/>
            <w:tcBorders>
              <w:top w:val="nil"/>
              <w:bottom w:val="nil"/>
            </w:tcBorders>
          </w:tcPr>
          <w:p w14:paraId="2AC48BFE" w14:textId="77777777" w:rsidR="00F430C4" w:rsidRPr="00B121F4" w:rsidRDefault="00F430C4" w:rsidP="00CE0694">
            <w:pPr>
              <w:spacing w:after="0" w:line="360" w:lineRule="auto"/>
              <w:rPr>
                <w:rFonts w:ascii="Arial" w:hAnsi="Arial" w:cs="Times New Roman"/>
                <w:sz w:val="12"/>
                <w:szCs w:val="12"/>
              </w:rPr>
            </w:pPr>
            <w:r w:rsidRPr="00B121F4">
              <w:rPr>
                <w:rFonts w:ascii="Arial" w:hAnsi="Arial" w:cs="Times New Roman"/>
                <w:sz w:val="12"/>
                <w:szCs w:val="12"/>
              </w:rPr>
              <w:t>N/A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513B534F" w14:textId="77777777" w:rsidR="00F430C4" w:rsidRPr="00B121F4" w:rsidRDefault="00F430C4" w:rsidP="00CE0694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sz w:val="12"/>
                <w:szCs w:val="12"/>
              </w:rPr>
            </w:pPr>
            <w:r w:rsidRPr="00B121F4">
              <w:rPr>
                <w:rFonts w:ascii="Arial" w:hAnsi="Arial" w:cs="Times New Roman"/>
                <w:sz w:val="12"/>
                <w:szCs w:val="12"/>
              </w:rPr>
              <w:t>Mean 108 months</w:t>
            </w:r>
          </w:p>
        </w:tc>
      </w:tr>
      <w:tr w:rsidR="00B121F4" w:rsidRPr="00B121F4" w14:paraId="5F569EA2" w14:textId="77777777" w:rsidTr="000656E4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nil"/>
              <w:bottom w:val="nil"/>
            </w:tcBorders>
          </w:tcPr>
          <w:p w14:paraId="1DAD1F76" w14:textId="77777777" w:rsidR="00F430C4" w:rsidRPr="00B121F4" w:rsidRDefault="00F430C4" w:rsidP="00CE0694">
            <w:pPr>
              <w:spacing w:after="0" w:line="360" w:lineRule="auto"/>
              <w:rPr>
                <w:rFonts w:ascii="Arial" w:hAnsi="Arial" w:cs="Times New Roman"/>
                <w:color w:val="000000"/>
                <w:sz w:val="12"/>
                <w:szCs w:val="12"/>
              </w:rPr>
            </w:pPr>
            <w:r w:rsidRPr="00B121F4">
              <w:rPr>
                <w:rFonts w:ascii="Arial" w:hAnsi="Arial" w:cs="Times New Roman"/>
                <w:color w:val="000000"/>
                <w:sz w:val="12"/>
                <w:szCs w:val="12"/>
              </w:rPr>
              <w:t>Yu, 2009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nil"/>
              <w:bottom w:val="nil"/>
            </w:tcBorders>
          </w:tcPr>
          <w:p w14:paraId="159CC650" w14:textId="77777777" w:rsidR="00F430C4" w:rsidRPr="00B121F4" w:rsidRDefault="00CE0694" w:rsidP="00CE0694">
            <w:pPr>
              <w:spacing w:after="0" w:line="360" w:lineRule="auto"/>
              <w:rPr>
                <w:rFonts w:ascii="Arial" w:hAnsi="Arial" w:cs="Times New Roman"/>
                <w:color w:val="000000"/>
                <w:sz w:val="12"/>
                <w:szCs w:val="12"/>
              </w:rPr>
            </w:pPr>
            <w:r w:rsidRPr="00B121F4">
              <w:rPr>
                <w:rFonts w:ascii="Arial" w:hAnsi="Arial" w:cs="Times New Roman"/>
                <w:color w:val="000000"/>
                <w:sz w:val="12"/>
                <w:szCs w:val="12"/>
              </w:rPr>
              <w:t xml:space="preserve">HS and LP </w:t>
            </w:r>
            <w:r w:rsidR="00F430C4" w:rsidRPr="00B121F4">
              <w:rPr>
                <w:rFonts w:ascii="Arial" w:hAnsi="Arial" w:cs="Times New Roman"/>
                <w:color w:val="000000"/>
                <w:sz w:val="12"/>
                <w:szCs w:val="12"/>
              </w:rPr>
              <w:t>1997-2007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A70B9BD" w14:textId="77777777" w:rsidR="00F430C4" w:rsidRPr="00B121F4" w:rsidRDefault="00F430C4" w:rsidP="00CE0694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sz w:val="12"/>
                <w:szCs w:val="12"/>
              </w:rPr>
            </w:pPr>
            <w:r w:rsidRPr="00B121F4">
              <w:rPr>
                <w:rFonts w:ascii="Arial" w:hAnsi="Arial" w:cs="Times New Roman"/>
                <w:color w:val="000000"/>
                <w:sz w:val="12"/>
                <w:szCs w:val="12"/>
              </w:rPr>
              <w:t>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il"/>
              <w:bottom w:val="nil"/>
            </w:tcBorders>
          </w:tcPr>
          <w:p w14:paraId="119256DD" w14:textId="77777777" w:rsidR="00F430C4" w:rsidRPr="00B121F4" w:rsidRDefault="00F430C4" w:rsidP="00CE0694">
            <w:pPr>
              <w:spacing w:after="0" w:line="360" w:lineRule="auto"/>
              <w:rPr>
                <w:rFonts w:ascii="Arial" w:hAnsi="Arial" w:cs="Times New Roman"/>
                <w:sz w:val="12"/>
                <w:szCs w:val="12"/>
              </w:rPr>
            </w:pPr>
            <w:r w:rsidRPr="00B121F4">
              <w:rPr>
                <w:rFonts w:ascii="Arial" w:hAnsi="Arial" w:cs="Times New Roman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61B0F89" w14:textId="77777777" w:rsidR="00F430C4" w:rsidRPr="00B121F4" w:rsidRDefault="00F430C4" w:rsidP="00CE0694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sz w:val="12"/>
                <w:szCs w:val="12"/>
              </w:rPr>
            </w:pPr>
            <w:r w:rsidRPr="00B121F4">
              <w:rPr>
                <w:rFonts w:ascii="Arial" w:hAnsi="Arial" w:cs="Times New Roman"/>
                <w:sz w:val="12"/>
                <w:szCs w:val="12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il"/>
              <w:bottom w:val="nil"/>
            </w:tcBorders>
          </w:tcPr>
          <w:p w14:paraId="472FDDE6" w14:textId="77777777" w:rsidR="00F430C4" w:rsidRPr="00B121F4" w:rsidRDefault="00F430C4" w:rsidP="00CE0694">
            <w:pPr>
              <w:spacing w:after="0" w:line="360" w:lineRule="auto"/>
              <w:rPr>
                <w:rFonts w:ascii="Arial" w:hAnsi="Arial" w:cs="Times New Roman"/>
                <w:sz w:val="12"/>
                <w:szCs w:val="12"/>
              </w:rPr>
            </w:pPr>
            <w:r w:rsidRPr="00B121F4">
              <w:rPr>
                <w:rFonts w:ascii="Arial" w:hAnsi="Arial" w:cs="Times New Roman"/>
                <w:sz w:val="12"/>
                <w:szCs w:val="12"/>
              </w:rPr>
              <w:t xml:space="preserve">17 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1260A64F" w14:textId="77777777" w:rsidR="00F430C4" w:rsidRPr="00B121F4" w:rsidRDefault="00F430C4" w:rsidP="00CE0694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sz w:val="12"/>
                <w:szCs w:val="12"/>
              </w:rPr>
            </w:pPr>
            <w:r w:rsidRPr="00B121F4">
              <w:rPr>
                <w:rFonts w:ascii="Arial" w:hAnsi="Arial" w:cs="Times New Roman"/>
                <w:sz w:val="12"/>
                <w:szCs w:val="12"/>
              </w:rPr>
              <w:t xml:space="preserve">Details of UGI not discussed, but 17 LP performed with 2 SBO postoperatively; deaths &lt;30 days NR but &lt;3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1" w:type="dxa"/>
            <w:tcBorders>
              <w:top w:val="nil"/>
              <w:bottom w:val="nil"/>
            </w:tcBorders>
          </w:tcPr>
          <w:p w14:paraId="20D8F1CD" w14:textId="77777777" w:rsidR="00F430C4" w:rsidRPr="00B121F4" w:rsidRDefault="00F430C4" w:rsidP="00CE0694">
            <w:pPr>
              <w:spacing w:after="0" w:line="360" w:lineRule="auto"/>
              <w:rPr>
                <w:rFonts w:ascii="Arial" w:hAnsi="Arial" w:cs="Times New Roman"/>
                <w:sz w:val="12"/>
                <w:szCs w:val="12"/>
              </w:rPr>
            </w:pPr>
            <w:r w:rsidRPr="00B121F4">
              <w:rPr>
                <w:rFonts w:ascii="Arial" w:hAnsi="Arial" w:cs="Times New Roman"/>
                <w:sz w:val="12"/>
                <w:szCs w:val="12"/>
              </w:rPr>
              <w:t>10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DC11BCA" w14:textId="77777777" w:rsidR="00F430C4" w:rsidRPr="00B121F4" w:rsidRDefault="00F430C4" w:rsidP="00CE0694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sz w:val="12"/>
                <w:szCs w:val="12"/>
              </w:rPr>
            </w:pPr>
            <w:r w:rsidRPr="00B121F4">
              <w:rPr>
                <w:rFonts w:ascii="Arial" w:hAnsi="Arial" w:cs="Times New Roman"/>
                <w:sz w:val="12"/>
                <w:szCs w:val="12"/>
              </w:rPr>
              <w:t>Details of UGI not discussed, but 10 LP performed with 1 SBO postoperatively; deaths &lt;30 days NR but &lt;3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1" w:type="dxa"/>
            <w:tcBorders>
              <w:top w:val="nil"/>
              <w:bottom w:val="nil"/>
            </w:tcBorders>
          </w:tcPr>
          <w:p w14:paraId="3453F7D0" w14:textId="77777777" w:rsidR="00F430C4" w:rsidRPr="00B121F4" w:rsidRDefault="00F430C4" w:rsidP="00CE0694">
            <w:pPr>
              <w:spacing w:after="0" w:line="360" w:lineRule="auto"/>
              <w:rPr>
                <w:rFonts w:ascii="Arial" w:hAnsi="Arial" w:cs="Times New Roman"/>
                <w:sz w:val="12"/>
                <w:szCs w:val="12"/>
              </w:rPr>
            </w:pPr>
            <w:r w:rsidRPr="00B121F4">
              <w:rPr>
                <w:rFonts w:ascii="Arial" w:hAnsi="Arial" w:cs="Times New Roman"/>
                <w:sz w:val="12"/>
                <w:szCs w:val="12"/>
              </w:rPr>
              <w:t>N/A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1456C1D4" w14:textId="77777777" w:rsidR="00F430C4" w:rsidRPr="00B121F4" w:rsidRDefault="00F430C4" w:rsidP="00CE0694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Times New Roman"/>
                <w:sz w:val="12"/>
                <w:szCs w:val="12"/>
              </w:rPr>
            </w:pPr>
            <w:r w:rsidRPr="00B121F4">
              <w:rPr>
                <w:rFonts w:ascii="Arial" w:hAnsi="Arial" w:cs="Times New Roman"/>
                <w:sz w:val="12"/>
                <w:szCs w:val="12"/>
              </w:rPr>
              <w:t>NR but median &lt;100 months</w:t>
            </w:r>
          </w:p>
        </w:tc>
      </w:tr>
      <w:tr w:rsidR="00B121F4" w:rsidRPr="00B121F4" w14:paraId="32260A5E" w14:textId="77777777" w:rsidTr="00871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nil"/>
              <w:bottom w:val="nil"/>
            </w:tcBorders>
          </w:tcPr>
          <w:p w14:paraId="191084AC" w14:textId="77777777" w:rsidR="00F430C4" w:rsidRPr="00B121F4" w:rsidRDefault="00F430C4" w:rsidP="00CE0694">
            <w:pPr>
              <w:spacing w:after="0" w:line="360" w:lineRule="auto"/>
              <w:rPr>
                <w:rFonts w:ascii="Arial" w:hAnsi="Arial" w:cs="Times New Roman"/>
                <w:color w:val="000000"/>
                <w:sz w:val="12"/>
                <w:szCs w:val="12"/>
              </w:rPr>
            </w:pPr>
            <w:proofErr w:type="spellStart"/>
            <w:r w:rsidRPr="00B121F4">
              <w:rPr>
                <w:rFonts w:ascii="Arial" w:hAnsi="Arial" w:cs="Times New Roman"/>
                <w:color w:val="000000"/>
                <w:sz w:val="12"/>
                <w:szCs w:val="12"/>
              </w:rPr>
              <w:t>Zaccagni</w:t>
            </w:r>
            <w:proofErr w:type="spellEnd"/>
            <w:r w:rsidRPr="00B121F4">
              <w:rPr>
                <w:rFonts w:ascii="Arial" w:hAnsi="Arial" w:cs="Times New Roman"/>
                <w:color w:val="000000"/>
                <w:sz w:val="12"/>
                <w:szCs w:val="12"/>
              </w:rPr>
              <w:t>, 2009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nil"/>
              <w:bottom w:val="nil"/>
            </w:tcBorders>
          </w:tcPr>
          <w:p w14:paraId="29BE6977" w14:textId="77777777" w:rsidR="00F430C4" w:rsidRPr="00B121F4" w:rsidRDefault="00CE0694" w:rsidP="00CE0694">
            <w:pPr>
              <w:spacing w:after="0" w:line="360" w:lineRule="auto"/>
              <w:rPr>
                <w:rFonts w:ascii="Arial" w:hAnsi="Arial" w:cs="Times New Roman"/>
                <w:color w:val="000000"/>
                <w:sz w:val="12"/>
                <w:szCs w:val="12"/>
              </w:rPr>
            </w:pPr>
            <w:r w:rsidRPr="00B121F4">
              <w:rPr>
                <w:rFonts w:ascii="Arial" w:hAnsi="Arial" w:cs="Times New Roman"/>
                <w:color w:val="000000"/>
                <w:sz w:val="12"/>
                <w:szCs w:val="12"/>
              </w:rPr>
              <w:t xml:space="preserve">HS </w:t>
            </w:r>
            <w:r w:rsidR="00F430C4" w:rsidRPr="00B121F4">
              <w:rPr>
                <w:rFonts w:ascii="Arial" w:hAnsi="Arial" w:cs="Times New Roman"/>
                <w:color w:val="000000"/>
                <w:sz w:val="12"/>
                <w:szCs w:val="12"/>
              </w:rPr>
              <w:t>2002-2007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8E0CFCD" w14:textId="77777777" w:rsidR="00F430C4" w:rsidRPr="00B121F4" w:rsidRDefault="00F430C4" w:rsidP="00CE0694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sz w:val="12"/>
                <w:szCs w:val="12"/>
              </w:rPr>
            </w:pPr>
            <w:r w:rsidRPr="00B121F4">
              <w:rPr>
                <w:rFonts w:ascii="Arial" w:hAnsi="Arial" w:cs="Times New Roman"/>
                <w:sz w:val="12"/>
                <w:szCs w:val="12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il"/>
              <w:bottom w:val="nil"/>
            </w:tcBorders>
          </w:tcPr>
          <w:p w14:paraId="3390AF95" w14:textId="77777777" w:rsidR="00F430C4" w:rsidRPr="00B121F4" w:rsidRDefault="00F430C4" w:rsidP="00CE0694">
            <w:pPr>
              <w:spacing w:after="0" w:line="360" w:lineRule="auto"/>
              <w:rPr>
                <w:rFonts w:ascii="Arial" w:hAnsi="Arial" w:cs="Times New Roman"/>
                <w:sz w:val="12"/>
                <w:szCs w:val="12"/>
              </w:rPr>
            </w:pPr>
            <w:r w:rsidRPr="00B121F4">
              <w:rPr>
                <w:rFonts w:ascii="Arial" w:hAnsi="Arial" w:cs="Times New Roman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0ACC53D" w14:textId="77777777" w:rsidR="00F430C4" w:rsidRPr="00B121F4" w:rsidRDefault="00F430C4" w:rsidP="00CE0694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sz w:val="12"/>
                <w:szCs w:val="12"/>
              </w:rPr>
            </w:pPr>
            <w:r w:rsidRPr="00B121F4">
              <w:rPr>
                <w:rFonts w:ascii="Arial" w:hAnsi="Arial" w:cs="Times New Roman"/>
                <w:sz w:val="12"/>
                <w:szCs w:val="12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il"/>
              <w:bottom w:val="nil"/>
            </w:tcBorders>
          </w:tcPr>
          <w:p w14:paraId="0F179466" w14:textId="77777777" w:rsidR="00F430C4" w:rsidRPr="00B121F4" w:rsidRDefault="00F430C4" w:rsidP="00CE0694">
            <w:pPr>
              <w:spacing w:after="0" w:line="360" w:lineRule="auto"/>
              <w:rPr>
                <w:rFonts w:ascii="Arial" w:hAnsi="Arial" w:cs="Times New Roman"/>
                <w:sz w:val="12"/>
                <w:szCs w:val="12"/>
              </w:rPr>
            </w:pPr>
            <w:r w:rsidRPr="00B121F4">
              <w:rPr>
                <w:rFonts w:ascii="Arial" w:hAnsi="Arial" w:cs="Times New Roman"/>
                <w:sz w:val="12"/>
                <w:szCs w:val="12"/>
              </w:rPr>
              <w:t>15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16A4BB5D" w14:textId="77777777" w:rsidR="00F430C4" w:rsidRPr="00B121F4" w:rsidRDefault="00F430C4" w:rsidP="00CE0694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sz w:val="12"/>
                <w:szCs w:val="12"/>
              </w:rPr>
            </w:pPr>
            <w:r w:rsidRPr="00B121F4">
              <w:rPr>
                <w:rFonts w:ascii="Arial" w:hAnsi="Arial" w:cs="Times New Roman"/>
                <w:sz w:val="12"/>
                <w:szCs w:val="12"/>
              </w:rPr>
              <w:t>5 normal UGI and 10 malrotation, leading to 10 LPs with 1 postoperative peritonitis with dehiscence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1" w:type="dxa"/>
            <w:tcBorders>
              <w:top w:val="nil"/>
              <w:bottom w:val="nil"/>
            </w:tcBorders>
          </w:tcPr>
          <w:p w14:paraId="48B49C00" w14:textId="77777777" w:rsidR="00F430C4" w:rsidRPr="00B121F4" w:rsidRDefault="00F430C4" w:rsidP="00CE0694">
            <w:pPr>
              <w:spacing w:after="0" w:line="360" w:lineRule="auto"/>
              <w:rPr>
                <w:rFonts w:ascii="Arial" w:hAnsi="Arial" w:cs="Times New Roman"/>
                <w:sz w:val="12"/>
                <w:szCs w:val="12"/>
              </w:rPr>
            </w:pPr>
            <w:r w:rsidRPr="00B121F4">
              <w:rPr>
                <w:rFonts w:ascii="Arial" w:hAnsi="Arial" w:cs="Times New Roman"/>
                <w:sz w:val="12"/>
                <w:szCs w:val="12"/>
              </w:rPr>
              <w:t>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3D19533" w14:textId="77777777" w:rsidR="00F430C4" w:rsidRPr="00B121F4" w:rsidRDefault="00F430C4" w:rsidP="00CE0694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sz w:val="12"/>
                <w:szCs w:val="12"/>
              </w:rPr>
            </w:pPr>
            <w:r w:rsidRPr="00B121F4">
              <w:rPr>
                <w:rFonts w:ascii="Arial" w:hAnsi="Arial" w:cs="Times New Roman"/>
                <w:sz w:val="12"/>
                <w:szCs w:val="12"/>
              </w:rPr>
              <w:t>2 abdominal catastrophes leading to 2 deaths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1" w:type="dxa"/>
            <w:tcBorders>
              <w:top w:val="nil"/>
              <w:bottom w:val="nil"/>
            </w:tcBorders>
          </w:tcPr>
          <w:p w14:paraId="2A55A044" w14:textId="77777777" w:rsidR="00F430C4" w:rsidRPr="00B121F4" w:rsidRDefault="00F430C4" w:rsidP="00CE0694">
            <w:pPr>
              <w:spacing w:after="0" w:line="360" w:lineRule="auto"/>
              <w:rPr>
                <w:rFonts w:ascii="Arial" w:hAnsi="Arial" w:cs="Times New Roman"/>
                <w:sz w:val="12"/>
                <w:szCs w:val="12"/>
              </w:rPr>
            </w:pPr>
            <w:r w:rsidRPr="00B121F4">
              <w:rPr>
                <w:rFonts w:ascii="Arial" w:hAnsi="Arial" w:cs="Times New Roman"/>
                <w:sz w:val="12"/>
                <w:szCs w:val="12"/>
              </w:rPr>
              <w:t>NR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31F22945" w14:textId="77777777" w:rsidR="00F430C4" w:rsidRPr="00B121F4" w:rsidRDefault="00F430C4" w:rsidP="00CE0694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Times New Roman"/>
                <w:sz w:val="12"/>
                <w:szCs w:val="12"/>
              </w:rPr>
            </w:pPr>
            <w:r w:rsidRPr="00B121F4">
              <w:rPr>
                <w:rFonts w:ascii="Arial" w:hAnsi="Arial" w:cs="Times New Roman"/>
                <w:sz w:val="12"/>
                <w:szCs w:val="12"/>
              </w:rPr>
              <w:t>NR</w:t>
            </w:r>
          </w:p>
        </w:tc>
      </w:tr>
      <w:tr w:rsidR="00871AEF" w:rsidRPr="00B121F4" w14:paraId="5BB452B1" w14:textId="77777777" w:rsidTr="00262559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5" w:type="dxa"/>
            <w:gridSpan w:val="11"/>
            <w:tcBorders>
              <w:top w:val="nil"/>
            </w:tcBorders>
          </w:tcPr>
          <w:p w14:paraId="4979AB7A" w14:textId="68588659" w:rsidR="00871AEF" w:rsidRPr="00871AEF" w:rsidRDefault="00871AEF" w:rsidP="00871AEF">
            <w:pPr>
              <w:spacing w:line="360" w:lineRule="auto"/>
              <w:rPr>
                <w:rFonts w:ascii="Arial" w:hAnsi="Arial"/>
                <w:sz w:val="14"/>
                <w:szCs w:val="14"/>
              </w:rPr>
            </w:pPr>
            <w:r w:rsidRPr="00871AEF">
              <w:rPr>
                <w:rFonts w:ascii="Arial" w:hAnsi="Arial"/>
                <w:sz w:val="14"/>
                <w:szCs w:val="14"/>
              </w:rPr>
              <w:t xml:space="preserve">Abbreviations: HS: </w:t>
            </w:r>
            <w:r>
              <w:rPr>
                <w:rFonts w:ascii="Arial" w:hAnsi="Arial"/>
                <w:b w:val="0"/>
                <w:sz w:val="14"/>
                <w:szCs w:val="14"/>
              </w:rPr>
              <w:t>Diagnosis of Heterotaxy S</w:t>
            </w:r>
            <w:r w:rsidRPr="00871AEF">
              <w:rPr>
                <w:rFonts w:ascii="Arial" w:hAnsi="Arial"/>
                <w:b w:val="0"/>
                <w:sz w:val="14"/>
                <w:szCs w:val="14"/>
              </w:rPr>
              <w:t>yndrome</w:t>
            </w:r>
            <w:r w:rsidRPr="00871AEF">
              <w:rPr>
                <w:rFonts w:ascii="Arial" w:hAnsi="Arial"/>
                <w:sz w:val="14"/>
                <w:szCs w:val="14"/>
              </w:rPr>
              <w:t xml:space="preserve">, </w:t>
            </w:r>
            <w:r>
              <w:rPr>
                <w:rFonts w:ascii="Arial" w:hAnsi="Arial"/>
                <w:sz w:val="14"/>
                <w:szCs w:val="14"/>
              </w:rPr>
              <w:t>n</w:t>
            </w:r>
            <w:r w:rsidRPr="00871AEF">
              <w:rPr>
                <w:rFonts w:ascii="Arial" w:hAnsi="Arial"/>
                <w:sz w:val="14"/>
                <w:szCs w:val="14"/>
              </w:rPr>
              <w:t xml:space="preserve">: </w:t>
            </w:r>
            <w:r w:rsidRPr="00871AEF">
              <w:rPr>
                <w:rFonts w:ascii="Arial" w:hAnsi="Arial"/>
                <w:b w:val="0"/>
                <w:sz w:val="14"/>
                <w:szCs w:val="14"/>
              </w:rPr>
              <w:t xml:space="preserve">number of </w:t>
            </w:r>
            <w:r>
              <w:rPr>
                <w:rFonts w:ascii="Arial" w:hAnsi="Arial"/>
                <w:b w:val="0"/>
                <w:sz w:val="14"/>
                <w:szCs w:val="14"/>
              </w:rPr>
              <w:t>patient</w:t>
            </w:r>
            <w:r w:rsidRPr="00871AEF">
              <w:rPr>
                <w:rFonts w:ascii="Arial" w:hAnsi="Arial"/>
                <w:b w:val="0"/>
                <w:sz w:val="14"/>
                <w:szCs w:val="14"/>
              </w:rPr>
              <w:t>s with HS in study</w:t>
            </w:r>
            <w:r w:rsidRPr="00871AEF">
              <w:rPr>
                <w:rFonts w:ascii="Arial" w:hAnsi="Arial"/>
                <w:sz w:val="14"/>
                <w:szCs w:val="14"/>
              </w:rPr>
              <w:t xml:space="preserve">, IRA: </w:t>
            </w:r>
            <w:r w:rsidRPr="00871AEF">
              <w:rPr>
                <w:rFonts w:ascii="Arial" w:hAnsi="Arial"/>
                <w:b w:val="0"/>
                <w:sz w:val="14"/>
                <w:szCs w:val="14"/>
              </w:rPr>
              <w:t>Intestinal Rotational Anomalies,</w:t>
            </w:r>
            <w:r>
              <w:rPr>
                <w:rFonts w:ascii="Arial" w:hAnsi="Arial"/>
                <w:b w:val="0"/>
                <w:sz w:val="14"/>
                <w:szCs w:val="14"/>
              </w:rPr>
              <w:t xml:space="preserve"> </w:t>
            </w:r>
            <w:r w:rsidRPr="00871AEF">
              <w:rPr>
                <w:rFonts w:ascii="Arial" w:hAnsi="Arial"/>
                <w:sz w:val="14"/>
                <w:szCs w:val="14"/>
              </w:rPr>
              <w:t>LP:</w:t>
            </w:r>
            <w:r>
              <w:rPr>
                <w:rFonts w:ascii="Arial" w:hAnsi="Arial"/>
                <w:b w:val="0"/>
                <w:sz w:val="14"/>
                <w:szCs w:val="14"/>
              </w:rPr>
              <w:t xml:space="preserve"> Ladd’s Procedure,</w:t>
            </w:r>
            <w:r>
              <w:rPr>
                <w:rFonts w:ascii="Arial" w:hAnsi="Arial"/>
                <w:sz w:val="14"/>
                <w:szCs w:val="14"/>
              </w:rPr>
              <w:t xml:space="preserve"> SBO: </w:t>
            </w:r>
            <w:r>
              <w:rPr>
                <w:rFonts w:ascii="Arial" w:hAnsi="Arial"/>
                <w:b w:val="0"/>
                <w:sz w:val="14"/>
                <w:szCs w:val="14"/>
              </w:rPr>
              <w:t>Small Bowel O</w:t>
            </w:r>
            <w:r w:rsidRPr="00871AEF">
              <w:rPr>
                <w:rFonts w:ascii="Arial" w:hAnsi="Arial"/>
                <w:b w:val="0"/>
                <w:sz w:val="14"/>
                <w:szCs w:val="14"/>
              </w:rPr>
              <w:t>bstruction</w:t>
            </w:r>
            <w:r>
              <w:rPr>
                <w:rFonts w:ascii="Arial" w:hAnsi="Arial"/>
                <w:b w:val="0"/>
                <w:sz w:val="14"/>
                <w:szCs w:val="14"/>
              </w:rPr>
              <w:t xml:space="preserve">, </w:t>
            </w:r>
            <w:r w:rsidRPr="00871AEF">
              <w:rPr>
                <w:rFonts w:ascii="Arial" w:hAnsi="Arial"/>
                <w:sz w:val="14"/>
                <w:szCs w:val="14"/>
              </w:rPr>
              <w:t>UGI:</w:t>
            </w:r>
            <w:r>
              <w:rPr>
                <w:rFonts w:ascii="Arial" w:hAnsi="Arial"/>
                <w:b w:val="0"/>
                <w:sz w:val="14"/>
                <w:szCs w:val="14"/>
              </w:rPr>
              <w:t xml:space="preserve"> Upper GI contrast s</w:t>
            </w:r>
            <w:r w:rsidRPr="00871AEF">
              <w:rPr>
                <w:rFonts w:ascii="Arial" w:hAnsi="Arial"/>
                <w:b w:val="0"/>
                <w:sz w:val="14"/>
                <w:szCs w:val="14"/>
              </w:rPr>
              <w:t>tudy,</w:t>
            </w:r>
            <w:r>
              <w:rPr>
                <w:rFonts w:ascii="Arial" w:hAnsi="Arial"/>
                <w:sz w:val="14"/>
                <w:szCs w:val="14"/>
              </w:rPr>
              <w:t xml:space="preserve"> </w:t>
            </w:r>
            <w:r w:rsidRPr="00871AEF">
              <w:rPr>
                <w:rFonts w:ascii="Arial" w:hAnsi="Arial"/>
                <w:sz w:val="14"/>
                <w:szCs w:val="14"/>
              </w:rPr>
              <w:t>NR:</w:t>
            </w:r>
            <w:r>
              <w:rPr>
                <w:rFonts w:ascii="Arial" w:hAnsi="Arial"/>
                <w:sz w:val="14"/>
                <w:szCs w:val="14"/>
              </w:rPr>
              <w:t xml:space="preserve"> </w:t>
            </w:r>
            <w:r w:rsidRPr="00871AEF">
              <w:rPr>
                <w:rFonts w:ascii="Arial" w:hAnsi="Arial"/>
                <w:b w:val="0"/>
                <w:sz w:val="14"/>
                <w:szCs w:val="14"/>
              </w:rPr>
              <w:t>not reported adequately</w:t>
            </w:r>
            <w:r w:rsidRPr="00871AEF">
              <w:rPr>
                <w:rFonts w:ascii="Arial" w:hAnsi="Arial"/>
                <w:sz w:val="14"/>
                <w:szCs w:val="14"/>
              </w:rPr>
              <w:t>.</w:t>
            </w:r>
            <w:r>
              <w:rPr>
                <w:rFonts w:ascii="Arial" w:hAnsi="Arial"/>
                <w:sz w:val="14"/>
                <w:szCs w:val="14"/>
              </w:rPr>
              <w:t xml:space="preserve"> </w:t>
            </w:r>
            <w:r w:rsidRPr="00871AEF">
              <w:rPr>
                <w:rFonts w:ascii="Arial" w:hAnsi="Arial"/>
                <w:b w:val="0"/>
                <w:sz w:val="14"/>
                <w:szCs w:val="14"/>
              </w:rPr>
              <w:t xml:space="preserve">IRA-associated morbidity and mortality </w:t>
            </w:r>
            <w:r>
              <w:rPr>
                <w:rFonts w:ascii="Arial" w:hAnsi="Arial"/>
                <w:b w:val="0"/>
                <w:sz w:val="14"/>
                <w:szCs w:val="14"/>
              </w:rPr>
              <w:t xml:space="preserve">are considered complications </w:t>
            </w:r>
            <w:r w:rsidRPr="00871AEF">
              <w:rPr>
                <w:rFonts w:ascii="Arial" w:hAnsi="Arial"/>
                <w:b w:val="0"/>
                <w:sz w:val="14"/>
                <w:szCs w:val="14"/>
              </w:rPr>
              <w:t>only.</w:t>
            </w:r>
          </w:p>
        </w:tc>
      </w:tr>
    </w:tbl>
    <w:p w14:paraId="78688ADE" w14:textId="77777777" w:rsidR="00F430C4" w:rsidRPr="00CE0694" w:rsidRDefault="00F430C4" w:rsidP="007471D7">
      <w:pPr>
        <w:spacing w:after="0" w:line="240" w:lineRule="auto"/>
        <w:jc w:val="center"/>
        <w:rPr>
          <w:rFonts w:ascii="Arial" w:hAnsi="Arial" w:cs="Times New Roman"/>
          <w:color w:val="000000"/>
          <w:sz w:val="13"/>
          <w:szCs w:val="13"/>
        </w:rPr>
      </w:pPr>
    </w:p>
    <w:p w14:paraId="5DA454DE" w14:textId="7D0C2B5B" w:rsidR="00F430C4" w:rsidRPr="00CE0694" w:rsidRDefault="00F430C4" w:rsidP="00CC7E79">
      <w:pPr>
        <w:rPr>
          <w:rFonts w:ascii="Arial" w:hAnsi="Arial" w:cs="Times New Roman"/>
        </w:rPr>
      </w:pPr>
      <w:r w:rsidRPr="00CE0694">
        <w:rPr>
          <w:rFonts w:ascii="Arial" w:hAnsi="Arial" w:cs="Times New Roman"/>
        </w:rPr>
        <w:t>Table 3: summarises the findings of series that report the management pathway of patients with regards symptomatology, imag</w:t>
      </w:r>
      <w:r w:rsidR="00871AEF">
        <w:rPr>
          <w:rFonts w:ascii="Arial" w:hAnsi="Arial" w:cs="Times New Roman"/>
        </w:rPr>
        <w:t>ing, surgery and complications.</w:t>
      </w:r>
    </w:p>
    <w:sectPr w:rsidR="00F430C4" w:rsidRPr="00CE0694" w:rsidSect="008F68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0562A6" w14:textId="77777777" w:rsidR="000F543A" w:rsidRDefault="000F543A">
      <w:r>
        <w:separator/>
      </w:r>
    </w:p>
  </w:endnote>
  <w:endnote w:type="continuationSeparator" w:id="0">
    <w:p w14:paraId="378C85E6" w14:textId="77777777" w:rsidR="000F543A" w:rsidRDefault="000F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??">
    <w:panose1 w:val="00000000000000000000"/>
    <w:charset w:val="50"/>
    <w:family w:val="auto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689C5" w14:textId="77777777" w:rsidR="00426E03" w:rsidRDefault="00426E0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490BD" w14:textId="77777777" w:rsidR="00426E03" w:rsidRPr="00B27913" w:rsidRDefault="00426E03" w:rsidP="00426E03">
    <w:pPr>
      <w:pStyle w:val="Footer"/>
      <w:rPr>
        <w:rFonts w:ascii="Arial" w:hAnsi="Arial"/>
        <w:caps/>
      </w:rPr>
    </w:pPr>
    <w:r>
      <w:rPr>
        <w:rFonts w:ascii="Arial" w:hAnsi="Arial"/>
        <w:caps/>
      </w:rPr>
      <w:t>Systematic review of</w:t>
    </w:r>
    <w:r w:rsidRPr="00C219BC">
      <w:rPr>
        <w:rFonts w:ascii="Arial" w:hAnsi="Arial"/>
        <w:caps/>
      </w:rPr>
      <w:t xml:space="preserve"> </w:t>
    </w:r>
    <w:r w:rsidRPr="00B27913">
      <w:rPr>
        <w:rFonts w:ascii="Arial" w:hAnsi="Arial"/>
        <w:caps/>
      </w:rPr>
      <w:t xml:space="preserve">heterotaxy and </w:t>
    </w:r>
    <w:r>
      <w:rPr>
        <w:rFonts w:ascii="Arial" w:hAnsi="Arial"/>
        <w:caps/>
      </w:rPr>
      <w:t>ira</w:t>
    </w:r>
  </w:p>
  <w:p w14:paraId="0C212D25" w14:textId="77777777" w:rsidR="000F543A" w:rsidRDefault="000F543A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5E62F" w14:textId="77777777" w:rsidR="00426E03" w:rsidRDefault="00426E0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8A9FC" w14:textId="77777777" w:rsidR="000F543A" w:rsidRDefault="000F543A">
      <w:r>
        <w:separator/>
      </w:r>
    </w:p>
  </w:footnote>
  <w:footnote w:type="continuationSeparator" w:id="0">
    <w:p w14:paraId="6F26C715" w14:textId="77777777" w:rsidR="000F543A" w:rsidRDefault="000F54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96565" w14:textId="77777777" w:rsidR="00426E03" w:rsidRDefault="00426E0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A1388" w14:textId="77777777" w:rsidR="00426E03" w:rsidRDefault="00426E0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115C8" w14:textId="77777777" w:rsidR="00426E03" w:rsidRDefault="00426E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14B"/>
    <w:rsid w:val="000656E4"/>
    <w:rsid w:val="0009514B"/>
    <w:rsid w:val="000C7C53"/>
    <w:rsid w:val="000F2982"/>
    <w:rsid w:val="000F543A"/>
    <w:rsid w:val="00142005"/>
    <w:rsid w:val="001838CC"/>
    <w:rsid w:val="001E2572"/>
    <w:rsid w:val="001F5496"/>
    <w:rsid w:val="00203A34"/>
    <w:rsid w:val="0022468F"/>
    <w:rsid w:val="002266DF"/>
    <w:rsid w:val="00252145"/>
    <w:rsid w:val="002900D8"/>
    <w:rsid w:val="002B3ECD"/>
    <w:rsid w:val="002B4F69"/>
    <w:rsid w:val="002E65DA"/>
    <w:rsid w:val="003169D4"/>
    <w:rsid w:val="0032209C"/>
    <w:rsid w:val="003C61CA"/>
    <w:rsid w:val="003F2FC3"/>
    <w:rsid w:val="00426E03"/>
    <w:rsid w:val="00444C70"/>
    <w:rsid w:val="00470747"/>
    <w:rsid w:val="004A1074"/>
    <w:rsid w:val="004D53F7"/>
    <w:rsid w:val="004E3234"/>
    <w:rsid w:val="0050235A"/>
    <w:rsid w:val="00502BDF"/>
    <w:rsid w:val="0055650E"/>
    <w:rsid w:val="005D2717"/>
    <w:rsid w:val="005D5BFB"/>
    <w:rsid w:val="005F6F2F"/>
    <w:rsid w:val="006202AB"/>
    <w:rsid w:val="006A299C"/>
    <w:rsid w:val="006B42C3"/>
    <w:rsid w:val="006D22BE"/>
    <w:rsid w:val="006E32C4"/>
    <w:rsid w:val="0071797D"/>
    <w:rsid w:val="00723755"/>
    <w:rsid w:val="007471D7"/>
    <w:rsid w:val="007B0503"/>
    <w:rsid w:val="007E6D15"/>
    <w:rsid w:val="00812C93"/>
    <w:rsid w:val="0081431D"/>
    <w:rsid w:val="008176FD"/>
    <w:rsid w:val="00846C06"/>
    <w:rsid w:val="00871AEF"/>
    <w:rsid w:val="008964A6"/>
    <w:rsid w:val="008E115D"/>
    <w:rsid w:val="008F689C"/>
    <w:rsid w:val="009B5863"/>
    <w:rsid w:val="00A629CA"/>
    <w:rsid w:val="00A81439"/>
    <w:rsid w:val="00AB5929"/>
    <w:rsid w:val="00AC6A52"/>
    <w:rsid w:val="00AF3973"/>
    <w:rsid w:val="00B121F4"/>
    <w:rsid w:val="00B3656B"/>
    <w:rsid w:val="00B52290"/>
    <w:rsid w:val="00B94065"/>
    <w:rsid w:val="00BB6F9E"/>
    <w:rsid w:val="00BD384E"/>
    <w:rsid w:val="00BE366C"/>
    <w:rsid w:val="00C079CE"/>
    <w:rsid w:val="00C24A4B"/>
    <w:rsid w:val="00C32F3A"/>
    <w:rsid w:val="00C84EF0"/>
    <w:rsid w:val="00C86CD9"/>
    <w:rsid w:val="00C9660E"/>
    <w:rsid w:val="00CB0F4E"/>
    <w:rsid w:val="00CB6C12"/>
    <w:rsid w:val="00CC7E79"/>
    <w:rsid w:val="00CE0694"/>
    <w:rsid w:val="00CE20B6"/>
    <w:rsid w:val="00CF0B58"/>
    <w:rsid w:val="00D03BC6"/>
    <w:rsid w:val="00D07197"/>
    <w:rsid w:val="00D919E2"/>
    <w:rsid w:val="00E43873"/>
    <w:rsid w:val="00E62A47"/>
    <w:rsid w:val="00EA232F"/>
    <w:rsid w:val="00EA5EA1"/>
    <w:rsid w:val="00EC3505"/>
    <w:rsid w:val="00ED1E83"/>
    <w:rsid w:val="00ED3112"/>
    <w:rsid w:val="00F043D8"/>
    <w:rsid w:val="00F430C4"/>
    <w:rsid w:val="00F809D8"/>
    <w:rsid w:val="00FA1AF6"/>
    <w:rsid w:val="00FA6F91"/>
    <w:rsid w:val="00FD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4F2C51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??" w:hAnsi="Calibri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2C3"/>
    <w:pPr>
      <w:spacing w:after="200" w:line="276" w:lineRule="auto"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E2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25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F689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0F14"/>
    <w:rPr>
      <w:lang w:eastAsia="zh-CN"/>
    </w:rPr>
  </w:style>
  <w:style w:type="paragraph" w:styleId="Footer">
    <w:name w:val="footer"/>
    <w:basedOn w:val="Normal"/>
    <w:link w:val="FooterChar"/>
    <w:uiPriority w:val="99"/>
    <w:rsid w:val="008F689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F689C"/>
    <w:rPr>
      <w:rFonts w:ascii="Calibri" w:hAnsi="Calibri" w:cs="Arial"/>
      <w:sz w:val="22"/>
      <w:szCs w:val="22"/>
      <w:lang w:val="en-GB" w:eastAsia="zh-CN" w:bidi="ar-SA"/>
    </w:rPr>
  </w:style>
  <w:style w:type="table" w:styleId="TableGrid">
    <w:name w:val="Table Grid"/>
    <w:basedOn w:val="TableNormal"/>
    <w:locked/>
    <w:rsid w:val="006D2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D22B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D22B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6D22BE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6D22BE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6">
    <w:name w:val="Light Shading Accent 6"/>
    <w:basedOn w:val="TableNormal"/>
    <w:uiPriority w:val="60"/>
    <w:rsid w:val="006D22BE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6D22B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6D22BE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6D22BE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">
    <w:name w:val="Light Grid"/>
    <w:basedOn w:val="TableNormal"/>
    <w:uiPriority w:val="62"/>
    <w:rsid w:val="006D22B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List2">
    <w:name w:val="Medium List 2"/>
    <w:basedOn w:val="TableNormal"/>
    <w:uiPriority w:val="66"/>
    <w:rsid w:val="006D22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6D22BE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2">
    <w:name w:val="Medium Shading 2"/>
    <w:basedOn w:val="TableNormal"/>
    <w:uiPriority w:val="64"/>
    <w:rsid w:val="006D22B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rsid w:val="006D22BE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6D22B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">
    <w:name w:val="Medium Grid 3"/>
    <w:basedOn w:val="TableNormal"/>
    <w:uiPriority w:val="69"/>
    <w:rsid w:val="006D22B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olorfulList">
    <w:name w:val="Colorful List"/>
    <w:basedOn w:val="TableNormal"/>
    <w:uiPriority w:val="72"/>
    <w:rsid w:val="006D22B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Grid">
    <w:name w:val="Colorful Grid"/>
    <w:basedOn w:val="TableNormal"/>
    <w:uiPriority w:val="73"/>
    <w:rsid w:val="00CE06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-Accent5">
    <w:name w:val="Colorful List Accent 5"/>
    <w:basedOn w:val="TableNormal"/>
    <w:uiPriority w:val="72"/>
    <w:rsid w:val="00CE06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E06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List-Accent4">
    <w:name w:val="Colorful List Accent 4"/>
    <w:basedOn w:val="TableNormal"/>
    <w:uiPriority w:val="72"/>
    <w:rsid w:val="00CE06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??" w:hAnsi="Calibri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2C3"/>
    <w:pPr>
      <w:spacing w:after="200" w:line="276" w:lineRule="auto"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E2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25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F689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0F14"/>
    <w:rPr>
      <w:lang w:eastAsia="zh-CN"/>
    </w:rPr>
  </w:style>
  <w:style w:type="paragraph" w:styleId="Footer">
    <w:name w:val="footer"/>
    <w:basedOn w:val="Normal"/>
    <w:link w:val="FooterChar"/>
    <w:uiPriority w:val="99"/>
    <w:rsid w:val="008F689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F689C"/>
    <w:rPr>
      <w:rFonts w:ascii="Calibri" w:hAnsi="Calibri" w:cs="Arial"/>
      <w:sz w:val="22"/>
      <w:szCs w:val="22"/>
      <w:lang w:val="en-GB" w:eastAsia="zh-CN" w:bidi="ar-SA"/>
    </w:rPr>
  </w:style>
  <w:style w:type="table" w:styleId="TableGrid">
    <w:name w:val="Table Grid"/>
    <w:basedOn w:val="TableNormal"/>
    <w:locked/>
    <w:rsid w:val="006D2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D22B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D22B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6D22BE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6D22BE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6">
    <w:name w:val="Light Shading Accent 6"/>
    <w:basedOn w:val="TableNormal"/>
    <w:uiPriority w:val="60"/>
    <w:rsid w:val="006D22BE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6D22B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6D22BE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6D22BE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">
    <w:name w:val="Light Grid"/>
    <w:basedOn w:val="TableNormal"/>
    <w:uiPriority w:val="62"/>
    <w:rsid w:val="006D22B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List2">
    <w:name w:val="Medium List 2"/>
    <w:basedOn w:val="TableNormal"/>
    <w:uiPriority w:val="66"/>
    <w:rsid w:val="006D22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6D22BE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2">
    <w:name w:val="Medium Shading 2"/>
    <w:basedOn w:val="TableNormal"/>
    <w:uiPriority w:val="64"/>
    <w:rsid w:val="006D22B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rsid w:val="006D22BE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6D22B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">
    <w:name w:val="Medium Grid 3"/>
    <w:basedOn w:val="TableNormal"/>
    <w:uiPriority w:val="69"/>
    <w:rsid w:val="006D22B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olorfulList">
    <w:name w:val="Colorful List"/>
    <w:basedOn w:val="TableNormal"/>
    <w:uiPriority w:val="72"/>
    <w:rsid w:val="006D22B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Grid">
    <w:name w:val="Colorful Grid"/>
    <w:basedOn w:val="TableNormal"/>
    <w:uiPriority w:val="73"/>
    <w:rsid w:val="00CE06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-Accent5">
    <w:name w:val="Colorful List Accent 5"/>
    <w:basedOn w:val="TableNormal"/>
    <w:uiPriority w:val="72"/>
    <w:rsid w:val="00CE06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E06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List-Accent4">
    <w:name w:val="Colorful List Accent 4"/>
    <w:basedOn w:val="TableNormal"/>
    <w:uiPriority w:val="72"/>
    <w:rsid w:val="00CE06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3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5600">
          <w:marLeft w:val="-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2929</Characters>
  <Application>Microsoft Macintosh Word</Application>
  <DocSecurity>0</DocSecurity>
  <Lines>24</Lines>
  <Paragraphs>6</Paragraphs>
  <ScaleCrop>false</ScaleCrop>
  <Company>University of Glasgow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Series</dc:title>
  <dc:subject/>
  <dc:creator>Abigail Cullis</dc:creator>
  <cp:keywords/>
  <dc:description/>
  <cp:lastModifiedBy>Paul Cullis</cp:lastModifiedBy>
  <cp:revision>3</cp:revision>
  <dcterms:created xsi:type="dcterms:W3CDTF">2015-08-07T12:40:00Z</dcterms:created>
  <dcterms:modified xsi:type="dcterms:W3CDTF">2015-08-23T09:41:00Z</dcterms:modified>
</cp:coreProperties>
</file>