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9EE75" w14:textId="77777777" w:rsidR="00876F94" w:rsidRDefault="00144F74" w:rsidP="00876F94">
      <w:pPr>
        <w:pStyle w:val="Title"/>
      </w:pPr>
      <w:bookmarkStart w:id="0" w:name="_GoBack"/>
      <w:r>
        <w:t>P</w:t>
      </w:r>
      <w:r w:rsidR="00276098">
        <w:t>olice culture, talk and action: narratives in ethnographic data</w:t>
      </w:r>
      <w:bookmarkEnd w:id="0"/>
    </w:p>
    <w:p w14:paraId="1FBDE3BC" w14:textId="77777777" w:rsidR="00876F94" w:rsidRDefault="00876F94" w:rsidP="0055315A">
      <w:pPr>
        <w:spacing w:before="0" w:after="0" w:line="240" w:lineRule="auto"/>
        <w:rPr>
          <w:b/>
        </w:rPr>
      </w:pPr>
      <w:r>
        <w:rPr>
          <w:b/>
        </w:rPr>
        <w:t>Elizabeth</w:t>
      </w:r>
      <w:r w:rsidR="0026418D">
        <w:rPr>
          <w:b/>
        </w:rPr>
        <w:t xml:space="preserve"> R.</w:t>
      </w:r>
      <w:r>
        <w:rPr>
          <w:b/>
        </w:rPr>
        <w:t xml:space="preserve"> Turner</w:t>
      </w:r>
      <w:r w:rsidR="00AE64FD">
        <w:rPr>
          <w:b/>
        </w:rPr>
        <w:t xml:space="preserve"> and</w:t>
      </w:r>
      <w:r>
        <w:rPr>
          <w:b/>
        </w:rPr>
        <w:t xml:space="preserve"> Mike Rowe</w:t>
      </w:r>
      <w:r w:rsidR="00AE64FD">
        <w:rPr>
          <w:b/>
        </w:rPr>
        <w:t xml:space="preserve"> </w:t>
      </w:r>
    </w:p>
    <w:p w14:paraId="52D665FB" w14:textId="77777777" w:rsidR="0055315A" w:rsidRDefault="0055315A" w:rsidP="0055315A">
      <w:pPr>
        <w:spacing w:before="0" w:after="0" w:line="240" w:lineRule="auto"/>
        <w:rPr>
          <w:b/>
        </w:rPr>
      </w:pPr>
    </w:p>
    <w:p w14:paraId="0613415A" w14:textId="77777777" w:rsidR="00876F94" w:rsidRDefault="00876F94" w:rsidP="0055315A">
      <w:pPr>
        <w:spacing w:before="0" w:after="0" w:line="240" w:lineRule="auto"/>
        <w:rPr>
          <w:b/>
          <w:sz w:val="18"/>
          <w:szCs w:val="18"/>
        </w:rPr>
      </w:pPr>
      <w:r w:rsidRPr="0099692E">
        <w:rPr>
          <w:b/>
          <w:sz w:val="18"/>
          <w:szCs w:val="18"/>
        </w:rPr>
        <w:t>Corresponding Author: Elizabeth</w:t>
      </w:r>
      <w:r>
        <w:rPr>
          <w:b/>
          <w:sz w:val="18"/>
          <w:szCs w:val="18"/>
        </w:rPr>
        <w:t xml:space="preserve"> R.</w:t>
      </w:r>
      <w:r w:rsidRPr="0099692E">
        <w:rPr>
          <w:b/>
          <w:sz w:val="18"/>
          <w:szCs w:val="18"/>
        </w:rPr>
        <w:t xml:space="preserve"> Turner</w:t>
      </w:r>
      <w:r>
        <w:rPr>
          <w:b/>
          <w:sz w:val="18"/>
          <w:szCs w:val="18"/>
        </w:rPr>
        <w:t xml:space="preserve">, University of Liverpool, </w:t>
      </w:r>
      <w:hyperlink r:id="rId8" w:history="1">
        <w:r w:rsidRPr="007A60BA">
          <w:rPr>
            <w:rStyle w:val="Hyperlink"/>
            <w:b/>
            <w:sz w:val="18"/>
            <w:szCs w:val="18"/>
          </w:rPr>
          <w:t>lizt@liverpool.ac.uk</w:t>
        </w:r>
      </w:hyperlink>
      <w:r>
        <w:rPr>
          <w:b/>
          <w:sz w:val="18"/>
          <w:szCs w:val="18"/>
        </w:rPr>
        <w:t xml:space="preserve"> </w:t>
      </w:r>
    </w:p>
    <w:p w14:paraId="2BBED424" w14:textId="77777777" w:rsidR="0055315A" w:rsidRDefault="0055315A" w:rsidP="0055315A">
      <w:pPr>
        <w:spacing w:before="0" w:after="0" w:line="240" w:lineRule="auto"/>
        <w:ind w:left="432"/>
        <w:rPr>
          <w:i/>
          <w:szCs w:val="24"/>
        </w:rPr>
      </w:pPr>
    </w:p>
    <w:p w14:paraId="52DD36A1" w14:textId="77777777" w:rsidR="00242387" w:rsidRPr="00242387" w:rsidRDefault="00242387" w:rsidP="0055315A">
      <w:pPr>
        <w:spacing w:before="0" w:after="0" w:line="240" w:lineRule="auto"/>
        <w:ind w:left="432"/>
        <w:rPr>
          <w:i/>
          <w:szCs w:val="24"/>
        </w:rPr>
      </w:pPr>
      <w:r w:rsidRPr="00242387">
        <w:rPr>
          <w:i/>
          <w:szCs w:val="24"/>
        </w:rPr>
        <w:t>The idea of</w:t>
      </w:r>
      <w:r>
        <w:rPr>
          <w:i/>
          <w:szCs w:val="24"/>
        </w:rPr>
        <w:t xml:space="preserve"> </w:t>
      </w:r>
      <w:r w:rsidR="0009704D">
        <w:rPr>
          <w:i/>
          <w:szCs w:val="24"/>
        </w:rPr>
        <w:t xml:space="preserve">police </w:t>
      </w:r>
      <w:r>
        <w:rPr>
          <w:i/>
          <w:szCs w:val="24"/>
        </w:rPr>
        <w:t xml:space="preserve">culture </w:t>
      </w:r>
      <w:r w:rsidR="000B2737">
        <w:rPr>
          <w:i/>
          <w:szCs w:val="24"/>
        </w:rPr>
        <w:t>is almost as old as</w:t>
      </w:r>
      <w:r w:rsidR="0009704D">
        <w:rPr>
          <w:i/>
          <w:szCs w:val="24"/>
        </w:rPr>
        <w:t xml:space="preserve"> the field of police studies</w:t>
      </w:r>
      <w:r w:rsidR="000B2737">
        <w:rPr>
          <w:i/>
          <w:szCs w:val="24"/>
        </w:rPr>
        <w:t xml:space="preserve"> itself,</w:t>
      </w:r>
      <w:r>
        <w:rPr>
          <w:i/>
          <w:szCs w:val="24"/>
        </w:rPr>
        <w:t xml:space="preserve"> </w:t>
      </w:r>
      <w:r w:rsidR="00BB7A28">
        <w:rPr>
          <w:i/>
          <w:szCs w:val="24"/>
        </w:rPr>
        <w:t>and</w:t>
      </w:r>
      <w:r>
        <w:rPr>
          <w:i/>
          <w:szCs w:val="24"/>
        </w:rPr>
        <w:t xml:space="preserve"> has been traced to the coincidence of concerns about violent and discriminatory police conduct with shifts in intellectual fashion, including a turn towards ethnography</w:t>
      </w:r>
      <w:r w:rsidR="00BB7A28">
        <w:rPr>
          <w:i/>
          <w:szCs w:val="24"/>
        </w:rPr>
        <w:t xml:space="preserve">. </w:t>
      </w:r>
      <w:r>
        <w:rPr>
          <w:i/>
          <w:szCs w:val="24"/>
        </w:rPr>
        <w:t xml:space="preserve">This article considers </w:t>
      </w:r>
      <w:r w:rsidR="00144F74">
        <w:rPr>
          <w:i/>
          <w:szCs w:val="24"/>
        </w:rPr>
        <w:t>some</w:t>
      </w:r>
      <w:r>
        <w:rPr>
          <w:i/>
          <w:szCs w:val="24"/>
        </w:rPr>
        <w:t xml:space="preserve"> criticisms of the idea of</w:t>
      </w:r>
      <w:r w:rsidR="00144F74">
        <w:rPr>
          <w:i/>
          <w:szCs w:val="24"/>
        </w:rPr>
        <w:t xml:space="preserve"> police</w:t>
      </w:r>
      <w:r>
        <w:rPr>
          <w:i/>
          <w:szCs w:val="24"/>
        </w:rPr>
        <w:t xml:space="preserve"> culture before engaging with a recent narrative turn in analysis.</w:t>
      </w:r>
      <w:r w:rsidR="0071484B">
        <w:rPr>
          <w:i/>
          <w:szCs w:val="24"/>
        </w:rPr>
        <w:t xml:space="preserve"> Drawing on fieldnotes</w:t>
      </w:r>
      <w:r w:rsidR="00276098">
        <w:rPr>
          <w:i/>
          <w:szCs w:val="24"/>
        </w:rPr>
        <w:t xml:space="preserve"> from an ongoing ethnographic study of police in England</w:t>
      </w:r>
      <w:r>
        <w:rPr>
          <w:i/>
          <w:szCs w:val="24"/>
        </w:rPr>
        <w:t xml:space="preserve"> </w:t>
      </w:r>
      <w:r w:rsidR="00276098">
        <w:rPr>
          <w:i/>
          <w:szCs w:val="24"/>
        </w:rPr>
        <w:t>i</w:t>
      </w:r>
      <w:r>
        <w:rPr>
          <w:i/>
          <w:szCs w:val="24"/>
        </w:rPr>
        <w:t>t</w:t>
      </w:r>
      <w:r w:rsidR="0071484B">
        <w:rPr>
          <w:i/>
          <w:szCs w:val="24"/>
        </w:rPr>
        <w:t xml:space="preserve"> explores the use of a narrative approach to fieldnotes</w:t>
      </w:r>
      <w:r w:rsidR="00144F74">
        <w:rPr>
          <w:i/>
          <w:szCs w:val="24"/>
        </w:rPr>
        <w:t xml:space="preserve">. </w:t>
      </w:r>
      <w:r w:rsidR="0071484B">
        <w:rPr>
          <w:i/>
          <w:szCs w:val="24"/>
        </w:rPr>
        <w:t xml:space="preserve">The article </w:t>
      </w:r>
      <w:r>
        <w:rPr>
          <w:i/>
          <w:szCs w:val="24"/>
        </w:rPr>
        <w:t>concludes that</w:t>
      </w:r>
      <w:r w:rsidR="0071484B">
        <w:rPr>
          <w:i/>
          <w:szCs w:val="24"/>
        </w:rPr>
        <w:t xml:space="preserve"> extending the narrative approach to police work in this way shows significant potential for developing our understanding of why police behave as they do. Ethnography alone can provide the kinds of</w:t>
      </w:r>
      <w:r w:rsidR="00BC6520">
        <w:rPr>
          <w:i/>
          <w:szCs w:val="24"/>
        </w:rPr>
        <w:t xml:space="preserve"> unique</w:t>
      </w:r>
      <w:r>
        <w:rPr>
          <w:i/>
          <w:szCs w:val="24"/>
        </w:rPr>
        <w:t xml:space="preserve"> insight</w:t>
      </w:r>
      <w:r w:rsidR="00BC6520">
        <w:rPr>
          <w:i/>
          <w:szCs w:val="24"/>
        </w:rPr>
        <w:t>s</w:t>
      </w:r>
      <w:r>
        <w:rPr>
          <w:i/>
          <w:szCs w:val="24"/>
        </w:rPr>
        <w:t xml:space="preserve"> into overlapping and inter</w:t>
      </w:r>
      <w:r w:rsidR="00276098">
        <w:rPr>
          <w:i/>
          <w:szCs w:val="24"/>
        </w:rPr>
        <w:t>connected</w:t>
      </w:r>
      <w:r>
        <w:rPr>
          <w:i/>
          <w:szCs w:val="24"/>
        </w:rPr>
        <w:t xml:space="preserve"> </w:t>
      </w:r>
      <w:r w:rsidR="00276098">
        <w:rPr>
          <w:i/>
          <w:szCs w:val="24"/>
        </w:rPr>
        <w:t>narratives</w:t>
      </w:r>
      <w:r>
        <w:rPr>
          <w:i/>
          <w:szCs w:val="24"/>
        </w:rPr>
        <w:t xml:space="preserve"> that</w:t>
      </w:r>
      <w:r w:rsidR="00276098">
        <w:rPr>
          <w:i/>
          <w:szCs w:val="24"/>
        </w:rPr>
        <w:t xml:space="preserve"> help to situate and order</w:t>
      </w:r>
      <w:r w:rsidR="00BC6520">
        <w:rPr>
          <w:i/>
          <w:szCs w:val="24"/>
        </w:rPr>
        <w:t xml:space="preserve"> the particularities of</w:t>
      </w:r>
      <w:r>
        <w:rPr>
          <w:i/>
          <w:szCs w:val="24"/>
        </w:rPr>
        <w:t xml:space="preserve"> police</w:t>
      </w:r>
      <w:r w:rsidR="00276098">
        <w:rPr>
          <w:i/>
          <w:szCs w:val="24"/>
        </w:rPr>
        <w:t xml:space="preserve"> work in relation to the broader social and political context</w:t>
      </w:r>
      <w:r>
        <w:rPr>
          <w:i/>
          <w:szCs w:val="24"/>
        </w:rPr>
        <w:t>.</w:t>
      </w:r>
    </w:p>
    <w:p w14:paraId="0B859842" w14:textId="77777777" w:rsidR="0055315A" w:rsidRDefault="0055315A" w:rsidP="0055315A">
      <w:pPr>
        <w:pStyle w:val="Heading1"/>
        <w:numPr>
          <w:ilvl w:val="0"/>
          <w:numId w:val="0"/>
        </w:numPr>
        <w:spacing w:before="0" w:after="0" w:line="240" w:lineRule="auto"/>
        <w:ind w:left="431"/>
      </w:pPr>
    </w:p>
    <w:p w14:paraId="1F2EC052" w14:textId="77777777" w:rsidR="00B15A5D" w:rsidRDefault="00876F94" w:rsidP="0055315A">
      <w:pPr>
        <w:pStyle w:val="Heading1"/>
        <w:spacing w:before="0" w:after="0" w:line="240" w:lineRule="auto"/>
      </w:pPr>
      <w:r w:rsidRPr="00377F1F">
        <w:t>Introduction</w:t>
      </w:r>
    </w:p>
    <w:p w14:paraId="5F94C0EF" w14:textId="77777777" w:rsidR="0055315A" w:rsidRDefault="0055315A" w:rsidP="0055315A">
      <w:pPr>
        <w:spacing w:before="0" w:after="0" w:line="240" w:lineRule="auto"/>
      </w:pPr>
    </w:p>
    <w:p w14:paraId="68BA8509" w14:textId="77777777" w:rsidR="00B44374" w:rsidRDefault="00EB1E14" w:rsidP="0055315A">
      <w:pPr>
        <w:spacing w:before="0" w:after="0" w:line="240" w:lineRule="auto"/>
      </w:pPr>
      <w:r>
        <w:t xml:space="preserve">The relationship between what police officers say and what they do </w:t>
      </w:r>
      <w:r w:rsidR="00CA7483">
        <w:t>is a prominent point of contention</w:t>
      </w:r>
      <w:r>
        <w:t xml:space="preserve"> amongst those who study police culture. At times, a straightforward relationship between talk, culture and action</w:t>
      </w:r>
      <w:r w:rsidR="00862DEB">
        <w:t xml:space="preserve"> is implied:</w:t>
      </w:r>
      <w:r>
        <w:t xml:space="preserve"> </w:t>
      </w:r>
      <w:r w:rsidR="00862DEB">
        <w:t>t</w:t>
      </w:r>
      <w:r>
        <w:t>alk provides researchers with a window on culture</w:t>
      </w:r>
      <w:r w:rsidR="00BC6520">
        <w:t>, and</w:t>
      </w:r>
      <w:r>
        <w:t xml:space="preserve"> </w:t>
      </w:r>
      <w:r w:rsidR="00BC6520">
        <w:t>c</w:t>
      </w:r>
      <w:r>
        <w:t>ulture</w:t>
      </w:r>
      <w:r w:rsidR="00862DEB">
        <w:t xml:space="preserve"> </w:t>
      </w:r>
      <w:r>
        <w:t>provides a body of shared knowledge and attitudes that shapes how officers respond to their day to day work: “</w:t>
      </w:r>
      <w:r w:rsidRPr="00617F99">
        <w:rPr>
          <w:i/>
        </w:rPr>
        <w:t xml:space="preserve">police talk makes up an integral part of the received commonsense of </w:t>
      </w:r>
      <w:r w:rsidRPr="00617F99">
        <w:t xml:space="preserve">[officers’] </w:t>
      </w:r>
      <w:r w:rsidRPr="00617F99">
        <w:rPr>
          <w:i/>
        </w:rPr>
        <w:t>culture … and provides cues for police behaviours</w:t>
      </w:r>
      <w:r>
        <w:t>” (Loftus, 2009, p.73). However, t</w:t>
      </w:r>
      <w:r w:rsidR="009252C5">
        <w:t xml:space="preserve">alk </w:t>
      </w:r>
      <w:r>
        <w:t>is “</w:t>
      </w:r>
      <w:r w:rsidRPr="00617F99">
        <w:rPr>
          <w:i/>
        </w:rPr>
        <w:t>both easy to observe and very difficult to decipher</w:t>
      </w:r>
      <w:r>
        <w:t>”</w:t>
      </w:r>
      <w:r w:rsidR="009252C5">
        <w:t xml:space="preserve"> (Schein, 2010, p.24), and the link between talk and action </w:t>
      </w:r>
      <w:r w:rsidR="00BC6520">
        <w:t xml:space="preserve">is </w:t>
      </w:r>
      <w:r w:rsidR="009252C5">
        <w:t xml:space="preserve">far from straightforward (Waddington, 1999a). </w:t>
      </w:r>
      <w:r w:rsidR="009252C5" w:rsidRPr="009A7471">
        <w:t>This article</w:t>
      </w:r>
      <w:r w:rsidR="000B2737">
        <w:t xml:space="preserve"> </w:t>
      </w:r>
      <w:r w:rsidR="007E5466" w:rsidRPr="007E5466">
        <w:t xml:space="preserve">explores the potential for adopting </w:t>
      </w:r>
      <w:r w:rsidR="00B22BC0" w:rsidRPr="009A7471">
        <w:t>a different perspective</w:t>
      </w:r>
      <w:r w:rsidR="009252C5" w:rsidRPr="009A7471">
        <w:t xml:space="preserve"> on the talk/action relationship</w:t>
      </w:r>
      <w:r w:rsidR="00B22BC0" w:rsidRPr="009A7471">
        <w:t xml:space="preserve"> by </w:t>
      </w:r>
      <w:r w:rsidR="009252C5" w:rsidRPr="009A7471">
        <w:t xml:space="preserve">focusing on the presence of narratives across a range of </w:t>
      </w:r>
      <w:r w:rsidR="000B48A5">
        <w:t>different types of police talk.</w:t>
      </w:r>
    </w:p>
    <w:p w14:paraId="568E9FE8" w14:textId="77777777" w:rsidR="0055315A" w:rsidRDefault="0055315A" w:rsidP="0055315A">
      <w:pPr>
        <w:spacing w:before="0" w:after="0" w:line="240" w:lineRule="auto"/>
      </w:pPr>
    </w:p>
    <w:p w14:paraId="389967DD" w14:textId="77777777" w:rsidR="00B15A5D" w:rsidRDefault="00BC6520" w:rsidP="0055315A">
      <w:pPr>
        <w:spacing w:before="0" w:after="0" w:line="240" w:lineRule="auto"/>
        <w:rPr>
          <w:szCs w:val="24"/>
        </w:rPr>
      </w:pPr>
      <w:r>
        <w:t xml:space="preserve">The article is structured as follows. First, we provide a brief overview of the idea of police culture. We argue that the emergence of this concept was somewhat inevitable and highlight some of the key criticisms of the police culture literature, </w:t>
      </w:r>
      <w:r w:rsidR="006B59D1">
        <w:t>including the disagreements about the relationship between talk and action. We</w:t>
      </w:r>
      <w:r>
        <w:t xml:space="preserve"> then discu</w:t>
      </w:r>
      <w:r w:rsidR="006B59D1">
        <w:t>ss some work</w:t>
      </w:r>
      <w:r>
        <w:t xml:space="preserve"> on police stories and narrative that we think offers a fruitful </w:t>
      </w:r>
      <w:r w:rsidR="006B59D1">
        <w:t>change of direction. Second, we provide an overview of the ethnographic study we are currently engaged in</w:t>
      </w:r>
      <w:r w:rsidR="00862DEB">
        <w:t xml:space="preserve"> and</w:t>
      </w:r>
      <w:r w:rsidR="006B59D1">
        <w:t xml:space="preserve"> </w:t>
      </w:r>
      <w:r w:rsidR="00862DEB">
        <w:t>explain our narrative approach to our fieldnotes</w:t>
      </w:r>
      <w:r w:rsidR="006B59D1">
        <w:t xml:space="preserve">. Third, we </w:t>
      </w:r>
      <w:r w:rsidR="002C0C2B">
        <w:t xml:space="preserve">present three </w:t>
      </w:r>
      <w:r w:rsidR="00862DEB">
        <w:t xml:space="preserve">fieldnote </w:t>
      </w:r>
      <w:r w:rsidR="002C0C2B">
        <w:t>extracts. Fourth, we provide a commentary</w:t>
      </w:r>
      <w:r w:rsidR="00862DEB">
        <w:t xml:space="preserve"> and analysis</w:t>
      </w:r>
      <w:r w:rsidR="002C0C2B">
        <w:t xml:space="preserve"> on th</w:t>
      </w:r>
      <w:r w:rsidR="000B48A5">
        <w:t>ese</w:t>
      </w:r>
      <w:r w:rsidR="002C0C2B">
        <w:t xml:space="preserve"> excerpts identifying their narrative features.</w:t>
      </w:r>
      <w:r w:rsidR="006B59D1">
        <w:t xml:space="preserve"> </w:t>
      </w:r>
      <w:r w:rsidR="002C0C2B">
        <w:rPr>
          <w:szCs w:val="24"/>
        </w:rPr>
        <w:t>Finally, w</w:t>
      </w:r>
      <w:r w:rsidR="006B59D1">
        <w:rPr>
          <w:szCs w:val="24"/>
        </w:rPr>
        <w:t>e conclude, reflecting the theme of this special edition, that ethnographic research on police</w:t>
      </w:r>
      <w:r w:rsidR="004F46EA" w:rsidRPr="004F46EA">
        <w:rPr>
          <w:szCs w:val="24"/>
        </w:rPr>
        <w:t xml:space="preserve"> provides unique insights into overlapping and interconnected narratives that help to situate and order the particularities of police work in relation to the broader social and political context.</w:t>
      </w:r>
      <w:r w:rsidR="00862DEB">
        <w:rPr>
          <w:szCs w:val="24"/>
        </w:rPr>
        <w:t xml:space="preserve"> </w:t>
      </w:r>
      <w:r w:rsidR="006B59D1">
        <w:rPr>
          <w:szCs w:val="24"/>
        </w:rPr>
        <w:t>Ethnography remains as essential as it has ever been for gaining an adequate understanding of what it means to police, and to be policed, and for reflecting on ways to ensure that police work in democratically legitimate ways.</w:t>
      </w:r>
    </w:p>
    <w:p w14:paraId="7032684B" w14:textId="77777777" w:rsidR="0055315A" w:rsidRDefault="0055315A" w:rsidP="0055315A">
      <w:pPr>
        <w:spacing w:before="0" w:after="0" w:line="240" w:lineRule="auto"/>
      </w:pPr>
    </w:p>
    <w:p w14:paraId="58D7EB5F" w14:textId="77777777" w:rsidR="00B15A5D" w:rsidRDefault="00876F94" w:rsidP="0055315A">
      <w:pPr>
        <w:pStyle w:val="Heading1"/>
        <w:spacing w:before="0" w:after="0" w:line="240" w:lineRule="auto"/>
      </w:pPr>
      <w:r>
        <w:t xml:space="preserve">The idea of police culture </w:t>
      </w:r>
      <w:r w:rsidR="006B59D1">
        <w:t>and the recent focus on narrative</w:t>
      </w:r>
    </w:p>
    <w:p w14:paraId="6E6D8B87" w14:textId="77777777" w:rsidR="0055315A" w:rsidRDefault="0055315A" w:rsidP="0055315A">
      <w:pPr>
        <w:spacing w:before="0" w:after="0" w:line="240" w:lineRule="auto"/>
      </w:pPr>
    </w:p>
    <w:p w14:paraId="7B8EA915" w14:textId="77777777" w:rsidR="00B15A5D" w:rsidRDefault="00A81659" w:rsidP="0055315A">
      <w:pPr>
        <w:spacing w:before="0" w:after="0" w:line="240" w:lineRule="auto"/>
      </w:pPr>
      <w:r>
        <w:lastRenderedPageBreak/>
        <w:t>A</w:t>
      </w:r>
      <w:r w:rsidR="00A36522">
        <w:t xml:space="preserve"> brief search of any social sciences database </w:t>
      </w:r>
      <w:r w:rsidR="00DD534D">
        <w:t>reveals</w:t>
      </w:r>
      <w:r w:rsidR="00A36522">
        <w:t xml:space="preserve"> hundreds of scholarly works dealing with police culture</w:t>
      </w:r>
      <w:r w:rsidR="00862DEB">
        <w:t>.</w:t>
      </w:r>
      <w:r w:rsidR="00A36522">
        <w:t xml:space="preserve"> </w:t>
      </w:r>
      <w:r w:rsidR="00862DEB">
        <w:t>A</w:t>
      </w:r>
      <w:r w:rsidR="00A36522">
        <w:t xml:space="preserve"> </w:t>
      </w:r>
      <w:r w:rsidR="00862DEB">
        <w:t>full</w:t>
      </w:r>
      <w:r w:rsidR="00A36522">
        <w:t xml:space="preserve"> review of this literature </w:t>
      </w:r>
      <w:r w:rsidR="00862DEB">
        <w:t>is</w:t>
      </w:r>
      <w:r w:rsidR="00A36522">
        <w:t xml:space="preserve"> beyond the scope of an article of this length.</w:t>
      </w:r>
      <w:r w:rsidR="008658BE">
        <w:t xml:space="preserve"> </w:t>
      </w:r>
      <w:r w:rsidR="00862DEB">
        <w:t>C</w:t>
      </w:r>
      <w:r w:rsidR="008658BE">
        <w:t>haracteristics attributed to police culture in orthodox accounts have be</w:t>
      </w:r>
      <w:r w:rsidR="00D9504C">
        <w:t>en outlined by Reiner (2010</w:t>
      </w:r>
      <w:r w:rsidR="008658BE">
        <w:t xml:space="preserve">) </w:t>
      </w:r>
      <w:r w:rsidR="00633D8C">
        <w:t>and others</w:t>
      </w:r>
      <w:r w:rsidR="00000247">
        <w:t>, and we do not re</w:t>
      </w:r>
      <w:r w:rsidR="00BC69DD">
        <w:t>visit</w:t>
      </w:r>
      <w:r w:rsidR="00000247">
        <w:t xml:space="preserve"> them</w:t>
      </w:r>
      <w:r w:rsidR="008658BE">
        <w:t>.</w:t>
      </w:r>
      <w:r w:rsidR="00A36522">
        <w:t xml:space="preserve"> However</w:t>
      </w:r>
      <w:r w:rsidR="0095026A">
        <w:t xml:space="preserve">, </w:t>
      </w:r>
      <w:r w:rsidR="00A36522">
        <w:t xml:space="preserve">we </w:t>
      </w:r>
      <w:r w:rsidR="0095026A">
        <w:t>do</w:t>
      </w:r>
      <w:r w:rsidR="00A36522">
        <w:t xml:space="preserve"> provide a</w:t>
      </w:r>
      <w:r w:rsidR="0095026A">
        <w:t xml:space="preserve"> brief</w:t>
      </w:r>
      <w:r w:rsidR="00A36522">
        <w:t xml:space="preserve"> overview of what we see as the factors that have contributed to the emergence of such an extensive body of scholarly work</w:t>
      </w:r>
      <w:r w:rsidR="008658BE">
        <w:t>, as well as outlin</w:t>
      </w:r>
      <w:r w:rsidR="00000247">
        <w:t>ing the</w:t>
      </w:r>
      <w:r w:rsidR="00C36EE3">
        <w:t xml:space="preserve"> most pertinent of these</w:t>
      </w:r>
      <w:r w:rsidR="00000247">
        <w:t xml:space="preserve"> criticisms</w:t>
      </w:r>
      <w:r w:rsidR="008658BE">
        <w:t xml:space="preserve"> when it comes to</w:t>
      </w:r>
      <w:r w:rsidR="00742834">
        <w:t xml:space="preserve"> positioning our own endeavours.</w:t>
      </w:r>
    </w:p>
    <w:p w14:paraId="2AF99253" w14:textId="77777777" w:rsidR="0055315A" w:rsidRDefault="0055315A" w:rsidP="0055315A">
      <w:pPr>
        <w:spacing w:before="0" w:after="0" w:line="240" w:lineRule="auto"/>
      </w:pPr>
    </w:p>
    <w:p w14:paraId="436F5231" w14:textId="77777777" w:rsidR="00F475E8" w:rsidRDefault="00F475E8" w:rsidP="0055315A">
      <w:pPr>
        <w:pStyle w:val="Heading2"/>
        <w:spacing w:before="0" w:after="0" w:line="240" w:lineRule="auto"/>
      </w:pPr>
      <w:r>
        <w:t>Origins</w:t>
      </w:r>
      <w:r w:rsidR="00892037">
        <w:t xml:space="preserve"> and </w:t>
      </w:r>
      <w:r w:rsidR="00892037" w:rsidRPr="00B44374">
        <w:t>persistence</w:t>
      </w:r>
      <w:r w:rsidR="009A4CE8">
        <w:t>: police as</w:t>
      </w:r>
      <w:r w:rsidR="00892037">
        <w:t xml:space="preserve"> recalcitrant</w:t>
      </w:r>
      <w:r w:rsidR="009A4CE8">
        <w:t xml:space="preserve"> other</w:t>
      </w:r>
    </w:p>
    <w:p w14:paraId="20B10C0D" w14:textId="77777777" w:rsidR="0055315A" w:rsidRDefault="0055315A" w:rsidP="0055315A">
      <w:pPr>
        <w:spacing w:before="0" w:after="0" w:line="240" w:lineRule="auto"/>
      </w:pPr>
    </w:p>
    <w:p w14:paraId="432817ED" w14:textId="77777777" w:rsidR="00B15A5D" w:rsidRDefault="006B59D1" w:rsidP="0055315A">
      <w:pPr>
        <w:spacing w:before="0" w:after="0" w:line="240" w:lineRule="auto"/>
      </w:pPr>
      <w:r>
        <w:t xml:space="preserve">The </w:t>
      </w:r>
      <w:r w:rsidR="00633D8C">
        <w:t>historical roots of police culture research can be found</w:t>
      </w:r>
      <w:r w:rsidR="009918D2">
        <w:t xml:space="preserve"> in 1950s/60s America</w:t>
      </w:r>
      <w:r w:rsidR="00633D8C">
        <w:t>, when</w:t>
      </w:r>
      <w:r w:rsidR="00BC69DD">
        <w:t xml:space="preserve"> </w:t>
      </w:r>
      <w:r w:rsidR="009918D2">
        <w:t>scholars</w:t>
      </w:r>
      <w:r w:rsidR="00BC69DD">
        <w:t xml:space="preserve"> developed an interest in studying why democratic and legal ideals were </w:t>
      </w:r>
      <w:r w:rsidR="009D5507">
        <w:t xml:space="preserve">so often </w:t>
      </w:r>
      <w:r w:rsidR="00BC69DD">
        <w:t>breached by violent and discriminatory police practices (Loftus, 2009; Sklansky, 2005).</w:t>
      </w:r>
      <w:r w:rsidR="00633D8C">
        <w:t xml:space="preserve"> </w:t>
      </w:r>
      <w:r w:rsidR="00876F94">
        <w:t xml:space="preserve">From its inception, then, research on police officers in the USA had a </w:t>
      </w:r>
      <w:r w:rsidR="00273115">
        <w:t>“</w:t>
      </w:r>
      <w:r w:rsidR="00876F94" w:rsidRPr="000E5CEA">
        <w:rPr>
          <w:i/>
        </w:rPr>
        <w:t>central motif</w:t>
      </w:r>
      <w:r w:rsidR="00273115">
        <w:t>”</w:t>
      </w:r>
      <w:r w:rsidR="00876F94">
        <w:t xml:space="preserve"> of the police officer as other (Sklansky, 2005</w:t>
      </w:r>
      <w:r w:rsidR="00633D8C">
        <w:t>; 2007</w:t>
      </w:r>
      <w:r w:rsidR="00876F94">
        <w:t>)</w:t>
      </w:r>
      <w:r w:rsidR="00393042">
        <w:t xml:space="preserve">. </w:t>
      </w:r>
      <w:r w:rsidR="000B2737">
        <w:t>O’Neill and Singh (2007) suggest that policing research did not set out with the idea of culture, rather it emerged over time. However, as Ericson and Shearing (1991) note, much of the impetus for researching police came from a desire to understand why they were not following the rules</w:t>
      </w:r>
      <w:r w:rsidR="00393042">
        <w:t>:</w:t>
      </w:r>
      <w:r w:rsidR="000B2737">
        <w:t xml:space="preserve"> researchers set out to locate alternate rules</w:t>
      </w:r>
      <w:r w:rsidR="00393042">
        <w:t xml:space="preserve"> and culture</w:t>
      </w:r>
      <w:r w:rsidR="000B2737">
        <w:t xml:space="preserve"> was an attractive candidate.</w:t>
      </w:r>
      <w:r w:rsidR="00E1438E">
        <w:t xml:space="preserve"> </w:t>
      </w:r>
      <w:r w:rsidR="00393042">
        <w:t>I</w:t>
      </w:r>
      <w:r w:rsidR="00E1438E">
        <w:t xml:space="preserve">ntellectual trends occurring simultaneously with the emergence of police culture literature included enthusiasm for symbolic interactionist and ethnographic approaches to research and a focus on the social construction of deviance by social control agents, including the police (see Balch, 1972; Loftus, 2009). </w:t>
      </w:r>
      <w:r w:rsidR="00C36EE3">
        <w:t>I</w:t>
      </w:r>
      <w:r w:rsidR="00892037">
        <w:t>t is hard</w:t>
      </w:r>
      <w:r w:rsidR="00393042">
        <w:t xml:space="preserve"> </w:t>
      </w:r>
      <w:r w:rsidR="00892037">
        <w:t>to escape the sense that the wider political and intellectual environment</w:t>
      </w:r>
      <w:r w:rsidR="00C36EE3">
        <w:t xml:space="preserve"> made the</w:t>
      </w:r>
      <w:r w:rsidR="00A36522">
        <w:t xml:space="preserve"> discovery</w:t>
      </w:r>
      <w:r w:rsidR="00C36EE3">
        <w:t xml:space="preserve"> of police culture</w:t>
      </w:r>
      <w:r w:rsidR="00892037">
        <w:t xml:space="preserve"> somewhat inevitable.</w:t>
      </w:r>
      <w:r w:rsidR="006F2897">
        <w:t xml:space="preserve"> </w:t>
      </w:r>
    </w:p>
    <w:p w14:paraId="742ACAB1" w14:textId="77777777" w:rsidR="0055315A" w:rsidRDefault="0055315A" w:rsidP="0055315A">
      <w:pPr>
        <w:spacing w:before="0" w:after="0" w:line="240" w:lineRule="auto"/>
      </w:pPr>
    </w:p>
    <w:p w14:paraId="28AEE236" w14:textId="77777777" w:rsidR="00B15A5D" w:rsidRDefault="009D5507" w:rsidP="0055315A">
      <w:pPr>
        <w:spacing w:before="0" w:after="0" w:line="240" w:lineRule="auto"/>
      </w:pPr>
      <w:r>
        <w:t xml:space="preserve">In more recent decades, some (e.g. Grimshaw </w:t>
      </w:r>
      <w:r w:rsidR="00BA4F25">
        <w:t>&amp;</w:t>
      </w:r>
      <w:r>
        <w:t xml:space="preserve"> Jefferson, 1987; Holdaway, 1983) suggested that the original classic studies offered repetitive and ambiguous conclusions which may have somewhat overstretched their empirical foundations. However, there seems now to be enough concordance between the findings of studies conducted since the era of the classics, to be reasonably confident of key features of the way rank-and-file, non-specialist police talk about and seem to understand their work</w:t>
      </w:r>
      <w:r>
        <w:rPr>
          <w:rStyle w:val="FootnoteReference"/>
        </w:rPr>
        <w:footnoteReference w:id="1"/>
      </w:r>
      <w:r w:rsidR="00393042">
        <w:t>. T</w:t>
      </w:r>
      <w:r>
        <w:t>he “</w:t>
      </w:r>
      <w:r w:rsidRPr="000E5CEA">
        <w:rPr>
          <w:i/>
        </w:rPr>
        <w:t>empirical validity</w:t>
      </w:r>
      <w:r>
        <w:t xml:space="preserve">” (Marks </w:t>
      </w:r>
      <w:r w:rsidR="00BA4F25">
        <w:t>&amp;</w:t>
      </w:r>
      <w:r>
        <w:t xml:space="preserve"> Singh, 2007, p.351) of the idea of police culture is widely proclaimed. T</w:t>
      </w:r>
      <w:r w:rsidR="00A36522">
        <w:t>he continuing appeal of research on police culture</w:t>
      </w:r>
      <w:r w:rsidR="00E951F1">
        <w:t xml:space="preserve"> reflect</w:t>
      </w:r>
      <w:r w:rsidR="00E1438E">
        <w:t>s</w:t>
      </w:r>
      <w:r w:rsidR="00A36522">
        <w:t xml:space="preserve"> difficult</w:t>
      </w:r>
      <w:r w:rsidR="00393042">
        <w:t>ies</w:t>
      </w:r>
      <w:r w:rsidR="00A36522">
        <w:t xml:space="preserve"> </w:t>
      </w:r>
      <w:r w:rsidR="00393042">
        <w:t>in</w:t>
      </w:r>
      <w:r w:rsidR="00A36522">
        <w:t xml:space="preserve"> reform</w:t>
      </w:r>
      <w:r w:rsidR="00393042">
        <w:t>ing police organizations</w:t>
      </w:r>
      <w:r w:rsidR="00A36522">
        <w:t>.</w:t>
      </w:r>
      <w:r w:rsidR="000B434D">
        <w:t xml:space="preserve"> </w:t>
      </w:r>
      <w:r w:rsidR="00E1438E">
        <w:t>R</w:t>
      </w:r>
      <w:r w:rsidR="00A36522">
        <w:t>esearchers including Chan (1997)</w:t>
      </w:r>
      <w:r w:rsidR="006130CB">
        <w:t>,</w:t>
      </w:r>
      <w:r w:rsidR="00A36522">
        <w:t xml:space="preserve"> Marks (2004) and Loftus (2009), have framed their own research explicitly in relation to </w:t>
      </w:r>
      <w:r w:rsidR="00393042">
        <w:t xml:space="preserve">reform </w:t>
      </w:r>
      <w:r w:rsidR="00E1438E">
        <w:t>attempts</w:t>
      </w:r>
      <w:r w:rsidR="00A36522">
        <w:t>.</w:t>
      </w:r>
      <w:r w:rsidR="000B434D">
        <w:t xml:space="preserve"> So, whilst Sklansky (2007) reminds us to be vigilant about the blind spots created by “</w:t>
      </w:r>
      <w:r w:rsidR="000B434D" w:rsidRPr="000E5CEA">
        <w:rPr>
          <w:i/>
        </w:rPr>
        <w:t>cognitive burn-in</w:t>
      </w:r>
      <w:r w:rsidR="000B434D">
        <w:t>”</w:t>
      </w:r>
      <w:r w:rsidR="00250688">
        <w:t xml:space="preserve"> of a concept, </w:t>
      </w:r>
      <w:r w:rsidR="000B434D">
        <w:t xml:space="preserve">he </w:t>
      </w:r>
      <w:r>
        <w:t xml:space="preserve">too </w:t>
      </w:r>
      <w:r w:rsidR="000B434D">
        <w:t>asserts that the “</w:t>
      </w:r>
      <w:r w:rsidR="000B434D" w:rsidRPr="000E5CEA">
        <w:rPr>
          <w:i/>
        </w:rPr>
        <w:t>police sub</w:t>
      </w:r>
      <w:r w:rsidR="00EA6B04" w:rsidRPr="000E5CEA">
        <w:rPr>
          <w:i/>
        </w:rPr>
        <w:t>-</w:t>
      </w:r>
      <w:r w:rsidR="000B434D" w:rsidRPr="000E5CEA">
        <w:rPr>
          <w:i/>
        </w:rPr>
        <w:t>cultural schema</w:t>
      </w:r>
      <w:r w:rsidR="000B434D">
        <w:t>” continues to have “</w:t>
      </w:r>
      <w:r w:rsidR="000B434D" w:rsidRPr="000E5CEA">
        <w:rPr>
          <w:i/>
        </w:rPr>
        <w:t>explanatory power</w:t>
      </w:r>
      <w:r w:rsidR="000B434D">
        <w:t xml:space="preserve">”. </w:t>
      </w:r>
      <w:r w:rsidR="00250688">
        <w:t>As Loftus (2009</w:t>
      </w:r>
      <w:r w:rsidR="00EC7574">
        <w:t>,</w:t>
      </w:r>
      <w:r w:rsidR="00250688">
        <w:t xml:space="preserve"> </w:t>
      </w:r>
      <w:r w:rsidR="00DD7DA8">
        <w:t>p.</w:t>
      </w:r>
      <w:r w:rsidR="00250688">
        <w:t>3) puts it, “</w:t>
      </w:r>
      <w:r w:rsidR="00250688" w:rsidRPr="000E5CEA">
        <w:rPr>
          <w:i/>
        </w:rPr>
        <w:t>there is still a police culture whose defining elements are alive and well</w:t>
      </w:r>
      <w:r w:rsidR="00250688">
        <w:t>”.</w:t>
      </w:r>
      <w:r>
        <w:t xml:space="preserve"> What is, and has long been, more controversial is what significance we should attach to these defining features: are they sufficiently distinctive</w:t>
      </w:r>
      <w:r w:rsidR="00393042">
        <w:t xml:space="preserve"> and</w:t>
      </w:r>
      <w:r>
        <w:t xml:space="preserve"> influential to be of more than mere academic interest? T</w:t>
      </w:r>
      <w:r w:rsidR="00250688">
        <w:t xml:space="preserve">he literature </w:t>
      </w:r>
      <w:r w:rsidR="00393042">
        <w:t>is</w:t>
      </w:r>
      <w:r w:rsidR="00250688">
        <w:t xml:space="preserve"> rather </w:t>
      </w:r>
      <w:r w:rsidR="00061276">
        <w:t>hazier</w:t>
      </w:r>
      <w:r w:rsidR="000B434D">
        <w:t xml:space="preserve"> on detail about the </w:t>
      </w:r>
      <w:r w:rsidR="007E5466" w:rsidRPr="007E5466">
        <w:rPr>
          <w:i/>
        </w:rPr>
        <w:t>utility</w:t>
      </w:r>
      <w:r w:rsidR="000B434D">
        <w:t xml:space="preserve"> of </w:t>
      </w:r>
      <w:r w:rsidR="00061276">
        <w:t>continuing to view</w:t>
      </w:r>
      <w:r w:rsidR="000B434D">
        <w:t xml:space="preserve"> the police, and matters of police reform, through the culture lens</w:t>
      </w:r>
      <w:r w:rsidR="00061276">
        <w:t xml:space="preserve">. </w:t>
      </w:r>
      <w:r w:rsidR="00393042">
        <w:t>T</w:t>
      </w:r>
      <w:r w:rsidR="000B434D">
        <w:t xml:space="preserve">his </w:t>
      </w:r>
      <w:r w:rsidR="00061276">
        <w:t>matter of utility animates</w:t>
      </w:r>
      <w:r w:rsidR="00AD18FE">
        <w:t xml:space="preserve"> one of</w:t>
      </w:r>
      <w:r w:rsidR="00061276">
        <w:t xml:space="preserve"> the most urgent critiques of the </w:t>
      </w:r>
      <w:r w:rsidR="000B434D">
        <w:t>police culture</w:t>
      </w:r>
      <w:r w:rsidR="00061276">
        <w:t xml:space="preserve"> concept. </w:t>
      </w:r>
    </w:p>
    <w:p w14:paraId="5828F979" w14:textId="77777777" w:rsidR="0055315A" w:rsidRDefault="0055315A" w:rsidP="0055315A">
      <w:pPr>
        <w:spacing w:before="0" w:after="0" w:line="240" w:lineRule="auto"/>
      </w:pPr>
    </w:p>
    <w:p w14:paraId="36F77837" w14:textId="77777777" w:rsidR="00B15A5D" w:rsidRPr="00377F1F" w:rsidRDefault="00D46642" w:rsidP="0055315A">
      <w:pPr>
        <w:pStyle w:val="Heading2"/>
        <w:spacing w:before="0" w:after="0" w:line="240" w:lineRule="auto"/>
      </w:pPr>
      <w:r w:rsidRPr="00377F1F">
        <w:lastRenderedPageBreak/>
        <w:t>Critiquing police culture: Talk is cheap?</w:t>
      </w:r>
    </w:p>
    <w:p w14:paraId="4ECBA6FA" w14:textId="77777777" w:rsidR="0055315A" w:rsidRDefault="0055315A" w:rsidP="0055315A">
      <w:pPr>
        <w:spacing w:before="0" w:after="0" w:line="240" w:lineRule="auto"/>
      </w:pPr>
    </w:p>
    <w:p w14:paraId="75D1AC38" w14:textId="77777777" w:rsidR="00B15A5D" w:rsidRDefault="009D5507" w:rsidP="0055315A">
      <w:pPr>
        <w:spacing w:before="0" w:after="0" w:line="240" w:lineRule="auto"/>
      </w:pPr>
      <w:r>
        <w:t>A</w:t>
      </w:r>
      <w:r w:rsidR="001F12A5">
        <w:t xml:space="preserve"> </w:t>
      </w:r>
      <w:r>
        <w:t>warning shot sounded early-on in the development of the police studies literature concerned</w:t>
      </w:r>
      <w:r w:rsidR="001F12A5">
        <w:t xml:space="preserve"> </w:t>
      </w:r>
      <w:r>
        <w:t>the extent to which</w:t>
      </w:r>
      <w:r w:rsidR="00010EB7">
        <w:t xml:space="preserve"> police officers were </w:t>
      </w:r>
      <w:r w:rsidR="007E5466" w:rsidRPr="007E5466">
        <w:rPr>
          <w:i/>
        </w:rPr>
        <w:t>distinctively</w:t>
      </w:r>
      <w:r w:rsidR="00010EB7">
        <w:t xml:space="preserve"> prejudiced and conservative</w:t>
      </w:r>
      <w:r>
        <w:t>. Balch (1972) argued</w:t>
      </w:r>
      <w:r w:rsidR="00010EB7">
        <w:t xml:space="preserve"> that </w:t>
      </w:r>
      <w:r w:rsidR="00393042">
        <w:t>officers’</w:t>
      </w:r>
      <w:r w:rsidR="00A36522">
        <w:t xml:space="preserve"> attitudes </w:t>
      </w:r>
      <w:r w:rsidR="00010EB7">
        <w:t>we</w:t>
      </w:r>
      <w:r w:rsidR="00A36522">
        <w:t xml:space="preserve">re not markedly different to those </w:t>
      </w:r>
      <w:r w:rsidR="00393042">
        <w:t>of</w:t>
      </w:r>
      <w:r w:rsidR="00A36522">
        <w:t xml:space="preserve"> the</w:t>
      </w:r>
      <w:r w:rsidR="00010EB7">
        <w:t xml:space="preserve"> section of</w:t>
      </w:r>
      <w:r w:rsidR="00A36522">
        <w:t xml:space="preserve"> </w:t>
      </w:r>
      <w:r w:rsidR="006130CB">
        <w:t xml:space="preserve">the </w:t>
      </w:r>
      <w:r w:rsidR="00A36522">
        <w:t>population</w:t>
      </w:r>
      <w:r w:rsidR="00010EB7">
        <w:t xml:space="preserve"> from which they were drawn: “</w:t>
      </w:r>
      <w:r w:rsidR="00010EB7" w:rsidRPr="000E5CEA">
        <w:rPr>
          <w:i/>
        </w:rPr>
        <w:t>policemen appear to be good representatives of white middle- or working-class America</w:t>
      </w:r>
      <w:r w:rsidR="006130CB">
        <w:t>”</w:t>
      </w:r>
      <w:r w:rsidR="00010EB7">
        <w:t xml:space="preserve"> (p.117).</w:t>
      </w:r>
      <w:r w:rsidR="00A36522">
        <w:t xml:space="preserve"> </w:t>
      </w:r>
      <w:r w:rsidR="00AD18FE">
        <w:t>Balch also</w:t>
      </w:r>
      <w:r w:rsidR="00010EB7">
        <w:t xml:space="preserve"> suggested that studies of the personalities of police officers provided ammunition for groups hostile to the police, and that terms used to characterise aspects of their personality were morally loaded (why use the term suspicious when one might also say realistic or analytical?).</w:t>
      </w:r>
      <w:r w:rsidR="00250688">
        <w:t xml:space="preserve"> </w:t>
      </w:r>
      <w:r w:rsidR="00393042">
        <w:t>Waddington (1999a) echoed t</w:t>
      </w:r>
      <w:r w:rsidR="00010EB7">
        <w:t xml:space="preserve">his concern  more recently </w:t>
      </w:r>
      <w:r w:rsidR="00393042">
        <w:t xml:space="preserve">stating </w:t>
      </w:r>
      <w:r w:rsidR="00010EB7">
        <w:t>th</w:t>
      </w:r>
      <w:r w:rsidR="00393042">
        <w:t>at</w:t>
      </w:r>
      <w:r w:rsidR="00010EB7">
        <w:t xml:space="preserve"> the concept of police culture is too often used to condemn police rather than aid understanding</w:t>
      </w:r>
      <w:r w:rsidR="00AD18FE">
        <w:t xml:space="preserve"> and </w:t>
      </w:r>
      <w:r w:rsidR="00494321">
        <w:t>that police tal</w:t>
      </w:r>
      <w:r w:rsidR="00D97E91">
        <w:t>k is</w:t>
      </w:r>
      <w:r w:rsidR="006130CB">
        <w:t xml:space="preserve"> </w:t>
      </w:r>
      <w:r w:rsidR="00393042">
        <w:t>often</w:t>
      </w:r>
      <w:r w:rsidR="00494321">
        <w:t xml:space="preserve"> not reflected in their</w:t>
      </w:r>
      <w:r w:rsidR="00D97E91">
        <w:t xml:space="preserve"> on-duty actions</w:t>
      </w:r>
      <w:r w:rsidR="00AD18FE">
        <w:t xml:space="preserve"> (see also Smith </w:t>
      </w:r>
      <w:r w:rsidR="00EC7574">
        <w:t>&amp;</w:t>
      </w:r>
      <w:r w:rsidR="00AD18FE">
        <w:t xml:space="preserve"> Gray, 1985)</w:t>
      </w:r>
      <w:r>
        <w:t xml:space="preserve">, and </w:t>
      </w:r>
      <w:r w:rsidR="001F12A5">
        <w:t>should be seen as serving a primarily reparative function.</w:t>
      </w:r>
      <w:r w:rsidR="002B7579">
        <w:t xml:space="preserve"> </w:t>
      </w:r>
    </w:p>
    <w:p w14:paraId="07C8D3AA" w14:textId="77777777" w:rsidR="0055315A" w:rsidRDefault="0055315A" w:rsidP="0055315A">
      <w:pPr>
        <w:spacing w:before="0" w:after="0" w:line="240" w:lineRule="auto"/>
      </w:pPr>
    </w:p>
    <w:p w14:paraId="3E6CC2DA" w14:textId="77777777" w:rsidR="00B15A5D" w:rsidRDefault="00D46642" w:rsidP="0055315A">
      <w:pPr>
        <w:spacing w:before="0" w:after="0" w:line="240" w:lineRule="auto"/>
      </w:pPr>
      <w:r>
        <w:t>Deciphering t</w:t>
      </w:r>
      <w:r w:rsidR="001F12A5">
        <w:t>he relationship between talk and action</w:t>
      </w:r>
      <w:r w:rsidR="00FD2232">
        <w:t xml:space="preserve"> has been</w:t>
      </w:r>
      <w:r w:rsidR="001F12A5">
        <w:t xml:space="preserve"> a long-standing methodological headache</w:t>
      </w:r>
      <w:r w:rsidR="004B29FF">
        <w:t xml:space="preserve"> for social scientists</w:t>
      </w:r>
      <w:r>
        <w:t>, and ethnography has been proposed as one of the most effective ways for researchers to avoid the “</w:t>
      </w:r>
      <w:r w:rsidRPr="000E5CEA">
        <w:rPr>
          <w:i/>
        </w:rPr>
        <w:t>attitudinal fallacy</w:t>
      </w:r>
      <w:r>
        <w:t>”</w:t>
      </w:r>
      <w:r w:rsidR="00840E1C">
        <w:t xml:space="preserve">, </w:t>
      </w:r>
      <w:r>
        <w:t>the mistaken assumption that people’s actions will reflect what they say (</w:t>
      </w:r>
      <w:r w:rsidR="00B41484">
        <w:t xml:space="preserve">Jerolmack </w:t>
      </w:r>
      <w:r w:rsidR="00BA4F25">
        <w:t>&amp;</w:t>
      </w:r>
      <w:r w:rsidR="00B41484">
        <w:t xml:space="preserve"> Khan</w:t>
      </w:r>
      <w:r>
        <w:t xml:space="preserve">, </w:t>
      </w:r>
      <w:r w:rsidR="00B41484">
        <w:t>2014)</w:t>
      </w:r>
      <w:r>
        <w:t xml:space="preserve">. </w:t>
      </w:r>
      <w:r w:rsidR="00250688">
        <w:t>T</w:t>
      </w:r>
      <w:r w:rsidR="00ED79C1">
        <w:t xml:space="preserve">he </w:t>
      </w:r>
      <w:r w:rsidR="00F32AFF">
        <w:t>police studies</w:t>
      </w:r>
      <w:r w:rsidR="00ED79C1">
        <w:t xml:space="preserve"> field</w:t>
      </w:r>
      <w:r w:rsidR="00F32AFF">
        <w:t xml:space="preserve"> </w:t>
      </w:r>
      <w:r w:rsidR="00ED79C1">
        <w:t>include</w:t>
      </w:r>
      <w:r w:rsidR="004B29FF">
        <w:t>s</w:t>
      </w:r>
      <w:r w:rsidR="00F32AFF">
        <w:t xml:space="preserve"> a good deal of ethnographic work</w:t>
      </w:r>
      <w:r w:rsidR="00744205">
        <w:t>,</w:t>
      </w:r>
      <w:r w:rsidR="00B41484">
        <w:t xml:space="preserve"> </w:t>
      </w:r>
      <w:r w:rsidR="00ED79C1">
        <w:t>yet</w:t>
      </w:r>
      <w:r w:rsidR="00F32AFF">
        <w:t xml:space="preserve"> the debate about whether talk </w:t>
      </w:r>
      <w:r w:rsidR="00ED79C1">
        <w:t>is indicative</w:t>
      </w:r>
      <w:r w:rsidR="00F32AFF">
        <w:t xml:space="preserve"> of future action</w:t>
      </w:r>
      <w:r w:rsidR="00381FE8">
        <w:t xml:space="preserve">, </w:t>
      </w:r>
      <w:r w:rsidR="00F32AFF">
        <w:t>whether action</w:t>
      </w:r>
      <w:r w:rsidR="00ED79C1">
        <w:t xml:space="preserve"> indicates the existence of</w:t>
      </w:r>
      <w:r w:rsidR="00381FE8">
        <w:t xml:space="preserve"> a</w:t>
      </w:r>
      <w:r w:rsidR="00ED79C1">
        <w:t xml:space="preserve"> shared</w:t>
      </w:r>
      <w:r w:rsidR="00381FE8">
        <w:t xml:space="preserve"> culture</w:t>
      </w:r>
      <w:r w:rsidR="00F32AFF">
        <w:t>,</w:t>
      </w:r>
      <w:r w:rsidR="00381FE8">
        <w:t xml:space="preserve"> and what exactly culture is anyway,</w:t>
      </w:r>
      <w:r w:rsidR="00F32AFF">
        <w:t xml:space="preserve"> </w:t>
      </w:r>
      <w:r w:rsidR="004B29FF">
        <w:t xml:space="preserve">continues. </w:t>
      </w:r>
      <w:r w:rsidR="00381FE8">
        <w:t>The lack of resolution in this area</w:t>
      </w:r>
      <w:r w:rsidR="004B29FF">
        <w:t xml:space="preserve"> might re</w:t>
      </w:r>
      <w:r w:rsidR="00381FE8">
        <w:t>flect the dominance of a</w:t>
      </w:r>
      <w:r w:rsidR="004B29FF">
        <w:t xml:space="preserve"> strand of </w:t>
      </w:r>
      <w:r w:rsidR="006B3A91">
        <w:t>“</w:t>
      </w:r>
      <w:r w:rsidR="006B3A91" w:rsidRPr="000E5CEA">
        <w:rPr>
          <w:i/>
        </w:rPr>
        <w:t>individualistic and reductionist</w:t>
      </w:r>
      <w:r w:rsidR="006B3A91">
        <w:t xml:space="preserve">” </w:t>
      </w:r>
      <w:r w:rsidR="004B29FF">
        <w:t>writing on police occupational culture</w:t>
      </w:r>
      <w:r w:rsidR="006B3A91">
        <w:t xml:space="preserve"> (</w:t>
      </w:r>
      <w:r w:rsidR="004B29FF" w:rsidRPr="00FE581A">
        <w:t>Mann</w:t>
      </w:r>
      <w:r w:rsidR="006B3A91" w:rsidRPr="00FE581A">
        <w:t>ing,</w:t>
      </w:r>
      <w:r w:rsidR="006B3A91">
        <w:t xml:space="preserve"> </w:t>
      </w:r>
      <w:r w:rsidR="004B29FF">
        <w:t>2007, p.60</w:t>
      </w:r>
      <w:r w:rsidR="006B3A91">
        <w:t>) that</w:t>
      </w:r>
      <w:r>
        <w:t xml:space="preserve"> reads internal (cognitive, attitudinal) states off the types of external expressions routine in canteen culture, then </w:t>
      </w:r>
      <w:r w:rsidR="006B3A91">
        <w:t>repeatedly as</w:t>
      </w:r>
      <w:r w:rsidR="004B29FF">
        <w:t>cribes</w:t>
      </w:r>
      <w:r w:rsidR="006B3A91">
        <w:t xml:space="preserve"> the same types</w:t>
      </w:r>
      <w:r w:rsidR="004B29FF">
        <w:t xml:space="preserve"> of s</w:t>
      </w:r>
      <w:r w:rsidR="006B3A91">
        <w:t>upposed beliefs and attitudes to</w:t>
      </w:r>
      <w:r w:rsidR="004B29FF">
        <w:t xml:space="preserve"> police officers</w:t>
      </w:r>
      <w:r w:rsidR="00FD2232">
        <w:t>,</w:t>
      </w:r>
      <w:r w:rsidR="006B3A91">
        <w:t xml:space="preserve"> </w:t>
      </w:r>
      <w:r w:rsidR="00FD2232">
        <w:t xml:space="preserve">and assumes that </w:t>
      </w:r>
      <w:r>
        <w:t>these</w:t>
      </w:r>
      <w:r w:rsidR="00FD2232">
        <w:t xml:space="preserve"> provide a guide as to how officers will behave.</w:t>
      </w:r>
      <w:r w:rsidR="006B3A91">
        <w:t xml:space="preserve"> </w:t>
      </w:r>
    </w:p>
    <w:p w14:paraId="6D7BF178" w14:textId="77777777" w:rsidR="0055315A" w:rsidRDefault="0055315A" w:rsidP="0055315A">
      <w:pPr>
        <w:spacing w:before="0" w:after="0" w:line="240" w:lineRule="auto"/>
      </w:pPr>
    </w:p>
    <w:p w14:paraId="46EB8559" w14:textId="77777777" w:rsidR="00B15A5D" w:rsidRDefault="00FD2232" w:rsidP="0055315A">
      <w:pPr>
        <w:spacing w:before="0" w:after="0" w:line="240" w:lineRule="auto"/>
      </w:pPr>
      <w:r>
        <w:t>A</w:t>
      </w:r>
      <w:r w:rsidR="00381FE8">
        <w:t>ny</w:t>
      </w:r>
      <w:r>
        <w:t xml:space="preserve"> perspective which </w:t>
      </w:r>
      <w:r w:rsidR="00DE4377">
        <w:t>focuses on</w:t>
      </w:r>
      <w:r>
        <w:t xml:space="preserve"> culture as knowledge</w:t>
      </w:r>
      <w:r w:rsidR="00381FE8">
        <w:t xml:space="preserve"> </w:t>
      </w:r>
      <w:r>
        <w:t>perhaps show</w:t>
      </w:r>
      <w:r w:rsidR="00381FE8">
        <w:t>s</w:t>
      </w:r>
      <w:r>
        <w:t xml:space="preserve"> a certain tendency in this direction. Chan (1997, p.68) cites Sackmann’s (1991, p.21) account of culture as “</w:t>
      </w:r>
      <w:r w:rsidRPr="000E5CEA">
        <w:rPr>
          <w:i/>
        </w:rPr>
        <w:t>the form of things that people have in their minds; their models for perceiving, integrating, and interpreting them; the ideas or theories that they use collectively to make sense of their social and physical reality</w:t>
      </w:r>
      <w:r>
        <w:t>”. Such a definition</w:t>
      </w:r>
      <w:r w:rsidR="00D46642">
        <w:t xml:space="preserve"> can</w:t>
      </w:r>
      <w:r>
        <w:t xml:space="preserve"> lend itself to an individualised and somewhat psychologised notion of culture, as culture </w:t>
      </w:r>
      <w:r w:rsidR="00931ECA">
        <w:t>is</w:t>
      </w:r>
      <w:r w:rsidR="00D46642">
        <w:t xml:space="preserve"> </w:t>
      </w:r>
      <w:r w:rsidR="005F26FC">
        <w:t>located in the minds of people as a resource to be used by them</w:t>
      </w:r>
      <w:r w:rsidR="00931ECA">
        <w:t xml:space="preserve"> (Geertz, 1975, p. 10)</w:t>
      </w:r>
      <w:r w:rsidR="005F26FC">
        <w:t>.</w:t>
      </w:r>
      <w:r w:rsidR="00381FE8">
        <w:t xml:space="preserve"> </w:t>
      </w:r>
      <w:r w:rsidR="00931ECA">
        <w:t>But a key problem with</w:t>
      </w:r>
      <w:r w:rsidR="00B35102">
        <w:t xml:space="preserve"> </w:t>
      </w:r>
      <w:r w:rsidR="00381FE8">
        <w:t xml:space="preserve">this way of thinking about culture </w:t>
      </w:r>
      <w:r w:rsidR="008B5FC9">
        <w:t xml:space="preserve">is that it </w:t>
      </w:r>
      <w:r w:rsidR="00381FE8">
        <w:t xml:space="preserve">does not provide a clear account of </w:t>
      </w:r>
      <w:r w:rsidR="00381FE8" w:rsidRPr="006431CC">
        <w:rPr>
          <w:i/>
        </w:rPr>
        <w:t>how</w:t>
      </w:r>
      <w:r w:rsidR="00B35102">
        <w:t xml:space="preserve"> culture creates action</w:t>
      </w:r>
      <w:r w:rsidR="00AD18FE">
        <w:t xml:space="preserve"> (Chan, 1999)</w:t>
      </w:r>
      <w:r w:rsidR="00B35102">
        <w:t>.</w:t>
      </w:r>
      <w:r w:rsidR="00381FE8">
        <w:t xml:space="preserve"> </w:t>
      </w:r>
    </w:p>
    <w:p w14:paraId="546791CE" w14:textId="77777777" w:rsidR="0055315A" w:rsidRDefault="0055315A" w:rsidP="0055315A">
      <w:pPr>
        <w:spacing w:before="0" w:after="0" w:line="240" w:lineRule="auto"/>
      </w:pPr>
    </w:p>
    <w:p w14:paraId="245169F3" w14:textId="77777777" w:rsidR="00B15A5D" w:rsidRDefault="00AD18FE" w:rsidP="0055315A">
      <w:pPr>
        <w:spacing w:before="0" w:after="0" w:line="240" w:lineRule="auto"/>
      </w:pPr>
      <w:r>
        <w:t>R</w:t>
      </w:r>
      <w:r w:rsidR="00B35102">
        <w:t>esearching his classic covert ethnography, Holdaway</w:t>
      </w:r>
      <w:r>
        <w:t xml:space="preserve"> (1983)</w:t>
      </w:r>
      <w:r w:rsidR="00B35102">
        <w:t xml:space="preserve"> was in a prime position to observe the relationship between talk and action. </w:t>
      </w:r>
      <w:r>
        <w:t>He argued</w:t>
      </w:r>
      <w:r w:rsidR="00B35102">
        <w:t xml:space="preserve"> that attending to police folklore</w:t>
      </w:r>
      <w:r w:rsidR="00744205">
        <w:t>,</w:t>
      </w:r>
      <w:r w:rsidR="00B35102">
        <w:t xml:space="preserve"> as transmitted through stories</w:t>
      </w:r>
      <w:r w:rsidR="00744205">
        <w:t>,</w:t>
      </w:r>
      <w:r w:rsidR="00B35102">
        <w:t xml:space="preserve"> reveals a tension between the crime-fighting orientation of police officers and the reality of much of their daily work. This tension can lead to officers manipulating their daily routines to maximise their involvement in real (crime-fighting) work. Police stories reiterate and reinforce the mythical role of police as crime-fighters. Within their occupational mythology, then, </w:t>
      </w:r>
      <w:r w:rsidR="00DE4377">
        <w:t>Holdaway</w:t>
      </w:r>
      <w:r w:rsidR="00B35102">
        <w:t xml:space="preserve"> found an explanation for why </w:t>
      </w:r>
      <w:r>
        <w:t>officers</w:t>
      </w:r>
      <w:r w:rsidR="00DE4377">
        <w:t xml:space="preserve"> </w:t>
      </w:r>
      <w:r w:rsidR="00B35102">
        <w:t>adopt</w:t>
      </w:r>
      <w:r w:rsidR="00DE4377">
        <w:t>ed</w:t>
      </w:r>
      <w:r w:rsidR="00B35102">
        <w:t xml:space="preserve"> certain behaviours at work. </w:t>
      </w:r>
    </w:p>
    <w:p w14:paraId="625A4825" w14:textId="77777777" w:rsidR="0055315A" w:rsidRDefault="0055315A" w:rsidP="0055315A">
      <w:pPr>
        <w:spacing w:before="0" w:after="0" w:line="240" w:lineRule="auto"/>
      </w:pPr>
    </w:p>
    <w:p w14:paraId="3C8EAE79" w14:textId="77777777" w:rsidR="00B15A5D" w:rsidRDefault="00B35102" w:rsidP="0055315A">
      <w:pPr>
        <w:spacing w:before="0" w:after="0" w:line="240" w:lineRule="auto"/>
      </w:pPr>
      <w:r w:rsidRPr="004B4DF4">
        <w:t>More recently,</w:t>
      </w:r>
      <w:r>
        <w:t xml:space="preserve"> however,</w:t>
      </w:r>
      <w:r w:rsidRPr="004B4DF4">
        <w:t xml:space="preserve"> Waddington’s (1999a; </w:t>
      </w:r>
      <w:r w:rsidRPr="00FE581A">
        <w:t>1999b</w:t>
      </w:r>
      <w:r w:rsidRPr="004B4DF4">
        <w:t>)</w:t>
      </w:r>
      <w:r>
        <w:rPr>
          <w:b/>
        </w:rPr>
        <w:t xml:space="preserve"> </w:t>
      </w:r>
      <w:r>
        <w:t xml:space="preserve">study of police (canteen) sub-culture </w:t>
      </w:r>
      <w:r w:rsidR="00AD18FE">
        <w:t>encourages</w:t>
      </w:r>
      <w:r>
        <w:t xml:space="preserve"> caution in interpreting backstage talk as indicative of frontstage actions: story-telling and banter serve a primarily palliative function, helping officers to deal with the challenges and tensions inherent in their work rather than guiding on-duty behaviour. Waddington and Holdaway undertook their research from different positions (covert vs. overt) and the time elapsed between their two studies</w:t>
      </w:r>
      <w:r w:rsidR="00BB7A28">
        <w:t xml:space="preserve"> has seen tighter controls over use of power, and closer surveillance in terms of how </w:t>
      </w:r>
      <w:r w:rsidR="00AD18FE">
        <w:t>officers</w:t>
      </w:r>
      <w:r w:rsidR="00BB7A28">
        <w:t xml:space="preserve"> use their time. The kind of routine manipulation observed by Holdaway would</w:t>
      </w:r>
      <w:r w:rsidR="00744205">
        <w:t>,</w:t>
      </w:r>
      <w:r w:rsidR="00BB7A28">
        <w:t xml:space="preserve"> perhaps</w:t>
      </w:r>
      <w:r w:rsidR="00744205">
        <w:t>,</w:t>
      </w:r>
      <w:r w:rsidR="00BB7A28">
        <w:t xml:space="preserve"> be more difficult to achieve in more recent decades</w:t>
      </w:r>
      <w:r w:rsidR="00250688">
        <w:t xml:space="preserve"> (a</w:t>
      </w:r>
      <w:r w:rsidR="00BB7A28">
        <w:t>lthough our own observations indicate that officers may, in certain scenarios, have substantial leeway to influence which jobs they attend and when</w:t>
      </w:r>
      <w:r w:rsidR="00BB7A28">
        <w:rPr>
          <w:rStyle w:val="FootnoteReference"/>
        </w:rPr>
        <w:footnoteReference w:id="2"/>
      </w:r>
      <w:r w:rsidR="00250688">
        <w:t>)</w:t>
      </w:r>
      <w:r w:rsidR="00BB7A28">
        <w:t>.</w:t>
      </w:r>
    </w:p>
    <w:p w14:paraId="48C83B89" w14:textId="77777777" w:rsidR="0055315A" w:rsidRDefault="0055315A" w:rsidP="0055315A">
      <w:pPr>
        <w:spacing w:before="0" w:after="0" w:line="240" w:lineRule="auto"/>
      </w:pPr>
    </w:p>
    <w:p w14:paraId="44A0DFF8" w14:textId="77777777" w:rsidR="00B15A5D" w:rsidRDefault="00E76904" w:rsidP="0055315A">
      <w:pPr>
        <w:spacing w:before="0" w:after="0" w:line="240" w:lineRule="auto"/>
      </w:pPr>
      <w:r>
        <w:t xml:space="preserve">A </w:t>
      </w:r>
      <w:r w:rsidR="00AD18FE">
        <w:t>different approach to unravelling</w:t>
      </w:r>
      <w:r w:rsidR="00250688">
        <w:t xml:space="preserve"> the talk/action </w:t>
      </w:r>
      <w:r w:rsidR="00AD18FE">
        <w:t>problem</w:t>
      </w:r>
      <w:r w:rsidR="00250688">
        <w:t xml:space="preserve"> is proposed by Shearing and Ericson (1991). </w:t>
      </w:r>
      <w:r w:rsidR="00AD18FE">
        <w:t>They propose</w:t>
      </w:r>
      <w:r w:rsidR="00250688">
        <w:t xml:space="preserve"> viewing police culture as a “</w:t>
      </w:r>
      <w:r w:rsidR="00250688" w:rsidRPr="00CE2026">
        <w:rPr>
          <w:i/>
        </w:rPr>
        <w:t>story book</w:t>
      </w:r>
      <w:r w:rsidR="00250688">
        <w:t>” (p.489) that helps to “</w:t>
      </w:r>
      <w:r w:rsidR="00250688" w:rsidRPr="00CE2026">
        <w:rPr>
          <w:i/>
        </w:rPr>
        <w:t>constitute a sensibility out of which action flows</w:t>
      </w:r>
      <w:r w:rsidR="00250688">
        <w:t>”, but allows space for “</w:t>
      </w:r>
      <w:r w:rsidR="00250688" w:rsidRPr="00CE2026">
        <w:rPr>
          <w:i/>
        </w:rPr>
        <w:t>innovation, uncertainty, improvisation</w:t>
      </w:r>
      <w:r w:rsidR="00250688">
        <w:t>” (p.491).</w:t>
      </w:r>
      <w:r w:rsidR="00DB2FA5">
        <w:t xml:space="preserve"> </w:t>
      </w:r>
      <w:r>
        <w:t>W</w:t>
      </w:r>
      <w:r w:rsidR="00DB2FA5">
        <w:t>idely acknowledged as the most theoretically</w:t>
      </w:r>
      <w:r w:rsidR="00B75F8C">
        <w:t xml:space="preserve"> </w:t>
      </w:r>
      <w:r w:rsidR="00DB2FA5">
        <w:t xml:space="preserve">sophisticated attempt to describe the relationship between talk, culture and action in the context of police work, their article </w:t>
      </w:r>
      <w:r>
        <w:t xml:space="preserve">seems to have only </w:t>
      </w:r>
      <w:r w:rsidR="00744205">
        <w:t xml:space="preserve">had </w:t>
      </w:r>
      <w:r>
        <w:t>a rather limited impact on mainstream thinking about police culture</w:t>
      </w:r>
      <w:r w:rsidR="00DB2FA5">
        <w:t>.</w:t>
      </w:r>
      <w:r>
        <w:t xml:space="preserve"> It is often cited, of course, but citations do not appear to have helped produce a sea change in dominant approaches to police culture, talk and action. </w:t>
      </w:r>
      <w:r w:rsidR="00DB2FA5">
        <w:t>Perhaps this is due to what Waddington (1999a) calls its “</w:t>
      </w:r>
      <w:r w:rsidR="00DB2FA5" w:rsidRPr="00CE2026">
        <w:rPr>
          <w:i/>
        </w:rPr>
        <w:t>analytical extravagance</w:t>
      </w:r>
      <w:r w:rsidR="00DB2FA5">
        <w:t>” and “</w:t>
      </w:r>
      <w:r w:rsidR="00DB2FA5" w:rsidRPr="00CE2026">
        <w:rPr>
          <w:i/>
        </w:rPr>
        <w:t>needless complexity</w:t>
      </w:r>
      <w:r w:rsidR="00DB2FA5">
        <w:t xml:space="preserve">”, for the article is undoubtedly a dense and challenging read. However, </w:t>
      </w:r>
      <w:r>
        <w:t>their</w:t>
      </w:r>
      <w:r w:rsidR="00DB2FA5">
        <w:t xml:space="preserve"> ethnomethodological </w:t>
      </w:r>
      <w:r w:rsidR="009456E1">
        <w:t>perspective offers an opportunity to view the relationship between talk and action in a different</w:t>
      </w:r>
      <w:r w:rsidR="004E49E2">
        <w:t xml:space="preserve"> </w:t>
      </w:r>
      <w:r w:rsidR="009456E1">
        <w:t>light</w:t>
      </w:r>
      <w:r>
        <w:t>.</w:t>
      </w:r>
      <w:r w:rsidR="009456E1">
        <w:t xml:space="preserve"> </w:t>
      </w:r>
    </w:p>
    <w:p w14:paraId="6ABD07D4" w14:textId="77777777" w:rsidR="0055315A" w:rsidRDefault="0055315A" w:rsidP="0055315A">
      <w:pPr>
        <w:spacing w:before="0" w:after="0" w:line="240" w:lineRule="auto"/>
      </w:pPr>
    </w:p>
    <w:p w14:paraId="70E24EF1" w14:textId="77777777" w:rsidR="00B15A5D" w:rsidRPr="00377F1F" w:rsidRDefault="004E49E2" w:rsidP="0055315A">
      <w:pPr>
        <w:pStyle w:val="Heading2"/>
        <w:spacing w:before="0" w:after="0" w:line="240" w:lineRule="auto"/>
      </w:pPr>
      <w:r w:rsidRPr="00377F1F">
        <w:t xml:space="preserve">A </w:t>
      </w:r>
      <w:r w:rsidR="00897CEC" w:rsidRPr="00377F1F">
        <w:t>different lens</w:t>
      </w:r>
      <w:r w:rsidRPr="00377F1F">
        <w:t xml:space="preserve">: </w:t>
      </w:r>
      <w:r w:rsidR="00DE4377" w:rsidRPr="00377F1F">
        <w:t>narrative</w:t>
      </w:r>
      <w:r w:rsidRPr="00377F1F">
        <w:t xml:space="preserve"> and social ordering</w:t>
      </w:r>
    </w:p>
    <w:p w14:paraId="34FB6837" w14:textId="77777777" w:rsidR="0055315A" w:rsidRDefault="0055315A" w:rsidP="0055315A">
      <w:pPr>
        <w:spacing w:before="0" w:after="0" w:line="240" w:lineRule="auto"/>
      </w:pPr>
    </w:p>
    <w:p w14:paraId="2BD9D8C7" w14:textId="77777777" w:rsidR="00B15A5D" w:rsidRDefault="00897CEC" w:rsidP="0055315A">
      <w:pPr>
        <w:spacing w:before="0" w:after="0" w:line="240" w:lineRule="auto"/>
      </w:pPr>
      <w:r>
        <w:t xml:space="preserve">Waddington’s appreciative approach to police culture </w:t>
      </w:r>
      <w:r w:rsidR="004D57B6">
        <w:t>recognises</w:t>
      </w:r>
      <w:r>
        <w:t xml:space="preserve"> that policing is dirty work</w:t>
      </w:r>
      <w:r w:rsidR="004D57B6">
        <w:t xml:space="preserve">. </w:t>
      </w:r>
      <w:r>
        <w:t>To survive this</w:t>
      </w:r>
      <w:r w:rsidR="00744205">
        <w:t>,</w:t>
      </w:r>
      <w:r>
        <w:t xml:space="preserve"> police officers </w:t>
      </w:r>
      <w:r w:rsidR="004D57B6">
        <w:t>(</w:t>
      </w:r>
      <w:r>
        <w:t>like other occupational groups) create and maintain “</w:t>
      </w:r>
      <w:r w:rsidRPr="00CE2026">
        <w:rPr>
          <w:i/>
        </w:rPr>
        <w:t xml:space="preserve">an oral culture which </w:t>
      </w:r>
      <w:r w:rsidR="004D57B6" w:rsidRPr="00CE2026">
        <w:rPr>
          <w:i/>
        </w:rPr>
        <w:t xml:space="preserve">… </w:t>
      </w:r>
      <w:r w:rsidRPr="00CE2026">
        <w:rPr>
          <w:i/>
        </w:rPr>
        <w:t>shields them from the implications of their work</w:t>
      </w:r>
      <w:r>
        <w:t xml:space="preserve">” (Waddington, 1999b, p.114). </w:t>
      </w:r>
      <w:r w:rsidR="004D57B6">
        <w:t>T</w:t>
      </w:r>
      <w:r w:rsidR="00B35102">
        <w:t xml:space="preserve">he oral culture of police </w:t>
      </w:r>
      <w:r w:rsidR="004D57B6">
        <w:t>features</w:t>
      </w:r>
      <w:r w:rsidR="00B35102">
        <w:t xml:space="preserve"> in several recent studies, including Smith, Pederson </w:t>
      </w:r>
      <w:r w:rsidR="004D57B6">
        <w:t xml:space="preserve">and </w:t>
      </w:r>
      <w:r w:rsidR="00B35102">
        <w:t>Burnett’s (2014)</w:t>
      </w:r>
      <w:r w:rsidR="00DE4377">
        <w:t xml:space="preserve"> retrospective ethnography</w:t>
      </w:r>
      <w:r w:rsidR="00B35102">
        <w:t xml:space="preserve"> focus</w:t>
      </w:r>
      <w:r w:rsidR="00DE4377">
        <w:t>ed</w:t>
      </w:r>
      <w:r w:rsidR="00B35102">
        <w:t xml:space="preserve"> o</w:t>
      </w:r>
      <w:r w:rsidR="004D57B6">
        <w:t>n</w:t>
      </w:r>
      <w:r w:rsidR="00B35102">
        <w:t xml:space="preserve"> organizational folklore; </w:t>
      </w:r>
      <w:r w:rsidR="005E48E9">
        <w:t xml:space="preserve">van Hulst’s </w:t>
      </w:r>
      <w:r w:rsidR="00DE4377">
        <w:t>(2013) analysis of storytelling in Dutch police stations</w:t>
      </w:r>
      <w:r w:rsidR="004D57B6">
        <w:t xml:space="preserve">; </w:t>
      </w:r>
      <w:r w:rsidR="00B35102">
        <w:t>Fletcher’s (1999) f</w:t>
      </w:r>
      <w:r w:rsidR="00DE4377">
        <w:t>inding that</w:t>
      </w:r>
      <w:r w:rsidR="00B35102">
        <w:t xml:space="preserve"> storytelling </w:t>
      </w:r>
      <w:r w:rsidR="00DE4377">
        <w:t>should be seen as</w:t>
      </w:r>
      <w:r w:rsidR="00B35102">
        <w:t xml:space="preserve"> “</w:t>
      </w:r>
      <w:r w:rsidR="00B35102" w:rsidRPr="00CE2026">
        <w:rPr>
          <w:i/>
        </w:rPr>
        <w:t>an essential part of a cop’s equipment</w:t>
      </w:r>
      <w:r w:rsidR="00B35102">
        <w:t xml:space="preserve">” (p.47) and Cockcroft’s (2005) application of oral history methods to police culture. </w:t>
      </w:r>
    </w:p>
    <w:p w14:paraId="5F5E191E" w14:textId="77777777" w:rsidR="0055315A" w:rsidRDefault="0055315A" w:rsidP="0055315A">
      <w:pPr>
        <w:spacing w:before="0" w:after="0" w:line="240" w:lineRule="auto"/>
      </w:pPr>
    </w:p>
    <w:p w14:paraId="37F67109" w14:textId="77777777" w:rsidR="00B15A5D" w:rsidRDefault="00B35102" w:rsidP="0055315A">
      <w:pPr>
        <w:spacing w:before="0" w:after="0" w:line="240" w:lineRule="auto"/>
      </w:pPr>
      <w:r>
        <w:t>Attending to the narratives produced by officers in their own words is</w:t>
      </w:r>
      <w:r w:rsidR="00897CEC">
        <w:t xml:space="preserve"> also</w:t>
      </w:r>
      <w:r>
        <w:t xml:space="preserve"> proposed as an antidote to tendencies to gloss over variation within police culture and</w:t>
      </w:r>
      <w:r w:rsidR="004E49E2">
        <w:t xml:space="preserve"> an opportunity to explore the relationship between police and their wider social environment. Shearing and Ericson </w:t>
      </w:r>
      <w:r w:rsidR="00897CEC">
        <w:t>propose examining</w:t>
      </w:r>
      <w:r w:rsidR="004E49E2">
        <w:t xml:space="preserve"> </w:t>
      </w:r>
      <w:r w:rsidR="00E76904">
        <w:t>stories</w:t>
      </w:r>
      <w:r w:rsidR="004E49E2">
        <w:t xml:space="preserve"> </w:t>
      </w:r>
      <w:r w:rsidR="00E76904">
        <w:t>as</w:t>
      </w:r>
      <w:r w:rsidR="004E49E2">
        <w:t xml:space="preserve"> carriers of</w:t>
      </w:r>
      <w:r w:rsidR="00E76904">
        <w:t xml:space="preserve"> “</w:t>
      </w:r>
      <w:r w:rsidR="00E76904" w:rsidRPr="00CE2026">
        <w:rPr>
          <w:i/>
        </w:rPr>
        <w:t>instructions for seeing the world and acting in it</w:t>
      </w:r>
      <w:r w:rsidR="00E76904">
        <w:t xml:space="preserve">” (Shearing </w:t>
      </w:r>
      <w:r w:rsidR="00BA4F25">
        <w:t>&amp;</w:t>
      </w:r>
      <w:r w:rsidR="00E76904">
        <w:t xml:space="preserve"> Ericson, 1991, p.</w:t>
      </w:r>
      <w:r w:rsidR="004E49E2">
        <w:t>488) which, along with other</w:t>
      </w:r>
      <w:r w:rsidR="00E76904">
        <w:t xml:space="preserve"> forms of talk</w:t>
      </w:r>
      <w:r w:rsidR="004E49E2">
        <w:t>,</w:t>
      </w:r>
      <w:r w:rsidR="00E76904">
        <w:t xml:space="preserve"> have an ordering function, constituting</w:t>
      </w:r>
      <w:r w:rsidR="004E49E2">
        <w:t xml:space="preserve"> both</w:t>
      </w:r>
      <w:r w:rsidR="00E76904">
        <w:t xml:space="preserve"> reality and a way of seeing reality out of which different </w:t>
      </w:r>
      <w:r w:rsidR="004D57B6">
        <w:t>possibilities for being and acting</w:t>
      </w:r>
      <w:r w:rsidR="00E76904">
        <w:t xml:space="preserve"> emerge.</w:t>
      </w:r>
      <w:r w:rsidR="00897CEC">
        <w:t xml:space="preserve"> </w:t>
      </w:r>
      <w:r w:rsidR="004D57B6">
        <w:t>But</w:t>
      </w:r>
      <w:r w:rsidR="00897CEC">
        <w:t xml:space="preserve"> order and meaning are only </w:t>
      </w:r>
      <w:r w:rsidR="00254501">
        <w:t xml:space="preserve">applied retrospectively to activities which emerge instinctively from </w:t>
      </w:r>
      <w:r w:rsidR="004D57B6">
        <w:t>a</w:t>
      </w:r>
      <w:r w:rsidR="00254501">
        <w:t xml:space="preserve"> stock of tacit knowledge</w:t>
      </w:r>
      <w:r w:rsidR="004D57B6">
        <w:t xml:space="preserve"> communicated in stories</w:t>
      </w:r>
      <w:r w:rsidR="00254501">
        <w:t>: “</w:t>
      </w:r>
      <w:r w:rsidR="00254501" w:rsidRPr="00CE2026">
        <w:rPr>
          <w:i/>
        </w:rPr>
        <w:t>knowledgeability</w:t>
      </w:r>
      <w:r w:rsidR="00254501">
        <w:t>” consists in a practical, rather than a discursive consciousness</w:t>
      </w:r>
      <w:r w:rsidR="004D57B6">
        <w:t xml:space="preserve"> (pp.496-497)</w:t>
      </w:r>
      <w:r w:rsidR="00254501">
        <w:t xml:space="preserve">. </w:t>
      </w:r>
    </w:p>
    <w:p w14:paraId="045B37A5" w14:textId="77777777" w:rsidR="0055315A" w:rsidRDefault="0055315A" w:rsidP="0055315A">
      <w:pPr>
        <w:spacing w:before="0" w:after="0" w:line="240" w:lineRule="auto"/>
      </w:pPr>
    </w:p>
    <w:p w14:paraId="3A727275" w14:textId="77777777" w:rsidR="00254501" w:rsidRDefault="004D57B6" w:rsidP="0055315A">
      <w:pPr>
        <w:spacing w:before="0" w:after="0" w:line="240" w:lineRule="auto"/>
      </w:pPr>
      <w:r>
        <w:t>T</w:t>
      </w:r>
      <w:r w:rsidR="00254501">
        <w:t xml:space="preserve">he stories within which tacit knowledge resides are nested within a far wider context than the immediate situation in which they are told: </w:t>
      </w:r>
      <w:r w:rsidR="00897CEC">
        <w:t xml:space="preserve"> </w:t>
      </w:r>
    </w:p>
    <w:p w14:paraId="539DD136" w14:textId="77777777" w:rsidR="004D4BD6" w:rsidRDefault="00254501" w:rsidP="0055315A">
      <w:pPr>
        <w:pStyle w:val="Quote"/>
        <w:spacing w:before="0" w:after="0" w:line="240" w:lineRule="auto"/>
      </w:pPr>
      <w:r>
        <w:t>“</w:t>
      </w:r>
      <w:r w:rsidRPr="00CE2026">
        <w:rPr>
          <w:i/>
        </w:rPr>
        <w:t>Each story refers implicitly to a larger whole that is expressed through the story but is never fully revealed by it in the same way that each two dimensional view of a three dimensional object refers outside of itself … to other possible views</w:t>
      </w:r>
      <w:r w:rsidR="00E718E5" w:rsidRPr="00CE2026">
        <w:rPr>
          <w:i/>
        </w:rPr>
        <w:t>.</w:t>
      </w:r>
      <w:r>
        <w:t xml:space="preserve">” (Shearing </w:t>
      </w:r>
      <w:r w:rsidR="00BA4F25">
        <w:t>&amp;</w:t>
      </w:r>
      <w:r>
        <w:t xml:space="preserve"> Ericson, 1991, p.498)</w:t>
      </w:r>
    </w:p>
    <w:p w14:paraId="686FF53B" w14:textId="77777777" w:rsidR="00A03CAE" w:rsidRDefault="0051792D" w:rsidP="0055315A">
      <w:pPr>
        <w:spacing w:before="0" w:after="0" w:line="240" w:lineRule="auto"/>
      </w:pPr>
      <w:r>
        <w:t>This idea of the larger whole reminds us of</w:t>
      </w:r>
      <w:r w:rsidR="00254501">
        <w:t xml:space="preserve"> Chan’s (1997) </w:t>
      </w:r>
      <w:r w:rsidR="004B097D">
        <w:t>proposal for adopting a wider lens in studies of police</w:t>
      </w:r>
      <w:r w:rsidR="00254501">
        <w:t xml:space="preserve">, bringing the </w:t>
      </w:r>
      <w:r w:rsidR="00E718E5">
        <w:t>broad</w:t>
      </w:r>
      <w:r w:rsidR="001516B1">
        <w:t xml:space="preserve"> social, political a</w:t>
      </w:r>
      <w:r w:rsidR="004B097D">
        <w:t>nd organizational context (</w:t>
      </w:r>
      <w:r w:rsidR="001516B1">
        <w:t>the Bordieusian field</w:t>
      </w:r>
      <w:r w:rsidR="004B097D">
        <w:t>)</w:t>
      </w:r>
      <w:r w:rsidR="001516B1">
        <w:t xml:space="preserve"> back into </w:t>
      </w:r>
      <w:r w:rsidR="004B097D">
        <w:t>focus in order</w:t>
      </w:r>
      <w:r w:rsidR="001516B1">
        <w:t xml:space="preserve"> to understand the </w:t>
      </w:r>
      <w:r w:rsidR="004B097D">
        <w:t>circumstances shaping police</w:t>
      </w:r>
      <w:r w:rsidR="001516B1">
        <w:t xml:space="preserve"> action, and </w:t>
      </w:r>
      <w:r w:rsidR="00273115">
        <w:t>“</w:t>
      </w:r>
      <w:r w:rsidR="001516B1" w:rsidRPr="00CE2026">
        <w:rPr>
          <w:i/>
        </w:rPr>
        <w:t>the deeper and more fundamental structures</w:t>
      </w:r>
      <w:r w:rsidR="00273115">
        <w:t>”</w:t>
      </w:r>
      <w:r w:rsidR="001516B1">
        <w:t xml:space="preserve"> at work</w:t>
      </w:r>
      <w:r w:rsidR="004D57B6">
        <w:rPr>
          <w:rStyle w:val="FootnoteReference"/>
        </w:rPr>
        <w:footnoteReference w:id="3"/>
      </w:r>
      <w:r w:rsidR="001516B1">
        <w:t>.</w:t>
      </w:r>
      <w:r w:rsidR="004B097D">
        <w:t xml:space="preserve"> </w:t>
      </w:r>
      <w:r w:rsidR="00254501">
        <w:t>We position our analysis in this article as a tentative attempt to</w:t>
      </w:r>
      <w:r w:rsidR="00A03CAE">
        <w:t xml:space="preserve"> speak to some of the concerns about the relationship between police talk and action outlined above by </w:t>
      </w:r>
      <w:r w:rsidR="00254501">
        <w:t>contribut</w:t>
      </w:r>
      <w:r w:rsidR="00A03CAE">
        <w:t>ing</w:t>
      </w:r>
      <w:r w:rsidR="00254501">
        <w:t xml:space="preserve"> to the growing literature on police stories</w:t>
      </w:r>
      <w:r w:rsidR="00A03CAE">
        <w:t>. We also seek to respond to the challenge of taking the field more seriously by building on Shearing and Ericson’s (1991) observation that stories refer implicitly to a larger whole. In the next part of this article we outline our method and analytical approach.</w:t>
      </w:r>
    </w:p>
    <w:p w14:paraId="2A1FD8DD" w14:textId="77777777" w:rsidR="0055315A" w:rsidRDefault="0055315A" w:rsidP="0055315A">
      <w:pPr>
        <w:spacing w:before="0" w:after="0" w:line="240" w:lineRule="auto"/>
      </w:pPr>
    </w:p>
    <w:p w14:paraId="22CF5680" w14:textId="77777777" w:rsidR="00617F99" w:rsidRPr="00617F99" w:rsidRDefault="00C63F02" w:rsidP="00617F99">
      <w:pPr>
        <w:pStyle w:val="Heading1"/>
        <w:spacing w:before="0" w:after="0" w:line="240" w:lineRule="auto"/>
      </w:pPr>
      <w:r w:rsidRPr="00377F1F">
        <w:t>Method, data and analysis</w:t>
      </w:r>
    </w:p>
    <w:p w14:paraId="07363988" w14:textId="77777777" w:rsidR="00617F99" w:rsidRDefault="00617F99" w:rsidP="00617F99">
      <w:pPr>
        <w:pStyle w:val="Heading2"/>
        <w:numPr>
          <w:ilvl w:val="0"/>
          <w:numId w:val="0"/>
        </w:numPr>
        <w:spacing w:before="0" w:after="0" w:line="240" w:lineRule="auto"/>
        <w:ind w:left="578"/>
      </w:pPr>
    </w:p>
    <w:p w14:paraId="4649BF64" w14:textId="77777777" w:rsidR="00B15A5D" w:rsidRDefault="00C63F02" w:rsidP="00617F99">
      <w:pPr>
        <w:pStyle w:val="Heading2"/>
        <w:spacing w:before="0" w:after="0" w:line="240" w:lineRule="auto"/>
      </w:pPr>
      <w:r w:rsidRPr="00377F1F">
        <w:t>Ethnographic fieldwork</w:t>
      </w:r>
    </w:p>
    <w:p w14:paraId="164046E2" w14:textId="77777777" w:rsidR="00617F99" w:rsidRDefault="00617F99" w:rsidP="00617F99">
      <w:pPr>
        <w:spacing w:before="0" w:after="0" w:line="240" w:lineRule="auto"/>
      </w:pPr>
    </w:p>
    <w:p w14:paraId="3AEC00A0" w14:textId="77777777" w:rsidR="0051792D" w:rsidRDefault="00C63F02" w:rsidP="00617F99">
      <w:pPr>
        <w:spacing w:before="0" w:after="0" w:line="240" w:lineRule="auto"/>
      </w:pPr>
      <w:r>
        <w:t>The data</w:t>
      </w:r>
      <w:r w:rsidR="00377F1F">
        <w:t xml:space="preserve"> referred to in this article </w:t>
      </w:r>
      <w:r w:rsidR="0051792D">
        <w:t>are from</w:t>
      </w:r>
      <w:r>
        <w:t xml:space="preserve"> a long-term ethnographic research project observing uniformed officers in one police force in England</w:t>
      </w:r>
      <w:r w:rsidR="005271A3">
        <w:rPr>
          <w:rStyle w:val="FootnoteReference"/>
        </w:rPr>
        <w:footnoteReference w:id="4"/>
      </w:r>
      <w:r>
        <w:t xml:space="preserve">. </w:t>
      </w:r>
      <w:r w:rsidR="0051792D">
        <w:t>T</w:t>
      </w:r>
      <w:r>
        <w:t xml:space="preserve">he opportunity to observe officers </w:t>
      </w:r>
      <w:r w:rsidR="0051792D">
        <w:t>came</w:t>
      </w:r>
      <w:r>
        <w:t xml:space="preserve"> about as a result of the force seeking to respond to external pressures to ensure officers </w:t>
      </w:r>
      <w:r w:rsidR="0051792D">
        <w:t>use</w:t>
      </w:r>
      <w:r>
        <w:t xml:space="preserve"> their powers to stop, search and arrest citizens appropriately. The potentially discriminatory misuse by the police of their powers has been a longstanding flashpoint in English policing and the current Home Secretary has made it a priority to clamp down on misuse and hold police to account. </w:t>
      </w:r>
      <w:r w:rsidR="0051792D">
        <w:t>S</w:t>
      </w:r>
      <w:r>
        <w:t>tatistical data indicated a need for the observed force to understand why powers were being used against certain groups more regularly than others</w:t>
      </w:r>
      <w:r w:rsidR="0051792D">
        <w:t xml:space="preserve">. </w:t>
      </w:r>
      <w:r w:rsidR="00377F1F">
        <w:t>T</w:t>
      </w:r>
      <w:r>
        <w:t xml:space="preserve">o help shed light on </w:t>
      </w:r>
      <w:r w:rsidR="0051792D">
        <w:t>why such disparities arose and how they should address them</w:t>
      </w:r>
      <w:r w:rsidR="0051792D" w:rsidDel="0051792D">
        <w:t xml:space="preserve"> </w:t>
      </w:r>
      <w:r>
        <w:t>they sought the assistance of the research team.</w:t>
      </w:r>
      <w:r w:rsidR="00F90C91">
        <w:t xml:space="preserve"> </w:t>
      </w:r>
      <w:r w:rsidR="0051792D">
        <w:t>However, o</w:t>
      </w:r>
      <w:r>
        <w:t>ur</w:t>
      </w:r>
      <w:r w:rsidR="0051792D">
        <w:t xml:space="preserve"> research</w:t>
      </w:r>
      <w:r>
        <w:t xml:space="preserve"> interest is much broader than just the use of specific powers. We have sought to understand the way these powers fit into officers</w:t>
      </w:r>
      <w:r w:rsidR="00AE64FD">
        <w:t>’</w:t>
      </w:r>
      <w:r>
        <w:t xml:space="preserve"> understandings of their role, of their duties and of the specific situations in which they f</w:t>
      </w:r>
      <w:r w:rsidR="00F90C91">
        <w:t>ind</w:t>
      </w:r>
      <w:r>
        <w:t xml:space="preserve"> themselves. As such, the focus for our observations has not been explicitly on the use of powers.</w:t>
      </w:r>
      <w:r w:rsidR="0051792D">
        <w:t xml:space="preserve"> </w:t>
      </w:r>
      <w:r>
        <w:t xml:space="preserve">Rather, we </w:t>
      </w:r>
      <w:r w:rsidR="00F90C91">
        <w:t>immerse</w:t>
      </w:r>
      <w:r>
        <w:t xml:space="preserve"> ourselves, so far as we can, in teams of officers operating in shifts, and attemp</w:t>
      </w:r>
      <w:r w:rsidR="00F90C91">
        <w:t>t</w:t>
      </w:r>
      <w:r>
        <w:t xml:space="preserve"> to note in as much detail as possible, the happenings over the course of a work shift. </w:t>
      </w:r>
    </w:p>
    <w:p w14:paraId="0AE0E0A1" w14:textId="77777777" w:rsidR="00617F99" w:rsidRDefault="00617F99" w:rsidP="0055315A">
      <w:pPr>
        <w:spacing w:before="0" w:after="0" w:line="240" w:lineRule="auto"/>
      </w:pPr>
    </w:p>
    <w:p w14:paraId="7016468B" w14:textId="77777777" w:rsidR="0051792D" w:rsidRDefault="00C63F02" w:rsidP="0055315A">
      <w:pPr>
        <w:spacing w:before="0" w:after="0" w:line="240" w:lineRule="auto"/>
      </w:pPr>
      <w:r>
        <w:t>To date, we have observed 55 uniformed officers over more than 1,200 hours of duty</w:t>
      </w:r>
      <w:r w:rsidR="0051792D">
        <w:t xml:space="preserve">, including officers </w:t>
      </w:r>
      <w:r>
        <w:t>assigned to emergency response, traffic, neighbourhood work and</w:t>
      </w:r>
      <w:r w:rsidR="00A66BE4">
        <w:t xml:space="preserve"> </w:t>
      </w:r>
      <w:r>
        <w:t xml:space="preserve">territorial support. We have observed full shifts, including nights, recording our observations </w:t>
      </w:r>
      <w:r w:rsidR="0051792D">
        <w:t>using</w:t>
      </w:r>
      <w:r>
        <w:t xml:space="preserve"> notebooks</w:t>
      </w:r>
      <w:r w:rsidR="0051792D">
        <w:t xml:space="preserve"> and</w:t>
      </w:r>
      <w:r>
        <w:t xml:space="preserve"> dictaphones during the course of the observations and typing up handwritten notes as soon as possible after the observation took place. </w:t>
      </w:r>
      <w:r w:rsidR="0051792D">
        <w:t>W</w:t>
      </w:r>
      <w:r>
        <w:t>e have amassed a large volume of data in the form of typed up and audio-recorded field-notes</w:t>
      </w:r>
      <w:r w:rsidR="0051792D">
        <w:t xml:space="preserve">. </w:t>
      </w:r>
      <w:r w:rsidR="00A66BE4">
        <w:t>W</w:t>
      </w:r>
      <w:r>
        <w:t>e are aware of the potential impact of our presence upon the conduct of officers.  However,</w:t>
      </w:r>
      <w:r w:rsidR="00A66BE4">
        <w:t xml:space="preserve"> we have tried to spend several shifts with the same teams of officers to enable them to become used to our presence and</w:t>
      </w:r>
      <w:r>
        <w:t xml:space="preserve"> we have observed conduct that no officer, concerned for their career or their reputation, would have consciously allowed us to observe.  </w:t>
      </w:r>
    </w:p>
    <w:p w14:paraId="219D3C55" w14:textId="77777777" w:rsidR="00617F99" w:rsidRDefault="00617F99" w:rsidP="0055315A">
      <w:pPr>
        <w:spacing w:before="0" w:after="0" w:line="240" w:lineRule="auto"/>
      </w:pPr>
    </w:p>
    <w:p w14:paraId="282049D8" w14:textId="77777777" w:rsidR="00B15A5D" w:rsidRDefault="0051792D" w:rsidP="0055315A">
      <w:pPr>
        <w:spacing w:before="0" w:after="0" w:line="240" w:lineRule="auto"/>
      </w:pPr>
      <w:r>
        <w:t xml:space="preserve">The research team contains individuals from </w:t>
      </w:r>
      <w:r w:rsidR="00C63F02">
        <w:t>different disciplinary</w:t>
      </w:r>
      <w:r>
        <w:t>, personal and professional backgrounds</w:t>
      </w:r>
      <w:r w:rsidR="00AE64FD">
        <w:rPr>
          <w:rStyle w:val="FootnoteReference"/>
        </w:rPr>
        <w:footnoteReference w:id="5"/>
      </w:r>
      <w:r>
        <w:t>. Between us</w:t>
      </w:r>
      <w:r w:rsidR="00C63F02">
        <w:t xml:space="preserve"> </w:t>
      </w:r>
      <w:r>
        <w:t>w</w:t>
      </w:r>
      <w:r w:rsidR="00C63F02">
        <w:t xml:space="preserve">e have observed incidents </w:t>
      </w:r>
      <w:r w:rsidR="00A66BE4">
        <w:t>with similar characteristics</w:t>
      </w:r>
      <w:r w:rsidR="00C63F02">
        <w:t xml:space="preserve"> such that we can comment with a degree of confidence</w:t>
      </w:r>
      <w:r w:rsidR="00A66BE4">
        <w:t xml:space="preserve"> about whether </w:t>
      </w:r>
      <w:r w:rsidR="00C63F02">
        <w:t xml:space="preserve">exchanges and interactions </w:t>
      </w:r>
      <w:r w:rsidR="00A66BE4">
        <w:t>ob</w:t>
      </w:r>
      <w:r w:rsidR="00F90C91">
        <w:t>served in specific incidents can be considered as</w:t>
      </w:r>
      <w:r w:rsidR="00A66BE4">
        <w:t xml:space="preserve"> of more general relevance. </w:t>
      </w:r>
      <w:r w:rsidR="00C63F02">
        <w:t>We have also shared some of our notes and our early writing with observed officers as a way of gaining both their continued consent and their collaboration (Marcus, 1998).</w:t>
      </w:r>
      <w:r w:rsidR="00452C52">
        <w:t xml:space="preserve"> In presenting our data, we </w:t>
      </w:r>
      <w:r w:rsidR="00F90C91">
        <w:t>use</w:t>
      </w:r>
      <w:r w:rsidR="00452C52">
        <w:t xml:space="preserve"> pseudonyms for both officers and places to protect the identities of officers and</w:t>
      </w:r>
      <w:r w:rsidR="005E48E9">
        <w:t xml:space="preserve"> </w:t>
      </w:r>
      <w:r w:rsidR="00452C52">
        <w:t>the force in which they serve.</w:t>
      </w:r>
      <w:r w:rsidR="00F90C91">
        <w:t xml:space="preserve"> The fieldnotes here come from observations of a territorial support team. Such teams can be deployed anywhere within the force area and tend to be used to deal with specific issues associated with serious and organised crimes and gangs, including for example, firearm discharges and executing search warrants. On each of the occasions described in the fieldnotes we use here the team has been deployed in specific parts of the city to provide an augmented police presence, and to engage proactively as officers see appropriate. </w:t>
      </w:r>
    </w:p>
    <w:p w14:paraId="79BDA973" w14:textId="77777777" w:rsidR="00617F99" w:rsidRDefault="00617F99" w:rsidP="0055315A">
      <w:pPr>
        <w:spacing w:before="0" w:after="0" w:line="240" w:lineRule="auto"/>
      </w:pPr>
    </w:p>
    <w:p w14:paraId="7C1A93A4" w14:textId="77777777" w:rsidR="00B15A5D" w:rsidRPr="00377F1F" w:rsidRDefault="00A81659" w:rsidP="0055315A">
      <w:pPr>
        <w:pStyle w:val="Heading2"/>
        <w:spacing w:before="0" w:after="0" w:line="240" w:lineRule="auto"/>
      </w:pPr>
      <w:r w:rsidRPr="00377F1F">
        <w:t>Analytical approach</w:t>
      </w:r>
    </w:p>
    <w:p w14:paraId="229EE5F4" w14:textId="77777777" w:rsidR="00617F99" w:rsidRDefault="00617F99" w:rsidP="0055315A">
      <w:pPr>
        <w:spacing w:before="0" w:after="0" w:line="240" w:lineRule="auto"/>
      </w:pPr>
    </w:p>
    <w:p w14:paraId="44E8805B" w14:textId="77777777" w:rsidR="00B15A5D" w:rsidRDefault="00144F74" w:rsidP="0055315A">
      <w:pPr>
        <w:spacing w:before="0" w:after="0" w:line="240" w:lineRule="auto"/>
      </w:pPr>
      <w:r>
        <w:t>V</w:t>
      </w:r>
      <w:r w:rsidR="005E48E9">
        <w:t>an Hulst (2013)</w:t>
      </w:r>
      <w:r w:rsidR="00C63F02">
        <w:t xml:space="preserve"> argues</w:t>
      </w:r>
      <w:r w:rsidR="005E48E9">
        <w:t xml:space="preserve"> </w:t>
      </w:r>
      <w:r w:rsidR="00F90C91">
        <w:t xml:space="preserve">for analysing </w:t>
      </w:r>
      <w:r w:rsidR="00377F1F">
        <w:t>police</w:t>
      </w:r>
      <w:r w:rsidR="005E48E9">
        <w:t xml:space="preserve"> storytelling</w:t>
      </w:r>
      <w:r w:rsidR="0094117D">
        <w:t xml:space="preserve"> </w:t>
      </w:r>
      <w:r w:rsidR="00377F1F">
        <w:t>as</w:t>
      </w:r>
      <w:r w:rsidR="0094117D">
        <w:t xml:space="preserve"> </w:t>
      </w:r>
      <w:r w:rsidR="00377F1F">
        <w:t xml:space="preserve">cultural practice </w:t>
      </w:r>
      <w:r w:rsidR="00F90C91">
        <w:t>by</w:t>
      </w:r>
      <w:r w:rsidR="00377F1F">
        <w:t xml:space="preserve"> using</w:t>
      </w:r>
      <w:r w:rsidR="0094117D">
        <w:t xml:space="preserve"> resources from narrative research</w:t>
      </w:r>
      <w:r w:rsidR="00377F1F">
        <w:t xml:space="preserve"> </w:t>
      </w:r>
      <w:r w:rsidR="00F90C91">
        <w:t xml:space="preserve">and </w:t>
      </w:r>
      <w:r w:rsidR="0094117D">
        <w:t>identify</w:t>
      </w:r>
      <w:r w:rsidR="00377F1F">
        <w:t>ing</w:t>
      </w:r>
      <w:r w:rsidR="0094117D">
        <w:t xml:space="preserve"> the key elements of</w:t>
      </w:r>
      <w:r w:rsidR="00F610A2">
        <w:t xml:space="preserve"> the</w:t>
      </w:r>
      <w:r w:rsidR="0094117D">
        <w:t xml:space="preserve"> </w:t>
      </w:r>
      <w:r w:rsidR="00377F1F">
        <w:t>stories they contain</w:t>
      </w:r>
      <w:r w:rsidR="00F90C91">
        <w:t>:</w:t>
      </w:r>
      <w:r w:rsidR="00377F1F">
        <w:t xml:space="preserve"> their</w:t>
      </w:r>
      <w:r w:rsidR="00F610A2">
        <w:t xml:space="preserve"> </w:t>
      </w:r>
      <w:r w:rsidR="00377F1F">
        <w:t>settings, actors and</w:t>
      </w:r>
      <w:r w:rsidR="0094117D">
        <w:t xml:space="preserve"> events</w:t>
      </w:r>
      <w:r w:rsidR="00F610A2">
        <w:t xml:space="preserve">. </w:t>
      </w:r>
      <w:r w:rsidR="0094117D">
        <w:t xml:space="preserve">We agree that </w:t>
      </w:r>
      <w:r w:rsidR="005E48E9">
        <w:t xml:space="preserve">deliberate </w:t>
      </w:r>
      <w:r w:rsidR="0094117D">
        <w:t>story</w:t>
      </w:r>
      <w:r w:rsidR="004F46EA" w:rsidRPr="004F46EA">
        <w:rPr>
          <w:i/>
        </w:rPr>
        <w:t>telling</w:t>
      </w:r>
      <w:r w:rsidR="0094117D">
        <w:t xml:space="preserve"> is important</w:t>
      </w:r>
      <w:r>
        <w:t>. W</w:t>
      </w:r>
      <w:r w:rsidR="0094117D">
        <w:t xml:space="preserve">e also think it is important </w:t>
      </w:r>
      <w:r w:rsidR="00F610A2">
        <w:t xml:space="preserve">not to adopt too restrictive an idea of what counts as a story, and indeed what counts as telling. As </w:t>
      </w:r>
      <w:r w:rsidR="00CB62DC">
        <w:t>v</w:t>
      </w:r>
      <w:r w:rsidR="00F610A2">
        <w:t xml:space="preserve">an Hulst </w:t>
      </w:r>
      <w:r w:rsidR="0094117D">
        <w:t xml:space="preserve">notes some stories </w:t>
      </w:r>
      <w:r w:rsidR="00F610A2">
        <w:t>do not take on the conventional form, where stories are understood as deliberate, explicit and recognised attempts by single speakers with attentive audiences to “</w:t>
      </w:r>
      <w:r w:rsidR="00F610A2" w:rsidRPr="00CE2026">
        <w:rPr>
          <w:i/>
        </w:rPr>
        <w:t>impose a formal coherence on what is otherwise a flowing soup</w:t>
      </w:r>
      <w:r w:rsidR="00F610A2">
        <w:t>”</w:t>
      </w:r>
      <w:r w:rsidR="00201EF8">
        <w:t xml:space="preserve"> (Weick, 1995,</w:t>
      </w:r>
      <w:r w:rsidR="00F610A2">
        <w:t xml:space="preserve"> </w:t>
      </w:r>
      <w:r w:rsidR="00201EF8">
        <w:t>p.</w:t>
      </w:r>
      <w:r w:rsidR="00F610A2">
        <w:t xml:space="preserve">128 cited in </w:t>
      </w:r>
      <w:r w:rsidR="00CB62DC">
        <w:t>v</w:t>
      </w:r>
      <w:r w:rsidR="00201EF8">
        <w:t>an Hulst, 2013,</w:t>
      </w:r>
      <w:r w:rsidR="00F610A2">
        <w:t xml:space="preserve"> </w:t>
      </w:r>
      <w:r w:rsidR="00201EF8">
        <w:t>p.</w:t>
      </w:r>
      <w:r w:rsidR="00F610A2">
        <w:t xml:space="preserve">629). Some stories may </w:t>
      </w:r>
      <w:r w:rsidR="0094117D">
        <w:t xml:space="preserve">be very short indeed - </w:t>
      </w:r>
      <w:r w:rsidR="00273115">
        <w:t>“</w:t>
      </w:r>
      <w:r w:rsidR="0094117D" w:rsidRPr="00CE2026">
        <w:rPr>
          <w:i/>
        </w:rPr>
        <w:t>terse retellings … of only a couple of sentences</w:t>
      </w:r>
      <w:r w:rsidR="00273115">
        <w:t>”</w:t>
      </w:r>
      <w:r w:rsidR="0094117D">
        <w:t xml:space="preserve"> </w:t>
      </w:r>
      <w:r w:rsidR="00F610A2">
        <w:t>–</w:t>
      </w:r>
      <w:r w:rsidR="0094117D">
        <w:t xml:space="preserve"> </w:t>
      </w:r>
      <w:r w:rsidR="00F610A2">
        <w:t>and may not have</w:t>
      </w:r>
      <w:r w:rsidR="0094117D">
        <w:t xml:space="preserve"> a clear beginning, middle and end</w:t>
      </w:r>
      <w:r w:rsidR="00F610A2">
        <w:t xml:space="preserve"> (pp.631-633)</w:t>
      </w:r>
      <w:r w:rsidR="0094117D">
        <w:t xml:space="preserve">. </w:t>
      </w:r>
    </w:p>
    <w:p w14:paraId="2690FE2C" w14:textId="77777777" w:rsidR="00617F99" w:rsidRDefault="00617F99" w:rsidP="0055315A">
      <w:pPr>
        <w:spacing w:before="0" w:after="0" w:line="240" w:lineRule="auto"/>
      </w:pPr>
    </w:p>
    <w:p w14:paraId="2373B308" w14:textId="77777777" w:rsidR="0026418D" w:rsidRDefault="00F610A2" w:rsidP="0055315A">
      <w:pPr>
        <w:spacing w:before="0" w:after="0" w:line="240" w:lineRule="auto"/>
      </w:pPr>
      <w:r>
        <w:t>In the context of the everyday police work we have observed</w:t>
      </w:r>
      <w:r w:rsidR="005E48E9">
        <w:t>, our fieldnotes indicate that</w:t>
      </w:r>
      <w:r w:rsidR="0094117D">
        <w:t xml:space="preserve"> very short or incomplete stories</w:t>
      </w:r>
      <w:r w:rsidR="005E48E9">
        <w:t xml:space="preserve"> can</w:t>
      </w:r>
      <w:r>
        <w:t xml:space="preserve"> </w:t>
      </w:r>
      <w:r w:rsidR="00377F1F">
        <w:t>be discerned in a range of</w:t>
      </w:r>
      <w:r w:rsidR="0094117D">
        <w:t xml:space="preserve"> speech act</w:t>
      </w:r>
      <w:r w:rsidR="00377F1F">
        <w:t>s, including requests, suggestions, and</w:t>
      </w:r>
      <w:r w:rsidR="0094117D">
        <w:t xml:space="preserve"> ob</w:t>
      </w:r>
      <w:r w:rsidR="00377F1F">
        <w:t>servations. S</w:t>
      </w:r>
      <w:r w:rsidR="00F06B61">
        <w:t xml:space="preserve">tories </w:t>
      </w:r>
      <w:r w:rsidR="00490F15">
        <w:t xml:space="preserve">nested </w:t>
      </w:r>
      <w:r w:rsidR="00F06B61">
        <w:t xml:space="preserve">within stories, often taking the form of brief references rather than </w:t>
      </w:r>
      <w:r w:rsidR="00F90C91">
        <w:t>tales</w:t>
      </w:r>
      <w:r w:rsidR="00F06B61">
        <w:t xml:space="preserve"> told afresh and in full</w:t>
      </w:r>
      <w:r w:rsidR="00377F1F">
        <w:t xml:space="preserve">. These incomplete story references </w:t>
      </w:r>
      <w:r w:rsidR="00F90C91">
        <w:t>form part of a</w:t>
      </w:r>
      <w:r w:rsidR="00377F1F">
        <w:t xml:space="preserve"> shorthand shared between familiars, rather than the traditional recital around the campfire, which might feature developed portrayals of characters, plot and conclusion</w:t>
      </w:r>
      <w:r w:rsidR="005E48E9">
        <w:t>. As Smith et al</w:t>
      </w:r>
      <w:r w:rsidR="000370FD">
        <w:t>.</w:t>
      </w:r>
      <w:r w:rsidR="005E48E9">
        <w:t xml:space="preserve"> (2014) note</w:t>
      </w:r>
      <w:r w:rsidR="008C0B58">
        <w:t>,</w:t>
      </w:r>
      <w:r w:rsidR="00377F1F">
        <w:t xml:space="preserve"> such</w:t>
      </w:r>
      <w:r w:rsidR="005E48E9">
        <w:t xml:space="preserve"> stories are everywhere in police work</w:t>
      </w:r>
      <w:r w:rsidR="008C0B58">
        <w:t>, from informal snippets of information from informants, to formal</w:t>
      </w:r>
      <w:r w:rsidR="00E851BC">
        <w:t xml:space="preserve"> </w:t>
      </w:r>
      <w:r w:rsidR="00490F15">
        <w:t>intelligence briefings,</w:t>
      </w:r>
      <w:r w:rsidR="008C0B58">
        <w:t xml:space="preserve"> </w:t>
      </w:r>
      <w:r w:rsidR="00144F74">
        <w:t>to</w:t>
      </w:r>
      <w:r w:rsidR="008C0B58">
        <w:t xml:space="preserve"> the way officers record encounters on force computer systems </w:t>
      </w:r>
      <w:r w:rsidR="00144F74">
        <w:t>and</w:t>
      </w:r>
      <w:r w:rsidR="008C0B58">
        <w:t xml:space="preserve"> the </w:t>
      </w:r>
      <w:r w:rsidR="00144F74">
        <w:t>way they present</w:t>
      </w:r>
      <w:r w:rsidR="008C0B58">
        <w:t xml:space="preserve"> evidence in court.</w:t>
      </w:r>
      <w:r w:rsidR="00490F15">
        <w:t xml:space="preserve"> </w:t>
      </w:r>
      <w:r w:rsidR="008C0B58">
        <w:t xml:space="preserve">Our analysis </w:t>
      </w:r>
      <w:r w:rsidR="0094117D">
        <w:t>acknowledges that different types of narrative activities co-exist and that limiting narrative analysis to those texts that fit a certain, restrictive sense of what a proper story</w:t>
      </w:r>
      <w:r w:rsidR="00273115">
        <w:t>”</w:t>
      </w:r>
      <w:r w:rsidR="0094117D">
        <w:t xml:space="preserve"> looks like excludes a range of activities and textual products</w:t>
      </w:r>
      <w:r w:rsidR="008C0B58">
        <w:t xml:space="preserve"> (small stories)</w:t>
      </w:r>
      <w:r w:rsidR="0094117D">
        <w:t xml:space="preserve"> that could also be fruitfully analysed from the perspective of narrative</w:t>
      </w:r>
      <w:r w:rsidR="00E851BC">
        <w:t xml:space="preserve"> (Georgakopoulou, 2014)</w:t>
      </w:r>
      <w:r w:rsidR="0094117D">
        <w:t>.</w:t>
      </w:r>
      <w:r w:rsidR="00A81659">
        <w:t xml:space="preserve"> </w:t>
      </w:r>
    </w:p>
    <w:p w14:paraId="28A7F39A" w14:textId="77777777" w:rsidR="00617F99" w:rsidRDefault="00617F99" w:rsidP="0055315A">
      <w:pPr>
        <w:spacing w:before="0" w:after="0" w:line="240" w:lineRule="auto"/>
      </w:pPr>
    </w:p>
    <w:p w14:paraId="4E392F8A" w14:textId="77777777" w:rsidR="0026418D" w:rsidRDefault="00A81659" w:rsidP="0055315A">
      <w:pPr>
        <w:spacing w:before="0" w:after="0" w:line="240" w:lineRule="auto"/>
      </w:pPr>
      <w:r>
        <w:t xml:space="preserve">As such our analysis is concerned with the stories big </w:t>
      </w:r>
      <w:r w:rsidRPr="00377F1F">
        <w:rPr>
          <w:i/>
        </w:rPr>
        <w:t>and</w:t>
      </w:r>
      <w:r>
        <w:t xml:space="preserve"> s</w:t>
      </w:r>
      <w:r w:rsidR="00E851BC">
        <w:t>mall present in our field notes, w</w:t>
      </w:r>
      <w:r>
        <w:t>hether those stories are deliberately and fully articulated as such by officers, or whether they are</w:t>
      </w:r>
      <w:r w:rsidR="00F90C91">
        <w:t xml:space="preserve"> more subtly</w:t>
      </w:r>
      <w:r>
        <w:t xml:space="preserve"> woven into an ep</w:t>
      </w:r>
      <w:r w:rsidR="00E851BC">
        <w:t>isode</w:t>
      </w:r>
      <w:r w:rsidR="00F90C91">
        <w:t xml:space="preserve"> that unfolds</w:t>
      </w:r>
      <w:r w:rsidR="00E851BC">
        <w:t xml:space="preserve"> </w:t>
      </w:r>
      <w:r w:rsidR="008C0B58">
        <w:t>during</w:t>
      </w:r>
      <w:r w:rsidR="00E851BC">
        <w:t xml:space="preserve"> a shift.</w:t>
      </w:r>
      <w:r w:rsidR="00F90C91">
        <w:t xml:space="preserve"> We propose that</w:t>
      </w:r>
      <w:r w:rsidR="008C0B58">
        <w:t xml:space="preserve"> such stor</w:t>
      </w:r>
      <w:r w:rsidR="00F90C91">
        <w:t>ies</w:t>
      </w:r>
      <w:r w:rsidR="00E851BC">
        <w:t xml:space="preserve"> </w:t>
      </w:r>
      <w:r w:rsidR="008C0B58">
        <w:t xml:space="preserve">can </w:t>
      </w:r>
      <w:r w:rsidR="00F90C91">
        <w:t>be components within</w:t>
      </w:r>
      <w:r w:rsidR="008C0B58">
        <w:t xml:space="preserve"> broader</w:t>
      </w:r>
      <w:r w:rsidR="00F06B61">
        <w:t xml:space="preserve"> </w:t>
      </w:r>
      <w:r w:rsidR="0098446B">
        <w:t>“</w:t>
      </w:r>
      <w:r w:rsidR="00F06B61" w:rsidRPr="00CE2026">
        <w:rPr>
          <w:i/>
        </w:rPr>
        <w:t>plausibility structures</w:t>
      </w:r>
      <w:r w:rsidR="0098446B">
        <w:t>”</w:t>
      </w:r>
      <w:r w:rsidR="00F06B61">
        <w:t xml:space="preserve"> (Beckford, 1975 cited in Cock</w:t>
      </w:r>
      <w:r w:rsidR="000F26A3">
        <w:t>c</w:t>
      </w:r>
      <w:r w:rsidR="00F06B61">
        <w:t xml:space="preserve">roft, </w:t>
      </w:r>
      <w:r w:rsidR="000F26A3">
        <w:t>2007</w:t>
      </w:r>
      <w:r w:rsidR="00F06B61">
        <w:t xml:space="preserve">), </w:t>
      </w:r>
      <w:r w:rsidR="008C0B58">
        <w:t>complementing</w:t>
      </w:r>
      <w:r w:rsidR="00F06B61">
        <w:t xml:space="preserve"> stories already kno</w:t>
      </w:r>
      <w:r w:rsidR="007466BE">
        <w:t>w</w:t>
      </w:r>
      <w:r w:rsidR="00F06B61">
        <w:t>n</w:t>
      </w:r>
      <w:r w:rsidR="008C0B58">
        <w:t>,</w:t>
      </w:r>
      <w:r w:rsidR="00F06B61">
        <w:t xml:space="preserve"> reinforc</w:t>
      </w:r>
      <w:r w:rsidR="008C0B58">
        <w:t>ing</w:t>
      </w:r>
      <w:r w:rsidR="00F06B61">
        <w:t xml:space="preserve"> th</w:t>
      </w:r>
      <w:r w:rsidR="008C0B58">
        <w:t xml:space="preserve">e themes they elaborate and helping officers to make sense of </w:t>
      </w:r>
      <w:r w:rsidR="00F06B61">
        <w:t xml:space="preserve">and explain </w:t>
      </w:r>
      <w:r w:rsidR="008C0B58">
        <w:t>recent and unfolding</w:t>
      </w:r>
      <w:r w:rsidR="00F06B61">
        <w:t xml:space="preserve"> incident</w:t>
      </w:r>
      <w:r w:rsidR="008C0B58">
        <w:t>s</w:t>
      </w:r>
      <w:r w:rsidR="00F06B61">
        <w:t xml:space="preserve">. </w:t>
      </w:r>
      <w:r w:rsidR="007466BE">
        <w:t xml:space="preserve">Told again at a later point in time, whether in the canteen or in a written statement, the stories become as much </w:t>
      </w:r>
      <w:r w:rsidR="00F90C91">
        <w:t xml:space="preserve">about </w:t>
      </w:r>
      <w:r w:rsidR="007466BE">
        <w:t>what should</w:t>
      </w:r>
      <w:r w:rsidR="00F90C91">
        <w:t xml:space="preserve"> or could</w:t>
      </w:r>
      <w:r w:rsidR="007466BE">
        <w:t xml:space="preserve"> have happened as what was observed to have happened (Cockroft, </w:t>
      </w:r>
      <w:r w:rsidR="0098446B">
        <w:t>2007</w:t>
      </w:r>
      <w:r w:rsidR="007466BE">
        <w:t xml:space="preserve">). </w:t>
      </w:r>
    </w:p>
    <w:p w14:paraId="02E19DC0" w14:textId="77777777" w:rsidR="00617F99" w:rsidRDefault="00617F99" w:rsidP="0055315A">
      <w:pPr>
        <w:spacing w:before="0" w:after="0" w:line="240" w:lineRule="auto"/>
      </w:pPr>
    </w:p>
    <w:p w14:paraId="246D6F59" w14:textId="77777777" w:rsidR="0026418D" w:rsidRDefault="002C0C2B" w:rsidP="0055315A">
      <w:pPr>
        <w:spacing w:before="0" w:after="0" w:line="240" w:lineRule="auto"/>
      </w:pPr>
      <w:r>
        <w:t>We should emphasise at this stage that we acknowledge that the examples we use (and indeed our observations more generally) could provide material to justify us taking an orthodox approach to identifying police culture. Some familiar themes are certainly in evidence, from the orientation towards action, to a cynical us and them way of seeing the world. As stated above, we are not disputing that ethnographic data can and has reinforced the empirical validity of the classic claims about police culture. However, our purpose in this article is to explore and, we hope, make a further contribution to demonstrating the potential of a different approach</w:t>
      </w:r>
      <w:r w:rsidR="00144F74">
        <w:t>. We hope to do this through</w:t>
      </w:r>
      <w:r>
        <w:t xml:space="preserve"> a close narrative analysis</w:t>
      </w:r>
      <w:r w:rsidR="00144F74">
        <w:t xml:space="preserve"> of our fieldnotes</w:t>
      </w:r>
      <w:r>
        <w:t xml:space="preserve"> showing that police work can be read as inherently storied (cf. Smith</w:t>
      </w:r>
      <w:r w:rsidR="00BA4F25">
        <w:t xml:space="preserve"> et al.</w:t>
      </w:r>
      <w:r>
        <w:t xml:space="preserve">, 2014) </w:t>
      </w:r>
      <w:r w:rsidR="00144F74">
        <w:t>and that within the everyday stories of police work</w:t>
      </w:r>
      <w:r>
        <w:t xml:space="preserve"> talk and action</w:t>
      </w:r>
      <w:r w:rsidR="00144F74">
        <w:t xml:space="preserve"> are</w:t>
      </w:r>
      <w:r>
        <w:t xml:space="preserve"> dialectically entwined. </w:t>
      </w:r>
    </w:p>
    <w:p w14:paraId="15555D56" w14:textId="77777777" w:rsidR="00617F99" w:rsidRDefault="00617F99" w:rsidP="0055315A">
      <w:pPr>
        <w:spacing w:before="0" w:after="0" w:line="240" w:lineRule="auto"/>
      </w:pPr>
    </w:p>
    <w:p w14:paraId="06EA78F9" w14:textId="77777777" w:rsidR="00B75F8C" w:rsidRDefault="002C0C2B" w:rsidP="0055315A">
      <w:pPr>
        <w:spacing w:before="0" w:after="0" w:line="240" w:lineRule="auto"/>
      </w:pPr>
      <w:r>
        <w:t xml:space="preserve">In adopting this perspective </w:t>
      </w:r>
      <w:r w:rsidR="0026418D">
        <w:t>we do not</w:t>
      </w:r>
      <w:r>
        <w:t xml:space="preserve"> attempt to isolate, abstract and reify features of the interlinking narratives of police in order to call them cultural characteristics</w:t>
      </w:r>
      <w:r w:rsidR="0026418D">
        <w:t xml:space="preserve">. </w:t>
      </w:r>
      <w:r>
        <w:t xml:space="preserve">We propose instead that the dynamic, somewhat unpredictable flow of events </w:t>
      </w:r>
      <w:r w:rsidR="002F48B2">
        <w:t>that make up any given police work shift</w:t>
      </w:r>
      <w:r>
        <w:t>, might be more usefull</w:t>
      </w:r>
      <w:r w:rsidR="00761BF7">
        <w:t>y</w:t>
      </w:r>
      <w:r>
        <w:t xml:space="preserve"> understood </w:t>
      </w:r>
      <w:r w:rsidR="00761BF7">
        <w:t>by viewing police talk and action as</w:t>
      </w:r>
      <w:r>
        <w:t xml:space="preserve"> multiple exercises in sequencing – “</w:t>
      </w:r>
      <w:r w:rsidRPr="00CE2026">
        <w:rPr>
          <w:i/>
        </w:rPr>
        <w:t>the ordering of particularities</w:t>
      </w:r>
      <w:r>
        <w:t xml:space="preserve">” (Andrews, Squire </w:t>
      </w:r>
      <w:r w:rsidR="00BA4F25">
        <w:t>&amp;</w:t>
      </w:r>
      <w:r>
        <w:t xml:space="preserve"> Tamboukou, 2008, p.12</w:t>
      </w:r>
      <w:r w:rsidR="00761BF7">
        <w:t>) characteristic of narrative.</w:t>
      </w:r>
      <w:r w:rsidR="002F48B2">
        <w:t xml:space="preserve"> Our analysis of our fieldnotes seeks to explore this possibility by examining</w:t>
      </w:r>
      <w:r>
        <w:t xml:space="preserve"> key story features - settings,</w:t>
      </w:r>
      <w:r w:rsidR="002F48B2">
        <w:t xml:space="preserve"> actors and events – in order</w:t>
      </w:r>
      <w:r>
        <w:t xml:space="preserve"> to make sense of police culture </w:t>
      </w:r>
      <w:r w:rsidRPr="007E5466">
        <w:rPr>
          <w:i/>
        </w:rPr>
        <w:t xml:space="preserve">without </w:t>
      </w:r>
      <w:r>
        <w:t xml:space="preserve">abstracting it from its </w:t>
      </w:r>
      <w:r w:rsidR="002F48B2">
        <w:t>inherently</w:t>
      </w:r>
      <w:r>
        <w:t xml:space="preserve"> narrative context (see van Hulst, 2013).</w:t>
      </w:r>
      <w:r w:rsidR="002F48B2">
        <w:t xml:space="preserve"> </w:t>
      </w:r>
      <w:r w:rsidR="00E851BC">
        <w:t>In the following section of this article</w:t>
      </w:r>
      <w:r w:rsidR="00A81659">
        <w:t xml:space="preserve"> we present our data</w:t>
      </w:r>
      <w:r w:rsidR="00840E1C">
        <w:t>,</w:t>
      </w:r>
      <w:r w:rsidR="00A81659">
        <w:t xml:space="preserve"> </w:t>
      </w:r>
      <w:r w:rsidR="0098446B">
        <w:t>three</w:t>
      </w:r>
      <w:r w:rsidR="00A81659">
        <w:t xml:space="preserve"> excerpts from our fieldnotes</w:t>
      </w:r>
      <w:r w:rsidR="00840E1C">
        <w:t>,</w:t>
      </w:r>
      <w:r w:rsidR="00E851BC">
        <w:t xml:space="preserve"> and </w:t>
      </w:r>
      <w:r w:rsidR="002F48B2">
        <w:t xml:space="preserve">in the </w:t>
      </w:r>
      <w:r w:rsidR="00144F74">
        <w:t xml:space="preserve">next </w:t>
      </w:r>
      <w:r w:rsidR="002F48B2">
        <w:t xml:space="preserve">section we </w:t>
      </w:r>
      <w:r w:rsidR="00E851BC">
        <w:t>provide</w:t>
      </w:r>
      <w:r w:rsidR="000C1F98">
        <w:t xml:space="preserve"> </w:t>
      </w:r>
      <w:r w:rsidR="00E851BC">
        <w:t>a</w:t>
      </w:r>
      <w:r w:rsidR="002F48B2">
        <w:t xml:space="preserve"> commentary on and exploratory analysis of</w:t>
      </w:r>
      <w:r w:rsidR="008C0B58">
        <w:t xml:space="preserve"> </w:t>
      </w:r>
      <w:r w:rsidR="000C1F98">
        <w:t>these excerpt</w:t>
      </w:r>
      <w:r w:rsidR="008C0B58">
        <w:t>s.</w:t>
      </w:r>
    </w:p>
    <w:p w14:paraId="6C2F9BEE" w14:textId="77777777" w:rsidR="00617F99" w:rsidRDefault="00617F99" w:rsidP="0055315A">
      <w:pPr>
        <w:spacing w:before="0" w:after="0" w:line="240" w:lineRule="auto"/>
      </w:pPr>
    </w:p>
    <w:p w14:paraId="797DF17E" w14:textId="77777777" w:rsidR="00B75F8C" w:rsidRPr="00377F1F" w:rsidRDefault="002C0C2B" w:rsidP="0055315A">
      <w:pPr>
        <w:pStyle w:val="Heading1"/>
        <w:spacing w:before="0" w:after="0" w:line="240" w:lineRule="auto"/>
      </w:pPr>
      <w:r w:rsidRPr="00377F1F">
        <w:t>Fieldnotes</w:t>
      </w:r>
    </w:p>
    <w:p w14:paraId="6FA66EAC" w14:textId="77777777" w:rsidR="00617F99" w:rsidRDefault="00617F99" w:rsidP="0055315A">
      <w:pPr>
        <w:pStyle w:val="Fieldnoteheading"/>
        <w:spacing w:before="0" w:after="0" w:line="240" w:lineRule="auto"/>
      </w:pPr>
    </w:p>
    <w:p w14:paraId="5EF0BF15" w14:textId="77777777" w:rsidR="00404EC5" w:rsidRPr="00273115" w:rsidRDefault="0009704D" w:rsidP="0055315A">
      <w:pPr>
        <w:pStyle w:val="Fieldnoteheading"/>
        <w:spacing w:before="0" w:after="0" w:line="240" w:lineRule="auto"/>
        <w:rPr>
          <w:i/>
        </w:rPr>
      </w:pPr>
      <w:r>
        <w:t>EXAMPLE 1</w:t>
      </w:r>
      <w:r w:rsidR="00404EC5" w:rsidRPr="00273115">
        <w:t>: September 2015 in an unmarked car with Harvey and Owen</w:t>
      </w:r>
    </w:p>
    <w:p w14:paraId="54DF798B" w14:textId="77777777" w:rsidR="00B75F8C" w:rsidRDefault="00B75F8C" w:rsidP="0055315A">
      <w:pPr>
        <w:pStyle w:val="Fieldnote"/>
        <w:spacing w:before="0" w:after="0" w:line="240" w:lineRule="auto"/>
        <w:rPr>
          <w:i/>
        </w:rPr>
      </w:pPr>
    </w:p>
    <w:p w14:paraId="1C46BF70" w14:textId="77777777" w:rsidR="00404EC5" w:rsidRPr="00273115" w:rsidRDefault="00404EC5" w:rsidP="0055315A">
      <w:pPr>
        <w:pStyle w:val="Fieldnote"/>
        <w:spacing w:before="0" w:after="0" w:line="240" w:lineRule="auto"/>
        <w:rPr>
          <w:i/>
        </w:rPr>
      </w:pPr>
      <w:r w:rsidRPr="00273115">
        <w:t xml:space="preserve">14:15 We drive along a road parallel to a park which Owen tells me was the scene of a recent assault </w:t>
      </w:r>
      <w:r w:rsidR="00260FD7" w:rsidRPr="00273115">
        <w:t xml:space="preserve">(mentioned in the intelligence briefing he was reading before leaving the office) </w:t>
      </w:r>
      <w:r w:rsidRPr="00273115">
        <w:t xml:space="preserve">and is suspected to be a location for drug-dealing. A man rides out of the park on a mountain bike and continues along the pavement. He looks briefly into the car as we drive past him. Owen and Harvey are both looking at him. Harvey says to Owen </w:t>
      </w:r>
      <w:r w:rsidR="00273115" w:rsidRPr="00273115">
        <w:t>“</w:t>
      </w:r>
      <w:r w:rsidRPr="00CE2026">
        <w:rPr>
          <w:i/>
        </w:rPr>
        <w:t>did you see that? His hand went to his pocket.</w:t>
      </w:r>
      <w:r w:rsidR="00273115" w:rsidRPr="00273115">
        <w:t>”</w:t>
      </w:r>
      <w:r w:rsidRPr="00273115">
        <w:t xml:space="preserve"> Owen says </w:t>
      </w:r>
      <w:r w:rsidR="00273115" w:rsidRPr="00273115">
        <w:t>“</w:t>
      </w:r>
      <w:r w:rsidRPr="00CE2026">
        <w:rPr>
          <w:i/>
        </w:rPr>
        <w:t>he</w:t>
      </w:r>
      <w:r w:rsidR="00201EF8" w:rsidRPr="00CE2026">
        <w:rPr>
          <w:i/>
        </w:rPr>
        <w:t>’</w:t>
      </w:r>
      <w:r w:rsidRPr="00CE2026">
        <w:rPr>
          <w:i/>
        </w:rPr>
        <w:t>s come out of the park. When he saw we were police he went for his pocket</w:t>
      </w:r>
      <w:r w:rsidR="00273115" w:rsidRPr="00273115">
        <w:t>”</w:t>
      </w:r>
      <w:r w:rsidRPr="00273115">
        <w:t xml:space="preserve">. Harvey winds down his window and tells the man to stop. </w:t>
      </w:r>
    </w:p>
    <w:p w14:paraId="612ADB6A" w14:textId="77777777" w:rsidR="00B75F8C" w:rsidRDefault="00B75F8C" w:rsidP="0055315A">
      <w:pPr>
        <w:pStyle w:val="Fieldnoteheading"/>
        <w:spacing w:before="0" w:after="0" w:line="240" w:lineRule="auto"/>
        <w:rPr>
          <w:i/>
        </w:rPr>
      </w:pPr>
    </w:p>
    <w:p w14:paraId="44306665" w14:textId="77777777" w:rsidR="0024001C" w:rsidRPr="00273115" w:rsidRDefault="0009704D" w:rsidP="0055315A">
      <w:pPr>
        <w:pStyle w:val="Fieldnoteheading"/>
        <w:spacing w:before="0" w:after="0" w:line="240" w:lineRule="auto"/>
        <w:rPr>
          <w:i/>
        </w:rPr>
      </w:pPr>
      <w:r>
        <w:t>EXAMPLE 2</w:t>
      </w:r>
      <w:r w:rsidR="0024001C" w:rsidRPr="00273115">
        <w:t>: December 2015 in a marked van with four officers</w:t>
      </w:r>
    </w:p>
    <w:p w14:paraId="0FD51852" w14:textId="77777777" w:rsidR="00617F99" w:rsidRDefault="00617F99" w:rsidP="0055315A">
      <w:pPr>
        <w:pStyle w:val="Fieldnote"/>
        <w:spacing w:before="0" w:after="0" w:line="240" w:lineRule="auto"/>
      </w:pPr>
    </w:p>
    <w:p w14:paraId="7D12BD47" w14:textId="77777777" w:rsidR="0024001C" w:rsidRPr="00273115" w:rsidRDefault="0024001C" w:rsidP="0055315A">
      <w:pPr>
        <w:pStyle w:val="Fieldnote"/>
        <w:spacing w:before="0" w:after="0" w:line="240" w:lineRule="auto"/>
        <w:rPr>
          <w:i/>
        </w:rPr>
      </w:pPr>
      <w:r w:rsidRPr="00273115">
        <w:t xml:space="preserve">18:30 At each junction </w:t>
      </w:r>
      <w:r w:rsidR="008157A0">
        <w:t>Jimmy</w:t>
      </w:r>
      <w:r w:rsidRPr="00273115">
        <w:t xml:space="preserve"> pauses the van and all of the officers look from side to side to see if anything is going on. … Owen says </w:t>
      </w:r>
      <w:r w:rsidR="00273115" w:rsidRPr="00273115">
        <w:t>“</w:t>
      </w:r>
      <w:r w:rsidRPr="00CE2026">
        <w:rPr>
          <w:i/>
        </w:rPr>
        <w:t>shall we go to weed car park?</w:t>
      </w:r>
      <w:r w:rsidR="00273115" w:rsidRPr="00273115">
        <w:t>”</w:t>
      </w:r>
      <w:r w:rsidRPr="00273115">
        <w:t xml:space="preserve"> Then to me </w:t>
      </w:r>
      <w:r w:rsidR="00273115" w:rsidRPr="00273115">
        <w:t>“</w:t>
      </w:r>
      <w:r w:rsidRPr="00CE2026">
        <w:rPr>
          <w:i/>
        </w:rPr>
        <w:t>we caught someone there the other day</w:t>
      </w:r>
      <w:r w:rsidR="00273115" w:rsidRPr="00273115">
        <w:t>”</w:t>
      </w:r>
      <w:r w:rsidRPr="00273115">
        <w:t>. He explains that they recently caught someone smoking cannabis on his break from the nearby factory and also a lad who lived just up the road but didn</w:t>
      </w:r>
      <w:r w:rsidR="00273115">
        <w:t>’</w:t>
      </w:r>
      <w:r w:rsidRPr="00273115">
        <w:t xml:space="preserve">t want his parents to know that he smoked cannabis. We go to the car park – a small dark square of potholed tarmac, secluded from sight of nearby houses by a high hedge of trees. </w:t>
      </w:r>
      <w:r w:rsidR="008157A0">
        <w:t>Jimmy</w:t>
      </w:r>
      <w:r w:rsidRPr="00273115">
        <w:t xml:space="preserve"> bumps the van into the car park and does a circuit. There is no-one and nothing there. </w:t>
      </w:r>
      <w:r w:rsidR="00273115" w:rsidRPr="00273115">
        <w:t>“</w:t>
      </w:r>
      <w:r w:rsidRPr="00CE2026">
        <w:rPr>
          <w:i/>
        </w:rPr>
        <w:t>You jinxed it</w:t>
      </w:r>
      <w:r w:rsidR="00273115" w:rsidRPr="00273115">
        <w:t>”</w:t>
      </w:r>
      <w:r w:rsidRPr="00273115">
        <w:t xml:space="preserve"> Clara says to Owen.   </w:t>
      </w:r>
    </w:p>
    <w:p w14:paraId="52F45589" w14:textId="77777777" w:rsidR="0024001C" w:rsidRPr="00273115" w:rsidRDefault="0024001C" w:rsidP="0055315A">
      <w:pPr>
        <w:pStyle w:val="Fieldnote"/>
        <w:spacing w:before="0" w:after="0" w:line="240" w:lineRule="auto"/>
        <w:rPr>
          <w:i/>
        </w:rPr>
      </w:pPr>
      <w:r w:rsidRPr="00273115">
        <w:t>…</w:t>
      </w:r>
    </w:p>
    <w:p w14:paraId="028255A5" w14:textId="77777777" w:rsidR="0024001C" w:rsidRPr="00273115" w:rsidRDefault="0024001C" w:rsidP="0055315A">
      <w:pPr>
        <w:pStyle w:val="Fieldnote"/>
        <w:spacing w:before="0" w:after="0" w:line="240" w:lineRule="auto"/>
        <w:rPr>
          <w:i/>
        </w:rPr>
      </w:pPr>
      <w:r w:rsidRPr="00273115">
        <w:t xml:space="preserve">19:00 </w:t>
      </w:r>
      <w:r w:rsidR="008157A0">
        <w:t>Jimmy</w:t>
      </w:r>
      <w:r w:rsidRPr="00273115">
        <w:t xml:space="preserve"> bemoans the fact that no</w:t>
      </w:r>
      <w:r w:rsidR="0098446B">
        <w:t>-</w:t>
      </w:r>
      <w:r w:rsidRPr="00273115">
        <w:t xml:space="preserve">one is out on the street walking around. In Ulfstead he says there are always people out and about, even at 2 or 3 am. The officers talk eagerly about Ulfstead, somewhere there are </w:t>
      </w:r>
      <w:r w:rsidR="00273115" w:rsidRPr="00273115">
        <w:t>“</w:t>
      </w:r>
      <w:r w:rsidRPr="00CE2026">
        <w:rPr>
          <w:i/>
        </w:rPr>
        <w:t>queues for the cashpoint at 3am</w:t>
      </w:r>
      <w:r w:rsidR="00273115" w:rsidRPr="00273115">
        <w:t>”</w:t>
      </w:r>
      <w:r w:rsidRPr="00273115">
        <w:t>.</w:t>
      </w:r>
    </w:p>
    <w:p w14:paraId="5D1C4B7E" w14:textId="77777777" w:rsidR="0024001C" w:rsidRPr="00273115" w:rsidRDefault="0024001C" w:rsidP="0055315A">
      <w:pPr>
        <w:pStyle w:val="Fieldnote"/>
        <w:spacing w:before="0" w:after="0" w:line="240" w:lineRule="auto"/>
        <w:rPr>
          <w:i/>
        </w:rPr>
      </w:pPr>
      <w:r w:rsidRPr="00273115">
        <w:t>…</w:t>
      </w:r>
    </w:p>
    <w:p w14:paraId="21891597" w14:textId="77777777" w:rsidR="0024001C" w:rsidRPr="00273115" w:rsidRDefault="0024001C" w:rsidP="0055315A">
      <w:pPr>
        <w:pStyle w:val="Fieldnote"/>
        <w:spacing w:before="0" w:after="0" w:line="240" w:lineRule="auto"/>
        <w:rPr>
          <w:i/>
        </w:rPr>
      </w:pPr>
      <w:r w:rsidRPr="00273115">
        <w:t xml:space="preserve">19:55 </w:t>
      </w:r>
      <w:r w:rsidR="008157A0">
        <w:t>Jimmy</w:t>
      </w:r>
      <w:r w:rsidRPr="00273115">
        <w:t xml:space="preserve"> – </w:t>
      </w:r>
      <w:r w:rsidR="00273115" w:rsidRPr="00273115">
        <w:t>“</w:t>
      </w:r>
      <w:r w:rsidRPr="00CE2026">
        <w:rPr>
          <w:i/>
        </w:rPr>
        <w:t>is there anywhere on this estate we haven</w:t>
      </w:r>
      <w:r w:rsidR="00273115" w:rsidRPr="00CE2026">
        <w:rPr>
          <w:i/>
        </w:rPr>
        <w:t>’</w:t>
      </w:r>
      <w:r w:rsidRPr="00CE2026">
        <w:rPr>
          <w:i/>
        </w:rPr>
        <w:t>t been that people might go?</w:t>
      </w:r>
      <w:r w:rsidR="00273115" w:rsidRPr="00273115">
        <w:t>”</w:t>
      </w:r>
    </w:p>
    <w:p w14:paraId="230E1328" w14:textId="77777777" w:rsidR="0024001C" w:rsidRPr="00273115" w:rsidRDefault="0024001C" w:rsidP="0055315A">
      <w:pPr>
        <w:pStyle w:val="Fieldnote"/>
        <w:spacing w:before="0" w:after="0" w:line="240" w:lineRule="auto"/>
        <w:rPr>
          <w:i/>
        </w:rPr>
      </w:pPr>
      <w:r w:rsidRPr="00273115">
        <w:t>…</w:t>
      </w:r>
    </w:p>
    <w:p w14:paraId="6E019C14" w14:textId="77777777" w:rsidR="00B44374" w:rsidRDefault="0024001C" w:rsidP="0055315A">
      <w:pPr>
        <w:pStyle w:val="Fieldnote"/>
        <w:spacing w:before="0" w:after="0" w:line="240" w:lineRule="auto"/>
        <w:rPr>
          <w:i/>
        </w:rPr>
      </w:pPr>
      <w:r w:rsidRPr="00273115">
        <w:t xml:space="preserve">20:00 </w:t>
      </w:r>
      <w:r w:rsidR="008157A0">
        <w:t>Jimmy</w:t>
      </w:r>
      <w:r w:rsidRPr="00273115">
        <w:t xml:space="preserve"> says </w:t>
      </w:r>
      <w:r w:rsidR="00273115" w:rsidRPr="00273115">
        <w:t>“</w:t>
      </w:r>
      <w:r w:rsidRPr="00CE2026">
        <w:rPr>
          <w:i/>
        </w:rPr>
        <w:t>I</w:t>
      </w:r>
      <w:r w:rsidR="00273115" w:rsidRPr="00CE2026">
        <w:rPr>
          <w:i/>
        </w:rPr>
        <w:t>’</w:t>
      </w:r>
      <w:r w:rsidRPr="00CE2026">
        <w:rPr>
          <w:i/>
        </w:rPr>
        <w:t>m at a loss. We</w:t>
      </w:r>
      <w:r w:rsidR="00273115" w:rsidRPr="00CE2026">
        <w:rPr>
          <w:i/>
        </w:rPr>
        <w:t>’</w:t>
      </w:r>
      <w:r w:rsidRPr="00CE2026">
        <w:rPr>
          <w:i/>
        </w:rPr>
        <w:t>ve been all over the estate and seen no criminals. Shall we go to Ulfstead?</w:t>
      </w:r>
      <w:r w:rsidR="00273115" w:rsidRPr="00273115">
        <w:t>”</w:t>
      </w:r>
      <w:r w:rsidRPr="00273115">
        <w:t xml:space="preserve"> We leave the deployment area and hit the motorway to head over towards Ffarquhar Road which </w:t>
      </w:r>
      <w:r w:rsidR="00273115" w:rsidRPr="00273115">
        <w:t>“</w:t>
      </w:r>
      <w:r w:rsidRPr="00CE2026">
        <w:rPr>
          <w:i/>
        </w:rPr>
        <w:t>should be busy</w:t>
      </w:r>
      <w:r w:rsidR="00273115" w:rsidRPr="00273115">
        <w:t>”</w:t>
      </w:r>
      <w:r w:rsidRPr="00273115">
        <w:t xml:space="preserve">. </w:t>
      </w:r>
    </w:p>
    <w:p w14:paraId="4ECD8E18" w14:textId="77777777" w:rsidR="00F700D7" w:rsidRDefault="00F700D7" w:rsidP="0055315A">
      <w:pPr>
        <w:pStyle w:val="Fieldnote"/>
        <w:spacing w:before="0" w:after="0" w:line="240" w:lineRule="auto"/>
        <w:rPr>
          <w:i/>
        </w:rPr>
      </w:pPr>
      <w:r>
        <w:rPr>
          <w:i/>
        </w:rPr>
        <w:t>…</w:t>
      </w:r>
    </w:p>
    <w:p w14:paraId="3ED11F09" w14:textId="77777777" w:rsidR="00B75F8C" w:rsidRPr="00377F1F" w:rsidRDefault="00F700D7" w:rsidP="0055315A">
      <w:pPr>
        <w:pStyle w:val="Fieldnote"/>
        <w:spacing w:before="0" w:after="0" w:line="240" w:lineRule="auto"/>
      </w:pPr>
      <w:r w:rsidRPr="00273115">
        <w:t xml:space="preserve">There is some discussion between the officers of the increased scrutiny on stop and search. Owen suggests that the government want </w:t>
      </w:r>
      <w:r>
        <w:t>crime</w:t>
      </w:r>
      <w:r w:rsidRPr="00273115">
        <w:t xml:space="preserve"> figures to drop and with less stop and search offenders aren</w:t>
      </w:r>
      <w:r>
        <w:t>’t</w:t>
      </w:r>
      <w:r w:rsidRPr="00273115">
        <w:t xml:space="preserve"> getting caught. </w:t>
      </w:r>
      <w:r>
        <w:t xml:space="preserve">Jimmy </w:t>
      </w:r>
      <w:r w:rsidRPr="00273115">
        <w:t>adds that “</w:t>
      </w:r>
      <w:r w:rsidRPr="00CE2026">
        <w:rPr>
          <w:i/>
        </w:rPr>
        <w:t>it’s gone too far</w:t>
      </w:r>
      <w:r w:rsidRPr="00273115">
        <w:t>”</w:t>
      </w:r>
      <w:r>
        <w:t>. Clara says</w:t>
      </w:r>
      <w:r w:rsidRPr="00273115">
        <w:t xml:space="preserve"> “</w:t>
      </w:r>
      <w:r w:rsidRPr="00CE2026">
        <w:rPr>
          <w:i/>
        </w:rPr>
        <w:t>criminals know it too</w:t>
      </w:r>
      <w:r w:rsidRPr="00273115">
        <w:t>” there are more people “</w:t>
      </w:r>
      <w:r w:rsidRPr="00CE2026">
        <w:rPr>
          <w:i/>
        </w:rPr>
        <w:t>getting away with stuff</w:t>
      </w:r>
      <w:r w:rsidRPr="00273115">
        <w:t>” and they are “</w:t>
      </w:r>
      <w:r w:rsidRPr="00CE2026">
        <w:rPr>
          <w:i/>
        </w:rPr>
        <w:t>more cocky</w:t>
      </w:r>
      <w:r w:rsidRPr="00273115">
        <w:t xml:space="preserve">”. </w:t>
      </w:r>
      <w:r>
        <w:t>A</w:t>
      </w:r>
      <w:r w:rsidRPr="00273115">
        <w:t>ddressing me directly,</w:t>
      </w:r>
      <w:r>
        <w:t xml:space="preserve"> she adds</w:t>
      </w:r>
      <w:r w:rsidRPr="00273115">
        <w:t xml:space="preserve"> that it</w:t>
      </w:r>
      <w:r>
        <w:t>’</w:t>
      </w:r>
      <w:r w:rsidRPr="00273115">
        <w:t>s not like they were searching “</w:t>
      </w:r>
      <w:r w:rsidRPr="00CE2026">
        <w:rPr>
          <w:i/>
        </w:rPr>
        <w:t>decent working people</w:t>
      </w:r>
      <w:r w:rsidRPr="00273115">
        <w:t xml:space="preserve">”. </w:t>
      </w:r>
    </w:p>
    <w:p w14:paraId="77A080D2" w14:textId="77777777" w:rsidR="00617F99" w:rsidRDefault="00617F99" w:rsidP="0055315A">
      <w:pPr>
        <w:pStyle w:val="Fieldnote"/>
        <w:spacing w:before="0" w:after="0" w:line="240" w:lineRule="auto"/>
        <w:ind w:left="0" w:firstLine="284"/>
        <w:rPr>
          <w:b/>
        </w:rPr>
      </w:pPr>
    </w:p>
    <w:p w14:paraId="637AEF59" w14:textId="77777777" w:rsidR="00B44374" w:rsidRPr="00B44374" w:rsidRDefault="0009704D" w:rsidP="0055315A">
      <w:pPr>
        <w:pStyle w:val="Fieldnote"/>
        <w:spacing w:before="0" w:after="0" w:line="240" w:lineRule="auto"/>
        <w:ind w:left="0" w:firstLine="284"/>
      </w:pPr>
      <w:r w:rsidRPr="002A185E">
        <w:rPr>
          <w:b/>
        </w:rPr>
        <w:t>EXAMPLE 3</w:t>
      </w:r>
      <w:r w:rsidR="0024001C" w:rsidRPr="002A185E">
        <w:rPr>
          <w:b/>
        </w:rPr>
        <w:t>:</w:t>
      </w:r>
      <w:r w:rsidR="0024001C" w:rsidRPr="00377F1F">
        <w:rPr>
          <w:b/>
        </w:rPr>
        <w:t xml:space="preserve"> </w:t>
      </w:r>
      <w:r w:rsidR="0024001C" w:rsidRPr="002A185E">
        <w:rPr>
          <w:b/>
        </w:rPr>
        <w:t>December 2015 in a computer room</w:t>
      </w:r>
    </w:p>
    <w:p w14:paraId="7E3D1B4B" w14:textId="77777777" w:rsidR="00617F99" w:rsidRDefault="00617F99" w:rsidP="0055315A">
      <w:pPr>
        <w:pStyle w:val="Fieldnote"/>
        <w:spacing w:before="0" w:after="0" w:line="240" w:lineRule="auto"/>
      </w:pPr>
    </w:p>
    <w:p w14:paraId="094D1704" w14:textId="77777777" w:rsidR="002A185E" w:rsidRPr="00377F1F" w:rsidRDefault="0024001C" w:rsidP="0055315A">
      <w:pPr>
        <w:pStyle w:val="Fieldnote"/>
        <w:spacing w:before="0" w:after="0" w:line="240" w:lineRule="auto"/>
        <w:rPr>
          <w:i/>
        </w:rPr>
      </w:pPr>
      <w:r w:rsidRPr="00377F1F">
        <w:t xml:space="preserve">[NOTE: This field note was taken during observation on a late shift in a van with Owen, Clara and </w:t>
      </w:r>
      <w:r w:rsidR="008157A0" w:rsidRPr="00377F1F">
        <w:t>Jimmy</w:t>
      </w:r>
      <w:r w:rsidRPr="00377F1F">
        <w:t>. A man has been arrested after he</w:t>
      </w:r>
      <w:r w:rsidR="005B4E66">
        <w:t xml:space="preserve"> reacted to seeing a police van by throwing</w:t>
      </w:r>
      <w:r w:rsidRPr="00377F1F">
        <w:t xml:space="preserve"> his car into rapid reverse</w:t>
      </w:r>
      <w:r w:rsidR="005B4E66">
        <w:t xml:space="preserve"> through narrow residential streets</w:t>
      </w:r>
      <w:r w:rsidRPr="00377F1F">
        <w:t xml:space="preserve"> and</w:t>
      </w:r>
      <w:r w:rsidR="00377F1F">
        <w:t>, when the police van followed, abandoned his</w:t>
      </w:r>
      <w:r w:rsidRPr="00377F1F">
        <w:t xml:space="preserve"> car to try and escape on foot. Having been apprehended he and his car were searched but nothing was found. The man has been arrested on suspicion of driving under the influence of drugs.] </w:t>
      </w:r>
    </w:p>
    <w:p w14:paraId="6D78B736" w14:textId="77777777" w:rsidR="00B44374" w:rsidRDefault="00B44374" w:rsidP="0055315A">
      <w:pPr>
        <w:pStyle w:val="Fieldnote"/>
        <w:spacing w:before="0" w:after="0" w:line="240" w:lineRule="auto"/>
        <w:rPr>
          <w:i/>
        </w:rPr>
      </w:pPr>
    </w:p>
    <w:p w14:paraId="4B198CC0" w14:textId="77777777" w:rsidR="00B44374" w:rsidRPr="00273115" w:rsidRDefault="0024001C" w:rsidP="0055315A">
      <w:pPr>
        <w:pStyle w:val="Fieldnote"/>
        <w:spacing w:before="0" w:after="0" w:line="240" w:lineRule="auto"/>
        <w:rPr>
          <w:i/>
        </w:rPr>
      </w:pPr>
      <w:r w:rsidRPr="00273115">
        <w:t xml:space="preserve">On arrival in the custody suite </w:t>
      </w:r>
      <w:r w:rsidR="008157A0">
        <w:t>Jimmy</w:t>
      </w:r>
      <w:r w:rsidRPr="00273115">
        <w:t xml:space="preserve"> books the suspect in. Owen takes me through a locked door to a square box like room with a sign saying Administration on the door. There are 5 computers on desks around the wall and a large printer/copier also on one of the desks.</w:t>
      </w:r>
    </w:p>
    <w:p w14:paraId="2E397E96" w14:textId="77777777" w:rsidR="00B75F8C" w:rsidRDefault="00B75F8C" w:rsidP="0055315A">
      <w:pPr>
        <w:pStyle w:val="Fieldnote"/>
        <w:spacing w:before="0" w:after="0" w:line="240" w:lineRule="auto"/>
        <w:rPr>
          <w:i/>
        </w:rPr>
      </w:pPr>
    </w:p>
    <w:p w14:paraId="6EBA1C5A" w14:textId="77777777" w:rsidR="0024001C" w:rsidRPr="00273115" w:rsidRDefault="0024001C" w:rsidP="0055315A">
      <w:pPr>
        <w:pStyle w:val="Fieldnote"/>
        <w:spacing w:before="0" w:after="0" w:line="240" w:lineRule="auto"/>
        <w:rPr>
          <w:i/>
        </w:rPr>
      </w:pPr>
      <w:r w:rsidRPr="00273115">
        <w:t xml:space="preserve">Clara has looked up the suspect on </w:t>
      </w:r>
      <w:r w:rsidR="00273115" w:rsidRPr="00273115">
        <w:t>“</w:t>
      </w:r>
      <w:r w:rsidRPr="00CE2026">
        <w:rPr>
          <w:i/>
        </w:rPr>
        <w:t>the system</w:t>
      </w:r>
      <w:r w:rsidR="00273115" w:rsidRPr="00273115">
        <w:t>”</w:t>
      </w:r>
      <w:r w:rsidRPr="00273115">
        <w:t xml:space="preserve">. There is some intelligence on </w:t>
      </w:r>
      <w:r w:rsidR="008102E9" w:rsidRPr="00273115">
        <w:t>him</w:t>
      </w:r>
      <w:r w:rsidRPr="00273115">
        <w:t xml:space="preserve"> for </w:t>
      </w:r>
      <w:r w:rsidR="00273115" w:rsidRPr="00273115">
        <w:t>“</w:t>
      </w:r>
      <w:r w:rsidRPr="00CE2026">
        <w:rPr>
          <w:i/>
        </w:rPr>
        <w:t>bagheads leaning in</w:t>
      </w:r>
      <w:r w:rsidR="00273115" w:rsidRPr="00273115">
        <w:t>”</w:t>
      </w:r>
      <w:r w:rsidRPr="00273115">
        <w:t xml:space="preserve"> his car</w:t>
      </w:r>
      <w:r w:rsidR="00A25A69">
        <w:t xml:space="preserve"> [people buying drugs]</w:t>
      </w:r>
      <w:r w:rsidRPr="00273115">
        <w:t xml:space="preserve">. It is suggested that he is involved in the supply of </w:t>
      </w:r>
      <w:r w:rsidR="0098446B">
        <w:t>C</w:t>
      </w:r>
      <w:r w:rsidRPr="00273115">
        <w:t>lass A drugs</w:t>
      </w:r>
      <w:r w:rsidR="008157A0">
        <w:rPr>
          <w:rStyle w:val="FootnoteReference"/>
        </w:rPr>
        <w:footnoteReference w:id="6"/>
      </w:r>
      <w:r w:rsidR="0098446B">
        <w:t xml:space="preserve"> </w:t>
      </w:r>
      <w:r w:rsidRPr="00273115">
        <w:t>. He does have a previous conviction for supplying cannabis (more than 30 plants were found in his home when officers were called there to deal with a domestic). As we wait in this room Clara is working away on one computer. Owen is on another brushing up on his traffic offences. Both seem absorbed in getting the necessary admin done at first but then there is some chat. Amusement at the suspect</w:t>
      </w:r>
      <w:r w:rsidR="0098446B">
        <w:t>’</w:t>
      </w:r>
      <w:r w:rsidRPr="00273115">
        <w:t>s (over) reaction to seeing the police. Owen reflects that he could well have swallowed the drugs which was why they didn</w:t>
      </w:r>
      <w:r w:rsidR="0098446B">
        <w:t>’</w:t>
      </w:r>
      <w:r w:rsidRPr="00273115">
        <w:t>t find anything in the car. He tells me that the suspect had a drink ready next to him for this purpose (which</w:t>
      </w:r>
      <w:r w:rsidR="00404EC5" w:rsidRPr="00273115">
        <w:t>, he says,</w:t>
      </w:r>
      <w:r w:rsidRPr="00273115">
        <w:t xml:space="preserve"> is what </w:t>
      </w:r>
      <w:r w:rsidR="00273115" w:rsidRPr="00273115">
        <w:t>“</w:t>
      </w:r>
      <w:r w:rsidRPr="00CE2026">
        <w:rPr>
          <w:i/>
        </w:rPr>
        <w:t>they</w:t>
      </w:r>
      <w:r w:rsidR="00273115" w:rsidRPr="00273115">
        <w:t>”</w:t>
      </w:r>
      <w:r w:rsidRPr="00273115">
        <w:t xml:space="preserve"> do). Or he could have thrown the drugs away somewhere in the street. Owen </w:t>
      </w:r>
      <w:r w:rsidR="00273115" w:rsidRPr="00273115">
        <w:t>“</w:t>
      </w:r>
      <w:r w:rsidRPr="00CE2026">
        <w:rPr>
          <w:i/>
        </w:rPr>
        <w:t>wouldn</w:t>
      </w:r>
      <w:r w:rsidR="00A25A69" w:rsidRPr="00CE2026">
        <w:rPr>
          <w:i/>
        </w:rPr>
        <w:t>’</w:t>
      </w:r>
      <w:r w:rsidRPr="00CE2026">
        <w:rPr>
          <w:i/>
        </w:rPr>
        <w:t>t put it past</w:t>
      </w:r>
      <w:r w:rsidR="00273115" w:rsidRPr="00273115">
        <w:t>”</w:t>
      </w:r>
      <w:r w:rsidRPr="00273115">
        <w:t xml:space="preserve"> the folks in that street to sneak in and pick the drugs up whilst the police were chasing the suspect. Clara adds that when she asked the bystanders what the street was called so she could radio in one woman said </w:t>
      </w:r>
      <w:r w:rsidR="00273115" w:rsidRPr="00273115">
        <w:t>“</w:t>
      </w:r>
      <w:r w:rsidRPr="00CE2026">
        <w:rPr>
          <w:i/>
        </w:rPr>
        <w:t>I won</w:t>
      </w:r>
      <w:r w:rsidR="00A25A69" w:rsidRPr="00CE2026">
        <w:rPr>
          <w:i/>
        </w:rPr>
        <w:t>’</w:t>
      </w:r>
      <w:r w:rsidRPr="00CE2026">
        <w:rPr>
          <w:i/>
        </w:rPr>
        <w:t>t tell you</w:t>
      </w:r>
      <w:r w:rsidR="00273115" w:rsidRPr="00273115">
        <w:t>”</w:t>
      </w:r>
      <w:r w:rsidRPr="00273115">
        <w:t>.</w:t>
      </w:r>
    </w:p>
    <w:p w14:paraId="74DE9D0E" w14:textId="77777777" w:rsidR="00B75F8C" w:rsidRDefault="00B75F8C" w:rsidP="0055315A">
      <w:pPr>
        <w:pStyle w:val="Fieldnote"/>
        <w:spacing w:before="0" w:after="0" w:line="240" w:lineRule="auto"/>
        <w:rPr>
          <w:i/>
        </w:rPr>
      </w:pPr>
    </w:p>
    <w:p w14:paraId="1B3C25BD" w14:textId="77777777" w:rsidR="0024001C" w:rsidRDefault="0024001C" w:rsidP="0055315A">
      <w:pPr>
        <w:pStyle w:val="Fieldnote"/>
        <w:spacing w:before="0" w:after="0" w:line="240" w:lineRule="auto"/>
        <w:rPr>
          <w:i/>
        </w:rPr>
      </w:pPr>
      <w:r w:rsidRPr="00273115">
        <w:t>After some time news comes back that the suspect has tested positive for cannabis and cocaine. Clara is typing up the statement. She asks Owen if just the lights or lights and siren were on during the pursuit. There is a pause. Owen says the siren must have been on as that</w:t>
      </w:r>
      <w:r w:rsidR="00A25A69">
        <w:t>’</w:t>
      </w:r>
      <w:r w:rsidRPr="00273115">
        <w:t xml:space="preserve">s why everyone on the street came out to see what was going on. </w:t>
      </w:r>
      <w:r w:rsidR="00273115" w:rsidRPr="00273115">
        <w:t>“</w:t>
      </w:r>
      <w:r w:rsidRPr="00CE2026">
        <w:rPr>
          <w:i/>
        </w:rPr>
        <w:t>yeah, yeah</w:t>
      </w:r>
      <w:r w:rsidR="00273115" w:rsidRPr="00273115">
        <w:t>”</w:t>
      </w:r>
      <w:r w:rsidRPr="00273115">
        <w:t xml:space="preserve"> says Clara </w:t>
      </w:r>
      <w:r w:rsidR="00273115" w:rsidRPr="00273115">
        <w:t>“</w:t>
      </w:r>
      <w:r w:rsidRPr="00CE2026">
        <w:rPr>
          <w:i/>
        </w:rPr>
        <w:t>I just don</w:t>
      </w:r>
      <w:r w:rsidR="00A25A69" w:rsidRPr="00CE2026">
        <w:rPr>
          <w:i/>
        </w:rPr>
        <w:t>’</w:t>
      </w:r>
      <w:r w:rsidRPr="00CE2026">
        <w:rPr>
          <w:i/>
        </w:rPr>
        <w:t xml:space="preserve">t know what he </w:t>
      </w:r>
      <w:r w:rsidRPr="00273115">
        <w:t xml:space="preserve">[referring to </w:t>
      </w:r>
      <w:r w:rsidR="008157A0">
        <w:t>Jimmy</w:t>
      </w:r>
      <w:r w:rsidRPr="00273115">
        <w:t xml:space="preserve">] </w:t>
      </w:r>
      <w:r w:rsidRPr="00CE2026">
        <w:rPr>
          <w:i/>
        </w:rPr>
        <w:t>has put</w:t>
      </w:r>
      <w:r w:rsidR="00273115" w:rsidRPr="00273115">
        <w:t>”</w:t>
      </w:r>
      <w:r w:rsidRPr="00273115">
        <w:t xml:space="preserve">. There is another pause. Clara decides to go with </w:t>
      </w:r>
      <w:r w:rsidR="00E851BC">
        <w:t>“</w:t>
      </w:r>
      <w:r w:rsidRPr="00CE2026">
        <w:rPr>
          <w:i/>
        </w:rPr>
        <w:t>lights and siren were on</w:t>
      </w:r>
      <w:r w:rsidR="00E851BC">
        <w:t>”</w:t>
      </w:r>
      <w:r w:rsidRPr="00273115">
        <w:t xml:space="preserve"> – </w:t>
      </w:r>
      <w:r w:rsidR="00273115" w:rsidRPr="00273115">
        <w:t>“</w:t>
      </w:r>
      <w:r w:rsidRPr="00CE2026">
        <w:rPr>
          <w:i/>
        </w:rPr>
        <w:t>it</w:t>
      </w:r>
      <w:r w:rsidR="00A25A69" w:rsidRPr="00CE2026">
        <w:rPr>
          <w:i/>
        </w:rPr>
        <w:t>’</w:t>
      </w:r>
      <w:r w:rsidRPr="00CE2026">
        <w:rPr>
          <w:i/>
        </w:rPr>
        <w:t>ll make it easier to prove failed to stop</w:t>
      </w:r>
      <w:r w:rsidR="00273115" w:rsidRPr="00273115">
        <w:t>”</w:t>
      </w:r>
      <w:r w:rsidRPr="00273115">
        <w:t xml:space="preserve">. She has </w:t>
      </w:r>
      <w:r w:rsidR="00273115" w:rsidRPr="00273115">
        <w:t>“</w:t>
      </w:r>
      <w:r w:rsidRPr="00CE2026">
        <w:rPr>
          <w:i/>
        </w:rPr>
        <w:t>made a start</w:t>
      </w:r>
      <w:r w:rsidR="00273115" w:rsidRPr="00273115">
        <w:t>”</w:t>
      </w:r>
      <w:r w:rsidRPr="00273115">
        <w:t xml:space="preserve"> on the statement – </w:t>
      </w:r>
      <w:r w:rsidR="008157A0">
        <w:t>Jimmy</w:t>
      </w:r>
      <w:r w:rsidRPr="00273115">
        <w:t xml:space="preserve"> can then go back over it when he is ready.</w:t>
      </w:r>
    </w:p>
    <w:p w14:paraId="6D807CAE" w14:textId="77777777" w:rsidR="00B75F8C" w:rsidRPr="00273115" w:rsidRDefault="00B75F8C" w:rsidP="0055315A">
      <w:pPr>
        <w:pStyle w:val="Fieldnote"/>
        <w:spacing w:before="0" w:after="0" w:line="240" w:lineRule="auto"/>
        <w:rPr>
          <w:i/>
        </w:rPr>
      </w:pPr>
    </w:p>
    <w:p w14:paraId="753C01D0" w14:textId="77777777" w:rsidR="00617F99" w:rsidRPr="00617F99" w:rsidRDefault="00185D41" w:rsidP="00617F99">
      <w:pPr>
        <w:pStyle w:val="Heading1"/>
        <w:spacing w:before="0" w:after="0" w:line="240" w:lineRule="auto"/>
      </w:pPr>
      <w:r>
        <w:t>Commentary</w:t>
      </w:r>
      <w:r w:rsidR="000A2FBF">
        <w:t xml:space="preserve"> and discussion</w:t>
      </w:r>
    </w:p>
    <w:p w14:paraId="1A1E8A44" w14:textId="77777777" w:rsidR="00617F99" w:rsidRDefault="00617F99" w:rsidP="0055315A">
      <w:pPr>
        <w:spacing w:before="0" w:after="0" w:line="240" w:lineRule="auto"/>
      </w:pPr>
    </w:p>
    <w:p w14:paraId="20AB165E" w14:textId="77777777" w:rsidR="00663913" w:rsidRDefault="00283BF7" w:rsidP="0055315A">
      <w:pPr>
        <w:spacing w:before="0" w:after="0" w:line="240" w:lineRule="auto"/>
      </w:pPr>
      <w:r>
        <w:t>In each of t</w:t>
      </w:r>
      <w:r w:rsidR="00081BF6">
        <w:t xml:space="preserve">he </w:t>
      </w:r>
      <w:r w:rsidR="00A25A69">
        <w:t xml:space="preserve">fieldnote </w:t>
      </w:r>
      <w:r w:rsidR="00081BF6">
        <w:t>ex</w:t>
      </w:r>
      <w:r w:rsidR="00A25A69">
        <w:t>cerpts</w:t>
      </w:r>
      <w:r w:rsidR="00081BF6">
        <w:t xml:space="preserve"> above</w:t>
      </w:r>
      <w:r w:rsidR="00F31465">
        <w:t>,</w:t>
      </w:r>
      <w:r>
        <w:t xml:space="preserve"> officers</w:t>
      </w:r>
      <w:r w:rsidR="00081BF6">
        <w:t xml:space="preserve"> make </w:t>
      </w:r>
      <w:r>
        <w:t xml:space="preserve">spoken </w:t>
      </w:r>
      <w:r w:rsidR="00081BF6">
        <w:t>reference</w:t>
      </w:r>
      <w:r>
        <w:t>s</w:t>
      </w:r>
      <w:r w:rsidR="00081BF6">
        <w:t xml:space="preserve"> to settings</w:t>
      </w:r>
      <w:r w:rsidR="00B44374">
        <w:t>, actors and events</w:t>
      </w:r>
      <w:r w:rsidR="00132AB0">
        <w:t>. What those officers say indicates</w:t>
      </w:r>
      <w:r w:rsidR="00144F74">
        <w:t xml:space="preserve"> </w:t>
      </w:r>
      <w:r w:rsidR="00B44374">
        <w:t xml:space="preserve">assumptions about </w:t>
      </w:r>
      <w:r>
        <w:t>characteristics</w:t>
      </w:r>
      <w:r w:rsidR="005B4E66">
        <w:t xml:space="preserve"> of</w:t>
      </w:r>
      <w:r w:rsidR="00132AB0">
        <w:t xml:space="preserve"> those settings, ac</w:t>
      </w:r>
      <w:r w:rsidR="00F31465">
        <w:t>tors and events which are not free-floating</w:t>
      </w:r>
      <w:r w:rsidR="00F90C91">
        <w:t>,</w:t>
      </w:r>
      <w:r w:rsidR="00F31465">
        <w:t xml:space="preserve"> but in fact refer to </w:t>
      </w:r>
      <w:r>
        <w:t>st</w:t>
      </w:r>
      <w:r w:rsidR="00081BF6">
        <w:t>ories not</w:t>
      </w:r>
      <w:r w:rsidR="00F31465">
        <w:t xml:space="preserve"> necessarily</w:t>
      </w:r>
      <w:r w:rsidR="00081BF6">
        <w:t xml:space="preserve"> visible in the</w:t>
      </w:r>
      <w:r>
        <w:t xml:space="preserve"> particular</w:t>
      </w:r>
      <w:r w:rsidR="00081BF6">
        <w:t xml:space="preserve"> event</w:t>
      </w:r>
      <w:r w:rsidR="00F31465">
        <w:t xml:space="preserve"> recorded in the fieldnote</w:t>
      </w:r>
      <w:r w:rsidR="00081BF6">
        <w:t xml:space="preserve"> </w:t>
      </w:r>
      <w:r w:rsidR="00F31465">
        <w:t>but still present (albeit with varying</w:t>
      </w:r>
      <w:r w:rsidR="00B44374">
        <w:t xml:space="preserve"> degrees of explicitness</w:t>
      </w:r>
      <w:r w:rsidR="00F31465">
        <w:t>)</w:t>
      </w:r>
      <w:r w:rsidR="00081BF6">
        <w:t xml:space="preserve">. In </w:t>
      </w:r>
      <w:r w:rsidR="0009704D">
        <w:t>Example 1</w:t>
      </w:r>
      <w:r w:rsidR="00081BF6">
        <w:t>, the man</w:t>
      </w:r>
      <w:r w:rsidR="0079166F">
        <w:t xml:space="preserve"> who becomes an actor in the story</w:t>
      </w:r>
      <w:r w:rsidR="00081BF6">
        <w:t xml:space="preserve"> is not known</w:t>
      </w:r>
      <w:r w:rsidR="00B44374">
        <w:t xml:space="preserve"> to the police</w:t>
      </w:r>
      <w:r w:rsidR="0079166F">
        <w:t xml:space="preserve">. </w:t>
      </w:r>
      <w:r w:rsidR="005B4E66">
        <w:t>H</w:t>
      </w:r>
      <w:r w:rsidR="0079166F">
        <w:t>e is an unknown quantity. F</w:t>
      </w:r>
      <w:r w:rsidR="00081BF6">
        <w:t>urther</w:t>
      </w:r>
      <w:r w:rsidR="0079166F">
        <w:t xml:space="preserve"> story</w:t>
      </w:r>
      <w:r w:rsidR="00081BF6">
        <w:t xml:space="preserve"> element</w:t>
      </w:r>
      <w:r w:rsidR="0079166F">
        <w:t>s are</w:t>
      </w:r>
      <w:r w:rsidR="00081BF6">
        <w:t xml:space="preserve"> needed</w:t>
      </w:r>
      <w:r w:rsidR="002123CF">
        <w:t xml:space="preserve"> to</w:t>
      </w:r>
      <w:r w:rsidR="00C43D0E">
        <w:t xml:space="preserve"> legitimate</w:t>
      </w:r>
      <w:r w:rsidR="002123CF">
        <w:t xml:space="preserve"> </w:t>
      </w:r>
      <w:r w:rsidR="00B44374">
        <w:t>draw</w:t>
      </w:r>
      <w:r w:rsidR="00C43D0E">
        <w:t>ing</w:t>
      </w:r>
      <w:r w:rsidR="00B44374">
        <w:t xml:space="preserve"> him in</w:t>
      </w:r>
      <w:r w:rsidR="0079166F">
        <w:t>to the</w:t>
      </w:r>
      <w:r w:rsidR="00F31465">
        <w:t xml:space="preserve"> police</w:t>
      </w:r>
      <w:r w:rsidR="0079166F">
        <w:t xml:space="preserve"> narrative. </w:t>
      </w:r>
      <w:r w:rsidR="00C43D0E">
        <w:t>The first additional element is the setting.</w:t>
      </w:r>
      <w:r w:rsidR="0079166F">
        <w:t xml:space="preserve"> </w:t>
      </w:r>
      <w:r w:rsidR="00C43D0E">
        <w:t>T</w:t>
      </w:r>
      <w:r w:rsidR="0079166F">
        <w:t xml:space="preserve">he park is regarded as a significant and suspicious </w:t>
      </w:r>
      <w:r w:rsidR="00C43D0E">
        <w:t>location</w:t>
      </w:r>
      <w:r w:rsidR="0079166F">
        <w:t xml:space="preserve"> because as Owen </w:t>
      </w:r>
      <w:r w:rsidR="00C43D0E">
        <w:t xml:space="preserve">tells the observer, </w:t>
      </w:r>
      <w:r w:rsidR="0079166F">
        <w:t>an intelligence briefing</w:t>
      </w:r>
      <w:r w:rsidR="00C43D0E">
        <w:t xml:space="preserve"> has flagged</w:t>
      </w:r>
      <w:r w:rsidR="0079166F">
        <w:t xml:space="preserve"> up a recent assault at th</w:t>
      </w:r>
      <w:r w:rsidR="005B4E66">
        <w:t>at location, and</w:t>
      </w:r>
      <w:r w:rsidR="0079166F">
        <w:t xml:space="preserve"> officers think drug dealing takes place there.</w:t>
      </w:r>
      <w:r w:rsidR="00C43D0E">
        <w:t xml:space="preserve"> The second additional story element is the action:</w:t>
      </w:r>
      <w:r w:rsidR="00F31465">
        <w:t xml:space="preserve"> </w:t>
      </w:r>
      <w:r w:rsidR="00F31465" w:rsidRPr="00273115">
        <w:t>“</w:t>
      </w:r>
      <w:r w:rsidR="00F31465" w:rsidRPr="00B73C87">
        <w:rPr>
          <w:i/>
        </w:rPr>
        <w:t>did you see that? His hand went to his pocket.</w:t>
      </w:r>
      <w:r w:rsidR="00F31465" w:rsidRPr="00273115">
        <w:t xml:space="preserve">” </w:t>
      </w:r>
      <w:r w:rsidR="00F31465">
        <w:t>By drawing these elements together and adding an additional assumption about the motivation for the action the officers construct a shared narrative to legitimate the stop:</w:t>
      </w:r>
      <w:r w:rsidR="00C43D0E">
        <w:t xml:space="preserve"> </w:t>
      </w:r>
      <w:r w:rsidR="00273115">
        <w:t>“</w:t>
      </w:r>
      <w:r w:rsidR="00F31465" w:rsidRPr="00B73C87">
        <w:rPr>
          <w:i/>
        </w:rPr>
        <w:t xml:space="preserve">He’s come out of the park. </w:t>
      </w:r>
      <w:r w:rsidR="00081BF6" w:rsidRPr="00B73C87">
        <w:rPr>
          <w:i/>
        </w:rPr>
        <w:t>When he saw we were police he went for his pocket</w:t>
      </w:r>
      <w:r w:rsidR="00273115">
        <w:t>”</w:t>
      </w:r>
      <w:r w:rsidR="00081BF6">
        <w:t>.</w:t>
      </w:r>
      <w:r w:rsidR="00663913">
        <w:t xml:space="preserve"> </w:t>
      </w:r>
    </w:p>
    <w:p w14:paraId="5E85C872" w14:textId="77777777" w:rsidR="00617F99" w:rsidRDefault="00617F99" w:rsidP="0055315A">
      <w:pPr>
        <w:spacing w:before="0" w:after="0" w:line="240" w:lineRule="auto"/>
      </w:pPr>
    </w:p>
    <w:p w14:paraId="4D67B560" w14:textId="77777777" w:rsidR="00663913" w:rsidRDefault="00663913" w:rsidP="0055315A">
      <w:pPr>
        <w:spacing w:before="0" w:after="0" w:line="240" w:lineRule="auto"/>
      </w:pPr>
      <w:r>
        <w:t>The coherence of this</w:t>
      </w:r>
      <w:r w:rsidR="00F31465">
        <w:t xml:space="preserve"> short narrative</w:t>
      </w:r>
      <w:r>
        <w:t xml:space="preserve"> is</w:t>
      </w:r>
      <w:r w:rsidR="00F31465">
        <w:t xml:space="preserve"> now</w:t>
      </w:r>
      <w:r>
        <w:t xml:space="preserve"> dependent upon and nested within </w:t>
      </w:r>
      <w:r w:rsidR="00F31465">
        <w:t xml:space="preserve">stories </w:t>
      </w:r>
      <w:r>
        <w:t>from outside the context of this particular observation: t</w:t>
      </w:r>
      <w:r w:rsidR="00F31465">
        <w:t>he</w:t>
      </w:r>
      <w:r>
        <w:t xml:space="preserve"> intelligence briefing, the common belief about what goes on in the park, and the imagined earlier event where the man stopped has pu</w:t>
      </w:r>
      <w:r w:rsidR="005B4E66">
        <w:t>rchased drugs in</w:t>
      </w:r>
      <w:r>
        <w:t xml:space="preserve"> the park</w:t>
      </w:r>
      <w:r w:rsidR="005B4E66">
        <w:t xml:space="preserve"> and is now cycling along</w:t>
      </w:r>
      <w:r>
        <w:t xml:space="preserve"> with them in his pocket. T</w:t>
      </w:r>
      <w:r w:rsidR="00081BF6">
        <w:t>he officers</w:t>
      </w:r>
      <w:r w:rsidR="000E30ED">
        <w:t>’ narration of what is happening</w:t>
      </w:r>
      <w:r>
        <w:t xml:space="preserve"> also</w:t>
      </w:r>
      <w:r w:rsidR="000E30ED">
        <w:t xml:space="preserve"> demonstrates their awareness that they will need</w:t>
      </w:r>
      <w:r w:rsidR="005B4E66">
        <w:t xml:space="preserve"> at some point </w:t>
      </w:r>
      <w:r w:rsidR="00081BF6">
        <w:t xml:space="preserve">to be able to tell a story for the </w:t>
      </w:r>
      <w:r w:rsidR="000E30ED">
        <w:t>official record of this event</w:t>
      </w:r>
      <w:r w:rsidR="00081BF6">
        <w:t>.</w:t>
      </w:r>
      <w:r w:rsidR="008F00D6">
        <w:t xml:space="preserve"> </w:t>
      </w:r>
      <w:r w:rsidR="000E30ED">
        <w:t xml:space="preserve">Now we can see the talk in this short fieldnote excerpt </w:t>
      </w:r>
      <w:r w:rsidR="008F00D6">
        <w:t xml:space="preserve">as a kind of thinking </w:t>
      </w:r>
      <w:r w:rsidR="000E30ED">
        <w:t>aloud</w:t>
      </w:r>
      <w:r w:rsidR="008F00D6">
        <w:t xml:space="preserve"> </w:t>
      </w:r>
      <w:r w:rsidR="000E30ED">
        <w:t>which starts</w:t>
      </w:r>
      <w:r w:rsidR="008F00D6">
        <w:t xml:space="preserve"> in the heat of the moment when the decision to stop is just taking shape</w:t>
      </w:r>
      <w:r w:rsidR="00FB71C6">
        <w:t xml:space="preserve"> and which refers outside o</w:t>
      </w:r>
      <w:r>
        <w:t xml:space="preserve">f that moment to other stories. </w:t>
      </w:r>
      <w:r w:rsidR="000E30ED">
        <w:t>On the face of it the action of the man who is subsequently stopped by police appears rather innocent. It is only by slotting that one action into a larger narrative of suspicion, which brings into play both the setting</w:t>
      </w:r>
      <w:r w:rsidR="0041256E">
        <w:t xml:space="preserve"> (known as suspicious),</w:t>
      </w:r>
      <w:r w:rsidR="000E30ED">
        <w:t xml:space="preserve"> a hypothesis about the motivation behind the man’s action,</w:t>
      </w:r>
      <w:r w:rsidR="0041256E">
        <w:t xml:space="preserve"> and (perhaps) an awareness of the need to tell a story after the fact about why</w:t>
      </w:r>
      <w:r w:rsidR="00D84261">
        <w:t xml:space="preserve"> the stop took place,</w:t>
      </w:r>
      <w:r w:rsidR="000E30ED">
        <w:t xml:space="preserve"> that this stop feels justified and justifiable for the officers involved.</w:t>
      </w:r>
      <w:r w:rsidR="00D84261">
        <w:t xml:space="preserve"> </w:t>
      </w:r>
    </w:p>
    <w:p w14:paraId="1EA5F64C" w14:textId="77777777" w:rsidR="00617F99" w:rsidRDefault="00617F99" w:rsidP="0055315A">
      <w:pPr>
        <w:spacing w:before="0" w:after="0" w:line="240" w:lineRule="auto"/>
      </w:pPr>
    </w:p>
    <w:p w14:paraId="5FE693F4" w14:textId="77777777" w:rsidR="00663913" w:rsidRDefault="005B4E66" w:rsidP="0055315A">
      <w:pPr>
        <w:spacing w:before="0" w:after="0" w:line="240" w:lineRule="auto"/>
      </w:pPr>
      <w:r>
        <w:t>Research in the US</w:t>
      </w:r>
      <w:r w:rsidR="00D84261">
        <w:t xml:space="preserve"> found furtive or evasive behaviour (as interpreted by officers) being cited as justification for over 60% of stop and frisks in New York during 2011 (Fagan </w:t>
      </w:r>
      <w:r w:rsidR="00EC7574">
        <w:t>&amp;</w:t>
      </w:r>
      <w:r w:rsidR="00D84261">
        <w:t xml:space="preserve"> Geller, 2015, p.78). </w:t>
      </w:r>
      <w:r w:rsidR="0079166F">
        <w:t>The researchers propose</w:t>
      </w:r>
      <w:r w:rsidR="00D84261">
        <w:t xml:space="preserve"> using script theory (as developed within the social psychology literature) to understand how officers </w:t>
      </w:r>
      <w:r w:rsidR="0079166F">
        <w:t>make</w:t>
      </w:r>
      <w:r w:rsidR="00D84261">
        <w:t xml:space="preserve"> decisions to stop, proposing that “</w:t>
      </w:r>
      <w:r w:rsidR="00D84261" w:rsidRPr="00B73C87">
        <w:rPr>
          <w:i/>
        </w:rPr>
        <w:t>officers have developed recurring narratives or scripts of suspicion to satisfy administrative review of their actions</w:t>
      </w:r>
      <w:r w:rsidR="00D84261">
        <w:t>” (p.55).</w:t>
      </w:r>
      <w:r w:rsidR="0079166F">
        <w:t xml:space="preserve"> Fagan and Geller relied on published NYPD data drawn from stop and frisk case records as completed by officers. They did not observe officers at work. As </w:t>
      </w:r>
      <w:r>
        <w:t>shown</w:t>
      </w:r>
      <w:r w:rsidR="0079166F">
        <w:t xml:space="preserve"> above, our fieldnotes</w:t>
      </w:r>
      <w:r>
        <w:t xml:space="preserve"> can</w:t>
      </w:r>
      <w:r w:rsidR="0079166F">
        <w:t xml:space="preserve"> help us to understand the origins of the narratives that ultimately make it onto stop and search records. And we can see that the narratives of suspicion are linked to other narratives, concrete (in the form of intelligence briefings)</w:t>
      </w:r>
      <w:r>
        <w:t xml:space="preserve"> and</w:t>
      </w:r>
      <w:r w:rsidR="0079166F">
        <w:t xml:space="preserve"> imagined (the hypothesised</w:t>
      </w:r>
      <w:r w:rsidR="00663913">
        <w:t xml:space="preserve"> previous actions behind the</w:t>
      </w:r>
      <w:r w:rsidR="0079166F">
        <w:t xml:space="preserve"> motivations of actors).</w:t>
      </w:r>
    </w:p>
    <w:p w14:paraId="2BC6E962" w14:textId="77777777" w:rsidR="00617F99" w:rsidRDefault="00617F99" w:rsidP="0055315A">
      <w:pPr>
        <w:spacing w:before="0" w:after="0" w:line="240" w:lineRule="auto"/>
      </w:pPr>
    </w:p>
    <w:p w14:paraId="08F4241B" w14:textId="77777777" w:rsidR="00F700D7" w:rsidRDefault="00663913" w:rsidP="0055315A">
      <w:pPr>
        <w:spacing w:before="0" w:after="0" w:line="240" w:lineRule="auto"/>
      </w:pPr>
      <w:r>
        <w:t>In Example 2 the observer hears officers assessing</w:t>
      </w:r>
      <w:r w:rsidR="00F700D7">
        <w:t xml:space="preserve"> the desirability of</w:t>
      </w:r>
      <w:r>
        <w:t xml:space="preserve"> different locations as places </w:t>
      </w:r>
      <w:r w:rsidR="00F700D7">
        <w:t>for police to be</w:t>
      </w:r>
      <w:r>
        <w:t>. Owen tells a very brief story about “</w:t>
      </w:r>
      <w:r w:rsidRPr="00B73C87">
        <w:rPr>
          <w:i/>
        </w:rPr>
        <w:t>weed car park</w:t>
      </w:r>
      <w:r>
        <w:t>” to explain its significance: “</w:t>
      </w:r>
      <w:r w:rsidRPr="00B73C87">
        <w:rPr>
          <w:i/>
        </w:rPr>
        <w:t>we caught someone there the other day</w:t>
      </w:r>
      <w:r>
        <w:t>”. And all the officers agree that Ulfstead</w:t>
      </w:r>
      <w:r w:rsidR="00F700D7">
        <w:t xml:space="preserve"> (the area they eventually head for)</w:t>
      </w:r>
      <w:r>
        <w:t xml:space="preserve"> is a setting for many events, with its “</w:t>
      </w:r>
      <w:r w:rsidRPr="00B73C87">
        <w:rPr>
          <w:i/>
        </w:rPr>
        <w:t>queues for the cashpoint at 3am</w:t>
      </w:r>
      <w:r>
        <w:t xml:space="preserve">”. </w:t>
      </w:r>
      <w:r w:rsidR="00F700D7">
        <w:t>But t</w:t>
      </w:r>
      <w:r>
        <w:t xml:space="preserve">he </w:t>
      </w:r>
      <w:r w:rsidR="00F700D7">
        <w:t>location</w:t>
      </w:r>
      <w:r>
        <w:t xml:space="preserve"> the</w:t>
      </w:r>
      <w:r w:rsidR="00F700D7">
        <w:t xml:space="preserve"> officers are assigned to</w:t>
      </w:r>
      <w:r>
        <w:t xml:space="preserve"> is frustrating because there is no one on the streets and they have “</w:t>
      </w:r>
      <w:r w:rsidRPr="00B73C87">
        <w:rPr>
          <w:i/>
        </w:rPr>
        <w:t>seen no criminals</w:t>
      </w:r>
      <w:r>
        <w:t>”.</w:t>
      </w:r>
      <w:r w:rsidR="00F700D7">
        <w:t xml:space="preserve"> This excerpt indicates a yearning to encounter particular types of actors and events, and thus to be a part of particular narratives. T</w:t>
      </w:r>
      <w:r w:rsidR="00081BF6">
        <w:t>he relevant actors for the stories told</w:t>
      </w:r>
      <w:r w:rsidR="00F700D7">
        <w:t>, or implied,</w:t>
      </w:r>
      <w:r w:rsidR="00081BF6">
        <w:t xml:space="preserve"> </w:t>
      </w:r>
      <w:r w:rsidR="00F700D7">
        <w:t>in this excerpt</w:t>
      </w:r>
      <w:r w:rsidR="00081BF6">
        <w:t xml:space="preserve"> </w:t>
      </w:r>
      <w:r w:rsidR="00F700D7">
        <w:t xml:space="preserve">include </w:t>
      </w:r>
      <w:r w:rsidR="00081BF6">
        <w:t xml:space="preserve">two young men previously caught smoking cannabis in </w:t>
      </w:r>
      <w:r w:rsidR="00273115">
        <w:t>“</w:t>
      </w:r>
      <w:r w:rsidR="00081BF6" w:rsidRPr="00B73C87">
        <w:rPr>
          <w:i/>
        </w:rPr>
        <w:t>weed car park</w:t>
      </w:r>
      <w:r w:rsidR="00273115">
        <w:t>”</w:t>
      </w:r>
      <w:r w:rsidR="00081BF6">
        <w:t>, as well as the people, in particular the criminals</w:t>
      </w:r>
      <w:r w:rsidR="005B4E66">
        <w:t xml:space="preserve"> </w:t>
      </w:r>
      <w:r w:rsidR="008157A0">
        <w:t>Jimmy</w:t>
      </w:r>
      <w:r w:rsidR="00081BF6">
        <w:t xml:space="preserve"> is desperately trying to find as he steers his police van around a deserted housing estate. </w:t>
      </w:r>
      <w:r w:rsidR="00F700D7">
        <w:t>Other actors referred to are the increasingly “</w:t>
      </w:r>
      <w:r w:rsidR="00F700D7" w:rsidRPr="00B73C87">
        <w:rPr>
          <w:i/>
        </w:rPr>
        <w:t>cocky</w:t>
      </w:r>
      <w:r w:rsidR="00F700D7">
        <w:t>” offenders, and the “</w:t>
      </w:r>
      <w:r w:rsidR="00F700D7" w:rsidRPr="00B73C87">
        <w:rPr>
          <w:i/>
        </w:rPr>
        <w:t>decent working people</w:t>
      </w:r>
      <w:r w:rsidR="00F700D7">
        <w:t>” invoked by Clara as she expresses her views about the increased scrutiny of stop and search.</w:t>
      </w:r>
    </w:p>
    <w:p w14:paraId="1919C893" w14:textId="77777777" w:rsidR="00617F99" w:rsidRDefault="00617F99" w:rsidP="0055315A">
      <w:pPr>
        <w:spacing w:before="0" w:after="0" w:line="240" w:lineRule="auto"/>
      </w:pPr>
    </w:p>
    <w:p w14:paraId="0D305BB0" w14:textId="77777777" w:rsidR="005B4E66" w:rsidRDefault="00081BF6" w:rsidP="0055315A">
      <w:pPr>
        <w:spacing w:before="0" w:after="0" w:line="240" w:lineRule="auto"/>
      </w:pPr>
      <w:r>
        <w:t xml:space="preserve">This example, lacking as it is in actual action, provides an indication of a typical cast of characters </w:t>
      </w:r>
      <w:r w:rsidR="00F700D7">
        <w:t>in the</w:t>
      </w:r>
      <w:r>
        <w:t xml:space="preserve"> narrative</w:t>
      </w:r>
      <w:r w:rsidR="00F90C91">
        <w:t>s</w:t>
      </w:r>
      <w:r w:rsidR="00F700D7">
        <w:t xml:space="preserve"> police </w:t>
      </w:r>
      <w:r w:rsidR="005B4E66">
        <w:t>construct about the reality of the context in which they work</w:t>
      </w:r>
      <w:r>
        <w:t xml:space="preserve">: the young male </w:t>
      </w:r>
      <w:r w:rsidR="00F700D7">
        <w:t xml:space="preserve">cannabis users </w:t>
      </w:r>
      <w:r>
        <w:t>sneaking off into dark corners</w:t>
      </w:r>
      <w:r w:rsidR="002123CF">
        <w:t>;</w:t>
      </w:r>
      <w:r>
        <w:t xml:space="preserve"> the well-informed</w:t>
      </w:r>
      <w:r w:rsidR="005B4E66">
        <w:t xml:space="preserve"> and “</w:t>
      </w:r>
      <w:r w:rsidR="005B4E66" w:rsidRPr="00B73C87">
        <w:rPr>
          <w:i/>
        </w:rPr>
        <w:t>cocky</w:t>
      </w:r>
      <w:r w:rsidR="005B4E66">
        <w:t>”</w:t>
      </w:r>
      <w:r>
        <w:t xml:space="preserve"> criminals who keep up to date with the latest developments in police policy and practice and exploit any weakness</w:t>
      </w:r>
      <w:r w:rsidR="002123CF">
        <w:t>;</w:t>
      </w:r>
      <w:r>
        <w:t xml:space="preserve"> </w:t>
      </w:r>
      <w:r w:rsidR="002123CF">
        <w:t xml:space="preserve">and </w:t>
      </w:r>
      <w:r>
        <w:t xml:space="preserve">the </w:t>
      </w:r>
      <w:r w:rsidR="00273115">
        <w:t>“</w:t>
      </w:r>
      <w:r w:rsidRPr="00B73C87">
        <w:rPr>
          <w:i/>
        </w:rPr>
        <w:t>decent working people</w:t>
      </w:r>
      <w:r w:rsidR="00273115">
        <w:t>”</w:t>
      </w:r>
      <w:r>
        <w:t xml:space="preserve"> who should n</w:t>
      </w:r>
      <w:r w:rsidR="006E0C27">
        <w:t>ot</w:t>
      </w:r>
      <w:r>
        <w:t xml:space="preserve"> be the deliberate target of police action.</w:t>
      </w:r>
      <w:r w:rsidR="006E0C27">
        <w:t xml:space="preserve"> </w:t>
      </w:r>
      <w:r w:rsidR="005B4E66">
        <w:t>Having a situated understanding of</w:t>
      </w:r>
      <w:r w:rsidR="006E0C27">
        <w:t xml:space="preserve"> these groups as potential actors </w:t>
      </w:r>
      <w:r w:rsidR="005B4E66">
        <w:t>in narratives we understand th</w:t>
      </w:r>
      <w:r w:rsidR="006E0C27">
        <w:t>e distinctions</w:t>
      </w:r>
      <w:r w:rsidR="005B4E66">
        <w:t xml:space="preserve"> officers make between them</w:t>
      </w:r>
      <w:r w:rsidR="006E0C27">
        <w:t xml:space="preserve"> as always situ</w:t>
      </w:r>
      <w:r w:rsidR="005B4E66">
        <w:t>ated in the ebb and flow of action, inaction and potential action</w:t>
      </w:r>
      <w:r w:rsidR="006E0C27">
        <w:t xml:space="preserve"> characterising the typical shift. The decision to check-out “</w:t>
      </w:r>
      <w:r w:rsidR="006E0C27" w:rsidRPr="00B73C87">
        <w:rPr>
          <w:i/>
        </w:rPr>
        <w:t>weed car</w:t>
      </w:r>
      <w:r w:rsidR="00B73C87">
        <w:rPr>
          <w:i/>
        </w:rPr>
        <w:t xml:space="preserve"> </w:t>
      </w:r>
      <w:r w:rsidR="006E0C27" w:rsidRPr="00B73C87">
        <w:rPr>
          <w:i/>
        </w:rPr>
        <w:t>park</w:t>
      </w:r>
      <w:r w:rsidR="006E0C27">
        <w:t xml:space="preserve">” emerges not from any </w:t>
      </w:r>
      <w:r w:rsidR="00C44EFD">
        <w:t xml:space="preserve">apparent </w:t>
      </w:r>
      <w:r w:rsidR="005B4E66">
        <w:t>moral</w:t>
      </w:r>
      <w:r w:rsidR="006E0C27">
        <w:t xml:space="preserve"> zeal to catch individuals in possession of small amounts of cannabis (indeed during another shift Owen expressed scepticism about the harmfulness of cannabis) but rather from a desire for something to do. Boredom at work creates conditions where officers start to shape their own objectives and activities. These are likely to emphasise those parts of the job that offer excitement and the opportunity to act out the fantasy of police work as crime-fighting (</w:t>
      </w:r>
      <w:r w:rsidR="00475542">
        <w:t>cf.</w:t>
      </w:r>
      <w:r w:rsidR="006E0C27">
        <w:t xml:space="preserve"> Holdaway, 1983; Phillips, 2016). As Holdaway (1983) notes, these types of interactions offer rich materials for future storytelling which will further mark out the boundaries of what officers expect from their work and from each other. </w:t>
      </w:r>
      <w:r>
        <w:t xml:space="preserve"> </w:t>
      </w:r>
    </w:p>
    <w:p w14:paraId="133A2FD4" w14:textId="77777777" w:rsidR="00617F99" w:rsidRDefault="00617F99" w:rsidP="0055315A">
      <w:pPr>
        <w:spacing w:before="0" w:after="0" w:line="240" w:lineRule="auto"/>
      </w:pPr>
    </w:p>
    <w:p w14:paraId="3A499708" w14:textId="77777777" w:rsidR="00B75F8C" w:rsidRDefault="00081BF6" w:rsidP="0055315A">
      <w:pPr>
        <w:spacing w:before="0" w:after="0" w:line="240" w:lineRule="auto"/>
      </w:pPr>
      <w:r>
        <w:t xml:space="preserve">The tendency to divide the world up into </w:t>
      </w:r>
      <w:r w:rsidR="00273115">
        <w:t>“</w:t>
      </w:r>
      <w:r w:rsidRPr="00B73C87">
        <w:rPr>
          <w:i/>
        </w:rPr>
        <w:t>decent</w:t>
      </w:r>
      <w:r w:rsidR="00273115">
        <w:t>”</w:t>
      </w:r>
      <w:r>
        <w:t xml:space="preserve"> people and those who are appropriate targets for police action has been well-documented in the police culture literature (e.g. see </w:t>
      </w:r>
      <w:r w:rsidR="00C30A95">
        <w:t>v</w:t>
      </w:r>
      <w:r>
        <w:t>an Maanen, 1978; Waddington, 1999b)</w:t>
      </w:r>
      <w:r w:rsidR="00F658A4">
        <w:t>.</w:t>
      </w:r>
      <w:r w:rsidR="006E0C27">
        <w:t xml:space="preserve"> But these categories are best understood in terms of what part they play, or could play, as actors in a narrative of police.</w:t>
      </w:r>
      <w:r w:rsidR="005B4E66">
        <w:t xml:space="preserve"> </w:t>
      </w:r>
      <w:r w:rsidR="00475542">
        <w:t>Example 3 illustrates this more clearly. Owen</w:t>
      </w:r>
      <w:r>
        <w:t xml:space="preserve"> suggests that the man </w:t>
      </w:r>
      <w:r w:rsidR="006E0C27">
        <w:t xml:space="preserve">he arrests </w:t>
      </w:r>
      <w:r>
        <w:t xml:space="preserve">could have swallowed any drugs that were in his car to conceal them, or he may have thrown them away whilst he ran. </w:t>
      </w:r>
      <w:r w:rsidR="006E0C27">
        <w:t>T</w:t>
      </w:r>
      <w:r>
        <w:t>his</w:t>
      </w:r>
      <w:r w:rsidR="00475542">
        <w:t>, Owen</w:t>
      </w:r>
      <w:r w:rsidR="006E0C27">
        <w:t xml:space="preserve"> tells the observer,</w:t>
      </w:r>
      <w:r>
        <w:t xml:space="preserve"> is what </w:t>
      </w:r>
      <w:r w:rsidR="00273115">
        <w:t>“</w:t>
      </w:r>
      <w:r w:rsidRPr="00B73C87">
        <w:rPr>
          <w:i/>
        </w:rPr>
        <w:t>they</w:t>
      </w:r>
      <w:r w:rsidR="00273115">
        <w:t>”</w:t>
      </w:r>
      <w:r>
        <w:t xml:space="preserve"> do. He then </w:t>
      </w:r>
      <w:r w:rsidR="006E0C27">
        <w:t>speculates as to whether</w:t>
      </w:r>
      <w:r>
        <w:t xml:space="preserve"> someone in the street</w:t>
      </w:r>
      <w:r w:rsidR="006E0C27">
        <w:t xml:space="preserve"> may have</w:t>
      </w:r>
      <w:r>
        <w:t xml:space="preserve"> snuck into the man</w:t>
      </w:r>
      <w:r w:rsidR="009B04BF">
        <w:t>’</w:t>
      </w:r>
      <w:r>
        <w:t>s car to pick up the drugs whilst the police chased him</w:t>
      </w:r>
      <w:r w:rsidR="006E0C27">
        <w:t xml:space="preserve"> in foot</w:t>
      </w:r>
      <w:r>
        <w:t>. In reflecting on what he remembers happening, Owen is also mooting candidate stories to explain why the officers did not eventually find any drugs in the car. The actors populating his hypothetical tales are, in the case of the man arrested, organised and calculating, and in the case of the street</w:t>
      </w:r>
      <w:r w:rsidR="003B6286">
        <w:t>’</w:t>
      </w:r>
      <w:r>
        <w:t>s inhabitants, prone to opportunistic criminality and hostile to police. This latter characterisation is reinforced by Clara</w:t>
      </w:r>
      <w:r w:rsidR="003B6286">
        <w:t>’</w:t>
      </w:r>
      <w:r>
        <w:t xml:space="preserve">s claim that a woman in the street would not tell her what the street was called so she could radio for back up. </w:t>
      </w:r>
      <w:r w:rsidR="005B4E66">
        <w:t>S</w:t>
      </w:r>
      <w:r>
        <w:t>peculative stories containing generalisations</w:t>
      </w:r>
      <w:r w:rsidR="005B4E66">
        <w:t xml:space="preserve"> about communities or types of people</w:t>
      </w:r>
      <w:r>
        <w:t xml:space="preserve"> are</w:t>
      </w:r>
      <w:r w:rsidR="00E00349">
        <w:t xml:space="preserve"> now</w:t>
      </w:r>
      <w:r>
        <w:t xml:space="preserve"> woven i</w:t>
      </w:r>
      <w:r w:rsidR="00E00349">
        <w:t>nto retellings of actual events and</w:t>
      </w:r>
      <w:r w:rsidR="005B4E66">
        <w:t xml:space="preserve"> </w:t>
      </w:r>
      <w:r>
        <w:t>the boundary between</w:t>
      </w:r>
      <w:r w:rsidR="00E00349">
        <w:t xml:space="preserve"> fact and imagination becomes unclear. </w:t>
      </w:r>
      <w:r>
        <w:t xml:space="preserve"> Owen may feel more secure in his speculation about the behaviour of the man arrested as a glance at his story</w:t>
      </w:r>
      <w:r w:rsidR="008F5190">
        <w:t>,</w:t>
      </w:r>
      <w:r>
        <w:t xml:space="preserve"> as told </w:t>
      </w:r>
      <w:r w:rsidR="006E0C27">
        <w:t>by the force’s computer database</w:t>
      </w:r>
      <w:r w:rsidR="008F5190">
        <w:t>,</w:t>
      </w:r>
      <w:r>
        <w:t xml:space="preserve"> reveals both previous offending and recent intelligence</w:t>
      </w:r>
      <w:r w:rsidR="006E0C27">
        <w:t xml:space="preserve"> on him</w:t>
      </w:r>
      <w:r>
        <w:t xml:space="preserve"> (a further example of the interweaving of storie</w:t>
      </w:r>
      <w:r w:rsidR="00B75F8C">
        <w:t xml:space="preserve">s </w:t>
      </w:r>
      <w:r w:rsidR="006E0C27">
        <w:t>from different sources</w:t>
      </w:r>
      <w:r w:rsidR="00B75F8C">
        <w:t>).</w:t>
      </w:r>
      <w:r w:rsidR="00E00349">
        <w:t xml:space="preserve"> However, the speculation about what happened in this particular case, as well as that about the character of the people in the street where the arrest occurred, remain</w:t>
      </w:r>
      <w:r w:rsidR="00C44EFD">
        <w:t>s</w:t>
      </w:r>
      <w:r w:rsidR="00E00349">
        <w:t xml:space="preserve"> pure conjecture. </w:t>
      </w:r>
    </w:p>
    <w:p w14:paraId="3433DE88" w14:textId="77777777" w:rsidR="00617F99" w:rsidRDefault="00617F99" w:rsidP="0055315A">
      <w:pPr>
        <w:spacing w:before="0" w:after="0" w:line="240" w:lineRule="auto"/>
      </w:pPr>
    </w:p>
    <w:p w14:paraId="44ECCBF7" w14:textId="77777777" w:rsidR="00B75F8C" w:rsidRDefault="00475542" w:rsidP="0055315A">
      <w:pPr>
        <w:spacing w:before="0" w:after="0" w:line="240" w:lineRule="auto"/>
      </w:pPr>
      <w:r>
        <w:t>H</w:t>
      </w:r>
      <w:r w:rsidR="00081BF6">
        <w:t>ypothetical</w:t>
      </w:r>
      <w:r w:rsidR="00E00349">
        <w:t xml:space="preserve"> or imagined</w:t>
      </w:r>
      <w:r w:rsidR="00081BF6">
        <w:t xml:space="preserve"> events</w:t>
      </w:r>
      <w:r w:rsidR="00E00349">
        <w:t xml:space="preserve"> play an important role </w:t>
      </w:r>
      <w:r w:rsidR="00081BF6">
        <w:t>in officers</w:t>
      </w:r>
      <w:r w:rsidR="003B6286">
        <w:t>’</w:t>
      </w:r>
      <w:r w:rsidR="00081BF6">
        <w:t xml:space="preserve"> </w:t>
      </w:r>
      <w:r w:rsidR="00E00349">
        <w:t>narratives of actual events. T</w:t>
      </w:r>
      <w:r w:rsidR="00081BF6">
        <w:t>he drug deals imagined when a particular action is seen near a particular setting</w:t>
      </w:r>
      <w:r w:rsidR="00E00349">
        <w:t xml:space="preserve">, </w:t>
      </w:r>
      <w:r w:rsidR="00081BF6">
        <w:t>the possibility that a suspect has swallowed or thrown away his</w:t>
      </w:r>
      <w:r w:rsidR="00E00349">
        <w:t xml:space="preserve"> drugs to avoid their detection, these are stories police tell themselves and each other to justify interventions where </w:t>
      </w:r>
      <w:r w:rsidR="009C38E6">
        <w:t>suspicion has proven misplaced</w:t>
      </w:r>
      <w:r w:rsidR="00E00349">
        <w:t>.</w:t>
      </w:r>
      <w:r w:rsidR="00081BF6">
        <w:t xml:space="preserve"> The way officers talk about their work weaves together stories based on recollections of specific incidents with stories mooted as explanations as to why a stop was justifiable or why prohibited items were not found.</w:t>
      </w:r>
      <w:r w:rsidR="00E00349">
        <w:t xml:space="preserve"> </w:t>
      </w:r>
      <w:r w:rsidR="009C38E6">
        <w:t>This is not to say that those stories are not sometimes true but</w:t>
      </w:r>
      <w:r w:rsidR="00E00349">
        <w:t xml:space="preserve"> in specific cases</w:t>
      </w:r>
      <w:r w:rsidR="009C38E6">
        <w:t xml:space="preserve"> such as those outlined above they may</w:t>
      </w:r>
      <w:r w:rsidR="00E00349">
        <w:t xml:space="preserve"> be little more than hunch or</w:t>
      </w:r>
      <w:r w:rsidR="009C38E6">
        <w:t xml:space="preserve"> conjecture. And</w:t>
      </w:r>
      <w:r w:rsidR="00DD2037">
        <w:t xml:space="preserve"> in their repetition</w:t>
      </w:r>
      <w:r w:rsidR="00E00349">
        <w:t xml:space="preserve"> these stories </w:t>
      </w:r>
      <w:r w:rsidR="009C38E6">
        <w:t>come to seen more plausible.</w:t>
      </w:r>
      <w:r w:rsidR="00E00349">
        <w:t xml:space="preserve"> </w:t>
      </w:r>
      <w:r w:rsidR="009C38E6">
        <w:t>So stories from outside of the specific context in the form of both prior incidents (as related in intelligence reports) and imagined events</w:t>
      </w:r>
      <w:r w:rsidR="00E00349">
        <w:t xml:space="preserve"> </w:t>
      </w:r>
      <w:r w:rsidR="009C38E6">
        <w:t>(</w:t>
      </w:r>
      <w:r w:rsidR="00E00349">
        <w:t>occurring</w:t>
      </w:r>
      <w:r w:rsidR="009C38E6">
        <w:t xml:space="preserve"> before or </w:t>
      </w:r>
      <w:r w:rsidR="00E00349">
        <w:t>out of sight</w:t>
      </w:r>
      <w:r w:rsidR="009C38E6">
        <w:t xml:space="preserve"> of the contact with police)</w:t>
      </w:r>
      <w:r w:rsidR="00E00349">
        <w:t>,</w:t>
      </w:r>
      <w:r w:rsidR="00081BF6">
        <w:t xml:space="preserve"> function</w:t>
      </w:r>
      <w:r w:rsidR="00DD2037">
        <w:t xml:space="preserve"> like a </w:t>
      </w:r>
      <w:r w:rsidR="00081BF6">
        <w:t>glue</w:t>
      </w:r>
      <w:r w:rsidR="009C38E6">
        <w:t xml:space="preserve"> between </w:t>
      </w:r>
      <w:r w:rsidR="00DD2037">
        <w:t>narrative elements</w:t>
      </w:r>
      <w:r w:rsidR="009C38E6">
        <w:t xml:space="preserve"> such that specific settings, actors and their visible actions create an appropriate scenario for police intervention. </w:t>
      </w:r>
      <w:r w:rsidR="00081BF6">
        <w:t>But a surfeit of action creates a new problem: how to accurately recall what occurred for the evidential record.</w:t>
      </w:r>
    </w:p>
    <w:p w14:paraId="4B59A449" w14:textId="77777777" w:rsidR="00617F99" w:rsidRDefault="00617F99" w:rsidP="0055315A">
      <w:pPr>
        <w:spacing w:before="0" w:after="0" w:line="240" w:lineRule="auto"/>
      </w:pPr>
    </w:p>
    <w:p w14:paraId="49007164" w14:textId="77777777" w:rsidR="00931ECA" w:rsidRDefault="0009704D" w:rsidP="0055315A">
      <w:pPr>
        <w:spacing w:before="0" w:after="0" w:line="240" w:lineRule="auto"/>
      </w:pPr>
      <w:r>
        <w:t>Example 3</w:t>
      </w:r>
      <w:r w:rsidR="00081BF6">
        <w:t xml:space="preserve"> records what happened after a very intense and short-lived burst of action by officers: a car chase, followed by a chase on foot. After the intensity and excitement of this incident</w:t>
      </w:r>
      <w:r w:rsidR="008F5190">
        <w:t>,</w:t>
      </w:r>
      <w:r w:rsidR="00081BF6">
        <w:t xml:space="preserve"> the officers </w:t>
      </w:r>
      <w:r w:rsidR="009C38E6">
        <w:t xml:space="preserve">sit </w:t>
      </w:r>
      <w:r w:rsidR="00081BF6">
        <w:t xml:space="preserve">in a windowless room attempting to reconstruct what occurred. Owen consults reference software to ensure that he </w:t>
      </w:r>
      <w:r w:rsidR="00475542">
        <w:t>understands</w:t>
      </w:r>
      <w:r w:rsidR="00081BF6">
        <w:t xml:space="preserve"> the relevant traffic offences. Clara begins work on typing up her statement</w:t>
      </w:r>
      <w:r w:rsidR="008F5190">
        <w:t>. H</w:t>
      </w:r>
      <w:r w:rsidR="00081BF6">
        <w:t xml:space="preserve">aving made the arrest, </w:t>
      </w:r>
      <w:r w:rsidR="00475542">
        <w:t>Jimmy</w:t>
      </w:r>
      <w:r w:rsidR="008F5190">
        <w:t xml:space="preserve"> </w:t>
      </w:r>
      <w:r w:rsidR="00081BF6">
        <w:t>is dealing with booking the subject in and having him tested for alcohol and illegal drugs. Clara cannot remember if the</w:t>
      </w:r>
      <w:r w:rsidR="00475542">
        <w:t xml:space="preserve"> van’s</w:t>
      </w:r>
      <w:r w:rsidR="00081BF6">
        <w:t xml:space="preserve"> lights and siren were switched on during the pursuit. Owen</w:t>
      </w:r>
      <w:r w:rsidR="00490F15">
        <w:t>’</w:t>
      </w:r>
      <w:r w:rsidR="00081BF6">
        <w:t>s response relies on another hypothetical event: if the siren had not been on</w:t>
      </w:r>
      <w:r w:rsidR="008F5190">
        <w:t>,</w:t>
      </w:r>
      <w:r w:rsidR="00081BF6">
        <w:t xml:space="preserve"> then the people living on the street would not have all rushed out of their houses to see what was going on, so the siren must have been on. Clara accepts this reasoning but adds that she is unsure what </w:t>
      </w:r>
      <w:r w:rsidR="008157A0">
        <w:t>Jimmy</w:t>
      </w:r>
      <w:r w:rsidR="00081BF6">
        <w:t xml:space="preserve"> has put in his statement.</w:t>
      </w:r>
      <w:r w:rsidR="00475542">
        <w:t xml:space="preserve"> To avoid giving something for the defence to attack the police with</w:t>
      </w:r>
      <w:r w:rsidR="00931ECA">
        <w:t>,</w:t>
      </w:r>
      <w:r w:rsidR="00081BF6">
        <w:t xml:space="preserve"> </w:t>
      </w:r>
      <w:r w:rsidR="00475542">
        <w:t>t</w:t>
      </w:r>
      <w:r w:rsidR="00081BF6">
        <w:t xml:space="preserve">he </w:t>
      </w:r>
      <w:r w:rsidR="00931ECA">
        <w:t>officers’ stories</w:t>
      </w:r>
      <w:r w:rsidR="00475542">
        <w:t xml:space="preserve"> </w:t>
      </w:r>
      <w:r w:rsidR="00081BF6">
        <w:t xml:space="preserve">must match. This </w:t>
      </w:r>
      <w:r w:rsidR="00931ECA">
        <w:t>is now</w:t>
      </w:r>
      <w:r w:rsidR="00081BF6">
        <w:t xml:space="preserve"> more important than </w:t>
      </w:r>
      <w:r w:rsidR="008F5190">
        <w:t>that they</w:t>
      </w:r>
      <w:r w:rsidR="00081BF6">
        <w:t xml:space="preserve"> match what actually happened. Clara also refers to an external point of reference that shapes the</w:t>
      </w:r>
      <w:r w:rsidR="00931ECA">
        <w:t xml:space="preserve"> way the</w:t>
      </w:r>
      <w:r w:rsidR="00081BF6">
        <w:t xml:space="preserve"> stories</w:t>
      </w:r>
      <w:r w:rsidR="00931ECA">
        <w:t xml:space="preserve"> will be told</w:t>
      </w:r>
      <w:r w:rsidR="00081BF6">
        <w:t>: officers</w:t>
      </w:r>
      <w:r w:rsidR="003B6286">
        <w:t>’</w:t>
      </w:r>
      <w:r w:rsidR="00081BF6">
        <w:t xml:space="preserve"> awareness of the points to prove for the offences they allege have occurred. </w:t>
      </w:r>
    </w:p>
    <w:p w14:paraId="310AE03F" w14:textId="77777777" w:rsidR="00617F99" w:rsidRDefault="00617F99" w:rsidP="0055315A">
      <w:pPr>
        <w:spacing w:before="0" w:after="0" w:line="240" w:lineRule="auto"/>
      </w:pPr>
    </w:p>
    <w:p w14:paraId="09499F57" w14:textId="77777777" w:rsidR="007978A2" w:rsidRDefault="00081BF6" w:rsidP="0055315A">
      <w:pPr>
        <w:spacing w:before="0" w:after="0" w:line="240" w:lineRule="auto"/>
      </w:pPr>
      <w:r>
        <w:t xml:space="preserve">In this example, then, Owen and Clara </w:t>
      </w:r>
      <w:r w:rsidR="00931ECA">
        <w:t>revisit</w:t>
      </w:r>
      <w:r>
        <w:t xml:space="preserve"> what actually happened</w:t>
      </w:r>
      <w:r w:rsidR="009C38E6">
        <w:t>, first</w:t>
      </w:r>
      <w:r>
        <w:t xml:space="preserve"> because it is amusing, </w:t>
      </w:r>
      <w:r w:rsidR="009C38E6">
        <w:t>and then to</w:t>
      </w:r>
      <w:r>
        <w:t xml:space="preserve"> </w:t>
      </w:r>
      <w:r w:rsidR="00931ECA">
        <w:t>speculate</w:t>
      </w:r>
      <w:r>
        <w:t xml:space="preserve"> about what might have happened to expla</w:t>
      </w:r>
      <w:r w:rsidR="009C38E6">
        <w:t>in why no drugs were found. T</w:t>
      </w:r>
      <w:r>
        <w:t>hey</w:t>
      </w:r>
      <w:r w:rsidR="009C38E6">
        <w:t xml:space="preserve"> then</w:t>
      </w:r>
      <w:r>
        <w:t xml:space="preserve"> </w:t>
      </w:r>
      <w:r w:rsidR="00931ECA">
        <w:t xml:space="preserve">attempt </w:t>
      </w:r>
      <w:r>
        <w:t>to reconstruct an exciting, confusing</w:t>
      </w:r>
      <w:r w:rsidR="009C38E6">
        <w:t>,</w:t>
      </w:r>
      <w:r>
        <w:t xml:space="preserve"> and </w:t>
      </w:r>
      <w:r w:rsidR="009C38E6">
        <w:t>ultimately very brief episode from</w:t>
      </w:r>
      <w:r>
        <w:t xml:space="preserve"> their shift in</w:t>
      </w:r>
      <w:r w:rsidR="009C38E6">
        <w:t>to</w:t>
      </w:r>
      <w:r>
        <w:t xml:space="preserve"> a story form that is fit for the purpose of pursuing a successful prosecution. </w:t>
      </w:r>
      <w:r w:rsidR="009C38E6">
        <w:t>The actual events</w:t>
      </w:r>
      <w:r>
        <w:t xml:space="preserve"> qui</w:t>
      </w:r>
      <w:r w:rsidR="009C38E6">
        <w:t>ckly fade into the background</w:t>
      </w:r>
      <w:r>
        <w:t xml:space="preserve"> compared to the storied version of the action. </w:t>
      </w:r>
      <w:r w:rsidR="00931ECA">
        <w:t>In this way a</w:t>
      </w:r>
      <w:r>
        <w:t>ction</w:t>
      </w:r>
      <w:r w:rsidR="009C38E6">
        <w:t>, once completed,</w:t>
      </w:r>
      <w:r>
        <w:t xml:space="preserve"> </w:t>
      </w:r>
      <w:r w:rsidR="00931ECA">
        <w:t>is rapidly</w:t>
      </w:r>
      <w:r w:rsidR="009C38E6">
        <w:t xml:space="preserve"> colonised by talk, and that talk refers outside of the immediate context</w:t>
      </w:r>
      <w:r>
        <w:t>:</w:t>
      </w:r>
      <w:r w:rsidR="009C38E6">
        <w:t xml:space="preserve"> sometimes back to the action itself but also</w:t>
      </w:r>
      <w:r>
        <w:t xml:space="preserve"> back to </w:t>
      </w:r>
      <w:r w:rsidR="008F5190">
        <w:t>previous stories</w:t>
      </w:r>
      <w:r w:rsidR="00931ECA">
        <w:t xml:space="preserve"> (and actors and settings)</w:t>
      </w:r>
      <w:r w:rsidR="009C38E6">
        <w:t>, outwards to imagined stories (candidate explanations),</w:t>
      </w:r>
      <w:r w:rsidR="008F5190">
        <w:t xml:space="preserve"> </w:t>
      </w:r>
      <w:r>
        <w:t>and</w:t>
      </w:r>
      <w:r w:rsidR="009C38E6">
        <w:t xml:space="preserve"> then</w:t>
      </w:r>
      <w:r>
        <w:t xml:space="preserve"> forward into the official</w:t>
      </w:r>
      <w:r w:rsidR="00931ECA">
        <w:t xml:space="preserve"> record</w:t>
      </w:r>
      <w:r w:rsidR="006D4727">
        <w:t xml:space="preserve"> and, later no doubt, into anecdote and folklore</w:t>
      </w:r>
      <w:r>
        <w:t xml:space="preserve">. </w:t>
      </w:r>
      <w:r w:rsidR="002A185E">
        <w:t>If culture is “</w:t>
      </w:r>
      <w:r w:rsidR="002A185E" w:rsidRPr="00B73C87">
        <w:rPr>
          <w:i/>
        </w:rPr>
        <w:t>the ‘way things are done around here’</w:t>
      </w:r>
      <w:r w:rsidR="002A185E">
        <w:t xml:space="preserve">” (O’Neill </w:t>
      </w:r>
      <w:r w:rsidR="00EC7574">
        <w:t>&amp;</w:t>
      </w:r>
      <w:r w:rsidR="002A185E">
        <w:t xml:space="preserve"> Singh, 2007, p.1) then fieldnotes provide us with a glimpse of that.</w:t>
      </w:r>
      <w:r w:rsidR="007978A2">
        <w:t xml:space="preserve"> The interpretation we have </w:t>
      </w:r>
      <w:r w:rsidR="006D4727">
        <w:t xml:space="preserve">provided here </w:t>
      </w:r>
      <w:r w:rsidR="007978A2">
        <w:t xml:space="preserve">suggests that </w:t>
      </w:r>
      <w:r w:rsidR="006D4727">
        <w:t xml:space="preserve">in police work </w:t>
      </w:r>
      <w:r w:rsidR="007978A2">
        <w:t xml:space="preserve">the doing of things occurs within a framework of stories that </w:t>
      </w:r>
      <w:r w:rsidR="006D4727">
        <w:t xml:space="preserve">provide, </w:t>
      </w:r>
      <w:r w:rsidR="007978A2">
        <w:t>shape and delimit plausible ways of thinking, talking and acting as police: “</w:t>
      </w:r>
      <w:r w:rsidR="007978A2" w:rsidRPr="00B73C87">
        <w:rPr>
          <w:i/>
        </w:rPr>
        <w:t>plausibility structures</w:t>
      </w:r>
      <w:r w:rsidR="007978A2">
        <w:t xml:space="preserve">” (Beckford, 1975 cited in Cockcroft, 2007). </w:t>
      </w:r>
    </w:p>
    <w:p w14:paraId="687286E6" w14:textId="77777777" w:rsidR="00617F99" w:rsidRDefault="00617F99" w:rsidP="0055315A">
      <w:pPr>
        <w:spacing w:before="0" w:after="0" w:line="240" w:lineRule="auto"/>
      </w:pPr>
    </w:p>
    <w:p w14:paraId="0CAE0B89" w14:textId="77777777" w:rsidR="0026418D" w:rsidRDefault="000A2FBF" w:rsidP="0055315A">
      <w:pPr>
        <w:pStyle w:val="Heading1"/>
        <w:spacing w:before="0" w:after="0" w:line="240" w:lineRule="auto"/>
      </w:pPr>
      <w:r>
        <w:t>Conclusion</w:t>
      </w:r>
    </w:p>
    <w:p w14:paraId="0BFD426A" w14:textId="77777777" w:rsidR="00617F99" w:rsidRDefault="00617F99" w:rsidP="0055315A">
      <w:pPr>
        <w:spacing w:before="0" w:after="0" w:line="240" w:lineRule="auto"/>
      </w:pPr>
    </w:p>
    <w:p w14:paraId="0DE9A677" w14:textId="77777777" w:rsidR="006D4727" w:rsidRDefault="00673C94" w:rsidP="0055315A">
      <w:pPr>
        <w:spacing w:before="0" w:after="0" w:line="240" w:lineRule="auto"/>
      </w:pPr>
      <w:r>
        <w:t>As the commentary</w:t>
      </w:r>
      <w:r w:rsidR="000A2FBF">
        <w:t xml:space="preserve"> and discussion</w:t>
      </w:r>
      <w:r>
        <w:t xml:space="preserve"> provided above demonstrate, police work can be understood through the lens of narrative because it is an inherently storied activity (Smith et al., 2014). Stories in different formats, emanating from different sources, frame and are enacted in the daily activities of police officers, and are also packaged up for non-police consumption. Telling a story is a vital aspect of police investigative work: officers are required to construct narratives to justify their use of powers as well as presenting evidence to the courts. It is also the case (see in particular Example 1) that officers on the street receive stories, both from elsewhere within the police organisation - through briefings from superiors and through intelligence reports – and</w:t>
      </w:r>
      <w:r w:rsidR="006D4727">
        <w:t>, although we have not discussed this here,</w:t>
      </w:r>
      <w:r>
        <w:t xml:space="preserve"> from mediated portrayals of police work and the politics which accompanies it. These stories situate officers in a wider social context and identify a cast of characters (bagheads, decent working people and so on). The actions observed against this backcloth are then further interpreted and given texture as officers stitch together a patchwork</w:t>
      </w:r>
      <w:r w:rsidR="006D4727">
        <w:t xml:space="preserve"> of narratives for the purpose of both initiating and</w:t>
      </w:r>
      <w:r>
        <w:t xml:space="preserve"> </w:t>
      </w:r>
      <w:r w:rsidR="006D4727">
        <w:t>explaining</w:t>
      </w:r>
      <w:r>
        <w:t xml:space="preserve"> action. </w:t>
      </w:r>
    </w:p>
    <w:p w14:paraId="57A3E16B" w14:textId="77777777" w:rsidR="00617F99" w:rsidRDefault="00617F99" w:rsidP="0055315A">
      <w:pPr>
        <w:spacing w:before="0" w:after="0" w:line="240" w:lineRule="auto"/>
      </w:pPr>
    </w:p>
    <w:p w14:paraId="450BBCEF" w14:textId="77777777" w:rsidR="00B75F8C" w:rsidRDefault="006D4727" w:rsidP="0055315A">
      <w:pPr>
        <w:spacing w:before="0" w:after="0" w:line="240" w:lineRule="auto"/>
      </w:pPr>
      <w:r>
        <w:t>W</w:t>
      </w:r>
      <w:r w:rsidR="00673C94">
        <w:t>e think that attending to the stories, big and small, that are contained or alluded to in the everyday talk</w:t>
      </w:r>
      <w:r w:rsidR="00015963">
        <w:t xml:space="preserve"> and actions</w:t>
      </w:r>
      <w:r w:rsidR="00673C94">
        <w:t xml:space="preserve"> of the officers we are observing, has real potential in terms of moving on knowledge about police culture, and about why police behave as they do. S</w:t>
      </w:r>
      <w:r w:rsidR="0026418D">
        <w:t>tories constructed by a range of storytellers, which are told and heard outside of the context of the immediate event observed, help make particular settings appropriate ones for the police to act in</w:t>
      </w:r>
      <w:r w:rsidR="00673C94">
        <w:t>,</w:t>
      </w:r>
      <w:r>
        <w:t xml:space="preserve"> and position</w:t>
      </w:r>
      <w:r w:rsidR="00673C94">
        <w:t xml:space="preserve"> particular actors</w:t>
      </w:r>
      <w:r>
        <w:t xml:space="preserve"> as</w:t>
      </w:r>
      <w:r w:rsidR="00673C94">
        <w:t xml:space="preserve"> appropriate</w:t>
      </w:r>
      <w:r w:rsidR="00FD0E78">
        <w:t xml:space="preserve"> recipients of police attention</w:t>
      </w:r>
      <w:r w:rsidR="0026418D">
        <w:t xml:space="preserve">. </w:t>
      </w:r>
      <w:r>
        <w:t>These stories form</w:t>
      </w:r>
      <w:r w:rsidR="0026418D">
        <w:t xml:space="preserve"> “</w:t>
      </w:r>
      <w:r w:rsidR="0026418D" w:rsidRPr="00B73C87">
        <w:rPr>
          <w:i/>
        </w:rPr>
        <w:t>plausibility structure</w:t>
      </w:r>
      <w:r w:rsidRPr="00B73C87">
        <w:rPr>
          <w:i/>
        </w:rPr>
        <w:t>s</w:t>
      </w:r>
      <w:r w:rsidR="0026418D">
        <w:t>”</w:t>
      </w:r>
      <w:r w:rsidR="00FD0E78">
        <w:t xml:space="preserve"> (Beckford, 1975 cited in Cockcroft, 2007), </w:t>
      </w:r>
      <w:r w:rsidR="0026418D">
        <w:t>and, in their turn, are retold</w:t>
      </w:r>
      <w:r>
        <w:t>,</w:t>
      </w:r>
      <w:r w:rsidR="0026418D">
        <w:t xml:space="preserve"> as</w:t>
      </w:r>
      <w:r>
        <w:t xml:space="preserve"> intelligence, as folklore, perhaps even as both, </w:t>
      </w:r>
      <w:r w:rsidR="0026418D">
        <w:t>to form part of that same structure.</w:t>
      </w:r>
    </w:p>
    <w:p w14:paraId="6E5BE859" w14:textId="77777777" w:rsidR="00617F99" w:rsidRDefault="00617F99" w:rsidP="0055315A">
      <w:pPr>
        <w:spacing w:before="0" w:after="0" w:line="240" w:lineRule="auto"/>
      </w:pPr>
    </w:p>
    <w:p w14:paraId="56EDA221" w14:textId="77777777" w:rsidR="001153D5" w:rsidRDefault="00410F26" w:rsidP="0055315A">
      <w:pPr>
        <w:spacing w:before="0" w:after="0" w:line="240" w:lineRule="auto"/>
      </w:pPr>
      <w:r>
        <w:t>As outlined earlier in this article, soc</w:t>
      </w:r>
      <w:r w:rsidR="006D4727">
        <w:t>iological orthodoxy in research on police culture</w:t>
      </w:r>
      <w:r>
        <w:t xml:space="preserve"> has faced a range of criticisms.</w:t>
      </w:r>
      <w:r w:rsidR="006D4727">
        <w:t xml:space="preserve"> One of its chief unresolved weaknesses has been in explaining the link between talk and action. Our observations indicate to us </w:t>
      </w:r>
      <w:r>
        <w:t>that the complexities of police culture are not reducible to a special</w:t>
      </w:r>
      <w:r w:rsidR="006D4727">
        <w:t xml:space="preserve"> form of knowledge of the craft, or to </w:t>
      </w:r>
      <w:r>
        <w:t>a set of tools</w:t>
      </w:r>
      <w:r w:rsidR="006D4727">
        <w:t xml:space="preserve"> (educational, reparative or otherwise) for dealing with what is certainly a challenging job</w:t>
      </w:r>
      <w:r>
        <w:t xml:space="preserve">. </w:t>
      </w:r>
      <w:r w:rsidR="00262A3B">
        <w:t>Ultimately, we think</w:t>
      </w:r>
      <w:r w:rsidR="006D4727">
        <w:t xml:space="preserve"> that</w:t>
      </w:r>
      <w:r w:rsidR="001153D5">
        <w:t xml:space="preserve"> further developing</w:t>
      </w:r>
      <w:r w:rsidR="00123547">
        <w:t xml:space="preserve"> </w:t>
      </w:r>
      <w:r w:rsidR="00262A3B">
        <w:t xml:space="preserve">the </w:t>
      </w:r>
      <w:r w:rsidR="00123547">
        <w:t>approach to police narrative</w:t>
      </w:r>
      <w:r w:rsidR="00262A3B">
        <w:t xml:space="preserve"> we have </w:t>
      </w:r>
      <w:r w:rsidR="00FD0E78">
        <w:t>trialled</w:t>
      </w:r>
      <w:r w:rsidR="001153D5">
        <w:t xml:space="preserve"> here,</w:t>
      </w:r>
      <w:r w:rsidR="00123547">
        <w:t xml:space="preserve"> </w:t>
      </w:r>
      <w:r w:rsidR="006D4727">
        <w:t>could</w:t>
      </w:r>
      <w:r w:rsidR="00123547">
        <w:t xml:space="preserve"> support the </w:t>
      </w:r>
      <w:r>
        <w:t xml:space="preserve">elaboration </w:t>
      </w:r>
      <w:r w:rsidR="00123547">
        <w:t xml:space="preserve">of a more satisfactory approach to </w:t>
      </w:r>
      <w:r>
        <w:t xml:space="preserve">understanding why police behave as they do </w:t>
      </w:r>
      <w:r w:rsidR="00484D33">
        <w:t xml:space="preserve">and </w:t>
      </w:r>
      <w:r>
        <w:t>how we might promote desirable changes</w:t>
      </w:r>
      <w:r w:rsidR="001153D5">
        <w:t xml:space="preserve"> in behaviour</w:t>
      </w:r>
      <w:r w:rsidR="008F0CB6">
        <w:t>,</w:t>
      </w:r>
      <w:r>
        <w:t xml:space="preserve"> including reductions in the discriminatory, socially </w:t>
      </w:r>
      <w:r w:rsidR="00FD0E78">
        <w:t>divisive,</w:t>
      </w:r>
      <w:r>
        <w:t xml:space="preserve"> and </w:t>
      </w:r>
      <w:r w:rsidR="00FD0E78">
        <w:t>sometimes</w:t>
      </w:r>
      <w:r w:rsidR="00484D33">
        <w:t xml:space="preserve"> </w:t>
      </w:r>
      <w:r>
        <w:t>harmful misuse of police powers which sadly still occurs.</w:t>
      </w:r>
      <w:r w:rsidR="001153D5">
        <w:t xml:space="preserve"> </w:t>
      </w:r>
    </w:p>
    <w:p w14:paraId="7571B94E" w14:textId="77777777" w:rsidR="00617F99" w:rsidRDefault="00617F99" w:rsidP="0055315A">
      <w:pPr>
        <w:spacing w:before="0" w:after="0" w:line="240" w:lineRule="auto"/>
      </w:pPr>
    </w:p>
    <w:p w14:paraId="26DEE611" w14:textId="77777777" w:rsidR="007E5988" w:rsidRDefault="001153D5" w:rsidP="0055315A">
      <w:pPr>
        <w:spacing w:before="0" w:after="0" w:line="240" w:lineRule="auto"/>
      </w:pPr>
      <w:r>
        <w:t>We think the added value in this narrative approach lies in the fact that it does not attempt to abstract characteristics of culture (which can only ever be inferred and made visible through the interpretive work researchers apply to what police say and do) out of the specific, situated contexts within which police work occurs. Instead our approach has been to examine “</w:t>
      </w:r>
      <w:r w:rsidRPr="00B73C87">
        <w:rPr>
          <w:i/>
        </w:rPr>
        <w:t>the ordering of particularities</w:t>
      </w:r>
      <w:r>
        <w:t>” (Andrews</w:t>
      </w:r>
      <w:r w:rsidR="00EC7574">
        <w:t xml:space="preserve"> et al.</w:t>
      </w:r>
      <w:r>
        <w:t xml:space="preserve">, 2008, p.12) evidenced in the interlocking narratives present or referred to in specific incidents. This approach avoids characterising </w:t>
      </w:r>
      <w:r w:rsidRPr="001153D5">
        <w:rPr>
          <w:i/>
        </w:rPr>
        <w:t>officers</w:t>
      </w:r>
      <w:r>
        <w:t xml:space="preserve"> as, for example, cynical, suspicious, prejudiced even, and instead attempts to understand the significance and implications of the </w:t>
      </w:r>
      <w:r w:rsidRPr="007E5988">
        <w:rPr>
          <w:i/>
        </w:rPr>
        <w:t>narratives</w:t>
      </w:r>
      <w:r>
        <w:t xml:space="preserve"> they draw upon, enact and relate in their everyday work. Because it is through these narratives that undesirable forms of police behaviour emerge</w:t>
      </w:r>
      <w:r w:rsidR="007E5988">
        <w:t>, gain</w:t>
      </w:r>
      <w:r>
        <w:t xml:space="preserve"> meaning and thus may be legitimised.</w:t>
      </w:r>
      <w:r w:rsidR="007E5988">
        <w:t xml:space="preserve"> </w:t>
      </w:r>
    </w:p>
    <w:p w14:paraId="502CD00C" w14:textId="77777777" w:rsidR="00617F99" w:rsidRDefault="00617F99" w:rsidP="0055315A">
      <w:pPr>
        <w:spacing w:before="0" w:after="0" w:line="240" w:lineRule="auto"/>
      </w:pPr>
    </w:p>
    <w:p w14:paraId="62364D33" w14:textId="77777777" w:rsidR="00B75F8C" w:rsidRDefault="007E5988" w:rsidP="0055315A">
      <w:pPr>
        <w:spacing w:before="0" w:after="0" w:line="240" w:lineRule="auto"/>
      </w:pPr>
      <w:r>
        <w:t>What we have demonstrated here is only a rather modest beginning in applying this approach. But we hope to develop it further as we continue to observe police and analyse narratives within our fieldnotes. We hope that this approach will also</w:t>
      </w:r>
      <w:r w:rsidR="00FD0E78">
        <w:t xml:space="preserve"> eventually</w:t>
      </w:r>
      <w:r>
        <w:t xml:space="preserve"> prove fruitful for realising the benefits of Chan’s (1997) proposals for an analytical lens which encompasses the wider social and political structures within which police work</w:t>
      </w:r>
      <w:r w:rsidR="00FD0E78">
        <w:t>, the “</w:t>
      </w:r>
      <w:r w:rsidR="00FD0E78" w:rsidRPr="00B73C87">
        <w:rPr>
          <w:i/>
        </w:rPr>
        <w:t>larger whole</w:t>
      </w:r>
      <w:r w:rsidR="00FD0E78">
        <w:t>” in Shearing and Ericson’s (1991) words</w:t>
      </w:r>
      <w:r>
        <w:t>. These s</w:t>
      </w:r>
      <w:r w:rsidR="00FD0E78">
        <w:t>tructures themselves, we suggest</w:t>
      </w:r>
      <w:r>
        <w:t>,</w:t>
      </w:r>
      <w:r w:rsidR="00FD0E78">
        <w:t xml:space="preserve"> may</w:t>
      </w:r>
      <w:r>
        <w:t xml:space="preserve"> have narrative bases and effects</w:t>
      </w:r>
      <w:r w:rsidR="002A3B06">
        <w:t>. I</w:t>
      </w:r>
      <w:r>
        <w:t xml:space="preserve">n future work we will seek to explore the link between them, and police work. </w:t>
      </w:r>
      <w:r w:rsidR="00FD0E78">
        <w:t>C</w:t>
      </w:r>
      <w:r>
        <w:t>ontinuation of this</w:t>
      </w:r>
      <w:r w:rsidR="00410F26">
        <w:t xml:space="preserve"> analytical enterprise, though, is entirely rel</w:t>
      </w:r>
      <w:r w:rsidR="00484D33">
        <w:t>iant on an ethnographic approach to police research</w:t>
      </w:r>
      <w:r>
        <w:t>. It is</w:t>
      </w:r>
      <w:r w:rsidR="00484D33">
        <w:t xml:space="preserve"> only by directly observing police acting, talking and telling stories </w:t>
      </w:r>
      <w:r w:rsidR="00484D33">
        <w:rPr>
          <w:i/>
        </w:rPr>
        <w:t>in situ</w:t>
      </w:r>
      <w:r>
        <w:t xml:space="preserve"> that</w:t>
      </w:r>
      <w:r w:rsidR="00484D33">
        <w:t xml:space="preserve"> we gain access to the mult</w:t>
      </w:r>
      <w:r>
        <w:t xml:space="preserve">iplicity of small stories that </w:t>
      </w:r>
      <w:r w:rsidR="00484D33">
        <w:t>make up the narrative</w:t>
      </w:r>
      <w:r>
        <w:t>s</w:t>
      </w:r>
      <w:r w:rsidR="00484D33">
        <w:t xml:space="preserve"> of police</w:t>
      </w:r>
      <w:r>
        <w:t>.</w:t>
      </w:r>
      <w:r w:rsidR="00484D33">
        <w:t xml:space="preserve"> </w:t>
      </w:r>
      <w:r>
        <w:t xml:space="preserve">For us, then, the ethnographic imperative (cf. Marks, 2004) </w:t>
      </w:r>
      <w:r w:rsidR="002A3B06">
        <w:t>is clear.</w:t>
      </w:r>
      <w:r>
        <w:t xml:space="preserve"> </w:t>
      </w:r>
      <w:r w:rsidR="00484D33">
        <w:t xml:space="preserve"> </w:t>
      </w:r>
    </w:p>
    <w:p w14:paraId="583C8C7F" w14:textId="77777777" w:rsidR="00FD0E78" w:rsidRDefault="00FD0E78" w:rsidP="0055315A">
      <w:pPr>
        <w:spacing w:before="0" w:after="0" w:line="240" w:lineRule="auto"/>
      </w:pPr>
    </w:p>
    <w:p w14:paraId="25E6BE5A" w14:textId="77777777" w:rsidR="00B75F8C" w:rsidRDefault="009F4991" w:rsidP="0055315A">
      <w:pPr>
        <w:spacing w:before="0" w:after="0" w:line="240" w:lineRule="auto"/>
        <w:rPr>
          <w:rFonts w:cs="Segoe UI"/>
        </w:rPr>
      </w:pPr>
      <w:r w:rsidRPr="009F4991">
        <w:rPr>
          <w:b/>
        </w:rPr>
        <w:t>References</w:t>
      </w:r>
      <w:r w:rsidR="00D9504C" w:rsidRPr="009F71B9">
        <w:rPr>
          <w:rFonts w:cs="Segoe UI"/>
        </w:rPr>
        <w:tab/>
      </w:r>
    </w:p>
    <w:p w14:paraId="202150D9" w14:textId="77777777" w:rsidR="00B73C87" w:rsidRPr="00FD0E78" w:rsidRDefault="00B73C87" w:rsidP="0055315A">
      <w:pPr>
        <w:spacing w:before="0" w:after="0" w:line="240" w:lineRule="auto"/>
        <w:rPr>
          <w:b/>
        </w:rPr>
      </w:pPr>
    </w:p>
    <w:p w14:paraId="3927599E" w14:textId="77777777" w:rsidR="005F2E90" w:rsidRPr="000370FD" w:rsidRDefault="005F2E90" w:rsidP="0055315A">
      <w:pPr>
        <w:autoSpaceDE w:val="0"/>
        <w:autoSpaceDN w:val="0"/>
        <w:adjustRightInd w:val="0"/>
        <w:spacing w:before="0" w:after="0" w:line="240" w:lineRule="auto"/>
        <w:ind w:left="426" w:hanging="426"/>
        <w:rPr>
          <w:rFonts w:cs="Segoe UI"/>
        </w:rPr>
      </w:pPr>
      <w:r>
        <w:rPr>
          <w:rFonts w:cs="Segoe UI"/>
        </w:rPr>
        <w:t xml:space="preserve">Andrews, M., Squire, C., &amp; Tamboukou, M. (Eds.). (2008). </w:t>
      </w:r>
      <w:r w:rsidRPr="000370FD">
        <w:rPr>
          <w:rFonts w:cs="Segoe UI"/>
        </w:rPr>
        <w:t xml:space="preserve">Doing Narrative Research. London: Sage. </w:t>
      </w:r>
    </w:p>
    <w:p w14:paraId="35A5D27F" w14:textId="77777777" w:rsidR="005F2E90" w:rsidRPr="000370FD" w:rsidRDefault="005F2E90" w:rsidP="0055315A">
      <w:pPr>
        <w:autoSpaceDE w:val="0"/>
        <w:autoSpaceDN w:val="0"/>
        <w:adjustRightInd w:val="0"/>
        <w:spacing w:before="0" w:after="0" w:line="240" w:lineRule="auto"/>
        <w:ind w:left="426" w:hanging="426"/>
        <w:rPr>
          <w:rFonts w:cs="Segoe UI"/>
        </w:rPr>
      </w:pPr>
      <w:r w:rsidRPr="000370FD">
        <w:rPr>
          <w:rFonts w:cs="Segoe UI"/>
        </w:rPr>
        <w:t xml:space="preserve">Balch, R. W. (1972). Police </w:t>
      </w:r>
      <w:r>
        <w:rPr>
          <w:rFonts w:cs="Segoe UI"/>
        </w:rPr>
        <w:t>p</w:t>
      </w:r>
      <w:r w:rsidRPr="000370FD">
        <w:rPr>
          <w:rFonts w:cs="Segoe UI"/>
        </w:rPr>
        <w:t xml:space="preserve">ersonality: Fact or </w:t>
      </w:r>
      <w:r>
        <w:rPr>
          <w:rFonts w:cs="Segoe UI"/>
        </w:rPr>
        <w:t>f</w:t>
      </w:r>
      <w:r w:rsidRPr="000370FD">
        <w:rPr>
          <w:rFonts w:cs="Segoe UI"/>
        </w:rPr>
        <w:t>iction</w:t>
      </w:r>
      <w:r>
        <w:rPr>
          <w:rFonts w:cs="Segoe UI"/>
        </w:rPr>
        <w:t>?</w:t>
      </w:r>
      <w:r w:rsidRPr="000370FD">
        <w:rPr>
          <w:rFonts w:cs="Segoe UI"/>
        </w:rPr>
        <w:t xml:space="preserve"> Journal of Criminal Law and Criminology</w:t>
      </w:r>
      <w:r>
        <w:rPr>
          <w:rFonts w:cs="Segoe UI"/>
        </w:rPr>
        <w:t>,</w:t>
      </w:r>
      <w:r w:rsidRPr="000370FD">
        <w:rPr>
          <w:rFonts w:cs="Segoe UI"/>
        </w:rPr>
        <w:t xml:space="preserve"> </w:t>
      </w:r>
      <w:r w:rsidRPr="000370FD">
        <w:rPr>
          <w:rFonts w:cs="Segoe UI"/>
          <w:bCs/>
        </w:rPr>
        <w:t>63</w:t>
      </w:r>
      <w:r w:rsidRPr="000370FD">
        <w:rPr>
          <w:rFonts w:cs="Segoe UI"/>
        </w:rPr>
        <w:t>(1)</w:t>
      </w:r>
      <w:r>
        <w:rPr>
          <w:rFonts w:cs="Segoe UI"/>
        </w:rPr>
        <w:t>,</w:t>
      </w:r>
      <w:r w:rsidRPr="000370FD">
        <w:rPr>
          <w:rFonts w:cs="Segoe UI"/>
        </w:rPr>
        <w:t xml:space="preserve"> 106-119.</w:t>
      </w:r>
      <w:r w:rsidRPr="000370FD">
        <w:rPr>
          <w:rFonts w:cs="Segoe UI"/>
        </w:rPr>
        <w:tab/>
      </w:r>
      <w:r w:rsidRPr="000370FD">
        <w:rPr>
          <w:rFonts w:cs="Segoe UI"/>
        </w:rPr>
        <w:tab/>
      </w:r>
    </w:p>
    <w:p w14:paraId="358932A5" w14:textId="77777777" w:rsidR="005F2E90" w:rsidRPr="000370FD" w:rsidRDefault="005F2E90" w:rsidP="0055315A">
      <w:pPr>
        <w:autoSpaceDE w:val="0"/>
        <w:autoSpaceDN w:val="0"/>
        <w:adjustRightInd w:val="0"/>
        <w:spacing w:before="0" w:after="0" w:line="240" w:lineRule="auto"/>
        <w:ind w:left="426" w:hanging="426"/>
        <w:rPr>
          <w:rFonts w:cs="Segoe UI"/>
        </w:rPr>
      </w:pPr>
      <w:r w:rsidRPr="000370FD">
        <w:rPr>
          <w:rFonts w:cs="Segoe UI"/>
        </w:rPr>
        <w:t xml:space="preserve">Chan, J. B. (1996). Changing </w:t>
      </w:r>
      <w:r>
        <w:rPr>
          <w:rFonts w:cs="Segoe UI"/>
        </w:rPr>
        <w:t>p</w:t>
      </w:r>
      <w:r w:rsidRPr="000370FD">
        <w:rPr>
          <w:rFonts w:cs="Segoe UI"/>
        </w:rPr>
        <w:t xml:space="preserve">olice </w:t>
      </w:r>
      <w:r>
        <w:rPr>
          <w:rFonts w:cs="Segoe UI"/>
        </w:rPr>
        <w:t>c</w:t>
      </w:r>
      <w:r w:rsidRPr="000370FD">
        <w:rPr>
          <w:rFonts w:cs="Segoe UI"/>
        </w:rPr>
        <w:t>ulture. British Journal of Criminology</w:t>
      </w:r>
      <w:r>
        <w:rPr>
          <w:rFonts w:cs="Segoe UI"/>
        </w:rPr>
        <w:t>,</w:t>
      </w:r>
      <w:r w:rsidRPr="000370FD">
        <w:rPr>
          <w:rFonts w:cs="Segoe UI"/>
        </w:rPr>
        <w:t xml:space="preserve"> </w:t>
      </w:r>
      <w:r w:rsidRPr="000370FD">
        <w:rPr>
          <w:rFonts w:cs="Segoe UI"/>
          <w:bCs/>
        </w:rPr>
        <w:t>36</w:t>
      </w:r>
      <w:r w:rsidRPr="000370FD">
        <w:rPr>
          <w:rFonts w:cs="Segoe UI"/>
        </w:rPr>
        <w:t xml:space="preserve"> (1)</w:t>
      </w:r>
      <w:r>
        <w:rPr>
          <w:rFonts w:cs="Segoe UI"/>
        </w:rPr>
        <w:t>,</w:t>
      </w:r>
      <w:r w:rsidRPr="000370FD">
        <w:rPr>
          <w:rFonts w:cs="Segoe UI"/>
        </w:rPr>
        <w:t xml:space="preserve"> 109-134.</w:t>
      </w:r>
    </w:p>
    <w:p w14:paraId="6B68BBFB" w14:textId="77777777" w:rsidR="005F2E90" w:rsidRPr="000370FD" w:rsidRDefault="005F2E90" w:rsidP="0055315A">
      <w:pPr>
        <w:autoSpaceDE w:val="0"/>
        <w:autoSpaceDN w:val="0"/>
        <w:adjustRightInd w:val="0"/>
        <w:spacing w:before="0" w:after="0" w:line="240" w:lineRule="auto"/>
        <w:ind w:left="426" w:hanging="426"/>
        <w:rPr>
          <w:rFonts w:cs="Segoe UI"/>
        </w:rPr>
      </w:pPr>
      <w:r w:rsidRPr="000370FD">
        <w:rPr>
          <w:rFonts w:cs="Segoe UI"/>
        </w:rPr>
        <w:t xml:space="preserve">Chan, J. B. (1997). Changing </w:t>
      </w:r>
      <w:r>
        <w:rPr>
          <w:rFonts w:cs="Segoe UI"/>
        </w:rPr>
        <w:t>p</w:t>
      </w:r>
      <w:r w:rsidRPr="000370FD">
        <w:rPr>
          <w:rFonts w:cs="Segoe UI"/>
        </w:rPr>
        <w:t xml:space="preserve">olice </w:t>
      </w:r>
      <w:r>
        <w:rPr>
          <w:rFonts w:cs="Segoe UI"/>
        </w:rPr>
        <w:t>c</w:t>
      </w:r>
      <w:r w:rsidRPr="000370FD">
        <w:rPr>
          <w:rFonts w:cs="Segoe UI"/>
        </w:rPr>
        <w:t xml:space="preserve">ulture: Policing in a </w:t>
      </w:r>
      <w:r>
        <w:rPr>
          <w:rFonts w:cs="Segoe UI"/>
        </w:rPr>
        <w:t>m</w:t>
      </w:r>
      <w:r w:rsidRPr="000370FD">
        <w:rPr>
          <w:rFonts w:cs="Segoe UI"/>
        </w:rPr>
        <w:t xml:space="preserve">ulticultural </w:t>
      </w:r>
      <w:r>
        <w:rPr>
          <w:rFonts w:cs="Segoe UI"/>
        </w:rPr>
        <w:t>s</w:t>
      </w:r>
      <w:r w:rsidRPr="000370FD">
        <w:rPr>
          <w:rFonts w:cs="Segoe UI"/>
        </w:rPr>
        <w:t>ociety. Cambridge: Cambridge University Press.</w:t>
      </w:r>
    </w:p>
    <w:p w14:paraId="2C00766F" w14:textId="77777777" w:rsidR="005F2E90" w:rsidRPr="000370FD" w:rsidRDefault="005F2E90" w:rsidP="0055315A">
      <w:pPr>
        <w:autoSpaceDE w:val="0"/>
        <w:autoSpaceDN w:val="0"/>
        <w:adjustRightInd w:val="0"/>
        <w:spacing w:before="0" w:after="0" w:line="240" w:lineRule="auto"/>
        <w:ind w:left="426" w:hanging="426"/>
        <w:rPr>
          <w:rFonts w:cs="Segoe UI"/>
        </w:rPr>
      </w:pPr>
      <w:r w:rsidRPr="000370FD">
        <w:rPr>
          <w:rFonts w:cs="Segoe UI"/>
        </w:rPr>
        <w:t>Cockcroft, T</w:t>
      </w:r>
      <w:r>
        <w:rPr>
          <w:rFonts w:cs="Segoe UI"/>
        </w:rPr>
        <w:t>.</w:t>
      </w:r>
      <w:r w:rsidRPr="000370FD">
        <w:rPr>
          <w:rFonts w:cs="Segoe UI"/>
        </w:rPr>
        <w:t xml:space="preserve"> (2005)</w:t>
      </w:r>
      <w:r>
        <w:rPr>
          <w:rFonts w:cs="Segoe UI"/>
        </w:rPr>
        <w:t>.</w:t>
      </w:r>
      <w:r w:rsidRPr="000370FD">
        <w:rPr>
          <w:rFonts w:cs="Segoe UI"/>
        </w:rPr>
        <w:t xml:space="preserve"> Using oral history to investigate police culture. Qualitative Research</w:t>
      </w:r>
      <w:r>
        <w:rPr>
          <w:rFonts w:cs="Segoe UI"/>
        </w:rPr>
        <w:t>,</w:t>
      </w:r>
      <w:r w:rsidRPr="000370FD">
        <w:rPr>
          <w:rFonts w:cs="Segoe UI"/>
        </w:rPr>
        <w:t xml:space="preserve"> 5 (3)</w:t>
      </w:r>
      <w:r>
        <w:rPr>
          <w:rFonts w:cs="Segoe UI"/>
        </w:rPr>
        <w:t>,</w:t>
      </w:r>
      <w:r w:rsidRPr="000370FD">
        <w:rPr>
          <w:rFonts w:cs="Segoe UI"/>
        </w:rPr>
        <w:t xml:space="preserve"> 365-384.</w:t>
      </w:r>
    </w:p>
    <w:p w14:paraId="28CC49AE" w14:textId="77777777" w:rsidR="005F2E90" w:rsidRPr="000370FD" w:rsidRDefault="005F2E90" w:rsidP="0055315A">
      <w:pPr>
        <w:autoSpaceDE w:val="0"/>
        <w:autoSpaceDN w:val="0"/>
        <w:adjustRightInd w:val="0"/>
        <w:spacing w:before="0" w:after="0" w:line="240" w:lineRule="auto"/>
        <w:ind w:left="426" w:hanging="426"/>
        <w:rPr>
          <w:rFonts w:cs="Segoe UI"/>
        </w:rPr>
      </w:pPr>
      <w:r w:rsidRPr="000370FD">
        <w:rPr>
          <w:rFonts w:cs="Segoe UI"/>
        </w:rPr>
        <w:t xml:space="preserve">Cockroft, T. (2007). Police </w:t>
      </w:r>
      <w:r>
        <w:rPr>
          <w:rFonts w:cs="Segoe UI"/>
        </w:rPr>
        <w:t>c</w:t>
      </w:r>
      <w:r w:rsidRPr="000370FD">
        <w:rPr>
          <w:rFonts w:cs="Segoe UI"/>
        </w:rPr>
        <w:t xml:space="preserve">ulture(s): Some </w:t>
      </w:r>
      <w:r>
        <w:rPr>
          <w:rFonts w:cs="Segoe UI"/>
        </w:rPr>
        <w:t>d</w:t>
      </w:r>
      <w:r w:rsidRPr="000370FD">
        <w:rPr>
          <w:rFonts w:cs="Segoe UI"/>
        </w:rPr>
        <w:t xml:space="preserve">efinitional, </w:t>
      </w:r>
      <w:r>
        <w:rPr>
          <w:rFonts w:cs="Segoe UI"/>
        </w:rPr>
        <w:t>m</w:t>
      </w:r>
      <w:r w:rsidRPr="000370FD">
        <w:rPr>
          <w:rFonts w:cs="Segoe UI"/>
        </w:rPr>
        <w:t xml:space="preserve">ethodological and </w:t>
      </w:r>
      <w:r>
        <w:rPr>
          <w:rFonts w:cs="Segoe UI"/>
        </w:rPr>
        <w:t>a</w:t>
      </w:r>
      <w:r w:rsidRPr="000370FD">
        <w:rPr>
          <w:rFonts w:cs="Segoe UI"/>
        </w:rPr>
        <w:t xml:space="preserve">nalytical </w:t>
      </w:r>
      <w:r>
        <w:rPr>
          <w:rFonts w:cs="Segoe UI"/>
        </w:rPr>
        <w:t>c</w:t>
      </w:r>
      <w:r w:rsidRPr="000370FD">
        <w:rPr>
          <w:rFonts w:cs="Segoe UI"/>
        </w:rPr>
        <w:t xml:space="preserve">onsiderations. </w:t>
      </w:r>
      <w:r>
        <w:rPr>
          <w:rFonts w:cs="Segoe UI"/>
        </w:rPr>
        <w:t xml:space="preserve">In M. </w:t>
      </w:r>
      <w:r w:rsidRPr="000370FD">
        <w:rPr>
          <w:rFonts w:cs="Segoe UI"/>
        </w:rPr>
        <w:t>O’Neill, M</w:t>
      </w:r>
      <w:r>
        <w:rPr>
          <w:rFonts w:cs="Segoe UI"/>
        </w:rPr>
        <w:t>.</w:t>
      </w:r>
      <w:r w:rsidRPr="000370FD">
        <w:rPr>
          <w:rFonts w:cs="Segoe UI"/>
        </w:rPr>
        <w:t xml:space="preserve"> Marks, </w:t>
      </w:r>
      <w:r>
        <w:rPr>
          <w:rFonts w:cs="Segoe UI"/>
        </w:rPr>
        <w:t>&amp;</w:t>
      </w:r>
      <w:r w:rsidRPr="000370FD">
        <w:rPr>
          <w:rFonts w:cs="Segoe UI"/>
        </w:rPr>
        <w:t xml:space="preserve"> </w:t>
      </w:r>
      <w:r>
        <w:rPr>
          <w:rFonts w:cs="Segoe UI"/>
        </w:rPr>
        <w:t xml:space="preserve">A-M. </w:t>
      </w:r>
      <w:r w:rsidRPr="000370FD">
        <w:rPr>
          <w:rFonts w:cs="Segoe UI"/>
        </w:rPr>
        <w:t>Singh (Eds.)</w:t>
      </w:r>
      <w:r>
        <w:rPr>
          <w:rFonts w:cs="Segoe UI"/>
        </w:rPr>
        <w:t>,</w:t>
      </w:r>
      <w:r w:rsidRPr="000370FD">
        <w:rPr>
          <w:rFonts w:cs="Segoe UI"/>
        </w:rPr>
        <w:t xml:space="preserve"> Police </w:t>
      </w:r>
      <w:r>
        <w:rPr>
          <w:rFonts w:cs="Segoe UI"/>
        </w:rPr>
        <w:t>o</w:t>
      </w:r>
      <w:r w:rsidRPr="000370FD">
        <w:rPr>
          <w:rFonts w:cs="Segoe UI"/>
        </w:rPr>
        <w:t xml:space="preserve">ccupational </w:t>
      </w:r>
      <w:r>
        <w:rPr>
          <w:rFonts w:cs="Segoe UI"/>
        </w:rPr>
        <w:t>c</w:t>
      </w:r>
      <w:r w:rsidRPr="000370FD">
        <w:rPr>
          <w:rFonts w:cs="Segoe UI"/>
        </w:rPr>
        <w:t xml:space="preserve">ulture: New </w:t>
      </w:r>
      <w:r>
        <w:rPr>
          <w:rFonts w:cs="Segoe UI"/>
        </w:rPr>
        <w:t>d</w:t>
      </w:r>
      <w:r w:rsidRPr="000370FD">
        <w:rPr>
          <w:rFonts w:cs="Segoe UI"/>
        </w:rPr>
        <w:t xml:space="preserve">ebates and </w:t>
      </w:r>
      <w:r>
        <w:rPr>
          <w:rFonts w:cs="Segoe UI"/>
        </w:rPr>
        <w:t>d</w:t>
      </w:r>
      <w:r w:rsidRPr="000370FD">
        <w:rPr>
          <w:rFonts w:cs="Segoe UI"/>
        </w:rPr>
        <w:t>irections</w:t>
      </w:r>
      <w:r>
        <w:rPr>
          <w:rFonts w:cs="Segoe UI"/>
        </w:rPr>
        <w:t xml:space="preserve"> (pp.85-102)</w:t>
      </w:r>
      <w:r w:rsidRPr="000370FD">
        <w:rPr>
          <w:rFonts w:cs="Segoe UI"/>
        </w:rPr>
        <w:t>. Oxford: Elsevier.</w:t>
      </w:r>
    </w:p>
    <w:p w14:paraId="40336B62" w14:textId="77777777" w:rsidR="005F2E90" w:rsidRPr="000370FD" w:rsidRDefault="005F2E90" w:rsidP="0055315A">
      <w:pPr>
        <w:autoSpaceDE w:val="0"/>
        <w:autoSpaceDN w:val="0"/>
        <w:adjustRightInd w:val="0"/>
        <w:spacing w:before="0" w:after="0" w:line="240" w:lineRule="auto"/>
        <w:ind w:left="426" w:hanging="426"/>
        <w:rPr>
          <w:rFonts w:cs="Segoe UI"/>
        </w:rPr>
      </w:pPr>
      <w:r w:rsidRPr="000370FD">
        <w:rPr>
          <w:rFonts w:cs="Segoe UI"/>
        </w:rPr>
        <w:t>Fagan, J</w:t>
      </w:r>
      <w:r>
        <w:rPr>
          <w:rFonts w:cs="Segoe UI"/>
        </w:rPr>
        <w:t>.</w:t>
      </w:r>
      <w:r w:rsidRPr="000370FD">
        <w:rPr>
          <w:rFonts w:cs="Segoe UI"/>
        </w:rPr>
        <w:t xml:space="preserve"> </w:t>
      </w:r>
      <w:r>
        <w:rPr>
          <w:rFonts w:cs="Segoe UI"/>
        </w:rPr>
        <w:t>&amp;</w:t>
      </w:r>
      <w:r w:rsidRPr="000370FD">
        <w:rPr>
          <w:rFonts w:cs="Segoe UI"/>
        </w:rPr>
        <w:t xml:space="preserve"> Geller, A</w:t>
      </w:r>
      <w:r>
        <w:rPr>
          <w:rFonts w:cs="Segoe UI"/>
        </w:rPr>
        <w:t>.</w:t>
      </w:r>
      <w:r w:rsidRPr="000370FD">
        <w:rPr>
          <w:rFonts w:cs="Segoe UI"/>
        </w:rPr>
        <w:t xml:space="preserve"> (2015)</w:t>
      </w:r>
      <w:r>
        <w:rPr>
          <w:rFonts w:cs="Segoe UI"/>
        </w:rPr>
        <w:t>.</w:t>
      </w:r>
      <w:r w:rsidRPr="000370FD">
        <w:rPr>
          <w:rFonts w:cs="Segoe UI"/>
        </w:rPr>
        <w:t xml:space="preserve"> Following the </w:t>
      </w:r>
      <w:r>
        <w:rPr>
          <w:rFonts w:cs="Segoe UI"/>
        </w:rPr>
        <w:t>s</w:t>
      </w:r>
      <w:r w:rsidRPr="000370FD">
        <w:rPr>
          <w:rFonts w:cs="Segoe UI"/>
        </w:rPr>
        <w:t xml:space="preserve">cript: Narratives of </w:t>
      </w:r>
      <w:r>
        <w:rPr>
          <w:rFonts w:cs="Segoe UI"/>
        </w:rPr>
        <w:t>s</w:t>
      </w:r>
      <w:r w:rsidRPr="000370FD">
        <w:rPr>
          <w:rFonts w:cs="Segoe UI"/>
        </w:rPr>
        <w:t xml:space="preserve">uspicion in Terry Stops in </w:t>
      </w:r>
      <w:r>
        <w:rPr>
          <w:rFonts w:cs="Segoe UI"/>
        </w:rPr>
        <w:t>s</w:t>
      </w:r>
      <w:r w:rsidRPr="000370FD">
        <w:rPr>
          <w:rFonts w:cs="Segoe UI"/>
        </w:rPr>
        <w:t xml:space="preserve">treet </w:t>
      </w:r>
      <w:r>
        <w:rPr>
          <w:rFonts w:cs="Segoe UI"/>
        </w:rPr>
        <w:t>p</w:t>
      </w:r>
      <w:r w:rsidRPr="000370FD">
        <w:rPr>
          <w:rFonts w:cs="Segoe UI"/>
        </w:rPr>
        <w:t>olicing</w:t>
      </w:r>
      <w:r>
        <w:rPr>
          <w:rFonts w:cs="Segoe UI"/>
        </w:rPr>
        <w:t>.</w:t>
      </w:r>
      <w:r w:rsidRPr="000370FD">
        <w:rPr>
          <w:rFonts w:cs="Segoe UI"/>
        </w:rPr>
        <w:t xml:space="preserve"> University of Chicago Law Review</w:t>
      </w:r>
      <w:r>
        <w:rPr>
          <w:rFonts w:cs="Segoe UI"/>
        </w:rPr>
        <w:t>,</w:t>
      </w:r>
      <w:r w:rsidRPr="000370FD">
        <w:rPr>
          <w:rFonts w:cs="Segoe UI"/>
        </w:rPr>
        <w:t xml:space="preserve"> 82 (1)</w:t>
      </w:r>
      <w:r>
        <w:rPr>
          <w:rFonts w:cs="Segoe UI"/>
        </w:rPr>
        <w:t>,</w:t>
      </w:r>
      <w:r w:rsidRPr="000370FD">
        <w:rPr>
          <w:rFonts w:cs="Segoe UI"/>
        </w:rPr>
        <w:t xml:space="preserve"> 51-88.</w:t>
      </w:r>
    </w:p>
    <w:p w14:paraId="0FAB59E8" w14:textId="77777777" w:rsidR="005F2E90" w:rsidRPr="000370FD" w:rsidRDefault="005F2E90" w:rsidP="0055315A">
      <w:pPr>
        <w:autoSpaceDE w:val="0"/>
        <w:autoSpaceDN w:val="0"/>
        <w:adjustRightInd w:val="0"/>
        <w:spacing w:before="0" w:after="0" w:line="240" w:lineRule="auto"/>
        <w:ind w:left="426" w:hanging="426"/>
        <w:rPr>
          <w:rFonts w:cs="Segoe UI"/>
        </w:rPr>
      </w:pPr>
      <w:r w:rsidRPr="000370FD">
        <w:rPr>
          <w:rFonts w:cs="Segoe UI"/>
        </w:rPr>
        <w:t>Fletcher, C. (1999)</w:t>
      </w:r>
      <w:r>
        <w:rPr>
          <w:rFonts w:cs="Segoe UI"/>
        </w:rPr>
        <w:t>.</w:t>
      </w:r>
      <w:r w:rsidRPr="000370FD">
        <w:rPr>
          <w:rFonts w:cs="Segoe UI"/>
        </w:rPr>
        <w:t xml:space="preserve"> Listening to </w:t>
      </w:r>
      <w:r>
        <w:rPr>
          <w:rFonts w:cs="Segoe UI"/>
        </w:rPr>
        <w:t>n</w:t>
      </w:r>
      <w:r w:rsidRPr="000370FD">
        <w:rPr>
          <w:rFonts w:cs="Segoe UI"/>
        </w:rPr>
        <w:t xml:space="preserve">arratives: The </w:t>
      </w:r>
      <w:r>
        <w:rPr>
          <w:rFonts w:cs="Segoe UI"/>
        </w:rPr>
        <w:t>d</w:t>
      </w:r>
      <w:r w:rsidRPr="000370FD">
        <w:rPr>
          <w:rFonts w:cs="Segoe UI"/>
        </w:rPr>
        <w:t xml:space="preserve">ynamics of </w:t>
      </w:r>
      <w:r>
        <w:rPr>
          <w:rFonts w:cs="Segoe UI"/>
        </w:rPr>
        <w:t>c</w:t>
      </w:r>
      <w:r w:rsidRPr="000370FD">
        <w:rPr>
          <w:rFonts w:cs="Segoe UI"/>
        </w:rPr>
        <w:t xml:space="preserve">apturing </w:t>
      </w:r>
      <w:r>
        <w:rPr>
          <w:rFonts w:cs="Segoe UI"/>
        </w:rPr>
        <w:t>p</w:t>
      </w:r>
      <w:r w:rsidRPr="000370FD">
        <w:rPr>
          <w:rFonts w:cs="Segoe UI"/>
        </w:rPr>
        <w:t xml:space="preserve">olice </w:t>
      </w:r>
      <w:r>
        <w:rPr>
          <w:rFonts w:cs="Segoe UI"/>
        </w:rPr>
        <w:t>e</w:t>
      </w:r>
      <w:r w:rsidRPr="000370FD">
        <w:rPr>
          <w:rFonts w:cs="Segoe UI"/>
        </w:rPr>
        <w:t>xperience. International Journal of Listening</w:t>
      </w:r>
      <w:r>
        <w:rPr>
          <w:rFonts w:cs="Segoe UI"/>
        </w:rPr>
        <w:t>,</w:t>
      </w:r>
      <w:r w:rsidRPr="000370FD">
        <w:rPr>
          <w:rFonts w:cs="Segoe UI"/>
        </w:rPr>
        <w:t xml:space="preserve"> 13</w:t>
      </w:r>
      <w:r>
        <w:rPr>
          <w:rFonts w:cs="Segoe UI"/>
        </w:rPr>
        <w:t>,</w:t>
      </w:r>
      <w:r w:rsidRPr="000370FD">
        <w:rPr>
          <w:rFonts w:cs="Segoe UI"/>
        </w:rPr>
        <w:t xml:space="preserve"> 46-61.</w:t>
      </w:r>
    </w:p>
    <w:p w14:paraId="3BA4E1D0" w14:textId="77777777" w:rsidR="008B5FC9" w:rsidRPr="000370FD" w:rsidRDefault="008B5FC9" w:rsidP="0055315A">
      <w:pPr>
        <w:autoSpaceDE w:val="0"/>
        <w:autoSpaceDN w:val="0"/>
        <w:adjustRightInd w:val="0"/>
        <w:spacing w:before="0" w:after="0" w:line="240" w:lineRule="auto"/>
        <w:ind w:left="426" w:hanging="426"/>
        <w:rPr>
          <w:rFonts w:cs="Segoe UI"/>
        </w:rPr>
      </w:pPr>
      <w:r>
        <w:rPr>
          <w:rFonts w:cs="Segoe UI"/>
        </w:rPr>
        <w:t>Geertz, C. (1975) The Interpretation of Cultures. London: Hutchinson.</w:t>
      </w:r>
    </w:p>
    <w:p w14:paraId="3F77BBCF" w14:textId="77777777" w:rsidR="005F2E90" w:rsidRPr="000370FD" w:rsidRDefault="005F2E90" w:rsidP="0055315A">
      <w:pPr>
        <w:autoSpaceDE w:val="0"/>
        <w:autoSpaceDN w:val="0"/>
        <w:adjustRightInd w:val="0"/>
        <w:spacing w:before="0" w:after="0" w:line="240" w:lineRule="auto"/>
        <w:ind w:left="426" w:hanging="426"/>
        <w:rPr>
          <w:rFonts w:cs="Segoe UI"/>
        </w:rPr>
      </w:pPr>
      <w:r w:rsidRPr="000370FD">
        <w:rPr>
          <w:rFonts w:cs="Segoe UI"/>
        </w:rPr>
        <w:t>Georgakopoulou, A. (2014)</w:t>
      </w:r>
      <w:r>
        <w:rPr>
          <w:rFonts w:cs="Segoe UI"/>
        </w:rPr>
        <w:t>.</w:t>
      </w:r>
      <w:r w:rsidRPr="000370FD">
        <w:rPr>
          <w:rFonts w:cs="Segoe UI"/>
        </w:rPr>
        <w:t xml:space="preserve"> Between narrative analysis and narrative inquiry: The long story of small stories research. Working Papers in Urban Language </w:t>
      </w:r>
      <w:r>
        <w:rPr>
          <w:rFonts w:cs="Segoe UI"/>
        </w:rPr>
        <w:t>and</w:t>
      </w:r>
      <w:r w:rsidRPr="000370FD">
        <w:rPr>
          <w:rFonts w:cs="Segoe UI"/>
        </w:rPr>
        <w:t xml:space="preserve"> Literacies</w:t>
      </w:r>
      <w:r>
        <w:rPr>
          <w:rFonts w:cs="Segoe UI"/>
        </w:rPr>
        <w:t>,</w:t>
      </w:r>
      <w:r w:rsidRPr="000370FD">
        <w:rPr>
          <w:rFonts w:cs="Segoe UI"/>
        </w:rPr>
        <w:t xml:space="preserve"> Paper 131. London: King’s College London. </w:t>
      </w:r>
    </w:p>
    <w:p w14:paraId="6F6CC678" w14:textId="77777777" w:rsidR="005F2E90" w:rsidRPr="000370FD" w:rsidRDefault="005F2E90" w:rsidP="0055315A">
      <w:pPr>
        <w:autoSpaceDE w:val="0"/>
        <w:autoSpaceDN w:val="0"/>
        <w:adjustRightInd w:val="0"/>
        <w:spacing w:before="0" w:after="0" w:line="240" w:lineRule="auto"/>
        <w:ind w:left="426" w:hanging="426"/>
        <w:rPr>
          <w:rFonts w:cs="Segoe UI"/>
        </w:rPr>
      </w:pPr>
      <w:r w:rsidRPr="000370FD">
        <w:rPr>
          <w:rFonts w:cs="Segoe UI"/>
        </w:rPr>
        <w:t xml:space="preserve">Grimshaw, R. </w:t>
      </w:r>
      <w:r>
        <w:rPr>
          <w:rFonts w:cs="Segoe UI"/>
        </w:rPr>
        <w:t>&amp;</w:t>
      </w:r>
      <w:r w:rsidRPr="000370FD">
        <w:rPr>
          <w:rFonts w:cs="Segoe UI"/>
        </w:rPr>
        <w:t xml:space="preserve"> Jefferson, T. (1987). Interpreting </w:t>
      </w:r>
      <w:r>
        <w:rPr>
          <w:rFonts w:cs="Segoe UI"/>
        </w:rPr>
        <w:t>p</w:t>
      </w:r>
      <w:r w:rsidRPr="000370FD">
        <w:rPr>
          <w:rFonts w:cs="Segoe UI"/>
        </w:rPr>
        <w:t xml:space="preserve">olicework: Policy and </w:t>
      </w:r>
      <w:r>
        <w:rPr>
          <w:rFonts w:cs="Segoe UI"/>
        </w:rPr>
        <w:t>p</w:t>
      </w:r>
      <w:r w:rsidRPr="000370FD">
        <w:rPr>
          <w:rFonts w:cs="Segoe UI"/>
        </w:rPr>
        <w:t xml:space="preserve">ractice in </w:t>
      </w:r>
      <w:r>
        <w:rPr>
          <w:rFonts w:cs="Segoe UI"/>
        </w:rPr>
        <w:t>f</w:t>
      </w:r>
      <w:r w:rsidRPr="000370FD">
        <w:rPr>
          <w:rFonts w:cs="Segoe UI"/>
        </w:rPr>
        <w:t xml:space="preserve">orms of </w:t>
      </w:r>
      <w:r>
        <w:rPr>
          <w:rFonts w:cs="Segoe UI"/>
        </w:rPr>
        <w:t>b</w:t>
      </w:r>
      <w:r w:rsidRPr="000370FD">
        <w:rPr>
          <w:rFonts w:cs="Segoe UI"/>
        </w:rPr>
        <w:t xml:space="preserve">eat </w:t>
      </w:r>
      <w:r>
        <w:rPr>
          <w:rFonts w:cs="Segoe UI"/>
        </w:rPr>
        <w:t>p</w:t>
      </w:r>
      <w:r w:rsidRPr="000370FD">
        <w:rPr>
          <w:rFonts w:cs="Segoe UI"/>
        </w:rPr>
        <w:t>olicing. London: Allen and Unwin.</w:t>
      </w:r>
      <w:r w:rsidRPr="000370FD">
        <w:rPr>
          <w:rFonts w:cs="Segoe UI"/>
        </w:rPr>
        <w:tab/>
      </w:r>
    </w:p>
    <w:p w14:paraId="3B06D45E" w14:textId="77777777" w:rsidR="005F2E90" w:rsidRPr="000370FD" w:rsidRDefault="005F2E90" w:rsidP="0055315A">
      <w:pPr>
        <w:autoSpaceDE w:val="0"/>
        <w:autoSpaceDN w:val="0"/>
        <w:adjustRightInd w:val="0"/>
        <w:spacing w:before="0" w:after="0" w:line="240" w:lineRule="auto"/>
        <w:ind w:left="426" w:hanging="426"/>
        <w:rPr>
          <w:rFonts w:cs="Times New Roman"/>
        </w:rPr>
      </w:pPr>
      <w:r w:rsidRPr="000370FD">
        <w:rPr>
          <w:rFonts w:cs="Segoe UI"/>
        </w:rPr>
        <w:t>Holdaway, S. (1983</w:t>
      </w:r>
      <w:r w:rsidRPr="000370FD">
        <w:rPr>
          <w:rFonts w:cs="Times New Roman"/>
        </w:rPr>
        <w:t xml:space="preserve">). Inside the British </w:t>
      </w:r>
      <w:r>
        <w:rPr>
          <w:rFonts w:cs="Times New Roman"/>
        </w:rPr>
        <w:t>p</w:t>
      </w:r>
      <w:r w:rsidRPr="000370FD">
        <w:rPr>
          <w:rFonts w:cs="Times New Roman"/>
        </w:rPr>
        <w:t xml:space="preserve">olice: A </w:t>
      </w:r>
      <w:r>
        <w:rPr>
          <w:rFonts w:cs="Times New Roman"/>
        </w:rPr>
        <w:t>f</w:t>
      </w:r>
      <w:r w:rsidRPr="000370FD">
        <w:rPr>
          <w:rFonts w:cs="Times New Roman"/>
        </w:rPr>
        <w:t xml:space="preserve">orce at </w:t>
      </w:r>
      <w:r>
        <w:rPr>
          <w:rFonts w:cs="Times New Roman"/>
        </w:rPr>
        <w:t>w</w:t>
      </w:r>
      <w:r w:rsidRPr="000370FD">
        <w:rPr>
          <w:rFonts w:cs="Times New Roman"/>
        </w:rPr>
        <w:t>ork. Oxford: Blackwell.</w:t>
      </w:r>
    </w:p>
    <w:p w14:paraId="100DEDD9" w14:textId="77777777" w:rsidR="005F2E90" w:rsidRPr="000370FD" w:rsidRDefault="005F2E90" w:rsidP="0055315A">
      <w:pPr>
        <w:autoSpaceDE w:val="0"/>
        <w:autoSpaceDN w:val="0"/>
        <w:adjustRightInd w:val="0"/>
        <w:spacing w:before="0" w:after="0" w:line="240" w:lineRule="auto"/>
        <w:ind w:left="426" w:hanging="426"/>
        <w:rPr>
          <w:rFonts w:cs="Times New Roman"/>
        </w:rPr>
      </w:pPr>
      <w:r w:rsidRPr="000370FD">
        <w:rPr>
          <w:rFonts w:cs="Times New Roman"/>
        </w:rPr>
        <w:t xml:space="preserve">Jerolmack, C. and Khan, S. (2014). Talk </w:t>
      </w:r>
      <w:r>
        <w:rPr>
          <w:rFonts w:cs="Times New Roman"/>
        </w:rPr>
        <w:t>i</w:t>
      </w:r>
      <w:r w:rsidRPr="000370FD">
        <w:rPr>
          <w:rFonts w:cs="Times New Roman"/>
        </w:rPr>
        <w:t xml:space="preserve">s </w:t>
      </w:r>
      <w:r>
        <w:rPr>
          <w:rFonts w:cs="Times New Roman"/>
        </w:rPr>
        <w:t>c</w:t>
      </w:r>
      <w:r w:rsidRPr="000370FD">
        <w:rPr>
          <w:rFonts w:cs="Times New Roman"/>
        </w:rPr>
        <w:t xml:space="preserve">heap: Ethnography and the </w:t>
      </w:r>
      <w:r>
        <w:rPr>
          <w:rFonts w:cs="Times New Roman"/>
        </w:rPr>
        <w:t>a</w:t>
      </w:r>
      <w:r w:rsidRPr="000370FD">
        <w:rPr>
          <w:rFonts w:cs="Times New Roman"/>
        </w:rPr>
        <w:t xml:space="preserve">ttitudinal </w:t>
      </w:r>
      <w:r>
        <w:rPr>
          <w:rFonts w:cs="Times New Roman"/>
        </w:rPr>
        <w:t>f</w:t>
      </w:r>
      <w:r w:rsidRPr="000370FD">
        <w:rPr>
          <w:rFonts w:cs="Times New Roman"/>
        </w:rPr>
        <w:t>allacy. Sociological Methods and Research</w:t>
      </w:r>
      <w:r>
        <w:rPr>
          <w:rFonts w:cs="Times New Roman"/>
        </w:rPr>
        <w:t>,</w:t>
      </w:r>
      <w:r w:rsidRPr="000370FD">
        <w:rPr>
          <w:rFonts w:cs="Times New Roman"/>
        </w:rPr>
        <w:t xml:space="preserve"> 43(2)</w:t>
      </w:r>
      <w:r>
        <w:rPr>
          <w:rFonts w:cs="Times New Roman"/>
        </w:rPr>
        <w:t>,</w:t>
      </w:r>
      <w:r w:rsidRPr="000370FD">
        <w:rPr>
          <w:rFonts w:cs="Times New Roman"/>
        </w:rPr>
        <w:t xml:space="preserve"> 178-209.</w:t>
      </w:r>
      <w:r w:rsidRPr="000370FD">
        <w:rPr>
          <w:rFonts w:cs="Times New Roman"/>
        </w:rPr>
        <w:tab/>
      </w:r>
    </w:p>
    <w:p w14:paraId="016A4D31" w14:textId="77777777" w:rsidR="005F2E90" w:rsidRPr="000370FD" w:rsidRDefault="005F2E90" w:rsidP="0055315A">
      <w:pPr>
        <w:autoSpaceDE w:val="0"/>
        <w:autoSpaceDN w:val="0"/>
        <w:adjustRightInd w:val="0"/>
        <w:spacing w:before="0" w:after="0" w:line="240" w:lineRule="auto"/>
        <w:ind w:left="426" w:hanging="426"/>
        <w:rPr>
          <w:rFonts w:cs="Times New Roman"/>
        </w:rPr>
      </w:pPr>
      <w:r w:rsidRPr="000370FD">
        <w:rPr>
          <w:rFonts w:cs="Times New Roman"/>
        </w:rPr>
        <w:t>Loftus, B. (2009)</w:t>
      </w:r>
      <w:r>
        <w:rPr>
          <w:rFonts w:cs="Times New Roman"/>
        </w:rPr>
        <w:t>.</w:t>
      </w:r>
      <w:r w:rsidRPr="000370FD">
        <w:rPr>
          <w:rFonts w:cs="Times New Roman"/>
        </w:rPr>
        <w:t xml:space="preserve"> Police </w:t>
      </w:r>
      <w:r>
        <w:rPr>
          <w:rFonts w:cs="Times New Roman"/>
        </w:rPr>
        <w:t>c</w:t>
      </w:r>
      <w:r w:rsidRPr="000370FD">
        <w:rPr>
          <w:rFonts w:cs="Times New Roman"/>
        </w:rPr>
        <w:t xml:space="preserve">ulture in a </w:t>
      </w:r>
      <w:r>
        <w:rPr>
          <w:rFonts w:cs="Times New Roman"/>
        </w:rPr>
        <w:t>c</w:t>
      </w:r>
      <w:r w:rsidRPr="000370FD">
        <w:rPr>
          <w:rFonts w:cs="Times New Roman"/>
        </w:rPr>
        <w:t xml:space="preserve">hanging </w:t>
      </w:r>
      <w:r>
        <w:rPr>
          <w:rFonts w:cs="Times New Roman"/>
        </w:rPr>
        <w:t>w</w:t>
      </w:r>
      <w:r w:rsidRPr="000370FD">
        <w:rPr>
          <w:rFonts w:cs="Times New Roman"/>
        </w:rPr>
        <w:t>orld. Oxford: Oxford University Press.</w:t>
      </w:r>
      <w:r w:rsidRPr="000370FD">
        <w:rPr>
          <w:rFonts w:cs="Times New Roman"/>
        </w:rPr>
        <w:tab/>
      </w:r>
    </w:p>
    <w:p w14:paraId="661FFC7B" w14:textId="77777777" w:rsidR="005F2E90" w:rsidRPr="000370FD" w:rsidRDefault="005F2E90" w:rsidP="0055315A">
      <w:pPr>
        <w:autoSpaceDE w:val="0"/>
        <w:autoSpaceDN w:val="0"/>
        <w:adjustRightInd w:val="0"/>
        <w:spacing w:before="0" w:after="0" w:line="240" w:lineRule="auto"/>
        <w:ind w:left="426" w:hanging="426"/>
        <w:rPr>
          <w:rFonts w:cs="Times New Roman"/>
        </w:rPr>
      </w:pPr>
      <w:r w:rsidRPr="000370FD">
        <w:rPr>
          <w:rFonts w:cs="Times New Roman"/>
        </w:rPr>
        <w:t>Manning, P. (2007)</w:t>
      </w:r>
      <w:r>
        <w:rPr>
          <w:rFonts w:cs="Times New Roman"/>
        </w:rPr>
        <w:t>.</w:t>
      </w:r>
      <w:r w:rsidRPr="000370FD">
        <w:rPr>
          <w:rFonts w:cs="Times New Roman"/>
        </w:rPr>
        <w:t xml:space="preserve"> A </w:t>
      </w:r>
      <w:r>
        <w:rPr>
          <w:rFonts w:cs="Times New Roman"/>
        </w:rPr>
        <w:t>d</w:t>
      </w:r>
      <w:r w:rsidRPr="000370FD">
        <w:rPr>
          <w:rFonts w:cs="Times New Roman"/>
        </w:rPr>
        <w:t xml:space="preserve">ialectic of </w:t>
      </w:r>
      <w:r>
        <w:rPr>
          <w:rFonts w:cs="Times New Roman"/>
        </w:rPr>
        <w:t>o</w:t>
      </w:r>
      <w:r w:rsidRPr="000370FD">
        <w:rPr>
          <w:rFonts w:cs="Times New Roman"/>
        </w:rPr>
        <w:t xml:space="preserve">rganisational and </w:t>
      </w:r>
      <w:r>
        <w:rPr>
          <w:rFonts w:cs="Times New Roman"/>
        </w:rPr>
        <w:t>o</w:t>
      </w:r>
      <w:r w:rsidRPr="000370FD">
        <w:rPr>
          <w:rFonts w:cs="Times New Roman"/>
        </w:rPr>
        <w:t xml:space="preserve">ccupational </w:t>
      </w:r>
      <w:r>
        <w:rPr>
          <w:rFonts w:cs="Times New Roman"/>
        </w:rPr>
        <w:t>c</w:t>
      </w:r>
      <w:r w:rsidRPr="000370FD">
        <w:rPr>
          <w:rFonts w:cs="Times New Roman"/>
        </w:rPr>
        <w:t xml:space="preserve">ulture. </w:t>
      </w:r>
      <w:r>
        <w:rPr>
          <w:rFonts w:cs="Times New Roman"/>
        </w:rPr>
        <w:t xml:space="preserve">In M. </w:t>
      </w:r>
      <w:r w:rsidRPr="000370FD">
        <w:rPr>
          <w:rFonts w:cs="Segoe UI"/>
        </w:rPr>
        <w:t>O’Neill, M</w:t>
      </w:r>
      <w:r>
        <w:rPr>
          <w:rFonts w:cs="Segoe UI"/>
        </w:rPr>
        <w:t>.</w:t>
      </w:r>
      <w:r w:rsidRPr="000370FD">
        <w:rPr>
          <w:rFonts w:cs="Segoe UI"/>
        </w:rPr>
        <w:t xml:space="preserve"> Marks,</w:t>
      </w:r>
      <w:r>
        <w:rPr>
          <w:rFonts w:cs="Segoe UI"/>
        </w:rPr>
        <w:t xml:space="preserve"> &amp;</w:t>
      </w:r>
      <w:r w:rsidRPr="000370FD">
        <w:rPr>
          <w:rFonts w:cs="Segoe UI"/>
        </w:rPr>
        <w:t xml:space="preserve"> </w:t>
      </w:r>
      <w:r>
        <w:rPr>
          <w:rFonts w:cs="Segoe UI"/>
        </w:rPr>
        <w:t>A-</w:t>
      </w:r>
      <w:r w:rsidRPr="000370FD">
        <w:rPr>
          <w:rFonts w:cs="Segoe UI"/>
        </w:rPr>
        <w:t>M</w:t>
      </w:r>
      <w:r>
        <w:rPr>
          <w:rFonts w:cs="Segoe UI"/>
        </w:rPr>
        <w:t>.</w:t>
      </w:r>
      <w:r w:rsidRPr="000370FD">
        <w:rPr>
          <w:rFonts w:cs="Segoe UI"/>
        </w:rPr>
        <w:t xml:space="preserve"> Singh (Eds.)</w:t>
      </w:r>
      <w:r>
        <w:rPr>
          <w:rFonts w:cs="Segoe UI"/>
        </w:rPr>
        <w:t>.</w:t>
      </w:r>
      <w:r w:rsidRPr="000370FD">
        <w:rPr>
          <w:rFonts w:cs="Segoe UI"/>
        </w:rPr>
        <w:t xml:space="preserve"> Police </w:t>
      </w:r>
      <w:r>
        <w:rPr>
          <w:rFonts w:cs="Segoe UI"/>
        </w:rPr>
        <w:t>o</w:t>
      </w:r>
      <w:r w:rsidRPr="000370FD">
        <w:rPr>
          <w:rFonts w:cs="Segoe UI"/>
        </w:rPr>
        <w:t xml:space="preserve">ccupational </w:t>
      </w:r>
      <w:r>
        <w:rPr>
          <w:rFonts w:cs="Segoe UI"/>
        </w:rPr>
        <w:t>c</w:t>
      </w:r>
      <w:r w:rsidRPr="000370FD">
        <w:rPr>
          <w:rFonts w:cs="Segoe UI"/>
        </w:rPr>
        <w:t xml:space="preserve">ulture: New </w:t>
      </w:r>
      <w:r>
        <w:rPr>
          <w:rFonts w:cs="Segoe UI"/>
        </w:rPr>
        <w:t>d</w:t>
      </w:r>
      <w:r w:rsidRPr="000370FD">
        <w:rPr>
          <w:rFonts w:cs="Segoe UI"/>
        </w:rPr>
        <w:t xml:space="preserve">ebates and </w:t>
      </w:r>
      <w:r>
        <w:rPr>
          <w:rFonts w:cs="Segoe UI"/>
        </w:rPr>
        <w:t>d</w:t>
      </w:r>
      <w:r w:rsidRPr="000370FD">
        <w:rPr>
          <w:rFonts w:cs="Segoe UI"/>
        </w:rPr>
        <w:t>irections</w:t>
      </w:r>
      <w:r>
        <w:rPr>
          <w:rFonts w:cs="Segoe UI"/>
        </w:rPr>
        <w:t xml:space="preserve"> (pp.47-83)</w:t>
      </w:r>
      <w:r w:rsidRPr="000370FD">
        <w:rPr>
          <w:rFonts w:cs="Segoe UI"/>
        </w:rPr>
        <w:t>. Oxford: Elsevier.</w:t>
      </w:r>
    </w:p>
    <w:p w14:paraId="7425F6EA" w14:textId="77777777" w:rsidR="005F2E90" w:rsidRPr="000370FD" w:rsidRDefault="005F2E90" w:rsidP="0055315A">
      <w:pPr>
        <w:spacing w:before="0" w:after="0" w:line="240" w:lineRule="auto"/>
        <w:ind w:left="426" w:hanging="426"/>
        <w:rPr>
          <w:rFonts w:cs="Times New Roman"/>
        </w:rPr>
      </w:pPr>
      <w:r w:rsidRPr="000370FD">
        <w:rPr>
          <w:rFonts w:cs="Times New Roman"/>
        </w:rPr>
        <w:t>Marcus, G. (1998)</w:t>
      </w:r>
      <w:r>
        <w:rPr>
          <w:rFonts w:cs="Times New Roman"/>
        </w:rPr>
        <w:t>.</w:t>
      </w:r>
      <w:r w:rsidRPr="000370FD">
        <w:rPr>
          <w:rFonts w:cs="Times New Roman"/>
        </w:rPr>
        <w:t xml:space="preserve"> Ethnography through thick and thin. Princeton: Princeton Universit</w:t>
      </w:r>
      <w:r>
        <w:rPr>
          <w:rFonts w:cs="Times New Roman"/>
        </w:rPr>
        <w:t xml:space="preserve">y </w:t>
      </w:r>
      <w:r w:rsidRPr="000370FD">
        <w:rPr>
          <w:rFonts w:cs="Times New Roman"/>
        </w:rPr>
        <w:t>Press</w:t>
      </w:r>
      <w:r>
        <w:rPr>
          <w:rFonts w:cs="Times New Roman"/>
        </w:rPr>
        <w:t>.</w:t>
      </w:r>
    </w:p>
    <w:p w14:paraId="6F7E5A74" w14:textId="77777777" w:rsidR="005F2E90" w:rsidRPr="000370FD" w:rsidRDefault="005F2E90" w:rsidP="0055315A">
      <w:pPr>
        <w:autoSpaceDE w:val="0"/>
        <w:autoSpaceDN w:val="0"/>
        <w:adjustRightInd w:val="0"/>
        <w:spacing w:before="0" w:after="0" w:line="240" w:lineRule="auto"/>
        <w:ind w:left="426" w:hanging="426"/>
        <w:rPr>
          <w:rFonts w:cs="Segoe UI"/>
        </w:rPr>
      </w:pPr>
      <w:r w:rsidRPr="000370FD">
        <w:rPr>
          <w:rFonts w:cs="Segoe UI"/>
        </w:rPr>
        <w:t>Marks, M</w:t>
      </w:r>
      <w:r>
        <w:rPr>
          <w:rFonts w:cs="Segoe UI"/>
        </w:rPr>
        <w:t>.</w:t>
      </w:r>
      <w:r w:rsidRPr="000370FD">
        <w:rPr>
          <w:rFonts w:cs="Segoe UI"/>
        </w:rPr>
        <w:t xml:space="preserve"> </w:t>
      </w:r>
      <w:r>
        <w:rPr>
          <w:rFonts w:cs="Segoe UI"/>
        </w:rPr>
        <w:t>&amp;</w:t>
      </w:r>
      <w:r w:rsidRPr="000370FD">
        <w:rPr>
          <w:rFonts w:cs="Segoe UI"/>
        </w:rPr>
        <w:t xml:space="preserve"> Singh, A-M</w:t>
      </w:r>
      <w:r>
        <w:rPr>
          <w:rFonts w:cs="Segoe UI"/>
        </w:rPr>
        <w:t>.</w:t>
      </w:r>
      <w:r w:rsidRPr="000370FD">
        <w:rPr>
          <w:rFonts w:cs="Segoe UI"/>
        </w:rPr>
        <w:t xml:space="preserve"> (2007). Conclusion: Taking </w:t>
      </w:r>
      <w:r>
        <w:rPr>
          <w:rFonts w:cs="Segoe UI"/>
        </w:rPr>
        <w:t>s</w:t>
      </w:r>
      <w:r w:rsidRPr="000370FD">
        <w:rPr>
          <w:rFonts w:cs="Segoe UI"/>
        </w:rPr>
        <w:t xml:space="preserve">tock and </w:t>
      </w:r>
      <w:r>
        <w:rPr>
          <w:rFonts w:cs="Segoe UI"/>
        </w:rPr>
        <w:t>l</w:t>
      </w:r>
      <w:r w:rsidRPr="000370FD">
        <w:rPr>
          <w:rFonts w:cs="Segoe UI"/>
        </w:rPr>
        <w:t xml:space="preserve">ooking </w:t>
      </w:r>
      <w:r>
        <w:rPr>
          <w:rFonts w:cs="Segoe UI"/>
        </w:rPr>
        <w:t>a</w:t>
      </w:r>
      <w:r w:rsidRPr="000370FD">
        <w:rPr>
          <w:rFonts w:cs="Segoe UI"/>
        </w:rPr>
        <w:t xml:space="preserve">head in </w:t>
      </w:r>
      <w:r>
        <w:rPr>
          <w:rFonts w:cs="Segoe UI"/>
        </w:rPr>
        <w:t>p</w:t>
      </w:r>
      <w:r w:rsidRPr="000370FD">
        <w:rPr>
          <w:rFonts w:cs="Segoe UI"/>
        </w:rPr>
        <w:t xml:space="preserve">olice </w:t>
      </w:r>
      <w:r>
        <w:rPr>
          <w:rFonts w:cs="Segoe UI"/>
        </w:rPr>
        <w:t>c</w:t>
      </w:r>
      <w:r w:rsidRPr="000370FD">
        <w:rPr>
          <w:rFonts w:cs="Segoe UI"/>
        </w:rPr>
        <w:t xml:space="preserve">ulture </w:t>
      </w:r>
      <w:r>
        <w:rPr>
          <w:rFonts w:cs="Segoe UI"/>
        </w:rPr>
        <w:t>s</w:t>
      </w:r>
      <w:r w:rsidRPr="000370FD">
        <w:rPr>
          <w:rFonts w:cs="Segoe UI"/>
        </w:rPr>
        <w:t xml:space="preserve">tudies. </w:t>
      </w:r>
      <w:r>
        <w:rPr>
          <w:rFonts w:cs="Segoe UI"/>
        </w:rPr>
        <w:t xml:space="preserve">In M. </w:t>
      </w:r>
      <w:r w:rsidRPr="000370FD">
        <w:rPr>
          <w:rFonts w:cs="Segoe UI"/>
        </w:rPr>
        <w:t>O’Neill, M</w:t>
      </w:r>
      <w:r>
        <w:rPr>
          <w:rFonts w:cs="Segoe UI"/>
        </w:rPr>
        <w:t>.</w:t>
      </w:r>
      <w:r w:rsidRPr="000370FD">
        <w:rPr>
          <w:rFonts w:cs="Segoe UI"/>
        </w:rPr>
        <w:t xml:space="preserve"> Marks,</w:t>
      </w:r>
      <w:r>
        <w:rPr>
          <w:rFonts w:cs="Segoe UI"/>
        </w:rPr>
        <w:t xml:space="preserve"> &amp; A-</w:t>
      </w:r>
      <w:r w:rsidRPr="000370FD">
        <w:rPr>
          <w:rFonts w:cs="Segoe UI"/>
        </w:rPr>
        <w:t>M</w:t>
      </w:r>
      <w:r>
        <w:rPr>
          <w:rFonts w:cs="Segoe UI"/>
        </w:rPr>
        <w:t>.</w:t>
      </w:r>
      <w:r w:rsidRPr="000370FD">
        <w:rPr>
          <w:rFonts w:cs="Segoe UI"/>
        </w:rPr>
        <w:t xml:space="preserve"> Singh (Eds.)</w:t>
      </w:r>
      <w:r>
        <w:rPr>
          <w:rFonts w:cs="Segoe UI"/>
        </w:rPr>
        <w:t>.</w:t>
      </w:r>
      <w:r w:rsidRPr="000370FD">
        <w:rPr>
          <w:rFonts w:cs="Segoe UI"/>
        </w:rPr>
        <w:t xml:space="preserve">  Police </w:t>
      </w:r>
      <w:r>
        <w:rPr>
          <w:rFonts w:cs="Segoe UI"/>
        </w:rPr>
        <w:t>o</w:t>
      </w:r>
      <w:r w:rsidRPr="000370FD">
        <w:rPr>
          <w:rFonts w:cs="Segoe UI"/>
        </w:rPr>
        <w:t xml:space="preserve">ccupational </w:t>
      </w:r>
      <w:r>
        <w:rPr>
          <w:rFonts w:cs="Segoe UI"/>
        </w:rPr>
        <w:t>c</w:t>
      </w:r>
      <w:r w:rsidRPr="000370FD">
        <w:rPr>
          <w:rFonts w:cs="Segoe UI"/>
        </w:rPr>
        <w:t xml:space="preserve">ulture: New </w:t>
      </w:r>
      <w:r>
        <w:rPr>
          <w:rFonts w:cs="Segoe UI"/>
        </w:rPr>
        <w:t>d</w:t>
      </w:r>
      <w:r w:rsidRPr="000370FD">
        <w:rPr>
          <w:rFonts w:cs="Segoe UI"/>
        </w:rPr>
        <w:t xml:space="preserve">ebates and </w:t>
      </w:r>
      <w:r>
        <w:rPr>
          <w:rFonts w:cs="Segoe UI"/>
        </w:rPr>
        <w:t>d</w:t>
      </w:r>
      <w:r w:rsidRPr="000370FD">
        <w:rPr>
          <w:rFonts w:cs="Segoe UI"/>
        </w:rPr>
        <w:t>irections</w:t>
      </w:r>
      <w:r>
        <w:rPr>
          <w:rFonts w:cs="Segoe UI"/>
        </w:rPr>
        <w:t xml:space="preserve"> (pp.349-368)</w:t>
      </w:r>
      <w:r w:rsidRPr="000370FD">
        <w:rPr>
          <w:rFonts w:cs="Segoe UI"/>
        </w:rPr>
        <w:t>. Oxford: Elsevier.</w:t>
      </w:r>
    </w:p>
    <w:p w14:paraId="5D610043" w14:textId="77777777" w:rsidR="005F2E90" w:rsidRPr="000370FD" w:rsidRDefault="005F2E90" w:rsidP="0055315A">
      <w:pPr>
        <w:autoSpaceDE w:val="0"/>
        <w:autoSpaceDN w:val="0"/>
        <w:adjustRightInd w:val="0"/>
        <w:spacing w:before="0" w:after="0" w:line="240" w:lineRule="auto"/>
        <w:ind w:left="426" w:hanging="426"/>
        <w:rPr>
          <w:rFonts w:cs="Segoe UI"/>
        </w:rPr>
      </w:pPr>
      <w:r w:rsidRPr="000370FD">
        <w:rPr>
          <w:rFonts w:cs="Times New Roman"/>
        </w:rPr>
        <w:t>Marks, M. (2004)</w:t>
      </w:r>
      <w:r>
        <w:rPr>
          <w:rFonts w:cs="Times New Roman"/>
        </w:rPr>
        <w:t>.</w:t>
      </w:r>
      <w:r w:rsidRPr="000370FD">
        <w:rPr>
          <w:rFonts w:cs="Times New Roman"/>
        </w:rPr>
        <w:t xml:space="preserve"> Researching </w:t>
      </w:r>
      <w:r>
        <w:rPr>
          <w:rFonts w:cs="Times New Roman"/>
        </w:rPr>
        <w:t>p</w:t>
      </w:r>
      <w:r w:rsidRPr="000370FD">
        <w:rPr>
          <w:rFonts w:cs="Times New Roman"/>
        </w:rPr>
        <w:t xml:space="preserve">olice </w:t>
      </w:r>
      <w:r>
        <w:rPr>
          <w:rFonts w:cs="Times New Roman"/>
        </w:rPr>
        <w:t>t</w:t>
      </w:r>
      <w:r w:rsidRPr="000370FD">
        <w:rPr>
          <w:rFonts w:cs="Times New Roman"/>
        </w:rPr>
        <w:t xml:space="preserve">ransformation: The </w:t>
      </w:r>
      <w:r>
        <w:rPr>
          <w:rFonts w:cs="Times New Roman"/>
        </w:rPr>
        <w:t>e</w:t>
      </w:r>
      <w:r w:rsidRPr="000370FD">
        <w:rPr>
          <w:rFonts w:cs="Times New Roman"/>
        </w:rPr>
        <w:t xml:space="preserve">thnographic </w:t>
      </w:r>
      <w:r>
        <w:rPr>
          <w:rFonts w:cs="Times New Roman"/>
        </w:rPr>
        <w:t>i</w:t>
      </w:r>
      <w:r w:rsidRPr="000370FD">
        <w:rPr>
          <w:rFonts w:cs="Times New Roman"/>
        </w:rPr>
        <w:t>mperative. British Journal of Criminology</w:t>
      </w:r>
      <w:r>
        <w:rPr>
          <w:rFonts w:cs="Times New Roman"/>
        </w:rPr>
        <w:t>,</w:t>
      </w:r>
      <w:r w:rsidRPr="000370FD">
        <w:rPr>
          <w:rFonts w:cs="Times New Roman"/>
        </w:rPr>
        <w:t xml:space="preserve"> 44(6).</w:t>
      </w:r>
      <w:r w:rsidRPr="000370FD">
        <w:rPr>
          <w:rFonts w:cs="Segoe UI"/>
        </w:rPr>
        <w:t xml:space="preserve"> 866-888.</w:t>
      </w:r>
    </w:p>
    <w:p w14:paraId="6D53E85F" w14:textId="77777777" w:rsidR="005F2E90" w:rsidRDefault="005F2E90" w:rsidP="0055315A">
      <w:pPr>
        <w:autoSpaceDE w:val="0"/>
        <w:autoSpaceDN w:val="0"/>
        <w:adjustRightInd w:val="0"/>
        <w:spacing w:before="0" w:after="0" w:line="240" w:lineRule="auto"/>
        <w:ind w:left="426" w:hanging="426"/>
        <w:rPr>
          <w:rFonts w:cs="Segoe UI"/>
        </w:rPr>
      </w:pPr>
      <w:r w:rsidRPr="000370FD">
        <w:rPr>
          <w:rFonts w:cs="Segoe UI"/>
        </w:rPr>
        <w:t>O’Neill, M</w:t>
      </w:r>
      <w:r>
        <w:rPr>
          <w:rFonts w:cs="Segoe UI"/>
        </w:rPr>
        <w:t>., &amp;</w:t>
      </w:r>
      <w:r w:rsidRPr="000370FD">
        <w:rPr>
          <w:rFonts w:cs="Segoe UI"/>
        </w:rPr>
        <w:t xml:space="preserve"> Singh, A-M</w:t>
      </w:r>
      <w:r>
        <w:rPr>
          <w:rFonts w:cs="Segoe UI"/>
        </w:rPr>
        <w:t>.</w:t>
      </w:r>
      <w:r w:rsidRPr="000370FD">
        <w:rPr>
          <w:rFonts w:cs="Segoe UI"/>
        </w:rPr>
        <w:t xml:space="preserve"> (2007)</w:t>
      </w:r>
      <w:r>
        <w:rPr>
          <w:rFonts w:cs="Segoe UI"/>
        </w:rPr>
        <w:t>.</w:t>
      </w:r>
      <w:r w:rsidRPr="000370FD">
        <w:rPr>
          <w:rFonts w:cs="Segoe UI"/>
        </w:rPr>
        <w:t xml:space="preserve"> Introduction. </w:t>
      </w:r>
      <w:r>
        <w:rPr>
          <w:rFonts w:cs="Segoe UI"/>
        </w:rPr>
        <w:t xml:space="preserve">In M. </w:t>
      </w:r>
      <w:r w:rsidRPr="000370FD">
        <w:rPr>
          <w:rFonts w:cs="Segoe UI"/>
        </w:rPr>
        <w:t>O’Neill, M</w:t>
      </w:r>
      <w:r>
        <w:rPr>
          <w:rFonts w:cs="Segoe UI"/>
        </w:rPr>
        <w:t>.</w:t>
      </w:r>
      <w:r w:rsidRPr="000370FD">
        <w:rPr>
          <w:rFonts w:cs="Segoe UI"/>
        </w:rPr>
        <w:t xml:space="preserve"> Marks, </w:t>
      </w:r>
      <w:r>
        <w:rPr>
          <w:rFonts w:cs="Segoe UI"/>
        </w:rPr>
        <w:t>&amp; A-</w:t>
      </w:r>
      <w:r w:rsidRPr="000370FD">
        <w:rPr>
          <w:rFonts w:cs="Segoe UI"/>
        </w:rPr>
        <w:t>M</w:t>
      </w:r>
      <w:r>
        <w:rPr>
          <w:rFonts w:cs="Segoe UI"/>
        </w:rPr>
        <w:t>.</w:t>
      </w:r>
      <w:r w:rsidRPr="000370FD">
        <w:rPr>
          <w:rFonts w:cs="Segoe UI"/>
        </w:rPr>
        <w:t xml:space="preserve"> Singh (Eds.)</w:t>
      </w:r>
      <w:r>
        <w:rPr>
          <w:rFonts w:cs="Segoe UI"/>
        </w:rPr>
        <w:t>.</w:t>
      </w:r>
      <w:r w:rsidRPr="000370FD">
        <w:rPr>
          <w:rFonts w:cs="Segoe UI"/>
        </w:rPr>
        <w:t xml:space="preserve"> Police </w:t>
      </w:r>
      <w:r>
        <w:rPr>
          <w:rFonts w:cs="Segoe UI"/>
        </w:rPr>
        <w:t>o</w:t>
      </w:r>
      <w:r w:rsidRPr="000370FD">
        <w:rPr>
          <w:rFonts w:cs="Segoe UI"/>
        </w:rPr>
        <w:t xml:space="preserve">ccupational </w:t>
      </w:r>
      <w:r>
        <w:rPr>
          <w:rFonts w:cs="Segoe UI"/>
        </w:rPr>
        <w:t>c</w:t>
      </w:r>
      <w:r w:rsidRPr="000370FD">
        <w:rPr>
          <w:rFonts w:cs="Segoe UI"/>
        </w:rPr>
        <w:t xml:space="preserve">ulture: New </w:t>
      </w:r>
      <w:r>
        <w:rPr>
          <w:rFonts w:cs="Segoe UI"/>
        </w:rPr>
        <w:t>d</w:t>
      </w:r>
      <w:r w:rsidRPr="000370FD">
        <w:rPr>
          <w:rFonts w:cs="Segoe UI"/>
        </w:rPr>
        <w:t xml:space="preserve">ebates and </w:t>
      </w:r>
      <w:r>
        <w:rPr>
          <w:rFonts w:cs="Segoe UI"/>
        </w:rPr>
        <w:t>d</w:t>
      </w:r>
      <w:r w:rsidRPr="000370FD">
        <w:rPr>
          <w:rFonts w:cs="Segoe UI"/>
        </w:rPr>
        <w:t>irections</w:t>
      </w:r>
      <w:r>
        <w:rPr>
          <w:rFonts w:cs="Segoe UI"/>
        </w:rPr>
        <w:t xml:space="preserve"> (pp.1-18)</w:t>
      </w:r>
      <w:r w:rsidRPr="000370FD">
        <w:rPr>
          <w:rFonts w:cs="Segoe UI"/>
        </w:rPr>
        <w:t>. Oxford: Elsevier</w:t>
      </w:r>
    </w:p>
    <w:p w14:paraId="47068324" w14:textId="77777777" w:rsidR="008B5FC9" w:rsidRPr="008B5FC9" w:rsidRDefault="008B5FC9" w:rsidP="0055315A">
      <w:pPr>
        <w:autoSpaceDE w:val="0"/>
        <w:autoSpaceDN w:val="0"/>
        <w:adjustRightInd w:val="0"/>
        <w:spacing w:before="0" w:after="0" w:line="240" w:lineRule="auto"/>
        <w:ind w:left="426" w:hanging="426"/>
        <w:rPr>
          <w:rFonts w:cs="Segoe UI"/>
        </w:rPr>
      </w:pPr>
      <w:r>
        <w:rPr>
          <w:rFonts w:cs="Segoe UI"/>
        </w:rPr>
        <w:t xml:space="preserve">Phillips, S. W. (2016). Police Discretion and Boredom: What Officers Do When There is Nothing to Do. </w:t>
      </w:r>
      <w:r w:rsidRPr="00377F1F">
        <w:rPr>
          <w:rFonts w:cs="Segoe UI"/>
        </w:rPr>
        <w:t>Journal of Contemporary Ethnography</w:t>
      </w:r>
      <w:r>
        <w:rPr>
          <w:rFonts w:cs="Segoe UI"/>
        </w:rPr>
        <w:t>, 45(5), 580-601.</w:t>
      </w:r>
      <w:r w:rsidRPr="008B5FC9">
        <w:rPr>
          <w:rFonts w:cs="Segoe UI"/>
        </w:rPr>
        <w:t xml:space="preserve"> </w:t>
      </w:r>
    </w:p>
    <w:p w14:paraId="5FE1D504" w14:textId="77777777" w:rsidR="005F2E90" w:rsidRPr="000370FD" w:rsidRDefault="005F2E90" w:rsidP="0055315A">
      <w:pPr>
        <w:autoSpaceDE w:val="0"/>
        <w:autoSpaceDN w:val="0"/>
        <w:adjustRightInd w:val="0"/>
        <w:spacing w:before="0" w:after="0" w:line="240" w:lineRule="auto"/>
        <w:ind w:left="426" w:hanging="426"/>
        <w:rPr>
          <w:rFonts w:cs="Segoe UI"/>
        </w:rPr>
      </w:pPr>
      <w:r w:rsidRPr="000370FD">
        <w:rPr>
          <w:rFonts w:cs="Segoe UI"/>
        </w:rPr>
        <w:t xml:space="preserve">Reiner, R. (2010). The </w:t>
      </w:r>
      <w:r>
        <w:rPr>
          <w:rFonts w:cs="Segoe UI"/>
        </w:rPr>
        <w:t>p</w:t>
      </w:r>
      <w:r w:rsidRPr="000370FD">
        <w:rPr>
          <w:rFonts w:cs="Segoe UI"/>
        </w:rPr>
        <w:t xml:space="preserve">olitics of the </w:t>
      </w:r>
      <w:r>
        <w:rPr>
          <w:rFonts w:cs="Segoe UI"/>
        </w:rPr>
        <w:t>p</w:t>
      </w:r>
      <w:r w:rsidRPr="000370FD">
        <w:rPr>
          <w:rFonts w:cs="Segoe UI"/>
        </w:rPr>
        <w:t>olice. Oxford: Oxford University Press.</w:t>
      </w:r>
    </w:p>
    <w:p w14:paraId="75B5EB98" w14:textId="77777777" w:rsidR="005F2E90" w:rsidRPr="000370FD" w:rsidRDefault="005F2E90" w:rsidP="0055315A">
      <w:pPr>
        <w:autoSpaceDE w:val="0"/>
        <w:autoSpaceDN w:val="0"/>
        <w:adjustRightInd w:val="0"/>
        <w:spacing w:before="0" w:after="0" w:line="240" w:lineRule="auto"/>
        <w:ind w:left="426" w:hanging="426"/>
        <w:rPr>
          <w:rFonts w:cs="Segoe UI"/>
        </w:rPr>
      </w:pPr>
      <w:r w:rsidRPr="000370FD">
        <w:rPr>
          <w:rFonts w:cs="Segoe UI"/>
        </w:rPr>
        <w:t>Sackmann, S. (1991)</w:t>
      </w:r>
      <w:r>
        <w:rPr>
          <w:rFonts w:cs="Segoe UI"/>
        </w:rPr>
        <w:t>.</w:t>
      </w:r>
      <w:r w:rsidRPr="000370FD">
        <w:rPr>
          <w:rFonts w:cs="Segoe UI"/>
        </w:rPr>
        <w:t xml:space="preserve"> Cultural </w:t>
      </w:r>
      <w:r>
        <w:rPr>
          <w:rFonts w:cs="Segoe UI"/>
        </w:rPr>
        <w:t>k</w:t>
      </w:r>
      <w:r w:rsidRPr="000370FD">
        <w:rPr>
          <w:rFonts w:cs="Segoe UI"/>
        </w:rPr>
        <w:t xml:space="preserve">nowledge in </w:t>
      </w:r>
      <w:r>
        <w:rPr>
          <w:rFonts w:cs="Segoe UI"/>
        </w:rPr>
        <w:t>o</w:t>
      </w:r>
      <w:r w:rsidRPr="000370FD">
        <w:rPr>
          <w:rFonts w:cs="Segoe UI"/>
        </w:rPr>
        <w:t>rganisations. Newbury Park, CA: Sage.</w:t>
      </w:r>
      <w:r w:rsidRPr="000370FD">
        <w:rPr>
          <w:rFonts w:cs="Segoe UI"/>
        </w:rPr>
        <w:tab/>
      </w:r>
    </w:p>
    <w:p w14:paraId="5F1C0AB2" w14:textId="77777777" w:rsidR="005F2E90" w:rsidRDefault="005F2E90" w:rsidP="0055315A">
      <w:pPr>
        <w:autoSpaceDE w:val="0"/>
        <w:autoSpaceDN w:val="0"/>
        <w:adjustRightInd w:val="0"/>
        <w:spacing w:before="0" w:after="0" w:line="240" w:lineRule="auto"/>
        <w:ind w:left="426" w:hanging="426"/>
        <w:rPr>
          <w:rFonts w:cs="Segoe UI"/>
        </w:rPr>
      </w:pPr>
      <w:r w:rsidRPr="000370FD">
        <w:rPr>
          <w:rFonts w:cs="Segoe UI"/>
        </w:rPr>
        <w:t xml:space="preserve">Schein, E. H. (2010). Organizational </w:t>
      </w:r>
      <w:r>
        <w:rPr>
          <w:rFonts w:cs="Segoe UI"/>
        </w:rPr>
        <w:t>c</w:t>
      </w:r>
      <w:r w:rsidRPr="000370FD">
        <w:rPr>
          <w:rFonts w:cs="Segoe UI"/>
        </w:rPr>
        <w:t xml:space="preserve">ulture and </w:t>
      </w:r>
      <w:r>
        <w:rPr>
          <w:rFonts w:cs="Segoe UI"/>
        </w:rPr>
        <w:t>l</w:t>
      </w:r>
      <w:r w:rsidRPr="000370FD">
        <w:rPr>
          <w:rFonts w:cs="Segoe UI"/>
        </w:rPr>
        <w:t>eadership. San Francisco, CA: Jossey-Bass.</w:t>
      </w:r>
    </w:p>
    <w:p w14:paraId="51D33ED5" w14:textId="77777777" w:rsidR="005F2E90" w:rsidRPr="000370FD" w:rsidRDefault="005F2E90" w:rsidP="0055315A">
      <w:pPr>
        <w:autoSpaceDE w:val="0"/>
        <w:autoSpaceDN w:val="0"/>
        <w:adjustRightInd w:val="0"/>
        <w:spacing w:before="0" w:after="0" w:line="240" w:lineRule="auto"/>
        <w:ind w:left="426" w:hanging="426"/>
        <w:rPr>
          <w:rFonts w:cs="Segoe UI"/>
        </w:rPr>
      </w:pPr>
      <w:r w:rsidRPr="000370FD">
        <w:rPr>
          <w:rFonts w:cs="Segoe UI"/>
        </w:rPr>
        <w:t>Shearing, C</w:t>
      </w:r>
      <w:r>
        <w:rPr>
          <w:rFonts w:cs="Segoe UI"/>
        </w:rPr>
        <w:t>.,</w:t>
      </w:r>
      <w:r w:rsidRPr="000370FD">
        <w:rPr>
          <w:rFonts w:cs="Segoe UI"/>
        </w:rPr>
        <w:t xml:space="preserve"> </w:t>
      </w:r>
      <w:r>
        <w:rPr>
          <w:rFonts w:cs="Segoe UI"/>
        </w:rPr>
        <w:t>&amp;</w:t>
      </w:r>
      <w:r w:rsidRPr="000370FD">
        <w:rPr>
          <w:rFonts w:cs="Segoe UI"/>
        </w:rPr>
        <w:t xml:space="preserve"> Ericson, R</w:t>
      </w:r>
      <w:r>
        <w:rPr>
          <w:rFonts w:cs="Segoe UI"/>
        </w:rPr>
        <w:t>.</w:t>
      </w:r>
      <w:r w:rsidRPr="000370FD">
        <w:rPr>
          <w:rFonts w:cs="Segoe UI"/>
        </w:rPr>
        <w:t xml:space="preserve"> (1991)</w:t>
      </w:r>
      <w:r>
        <w:rPr>
          <w:rFonts w:cs="Segoe UI"/>
        </w:rPr>
        <w:t>.</w:t>
      </w:r>
      <w:r w:rsidRPr="000370FD">
        <w:rPr>
          <w:rFonts w:cs="Segoe UI"/>
        </w:rPr>
        <w:t xml:space="preserve"> Culture as </w:t>
      </w:r>
      <w:r>
        <w:rPr>
          <w:rFonts w:cs="Segoe UI"/>
        </w:rPr>
        <w:t>f</w:t>
      </w:r>
      <w:r w:rsidRPr="000370FD">
        <w:rPr>
          <w:rFonts w:cs="Segoe UI"/>
        </w:rPr>
        <w:t xml:space="preserve">igurative </w:t>
      </w:r>
      <w:r>
        <w:rPr>
          <w:rFonts w:cs="Segoe UI"/>
        </w:rPr>
        <w:t>a</w:t>
      </w:r>
      <w:r w:rsidRPr="000370FD">
        <w:rPr>
          <w:rFonts w:cs="Segoe UI"/>
        </w:rPr>
        <w:t>ction</w:t>
      </w:r>
      <w:r>
        <w:rPr>
          <w:rFonts w:cs="Segoe UI"/>
        </w:rPr>
        <w:t>.</w:t>
      </w:r>
      <w:r w:rsidRPr="000370FD">
        <w:rPr>
          <w:rFonts w:cs="Segoe UI"/>
        </w:rPr>
        <w:t xml:space="preserve"> British Journal of Sociology</w:t>
      </w:r>
      <w:r>
        <w:rPr>
          <w:rFonts w:cs="Segoe UI"/>
        </w:rPr>
        <w:t>,</w:t>
      </w:r>
      <w:r w:rsidRPr="000370FD">
        <w:rPr>
          <w:rFonts w:cs="Segoe UI"/>
        </w:rPr>
        <w:t xml:space="preserve"> 42(4)</w:t>
      </w:r>
      <w:r>
        <w:rPr>
          <w:rFonts w:cs="Segoe UI"/>
        </w:rPr>
        <w:t>,</w:t>
      </w:r>
      <w:r w:rsidRPr="000370FD">
        <w:rPr>
          <w:rFonts w:cs="Segoe UI"/>
        </w:rPr>
        <w:t xml:space="preserve"> 481-506.</w:t>
      </w:r>
    </w:p>
    <w:p w14:paraId="301E47FF" w14:textId="77777777" w:rsidR="005F2E90" w:rsidRPr="000370FD" w:rsidRDefault="005F2E90" w:rsidP="0055315A">
      <w:pPr>
        <w:autoSpaceDE w:val="0"/>
        <w:autoSpaceDN w:val="0"/>
        <w:adjustRightInd w:val="0"/>
        <w:spacing w:before="0" w:after="0" w:line="240" w:lineRule="auto"/>
        <w:ind w:left="426" w:hanging="426"/>
        <w:rPr>
          <w:rFonts w:cs="Segoe UI"/>
        </w:rPr>
      </w:pPr>
      <w:r w:rsidRPr="000370FD">
        <w:rPr>
          <w:rFonts w:cs="Segoe UI"/>
        </w:rPr>
        <w:t xml:space="preserve">Sklansky, D. A. (2005). Police and </w:t>
      </w:r>
      <w:r>
        <w:rPr>
          <w:rFonts w:cs="Segoe UI"/>
        </w:rPr>
        <w:t>d</w:t>
      </w:r>
      <w:r w:rsidRPr="000370FD">
        <w:rPr>
          <w:rFonts w:cs="Segoe UI"/>
        </w:rPr>
        <w:t>emocracy. Michigan Law Review</w:t>
      </w:r>
      <w:r>
        <w:rPr>
          <w:rFonts w:cs="Segoe UI"/>
        </w:rPr>
        <w:t>,</w:t>
      </w:r>
      <w:r w:rsidRPr="000370FD">
        <w:rPr>
          <w:rFonts w:cs="Segoe UI"/>
        </w:rPr>
        <w:t xml:space="preserve"> </w:t>
      </w:r>
      <w:r w:rsidRPr="000370FD">
        <w:rPr>
          <w:rFonts w:cs="Segoe UI"/>
          <w:bCs/>
        </w:rPr>
        <w:t>103</w:t>
      </w:r>
      <w:r w:rsidRPr="000370FD">
        <w:rPr>
          <w:rFonts w:cs="Segoe UI"/>
        </w:rPr>
        <w:t>, 1699-1830.</w:t>
      </w:r>
    </w:p>
    <w:p w14:paraId="14BCDA94" w14:textId="77777777" w:rsidR="005F2E90" w:rsidRPr="000370FD" w:rsidRDefault="005F2E90" w:rsidP="0055315A">
      <w:pPr>
        <w:autoSpaceDE w:val="0"/>
        <w:autoSpaceDN w:val="0"/>
        <w:adjustRightInd w:val="0"/>
        <w:spacing w:before="0" w:after="0" w:line="240" w:lineRule="auto"/>
        <w:ind w:left="426" w:hanging="426"/>
        <w:rPr>
          <w:rFonts w:cs="Segoe UI"/>
        </w:rPr>
      </w:pPr>
      <w:r w:rsidRPr="000370FD">
        <w:rPr>
          <w:rFonts w:cs="Segoe UI"/>
        </w:rPr>
        <w:t>Sklansky, D. A. (2007)</w:t>
      </w:r>
      <w:r>
        <w:rPr>
          <w:rFonts w:cs="Segoe UI"/>
        </w:rPr>
        <w:t>.</w:t>
      </w:r>
      <w:r w:rsidRPr="000370FD">
        <w:rPr>
          <w:rFonts w:cs="Segoe UI"/>
        </w:rPr>
        <w:t xml:space="preserve"> Seeing </w:t>
      </w:r>
      <w:r>
        <w:rPr>
          <w:rFonts w:cs="Segoe UI"/>
        </w:rPr>
        <w:t>b</w:t>
      </w:r>
      <w:r w:rsidRPr="000370FD">
        <w:rPr>
          <w:rFonts w:cs="Segoe UI"/>
        </w:rPr>
        <w:t xml:space="preserve">lue: Police </w:t>
      </w:r>
      <w:r>
        <w:rPr>
          <w:rFonts w:cs="Segoe UI"/>
        </w:rPr>
        <w:t>r</w:t>
      </w:r>
      <w:r w:rsidRPr="000370FD">
        <w:rPr>
          <w:rFonts w:cs="Segoe UI"/>
        </w:rPr>
        <w:t xml:space="preserve">eform, </w:t>
      </w:r>
      <w:r>
        <w:rPr>
          <w:rFonts w:cs="Segoe UI"/>
        </w:rPr>
        <w:t>o</w:t>
      </w:r>
      <w:r w:rsidRPr="000370FD">
        <w:rPr>
          <w:rFonts w:cs="Segoe UI"/>
        </w:rPr>
        <w:t xml:space="preserve">ccupational </w:t>
      </w:r>
      <w:r>
        <w:rPr>
          <w:rFonts w:cs="Segoe UI"/>
        </w:rPr>
        <w:t>c</w:t>
      </w:r>
      <w:r w:rsidRPr="000370FD">
        <w:rPr>
          <w:rFonts w:cs="Segoe UI"/>
        </w:rPr>
        <w:t xml:space="preserve">ulture, and </w:t>
      </w:r>
      <w:r>
        <w:rPr>
          <w:rFonts w:cs="Segoe UI"/>
        </w:rPr>
        <w:t>c</w:t>
      </w:r>
      <w:r w:rsidRPr="000370FD">
        <w:rPr>
          <w:rFonts w:cs="Segoe UI"/>
        </w:rPr>
        <w:t xml:space="preserve">ognitive </w:t>
      </w:r>
      <w:r>
        <w:rPr>
          <w:rFonts w:cs="Segoe UI"/>
        </w:rPr>
        <w:t>b</w:t>
      </w:r>
      <w:r w:rsidRPr="000370FD">
        <w:rPr>
          <w:rFonts w:cs="Segoe UI"/>
        </w:rPr>
        <w:t>urn-</w:t>
      </w:r>
      <w:r>
        <w:rPr>
          <w:rFonts w:cs="Segoe UI"/>
        </w:rPr>
        <w:t>i</w:t>
      </w:r>
      <w:r w:rsidRPr="000370FD">
        <w:rPr>
          <w:rFonts w:cs="Segoe UI"/>
        </w:rPr>
        <w:t xml:space="preserve">n. </w:t>
      </w:r>
      <w:r>
        <w:rPr>
          <w:rFonts w:cs="Segoe UI"/>
        </w:rPr>
        <w:t xml:space="preserve">In M. </w:t>
      </w:r>
      <w:r w:rsidRPr="000370FD">
        <w:rPr>
          <w:rFonts w:cs="Segoe UI"/>
        </w:rPr>
        <w:t>O’Neill, M</w:t>
      </w:r>
      <w:r>
        <w:rPr>
          <w:rFonts w:cs="Segoe UI"/>
        </w:rPr>
        <w:t>.</w:t>
      </w:r>
      <w:r w:rsidRPr="000370FD">
        <w:rPr>
          <w:rFonts w:cs="Segoe UI"/>
        </w:rPr>
        <w:t xml:space="preserve"> Marks,</w:t>
      </w:r>
      <w:r>
        <w:rPr>
          <w:rFonts w:cs="Segoe UI"/>
        </w:rPr>
        <w:t xml:space="preserve"> &amp;</w:t>
      </w:r>
      <w:r w:rsidRPr="000370FD">
        <w:rPr>
          <w:rFonts w:cs="Segoe UI"/>
        </w:rPr>
        <w:t xml:space="preserve"> </w:t>
      </w:r>
      <w:r>
        <w:rPr>
          <w:rFonts w:cs="Segoe UI"/>
        </w:rPr>
        <w:t>A-</w:t>
      </w:r>
      <w:r w:rsidRPr="000370FD">
        <w:rPr>
          <w:rFonts w:cs="Segoe UI"/>
        </w:rPr>
        <w:t>M</w:t>
      </w:r>
      <w:r>
        <w:rPr>
          <w:rFonts w:cs="Segoe UI"/>
        </w:rPr>
        <w:t>.</w:t>
      </w:r>
      <w:r w:rsidRPr="000370FD">
        <w:rPr>
          <w:rFonts w:cs="Segoe UI"/>
        </w:rPr>
        <w:t xml:space="preserve"> Singh (Eds.)</w:t>
      </w:r>
      <w:r>
        <w:rPr>
          <w:rFonts w:cs="Segoe UI"/>
        </w:rPr>
        <w:t>.</w:t>
      </w:r>
      <w:r w:rsidRPr="000370FD">
        <w:rPr>
          <w:rFonts w:cs="Segoe UI"/>
        </w:rPr>
        <w:t xml:space="preserve"> Police </w:t>
      </w:r>
      <w:r>
        <w:rPr>
          <w:rFonts w:cs="Segoe UI"/>
        </w:rPr>
        <w:t>o</w:t>
      </w:r>
      <w:r w:rsidRPr="000370FD">
        <w:rPr>
          <w:rFonts w:cs="Segoe UI"/>
        </w:rPr>
        <w:t xml:space="preserve">ccupational </w:t>
      </w:r>
      <w:r>
        <w:rPr>
          <w:rFonts w:cs="Segoe UI"/>
        </w:rPr>
        <w:t>c</w:t>
      </w:r>
      <w:r w:rsidRPr="000370FD">
        <w:rPr>
          <w:rFonts w:cs="Segoe UI"/>
        </w:rPr>
        <w:t xml:space="preserve">ulture: New </w:t>
      </w:r>
      <w:r>
        <w:rPr>
          <w:rFonts w:cs="Segoe UI"/>
        </w:rPr>
        <w:t>d</w:t>
      </w:r>
      <w:r w:rsidRPr="000370FD">
        <w:rPr>
          <w:rFonts w:cs="Segoe UI"/>
        </w:rPr>
        <w:t xml:space="preserve">ebates and </w:t>
      </w:r>
      <w:r>
        <w:rPr>
          <w:rFonts w:cs="Segoe UI"/>
        </w:rPr>
        <w:t>d</w:t>
      </w:r>
      <w:r w:rsidRPr="000370FD">
        <w:rPr>
          <w:rFonts w:cs="Segoe UI"/>
        </w:rPr>
        <w:t>irections</w:t>
      </w:r>
      <w:r>
        <w:rPr>
          <w:rFonts w:cs="Segoe UI"/>
        </w:rPr>
        <w:t xml:space="preserve"> (pp.19-45)</w:t>
      </w:r>
      <w:r w:rsidRPr="000370FD">
        <w:rPr>
          <w:rFonts w:cs="Segoe UI"/>
        </w:rPr>
        <w:t>. Oxford: Elsevier.</w:t>
      </w:r>
      <w:r w:rsidRPr="000370FD">
        <w:rPr>
          <w:rFonts w:cs="Segoe UI"/>
        </w:rPr>
        <w:tab/>
      </w:r>
    </w:p>
    <w:p w14:paraId="2C1A2A8C" w14:textId="77777777" w:rsidR="005F2E90" w:rsidRPr="000370FD" w:rsidRDefault="005F2E90" w:rsidP="0055315A">
      <w:pPr>
        <w:autoSpaceDE w:val="0"/>
        <w:autoSpaceDN w:val="0"/>
        <w:adjustRightInd w:val="0"/>
        <w:spacing w:before="0" w:after="0" w:line="240" w:lineRule="auto"/>
        <w:ind w:left="426" w:hanging="426"/>
        <w:rPr>
          <w:rFonts w:cs="Segoe UI"/>
        </w:rPr>
      </w:pPr>
      <w:r w:rsidRPr="000370FD">
        <w:rPr>
          <w:rFonts w:cs="Segoe UI"/>
        </w:rPr>
        <w:t xml:space="preserve">Smith, D and Gray, J. (1985). Police and </w:t>
      </w:r>
      <w:r>
        <w:rPr>
          <w:rFonts w:cs="Segoe UI"/>
        </w:rPr>
        <w:t>p</w:t>
      </w:r>
      <w:r w:rsidRPr="000370FD">
        <w:rPr>
          <w:rFonts w:cs="Segoe UI"/>
        </w:rPr>
        <w:t xml:space="preserve">eople in London: the PSI </w:t>
      </w:r>
      <w:r>
        <w:rPr>
          <w:rFonts w:cs="Segoe UI"/>
        </w:rPr>
        <w:t>r</w:t>
      </w:r>
      <w:r w:rsidRPr="000370FD">
        <w:rPr>
          <w:rFonts w:cs="Segoe UI"/>
        </w:rPr>
        <w:t xml:space="preserve">eport. Aldershot: Gower. </w:t>
      </w:r>
    </w:p>
    <w:p w14:paraId="02DEFAFB" w14:textId="77777777" w:rsidR="005F2E90" w:rsidRPr="000370FD" w:rsidRDefault="005F2E90" w:rsidP="0055315A">
      <w:pPr>
        <w:autoSpaceDE w:val="0"/>
        <w:autoSpaceDN w:val="0"/>
        <w:adjustRightInd w:val="0"/>
        <w:spacing w:before="0" w:after="0" w:line="240" w:lineRule="auto"/>
        <w:ind w:left="426" w:hanging="426"/>
        <w:rPr>
          <w:rFonts w:cs="Segoe UI"/>
        </w:rPr>
      </w:pPr>
      <w:r w:rsidRPr="000370FD">
        <w:rPr>
          <w:rFonts w:cs="Segoe UI"/>
        </w:rPr>
        <w:t>Smith, R</w:t>
      </w:r>
      <w:r>
        <w:rPr>
          <w:rFonts w:cs="Segoe UI"/>
        </w:rPr>
        <w:t>.,</w:t>
      </w:r>
      <w:r w:rsidRPr="000370FD">
        <w:rPr>
          <w:rFonts w:cs="Segoe UI"/>
        </w:rPr>
        <w:t xml:space="preserve"> Pederson, S</w:t>
      </w:r>
      <w:r>
        <w:rPr>
          <w:rFonts w:cs="Segoe UI"/>
        </w:rPr>
        <w:t>.,</w:t>
      </w:r>
      <w:r w:rsidRPr="000370FD">
        <w:rPr>
          <w:rFonts w:cs="Segoe UI"/>
        </w:rPr>
        <w:t xml:space="preserve"> </w:t>
      </w:r>
      <w:r>
        <w:rPr>
          <w:rFonts w:cs="Segoe UI"/>
        </w:rPr>
        <w:t>&amp;</w:t>
      </w:r>
      <w:r w:rsidRPr="000370FD">
        <w:rPr>
          <w:rFonts w:cs="Segoe UI"/>
        </w:rPr>
        <w:t xml:space="preserve"> Burnett, S</w:t>
      </w:r>
      <w:r>
        <w:rPr>
          <w:rFonts w:cs="Segoe UI"/>
        </w:rPr>
        <w:t>.</w:t>
      </w:r>
      <w:r w:rsidRPr="000370FD">
        <w:rPr>
          <w:rFonts w:cs="Segoe UI"/>
        </w:rPr>
        <w:t xml:space="preserve"> (2014)</w:t>
      </w:r>
      <w:r>
        <w:rPr>
          <w:rFonts w:cs="Segoe UI"/>
        </w:rPr>
        <w:t>.</w:t>
      </w:r>
      <w:r w:rsidRPr="000370FD">
        <w:rPr>
          <w:rFonts w:cs="Segoe UI"/>
        </w:rPr>
        <w:t xml:space="preserve"> Towards an </w:t>
      </w:r>
      <w:r>
        <w:rPr>
          <w:rFonts w:cs="Segoe UI"/>
        </w:rPr>
        <w:t>o</w:t>
      </w:r>
      <w:r w:rsidRPr="000370FD">
        <w:rPr>
          <w:rFonts w:cs="Segoe UI"/>
        </w:rPr>
        <w:t xml:space="preserve">rganizational </w:t>
      </w:r>
      <w:r>
        <w:rPr>
          <w:rFonts w:cs="Segoe UI"/>
        </w:rPr>
        <w:t>f</w:t>
      </w:r>
      <w:r w:rsidRPr="000370FD">
        <w:rPr>
          <w:rFonts w:cs="Segoe UI"/>
        </w:rPr>
        <w:t xml:space="preserve">olklore of </w:t>
      </w:r>
      <w:r>
        <w:rPr>
          <w:rFonts w:cs="Segoe UI"/>
        </w:rPr>
        <w:t>p</w:t>
      </w:r>
      <w:r w:rsidRPr="000370FD">
        <w:rPr>
          <w:rFonts w:cs="Segoe UI"/>
        </w:rPr>
        <w:t xml:space="preserve">olicing: The </w:t>
      </w:r>
      <w:r>
        <w:rPr>
          <w:rFonts w:cs="Segoe UI"/>
        </w:rPr>
        <w:t>s</w:t>
      </w:r>
      <w:r w:rsidRPr="000370FD">
        <w:rPr>
          <w:rFonts w:cs="Segoe UI"/>
        </w:rPr>
        <w:t xml:space="preserve">toried </w:t>
      </w:r>
      <w:r>
        <w:rPr>
          <w:rFonts w:cs="Segoe UI"/>
        </w:rPr>
        <w:t>n</w:t>
      </w:r>
      <w:r w:rsidRPr="000370FD">
        <w:rPr>
          <w:rFonts w:cs="Segoe UI"/>
        </w:rPr>
        <w:t xml:space="preserve">ature of </w:t>
      </w:r>
      <w:r>
        <w:rPr>
          <w:rFonts w:cs="Segoe UI"/>
        </w:rPr>
        <w:t>p</w:t>
      </w:r>
      <w:r w:rsidRPr="000370FD">
        <w:rPr>
          <w:rFonts w:cs="Segoe UI"/>
        </w:rPr>
        <w:t xml:space="preserve">olicing and the </w:t>
      </w:r>
      <w:r>
        <w:rPr>
          <w:rFonts w:cs="Segoe UI"/>
        </w:rPr>
        <w:t>p</w:t>
      </w:r>
      <w:r w:rsidRPr="000370FD">
        <w:rPr>
          <w:rFonts w:cs="Segoe UI"/>
        </w:rPr>
        <w:t xml:space="preserve">olice </w:t>
      </w:r>
      <w:r>
        <w:rPr>
          <w:rFonts w:cs="Segoe UI"/>
        </w:rPr>
        <w:t>u</w:t>
      </w:r>
      <w:r w:rsidRPr="000370FD">
        <w:rPr>
          <w:rFonts w:cs="Segoe UI"/>
        </w:rPr>
        <w:t xml:space="preserve">se of </w:t>
      </w:r>
      <w:r>
        <w:rPr>
          <w:rFonts w:cs="Segoe UI"/>
        </w:rPr>
        <w:t>s</w:t>
      </w:r>
      <w:r w:rsidRPr="000370FD">
        <w:rPr>
          <w:rFonts w:cs="Segoe UI"/>
        </w:rPr>
        <w:t>torytelling</w:t>
      </w:r>
      <w:r>
        <w:rPr>
          <w:rFonts w:cs="Segoe UI"/>
        </w:rPr>
        <w:t>.</w:t>
      </w:r>
      <w:r w:rsidRPr="000370FD">
        <w:rPr>
          <w:rFonts w:cs="Segoe UI"/>
        </w:rPr>
        <w:t xml:space="preserve"> Folklore</w:t>
      </w:r>
      <w:r>
        <w:rPr>
          <w:rFonts w:cs="Segoe UI"/>
        </w:rPr>
        <w:t>,</w:t>
      </w:r>
      <w:r w:rsidRPr="000370FD">
        <w:rPr>
          <w:rFonts w:cs="Segoe UI"/>
        </w:rPr>
        <w:t xml:space="preserve"> 125</w:t>
      </w:r>
      <w:r>
        <w:rPr>
          <w:rFonts w:cs="Segoe UI"/>
        </w:rPr>
        <w:t>,</w:t>
      </w:r>
      <w:r w:rsidRPr="000370FD">
        <w:rPr>
          <w:rFonts w:cs="Segoe UI"/>
        </w:rPr>
        <w:t xml:space="preserve"> 218-237.</w:t>
      </w:r>
    </w:p>
    <w:p w14:paraId="3F4F128D" w14:textId="77777777" w:rsidR="005F2E90" w:rsidRPr="000370FD" w:rsidRDefault="005F2E90" w:rsidP="0055315A">
      <w:pPr>
        <w:autoSpaceDE w:val="0"/>
        <w:autoSpaceDN w:val="0"/>
        <w:adjustRightInd w:val="0"/>
        <w:spacing w:before="0" w:after="0" w:line="240" w:lineRule="auto"/>
        <w:ind w:left="426" w:hanging="426"/>
        <w:rPr>
          <w:rFonts w:cs="Segoe UI"/>
        </w:rPr>
      </w:pPr>
      <w:r w:rsidRPr="000370FD">
        <w:rPr>
          <w:rFonts w:cs="Segoe UI"/>
        </w:rPr>
        <w:t xml:space="preserve">van Hulst, M. (2013). Storytelling at the </w:t>
      </w:r>
      <w:r>
        <w:rPr>
          <w:rFonts w:cs="Segoe UI"/>
        </w:rPr>
        <w:t>p</w:t>
      </w:r>
      <w:r w:rsidRPr="000370FD">
        <w:rPr>
          <w:rFonts w:cs="Segoe UI"/>
        </w:rPr>
        <w:t xml:space="preserve">olice </w:t>
      </w:r>
      <w:r>
        <w:rPr>
          <w:rFonts w:cs="Segoe UI"/>
        </w:rPr>
        <w:t>s</w:t>
      </w:r>
      <w:r w:rsidRPr="000370FD">
        <w:rPr>
          <w:rFonts w:cs="Segoe UI"/>
        </w:rPr>
        <w:t xml:space="preserve">tation: The </w:t>
      </w:r>
      <w:r>
        <w:rPr>
          <w:rFonts w:cs="Segoe UI"/>
        </w:rPr>
        <w:t>c</w:t>
      </w:r>
      <w:r w:rsidRPr="000370FD">
        <w:rPr>
          <w:rFonts w:cs="Segoe UI"/>
        </w:rPr>
        <w:t xml:space="preserve">anteen </w:t>
      </w:r>
      <w:r>
        <w:rPr>
          <w:rFonts w:cs="Segoe UI"/>
        </w:rPr>
        <w:t>c</w:t>
      </w:r>
      <w:r w:rsidRPr="000370FD">
        <w:rPr>
          <w:rFonts w:cs="Segoe UI"/>
        </w:rPr>
        <w:t xml:space="preserve">ulture </w:t>
      </w:r>
      <w:r>
        <w:rPr>
          <w:rFonts w:cs="Segoe UI"/>
        </w:rPr>
        <w:t>r</w:t>
      </w:r>
      <w:r w:rsidRPr="000370FD">
        <w:rPr>
          <w:rFonts w:cs="Segoe UI"/>
        </w:rPr>
        <w:t>evisited. British Journal of Criminology</w:t>
      </w:r>
      <w:r>
        <w:rPr>
          <w:rFonts w:cs="Segoe UI"/>
        </w:rPr>
        <w:t>,</w:t>
      </w:r>
      <w:r w:rsidRPr="000370FD">
        <w:rPr>
          <w:rFonts w:cs="Segoe UI"/>
        </w:rPr>
        <w:t xml:space="preserve"> </w:t>
      </w:r>
      <w:r w:rsidRPr="000370FD">
        <w:rPr>
          <w:rFonts w:cs="Segoe UI"/>
          <w:bCs/>
        </w:rPr>
        <w:t>53</w:t>
      </w:r>
      <w:r w:rsidRPr="000370FD">
        <w:rPr>
          <w:rFonts w:cs="Segoe UI"/>
        </w:rPr>
        <w:t>(4)</w:t>
      </w:r>
      <w:r>
        <w:rPr>
          <w:rFonts w:cs="Segoe UI"/>
        </w:rPr>
        <w:t>,</w:t>
      </w:r>
      <w:r w:rsidRPr="000370FD">
        <w:rPr>
          <w:rFonts w:cs="Segoe UI"/>
        </w:rPr>
        <w:t xml:space="preserve"> 624-642.</w:t>
      </w:r>
      <w:r w:rsidRPr="000370FD">
        <w:rPr>
          <w:rFonts w:cs="Segoe UI"/>
        </w:rPr>
        <w:tab/>
      </w:r>
    </w:p>
    <w:p w14:paraId="57877ADF" w14:textId="77777777" w:rsidR="005F2E90" w:rsidRPr="000370FD" w:rsidRDefault="005F2E90" w:rsidP="0055315A">
      <w:pPr>
        <w:autoSpaceDE w:val="0"/>
        <w:autoSpaceDN w:val="0"/>
        <w:adjustRightInd w:val="0"/>
        <w:spacing w:before="0" w:after="0" w:line="240" w:lineRule="auto"/>
        <w:ind w:left="426" w:hanging="426"/>
        <w:rPr>
          <w:rFonts w:cs="Segoe UI"/>
          <w:bCs/>
        </w:rPr>
      </w:pPr>
      <w:r w:rsidRPr="000370FD">
        <w:rPr>
          <w:rFonts w:cs="Segoe UI"/>
        </w:rPr>
        <w:t xml:space="preserve">van Maanen, J. (1978). The </w:t>
      </w:r>
      <w:r>
        <w:rPr>
          <w:rFonts w:cs="Segoe UI"/>
        </w:rPr>
        <w:t>a</w:t>
      </w:r>
      <w:r w:rsidRPr="000370FD">
        <w:rPr>
          <w:rFonts w:cs="Segoe UI"/>
        </w:rPr>
        <w:t>sshole. In J. Van Maanen</w:t>
      </w:r>
      <w:r>
        <w:rPr>
          <w:rFonts w:cs="Segoe UI"/>
        </w:rPr>
        <w:t>,</w:t>
      </w:r>
      <w:r w:rsidRPr="000370FD">
        <w:rPr>
          <w:rFonts w:cs="Segoe UI"/>
        </w:rPr>
        <w:t xml:space="preserve"> </w:t>
      </w:r>
      <w:r>
        <w:rPr>
          <w:rFonts w:cs="Segoe UI"/>
        </w:rPr>
        <w:t>&amp;</w:t>
      </w:r>
      <w:r w:rsidRPr="000370FD">
        <w:rPr>
          <w:rFonts w:cs="Segoe UI"/>
        </w:rPr>
        <w:t xml:space="preserve"> P. Manning (Eds.). Policing: A view from the streets (pp.302-328.). New York, Random House</w:t>
      </w:r>
      <w:r w:rsidRPr="000370FD">
        <w:rPr>
          <w:rFonts w:cs="Segoe UI"/>
          <w:bCs/>
        </w:rPr>
        <w:t xml:space="preserve">. </w:t>
      </w:r>
    </w:p>
    <w:p w14:paraId="0381B114" w14:textId="77777777" w:rsidR="005F2E90" w:rsidRPr="000370FD" w:rsidRDefault="005F2E90" w:rsidP="0055315A">
      <w:pPr>
        <w:autoSpaceDE w:val="0"/>
        <w:autoSpaceDN w:val="0"/>
        <w:adjustRightInd w:val="0"/>
        <w:spacing w:before="0" w:after="0" w:line="240" w:lineRule="auto"/>
        <w:ind w:left="426" w:hanging="426"/>
        <w:rPr>
          <w:rFonts w:cs="Segoe UI"/>
        </w:rPr>
      </w:pPr>
      <w:r w:rsidRPr="000370FD">
        <w:rPr>
          <w:rFonts w:cs="Segoe UI"/>
        </w:rPr>
        <w:t>Waddington, P. A. J. (1999a). Police (</w:t>
      </w:r>
      <w:r>
        <w:rPr>
          <w:rFonts w:cs="Segoe UI"/>
        </w:rPr>
        <w:t>c</w:t>
      </w:r>
      <w:r w:rsidRPr="000370FD">
        <w:rPr>
          <w:rFonts w:cs="Segoe UI"/>
        </w:rPr>
        <w:t xml:space="preserve">anteen) </w:t>
      </w:r>
      <w:r>
        <w:rPr>
          <w:rFonts w:cs="Segoe UI"/>
        </w:rPr>
        <w:t>s</w:t>
      </w:r>
      <w:r w:rsidRPr="000370FD">
        <w:rPr>
          <w:rFonts w:cs="Segoe UI"/>
        </w:rPr>
        <w:t>ub-</w:t>
      </w:r>
      <w:r>
        <w:rPr>
          <w:rFonts w:cs="Segoe UI"/>
        </w:rPr>
        <w:t>c</w:t>
      </w:r>
      <w:r w:rsidRPr="000370FD">
        <w:rPr>
          <w:rFonts w:cs="Segoe UI"/>
        </w:rPr>
        <w:t xml:space="preserve">ulture: An </w:t>
      </w:r>
      <w:r>
        <w:rPr>
          <w:rFonts w:cs="Segoe UI"/>
        </w:rPr>
        <w:t>a</w:t>
      </w:r>
      <w:r w:rsidRPr="000370FD">
        <w:rPr>
          <w:rFonts w:cs="Segoe UI"/>
        </w:rPr>
        <w:t>ppreciation. British Journal of Criminology</w:t>
      </w:r>
      <w:r>
        <w:rPr>
          <w:rFonts w:cs="Segoe UI"/>
        </w:rPr>
        <w:t>,</w:t>
      </w:r>
      <w:r w:rsidRPr="000370FD">
        <w:rPr>
          <w:rFonts w:cs="Segoe UI"/>
        </w:rPr>
        <w:t xml:space="preserve"> </w:t>
      </w:r>
      <w:r w:rsidRPr="000370FD">
        <w:rPr>
          <w:rFonts w:cs="Segoe UI"/>
          <w:bCs/>
        </w:rPr>
        <w:t>39</w:t>
      </w:r>
      <w:r w:rsidRPr="000370FD">
        <w:rPr>
          <w:rFonts w:cs="Segoe UI"/>
        </w:rPr>
        <w:t>(2)</w:t>
      </w:r>
      <w:r>
        <w:rPr>
          <w:rFonts w:cs="Segoe UI"/>
        </w:rPr>
        <w:t>,</w:t>
      </w:r>
      <w:r w:rsidRPr="000370FD">
        <w:rPr>
          <w:rFonts w:cs="Segoe UI"/>
        </w:rPr>
        <w:t xml:space="preserve"> 287-309.</w:t>
      </w:r>
    </w:p>
    <w:p w14:paraId="21730D9B" w14:textId="77777777" w:rsidR="005F2E90" w:rsidRPr="000370FD" w:rsidRDefault="005F2E90" w:rsidP="0055315A">
      <w:pPr>
        <w:autoSpaceDE w:val="0"/>
        <w:autoSpaceDN w:val="0"/>
        <w:adjustRightInd w:val="0"/>
        <w:spacing w:before="0" w:after="0" w:line="240" w:lineRule="auto"/>
        <w:ind w:left="426" w:hanging="426"/>
        <w:rPr>
          <w:rFonts w:cs="Segoe UI"/>
        </w:rPr>
      </w:pPr>
      <w:r w:rsidRPr="000370FD">
        <w:rPr>
          <w:rFonts w:cs="Segoe UI"/>
        </w:rPr>
        <w:t>Waddington, P. A. J. (1999b)</w:t>
      </w:r>
      <w:r>
        <w:rPr>
          <w:rFonts w:cs="Segoe UI"/>
        </w:rPr>
        <w:t>.</w:t>
      </w:r>
      <w:r w:rsidRPr="000370FD">
        <w:rPr>
          <w:rFonts w:cs="Segoe UI"/>
        </w:rPr>
        <w:t xml:space="preserve"> Policing </w:t>
      </w:r>
      <w:r>
        <w:rPr>
          <w:rFonts w:cs="Segoe UI"/>
        </w:rPr>
        <w:t>c</w:t>
      </w:r>
      <w:r w:rsidRPr="000370FD">
        <w:rPr>
          <w:rFonts w:cs="Segoe UI"/>
        </w:rPr>
        <w:t>itizens. Ox</w:t>
      </w:r>
      <w:r>
        <w:rPr>
          <w:rFonts w:cs="Segoe UI"/>
        </w:rPr>
        <w:t>ford</w:t>
      </w:r>
      <w:r w:rsidRPr="000370FD">
        <w:rPr>
          <w:rFonts w:cs="Segoe UI"/>
        </w:rPr>
        <w:t>: Routledge.</w:t>
      </w:r>
    </w:p>
    <w:p w14:paraId="55DDB5C5" w14:textId="77777777" w:rsidR="009F4991" w:rsidRPr="000370FD" w:rsidRDefault="009F4991" w:rsidP="0055315A">
      <w:pPr>
        <w:spacing w:before="0" w:after="0" w:line="240" w:lineRule="auto"/>
        <w:rPr>
          <w:b/>
        </w:rPr>
      </w:pPr>
    </w:p>
    <w:sectPr w:rsidR="009F4991" w:rsidRPr="000370FD" w:rsidSect="00E30C2B">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58A39" w14:textId="77777777" w:rsidR="00E61856" w:rsidRDefault="00E61856" w:rsidP="00876F94">
      <w:pPr>
        <w:spacing w:after="0"/>
      </w:pPr>
      <w:r>
        <w:separator/>
      </w:r>
    </w:p>
  </w:endnote>
  <w:endnote w:type="continuationSeparator" w:id="0">
    <w:p w14:paraId="5FC4448F" w14:textId="77777777" w:rsidR="00E61856" w:rsidRDefault="00E61856" w:rsidP="00876F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0EC190" w14:textId="77777777" w:rsidR="00E61856" w:rsidRDefault="00E61856" w:rsidP="00876F94">
      <w:pPr>
        <w:spacing w:after="0"/>
      </w:pPr>
      <w:r>
        <w:separator/>
      </w:r>
    </w:p>
  </w:footnote>
  <w:footnote w:type="continuationSeparator" w:id="0">
    <w:p w14:paraId="77E9E99D" w14:textId="77777777" w:rsidR="00E61856" w:rsidRDefault="00E61856" w:rsidP="00876F94">
      <w:pPr>
        <w:spacing w:after="0"/>
      </w:pPr>
      <w:r>
        <w:continuationSeparator/>
      </w:r>
    </w:p>
  </w:footnote>
  <w:footnote w:id="1">
    <w:p w14:paraId="50530781" w14:textId="77777777" w:rsidR="00393042" w:rsidRDefault="00393042" w:rsidP="009D5507">
      <w:pPr>
        <w:pStyle w:val="FootnoteText"/>
      </w:pPr>
      <w:r>
        <w:rPr>
          <w:rStyle w:val="FootnoteReference"/>
        </w:rPr>
        <w:footnoteRef/>
      </w:r>
      <w:r>
        <w:t xml:space="preserve"> Claims about police culture in general are usually claims about the occupational culture of the front-line uniformed officers and much less is known about the multiple occupational cultures existing within the police organization (see Chan, 1996; Grimshaw and Jefferson, 1987; Waddington, 1999a).</w:t>
      </w:r>
    </w:p>
  </w:footnote>
  <w:footnote w:id="2">
    <w:p w14:paraId="1C53D0DC" w14:textId="77777777" w:rsidR="00393042" w:rsidRDefault="00393042">
      <w:pPr>
        <w:pStyle w:val="FootnoteText"/>
      </w:pPr>
      <w:r>
        <w:rPr>
          <w:rStyle w:val="FootnoteReference"/>
        </w:rPr>
        <w:footnoteRef/>
      </w:r>
      <w:r>
        <w:t xml:space="preserve"> For example, response officers patrolling in cars may be dispatched to an unattractive non-urgent call. By driving slowly on their way to that call they can increase the probability that an urgent call will come over the radio whilst they are still en route. They can then legitimately abandon the non-urgent call and race to the scene of something (potentially) more exciting. If they are fortunate, a flurry of subsequent activity over the radio and as a result of attending jobs will lead to them reaching the end of their shift never having reached the non-urgent call.  </w:t>
      </w:r>
    </w:p>
  </w:footnote>
  <w:footnote w:id="3">
    <w:p w14:paraId="5680381A" w14:textId="77777777" w:rsidR="004D57B6" w:rsidRDefault="004D57B6">
      <w:pPr>
        <w:pStyle w:val="FootnoteText"/>
      </w:pPr>
      <w:r>
        <w:rPr>
          <w:rStyle w:val="FootnoteReference"/>
        </w:rPr>
        <w:footnoteRef/>
      </w:r>
      <w:r>
        <w:t xml:space="preserve"> </w:t>
      </w:r>
      <w:r w:rsidR="0051792D">
        <w:t>Which makes us think it slightly unfair of</w:t>
      </w:r>
      <w:r>
        <w:t xml:space="preserve"> Chan (1997, p.70)</w:t>
      </w:r>
      <w:r w:rsidR="0051792D">
        <w:t xml:space="preserve"> to</w:t>
      </w:r>
      <w:r>
        <w:t xml:space="preserve"> criticise</w:t>
      </w:r>
      <w:r w:rsidR="0051792D">
        <w:t xml:space="preserve"> </w:t>
      </w:r>
      <w:r>
        <w:t xml:space="preserve">Shearing and Ericson (1991) for </w:t>
      </w:r>
      <w:r w:rsidR="00A03CAE">
        <w:t>not</w:t>
      </w:r>
      <w:r>
        <w:t xml:space="preserve"> engag</w:t>
      </w:r>
      <w:r w:rsidR="00A03CAE">
        <w:t>ing</w:t>
      </w:r>
      <w:r>
        <w:t xml:space="preserve"> with the wider social and political context within which </w:t>
      </w:r>
      <w:r w:rsidR="00A03CAE">
        <w:t xml:space="preserve">policing takes place. </w:t>
      </w:r>
    </w:p>
  </w:footnote>
  <w:footnote w:id="4">
    <w:p w14:paraId="0FF50F6C" w14:textId="77777777" w:rsidR="00393042" w:rsidRDefault="00393042">
      <w:pPr>
        <w:pStyle w:val="FootnoteText"/>
      </w:pPr>
      <w:r>
        <w:rPr>
          <w:rStyle w:val="FootnoteReference"/>
        </w:rPr>
        <w:footnoteRef/>
      </w:r>
      <w:r>
        <w:t xml:space="preserve"> </w:t>
      </w:r>
      <w:r w:rsidRPr="004F46EA">
        <w:t>The research has since been extended to a second force area creating the opportunity to compare practice in our future analyses.</w:t>
      </w:r>
    </w:p>
  </w:footnote>
  <w:footnote w:id="5">
    <w:p w14:paraId="475D4AC5" w14:textId="77777777" w:rsidR="00393042" w:rsidRDefault="00393042">
      <w:pPr>
        <w:pStyle w:val="FootnoteText"/>
      </w:pPr>
      <w:r>
        <w:rPr>
          <w:rStyle w:val="FootnoteReference"/>
        </w:rPr>
        <w:footnoteRef/>
      </w:r>
      <w:r>
        <w:t xml:space="preserve"> Our research team includes one legal, one criminology and one public policy specialist, two male and one female researcher, one former civil servant and one former member of police civilian staff.</w:t>
      </w:r>
    </w:p>
  </w:footnote>
  <w:footnote w:id="6">
    <w:p w14:paraId="610A4BAB" w14:textId="77777777" w:rsidR="00393042" w:rsidRDefault="00393042">
      <w:pPr>
        <w:pStyle w:val="FootnoteText"/>
      </w:pPr>
      <w:r>
        <w:rPr>
          <w:rStyle w:val="FootnoteReference"/>
        </w:rPr>
        <w:footnoteRef/>
      </w:r>
      <w:r>
        <w:t xml:space="preserve"> Possession or supply/production of </w:t>
      </w:r>
      <w:r w:rsidRPr="004F46EA">
        <w:t>Class A drugs attract the most severe penalties</w:t>
      </w:r>
      <w:r>
        <w:t xml:space="preserve"> because these drugs are considered to be the most harmful</w:t>
      </w:r>
      <w:r w:rsidRPr="004F46EA">
        <w:t>. Drugs in this class include cocaine, heroin, LSD, ecstasy, methadone and methamphetamine.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743BA"/>
    <w:multiLevelType w:val="hybridMultilevel"/>
    <w:tmpl w:val="C25CB5C8"/>
    <w:lvl w:ilvl="0" w:tplc="7A0A3E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7A0DCD"/>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01F3592"/>
    <w:multiLevelType w:val="hybridMultilevel"/>
    <w:tmpl w:val="B1BE4E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422DA4"/>
    <w:multiLevelType w:val="hybridMultilevel"/>
    <w:tmpl w:val="5E3A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7224E1"/>
    <w:multiLevelType w:val="hybridMultilevel"/>
    <w:tmpl w:val="28B400D0"/>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5" w15:restartNumberingAfterBreak="0">
    <w:nsid w:val="5CCE2318"/>
    <w:multiLevelType w:val="hybridMultilevel"/>
    <w:tmpl w:val="2C08B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1427D0"/>
    <w:multiLevelType w:val="hybridMultilevel"/>
    <w:tmpl w:val="990853D6"/>
    <w:lvl w:ilvl="0" w:tplc="FF7025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B34"/>
    <w:rsid w:val="00000247"/>
    <w:rsid w:val="0000408C"/>
    <w:rsid w:val="00004B77"/>
    <w:rsid w:val="00010EB7"/>
    <w:rsid w:val="00015963"/>
    <w:rsid w:val="00020BBC"/>
    <w:rsid w:val="000370FD"/>
    <w:rsid w:val="00042E11"/>
    <w:rsid w:val="000546C4"/>
    <w:rsid w:val="00061276"/>
    <w:rsid w:val="00081BF6"/>
    <w:rsid w:val="0009704D"/>
    <w:rsid w:val="000A2FBF"/>
    <w:rsid w:val="000B2737"/>
    <w:rsid w:val="000B434D"/>
    <w:rsid w:val="000B48A5"/>
    <w:rsid w:val="000C1F98"/>
    <w:rsid w:val="000C5C3E"/>
    <w:rsid w:val="000D0650"/>
    <w:rsid w:val="000D368C"/>
    <w:rsid w:val="000D78A3"/>
    <w:rsid w:val="000E30ED"/>
    <w:rsid w:val="000E5CEA"/>
    <w:rsid w:val="000F26A3"/>
    <w:rsid w:val="0010092A"/>
    <w:rsid w:val="001153D5"/>
    <w:rsid w:val="00122C05"/>
    <w:rsid w:val="00123547"/>
    <w:rsid w:val="0013131A"/>
    <w:rsid w:val="00132AB0"/>
    <w:rsid w:val="00144F74"/>
    <w:rsid w:val="001516B1"/>
    <w:rsid w:val="00167251"/>
    <w:rsid w:val="00173449"/>
    <w:rsid w:val="00185D41"/>
    <w:rsid w:val="001C1830"/>
    <w:rsid w:val="001E67FF"/>
    <w:rsid w:val="001E7EEB"/>
    <w:rsid w:val="001F12A5"/>
    <w:rsid w:val="001F139C"/>
    <w:rsid w:val="00201EF8"/>
    <w:rsid w:val="002123CF"/>
    <w:rsid w:val="00221540"/>
    <w:rsid w:val="00232281"/>
    <w:rsid w:val="0024001C"/>
    <w:rsid w:val="00242387"/>
    <w:rsid w:val="0024694C"/>
    <w:rsid w:val="00250688"/>
    <w:rsid w:val="00251EF8"/>
    <w:rsid w:val="00254501"/>
    <w:rsid w:val="00260FD7"/>
    <w:rsid w:val="002628BB"/>
    <w:rsid w:val="00262A3B"/>
    <w:rsid w:val="0026418D"/>
    <w:rsid w:val="00273115"/>
    <w:rsid w:val="00276098"/>
    <w:rsid w:val="00283BF7"/>
    <w:rsid w:val="00287321"/>
    <w:rsid w:val="002947B2"/>
    <w:rsid w:val="002A017B"/>
    <w:rsid w:val="002A185E"/>
    <w:rsid w:val="002A3B06"/>
    <w:rsid w:val="002B31F5"/>
    <w:rsid w:val="002B7240"/>
    <w:rsid w:val="002B7579"/>
    <w:rsid w:val="002C0C2B"/>
    <w:rsid w:val="002F48B2"/>
    <w:rsid w:val="003256CC"/>
    <w:rsid w:val="003558FC"/>
    <w:rsid w:val="0035675E"/>
    <w:rsid w:val="00371993"/>
    <w:rsid w:val="00372008"/>
    <w:rsid w:val="00374E30"/>
    <w:rsid w:val="00377F1F"/>
    <w:rsid w:val="00381FE8"/>
    <w:rsid w:val="00392301"/>
    <w:rsid w:val="00393042"/>
    <w:rsid w:val="003B30B1"/>
    <w:rsid w:val="003B6286"/>
    <w:rsid w:val="003B7906"/>
    <w:rsid w:val="003C7B34"/>
    <w:rsid w:val="003D0CAC"/>
    <w:rsid w:val="003D5230"/>
    <w:rsid w:val="003E4095"/>
    <w:rsid w:val="00404EC5"/>
    <w:rsid w:val="00410F26"/>
    <w:rsid w:val="0041256E"/>
    <w:rsid w:val="004165A9"/>
    <w:rsid w:val="00420AF7"/>
    <w:rsid w:val="00430A4E"/>
    <w:rsid w:val="00441661"/>
    <w:rsid w:val="00442172"/>
    <w:rsid w:val="00452C52"/>
    <w:rsid w:val="00464D23"/>
    <w:rsid w:val="00466C02"/>
    <w:rsid w:val="00475542"/>
    <w:rsid w:val="00477959"/>
    <w:rsid w:val="00484D33"/>
    <w:rsid w:val="00487A44"/>
    <w:rsid w:val="00490F15"/>
    <w:rsid w:val="00494321"/>
    <w:rsid w:val="004B097D"/>
    <w:rsid w:val="004B29FF"/>
    <w:rsid w:val="004B6F3F"/>
    <w:rsid w:val="004C2B70"/>
    <w:rsid w:val="004D4BD6"/>
    <w:rsid w:val="004D57B6"/>
    <w:rsid w:val="004E49E2"/>
    <w:rsid w:val="004F46EA"/>
    <w:rsid w:val="004F775F"/>
    <w:rsid w:val="00505210"/>
    <w:rsid w:val="0051792D"/>
    <w:rsid w:val="00521E5B"/>
    <w:rsid w:val="005271A3"/>
    <w:rsid w:val="00527646"/>
    <w:rsid w:val="00550D5E"/>
    <w:rsid w:val="0055315A"/>
    <w:rsid w:val="005541DA"/>
    <w:rsid w:val="00566ECB"/>
    <w:rsid w:val="00572344"/>
    <w:rsid w:val="00580072"/>
    <w:rsid w:val="00583B6A"/>
    <w:rsid w:val="005A2A93"/>
    <w:rsid w:val="005A2DD3"/>
    <w:rsid w:val="005A616A"/>
    <w:rsid w:val="005B4E66"/>
    <w:rsid w:val="005E3295"/>
    <w:rsid w:val="005E48E9"/>
    <w:rsid w:val="005F26FC"/>
    <w:rsid w:val="005F2E90"/>
    <w:rsid w:val="006024A7"/>
    <w:rsid w:val="006130CB"/>
    <w:rsid w:val="00617F99"/>
    <w:rsid w:val="00633D8C"/>
    <w:rsid w:val="006431CC"/>
    <w:rsid w:val="00663913"/>
    <w:rsid w:val="00673C94"/>
    <w:rsid w:val="006A4D50"/>
    <w:rsid w:val="006B3A91"/>
    <w:rsid w:val="006B59D1"/>
    <w:rsid w:val="006C0011"/>
    <w:rsid w:val="006C74B9"/>
    <w:rsid w:val="006D4066"/>
    <w:rsid w:val="006D4727"/>
    <w:rsid w:val="006E0C27"/>
    <w:rsid w:val="006F160D"/>
    <w:rsid w:val="006F2897"/>
    <w:rsid w:val="006F4D1B"/>
    <w:rsid w:val="00701399"/>
    <w:rsid w:val="00701803"/>
    <w:rsid w:val="007077DA"/>
    <w:rsid w:val="0071484B"/>
    <w:rsid w:val="007314D1"/>
    <w:rsid w:val="00742834"/>
    <w:rsid w:val="00744205"/>
    <w:rsid w:val="007466BE"/>
    <w:rsid w:val="007471EF"/>
    <w:rsid w:val="00750ABD"/>
    <w:rsid w:val="00753689"/>
    <w:rsid w:val="00755470"/>
    <w:rsid w:val="00761BF7"/>
    <w:rsid w:val="00770547"/>
    <w:rsid w:val="00782E44"/>
    <w:rsid w:val="0079166F"/>
    <w:rsid w:val="007978A2"/>
    <w:rsid w:val="007B4299"/>
    <w:rsid w:val="007D1A8C"/>
    <w:rsid w:val="007D320E"/>
    <w:rsid w:val="007D5220"/>
    <w:rsid w:val="007E5466"/>
    <w:rsid w:val="007E5988"/>
    <w:rsid w:val="007F4E2B"/>
    <w:rsid w:val="007F599A"/>
    <w:rsid w:val="008070DE"/>
    <w:rsid w:val="008102E9"/>
    <w:rsid w:val="008157A0"/>
    <w:rsid w:val="008231A5"/>
    <w:rsid w:val="008241DA"/>
    <w:rsid w:val="00840E1C"/>
    <w:rsid w:val="00850EE0"/>
    <w:rsid w:val="00852F0E"/>
    <w:rsid w:val="00854A9A"/>
    <w:rsid w:val="00862DEB"/>
    <w:rsid w:val="008658BE"/>
    <w:rsid w:val="00876F94"/>
    <w:rsid w:val="00892037"/>
    <w:rsid w:val="00893E17"/>
    <w:rsid w:val="0089600E"/>
    <w:rsid w:val="00897CEC"/>
    <w:rsid w:val="008B5FC9"/>
    <w:rsid w:val="008C0B58"/>
    <w:rsid w:val="008C0CF6"/>
    <w:rsid w:val="008C1583"/>
    <w:rsid w:val="008D0331"/>
    <w:rsid w:val="008F00D6"/>
    <w:rsid w:val="008F0CB6"/>
    <w:rsid w:val="008F5190"/>
    <w:rsid w:val="00905646"/>
    <w:rsid w:val="009252C5"/>
    <w:rsid w:val="00931C9F"/>
    <w:rsid w:val="00931ECA"/>
    <w:rsid w:val="00933A6E"/>
    <w:rsid w:val="0094117D"/>
    <w:rsid w:val="009456E1"/>
    <w:rsid w:val="0095026A"/>
    <w:rsid w:val="00983021"/>
    <w:rsid w:val="0098446B"/>
    <w:rsid w:val="00985B86"/>
    <w:rsid w:val="00986CD3"/>
    <w:rsid w:val="009918D2"/>
    <w:rsid w:val="00992874"/>
    <w:rsid w:val="009A4CE8"/>
    <w:rsid w:val="009A7471"/>
    <w:rsid w:val="009B04BF"/>
    <w:rsid w:val="009B20E3"/>
    <w:rsid w:val="009C38E6"/>
    <w:rsid w:val="009C38FE"/>
    <w:rsid w:val="009D5507"/>
    <w:rsid w:val="009F4991"/>
    <w:rsid w:val="009F76A0"/>
    <w:rsid w:val="00A03CAE"/>
    <w:rsid w:val="00A25A69"/>
    <w:rsid w:val="00A36522"/>
    <w:rsid w:val="00A42E0D"/>
    <w:rsid w:val="00A445C1"/>
    <w:rsid w:val="00A6265D"/>
    <w:rsid w:val="00A64D5E"/>
    <w:rsid w:val="00A665B8"/>
    <w:rsid w:val="00A66BE4"/>
    <w:rsid w:val="00A74ACB"/>
    <w:rsid w:val="00A81659"/>
    <w:rsid w:val="00A97636"/>
    <w:rsid w:val="00AD18FE"/>
    <w:rsid w:val="00AE0538"/>
    <w:rsid w:val="00AE64FD"/>
    <w:rsid w:val="00AF1BA7"/>
    <w:rsid w:val="00AF2266"/>
    <w:rsid w:val="00B15A5D"/>
    <w:rsid w:val="00B20E59"/>
    <w:rsid w:val="00B22BC0"/>
    <w:rsid w:val="00B23AA6"/>
    <w:rsid w:val="00B35102"/>
    <w:rsid w:val="00B41484"/>
    <w:rsid w:val="00B44374"/>
    <w:rsid w:val="00B53064"/>
    <w:rsid w:val="00B53727"/>
    <w:rsid w:val="00B73C87"/>
    <w:rsid w:val="00B75F8C"/>
    <w:rsid w:val="00B915CA"/>
    <w:rsid w:val="00BA4A01"/>
    <w:rsid w:val="00BA4DEB"/>
    <w:rsid w:val="00BA4F25"/>
    <w:rsid w:val="00BA7AF4"/>
    <w:rsid w:val="00BB1611"/>
    <w:rsid w:val="00BB7A28"/>
    <w:rsid w:val="00BC6520"/>
    <w:rsid w:val="00BC69DD"/>
    <w:rsid w:val="00BD1422"/>
    <w:rsid w:val="00BD235E"/>
    <w:rsid w:val="00BE015A"/>
    <w:rsid w:val="00BF461F"/>
    <w:rsid w:val="00C0047B"/>
    <w:rsid w:val="00C2176C"/>
    <w:rsid w:val="00C30A95"/>
    <w:rsid w:val="00C36EE3"/>
    <w:rsid w:val="00C43D0E"/>
    <w:rsid w:val="00C44EFD"/>
    <w:rsid w:val="00C4674F"/>
    <w:rsid w:val="00C47684"/>
    <w:rsid w:val="00C62E90"/>
    <w:rsid w:val="00C63F02"/>
    <w:rsid w:val="00C758FE"/>
    <w:rsid w:val="00C95DFE"/>
    <w:rsid w:val="00CA6F62"/>
    <w:rsid w:val="00CA7483"/>
    <w:rsid w:val="00CB24AC"/>
    <w:rsid w:val="00CB4E25"/>
    <w:rsid w:val="00CB62DC"/>
    <w:rsid w:val="00CD0753"/>
    <w:rsid w:val="00CD4C43"/>
    <w:rsid w:val="00CE04E0"/>
    <w:rsid w:val="00CE2026"/>
    <w:rsid w:val="00CE4512"/>
    <w:rsid w:val="00D042B9"/>
    <w:rsid w:val="00D46642"/>
    <w:rsid w:val="00D57164"/>
    <w:rsid w:val="00D84261"/>
    <w:rsid w:val="00D9147D"/>
    <w:rsid w:val="00D9504C"/>
    <w:rsid w:val="00D97E91"/>
    <w:rsid w:val="00DA47AF"/>
    <w:rsid w:val="00DB2FA5"/>
    <w:rsid w:val="00DB4589"/>
    <w:rsid w:val="00DD2037"/>
    <w:rsid w:val="00DD534D"/>
    <w:rsid w:val="00DD6F7D"/>
    <w:rsid w:val="00DD7DA8"/>
    <w:rsid w:val="00DE330A"/>
    <w:rsid w:val="00DE4377"/>
    <w:rsid w:val="00DF2C7A"/>
    <w:rsid w:val="00E00349"/>
    <w:rsid w:val="00E0268A"/>
    <w:rsid w:val="00E0556D"/>
    <w:rsid w:val="00E1438E"/>
    <w:rsid w:val="00E23DB5"/>
    <w:rsid w:val="00E30C2B"/>
    <w:rsid w:val="00E36DA3"/>
    <w:rsid w:val="00E40928"/>
    <w:rsid w:val="00E5587F"/>
    <w:rsid w:val="00E61856"/>
    <w:rsid w:val="00E61C3A"/>
    <w:rsid w:val="00E718E5"/>
    <w:rsid w:val="00E76904"/>
    <w:rsid w:val="00E851BC"/>
    <w:rsid w:val="00E951F1"/>
    <w:rsid w:val="00E9548C"/>
    <w:rsid w:val="00EA6B04"/>
    <w:rsid w:val="00EB1E14"/>
    <w:rsid w:val="00EB5A56"/>
    <w:rsid w:val="00EC377C"/>
    <w:rsid w:val="00EC3ED5"/>
    <w:rsid w:val="00EC5F72"/>
    <w:rsid w:val="00EC7574"/>
    <w:rsid w:val="00EC7E0E"/>
    <w:rsid w:val="00ED79C1"/>
    <w:rsid w:val="00F05DD3"/>
    <w:rsid w:val="00F06B61"/>
    <w:rsid w:val="00F31465"/>
    <w:rsid w:val="00F32AFF"/>
    <w:rsid w:val="00F3690D"/>
    <w:rsid w:val="00F43AEA"/>
    <w:rsid w:val="00F475E8"/>
    <w:rsid w:val="00F610A2"/>
    <w:rsid w:val="00F637C6"/>
    <w:rsid w:val="00F658A4"/>
    <w:rsid w:val="00F700D7"/>
    <w:rsid w:val="00F90C91"/>
    <w:rsid w:val="00FA43C8"/>
    <w:rsid w:val="00FB71C6"/>
    <w:rsid w:val="00FC7EA1"/>
    <w:rsid w:val="00FD0E78"/>
    <w:rsid w:val="00FD2232"/>
    <w:rsid w:val="00FD5F54"/>
    <w:rsid w:val="00FE4A0B"/>
    <w:rsid w:val="00FE58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8AE6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374"/>
    <w:pPr>
      <w:spacing w:before="240" w:after="240"/>
    </w:pPr>
    <w:rPr>
      <w:rFonts w:ascii="Times New Roman" w:hAnsi="Times New Roman"/>
      <w:sz w:val="24"/>
    </w:rPr>
  </w:style>
  <w:style w:type="paragraph" w:styleId="Heading1">
    <w:name w:val="heading 1"/>
    <w:basedOn w:val="Normal"/>
    <w:next w:val="Normal"/>
    <w:link w:val="Heading1Char"/>
    <w:uiPriority w:val="9"/>
    <w:qFormat/>
    <w:rsid w:val="0026418D"/>
    <w:pPr>
      <w:keepNext/>
      <w:keepLines/>
      <w:numPr>
        <w:numId w:val="6"/>
      </w:numPr>
      <w:ind w:left="431" w:hanging="431"/>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26418D"/>
    <w:pPr>
      <w:keepNext/>
      <w:keepLines/>
      <w:numPr>
        <w:ilvl w:val="1"/>
        <w:numId w:val="6"/>
      </w:numPr>
      <w:spacing w:after="120"/>
      <w:ind w:left="578" w:hanging="578"/>
      <w:outlineLvl w:val="1"/>
    </w:pPr>
    <w:rPr>
      <w:rFonts w:eastAsiaTheme="majorEastAsia" w:cstheme="majorBidi"/>
      <w:b/>
      <w:bCs/>
      <w:color w:val="000000" w:themeColor="text1"/>
      <w:szCs w:val="26"/>
    </w:rPr>
  </w:style>
  <w:style w:type="paragraph" w:styleId="Heading3">
    <w:name w:val="heading 3"/>
    <w:basedOn w:val="Heading2"/>
    <w:next w:val="Normal"/>
    <w:link w:val="Heading3Char"/>
    <w:uiPriority w:val="9"/>
    <w:unhideWhenUsed/>
    <w:qFormat/>
    <w:rsid w:val="00273115"/>
    <w:pPr>
      <w:numPr>
        <w:ilvl w:val="2"/>
      </w:numPr>
      <w:spacing w:before="200" w:after="0"/>
      <w:outlineLvl w:val="2"/>
    </w:pPr>
    <w:rPr>
      <w:bCs w:val="0"/>
      <w:color w:val="auto"/>
    </w:rPr>
  </w:style>
  <w:style w:type="paragraph" w:styleId="Heading4">
    <w:name w:val="heading 4"/>
    <w:basedOn w:val="Normal"/>
    <w:next w:val="Normal"/>
    <w:link w:val="Heading4Char"/>
    <w:uiPriority w:val="9"/>
    <w:semiHidden/>
    <w:unhideWhenUsed/>
    <w:qFormat/>
    <w:rsid w:val="007314D1"/>
    <w:pPr>
      <w:keepNext/>
      <w:keepLines/>
      <w:numPr>
        <w:ilvl w:val="3"/>
        <w:numId w:val="6"/>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314D1"/>
    <w:pPr>
      <w:keepNext/>
      <w:keepLines/>
      <w:numPr>
        <w:ilvl w:val="4"/>
        <w:numId w:val="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314D1"/>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314D1"/>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314D1"/>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314D1"/>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18D"/>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26418D"/>
    <w:rPr>
      <w:rFonts w:ascii="Times New Roman" w:eastAsiaTheme="majorEastAsia" w:hAnsi="Times New Roman" w:cstheme="majorBidi"/>
      <w:b/>
      <w:bCs/>
      <w:color w:val="000000" w:themeColor="text1"/>
      <w:sz w:val="24"/>
      <w:szCs w:val="26"/>
    </w:rPr>
  </w:style>
  <w:style w:type="paragraph" w:customStyle="1" w:styleId="Fieldnote">
    <w:name w:val="Fieldnote"/>
    <w:basedOn w:val="Normal"/>
    <w:qFormat/>
    <w:rsid w:val="00F700D7"/>
    <w:pPr>
      <w:spacing w:before="120" w:after="120"/>
      <w:ind w:left="284" w:right="1134"/>
    </w:pPr>
  </w:style>
  <w:style w:type="paragraph" w:customStyle="1" w:styleId="Fieldnoteheading">
    <w:name w:val="Fieldnote heading"/>
    <w:basedOn w:val="Fieldnote"/>
    <w:next w:val="Fieldnote"/>
    <w:qFormat/>
    <w:rsid w:val="003C7B34"/>
    <w:rPr>
      <w:b/>
    </w:rPr>
  </w:style>
  <w:style w:type="paragraph" w:styleId="ListParagraph">
    <w:name w:val="List Paragraph"/>
    <w:basedOn w:val="Normal"/>
    <w:uiPriority w:val="34"/>
    <w:qFormat/>
    <w:rsid w:val="00876F94"/>
    <w:pPr>
      <w:ind w:left="720"/>
      <w:contextualSpacing/>
    </w:pPr>
  </w:style>
  <w:style w:type="paragraph" w:styleId="Title">
    <w:name w:val="Title"/>
    <w:basedOn w:val="Normal"/>
    <w:next w:val="Normal"/>
    <w:link w:val="TitleChar"/>
    <w:uiPriority w:val="10"/>
    <w:qFormat/>
    <w:rsid w:val="007314D1"/>
    <w:pPr>
      <w:pBdr>
        <w:bottom w:val="single" w:sz="8" w:space="4" w:color="000000" w:themeColor="text1"/>
      </w:pBdr>
      <w:spacing w:after="300"/>
      <w:contextualSpacing/>
    </w:pPr>
    <w:rPr>
      <w:rFonts w:eastAsiaTheme="majorEastAsia" w:cstheme="majorBidi"/>
      <w:b/>
      <w:spacing w:val="5"/>
      <w:kern w:val="28"/>
      <w:szCs w:val="52"/>
    </w:rPr>
  </w:style>
  <w:style w:type="character" w:customStyle="1" w:styleId="TitleChar">
    <w:name w:val="Title Char"/>
    <w:basedOn w:val="DefaultParagraphFont"/>
    <w:link w:val="Title"/>
    <w:uiPriority w:val="10"/>
    <w:rsid w:val="007314D1"/>
    <w:rPr>
      <w:rFonts w:ascii="Times New Roman" w:eastAsiaTheme="majorEastAsia" w:hAnsi="Times New Roman" w:cstheme="majorBidi"/>
      <w:b/>
      <w:spacing w:val="5"/>
      <w:kern w:val="28"/>
      <w:sz w:val="24"/>
      <w:szCs w:val="52"/>
    </w:rPr>
  </w:style>
  <w:style w:type="character" w:styleId="Hyperlink">
    <w:name w:val="Hyperlink"/>
    <w:basedOn w:val="DefaultParagraphFont"/>
    <w:uiPriority w:val="99"/>
    <w:unhideWhenUsed/>
    <w:rsid w:val="00876F94"/>
    <w:rPr>
      <w:color w:val="0000FF" w:themeColor="hyperlink"/>
      <w:u w:val="single"/>
    </w:rPr>
  </w:style>
  <w:style w:type="paragraph" w:styleId="FootnoteText">
    <w:name w:val="footnote text"/>
    <w:basedOn w:val="Normal"/>
    <w:link w:val="FootnoteTextChar"/>
    <w:uiPriority w:val="99"/>
    <w:unhideWhenUsed/>
    <w:rsid w:val="00876F94"/>
    <w:pPr>
      <w:spacing w:after="0"/>
    </w:pPr>
    <w:rPr>
      <w:sz w:val="20"/>
      <w:szCs w:val="20"/>
    </w:rPr>
  </w:style>
  <w:style w:type="character" w:customStyle="1" w:styleId="FootnoteTextChar">
    <w:name w:val="Footnote Text Char"/>
    <w:basedOn w:val="DefaultParagraphFont"/>
    <w:link w:val="FootnoteText"/>
    <w:uiPriority w:val="99"/>
    <w:rsid w:val="00876F94"/>
    <w:rPr>
      <w:rFonts w:ascii="Garamond" w:hAnsi="Garamond"/>
      <w:sz w:val="20"/>
      <w:szCs w:val="20"/>
    </w:rPr>
  </w:style>
  <w:style w:type="character" w:styleId="FootnoteReference">
    <w:name w:val="footnote reference"/>
    <w:basedOn w:val="DefaultParagraphFont"/>
    <w:uiPriority w:val="99"/>
    <w:semiHidden/>
    <w:unhideWhenUsed/>
    <w:rsid w:val="00876F94"/>
    <w:rPr>
      <w:vertAlign w:val="superscript"/>
    </w:rPr>
  </w:style>
  <w:style w:type="character" w:customStyle="1" w:styleId="Heading3Char">
    <w:name w:val="Heading 3 Char"/>
    <w:basedOn w:val="DefaultParagraphFont"/>
    <w:link w:val="Heading3"/>
    <w:uiPriority w:val="9"/>
    <w:rsid w:val="00273115"/>
    <w:rPr>
      <w:rFonts w:ascii="Times New Roman" w:eastAsiaTheme="majorEastAsia" w:hAnsi="Times New Roman" w:cstheme="majorBidi"/>
      <w:b/>
      <w:sz w:val="24"/>
      <w:szCs w:val="26"/>
    </w:rPr>
  </w:style>
  <w:style w:type="paragraph" w:styleId="BalloonText">
    <w:name w:val="Balloon Text"/>
    <w:basedOn w:val="Normal"/>
    <w:link w:val="BalloonTextChar"/>
    <w:uiPriority w:val="99"/>
    <w:semiHidden/>
    <w:unhideWhenUsed/>
    <w:rsid w:val="00E30C2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C2B"/>
    <w:rPr>
      <w:rFonts w:ascii="Tahoma" w:hAnsi="Tahoma" w:cs="Tahoma"/>
      <w:sz w:val="16"/>
      <w:szCs w:val="16"/>
    </w:rPr>
  </w:style>
  <w:style w:type="paragraph" w:styleId="EndnoteText">
    <w:name w:val="endnote text"/>
    <w:basedOn w:val="Normal"/>
    <w:link w:val="EndnoteTextChar"/>
    <w:uiPriority w:val="99"/>
    <w:semiHidden/>
    <w:unhideWhenUsed/>
    <w:rsid w:val="00A36522"/>
    <w:pPr>
      <w:spacing w:after="0"/>
    </w:pPr>
    <w:rPr>
      <w:sz w:val="20"/>
      <w:szCs w:val="20"/>
    </w:rPr>
  </w:style>
  <w:style w:type="character" w:customStyle="1" w:styleId="EndnoteTextChar">
    <w:name w:val="Endnote Text Char"/>
    <w:basedOn w:val="DefaultParagraphFont"/>
    <w:link w:val="EndnoteText"/>
    <w:uiPriority w:val="99"/>
    <w:semiHidden/>
    <w:rsid w:val="00A36522"/>
    <w:rPr>
      <w:rFonts w:ascii="Garamond" w:hAnsi="Garamond"/>
      <w:sz w:val="20"/>
      <w:szCs w:val="20"/>
    </w:rPr>
  </w:style>
  <w:style w:type="character" w:styleId="EndnoteReference">
    <w:name w:val="endnote reference"/>
    <w:basedOn w:val="DefaultParagraphFont"/>
    <w:uiPriority w:val="99"/>
    <w:semiHidden/>
    <w:unhideWhenUsed/>
    <w:rsid w:val="00A36522"/>
    <w:rPr>
      <w:vertAlign w:val="superscript"/>
    </w:rPr>
  </w:style>
  <w:style w:type="paragraph" w:styleId="Quote">
    <w:name w:val="Quote"/>
    <w:basedOn w:val="Normal"/>
    <w:next w:val="Normal"/>
    <w:link w:val="QuoteChar"/>
    <w:uiPriority w:val="29"/>
    <w:qFormat/>
    <w:rsid w:val="00F610A2"/>
    <w:pPr>
      <w:spacing w:before="120" w:after="120"/>
      <w:ind w:left="567" w:right="567"/>
    </w:pPr>
    <w:rPr>
      <w:iCs/>
      <w:color w:val="000000" w:themeColor="text1"/>
    </w:rPr>
  </w:style>
  <w:style w:type="character" w:customStyle="1" w:styleId="QuoteChar">
    <w:name w:val="Quote Char"/>
    <w:basedOn w:val="DefaultParagraphFont"/>
    <w:link w:val="Quote"/>
    <w:uiPriority w:val="29"/>
    <w:rsid w:val="00F610A2"/>
    <w:rPr>
      <w:rFonts w:ascii="Times New Roman" w:hAnsi="Times New Roman"/>
      <w:iCs/>
      <w:color w:val="000000" w:themeColor="text1"/>
      <w:sz w:val="24"/>
    </w:rPr>
  </w:style>
  <w:style w:type="character" w:customStyle="1" w:styleId="Heading4Char">
    <w:name w:val="Heading 4 Char"/>
    <w:basedOn w:val="DefaultParagraphFont"/>
    <w:link w:val="Heading4"/>
    <w:uiPriority w:val="9"/>
    <w:semiHidden/>
    <w:rsid w:val="007314D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314D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314D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314D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314D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314D1"/>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AE64FD"/>
    <w:rPr>
      <w:sz w:val="16"/>
      <w:szCs w:val="16"/>
    </w:rPr>
  </w:style>
  <w:style w:type="paragraph" w:styleId="CommentText">
    <w:name w:val="annotation text"/>
    <w:basedOn w:val="Normal"/>
    <w:link w:val="CommentTextChar"/>
    <w:uiPriority w:val="99"/>
    <w:semiHidden/>
    <w:unhideWhenUsed/>
    <w:rsid w:val="00AE64FD"/>
    <w:rPr>
      <w:sz w:val="20"/>
      <w:szCs w:val="20"/>
    </w:rPr>
  </w:style>
  <w:style w:type="character" w:customStyle="1" w:styleId="CommentTextChar">
    <w:name w:val="Comment Text Char"/>
    <w:basedOn w:val="DefaultParagraphFont"/>
    <w:link w:val="CommentText"/>
    <w:uiPriority w:val="99"/>
    <w:semiHidden/>
    <w:rsid w:val="00AE64F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E64FD"/>
    <w:rPr>
      <w:b/>
      <w:bCs/>
    </w:rPr>
  </w:style>
  <w:style w:type="character" w:customStyle="1" w:styleId="CommentSubjectChar">
    <w:name w:val="Comment Subject Char"/>
    <w:basedOn w:val="CommentTextChar"/>
    <w:link w:val="CommentSubject"/>
    <w:uiPriority w:val="99"/>
    <w:semiHidden/>
    <w:rsid w:val="00AE64FD"/>
    <w:rPr>
      <w:rFonts w:ascii="Times New Roman" w:hAnsi="Times New Roman"/>
      <w:b/>
      <w:bCs/>
      <w:sz w:val="20"/>
      <w:szCs w:val="20"/>
    </w:rPr>
  </w:style>
  <w:style w:type="paragraph" w:styleId="Revision">
    <w:name w:val="Revision"/>
    <w:hidden/>
    <w:uiPriority w:val="99"/>
    <w:semiHidden/>
    <w:rsid w:val="000F26A3"/>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zt@liverpool.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5DBD6-6C77-4824-A2FC-EEF17D558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7416</Words>
  <Characters>42274</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49591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Turner, Elizabeth [lizt]</dc:creator>
  <cp:lastModifiedBy>Rowe, Mike</cp:lastModifiedBy>
  <cp:revision>2</cp:revision>
  <cp:lastPrinted>2016-07-12T14:52:00Z</cp:lastPrinted>
  <dcterms:created xsi:type="dcterms:W3CDTF">2017-04-13T09:47:00Z</dcterms:created>
  <dcterms:modified xsi:type="dcterms:W3CDTF">2017-04-13T09:47:00Z</dcterms:modified>
</cp:coreProperties>
</file>