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CAC7" w14:textId="77777777" w:rsidR="00CC76F8" w:rsidRPr="00B40AAE" w:rsidRDefault="005E0BD5" w:rsidP="005E6496">
      <w:pPr>
        <w:spacing w:line="480" w:lineRule="auto"/>
        <w:rPr>
          <w:b/>
        </w:rPr>
      </w:pPr>
      <w:r w:rsidRPr="00B40AAE">
        <w:rPr>
          <w:b/>
        </w:rPr>
        <w:t xml:space="preserve">Whole genome sequence of </w:t>
      </w:r>
      <w:r w:rsidRPr="00B40AAE">
        <w:rPr>
          <w:b/>
          <w:i/>
        </w:rPr>
        <w:t xml:space="preserve">Staphylococcus hominis </w:t>
      </w:r>
      <w:r w:rsidRPr="00B40AAE">
        <w:rPr>
          <w:b/>
        </w:rPr>
        <w:t>strain J31</w:t>
      </w:r>
      <w:r w:rsidR="00CC76F8" w:rsidRPr="00B40AAE">
        <w:rPr>
          <w:b/>
        </w:rPr>
        <w:t xml:space="preserve"> isolated from healthy human skin</w:t>
      </w:r>
    </w:p>
    <w:p w14:paraId="638E36F8" w14:textId="77777777" w:rsidR="00CC76F8" w:rsidRPr="00B40AAE" w:rsidRDefault="00CC76F8" w:rsidP="005E6496">
      <w:pPr>
        <w:spacing w:line="480" w:lineRule="auto"/>
        <w:rPr>
          <w:b/>
        </w:rPr>
      </w:pPr>
    </w:p>
    <w:p w14:paraId="3F329428" w14:textId="77777777" w:rsidR="00002A90" w:rsidRDefault="00002A90" w:rsidP="005E6496">
      <w:pPr>
        <w:spacing w:line="480" w:lineRule="auto"/>
      </w:pPr>
    </w:p>
    <w:p w14:paraId="407FB336" w14:textId="71A9F214" w:rsidR="00CC76F8" w:rsidRPr="00B40AAE" w:rsidRDefault="00CC76F8" w:rsidP="005E6496">
      <w:pPr>
        <w:spacing w:line="480" w:lineRule="auto"/>
        <w:rPr>
          <w:vertAlign w:val="superscript"/>
        </w:rPr>
      </w:pPr>
      <w:r w:rsidRPr="00B40AAE">
        <w:t xml:space="preserve">Rosanna Coates-Brown &amp; Malcolm </w:t>
      </w:r>
      <w:r w:rsidR="00FB34A3">
        <w:t xml:space="preserve">J. </w:t>
      </w:r>
      <w:r w:rsidRPr="00B40AAE">
        <w:t>Horsburgh</w:t>
      </w:r>
      <w:r w:rsidR="00756983" w:rsidRPr="00B40AAE">
        <w:rPr>
          <w:vertAlign w:val="superscript"/>
        </w:rPr>
        <w:t>*</w:t>
      </w:r>
    </w:p>
    <w:p w14:paraId="071E0FCE" w14:textId="77777777" w:rsidR="00CC76F8" w:rsidRPr="00B40AAE" w:rsidRDefault="00CC76F8" w:rsidP="005E6496">
      <w:pPr>
        <w:spacing w:line="480" w:lineRule="auto"/>
      </w:pPr>
    </w:p>
    <w:p w14:paraId="4CBFD48F" w14:textId="77777777" w:rsidR="00002A90" w:rsidRDefault="00002A90" w:rsidP="005E6496">
      <w:pPr>
        <w:spacing w:line="480" w:lineRule="auto"/>
        <w:rPr>
          <w:rFonts w:ascii="Cambria" w:hAnsi="Cambria" w:cs="Arial"/>
        </w:rPr>
      </w:pPr>
    </w:p>
    <w:p w14:paraId="2C0E36F9" w14:textId="04755F15" w:rsidR="00FB34A3" w:rsidRPr="00FB34A3" w:rsidRDefault="00FB34A3" w:rsidP="005E6496">
      <w:pPr>
        <w:spacing w:line="480" w:lineRule="auto"/>
        <w:rPr>
          <w:rFonts w:ascii="Cambria" w:hAnsi="Cambria" w:cs="Arial"/>
        </w:rPr>
      </w:pPr>
      <w:r w:rsidRPr="00FB34A3">
        <w:rPr>
          <w:rFonts w:ascii="Cambria" w:hAnsi="Cambria" w:cs="Arial"/>
        </w:rPr>
        <w:t>Institute of Integrative Biology, University of Liverpool, Liverpool, L69 7ZB, United Kingdom.</w:t>
      </w:r>
    </w:p>
    <w:p w14:paraId="1675343F" w14:textId="77777777" w:rsidR="00FB34A3" w:rsidRDefault="00FB34A3" w:rsidP="005E6496">
      <w:pPr>
        <w:spacing w:line="480" w:lineRule="auto"/>
        <w:rPr>
          <w:rFonts w:ascii="Cambria" w:hAnsi="Cambria" w:cs="Arial"/>
          <w:sz w:val="20"/>
          <w:szCs w:val="20"/>
        </w:rPr>
      </w:pPr>
    </w:p>
    <w:p w14:paraId="6A35441C" w14:textId="265776CD" w:rsidR="00FB34A3" w:rsidRPr="00002A90" w:rsidRDefault="00FB34A3" w:rsidP="005E6496">
      <w:pPr>
        <w:spacing w:line="480" w:lineRule="auto"/>
        <w:rPr>
          <w:rFonts w:ascii="Cambria" w:hAnsi="Cambria" w:cs="Arial"/>
        </w:rPr>
      </w:pPr>
      <w:r w:rsidRPr="00002A90">
        <w:rPr>
          <w:rFonts w:ascii="Cambria" w:hAnsi="Cambria" w:cs="Arial"/>
        </w:rPr>
        <w:t xml:space="preserve">* Corresponding author: </w:t>
      </w:r>
    </w:p>
    <w:p w14:paraId="1882DA04" w14:textId="77777777" w:rsidR="00FB34A3" w:rsidRPr="00002A90" w:rsidRDefault="00FB34A3" w:rsidP="005E6496">
      <w:pPr>
        <w:spacing w:line="480" w:lineRule="auto"/>
        <w:outlineLvl w:val="0"/>
        <w:rPr>
          <w:rFonts w:ascii="Cambria" w:hAnsi="Cambria" w:cs="Arial"/>
        </w:rPr>
      </w:pPr>
      <w:r w:rsidRPr="00002A90">
        <w:rPr>
          <w:rFonts w:ascii="Cambria" w:hAnsi="Cambria" w:cs="Arial"/>
        </w:rPr>
        <w:t>Email: M.J.Horsburgh@liverpool.ac.uk</w:t>
      </w:r>
    </w:p>
    <w:p w14:paraId="6EF277E2" w14:textId="77777777" w:rsidR="00FB34A3" w:rsidRPr="00002A90" w:rsidRDefault="00FB34A3" w:rsidP="005E6496">
      <w:pPr>
        <w:spacing w:line="480" w:lineRule="auto"/>
        <w:outlineLvl w:val="0"/>
        <w:rPr>
          <w:rFonts w:ascii="Cambria" w:hAnsi="Cambria" w:cs="Arial"/>
        </w:rPr>
      </w:pPr>
      <w:r w:rsidRPr="00002A90">
        <w:rPr>
          <w:rFonts w:ascii="Cambria" w:hAnsi="Cambria" w:cs="Arial"/>
        </w:rPr>
        <w:t>Tel: +44 1517954569</w:t>
      </w:r>
    </w:p>
    <w:p w14:paraId="66EE0E4A" w14:textId="77777777" w:rsidR="00FB34A3" w:rsidRPr="00002A90" w:rsidRDefault="00FB34A3" w:rsidP="005E6496">
      <w:pPr>
        <w:spacing w:line="480" w:lineRule="auto"/>
      </w:pPr>
      <w:r w:rsidRPr="00002A90">
        <w:rPr>
          <w:rFonts w:ascii="Cambria" w:hAnsi="Cambria" w:cs="Arial"/>
        </w:rPr>
        <w:t>Fax +44 1517954410</w:t>
      </w:r>
    </w:p>
    <w:p w14:paraId="297343A8" w14:textId="77777777" w:rsidR="00756983" w:rsidRPr="00B40AAE" w:rsidRDefault="00756983" w:rsidP="005E6496">
      <w:pPr>
        <w:spacing w:line="480" w:lineRule="auto"/>
      </w:pPr>
    </w:p>
    <w:p w14:paraId="7DE5A4E3" w14:textId="7E0B0079" w:rsidR="005E0BD5" w:rsidRPr="00B40AAE" w:rsidRDefault="005E0BD5" w:rsidP="005E6496">
      <w:pPr>
        <w:spacing w:line="480" w:lineRule="auto"/>
        <w:rPr>
          <w:i/>
        </w:rPr>
      </w:pPr>
      <w:r w:rsidRPr="00B40AAE">
        <w:rPr>
          <w:i/>
        </w:rPr>
        <w:br w:type="page"/>
      </w:r>
    </w:p>
    <w:p w14:paraId="4B361FD7" w14:textId="4FB98B1A" w:rsidR="00CC76F8" w:rsidRPr="00B40AAE" w:rsidRDefault="00CC76F8" w:rsidP="005E6496">
      <w:pPr>
        <w:spacing w:line="480" w:lineRule="auto"/>
        <w:jc w:val="both"/>
        <w:rPr>
          <w:b/>
        </w:rPr>
      </w:pPr>
      <w:r w:rsidRPr="00B40AAE">
        <w:rPr>
          <w:b/>
        </w:rPr>
        <w:lastRenderedPageBreak/>
        <w:t>Abstract</w:t>
      </w:r>
    </w:p>
    <w:p w14:paraId="76705D55" w14:textId="0CA47E64" w:rsidR="00CC76F8" w:rsidRPr="00B40AAE" w:rsidRDefault="00FA442C" w:rsidP="005E6496">
      <w:pPr>
        <w:spacing w:line="480" w:lineRule="auto"/>
        <w:jc w:val="both"/>
      </w:pPr>
      <w:r w:rsidRPr="00B40AAE">
        <w:t xml:space="preserve">We report the first </w:t>
      </w:r>
      <w:r w:rsidR="00CA3D72">
        <w:t>whole</w:t>
      </w:r>
      <w:r w:rsidRPr="00B40AAE">
        <w:t xml:space="preserve"> genome sequence of a skin-associated strain of </w:t>
      </w:r>
      <w:r w:rsidRPr="00FB34A3">
        <w:rPr>
          <w:i/>
        </w:rPr>
        <w:t>Stap</w:t>
      </w:r>
      <w:r w:rsidR="00FB34A3">
        <w:rPr>
          <w:i/>
        </w:rPr>
        <w:t>h</w:t>
      </w:r>
      <w:r w:rsidRPr="00FB34A3">
        <w:rPr>
          <w:i/>
        </w:rPr>
        <w:t>ylococcus hominis</w:t>
      </w:r>
      <w:r w:rsidRPr="00B40AAE">
        <w:t xml:space="preserve"> </w:t>
      </w:r>
      <w:r w:rsidR="00220AC1">
        <w:t>determined using the PacBio long-</w:t>
      </w:r>
      <w:r w:rsidRPr="00B40AAE">
        <w:t xml:space="preserve">read sequencing platform. </w:t>
      </w:r>
      <w:r w:rsidRPr="00B40AAE">
        <w:rPr>
          <w:i/>
        </w:rPr>
        <w:t>S. hominis</w:t>
      </w:r>
      <w:r w:rsidR="00FB34A3">
        <w:rPr>
          <w:i/>
        </w:rPr>
        <w:t xml:space="preserve"> </w:t>
      </w:r>
      <w:r w:rsidRPr="00B40AAE">
        <w:t xml:space="preserve">is a </w:t>
      </w:r>
      <w:r w:rsidR="008F75C0">
        <w:t>major</w:t>
      </w:r>
      <w:r w:rsidRPr="00B40AAE">
        <w:t xml:space="preserve"> commensal of the skin microflora. This genome sequence add</w:t>
      </w:r>
      <w:r w:rsidR="00FB34A3">
        <w:t>s</w:t>
      </w:r>
      <w:r w:rsidRPr="00B40AAE">
        <w:t xml:space="preserve"> to </w:t>
      </w:r>
      <w:r w:rsidR="00FB34A3">
        <w:t>our</w:t>
      </w:r>
      <w:r w:rsidRPr="00B40AAE">
        <w:t xml:space="preserve"> understanding of </w:t>
      </w:r>
      <w:r w:rsidR="00220AC1" w:rsidRPr="00220AC1">
        <w:t>this species</w:t>
      </w:r>
      <w:r w:rsidRPr="00B40AAE">
        <w:t xml:space="preserve">, and </w:t>
      </w:r>
      <w:r w:rsidR="00FB34A3">
        <w:t xml:space="preserve">will aid studies of </w:t>
      </w:r>
      <w:r w:rsidRPr="00B40AAE">
        <w:t>gene traffic between</w:t>
      </w:r>
      <w:r w:rsidR="00220AC1">
        <w:t xml:space="preserve"> staphylococci</w:t>
      </w:r>
      <w:r w:rsidRPr="00B40AAE">
        <w:t>.</w:t>
      </w:r>
    </w:p>
    <w:p w14:paraId="1C1A3CCA" w14:textId="77777777" w:rsidR="00CC76F8" w:rsidRPr="00B40AAE" w:rsidRDefault="00CC76F8" w:rsidP="005E6496">
      <w:pPr>
        <w:spacing w:line="480" w:lineRule="auto"/>
        <w:jc w:val="both"/>
        <w:rPr>
          <w:b/>
        </w:rPr>
      </w:pPr>
    </w:p>
    <w:p w14:paraId="1D743A96" w14:textId="2532E095" w:rsidR="00785220" w:rsidRPr="00B40AAE" w:rsidRDefault="00785220" w:rsidP="005E6496">
      <w:pPr>
        <w:spacing w:line="480" w:lineRule="auto"/>
        <w:jc w:val="both"/>
      </w:pPr>
      <w:r w:rsidRPr="00B40AAE">
        <w:rPr>
          <w:i/>
        </w:rPr>
        <w:t>S. hominis</w:t>
      </w:r>
      <w:r w:rsidRPr="00B40AAE">
        <w:t xml:space="preserve"> </w:t>
      </w:r>
      <w:r w:rsidR="00B40AAE">
        <w:t xml:space="preserve">is </w:t>
      </w:r>
      <w:r w:rsidRPr="00B40AAE">
        <w:t>a consistent member of the human microflora</w:t>
      </w:r>
      <w:r w:rsidR="00FB34A3">
        <w:t xml:space="preserve">, second in frequency among staphylococci to </w:t>
      </w:r>
      <w:r w:rsidR="00FB34A3" w:rsidRPr="00FB34A3">
        <w:rPr>
          <w:i/>
        </w:rPr>
        <w:t>S. epidermidis</w:t>
      </w:r>
      <w:r w:rsidRPr="00B40AAE">
        <w:t xml:space="preserve"> </w:t>
      </w:r>
      <w:r w:rsidRPr="00B40AAE">
        <w:fldChar w:fldCharType="begin"/>
      </w:r>
      <w:r w:rsidR="00087110">
        <w:instrText xml:space="preserve"> ADDIN PAPERS2_CITATIONS &lt;citation&gt;&lt;uuid&gt;5E2137DF-5522-46D9-8D18-EACE31E1941D&lt;/uuid&gt;&lt;priority&gt;0&lt;/priority&gt;&lt;publications&gt;&lt;publication&gt;&lt;uuid&gt;3AD7043E-71F0-4A02-8D7F-03FC05AFEBBA&lt;/uuid&gt;&lt;volume&gt;20&lt;/volume&gt;&lt;doi&gt;10.1089/mdr.2013.0197&lt;/doi&gt;&lt;startpage&gt;108&lt;/startpage&gt;&lt;publication_date&gt;99201404001200000000220000&lt;/publication_date&gt;&lt;url&gt;http://eutils.ncbi.nlm.nih.gov/entrez/eutils/elink.fcgi?dbfrom=pubmed&amp;amp;id=24564645&amp;amp;retmode=ref&amp;amp;cmd=prlinks&lt;/url&gt;&lt;type&gt;400&lt;/type&gt;&lt;title&gt;Nasal carriage of methicillin resistant staphylococci.&lt;/title&gt;&lt;institution&gt;1 Laboratorie of Molecular Genetics, Instituto de Tecnologia Química e Biológica (ITQB) , Oeiras, Portugal .&lt;/institution&gt;&lt;number&gt;2&lt;/number&gt;&lt;subtype&gt;400&lt;/subtype&gt;&lt;endpage&gt;117&lt;/endpage&gt;&lt;bundle&gt;&lt;publication&gt;&lt;title&gt;Microbial drug resistance (Larchmont, N.Y.)&lt;/title&gt;&lt;type&gt;-100&lt;/type&gt;&lt;subtype&gt;-100&lt;/subtype&gt;&lt;uuid&gt;7188E81C-A8F2-41A2-8EF6-DC0245A1E940&lt;/uuid&gt;&lt;/publication&gt;&lt;/bundle&gt;&lt;authors&gt;&lt;author&gt;&lt;firstName&gt;Nuno&lt;/firstName&gt;&lt;middleNames&gt;A&lt;/middleNames&gt;&lt;lastName&gt;Faria&lt;/lastName&gt;&lt;/author&gt;&lt;author&gt;&lt;firstName&gt;Teresa&lt;/firstName&gt;&lt;lastName&gt;Conceição&lt;/lastName&gt;&lt;/author&gt;&lt;author&gt;&lt;firstName&gt;Maria&lt;/firstName&gt;&lt;lastName&gt;Miragaia&lt;/lastName&gt;&lt;/author&gt;&lt;author&gt;&lt;firstName&gt;Mette&lt;/firstName&gt;&lt;middleNames&gt;Damkjær&lt;/middleNames&gt;&lt;lastName&gt;Bartels&lt;/lastName&gt;&lt;/author&gt;&lt;author&gt;&lt;nonDroppingParticle&gt;de&lt;/nonDroppingParticle&gt;&lt;firstName&gt;Herminia&lt;/firstName&gt;&lt;lastName&gt;Lencastre&lt;/lastName&gt;&lt;/author&gt;&lt;author&gt;&lt;firstName&gt;Henrik&lt;/firstName&gt;&lt;lastName&gt;Westh&lt;/lastName&gt;&lt;/author&gt;&lt;/authors&gt;&lt;/publication&gt;&lt;/publications&gt;&lt;cites&gt;&lt;/cites&gt;&lt;/citation&gt;</w:instrText>
      </w:r>
      <w:r w:rsidRPr="00B40AAE">
        <w:fldChar w:fldCharType="separate"/>
      </w:r>
      <w:r w:rsidR="00087110">
        <w:rPr>
          <w:rFonts w:ascii="Cambria" w:hAnsi="Cambria" w:cs="Cambria"/>
        </w:rPr>
        <w:t>(</w:t>
      </w:r>
      <w:r w:rsidR="008F75C0">
        <w:rPr>
          <w:rFonts w:ascii="Cambria" w:hAnsi="Cambria" w:cs="Cambria"/>
        </w:rPr>
        <w:t>1</w:t>
      </w:r>
      <w:r w:rsidR="00154AAE">
        <w:rPr>
          <w:rFonts w:ascii="Cambria" w:hAnsi="Cambria" w:cs="Cambria"/>
        </w:rPr>
        <w:t>,2</w:t>
      </w:r>
      <w:r w:rsidR="00087110">
        <w:rPr>
          <w:rFonts w:ascii="Cambria" w:hAnsi="Cambria" w:cs="Cambria"/>
        </w:rPr>
        <w:t>)</w:t>
      </w:r>
      <w:r w:rsidRPr="00B40AAE">
        <w:fldChar w:fldCharType="end"/>
      </w:r>
      <w:r w:rsidR="00B40AAE">
        <w:t>. Despite its commensal status</w:t>
      </w:r>
      <w:r w:rsidR="00FB34A3">
        <w:t>,</w:t>
      </w:r>
      <w:r w:rsidRPr="00B40AAE">
        <w:t xml:space="preserve"> </w:t>
      </w:r>
      <w:r w:rsidRPr="00B40AAE">
        <w:rPr>
          <w:i/>
        </w:rPr>
        <w:t>S. hominis</w:t>
      </w:r>
      <w:r w:rsidR="00B40AAE">
        <w:t xml:space="preserve"> </w:t>
      </w:r>
      <w:r w:rsidRPr="00B40AAE">
        <w:t xml:space="preserve">is an emerging clinical pathogen capable of causing infection in a variety of niches, such as the blood </w:t>
      </w:r>
      <w:r w:rsidRPr="00B40AAE">
        <w:fldChar w:fldCharType="begin"/>
      </w:r>
      <w:r w:rsidR="00087110">
        <w:instrText xml:space="preserve"> ADDIN PAPERS2_CITATIONS &lt;citation&gt;&lt;uuid&gt;590232CD-5F20-4680-8070-C14CACDF76FA&lt;/uuid&gt;&lt;priority&gt;1&lt;/priority&gt;&lt;publications&gt;&lt;publication&gt;&lt;volume&gt;6&lt;/volume&gt;&lt;publication_date&gt;99201107081200000000222000&lt;/publication_date&gt;&lt;number&gt;7&lt;/number&gt;&lt;doi&gt;10.1371/journal.pone.0021940.t002&lt;/doi&gt;&lt;startpage&gt;e21940&lt;/startpage&gt;&lt;title&gt;Molecular Epidemiology of Methicillin-Resistant Staphylococcus hominis (MRSHo): Low Clonality and Reservoirs of SCCmec Structural Elements&lt;/title&gt;&lt;uuid&gt;8C3A1A8A-6AC1-4E88-BFAF-C5EF440904AE&lt;/uuid&gt;&lt;subtype&gt;400&lt;/subtype&gt;&lt;type&gt;400&lt;/type&gt;&lt;url&gt;http://dx.plos.org/10.1371/journal.pone.0021940.t002&lt;/url&gt;&lt;bundle&gt;&lt;publication&gt;&lt;url&gt;http://www.plosone.org/&lt;/url&gt;&lt;title&gt;PLoS ONE&lt;/title&gt;&lt;type&gt;-100&lt;/type&gt;&lt;subtype&gt;-100&lt;/subtype&gt;&lt;uuid&gt;3078E317-5890-42F4-BE84-AB4FD2DF4219&lt;/uuid&gt;&lt;/publication&gt;&lt;/bundle&gt;&lt;authors&gt;&lt;author&gt;&lt;firstName&gt;Ons&lt;/firstName&gt;&lt;lastName&gt;Bouchami&lt;/lastName&gt;&lt;/author&gt;&lt;author&gt;&lt;nonDroppingParticle&gt;Ben&lt;/nonDroppingParticle&gt;&lt;firstName&gt;Assia&lt;/firstName&gt;&lt;lastName&gt;Hassen&lt;/lastName&gt;&lt;/author&gt;&lt;author&gt;&lt;nonDroppingParticle&gt;de&lt;/nonDroppingParticle&gt;&lt;firstName&gt;Herminia&lt;/firstName&gt;&lt;lastName&gt;Lencastre&lt;/lastName&gt;&lt;/author&gt;&lt;author&gt;&lt;firstName&gt;Maria&lt;/firstName&gt;&lt;lastName&gt;Miragaia&lt;/lastName&gt;&lt;/author&gt;&lt;/authors&gt;&lt;editors&gt;&lt;author&gt;&lt;firstName&gt;Vishnu&lt;/firstName&gt;&lt;lastName&gt;Chaturvedi&lt;/lastName&gt;&lt;/author&gt;&lt;/editors&gt;&lt;/publication&gt;&lt;/publications&gt;&lt;cites&gt;&lt;/cites&gt;&lt;/citation&gt;</w:instrText>
      </w:r>
      <w:r w:rsidRPr="00B40AAE">
        <w:fldChar w:fldCharType="separate"/>
      </w:r>
      <w:r w:rsidR="00087110">
        <w:rPr>
          <w:rFonts w:ascii="Cambria" w:hAnsi="Cambria" w:cs="Cambria"/>
        </w:rPr>
        <w:t>(</w:t>
      </w:r>
      <w:r w:rsidR="00154AAE">
        <w:rPr>
          <w:rFonts w:ascii="Cambria" w:hAnsi="Cambria" w:cs="Cambria"/>
        </w:rPr>
        <w:t>3</w:t>
      </w:r>
      <w:r w:rsidR="00087110">
        <w:rPr>
          <w:rFonts w:ascii="Cambria" w:hAnsi="Cambria" w:cs="Cambria"/>
        </w:rPr>
        <w:t>)</w:t>
      </w:r>
      <w:r w:rsidRPr="00B40AAE">
        <w:fldChar w:fldCharType="end"/>
      </w:r>
      <w:r w:rsidRPr="00B40AAE">
        <w:t>, parti</w:t>
      </w:r>
      <w:r w:rsidR="001D5A3F">
        <w:t>cularly in the presence of long-</w:t>
      </w:r>
      <w:r w:rsidRPr="00B40AAE">
        <w:t xml:space="preserve">term indwelling medical devices </w:t>
      </w:r>
      <w:r w:rsidRPr="00B40AAE">
        <w:fldChar w:fldCharType="begin"/>
      </w:r>
      <w:r w:rsidR="00087110">
        <w:instrText xml:space="preserve"> ADDIN PAPERS2_CITATIONS &lt;citation&gt;&lt;uuid&gt;76A7D09F-52DB-4210-810A-B38BF4E4699F&lt;/uuid&gt;&lt;priority&gt;2&lt;/priority&gt;&lt;publications&gt;&lt;publication&gt;&lt;volume&gt;36&lt;/volume&gt;&lt;publication_date&gt;99199807001200000000220000&lt;/publication_date&gt;&lt;number&gt;7&lt;/number&gt;&lt;institution&gt;Department of Medicine, UMDNJ-Robert Wood Johnson Medical School, and Robert Wood Johnson University Hospital, New Brunswick, New Jersey 08903-0019, USA. weinstei@umdnj.edu&lt;/institution&gt;&lt;startpage&gt;2089&lt;/startpage&gt;&lt;title&gt;Clinical importance of identifying coagulase-negative staphylococci isolated from blood cultures: evaluation of MicroScan Rapid and Dried Overnight Gram-Positive panels versus a conventional reference method.&lt;/title&gt;&lt;uuid&gt;4CF334F9-7781-4C03-9E6C-7EF567C56F63&lt;/uuid&gt;&lt;subtype&gt;400&lt;/subtype&gt;&lt;endpage&gt;2092&lt;/endpage&gt;&lt;type&gt;400&lt;/type&gt;&lt;url&gt;http://eutils.ncbi.nlm.nih.gov/entrez/eutils/elink.fcgi?dbfrom=pubmed&amp;amp;id=9650970&amp;amp;retmode=ref&amp;amp;cmd=prlinks&lt;/url&gt;&lt;bundle&gt;&lt;publication&gt;&lt;title&gt;Journal of Clinical Microbiology&lt;/title&gt;&lt;type&gt;-100&lt;/type&gt;&lt;subtype&gt;-100&lt;/subtype&gt;&lt;uuid&gt;3A71C393-FB8C-42FC-A3C2-DFED33CB01AB&lt;/uuid&gt;&lt;/publication&gt;&lt;/bundle&gt;&lt;authors&gt;&lt;author&gt;&lt;firstName&gt;M&lt;/firstName&gt;&lt;middleNames&gt;P&lt;/middleNames&gt;&lt;lastName&gt;Weinstein&lt;/lastName&gt;&lt;/author&gt;&lt;author&gt;&lt;firstName&gt;S&lt;/firstName&gt;&lt;lastName&gt;Mirrett&lt;/lastName&gt;&lt;/author&gt;&lt;author&gt;&lt;nonDroppingParticle&gt;Van&lt;/nonDroppingParticle&gt;&lt;firstName&gt;L&lt;/firstName&gt;&lt;lastName&gt;Pelt&lt;/lastName&gt;&lt;/author&gt;&lt;author&gt;&lt;firstName&gt;M&lt;/firstName&gt;&lt;lastName&gt;McKinnon&lt;/lastName&gt;&lt;/author&gt;&lt;author&gt;&lt;firstName&gt;B&lt;/firstName&gt;&lt;middleNames&gt;L&lt;/middleNames&gt;&lt;lastName&gt;Zimmer&lt;/lastName&gt;&lt;/author&gt;&lt;author&gt;&lt;firstName&gt;W&lt;/firstName&gt;&lt;lastName&gt;Kloos&lt;/lastName&gt;&lt;/author&gt;&lt;author&gt;&lt;firstName&gt;L&lt;/firstName&gt;&lt;middleNames&gt;B&lt;/middleNames&gt;&lt;lastName&gt;Reller&lt;/lastName&gt;&lt;/author&gt;&lt;/authors&gt;&lt;/publication&gt;&lt;/publications&gt;&lt;cites&gt;&lt;/cites&gt;&lt;/citation&gt;</w:instrText>
      </w:r>
      <w:r w:rsidRPr="00B40AAE">
        <w:fldChar w:fldCharType="separate"/>
      </w:r>
      <w:r w:rsidR="00087110">
        <w:rPr>
          <w:rFonts w:ascii="Cambria" w:hAnsi="Cambria" w:cs="Cambria"/>
        </w:rPr>
        <w:t>(</w:t>
      </w:r>
      <w:r w:rsidR="0010293B">
        <w:rPr>
          <w:rFonts w:ascii="Cambria" w:hAnsi="Cambria" w:cs="Cambria"/>
        </w:rPr>
        <w:t>4</w:t>
      </w:r>
      <w:r w:rsidR="00087110">
        <w:rPr>
          <w:rFonts w:ascii="Cambria" w:hAnsi="Cambria" w:cs="Cambria"/>
        </w:rPr>
        <w:t>)</w:t>
      </w:r>
      <w:r w:rsidRPr="00B40AAE">
        <w:fldChar w:fldCharType="end"/>
      </w:r>
      <w:r w:rsidRPr="00B40AAE">
        <w:t xml:space="preserve">, and the urogenital tract </w:t>
      </w:r>
      <w:r w:rsidRPr="00B40AAE">
        <w:fldChar w:fldCharType="begin"/>
      </w:r>
      <w:r w:rsidR="00087110">
        <w:instrText xml:space="preserve"> ADDIN PAPERS2_CITATIONS &lt;citation&gt;&lt;uuid&gt;4D56CE35-DEF3-406F-9B26-E19306A6387B&lt;/uuid&gt;&lt;priority&gt;3&lt;/priority&gt;&lt;publications&gt;&lt;publication&gt;&lt;type&gt;400&lt;/type&gt;&lt;publication_date&gt;99199800001200000000200000&lt;/publication_date&gt;&lt;title&gt;Significance of coagulase-negative staphylococci in urinary tract infections in a developing country.&lt;/title&gt;&lt;url&gt;http://europepmc.org/abstract/MED/9611415&lt;/url&gt;&lt;subtype&gt;400&lt;/subtype&gt;&lt;uuid&gt;BDEDB682-0D04-4D4F-B970-961BFC34EF31&lt;/uuid&gt;&lt;bundle&gt;&lt;publication&gt;&lt;title&gt;Connecticut medicine&lt;/title&gt;&lt;type&gt;-100&lt;/type&gt;&lt;subtype&gt;-100&lt;/subtype&gt;&lt;uuid&gt;8389EBE1-2004-42DB-AE69-4B8B2D394FF6&lt;/uuid&gt;&lt;/publication&gt;&lt;/bundle&gt;&lt;authors&gt;&lt;author&gt;&lt;firstName&gt;F&lt;/firstName&gt;&lt;middleNames&gt;A&lt;/middleNames&gt;&lt;lastName&gt;Orrett&lt;/lastName&gt;&lt;/author&gt;&lt;author&gt;&lt;firstName&gt;S&lt;/firstName&gt;&lt;middleNames&gt;M&lt;/middleNames&gt;&lt;lastName&gt;Shurland&lt;/lastName&gt;&lt;/author&gt;&lt;/authors&gt;&lt;/publication&gt;&lt;/publications&gt;&lt;cites&gt;&lt;/cites&gt;&lt;/citation&gt;</w:instrText>
      </w:r>
      <w:r w:rsidRPr="00B40AAE">
        <w:fldChar w:fldCharType="separate"/>
      </w:r>
      <w:r w:rsidR="00087110">
        <w:rPr>
          <w:rFonts w:ascii="Cambria" w:hAnsi="Cambria" w:cs="Cambria"/>
        </w:rPr>
        <w:t>(</w:t>
      </w:r>
      <w:r w:rsidR="00B51F6D">
        <w:rPr>
          <w:rFonts w:ascii="Cambria" w:hAnsi="Cambria" w:cs="Cambria"/>
        </w:rPr>
        <w:t>5</w:t>
      </w:r>
      <w:r w:rsidR="00D36331">
        <w:rPr>
          <w:rFonts w:ascii="Cambria" w:hAnsi="Cambria" w:cs="Cambria"/>
        </w:rPr>
        <w:t>, 6</w:t>
      </w:r>
      <w:r w:rsidR="00087110">
        <w:rPr>
          <w:rFonts w:ascii="Cambria" w:hAnsi="Cambria" w:cs="Cambria"/>
        </w:rPr>
        <w:t>)</w:t>
      </w:r>
      <w:r w:rsidRPr="00B40AAE">
        <w:fldChar w:fldCharType="end"/>
      </w:r>
      <w:r w:rsidRPr="00B40AAE">
        <w:t xml:space="preserve">. </w:t>
      </w:r>
      <w:r w:rsidRPr="00B40AAE">
        <w:rPr>
          <w:i/>
        </w:rPr>
        <w:t>S. hominis</w:t>
      </w:r>
      <w:r w:rsidRPr="00B40AAE">
        <w:t xml:space="preserve"> </w:t>
      </w:r>
      <w:r w:rsidR="00FB34A3">
        <w:t>is</w:t>
      </w:r>
      <w:r w:rsidRPr="00B40AAE">
        <w:t xml:space="preserve"> a reservoir for mobile genetic elements, such as the </w:t>
      </w:r>
      <w:r w:rsidRPr="00B40AAE">
        <w:rPr>
          <w:i/>
        </w:rPr>
        <w:t>SCCmec</w:t>
      </w:r>
      <w:r w:rsidRPr="00B40AAE">
        <w:t xml:space="preserve"> element which </w:t>
      </w:r>
      <w:r w:rsidR="00FB34A3">
        <w:t xml:space="preserve">harbors the </w:t>
      </w:r>
      <w:r w:rsidR="00FB34A3" w:rsidRPr="00FB34A3">
        <w:rPr>
          <w:i/>
        </w:rPr>
        <w:t>mecA</w:t>
      </w:r>
      <w:r w:rsidR="00FB34A3">
        <w:t xml:space="preserve"> gene for</w:t>
      </w:r>
      <w:r w:rsidRPr="00B40AAE">
        <w:t xml:space="preserve"> meticillin resistance </w:t>
      </w:r>
      <w:r w:rsidR="007F5AD3">
        <w:t>(</w:t>
      </w:r>
      <w:r w:rsidRPr="00B40AAE">
        <w:fldChar w:fldCharType="begin"/>
      </w:r>
      <w:r w:rsidR="00087110">
        <w:instrText xml:space="preserve"> ADDIN PAPERS2_CITATIONS &lt;citation&gt;&lt;uuid&gt;E262B958-071E-4AF7-B481-2A0DACE04AB4&lt;/uuid&gt;&lt;priority&gt;5&lt;/priority&gt;&lt;publications&gt;&lt;publication&gt;&lt;uuid&gt;3AD7043E-71F0-4A02-8D7F-03FC05AFEBBA&lt;/uuid&gt;&lt;volume&gt;20&lt;/volume&gt;&lt;doi&gt;10.1089/mdr.2013.0197&lt;/doi&gt;&lt;startpage&gt;108&lt;/startpage&gt;&lt;publication_date&gt;99201404001200000000220000&lt;/publication_date&gt;&lt;url&gt;http://eutils.ncbi.nlm.nih.gov/entrez/eutils/elink.fcgi?dbfrom=pubmed&amp;amp;id=24564645&amp;amp;retmode=ref&amp;amp;cmd=prlinks&lt;/url&gt;&lt;type&gt;400&lt;/type&gt;&lt;title&gt;Nasal carriage of methicillin resistant staphylococci.&lt;/title&gt;&lt;institution&gt;1 Laboratorie of Molecular Genetics, Instituto de Tecnologia Química e Biológica (ITQB) , Oeiras, Portugal .&lt;/institution&gt;&lt;number&gt;2&lt;/number&gt;&lt;subtype&gt;400&lt;/subtype&gt;&lt;endpage&gt;117&lt;/endpage&gt;&lt;bundle&gt;&lt;publication&gt;&lt;title&gt;Microbial drug resistance (Larchmont, N.Y.)&lt;/title&gt;&lt;type&gt;-100&lt;/type&gt;&lt;subtype&gt;-100&lt;/subtype&gt;&lt;uuid&gt;7188E81C-A8F2-41A2-8EF6-DC0245A1E940&lt;/uuid&gt;&lt;/publication&gt;&lt;/bundle&gt;&lt;authors&gt;&lt;author&gt;&lt;firstName&gt;Nuno&lt;/firstName&gt;&lt;middleNames&gt;A&lt;/middleNames&gt;&lt;lastName&gt;Faria&lt;/lastName&gt;&lt;/author&gt;&lt;author&gt;&lt;firstName&gt;Teresa&lt;/firstName&gt;&lt;lastName&gt;Conceição&lt;/lastName&gt;&lt;/author&gt;&lt;author&gt;&lt;firstName&gt;Maria&lt;/firstName&gt;&lt;lastName&gt;Miragaia&lt;/lastName&gt;&lt;/author&gt;&lt;author&gt;&lt;firstName&gt;Mette&lt;/firstName&gt;&lt;middleNames&gt;Damkjær&lt;/middleNames&gt;&lt;lastName&gt;Bartels&lt;/lastName&gt;&lt;/author&gt;&lt;author&gt;&lt;nonDroppingParticle&gt;de&lt;/nonDroppingParticle&gt;&lt;firstName&gt;Herminia&lt;/firstName&gt;&lt;lastName&gt;Lencastre&lt;/lastName&gt;&lt;/author&gt;&lt;author&gt;&lt;firstName&gt;Henrik&lt;/firstName&gt;&lt;lastName&gt;Westh&lt;/lastName&gt;&lt;/author&gt;&lt;/authors&gt;&lt;/publication&gt;&lt;/publications&gt;&lt;cites&gt;&lt;/cites&gt;&lt;/citation&gt;</w:instrText>
      </w:r>
      <w:r w:rsidRPr="00B40AAE">
        <w:fldChar w:fldCharType="separate"/>
      </w:r>
      <w:r w:rsidR="007F5AD3">
        <w:rPr>
          <w:rFonts w:ascii="Cambria" w:hAnsi="Cambria" w:cs="Cambria"/>
        </w:rPr>
        <w:t>1</w:t>
      </w:r>
      <w:r w:rsidR="00087110">
        <w:rPr>
          <w:rFonts w:ascii="Cambria" w:hAnsi="Cambria" w:cs="Cambria"/>
        </w:rPr>
        <w:t>)</w:t>
      </w:r>
      <w:r w:rsidRPr="00B40AAE">
        <w:fldChar w:fldCharType="end"/>
      </w:r>
      <w:r w:rsidRPr="00B40AAE">
        <w:t xml:space="preserve">. </w:t>
      </w:r>
      <w:r w:rsidR="00144A8A">
        <w:t>T</w:t>
      </w:r>
      <w:r w:rsidRPr="00B40AAE">
        <w:t>he presence of multidrug resistance phenotypes</w:t>
      </w:r>
      <w:r w:rsidR="00144A8A">
        <w:t xml:space="preserve"> </w:t>
      </w:r>
      <w:r w:rsidR="00FB34A3">
        <w:t>was</w:t>
      </w:r>
      <w:r w:rsidRPr="00B40AAE">
        <w:t xml:space="preserve"> identified</w:t>
      </w:r>
      <w:r w:rsidR="00144A8A">
        <w:t xml:space="preserve"> in the population</w:t>
      </w:r>
      <w:r w:rsidRPr="00B40AAE">
        <w:t xml:space="preserve"> </w:t>
      </w:r>
      <w:r w:rsidR="007F5AD3">
        <w:t>(</w:t>
      </w:r>
      <w:r w:rsidRPr="00B40AAE">
        <w:fldChar w:fldCharType="begin"/>
      </w:r>
      <w:r w:rsidR="00087110">
        <w:instrText xml:space="preserve"> ADDIN PAPERS2_CITATIONS &lt;citation&gt;&lt;uuid&gt;4B9BC9D8-2B5E-4CF1-A534-2D6D2C099676&lt;/uuid&gt;&lt;priority&gt;6&lt;/priority&gt;&lt;publications&gt;&lt;publication&gt;&lt;uuid&gt;F41CFC76-8F76-4E6F-9990-FE2EEB5B93B8&lt;/uuid&gt;&lt;volume&gt;8&lt;/volume&gt;&lt;accepted_date&gt;99201303061200000000222000&lt;/accepted_date&gt;&lt;doi&gt;10.1371/journal.pone.0061161&lt;/doi&gt;&lt;startpage&gt;e61161&lt;/startpage&gt;&lt;publication_date&gt;99201300001200000000200000&lt;/publication_date&gt;&lt;url&gt;http://eutils.ncbi.nlm.nih.gov/entrez/eutils/elink.fcgi?dbfrom=pubmed&amp;amp;id=23585877&amp;amp;retmode=ref&amp;amp;cmd=prlinks&lt;/url&gt;&lt;type&gt;400&lt;/type&gt;&lt;title&gt;Microbiological and molecular characterization of Staphylococcus hominis isolates from blood.&lt;/title&gt;&lt;submission_date&gt;99201210121200000000222000&lt;/submission_date&gt;&lt;number&gt;4&lt;/number&gt;&lt;institution&gt;Departamento de Microbiología, Facultad de Medicina, Universidad Autónoma de Nuevo León. Monterrey Nuevo León, México.&lt;/institution&gt;&lt;subtype&gt;400&lt;/subtype&gt;&lt;bundle&gt;&lt;publication&gt;&lt;url&gt;http://www.plosone.org/&lt;/url&gt;&lt;title&gt;PLoS ONE&lt;/title&gt;&lt;type&gt;-100&lt;/type&gt;&lt;subtype&gt;-100&lt;/subtype&gt;&lt;uuid&gt;3078E317-5890-42F4-BE84-AB4FD2DF4219&lt;/uuid&gt;&lt;/publication&gt;&lt;/bundle&gt;&lt;authors&gt;&lt;author&gt;&lt;firstName&gt;Soraya&lt;/firstName&gt;&lt;lastName&gt;Mendoza-Olazarán&lt;/lastName&gt;&lt;/author&gt;&lt;author&gt;&lt;firstName&gt;Rayo&lt;/firstName&gt;&lt;lastName&gt;Morfin-Otero&lt;/lastName&gt;&lt;/author&gt;&lt;author&gt;&lt;firstName&gt;Eduardo&lt;/firstName&gt;&lt;lastName&gt;Rodríguez-Noriega&lt;/lastName&gt;&lt;/author&gt;&lt;author&gt;&lt;firstName&gt;Jorge&lt;/firstName&gt;&lt;lastName&gt;Llaca-Díaz&lt;/lastName&gt;&lt;/author&gt;&lt;author&gt;&lt;firstName&gt;Samantha&lt;/firstName&gt;&lt;lastName&gt;Flores-Treviño&lt;/lastName&gt;&lt;/author&gt;&lt;author&gt;&lt;firstName&gt;Gloria&lt;/firstName&gt;&lt;middleNames&gt;Ma&lt;/middleNames&gt;&lt;lastName&gt;González-González&lt;/lastName&gt;&lt;/author&gt;&lt;author&gt;&lt;firstName&gt;Licet&lt;/firstName&gt;&lt;lastName&gt;Villarreal-Treviño&lt;/lastName&gt;&lt;/author&gt;&lt;author&gt;&lt;firstName&gt;Elvira&lt;/firstName&gt;&lt;lastName&gt;Garza-González&lt;/lastName&gt;&lt;/author&gt;&lt;/authors&gt;&lt;/publication&gt;&lt;/publications&gt;&lt;cites&gt;&lt;/cites&gt;&lt;/citation&gt;</w:instrText>
      </w:r>
      <w:r w:rsidRPr="00B40AAE">
        <w:fldChar w:fldCharType="separate"/>
      </w:r>
      <w:r w:rsidR="007F5AD3">
        <w:rPr>
          <w:rFonts w:ascii="Cambria" w:hAnsi="Cambria" w:cs="Cambria"/>
        </w:rPr>
        <w:t>7</w:t>
      </w:r>
      <w:r w:rsidR="00D91C9C">
        <w:rPr>
          <w:rFonts w:ascii="Cambria" w:hAnsi="Cambria" w:cs="Cambria"/>
        </w:rPr>
        <w:t>,8</w:t>
      </w:r>
      <w:r w:rsidR="00087110">
        <w:rPr>
          <w:rFonts w:ascii="Cambria" w:hAnsi="Cambria" w:cs="Cambria"/>
        </w:rPr>
        <w:t>)</w:t>
      </w:r>
      <w:r w:rsidRPr="00B40AAE">
        <w:fldChar w:fldCharType="end"/>
      </w:r>
      <w:r w:rsidRPr="00B40AAE">
        <w:t xml:space="preserve">, which is significant given the increasing rates of nosocomial </w:t>
      </w:r>
      <w:r w:rsidRPr="00B40AAE">
        <w:rPr>
          <w:i/>
        </w:rPr>
        <w:t>S. hominis</w:t>
      </w:r>
      <w:r w:rsidRPr="00B40AAE">
        <w:t xml:space="preserve"> infections </w:t>
      </w:r>
      <w:r w:rsidR="00DF7D83">
        <w:t>(</w:t>
      </w:r>
      <w:r w:rsidR="003B1903">
        <w:t xml:space="preserve">7, </w:t>
      </w:r>
      <w:r w:rsidRPr="00B40AAE">
        <w:fldChar w:fldCharType="begin"/>
      </w:r>
      <w:r w:rsidR="00087110">
        <w:instrText xml:space="preserve"> ADDIN PAPERS2_CITATIONS &lt;citation&gt;&lt;uuid&gt;44A4D6D6-D892-4B30-B36A-D71738BDE3B6&lt;/uuid&gt;&lt;priority&gt;8&lt;/priority&gt;&lt;publications&gt;&lt;publication&gt;&lt;type&gt;400&lt;/type&gt;&lt;publication_date&gt;99201300001200000000200000&lt;/publication_date&gt;&lt;title&gt;Daptomycin, Methicillin Resistant Staphylococcus hominis Catheter-Related Bacteraemia in a Hemodialysis Patient&lt;/title&gt;&lt;url&gt;http://www.scirp.org/journal/PaperInformation.aspx?paperID=28601&lt;/url&gt;&lt;subtype&gt;400&lt;/subtype&gt;&lt;uuid&gt;C49FA4B8-2570-4D50-BF73-06343E4D03AE&lt;/uuid&gt;&lt;bundle&gt;&lt;publication&gt;&lt;title&gt;Open Journal of Medical …&lt;/title&gt;&lt;type&gt;-100&lt;/type&gt;&lt;subtype&gt;-100&lt;/subtype&gt;&lt;uuid&gt;E926FA1B-CDC0-47C7-86FF-2D45970661A4&lt;/uuid&gt;&lt;/publication&gt;&lt;/bundle&gt;&lt;authors&gt;&lt;author&gt;&lt;firstName&gt;M&lt;/firstName&gt;&lt;lastName&gt;Macía-Heras&lt;/lastName&gt;&lt;/author&gt;&lt;author&gt;&lt;firstName&gt;J&lt;/firstName&gt;&lt;lastName&gt;Donate-Correa&lt;/lastName&gt;&lt;/author&gt;&lt;/authors&gt;&lt;/publication&gt;&lt;/publications&gt;&lt;cites&gt;&lt;/cites&gt;&lt;/citation&gt;</w:instrText>
      </w:r>
      <w:r w:rsidRPr="00B40AAE">
        <w:fldChar w:fldCharType="separate"/>
      </w:r>
      <w:r w:rsidR="00DF7D83">
        <w:rPr>
          <w:rFonts w:ascii="Cambria" w:hAnsi="Cambria" w:cs="Cambria"/>
        </w:rPr>
        <w:t>9</w:t>
      </w:r>
      <w:r w:rsidR="003B1903">
        <w:rPr>
          <w:rFonts w:ascii="Cambria" w:hAnsi="Cambria" w:cs="Cambria"/>
        </w:rPr>
        <w:t>, 10</w:t>
      </w:r>
      <w:r w:rsidR="00087110">
        <w:rPr>
          <w:rFonts w:ascii="Cambria" w:hAnsi="Cambria" w:cs="Cambria"/>
        </w:rPr>
        <w:t>)</w:t>
      </w:r>
      <w:r w:rsidRPr="00B40AAE">
        <w:fldChar w:fldCharType="end"/>
      </w:r>
      <w:r w:rsidR="00FB34A3">
        <w:t>.  E</w:t>
      </w:r>
      <w:r w:rsidRPr="00B40AAE">
        <w:t xml:space="preserve">fforts to understand the role of </w:t>
      </w:r>
      <w:r w:rsidRPr="00B40AAE">
        <w:rPr>
          <w:i/>
        </w:rPr>
        <w:t xml:space="preserve">S. hominis </w:t>
      </w:r>
      <w:r w:rsidRPr="00B40AAE">
        <w:t xml:space="preserve">in human health and disease are significantly earlier in their infancy than those of </w:t>
      </w:r>
      <w:r w:rsidRPr="00B40AAE">
        <w:rPr>
          <w:i/>
        </w:rPr>
        <w:t>S. aureus</w:t>
      </w:r>
      <w:r w:rsidRPr="00B40AAE">
        <w:t xml:space="preserve">, </w:t>
      </w:r>
      <w:r w:rsidRPr="00B40AAE">
        <w:rPr>
          <w:i/>
        </w:rPr>
        <w:t>S. epidermidis</w:t>
      </w:r>
      <w:r w:rsidRPr="00B40AAE">
        <w:t xml:space="preserve"> and </w:t>
      </w:r>
      <w:r w:rsidRPr="00B40AAE">
        <w:rPr>
          <w:i/>
        </w:rPr>
        <w:t>S. haemolyticus</w:t>
      </w:r>
      <w:r w:rsidRPr="00B40AAE">
        <w:t>.</w:t>
      </w:r>
    </w:p>
    <w:p w14:paraId="0EF849C9" w14:textId="77777777" w:rsidR="00085C99" w:rsidRPr="00B40AAE" w:rsidRDefault="00085C99" w:rsidP="005E6496">
      <w:pPr>
        <w:spacing w:line="480" w:lineRule="auto"/>
        <w:jc w:val="both"/>
      </w:pPr>
    </w:p>
    <w:p w14:paraId="76664BC9" w14:textId="0517C0C1" w:rsidR="00E52E72" w:rsidRPr="00B40AAE" w:rsidRDefault="00144A8A" w:rsidP="005E6496">
      <w:pPr>
        <w:spacing w:line="480" w:lineRule="auto"/>
      </w:pPr>
      <w:r>
        <w:t>T</w:t>
      </w:r>
      <w:r w:rsidR="00085C99" w:rsidRPr="00B40AAE">
        <w:t>he cost</w:t>
      </w:r>
      <w:r w:rsidR="00413D69">
        <w:t>s</w:t>
      </w:r>
      <w:r w:rsidR="00085C99" w:rsidRPr="00B40AAE">
        <w:t xml:space="preserve"> of producing fin</w:t>
      </w:r>
      <w:r w:rsidR="00FB34A3">
        <w:t xml:space="preserve">ished genomes from </w:t>
      </w:r>
      <w:r>
        <w:t>short read sequencing</w:t>
      </w:r>
      <w:r w:rsidR="00413D69">
        <w:t xml:space="preserve"> data, remain</w:t>
      </w:r>
      <w:r w:rsidR="00085C99" w:rsidRPr="00B40AAE">
        <w:t xml:space="preserve"> high</w:t>
      </w:r>
      <w:r>
        <w:t xml:space="preserve"> despite the low cost per base offered by the technology</w:t>
      </w:r>
      <w:r w:rsidR="0057570F">
        <w:t>. Long-</w:t>
      </w:r>
      <w:r w:rsidR="00085C99" w:rsidRPr="00B40AAE">
        <w:t xml:space="preserve">read sequencing </w:t>
      </w:r>
      <w:r w:rsidR="00413D69">
        <w:t>helps overcome</w:t>
      </w:r>
      <w:r w:rsidR="00085C99" w:rsidRPr="00B40AAE">
        <w:t xml:space="preserve"> the compromise between quality and cost </w:t>
      </w:r>
      <w:r w:rsidR="00085C99" w:rsidRPr="00B40AAE">
        <w:fldChar w:fldCharType="begin"/>
      </w:r>
      <w:r w:rsidR="00087110">
        <w:instrText xml:space="preserve"> ADDIN PAPERS2_CITATIONS &lt;citation&gt;&lt;uuid&gt;A374D372-2F68-4600-AB6E-C0080D245F8A&lt;/uuid&gt;&lt;priority&gt;10&lt;/priority&gt;&lt;publications&gt;&lt;publication&gt;&lt;volume&gt;23&lt;/volume&gt;&lt;publication_date&gt;99201502011200000000222000&lt;/publication_date&gt;&lt;number&gt;&lt;/number&gt;&lt;doi&gt;10.1016/j.mib.2014.11.014&lt;/doi&gt;&lt;startpage&gt;110&lt;/startpage&gt;&lt;title&gt;One chromosome, one contig: complete microbial genomes from long-read sequencing and assembly&lt;/title&gt;&lt;uuid&gt;27617E0D-0831-4037-BD38-C08F36073452&lt;/uuid&gt;&lt;subtype&gt;400&lt;/subtype&gt;&lt;endpage&gt;120&lt;/endpage&gt;&lt;type&gt;400&lt;/type&gt;&lt;url&gt;http://pubget.com/site/paper/pgtmp_0977f2bf00eb855497dde2a93c2b44c3?institution=&lt;/url&gt;&lt;bundle&gt;&lt;publication&gt;&lt;publisher&gt;Elsevier Ltd&lt;/publisher&gt;&lt;title&gt;Current Opinion in Microbiology&lt;/title&gt;&lt;type&gt;-100&lt;/type&gt;&lt;subtype&gt;-100&lt;/subtype&gt;&lt;uuid&gt;E84DFC48-00FF-4297-B2DB-33FDBF79DAA6&lt;/uuid&gt;&lt;/publication&gt;&lt;/bundle&gt;&lt;authors&gt;&lt;author&gt;&lt;firstName&gt;Sergey&lt;/firstName&gt;&lt;lastName&gt;Koren&lt;/lastName&gt;&lt;/author&gt;&lt;author&gt;&lt;firstName&gt;Adam&lt;/firstName&gt;&lt;middleNames&gt;M&lt;/middleNames&gt;&lt;lastName&gt;Phillippy&lt;/lastName&gt;&lt;/author&gt;&lt;/authors&gt;&lt;/publication&gt;&lt;/publications&gt;&lt;cites&gt;&lt;/cites&gt;&lt;/citation&gt;</w:instrText>
      </w:r>
      <w:r w:rsidR="00085C99" w:rsidRPr="00B40AAE">
        <w:fldChar w:fldCharType="separate"/>
      </w:r>
      <w:r w:rsidR="00087110">
        <w:rPr>
          <w:rFonts w:ascii="Cambria" w:hAnsi="Cambria" w:cs="Cambria"/>
        </w:rPr>
        <w:t>(</w:t>
      </w:r>
      <w:r w:rsidR="003B1903">
        <w:rPr>
          <w:rFonts w:ascii="Cambria" w:hAnsi="Cambria" w:cs="Cambria"/>
        </w:rPr>
        <w:t>11</w:t>
      </w:r>
      <w:r w:rsidR="00087110">
        <w:rPr>
          <w:rFonts w:ascii="Cambria" w:hAnsi="Cambria" w:cs="Cambria"/>
        </w:rPr>
        <w:t>)</w:t>
      </w:r>
      <w:r w:rsidR="00085C99" w:rsidRPr="00B40AAE">
        <w:fldChar w:fldCharType="end"/>
      </w:r>
      <w:r w:rsidR="00085C99" w:rsidRPr="00B40AAE">
        <w:t xml:space="preserve">. </w:t>
      </w:r>
      <w:r w:rsidR="00413D69">
        <w:t>Benefits include</w:t>
      </w:r>
      <w:r w:rsidR="00085C99" w:rsidRPr="00B40AAE">
        <w:t xml:space="preserve"> </w:t>
      </w:r>
      <w:r w:rsidR="00413D69">
        <w:t>the</w:t>
      </w:r>
      <w:r w:rsidR="00FB34A3">
        <w:t xml:space="preserve"> ease of genome assembly </w:t>
      </w:r>
      <w:r w:rsidR="00413D69">
        <w:t>together with</w:t>
      </w:r>
      <w:r w:rsidR="00FB34A3">
        <w:t xml:space="preserve"> </w:t>
      </w:r>
      <w:r>
        <w:t xml:space="preserve">increased </w:t>
      </w:r>
      <w:r w:rsidR="00E52E72" w:rsidRPr="00B40AAE">
        <w:t>resolution and accuracy</w:t>
      </w:r>
      <w:r w:rsidR="00413D69">
        <w:t>,</w:t>
      </w:r>
      <w:r w:rsidR="00E52E72" w:rsidRPr="00B40AAE">
        <w:t xml:space="preserve"> </w:t>
      </w:r>
      <w:r w:rsidR="00413D69">
        <w:t>which</w:t>
      </w:r>
      <w:r w:rsidR="00E52E72" w:rsidRPr="00B40AAE">
        <w:t xml:space="preserve"> </w:t>
      </w:r>
      <w:r w:rsidR="00413D69">
        <w:t xml:space="preserve">aids our </w:t>
      </w:r>
      <w:r w:rsidR="00E52E72" w:rsidRPr="00B40AAE">
        <w:t>understand</w:t>
      </w:r>
      <w:r w:rsidR="00413D69">
        <w:t>ing of</w:t>
      </w:r>
      <w:r w:rsidR="00E52E72" w:rsidRPr="00B40AAE">
        <w:t xml:space="preserve"> potential gene traffic betw</w:t>
      </w:r>
      <w:r>
        <w:t xml:space="preserve">een genomes </w:t>
      </w:r>
      <w:r w:rsidR="00085C99" w:rsidRPr="00B40AAE">
        <w:fldChar w:fldCharType="begin"/>
      </w:r>
      <w:r w:rsidR="00087110">
        <w:instrText xml:space="preserve"> ADDIN PAPERS2_CITATIONS &lt;citation&gt;&lt;uuid&gt;35632850-C0FC-45E1-AC6A-4A873C3A291B&lt;/uuid&gt;&lt;priority&gt;11&lt;/priority&gt;&lt;publications&gt;&lt;publication&gt;&lt;volume&gt;10&lt;/volume&gt;&lt;publication_date&gt;99201305311200000000222000&lt;/publication_date&gt;&lt;number&gt;6&lt;/number&gt;&lt;doi&gt;10.1038/nmeth.2474&lt;/doi&gt;&lt;startpage&gt;563&lt;/startpage&gt;&lt;title&gt;Nonhybrid, finished microbial genome assemblies from long-read SMRT sequencing data.&lt;/title&gt;&lt;uuid&gt;3D2073F8-2699-4C14-9FCF-FCF363E6EC8A&lt;/uuid&gt;&lt;subtype&gt;400&lt;/subtype&gt;&lt;endpage&gt;569&lt;/endpage&gt;&lt;type&gt;400&lt;/type&gt;&lt;url&gt;http://pubget.com/site/paper/23644548?institution=&lt;/url&gt;&lt;bundle&gt;&lt;publication&gt;&lt;title&gt;Nature methods&lt;/title&gt;&lt;type&gt;-100&lt;/type&gt;&lt;subtype&gt;-100&lt;/subtype&gt;&lt;uuid&gt;83728F19-686A-4967-8807-5BEE7AC084E9&lt;/uuid&gt;&lt;/publication&gt;&lt;/bundle&gt;&lt;authors&gt;&lt;author&gt;&lt;firstName&gt;Chen-Shan&lt;/firstName&gt;&lt;lastName&gt;Chin&lt;/lastName&gt;&lt;/author&gt;&lt;author&gt;&lt;firstName&gt;David&lt;/firstName&gt;&lt;middleNames&gt;H&lt;/middleNames&gt;&lt;lastName&gt;Alexander&lt;/lastName&gt;&lt;/author&gt;&lt;author&gt;&lt;firstName&gt;Patrick&lt;/firstName&gt;&lt;lastName&gt;Marks&lt;/lastName&gt;&lt;/author&gt;&lt;author&gt;&lt;firstName&gt;Aaron&lt;/firstName&gt;&lt;middleNames&gt;A&lt;/middleNames&gt;&lt;lastName&gt;Klammer&lt;/lastName&gt;&lt;/author&gt;&lt;author&gt;&lt;firstName&gt;James&lt;/firstName&gt;&lt;lastName&gt;Drake&lt;/lastName&gt;&lt;/author&gt;&lt;author&gt;&lt;firstName&gt;Cheryl&lt;/firstName&gt;&lt;lastName&gt;Heiner&lt;/lastName&gt;&lt;/author&gt;&lt;author&gt;&lt;firstName&gt;Alicia&lt;/firstName&gt;&lt;lastName&gt;Clum&lt;/lastName&gt;&lt;/author&gt;&lt;author&gt;&lt;firstName&gt;Alex&lt;/firstName&gt;&lt;lastName&gt;Copeland&lt;/lastName&gt;&lt;/author&gt;&lt;author&gt;&lt;firstName&gt;John&lt;/firstName&gt;&lt;lastName&gt;Huddleston&lt;/lastName&gt;&lt;/author&gt;&lt;author&gt;&lt;firstName&gt;Evan&lt;/firstName&gt;&lt;middleNames&gt;E&lt;/middleNames&gt;&lt;lastName&gt;Eichler&lt;/lastName&gt;&lt;/author&gt;&lt;author&gt;&lt;firstName&gt;Stephen&lt;/firstName&gt;&lt;middleNames&gt;W&lt;/middleNames&gt;&lt;lastName&gt;Turner&lt;/lastName&gt;&lt;/author&gt;&lt;author&gt;&lt;firstName&gt;Jonas&lt;/firstName&gt;&lt;lastName&gt;Korlach&lt;/lastName&gt;&lt;/author&gt;&lt;/authors&gt;&lt;/publication&gt;&lt;/publications&gt;&lt;cites&gt;&lt;/cites&gt;&lt;/citation&gt;</w:instrText>
      </w:r>
      <w:r w:rsidR="00085C99" w:rsidRPr="00B40AAE">
        <w:fldChar w:fldCharType="separate"/>
      </w:r>
      <w:r w:rsidR="00087110">
        <w:rPr>
          <w:rFonts w:ascii="Cambria" w:hAnsi="Cambria" w:cs="Cambria"/>
        </w:rPr>
        <w:t>(</w:t>
      </w:r>
      <w:r w:rsidR="00C71EED">
        <w:rPr>
          <w:rFonts w:ascii="Cambria" w:hAnsi="Cambria" w:cs="Cambria"/>
        </w:rPr>
        <w:t>12</w:t>
      </w:r>
      <w:r w:rsidR="00087110">
        <w:rPr>
          <w:rFonts w:ascii="Cambria" w:hAnsi="Cambria" w:cs="Cambria"/>
        </w:rPr>
        <w:t>)</w:t>
      </w:r>
      <w:r w:rsidR="00085C99" w:rsidRPr="00B40AAE">
        <w:fldChar w:fldCharType="end"/>
      </w:r>
      <w:r w:rsidR="00085C99" w:rsidRPr="00B40AAE">
        <w:t>.</w:t>
      </w:r>
      <w:r w:rsidR="00E52E72" w:rsidRPr="00B40AAE">
        <w:t xml:space="preserve"> </w:t>
      </w:r>
    </w:p>
    <w:p w14:paraId="4C8487E3" w14:textId="77777777" w:rsidR="00616938" w:rsidRPr="00B40AAE" w:rsidRDefault="00616938" w:rsidP="005E6496">
      <w:pPr>
        <w:spacing w:line="480" w:lineRule="auto"/>
      </w:pPr>
    </w:p>
    <w:p w14:paraId="135DDFB7" w14:textId="1DAA3DFC" w:rsidR="00616938" w:rsidRPr="006323BB" w:rsidRDefault="005E0BD5" w:rsidP="006323BB">
      <w:pPr>
        <w:spacing w:line="480" w:lineRule="auto"/>
        <w:rPr>
          <w:rFonts w:eastAsia="Times New Roman"/>
        </w:rPr>
      </w:pPr>
      <w:r w:rsidRPr="00B40AAE">
        <w:rPr>
          <w:i/>
        </w:rPr>
        <w:t xml:space="preserve">S. hominis </w:t>
      </w:r>
      <w:r w:rsidRPr="00B40AAE">
        <w:t xml:space="preserve">strain J31 was obtained from the </w:t>
      </w:r>
      <w:r w:rsidR="00FB34A3">
        <w:t xml:space="preserve">volar forearm </w:t>
      </w:r>
      <w:r w:rsidRPr="00B40AAE">
        <w:t xml:space="preserve">skin of </w:t>
      </w:r>
      <w:r w:rsidR="00FB34A3">
        <w:t>a healthy volunteer</w:t>
      </w:r>
      <w:r w:rsidRPr="00B40AAE">
        <w:t xml:space="preserve"> in Liverpool, UK in 2010</w:t>
      </w:r>
      <w:r w:rsidR="009276E5">
        <w:t xml:space="preserve">; </w:t>
      </w:r>
      <w:r w:rsidR="009276E5">
        <w:rPr>
          <w:rFonts w:eastAsia="Times New Roman"/>
          <w:color w:val="000000"/>
          <w:shd w:val="clear" w:color="auto" w:fill="FFFFFF"/>
        </w:rPr>
        <w:t>Approval granted by University of Liverpool</w:t>
      </w:r>
      <w:r w:rsidR="00BF3425">
        <w:rPr>
          <w:rFonts w:eastAsia="Times New Roman"/>
          <w:color w:val="000000"/>
          <w:shd w:val="clear" w:color="auto" w:fill="FFFFFF"/>
        </w:rPr>
        <w:t xml:space="preserve"> Ethics Committee (RETH000089</w:t>
      </w:r>
      <w:r w:rsidR="009276E5">
        <w:rPr>
          <w:rFonts w:eastAsia="Times New Roman"/>
          <w:color w:val="000000"/>
          <w:shd w:val="clear" w:color="auto" w:fill="FFFFFF"/>
        </w:rPr>
        <w:t>)</w:t>
      </w:r>
      <w:r w:rsidR="006323BB">
        <w:rPr>
          <w:rFonts w:eastAsia="Times New Roman"/>
          <w:color w:val="000000"/>
          <w:shd w:val="clear" w:color="auto" w:fill="FFFFFF"/>
        </w:rPr>
        <w:t>.</w:t>
      </w:r>
      <w:r w:rsidR="006323BB">
        <w:rPr>
          <w:rFonts w:eastAsia="Times New Roman"/>
        </w:rPr>
        <w:t xml:space="preserve">  </w:t>
      </w:r>
      <w:r w:rsidR="00470E44" w:rsidRPr="00B40AAE">
        <w:t xml:space="preserve">PacBio sequencing libraries </w:t>
      </w:r>
      <w:r w:rsidR="00470E44">
        <w:t>were prepared and t</w:t>
      </w:r>
      <w:r w:rsidRPr="00B40AAE">
        <w:t xml:space="preserve">he genome </w:t>
      </w:r>
      <w:r w:rsidR="00616938" w:rsidRPr="00B40AAE">
        <w:t>was sequenced o</w:t>
      </w:r>
      <w:r w:rsidR="00470E44">
        <w:t>n the PacBio RS II platform</w:t>
      </w:r>
      <w:r w:rsidR="00616938" w:rsidRPr="00B40AAE">
        <w:t>. Conti</w:t>
      </w:r>
      <w:r w:rsidR="00470E44">
        <w:t>gs assembled using the Pac</w:t>
      </w:r>
      <w:r w:rsidR="00616938" w:rsidRPr="00B40AAE">
        <w:t>Bio distribution of the HGAP assembler</w:t>
      </w:r>
      <w:r w:rsidR="0039430E" w:rsidRPr="00B40AAE">
        <w:t xml:space="preserve"> with an N50 of 2,188,325 bp</w:t>
      </w:r>
      <w:r w:rsidR="00BE404B" w:rsidRPr="00B40AAE">
        <w:t xml:space="preserve">. The </w:t>
      </w:r>
      <w:r w:rsidR="00BE404B" w:rsidRPr="00B40AAE">
        <w:rPr>
          <w:i/>
        </w:rPr>
        <w:t xml:space="preserve">S. hominis </w:t>
      </w:r>
      <w:r w:rsidR="00BE404B" w:rsidRPr="00B40AAE">
        <w:t xml:space="preserve">J31 genome assembled into </w:t>
      </w:r>
      <w:r w:rsidR="00F279CF">
        <w:t>5 contigs, the largest</w:t>
      </w:r>
      <w:r w:rsidR="00207568" w:rsidRPr="00B40AAE">
        <w:t xml:space="preserve"> of </w:t>
      </w:r>
      <w:r w:rsidR="00F279CF">
        <w:t>which was</w:t>
      </w:r>
      <w:r w:rsidR="00207568" w:rsidRPr="00B40AAE">
        <w:t xml:space="preserve"> </w:t>
      </w:r>
      <w:r w:rsidR="0039430E" w:rsidRPr="00B40AAE">
        <w:t xml:space="preserve">2,188,298 </w:t>
      </w:r>
      <w:r w:rsidR="00207568" w:rsidRPr="00B40AAE">
        <w:t xml:space="preserve">bp </w:t>
      </w:r>
      <w:r w:rsidR="0039430E" w:rsidRPr="00B40AAE">
        <w:t>in length with a coverage of 207X</w:t>
      </w:r>
      <w:r w:rsidR="00093E4F" w:rsidRPr="00B40AAE">
        <w:t>.</w:t>
      </w:r>
      <w:r w:rsidR="007D0284">
        <w:t xml:space="preserve"> Four smaller contigs were discrete plasmids.</w:t>
      </w:r>
      <w:r w:rsidR="00207568" w:rsidRPr="00B40AAE">
        <w:t xml:space="preserve"> </w:t>
      </w:r>
      <w:r w:rsidR="0044640F">
        <w:t>In total</w:t>
      </w:r>
      <w:r w:rsidR="00BF3425">
        <w:t>,</w:t>
      </w:r>
      <w:r w:rsidR="0044640F">
        <w:t xml:space="preserve"> t</w:t>
      </w:r>
      <w:r w:rsidR="006F6C60" w:rsidRPr="00B40AAE">
        <w:t>he genome</w:t>
      </w:r>
      <w:r w:rsidR="00570C58" w:rsidRPr="00B40AAE">
        <w:t xml:space="preserve"> </w:t>
      </w:r>
      <w:r w:rsidR="006F6C60" w:rsidRPr="00B40AAE">
        <w:t>is</w:t>
      </w:r>
      <w:r w:rsidR="0039430E" w:rsidRPr="00B40AAE">
        <w:t xml:space="preserve"> </w:t>
      </w:r>
      <w:r w:rsidR="00BC36FA" w:rsidRPr="00B40AAE">
        <w:t xml:space="preserve">2,324,163 </w:t>
      </w:r>
      <w:r w:rsidR="006F6C60" w:rsidRPr="00B40AAE">
        <w:t xml:space="preserve">bp </w:t>
      </w:r>
      <w:r w:rsidR="00FB34A3" w:rsidRPr="00B40AAE">
        <w:t xml:space="preserve">in length </w:t>
      </w:r>
      <w:r w:rsidR="00FB34A3">
        <w:t>and</w:t>
      </w:r>
      <w:r w:rsidR="00470E44">
        <w:t>,</w:t>
      </w:r>
      <w:r w:rsidR="00FB34A3">
        <w:t xml:space="preserve"> </w:t>
      </w:r>
      <w:r w:rsidR="00FB34A3" w:rsidRPr="00B40AAE">
        <w:t>annotated using PROKKA</w:t>
      </w:r>
      <w:r w:rsidR="00FB34A3">
        <w:t>,</w:t>
      </w:r>
      <w:r w:rsidR="00FB34A3" w:rsidRPr="00B40AAE">
        <w:t xml:space="preserve"> </w:t>
      </w:r>
      <w:r w:rsidR="00BF3425">
        <w:t xml:space="preserve">version 1.5.2 </w:t>
      </w:r>
      <w:r w:rsidR="00FB34A3" w:rsidRPr="00B40AAE">
        <w:fldChar w:fldCharType="begin"/>
      </w:r>
      <w:r w:rsidR="00087110">
        <w:instrText xml:space="preserve"> ADDIN PAPERS2_CITATIONS &lt;citation&gt;&lt;uuid&gt;72ACF294-54A3-4FA9-B66F-5404959F602E&lt;/uuid&gt;&lt;priority&gt;12&lt;/priority&gt;&lt;publications&gt;&lt;publication&gt;&lt;publication_date&gt;99201403181200000000222000&lt;/publication_date&gt;&lt;doi&gt;10.1093/bioinformatics/btu153&lt;/doi&gt;&lt;institution&gt;Victorian Bioinformatics Consortium, Monash University, Melbourne, Australia.&lt;/institution&gt;&lt;title&gt;Prokka: rapid prokaryotic genome annotation.&lt;/title&gt;&lt;uuid&gt;246C2CF6-826E-401E-8C23-40A855AE0D7B&lt;/uuid&gt;&lt;subtype&gt;400&lt;/subtype&gt;&lt;type&gt;400&lt;/type&gt;&lt;url&gt;http://eutils.ncbi.nlm.nih.gov/entrez/eutils/elink.fcgi?dbfrom=pubmed&amp;amp;id=24642063&amp;amp;retmode=ref&amp;amp;cmd=prlinks&lt;/url&gt;&lt;bundle&gt;&lt;publication&gt;&lt;title&gt;Bioinformatics&lt;/title&gt;&lt;type&gt;-100&lt;/type&gt;&lt;subtype&gt;-100&lt;/subtype&gt;&lt;uuid&gt;E30D388D-BEA0-40FB-995D-F1D5A3325417&lt;/uuid&gt;&lt;/publication&gt;&lt;/bundle&gt;&lt;authors&gt;&lt;author&gt;&lt;firstName&gt;Torsten&lt;/firstName&gt;&lt;lastName&gt;Seemann&lt;/lastName&gt;&lt;/author&gt;&lt;/authors&gt;&lt;/publication&gt;&lt;/publications&gt;&lt;cites&gt;&lt;/cites&gt;&lt;/citation&gt;</w:instrText>
      </w:r>
      <w:r w:rsidR="00FB34A3" w:rsidRPr="00B40AAE">
        <w:fldChar w:fldCharType="separate"/>
      </w:r>
      <w:r w:rsidR="00087110">
        <w:rPr>
          <w:rFonts w:ascii="Cambria" w:hAnsi="Cambria" w:cs="Cambria"/>
        </w:rPr>
        <w:t>(</w:t>
      </w:r>
      <w:r w:rsidR="00BF3425">
        <w:rPr>
          <w:rFonts w:ascii="Cambria" w:hAnsi="Cambria" w:cs="Cambria"/>
        </w:rPr>
        <w:t>13</w:t>
      </w:r>
      <w:r w:rsidR="00FB34A3" w:rsidRPr="00B40AAE">
        <w:fldChar w:fldCharType="end"/>
      </w:r>
      <w:r w:rsidR="00BF3425">
        <w:t>)</w:t>
      </w:r>
      <w:r w:rsidR="00FB34A3">
        <w:t xml:space="preserve"> comprises</w:t>
      </w:r>
      <w:r w:rsidR="00F279CF">
        <w:t xml:space="preserve"> 2233 </w:t>
      </w:r>
      <w:r w:rsidR="006F6C60" w:rsidRPr="00B40AAE">
        <w:t>proteins</w:t>
      </w:r>
      <w:r w:rsidR="00093E4F" w:rsidRPr="00B40AAE">
        <w:t>, 70 tRNA and 23 rRNA</w:t>
      </w:r>
      <w:r w:rsidR="006F6C60" w:rsidRPr="00B40AAE">
        <w:t xml:space="preserve">. </w:t>
      </w:r>
    </w:p>
    <w:p w14:paraId="1B56F08C" w14:textId="77777777" w:rsidR="005F43A4" w:rsidRPr="00B40AAE" w:rsidRDefault="005F43A4" w:rsidP="005E6496">
      <w:pPr>
        <w:spacing w:line="480" w:lineRule="auto"/>
        <w:jc w:val="both"/>
      </w:pPr>
    </w:p>
    <w:p w14:paraId="59F18408" w14:textId="3CDE9CD8" w:rsidR="005F43A4" w:rsidRPr="00B40AAE" w:rsidRDefault="00FB5E82" w:rsidP="005E6496">
      <w:pPr>
        <w:spacing w:line="480" w:lineRule="auto"/>
        <w:jc w:val="both"/>
      </w:pPr>
      <w:r>
        <w:t>L</w:t>
      </w:r>
      <w:r w:rsidR="0057570F">
        <w:t>ong-</w:t>
      </w:r>
      <w:r w:rsidRPr="00B40AAE">
        <w:t xml:space="preserve">read </w:t>
      </w:r>
      <w:r>
        <w:t xml:space="preserve">sequence </w:t>
      </w:r>
      <w:r w:rsidRPr="00B40AAE">
        <w:t xml:space="preserve">data can help researchers </w:t>
      </w:r>
      <w:r>
        <w:t xml:space="preserve">to </w:t>
      </w:r>
      <w:r w:rsidRPr="00B40AAE">
        <w:t xml:space="preserve">fully exploit </w:t>
      </w:r>
      <w:r>
        <w:t>databases</w:t>
      </w:r>
      <w:r w:rsidR="005F43A4" w:rsidRPr="00B40AAE">
        <w:t xml:space="preserve"> of </w:t>
      </w:r>
      <w:r>
        <w:t>short read,</w:t>
      </w:r>
      <w:r w:rsidRPr="00B40AAE">
        <w:t xml:space="preserve"> </w:t>
      </w:r>
      <w:r w:rsidR="005F43A4" w:rsidRPr="00B40AAE">
        <w:t>species-</w:t>
      </w:r>
      <w:r>
        <w:t xml:space="preserve">wide whole genome sequence data. </w:t>
      </w:r>
      <w:r w:rsidR="005F43A4" w:rsidRPr="00B40AAE">
        <w:t>Th</w:t>
      </w:r>
      <w:r>
        <w:t>is</w:t>
      </w:r>
      <w:r w:rsidR="005F43A4" w:rsidRPr="00B40AAE">
        <w:t xml:space="preserve"> sequenced genome of </w:t>
      </w:r>
      <w:r w:rsidR="005F43A4" w:rsidRPr="00B40AAE">
        <w:rPr>
          <w:i/>
        </w:rPr>
        <w:t xml:space="preserve">S. hominis </w:t>
      </w:r>
      <w:r w:rsidR="005F43A4" w:rsidRPr="00B40AAE">
        <w:t xml:space="preserve">J31 adds to the pool of </w:t>
      </w:r>
      <w:r>
        <w:t xml:space="preserve">species </w:t>
      </w:r>
      <w:r w:rsidR="005F43A4" w:rsidRPr="00B40AAE">
        <w:t xml:space="preserve">data, and will </w:t>
      </w:r>
      <w:r>
        <w:t xml:space="preserve">help comparative genome studies of </w:t>
      </w:r>
      <w:r w:rsidRPr="00B40AAE">
        <w:rPr>
          <w:i/>
        </w:rPr>
        <w:t>S. hominis</w:t>
      </w:r>
      <w:r>
        <w:rPr>
          <w:i/>
        </w:rPr>
        <w:t xml:space="preserve"> </w:t>
      </w:r>
      <w:r w:rsidRPr="00FB5E82">
        <w:t>and other staphylococci</w:t>
      </w:r>
      <w:r w:rsidRPr="00B40AAE">
        <w:rPr>
          <w:i/>
        </w:rPr>
        <w:t xml:space="preserve"> </w:t>
      </w:r>
      <w:r>
        <w:t xml:space="preserve">to </w:t>
      </w:r>
      <w:r w:rsidR="005F43A4" w:rsidRPr="00B40AAE">
        <w:t xml:space="preserve">increase understanding of the genetic repertoire </w:t>
      </w:r>
      <w:r>
        <w:t xml:space="preserve">at </w:t>
      </w:r>
      <w:r w:rsidR="005F43A4" w:rsidRPr="00B40AAE">
        <w:t xml:space="preserve">the </w:t>
      </w:r>
      <w:r>
        <w:t xml:space="preserve">genus and </w:t>
      </w:r>
      <w:r w:rsidR="005F43A4" w:rsidRPr="00B40AAE">
        <w:t>species</w:t>
      </w:r>
      <w:r>
        <w:t xml:space="preserve"> level</w:t>
      </w:r>
      <w:r w:rsidR="005F43A4" w:rsidRPr="00B40AAE">
        <w:t>. Th</w:t>
      </w:r>
      <w:r>
        <w:t>ere</w:t>
      </w:r>
      <w:r w:rsidR="005F43A4" w:rsidRPr="00B40AAE">
        <w:t xml:space="preserve"> is </w:t>
      </w:r>
      <w:r>
        <w:t xml:space="preserve">increasing </w:t>
      </w:r>
      <w:r w:rsidR="005F43A4" w:rsidRPr="00B40AAE">
        <w:t>importan</w:t>
      </w:r>
      <w:r>
        <w:t>ce with surveying the</w:t>
      </w:r>
      <w:r w:rsidR="005F43A4" w:rsidRPr="00B40AAE">
        <w:t xml:space="preserve"> reservoir of genes </w:t>
      </w:r>
      <w:r>
        <w:t>that</w:t>
      </w:r>
      <w:r w:rsidR="005F43A4" w:rsidRPr="00B40AAE">
        <w:t xml:space="preserve"> species of bacteria share </w:t>
      </w:r>
      <w:r>
        <w:t xml:space="preserve">in </w:t>
      </w:r>
      <w:r w:rsidR="005F43A4" w:rsidRPr="00B40AAE">
        <w:t xml:space="preserve">the skin niche, </w:t>
      </w:r>
      <w:r>
        <w:t>particularly gene flows into the</w:t>
      </w:r>
      <w:r w:rsidR="005F43A4" w:rsidRPr="00B40AAE">
        <w:t xml:space="preserve"> pathogenic species </w:t>
      </w:r>
      <w:r w:rsidR="005F43A4" w:rsidRPr="00B40AAE">
        <w:rPr>
          <w:i/>
        </w:rPr>
        <w:t>S. aureus</w:t>
      </w:r>
      <w:r w:rsidR="00CC40AB">
        <w:t xml:space="preserve"> </w:t>
      </w:r>
      <w:r w:rsidR="00DC5CA6">
        <w:t xml:space="preserve">and intraspecific trait variation that structures communities </w:t>
      </w:r>
      <w:r w:rsidR="00BF3425">
        <w:t>(</w:t>
      </w:r>
      <w:r w:rsidR="00CC40AB" w:rsidRPr="00B40AAE">
        <w:fldChar w:fldCharType="begin"/>
      </w:r>
      <w:r w:rsidR="00087110">
        <w:instrText xml:space="preserve"> ADDIN PAPERS2_CITATIONS &lt;citation&gt;&lt;uuid&gt;43759812-42D1-4207-857B-026B27A0B76A&lt;/uuid&gt;&lt;priority&gt;13&lt;/priority&gt;&lt;publications&gt;&lt;publication&gt;&lt;uuid&gt;3AD7043E-71F0-4A02-8D7F-03FC05AFEBBA&lt;/uuid&gt;&lt;volume&gt;20&lt;/volume&gt;&lt;doi&gt;10.1089/mdr.2013.0197&lt;/doi&gt;&lt;startpage&gt;108&lt;/startpage&gt;&lt;publication_date&gt;99201404001200000000220000&lt;/publication_date&gt;&lt;url&gt;http://eutils.ncbi.nlm.nih.gov/entrez/eutils/elink.fcgi?dbfrom=pubmed&amp;amp;id=24564645&amp;amp;retmode=ref&amp;amp;cmd=prlinks&lt;/url&gt;&lt;type&gt;400&lt;/type&gt;&lt;title&gt;Nasal carriage of methicillin resistant staphylococci.&lt;/title&gt;&lt;institution&gt;1 Laboratorie of Molecular Genetics, Instituto de Tecnologia Química e Biológica (ITQB) , Oeiras, Portugal .&lt;/institution&gt;&lt;number&gt;2&lt;/number&gt;&lt;subtype&gt;400&lt;/subtype&gt;&lt;endpage&gt;117&lt;/endpage&gt;&lt;bundle&gt;&lt;publication&gt;&lt;title&gt;Microbial drug resistance (Larchmont, N.Y.)&lt;/title&gt;&lt;type&gt;-100&lt;/type&gt;&lt;subtype&gt;-100&lt;/subtype&gt;&lt;uuid&gt;7188E81C-A8F2-41A2-8EF6-DC0245A1E940&lt;/uuid&gt;&lt;/publication&gt;&lt;/bundle&gt;&lt;authors&gt;&lt;author&gt;&lt;firstName&gt;Nuno&lt;/firstName&gt;&lt;middleNames&gt;A&lt;/middleNames&gt;&lt;lastName&gt;Faria&lt;/lastName&gt;&lt;/author&gt;&lt;author&gt;&lt;firstName&gt;Teresa&lt;/firstName&gt;&lt;lastName&gt;Conceição&lt;/lastName&gt;&lt;/author&gt;&lt;author&gt;&lt;firstName&gt;Maria&lt;/firstName&gt;&lt;lastName&gt;Miragaia&lt;/lastName&gt;&lt;/author&gt;&lt;author&gt;&lt;firstName&gt;Mette&lt;/firstName&gt;&lt;middleNames&gt;Damkjær&lt;/middleNames&gt;&lt;lastName&gt;Bartels&lt;/lastName&gt;&lt;/author&gt;&lt;author&gt;&lt;nonDroppingParticle&gt;de&lt;/nonDroppingParticle&gt;&lt;firstName&gt;Herminia&lt;/firstName&gt;&lt;lastName&gt;Lencastre&lt;/lastName&gt;&lt;/author&gt;&lt;author&gt;&lt;firstName&gt;Henrik&lt;/firstName&gt;&lt;lastName&gt;Westh&lt;/lastName&gt;&lt;/author&gt;&lt;/authors&gt;&lt;/publication&gt;&lt;/publications&gt;&lt;cites&gt;&lt;/cites&gt;&lt;/citation&gt;</w:instrText>
      </w:r>
      <w:r w:rsidR="00CC40AB" w:rsidRPr="00B40AAE">
        <w:fldChar w:fldCharType="separate"/>
      </w:r>
      <w:r w:rsidR="00BF3425">
        <w:rPr>
          <w:rFonts w:ascii="Cambria" w:hAnsi="Cambria" w:cs="Cambria"/>
        </w:rPr>
        <w:t>1,14,15</w:t>
      </w:r>
      <w:r w:rsidR="00087110">
        <w:rPr>
          <w:rFonts w:ascii="Cambria" w:hAnsi="Cambria" w:cs="Cambria"/>
        </w:rPr>
        <w:t>)</w:t>
      </w:r>
      <w:r w:rsidR="00CC40AB" w:rsidRPr="00B40AAE">
        <w:fldChar w:fldCharType="end"/>
      </w:r>
      <w:r w:rsidR="00CC40AB" w:rsidRPr="00B40AAE">
        <w:t>.</w:t>
      </w:r>
    </w:p>
    <w:p w14:paraId="13EBA684" w14:textId="17C77573" w:rsidR="00570C58" w:rsidRPr="00B40AAE" w:rsidRDefault="00570C58" w:rsidP="005E6496">
      <w:pPr>
        <w:spacing w:line="480" w:lineRule="auto"/>
        <w:jc w:val="both"/>
      </w:pPr>
    </w:p>
    <w:p w14:paraId="27B0C7FA" w14:textId="77777777" w:rsidR="005E6496" w:rsidRDefault="005E6496" w:rsidP="005E6496">
      <w:pPr>
        <w:spacing w:line="480" w:lineRule="auto"/>
        <w:rPr>
          <w:b/>
        </w:rPr>
      </w:pPr>
    </w:p>
    <w:p w14:paraId="3502E253" w14:textId="514F0D64" w:rsidR="00093E4F" w:rsidRPr="00B40AAE" w:rsidRDefault="00CE227F" w:rsidP="005E6496">
      <w:pPr>
        <w:spacing w:line="480" w:lineRule="auto"/>
        <w:rPr>
          <w:b/>
        </w:rPr>
      </w:pPr>
      <w:r w:rsidRPr="00B40AAE">
        <w:rPr>
          <w:b/>
        </w:rPr>
        <w:t>Nucleotide sequence accession numbers</w:t>
      </w:r>
    </w:p>
    <w:p w14:paraId="60C1A066" w14:textId="11794EEA" w:rsidR="00CE227F" w:rsidRPr="00AF6DE4" w:rsidRDefault="00CE227F" w:rsidP="005E6496">
      <w:pPr>
        <w:spacing w:line="480" w:lineRule="auto"/>
        <w:rPr>
          <w:rFonts w:eastAsia="Times New Roman"/>
        </w:rPr>
      </w:pPr>
      <w:r w:rsidRPr="00B40AAE">
        <w:t>The draft genome sequence described</w:t>
      </w:r>
      <w:r w:rsidR="00CE7657" w:rsidRPr="00B40AAE">
        <w:t xml:space="preserve"> in this paper </w:t>
      </w:r>
      <w:r w:rsidR="00896F61">
        <w:t>is</w:t>
      </w:r>
      <w:r w:rsidR="00CE7657" w:rsidRPr="00B40AAE">
        <w:t xml:space="preserve"> deposited in the ENA under the accession number </w:t>
      </w:r>
      <w:r w:rsidR="00AF6DE4" w:rsidRPr="00AF6DE4">
        <w:rPr>
          <w:rFonts w:eastAsia="Times New Roman"/>
        </w:rPr>
        <w:t>FBVO01000000</w:t>
      </w:r>
      <w:bookmarkStart w:id="0" w:name="_GoBack"/>
      <w:bookmarkEnd w:id="0"/>
      <w:r w:rsidR="00CE7657" w:rsidRPr="00B40AAE">
        <w:t>. The version described is the first version.</w:t>
      </w:r>
    </w:p>
    <w:p w14:paraId="67C34A8E" w14:textId="77777777" w:rsidR="00B40AAE" w:rsidRPr="00B40AAE" w:rsidRDefault="00B40AAE" w:rsidP="005E6496">
      <w:pPr>
        <w:spacing w:line="480" w:lineRule="auto"/>
      </w:pPr>
    </w:p>
    <w:p w14:paraId="4A1005BF" w14:textId="58C88911" w:rsidR="00B40AAE" w:rsidRPr="00B40AAE" w:rsidRDefault="00B40AAE" w:rsidP="005E6496">
      <w:pPr>
        <w:spacing w:line="480" w:lineRule="auto"/>
        <w:rPr>
          <w:b/>
        </w:rPr>
      </w:pPr>
      <w:r w:rsidRPr="00B40AAE">
        <w:rPr>
          <w:b/>
        </w:rPr>
        <w:t>Acknowledgements</w:t>
      </w:r>
    </w:p>
    <w:p w14:paraId="63B95A42" w14:textId="755032AD" w:rsidR="00B40AAE" w:rsidRPr="00B40AAE" w:rsidRDefault="00B40AAE" w:rsidP="005E6496">
      <w:pPr>
        <w:spacing w:line="480" w:lineRule="auto"/>
      </w:pPr>
      <w:r w:rsidRPr="00B40AAE">
        <w:t>DNA was sequenced at the Centre for Genomic Research, University of Liverpool.</w:t>
      </w:r>
    </w:p>
    <w:p w14:paraId="762B4703" w14:textId="77777777" w:rsidR="00B40AAE" w:rsidRPr="00B40AAE" w:rsidRDefault="00B40AAE" w:rsidP="005E6496">
      <w:pPr>
        <w:spacing w:line="480" w:lineRule="auto"/>
      </w:pPr>
    </w:p>
    <w:p w14:paraId="20B508F7" w14:textId="5C25B7C8" w:rsidR="00B40AAE" w:rsidRPr="00B40AAE" w:rsidRDefault="00B40AAE" w:rsidP="005E6496">
      <w:pPr>
        <w:spacing w:line="480" w:lineRule="auto"/>
        <w:rPr>
          <w:b/>
        </w:rPr>
      </w:pPr>
      <w:r w:rsidRPr="00B40AAE">
        <w:rPr>
          <w:b/>
        </w:rPr>
        <w:t>Funding information</w:t>
      </w:r>
    </w:p>
    <w:p w14:paraId="5B5B67F2" w14:textId="77777777" w:rsidR="00B40AAE" w:rsidRPr="00B40AAE" w:rsidRDefault="00B40AAE" w:rsidP="005E6496">
      <w:pPr>
        <w:spacing w:line="480" w:lineRule="auto"/>
      </w:pPr>
      <w:r w:rsidRPr="00B40AAE">
        <w:t>RC-B was funded by BBSRC training grant BB/J500768/1 awarded to MJH with support from Unilever Plc. The funders were not involved in the study design, collection of samples, analysis of data, interpretation of data, the writing of this report or the decision to submit this report for publication.</w:t>
      </w:r>
    </w:p>
    <w:p w14:paraId="78A0C4D6" w14:textId="77777777" w:rsidR="00087110" w:rsidRDefault="00087110" w:rsidP="00087110">
      <w:pPr>
        <w:spacing w:line="480" w:lineRule="auto"/>
        <w:rPr>
          <w:b/>
        </w:rPr>
      </w:pPr>
    </w:p>
    <w:p w14:paraId="4C2CBBDF" w14:textId="0C2B66A2" w:rsidR="00087110" w:rsidRDefault="00087110" w:rsidP="00087110">
      <w:pPr>
        <w:spacing w:line="480" w:lineRule="auto"/>
        <w:rPr>
          <w:b/>
        </w:rPr>
      </w:pPr>
      <w:r>
        <w:rPr>
          <w:b/>
        </w:rPr>
        <w:t>References</w:t>
      </w:r>
    </w:p>
    <w:p w14:paraId="731CC70A" w14:textId="41A48ABC" w:rsidR="00326AFF" w:rsidRPr="00326AFF" w:rsidRDefault="00326AFF" w:rsidP="00326AFF">
      <w:pPr>
        <w:spacing w:line="480" w:lineRule="auto"/>
      </w:pPr>
      <w:r w:rsidRPr="00154AAE">
        <w:t xml:space="preserve">1. Faria NA, </w:t>
      </w:r>
      <w:r w:rsidRPr="00154AAE">
        <w:rPr>
          <w:rFonts w:eastAsia="Times New Roman"/>
          <w:color w:val="333333"/>
        </w:rPr>
        <w:t>Conceição T, Miragaia M, Bartels MD, de Lencastre H, Westh H</w:t>
      </w:r>
      <w:r w:rsidRPr="00154AAE">
        <w:rPr>
          <w:rFonts w:eastAsia="Times New Roman"/>
        </w:rPr>
        <w:t xml:space="preserve">. </w:t>
      </w:r>
      <w:r w:rsidRPr="00154AAE">
        <w:t xml:space="preserve">2014. Nasal carriage of methicillin resistant staphylococci. </w:t>
      </w:r>
      <w:r w:rsidRPr="00D91C9C">
        <w:rPr>
          <w:iCs/>
        </w:rPr>
        <w:t>Microb Drug Resist</w:t>
      </w:r>
      <w:r w:rsidR="00EF5705">
        <w:t>.</w:t>
      </w:r>
      <w:r w:rsidRPr="00154AAE">
        <w:t xml:space="preserve"> 20, </w:t>
      </w:r>
      <w:r w:rsidR="00EF5705">
        <w:t>108–</w:t>
      </w:r>
      <w:r w:rsidRPr="00154AAE">
        <w:t>17.</w:t>
      </w:r>
    </w:p>
    <w:p w14:paraId="3F255262" w14:textId="3C85A646" w:rsidR="00BF3425" w:rsidRPr="00154AAE" w:rsidRDefault="00BF3425" w:rsidP="00BF3425">
      <w:pPr>
        <w:spacing w:line="480" w:lineRule="auto"/>
      </w:pPr>
      <w:r>
        <w:t>2. Coates R, Moran J, Horsburgh</w:t>
      </w:r>
      <w:r w:rsidRPr="00154AAE">
        <w:t xml:space="preserve"> MJ</w:t>
      </w:r>
      <w:r w:rsidR="00F435C2">
        <w:t>. 2014</w:t>
      </w:r>
      <w:r w:rsidRPr="00154AAE">
        <w:t xml:space="preserve">. Staphylococci: colonizers and pathogens of human skin. </w:t>
      </w:r>
      <w:r>
        <w:rPr>
          <w:iCs/>
        </w:rPr>
        <w:t>Future Micro.</w:t>
      </w:r>
      <w:r w:rsidRPr="00154AAE">
        <w:t xml:space="preserve"> 9</w:t>
      </w:r>
      <w:r w:rsidRPr="00154AAE">
        <w:rPr>
          <w:bCs/>
        </w:rPr>
        <w:t>,</w:t>
      </w:r>
      <w:r w:rsidRPr="00154AAE">
        <w:t xml:space="preserve"> 75-91.</w:t>
      </w:r>
    </w:p>
    <w:p w14:paraId="03B3D771" w14:textId="1FA1BE80" w:rsidR="00087110" w:rsidRPr="00154AAE" w:rsidRDefault="00154AAE" w:rsidP="00DC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3B1903">
        <w:t xml:space="preserve">3. </w:t>
      </w:r>
      <w:r w:rsidR="00087110" w:rsidRPr="00154AAE">
        <w:rPr>
          <w:b/>
        </w:rPr>
        <w:fldChar w:fldCharType="begin"/>
      </w:r>
      <w:r w:rsidR="00087110" w:rsidRPr="00154AAE">
        <w:rPr>
          <w:b/>
        </w:rPr>
        <w:instrText xml:space="preserve"> ADDIN PAPERS2_CITATIONS &lt;papers2_bibliography/&gt;</w:instrText>
      </w:r>
      <w:r w:rsidR="00087110" w:rsidRPr="00154AAE">
        <w:rPr>
          <w:b/>
        </w:rPr>
        <w:fldChar w:fldCharType="separate"/>
      </w:r>
      <w:r w:rsidR="0010293B">
        <w:t>Bouchami</w:t>
      </w:r>
      <w:r w:rsidR="00087110" w:rsidRPr="00154AAE">
        <w:t xml:space="preserve"> </w:t>
      </w:r>
      <w:r w:rsidR="0010293B">
        <w:t>O</w:t>
      </w:r>
      <w:r w:rsidR="0010293B" w:rsidRPr="0010293B">
        <w:t>, Ben Hassen</w:t>
      </w:r>
      <w:r w:rsidR="0010293B">
        <w:t xml:space="preserve"> A</w:t>
      </w:r>
      <w:r w:rsidR="0010293B" w:rsidRPr="0010293B">
        <w:t>, de Lencastre</w:t>
      </w:r>
      <w:r w:rsidR="0010293B">
        <w:t xml:space="preserve"> H</w:t>
      </w:r>
      <w:r w:rsidR="0010293B" w:rsidRPr="0010293B">
        <w:t>, Miragaia</w:t>
      </w:r>
      <w:r w:rsidR="0010293B">
        <w:t xml:space="preserve"> M.</w:t>
      </w:r>
      <w:r w:rsidR="00087110" w:rsidRPr="00154AAE">
        <w:t xml:space="preserve"> 2011. Molecular Epidemiology of Methicillin-Resistant </w:t>
      </w:r>
      <w:r w:rsidR="00087110" w:rsidRPr="0010293B">
        <w:rPr>
          <w:i/>
        </w:rPr>
        <w:t>Staphylococcus hominis</w:t>
      </w:r>
      <w:r w:rsidR="00087110" w:rsidRPr="00154AAE">
        <w:t xml:space="preserve"> (MRSHo): Low Clonality and Reservoirs of SCCmec Structural Elements</w:t>
      </w:r>
      <w:r w:rsidR="0010293B">
        <w:t>.</w:t>
      </w:r>
      <w:r w:rsidR="00087110" w:rsidRPr="00154AAE">
        <w:t xml:space="preserve"> </w:t>
      </w:r>
      <w:r w:rsidR="00087110" w:rsidRPr="0010293B">
        <w:rPr>
          <w:iCs/>
        </w:rPr>
        <w:t>PLoS ONE</w:t>
      </w:r>
      <w:r w:rsidR="00EF5705">
        <w:t xml:space="preserve">. </w:t>
      </w:r>
      <w:r w:rsidR="0010293B">
        <w:t xml:space="preserve">6, </w:t>
      </w:r>
      <w:r w:rsidR="00087110" w:rsidRPr="00154AAE">
        <w:t>e21940.</w:t>
      </w:r>
    </w:p>
    <w:p w14:paraId="4BAF66AB" w14:textId="2EE7BE46" w:rsidR="00BF3425" w:rsidRPr="00154AAE" w:rsidRDefault="00BF3425" w:rsidP="00BF3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4. Weinstein</w:t>
      </w:r>
      <w:r w:rsidRPr="00154AAE">
        <w:t xml:space="preserve"> </w:t>
      </w:r>
      <w:r w:rsidRPr="0010293B">
        <w:t>M</w:t>
      </w:r>
      <w:r>
        <w:t>,</w:t>
      </w:r>
      <w:r w:rsidRPr="0010293B">
        <w:t xml:space="preserve"> Mirrett</w:t>
      </w:r>
      <w:r>
        <w:t xml:space="preserve"> S, </w:t>
      </w:r>
      <w:r w:rsidRPr="0010293B">
        <w:t>Van Pelt</w:t>
      </w:r>
      <w:r>
        <w:t xml:space="preserve"> L,</w:t>
      </w:r>
      <w:r w:rsidRPr="0010293B">
        <w:t xml:space="preserve"> McKinnon</w:t>
      </w:r>
      <w:r>
        <w:t xml:space="preserve"> M, </w:t>
      </w:r>
      <w:r w:rsidRPr="0010293B">
        <w:t>Zimmer</w:t>
      </w:r>
      <w:r>
        <w:t xml:space="preserve"> BL</w:t>
      </w:r>
      <w:r w:rsidRPr="0010293B">
        <w:t>, Kloos</w:t>
      </w:r>
      <w:r>
        <w:t xml:space="preserve"> W</w:t>
      </w:r>
      <w:r w:rsidRPr="0010293B">
        <w:t>, Reller</w:t>
      </w:r>
      <w:r>
        <w:t xml:space="preserve"> LB. </w:t>
      </w:r>
      <w:r w:rsidRPr="00154AAE">
        <w:t xml:space="preserve">1998. Clinical importance of identifying coagulase-negative staphylococci isolated from blood cultures: evaluation of MicroScan Rapid and Dried Overnight Gram-Positive panels versus a conventional reference method. </w:t>
      </w:r>
      <w:r w:rsidRPr="0010293B">
        <w:rPr>
          <w:iCs/>
        </w:rPr>
        <w:t>J C</w:t>
      </w:r>
      <w:r>
        <w:rPr>
          <w:iCs/>
        </w:rPr>
        <w:t>lin</w:t>
      </w:r>
      <w:r w:rsidRPr="0010293B">
        <w:rPr>
          <w:iCs/>
        </w:rPr>
        <w:t xml:space="preserve"> Micro</w:t>
      </w:r>
      <w:r>
        <w:t xml:space="preserve">. 36, </w:t>
      </w:r>
      <w:r w:rsidR="00EF5705">
        <w:t>2089–</w:t>
      </w:r>
      <w:r w:rsidRPr="00154AAE">
        <w:t>92.</w:t>
      </w:r>
    </w:p>
    <w:p w14:paraId="230290E1" w14:textId="179A0685" w:rsidR="00BF3425" w:rsidRPr="00154AAE" w:rsidRDefault="00BF3425" w:rsidP="00BF3425">
      <w:pPr>
        <w:spacing w:line="480" w:lineRule="auto"/>
        <w:rPr>
          <w:rFonts w:eastAsia="Times New Roman"/>
        </w:rPr>
      </w:pPr>
      <w:r>
        <w:t xml:space="preserve">5. Orrett FA, Shurland SM. </w:t>
      </w:r>
      <w:r w:rsidRPr="00154AAE">
        <w:t xml:space="preserve">1998. Significance of coagulase-negative staphylococci in urinary tract infections in a developing country. </w:t>
      </w:r>
      <w:r>
        <w:rPr>
          <w:iCs/>
        </w:rPr>
        <w:t>Conn Med</w:t>
      </w:r>
      <w:r w:rsidR="00F435C2">
        <w:t>.</w:t>
      </w:r>
      <w:r w:rsidRPr="00154AAE">
        <w:t xml:space="preserve"> </w:t>
      </w:r>
      <w:r>
        <w:rPr>
          <w:rFonts w:eastAsia="Times New Roman"/>
          <w:color w:val="000000"/>
          <w:shd w:val="clear" w:color="auto" w:fill="FFFFFF"/>
        </w:rPr>
        <w:t xml:space="preserve">62, </w:t>
      </w:r>
      <w:r w:rsidRPr="00154AAE">
        <w:rPr>
          <w:rFonts w:eastAsia="Times New Roman"/>
          <w:color w:val="000000"/>
          <w:shd w:val="clear" w:color="auto" w:fill="FFFFFF"/>
        </w:rPr>
        <w:t>199-203.</w:t>
      </w:r>
    </w:p>
    <w:p w14:paraId="4D2D7D42" w14:textId="4301AC89" w:rsidR="00BF3425" w:rsidRPr="00154AAE" w:rsidRDefault="00BF3425" w:rsidP="00BF3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6. John JF, Gramling PK, O'Dell NM.</w:t>
      </w:r>
      <w:r w:rsidRPr="00154AAE">
        <w:t xml:space="preserve"> 1978. Species identification of coagulase-negative staphylococci from urinary tract isolates. </w:t>
      </w:r>
      <w:r>
        <w:rPr>
          <w:iCs/>
        </w:rPr>
        <w:t>J Clin Micro</w:t>
      </w:r>
      <w:r>
        <w:t xml:space="preserve">. 8, </w:t>
      </w:r>
      <w:r w:rsidR="00EF5705">
        <w:t>435–</w:t>
      </w:r>
      <w:r w:rsidRPr="00154AAE">
        <w:t>7.</w:t>
      </w:r>
    </w:p>
    <w:p w14:paraId="0EA978BF" w14:textId="77777777" w:rsidR="00BF3425" w:rsidRPr="00154AAE" w:rsidRDefault="00BF3425" w:rsidP="00BF3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7. Mendoza-Olazarán S</w:t>
      </w:r>
      <w:r w:rsidRPr="007F5AD3">
        <w:t>, Morfin-Otero R, Rodríguez-Noriega E, Llaca-Díaz J, Flores-Treviño S, González-González GM, Villarreal-Treviño L, Garza-González E.</w:t>
      </w:r>
      <w:r>
        <w:t xml:space="preserve"> </w:t>
      </w:r>
      <w:r w:rsidRPr="00154AAE">
        <w:t xml:space="preserve">2013. Microbiological and molecular characterization of </w:t>
      </w:r>
      <w:r w:rsidRPr="007F5AD3">
        <w:rPr>
          <w:i/>
        </w:rPr>
        <w:t>Staphylococcus hominis</w:t>
      </w:r>
      <w:r w:rsidRPr="00154AAE">
        <w:t xml:space="preserve"> isolates from blood. </w:t>
      </w:r>
      <w:r w:rsidRPr="007F5AD3">
        <w:rPr>
          <w:iCs/>
        </w:rPr>
        <w:t>PLoS ONE</w:t>
      </w:r>
      <w:r>
        <w:t xml:space="preserve">. 8, </w:t>
      </w:r>
      <w:r w:rsidRPr="00154AAE">
        <w:t>e61161.</w:t>
      </w:r>
    </w:p>
    <w:p w14:paraId="5E0FABD1" w14:textId="69EDD9A5" w:rsidR="00087110" w:rsidRPr="00154AAE" w:rsidRDefault="00D91C9C" w:rsidP="00DC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8. Jiang S</w:t>
      </w:r>
      <w:r w:rsidRPr="00D91C9C">
        <w:t>, Zheng B, Ding W, Lv L, Ji J, Zhang H, Xiao Y, Li L.</w:t>
      </w:r>
      <w:r w:rsidR="00087110" w:rsidRPr="00154AAE">
        <w:t xml:space="preserve"> 2012. Whole-Genome Sequence of </w:t>
      </w:r>
      <w:r w:rsidR="00087110" w:rsidRPr="00D91C9C">
        <w:rPr>
          <w:i/>
        </w:rPr>
        <w:t>Staphylococcus hominis</w:t>
      </w:r>
      <w:r w:rsidR="00087110" w:rsidRPr="00154AAE">
        <w:t xml:space="preserve">, an Opportunistic Pathogen. </w:t>
      </w:r>
      <w:r w:rsidRPr="00D91C9C">
        <w:rPr>
          <w:iCs/>
        </w:rPr>
        <w:t>J Bacteriol</w:t>
      </w:r>
      <w:r w:rsidR="00EF5705">
        <w:t>.</w:t>
      </w:r>
      <w:r>
        <w:t xml:space="preserve"> 194, </w:t>
      </w:r>
      <w:r w:rsidR="00EF5705">
        <w:t>4761–</w:t>
      </w:r>
      <w:r w:rsidR="00087110" w:rsidRPr="00154AAE">
        <w:t>62.</w:t>
      </w:r>
    </w:p>
    <w:p w14:paraId="4D8D607D" w14:textId="7DEFAE6F" w:rsidR="00BF3425" w:rsidRPr="00154AAE" w:rsidRDefault="00BF3425" w:rsidP="00BF3425">
      <w:pPr>
        <w:spacing w:line="480" w:lineRule="auto"/>
        <w:rPr>
          <w:rFonts w:eastAsia="Times New Roman"/>
        </w:rPr>
      </w:pPr>
      <w:r>
        <w:t>9. Macía-Heras M</w:t>
      </w:r>
      <w:r w:rsidRPr="00354DA5">
        <w:t>, Donate-Correa</w:t>
      </w:r>
      <w:r>
        <w:t xml:space="preserve"> J</w:t>
      </w:r>
      <w:r w:rsidRPr="00354DA5">
        <w:t>, Alcoba-Flórez</w:t>
      </w:r>
      <w:r>
        <w:t xml:space="preserve"> J, Pulido-Reyes G</w:t>
      </w:r>
      <w:r w:rsidRPr="00354DA5">
        <w:t>, Martín-Núñez</w:t>
      </w:r>
      <w:r>
        <w:t xml:space="preserve"> E,</w:t>
      </w:r>
      <w:r w:rsidRPr="00354DA5">
        <w:t xml:space="preserve"> Martín-Padrón</w:t>
      </w:r>
      <w:r>
        <w:t xml:space="preserve"> J</w:t>
      </w:r>
      <w:r w:rsidRPr="00354DA5">
        <w:t>, Méndez-Álvarez</w:t>
      </w:r>
      <w:r>
        <w:t xml:space="preserve"> S.</w:t>
      </w:r>
      <w:r w:rsidRPr="00154AAE">
        <w:t xml:space="preserve"> 2013. Daptomycin, Methicillin Resistant </w:t>
      </w:r>
      <w:r w:rsidRPr="00354DA5">
        <w:rPr>
          <w:i/>
        </w:rPr>
        <w:t>Staphylococcus hominis</w:t>
      </w:r>
      <w:r w:rsidRPr="00154AAE">
        <w:t xml:space="preserve"> Catheter-Related Bacteraemia in a Hemodialysis Patient. </w:t>
      </w:r>
      <w:r w:rsidRPr="00354DA5">
        <w:rPr>
          <w:iCs/>
        </w:rPr>
        <w:t>Open J Med Micro.</w:t>
      </w:r>
      <w:r w:rsidRPr="00154AAE">
        <w:rPr>
          <w:i/>
          <w:iCs/>
        </w:rPr>
        <w:t xml:space="preserve"> </w:t>
      </w:r>
      <w:r>
        <w:rPr>
          <w:rFonts w:eastAsia="Times New Roman"/>
          <w:shd w:val="clear" w:color="auto" w:fill="FFFFFF"/>
        </w:rPr>
        <w:t>3,</w:t>
      </w:r>
      <w:r w:rsidR="00EF5705">
        <w:rPr>
          <w:rFonts w:eastAsia="Times New Roman"/>
          <w:shd w:val="clear" w:color="auto" w:fill="FFFFFF"/>
        </w:rPr>
        <w:t xml:space="preserve"> 53-</w:t>
      </w:r>
      <w:r w:rsidRPr="00154AAE">
        <w:rPr>
          <w:rFonts w:eastAsia="Times New Roman"/>
          <w:shd w:val="clear" w:color="auto" w:fill="FFFFFF"/>
        </w:rPr>
        <w:t>5</w:t>
      </w:r>
    </w:p>
    <w:p w14:paraId="35AE310F" w14:textId="39514D46" w:rsidR="00326AFF" w:rsidRPr="00154AAE" w:rsidRDefault="00326AFF" w:rsidP="00326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10. Chaves F</w:t>
      </w:r>
      <w:r w:rsidRPr="003B1903">
        <w:t>, García-Alvarez M, Sanz F, Alba C, Otero JR.</w:t>
      </w:r>
      <w:r w:rsidRPr="00154AAE">
        <w:t xml:space="preserve"> 2005. Nosocomial Spread of a </w:t>
      </w:r>
      <w:r w:rsidRPr="003B1903">
        <w:rPr>
          <w:i/>
        </w:rPr>
        <w:t>Staphylococcus hominis</w:t>
      </w:r>
      <w:r w:rsidRPr="00154AAE">
        <w:t xml:space="preserve"> subsp. </w:t>
      </w:r>
      <w:r w:rsidRPr="003B1903">
        <w:rPr>
          <w:i/>
        </w:rPr>
        <w:t>novobiosepticus</w:t>
      </w:r>
      <w:r w:rsidRPr="00154AAE">
        <w:t xml:space="preserve"> Strain Causing Sepsis in a Neonatal Intensive Care Unit. </w:t>
      </w:r>
      <w:r>
        <w:rPr>
          <w:iCs/>
        </w:rPr>
        <w:t>J Clin Micro</w:t>
      </w:r>
      <w:r w:rsidR="00EF5705">
        <w:t>.</w:t>
      </w:r>
      <w:r>
        <w:t xml:space="preserve"> 43, </w:t>
      </w:r>
      <w:r w:rsidR="00EF5705">
        <w:t>4877–</w:t>
      </w:r>
      <w:r w:rsidRPr="00154AAE">
        <w:t>9.</w:t>
      </w:r>
    </w:p>
    <w:p w14:paraId="0D2084F8" w14:textId="6D94C75F" w:rsidR="00087110" w:rsidRPr="00154AAE" w:rsidRDefault="003B1903" w:rsidP="00DC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11. Koren S, Phillippy AM.</w:t>
      </w:r>
      <w:r w:rsidR="00087110" w:rsidRPr="00154AAE">
        <w:t xml:space="preserve"> 2015. One chromosome, one contig: complete microbial genomes from long-read sequencing and assembly. </w:t>
      </w:r>
      <w:r>
        <w:rPr>
          <w:iCs/>
        </w:rPr>
        <w:t>Curr Opin Micro</w:t>
      </w:r>
      <w:r>
        <w:t>. 23,</w:t>
      </w:r>
      <w:r w:rsidR="00EF5705">
        <w:t xml:space="preserve"> </w:t>
      </w:r>
      <w:r w:rsidR="00087110" w:rsidRPr="00154AAE">
        <w:t>110–120.</w:t>
      </w:r>
    </w:p>
    <w:p w14:paraId="1ACA2ACD" w14:textId="3442E3A5" w:rsidR="00326AFF" w:rsidRPr="00154AAE" w:rsidRDefault="00326AFF" w:rsidP="00326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12. Chin CS</w:t>
      </w:r>
      <w:r w:rsidRPr="00C71EED">
        <w:t>, Alexander DH, Marks P, Klammer AA, Drake J, Heiner C, Clum A, Copeland A, Huddleston J, Eichler EE, Turner SW, Korlach J.</w:t>
      </w:r>
      <w:r w:rsidRPr="00154AAE">
        <w:t xml:space="preserve"> 2013. Nonhybrid, finished microbial genome assemblies from long-read SMRT sequencing data. </w:t>
      </w:r>
      <w:r>
        <w:rPr>
          <w:iCs/>
        </w:rPr>
        <w:t>Nat M</w:t>
      </w:r>
      <w:r w:rsidRPr="00C71EED">
        <w:rPr>
          <w:iCs/>
        </w:rPr>
        <w:t>ethods</w:t>
      </w:r>
      <w:r>
        <w:t xml:space="preserve">. 10, </w:t>
      </w:r>
      <w:r w:rsidR="00EF5705">
        <w:t>563–</w:t>
      </w:r>
      <w:r w:rsidRPr="00154AAE">
        <w:t>9.</w:t>
      </w:r>
    </w:p>
    <w:p w14:paraId="382F87BA" w14:textId="3D6C8644" w:rsidR="00326AFF" w:rsidRPr="00154AAE" w:rsidRDefault="00326AFF" w:rsidP="00326AFF">
      <w:pPr>
        <w:spacing w:line="480" w:lineRule="auto"/>
      </w:pPr>
      <w:r>
        <w:t xml:space="preserve">13. </w:t>
      </w:r>
      <w:r w:rsidR="00F435C2">
        <w:t>Seemann T.</w:t>
      </w:r>
      <w:r w:rsidRPr="00154AAE">
        <w:t xml:space="preserve"> 2014. Prokka: rapid prokaryotic genome annotation. </w:t>
      </w:r>
      <w:r w:rsidR="00F435C2" w:rsidRPr="00F435C2">
        <w:rPr>
          <w:iCs/>
        </w:rPr>
        <w:t>Bioinformatics</w:t>
      </w:r>
      <w:r w:rsidR="00F435C2">
        <w:rPr>
          <w:i/>
          <w:iCs/>
        </w:rPr>
        <w:t>.</w:t>
      </w:r>
      <w:r w:rsidRPr="00154AAE">
        <w:rPr>
          <w:i/>
          <w:iCs/>
        </w:rPr>
        <w:t xml:space="preserve"> </w:t>
      </w:r>
      <w:r w:rsidR="00F435C2">
        <w:rPr>
          <w:rFonts w:eastAsia="Times New Roman"/>
          <w:bdr w:val="none" w:sz="0" w:space="0" w:color="auto" w:frame="1"/>
          <w:shd w:val="clear" w:color="auto" w:fill="FFFFFF"/>
        </w:rPr>
        <w:t xml:space="preserve">30, </w:t>
      </w:r>
      <w:r w:rsidR="00EF5705">
        <w:rPr>
          <w:rFonts w:eastAsia="Times New Roman"/>
          <w:bdr w:val="none" w:sz="0" w:space="0" w:color="auto" w:frame="1"/>
          <w:shd w:val="clear" w:color="auto" w:fill="FFFFFF"/>
        </w:rPr>
        <w:t>2068-</w:t>
      </w:r>
      <w:r w:rsidRPr="00154AAE">
        <w:rPr>
          <w:rFonts w:eastAsia="Times New Roman"/>
          <w:bdr w:val="none" w:sz="0" w:space="0" w:color="auto" w:frame="1"/>
          <w:shd w:val="clear" w:color="auto" w:fill="FFFFFF"/>
        </w:rPr>
        <w:t>9</w:t>
      </w:r>
      <w:r w:rsidRPr="00154AAE">
        <w:t>.</w:t>
      </w:r>
    </w:p>
    <w:p w14:paraId="5BFCFEC7" w14:textId="42364238" w:rsidR="00DC5CA6" w:rsidRPr="00154AAE" w:rsidRDefault="00BF3425" w:rsidP="00DC5CA6">
      <w:pPr>
        <w:spacing w:line="480" w:lineRule="auto"/>
      </w:pPr>
      <w:r>
        <w:t xml:space="preserve">14. </w:t>
      </w:r>
      <w:r w:rsidR="00DC5CA6" w:rsidRPr="00154AAE">
        <w:t xml:space="preserve">Libberton B, Coates RE, Brockhurst MA, Horsburgh MJ. 2014. Evidence that intraspecific trait variation among nasal bacteria shapes the distribution of </w:t>
      </w:r>
      <w:r w:rsidR="00DC5CA6" w:rsidRPr="00154AAE">
        <w:rPr>
          <w:i/>
        </w:rPr>
        <w:t>Staphylococcus aureus</w:t>
      </w:r>
      <w:r w:rsidR="00F435C2">
        <w:t xml:space="preserve">. Infect Immun. 82, </w:t>
      </w:r>
      <w:r w:rsidR="00DC5CA6" w:rsidRPr="00154AAE">
        <w:t xml:space="preserve">3811-5. </w:t>
      </w:r>
    </w:p>
    <w:p w14:paraId="6B9B3029" w14:textId="74066F40" w:rsidR="00DC5CA6" w:rsidRPr="00154AAE" w:rsidRDefault="00BF3425" w:rsidP="00DC5CA6">
      <w:pPr>
        <w:spacing w:line="480" w:lineRule="auto"/>
      </w:pPr>
      <w:r>
        <w:t xml:space="preserve">15. </w:t>
      </w:r>
      <w:r w:rsidR="00DC5CA6" w:rsidRPr="00154AAE">
        <w:t>Libberton B, Horsburgh MJ, Brockhurst MA. 2015. The effects of spatial structure, frequency dependence and resistance evolution on the dynamics of toxin-mediated mi</w:t>
      </w:r>
      <w:r w:rsidR="00F435C2">
        <w:t xml:space="preserve">crobial invasions. Evol Appl. 8, </w:t>
      </w:r>
      <w:r w:rsidR="00DC5CA6" w:rsidRPr="00154AAE">
        <w:t xml:space="preserve">738-50. </w:t>
      </w:r>
    </w:p>
    <w:p w14:paraId="2E085B82" w14:textId="291E8F5C" w:rsidR="00B40AAE" w:rsidRPr="00154AAE" w:rsidRDefault="00087110" w:rsidP="00DC5CA6">
      <w:pPr>
        <w:spacing w:line="480" w:lineRule="auto"/>
        <w:rPr>
          <w:b/>
        </w:rPr>
      </w:pPr>
      <w:r w:rsidRPr="00154AAE">
        <w:rPr>
          <w:b/>
        </w:rPr>
        <w:fldChar w:fldCharType="end"/>
      </w:r>
    </w:p>
    <w:sectPr w:rsidR="00B40AAE" w:rsidRPr="00154AAE" w:rsidSect="00002A90">
      <w:pgSz w:w="12240" w:h="15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20"/>
    <w:rsid w:val="00002A90"/>
    <w:rsid w:val="000627AD"/>
    <w:rsid w:val="00076001"/>
    <w:rsid w:val="00085C99"/>
    <w:rsid w:val="00087110"/>
    <w:rsid w:val="00093E4F"/>
    <w:rsid w:val="0010293B"/>
    <w:rsid w:val="00144A8A"/>
    <w:rsid w:val="00154AAE"/>
    <w:rsid w:val="001A49AD"/>
    <w:rsid w:val="001D5A3F"/>
    <w:rsid w:val="00207568"/>
    <w:rsid w:val="00220AC1"/>
    <w:rsid w:val="00326AFF"/>
    <w:rsid w:val="00354DA5"/>
    <w:rsid w:val="0039430E"/>
    <w:rsid w:val="003B1903"/>
    <w:rsid w:val="00413D69"/>
    <w:rsid w:val="004414C0"/>
    <w:rsid w:val="0044640F"/>
    <w:rsid w:val="00470E44"/>
    <w:rsid w:val="00570C58"/>
    <w:rsid w:val="0057570F"/>
    <w:rsid w:val="005E0BD5"/>
    <w:rsid w:val="005E6496"/>
    <w:rsid w:val="005F43A4"/>
    <w:rsid w:val="00616938"/>
    <w:rsid w:val="006323BB"/>
    <w:rsid w:val="006F6C60"/>
    <w:rsid w:val="00716EE6"/>
    <w:rsid w:val="00756983"/>
    <w:rsid w:val="00785220"/>
    <w:rsid w:val="007D0284"/>
    <w:rsid w:val="007F5AD3"/>
    <w:rsid w:val="00896F61"/>
    <w:rsid w:val="008F75C0"/>
    <w:rsid w:val="0091706D"/>
    <w:rsid w:val="009276E5"/>
    <w:rsid w:val="00972326"/>
    <w:rsid w:val="00A40165"/>
    <w:rsid w:val="00AF6DE4"/>
    <w:rsid w:val="00B40AAE"/>
    <w:rsid w:val="00B51F6D"/>
    <w:rsid w:val="00BC36FA"/>
    <w:rsid w:val="00BE404B"/>
    <w:rsid w:val="00BF3425"/>
    <w:rsid w:val="00C15912"/>
    <w:rsid w:val="00C71EED"/>
    <w:rsid w:val="00CA3D72"/>
    <w:rsid w:val="00CC40AB"/>
    <w:rsid w:val="00CC76F8"/>
    <w:rsid w:val="00CD0902"/>
    <w:rsid w:val="00CE227F"/>
    <w:rsid w:val="00CE7657"/>
    <w:rsid w:val="00D36331"/>
    <w:rsid w:val="00D91C9C"/>
    <w:rsid w:val="00DC5CA6"/>
    <w:rsid w:val="00DF7D83"/>
    <w:rsid w:val="00E52E72"/>
    <w:rsid w:val="00EF5705"/>
    <w:rsid w:val="00F279CF"/>
    <w:rsid w:val="00F435C2"/>
    <w:rsid w:val="00FA442C"/>
    <w:rsid w:val="00FB34A3"/>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D8A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EE6"/>
    <w:rPr>
      <w:rFonts w:ascii="Times New Roman" w:hAnsi="Times New Roman" w:cs="Times New Roman"/>
    </w:rPr>
  </w:style>
  <w:style w:type="paragraph" w:styleId="Heading3">
    <w:name w:val="heading 3"/>
    <w:basedOn w:val="Normal"/>
    <w:next w:val="Normal"/>
    <w:link w:val="Heading3Char"/>
    <w:uiPriority w:val="9"/>
    <w:semiHidden/>
    <w:unhideWhenUsed/>
    <w:qFormat/>
    <w:rsid w:val="00AF6D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76001"/>
  </w:style>
  <w:style w:type="character" w:customStyle="1" w:styleId="slug-vol">
    <w:name w:val="slug-vol"/>
    <w:basedOn w:val="DefaultParagraphFont"/>
    <w:rsid w:val="00087110"/>
  </w:style>
  <w:style w:type="character" w:customStyle="1" w:styleId="apple-converted-space">
    <w:name w:val="apple-converted-space"/>
    <w:basedOn w:val="DefaultParagraphFont"/>
    <w:rsid w:val="00087110"/>
  </w:style>
  <w:style w:type="character" w:customStyle="1" w:styleId="slug-issue">
    <w:name w:val="slug-issue"/>
    <w:basedOn w:val="DefaultParagraphFont"/>
    <w:rsid w:val="00087110"/>
  </w:style>
  <w:style w:type="character" w:customStyle="1" w:styleId="slug-pages">
    <w:name w:val="slug-pages"/>
    <w:basedOn w:val="DefaultParagraphFont"/>
    <w:rsid w:val="00087110"/>
  </w:style>
  <w:style w:type="character" w:customStyle="1" w:styleId="Heading3Char">
    <w:name w:val="Heading 3 Char"/>
    <w:basedOn w:val="DefaultParagraphFont"/>
    <w:link w:val="Heading3"/>
    <w:uiPriority w:val="9"/>
    <w:semiHidden/>
    <w:rsid w:val="00AF6DE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2522">
      <w:bodyDiv w:val="1"/>
      <w:marLeft w:val="0"/>
      <w:marRight w:val="0"/>
      <w:marTop w:val="0"/>
      <w:marBottom w:val="0"/>
      <w:divBdr>
        <w:top w:val="none" w:sz="0" w:space="0" w:color="auto"/>
        <w:left w:val="none" w:sz="0" w:space="0" w:color="auto"/>
        <w:bottom w:val="none" w:sz="0" w:space="0" w:color="auto"/>
        <w:right w:val="none" w:sz="0" w:space="0" w:color="auto"/>
      </w:divBdr>
    </w:div>
    <w:div w:id="613024324">
      <w:bodyDiv w:val="1"/>
      <w:marLeft w:val="0"/>
      <w:marRight w:val="0"/>
      <w:marTop w:val="0"/>
      <w:marBottom w:val="0"/>
      <w:divBdr>
        <w:top w:val="none" w:sz="0" w:space="0" w:color="auto"/>
        <w:left w:val="none" w:sz="0" w:space="0" w:color="auto"/>
        <w:bottom w:val="none" w:sz="0" w:space="0" w:color="auto"/>
        <w:right w:val="none" w:sz="0" w:space="0" w:color="auto"/>
      </w:divBdr>
    </w:div>
    <w:div w:id="623849185">
      <w:bodyDiv w:val="1"/>
      <w:marLeft w:val="0"/>
      <w:marRight w:val="0"/>
      <w:marTop w:val="0"/>
      <w:marBottom w:val="0"/>
      <w:divBdr>
        <w:top w:val="none" w:sz="0" w:space="0" w:color="auto"/>
        <w:left w:val="none" w:sz="0" w:space="0" w:color="auto"/>
        <w:bottom w:val="none" w:sz="0" w:space="0" w:color="auto"/>
        <w:right w:val="none" w:sz="0" w:space="0" w:color="auto"/>
      </w:divBdr>
    </w:div>
    <w:div w:id="634215668">
      <w:bodyDiv w:val="1"/>
      <w:marLeft w:val="0"/>
      <w:marRight w:val="0"/>
      <w:marTop w:val="0"/>
      <w:marBottom w:val="0"/>
      <w:divBdr>
        <w:top w:val="none" w:sz="0" w:space="0" w:color="auto"/>
        <w:left w:val="none" w:sz="0" w:space="0" w:color="auto"/>
        <w:bottom w:val="none" w:sz="0" w:space="0" w:color="auto"/>
        <w:right w:val="none" w:sz="0" w:space="0" w:color="auto"/>
      </w:divBdr>
    </w:div>
    <w:div w:id="876699677">
      <w:bodyDiv w:val="1"/>
      <w:marLeft w:val="0"/>
      <w:marRight w:val="0"/>
      <w:marTop w:val="0"/>
      <w:marBottom w:val="0"/>
      <w:divBdr>
        <w:top w:val="none" w:sz="0" w:space="0" w:color="auto"/>
        <w:left w:val="none" w:sz="0" w:space="0" w:color="auto"/>
        <w:bottom w:val="none" w:sz="0" w:space="0" w:color="auto"/>
        <w:right w:val="none" w:sz="0" w:space="0" w:color="auto"/>
      </w:divBdr>
    </w:div>
    <w:div w:id="938636161">
      <w:bodyDiv w:val="1"/>
      <w:marLeft w:val="0"/>
      <w:marRight w:val="0"/>
      <w:marTop w:val="0"/>
      <w:marBottom w:val="0"/>
      <w:divBdr>
        <w:top w:val="none" w:sz="0" w:space="0" w:color="auto"/>
        <w:left w:val="none" w:sz="0" w:space="0" w:color="auto"/>
        <w:bottom w:val="none" w:sz="0" w:space="0" w:color="auto"/>
        <w:right w:val="none" w:sz="0" w:space="0" w:color="auto"/>
      </w:divBdr>
    </w:div>
    <w:div w:id="1033265713">
      <w:bodyDiv w:val="1"/>
      <w:marLeft w:val="0"/>
      <w:marRight w:val="0"/>
      <w:marTop w:val="0"/>
      <w:marBottom w:val="0"/>
      <w:divBdr>
        <w:top w:val="none" w:sz="0" w:space="0" w:color="auto"/>
        <w:left w:val="none" w:sz="0" w:space="0" w:color="auto"/>
        <w:bottom w:val="none" w:sz="0" w:space="0" w:color="auto"/>
        <w:right w:val="none" w:sz="0" w:space="0" w:color="auto"/>
      </w:divBdr>
    </w:div>
    <w:div w:id="1178807932">
      <w:bodyDiv w:val="1"/>
      <w:marLeft w:val="0"/>
      <w:marRight w:val="0"/>
      <w:marTop w:val="0"/>
      <w:marBottom w:val="0"/>
      <w:divBdr>
        <w:top w:val="none" w:sz="0" w:space="0" w:color="auto"/>
        <w:left w:val="none" w:sz="0" w:space="0" w:color="auto"/>
        <w:bottom w:val="none" w:sz="0" w:space="0" w:color="auto"/>
        <w:right w:val="none" w:sz="0" w:space="0" w:color="auto"/>
      </w:divBdr>
    </w:div>
    <w:div w:id="1190337023">
      <w:bodyDiv w:val="1"/>
      <w:marLeft w:val="0"/>
      <w:marRight w:val="0"/>
      <w:marTop w:val="0"/>
      <w:marBottom w:val="0"/>
      <w:divBdr>
        <w:top w:val="none" w:sz="0" w:space="0" w:color="auto"/>
        <w:left w:val="none" w:sz="0" w:space="0" w:color="auto"/>
        <w:bottom w:val="none" w:sz="0" w:space="0" w:color="auto"/>
        <w:right w:val="none" w:sz="0" w:space="0" w:color="auto"/>
      </w:divBdr>
    </w:div>
    <w:div w:id="1419599569">
      <w:bodyDiv w:val="1"/>
      <w:marLeft w:val="0"/>
      <w:marRight w:val="0"/>
      <w:marTop w:val="0"/>
      <w:marBottom w:val="0"/>
      <w:divBdr>
        <w:top w:val="none" w:sz="0" w:space="0" w:color="auto"/>
        <w:left w:val="none" w:sz="0" w:space="0" w:color="auto"/>
        <w:bottom w:val="none" w:sz="0" w:space="0" w:color="auto"/>
        <w:right w:val="none" w:sz="0" w:space="0" w:color="auto"/>
      </w:divBdr>
    </w:div>
    <w:div w:id="1454860273">
      <w:bodyDiv w:val="1"/>
      <w:marLeft w:val="0"/>
      <w:marRight w:val="0"/>
      <w:marTop w:val="0"/>
      <w:marBottom w:val="0"/>
      <w:divBdr>
        <w:top w:val="none" w:sz="0" w:space="0" w:color="auto"/>
        <w:left w:val="none" w:sz="0" w:space="0" w:color="auto"/>
        <w:bottom w:val="none" w:sz="0" w:space="0" w:color="auto"/>
        <w:right w:val="none" w:sz="0" w:space="0" w:color="auto"/>
      </w:divBdr>
    </w:div>
    <w:div w:id="1949122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ADD6-38FE-F945-B053-A65B7A4F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3305</Words>
  <Characters>18840</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Email: M.J.Horsburgh@liverpool.ac.uk</vt:lpstr>
      <vt:lpstr>Tel: +44 1517954569</vt:lpstr>
    </vt:vector>
  </TitlesOfParts>
  <Company>UoL</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Coates</dc:creator>
  <cp:keywords/>
  <dc:description/>
  <cp:lastModifiedBy>Horsburgh, Mal</cp:lastModifiedBy>
  <cp:revision>27</cp:revision>
  <dcterms:created xsi:type="dcterms:W3CDTF">2016-07-16T13:38:00Z</dcterms:created>
  <dcterms:modified xsi:type="dcterms:W3CDTF">2017-02-20T21:16:00Z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id="http://www.zotero.org/styles/harvard1"/&gt;&lt;hasBiblio/&gt;&lt;format class="21"/&gt;&lt;count citations="14" publications="12"/&gt;&lt;/info&gt;PAPERS2_INFO_END</vt:lpwstr>
  </property>
</Properties>
</file>