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FA62" w14:textId="39C6ED54" w:rsidR="00B65766" w:rsidRPr="00943AE0" w:rsidRDefault="00B65766" w:rsidP="00B65766">
      <w:pPr>
        <w:pStyle w:val="Heading2"/>
        <w:rPr>
          <w:rFonts w:asciiTheme="minorHAnsi" w:hAnsiTheme="minorHAnsi"/>
          <w:b/>
          <w:color w:val="000000" w:themeColor="text1"/>
          <w:sz w:val="28"/>
          <w:szCs w:val="28"/>
        </w:rPr>
      </w:pPr>
      <w:bookmarkStart w:id="0" w:name="_Ref430167063"/>
      <w:bookmarkStart w:id="1" w:name="_GoBack"/>
      <w:bookmarkEnd w:id="1"/>
      <w:r w:rsidRPr="00943AE0">
        <w:rPr>
          <w:rFonts w:asciiTheme="minorHAnsi" w:hAnsiTheme="minorHAnsi"/>
          <w:b/>
          <w:color w:val="000000" w:themeColor="text1"/>
          <w:sz w:val="28"/>
          <w:szCs w:val="28"/>
        </w:rPr>
        <w:t xml:space="preserve">Table </w:t>
      </w:r>
      <w:bookmarkEnd w:id="0"/>
      <w:r w:rsidRPr="00943AE0">
        <w:rPr>
          <w:rFonts w:asciiTheme="minorHAnsi" w:hAnsiTheme="minorHAnsi"/>
          <w:b/>
          <w:color w:val="000000" w:themeColor="text1"/>
          <w:sz w:val="28"/>
          <w:szCs w:val="28"/>
        </w:rPr>
        <w:t>1</w:t>
      </w:r>
      <w:r w:rsidRPr="00943AE0">
        <w:rPr>
          <w:rFonts w:asciiTheme="minorHAnsi" w:hAnsiTheme="minorHAnsi"/>
          <w:b/>
          <w:color w:val="000000" w:themeColor="text1"/>
          <w:sz w:val="28"/>
          <w:szCs w:val="28"/>
        </w:rPr>
        <w:tab/>
        <w:t xml:space="preserve"> </w:t>
      </w:r>
      <w:r w:rsidRPr="00943AE0">
        <w:rPr>
          <w:rFonts w:asciiTheme="minorHAnsi" w:eastAsia="Times New Roman" w:hAnsiTheme="minorHAnsi"/>
          <w:b/>
          <w:color w:val="000000" w:themeColor="text1"/>
          <w:sz w:val="28"/>
          <w:szCs w:val="28"/>
          <w:lang w:eastAsia="en-GB"/>
        </w:rPr>
        <w:t>Patient characteristics and results of univariate analysis using CTCAE &amp; Chang grading</w:t>
      </w:r>
      <w:r w:rsidR="00DC2DFF">
        <w:rPr>
          <w:rFonts w:asciiTheme="minorHAnsi" w:eastAsia="Times New Roman" w:hAnsiTheme="minorHAnsi"/>
          <w:b/>
          <w:color w:val="000000" w:themeColor="text1"/>
          <w:sz w:val="28"/>
          <w:szCs w:val="28"/>
          <w:lang w:eastAsia="en-GB"/>
        </w:rPr>
        <w:t xml:space="preserve"> as ordinal outcomes</w:t>
      </w:r>
    </w:p>
    <w:p w14:paraId="028C09B1" w14:textId="77777777" w:rsidR="00E36A0A" w:rsidRPr="00B309DA" w:rsidRDefault="00E36A0A" w:rsidP="00E36A0A">
      <w:pPr>
        <w:rPr>
          <w:color w:val="FFFFFF" w:themeColor="background1"/>
        </w:rPr>
      </w:pPr>
    </w:p>
    <w:tbl>
      <w:tblPr>
        <w:tblStyle w:val="PlainTable21"/>
        <w:tblW w:w="0" w:type="auto"/>
        <w:tblLook w:val="04A0" w:firstRow="1" w:lastRow="0" w:firstColumn="1" w:lastColumn="0" w:noHBand="0" w:noVBand="1"/>
      </w:tblPr>
      <w:tblGrid>
        <w:gridCol w:w="1181"/>
        <w:gridCol w:w="1019"/>
        <w:gridCol w:w="878"/>
        <w:gridCol w:w="956"/>
        <w:gridCol w:w="956"/>
        <w:gridCol w:w="885"/>
        <w:gridCol w:w="825"/>
        <w:gridCol w:w="956"/>
        <w:gridCol w:w="956"/>
        <w:gridCol w:w="956"/>
        <w:gridCol w:w="859"/>
        <w:gridCol w:w="885"/>
        <w:gridCol w:w="956"/>
        <w:gridCol w:w="885"/>
        <w:gridCol w:w="805"/>
      </w:tblGrid>
      <w:tr w:rsidR="000363F8" w14:paraId="4FEA1FE7" w14:textId="77777777" w:rsidTr="00B65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Borders>
              <w:top w:val="single" w:sz="4" w:space="0" w:color="auto"/>
            </w:tcBorders>
          </w:tcPr>
          <w:p w14:paraId="515C7808" w14:textId="77777777" w:rsidR="00E36A0A" w:rsidRPr="00B309DA" w:rsidRDefault="00E36A0A">
            <w:pPr>
              <w:spacing w:after="0" w:line="240" w:lineRule="auto"/>
              <w:rPr>
                <w:b w:val="0"/>
                <w:color w:val="000000" w:themeColor="text1"/>
                <w:sz w:val="18"/>
                <w:szCs w:val="18"/>
                <w:lang w:eastAsia="en-GB"/>
              </w:rPr>
            </w:pPr>
          </w:p>
        </w:tc>
        <w:tc>
          <w:tcPr>
            <w:tcW w:w="4777" w:type="dxa"/>
            <w:gridSpan w:val="5"/>
            <w:tcBorders>
              <w:top w:val="single" w:sz="4" w:space="0" w:color="auto"/>
            </w:tcBorders>
            <w:hideMark/>
          </w:tcPr>
          <w:p w14:paraId="6375B59B" w14:textId="77777777" w:rsidR="00E36A0A" w:rsidRPr="00B309DA" w:rsidRDefault="00E36A0A">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eastAsia="en-GB"/>
              </w:rPr>
            </w:pPr>
            <w:r w:rsidRPr="00B309DA">
              <w:rPr>
                <w:color w:val="000000" w:themeColor="text1"/>
                <w:sz w:val="18"/>
                <w:szCs w:val="18"/>
                <w:lang w:eastAsia="en-GB"/>
              </w:rPr>
              <w:t>CTCAE</w:t>
            </w:r>
          </w:p>
        </w:tc>
        <w:tc>
          <w:tcPr>
            <w:tcW w:w="845" w:type="dxa"/>
            <w:tcBorders>
              <w:top w:val="single" w:sz="4" w:space="0" w:color="auto"/>
            </w:tcBorders>
            <w:hideMark/>
          </w:tcPr>
          <w:p w14:paraId="35C4DEF7" w14:textId="797EA055" w:rsidR="00E36A0A" w:rsidRPr="001C2CB0" w:rsidRDefault="00E36A0A">
            <w:pPr>
              <w:spacing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vertAlign w:val="superscript"/>
                <w:lang w:eastAsia="en-GB"/>
              </w:rPr>
            </w:pPr>
            <w:r w:rsidRPr="00B309DA">
              <w:rPr>
                <w:color w:val="000000" w:themeColor="text1"/>
                <w:sz w:val="18"/>
                <w:szCs w:val="18"/>
                <w:lang w:eastAsia="en-GB"/>
              </w:rPr>
              <w:t>P value</w:t>
            </w:r>
            <w:r w:rsidR="00DC2DFF">
              <w:rPr>
                <w:color w:val="000000" w:themeColor="text1"/>
                <w:sz w:val="18"/>
                <w:szCs w:val="18"/>
                <w:lang w:eastAsia="en-GB"/>
              </w:rPr>
              <w:t>**</w:t>
            </w:r>
          </w:p>
        </w:tc>
        <w:tc>
          <w:tcPr>
            <w:tcW w:w="6563" w:type="dxa"/>
            <w:gridSpan w:val="7"/>
            <w:tcBorders>
              <w:top w:val="single" w:sz="4" w:space="0" w:color="auto"/>
            </w:tcBorders>
            <w:hideMark/>
          </w:tcPr>
          <w:p w14:paraId="5CAA7389" w14:textId="77777777" w:rsidR="00E36A0A" w:rsidRPr="00B309DA" w:rsidRDefault="00E36A0A">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eastAsia="en-GB"/>
              </w:rPr>
            </w:pPr>
            <w:r w:rsidRPr="00B309DA">
              <w:rPr>
                <w:color w:val="000000" w:themeColor="text1"/>
                <w:sz w:val="18"/>
                <w:szCs w:val="18"/>
                <w:lang w:eastAsia="en-GB"/>
              </w:rPr>
              <w:t>Chang</w:t>
            </w:r>
          </w:p>
        </w:tc>
        <w:tc>
          <w:tcPr>
            <w:tcW w:w="809" w:type="dxa"/>
            <w:tcBorders>
              <w:top w:val="single" w:sz="4" w:space="0" w:color="auto"/>
            </w:tcBorders>
            <w:hideMark/>
          </w:tcPr>
          <w:p w14:paraId="121F2564" w14:textId="09D9DA03" w:rsidR="00E36A0A" w:rsidRPr="001C2CB0" w:rsidRDefault="00E36A0A">
            <w:pPr>
              <w:spacing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vertAlign w:val="superscript"/>
                <w:lang w:eastAsia="en-GB"/>
              </w:rPr>
            </w:pPr>
            <w:r w:rsidRPr="00B309DA">
              <w:rPr>
                <w:color w:val="000000" w:themeColor="text1"/>
                <w:sz w:val="18"/>
                <w:szCs w:val="18"/>
                <w:lang w:eastAsia="en-GB"/>
              </w:rPr>
              <w:t>P value</w:t>
            </w:r>
            <w:r w:rsidR="00DC2DFF">
              <w:rPr>
                <w:color w:val="000000" w:themeColor="text1"/>
                <w:sz w:val="18"/>
                <w:szCs w:val="18"/>
                <w:lang w:eastAsia="en-GB"/>
              </w:rPr>
              <w:t>**</w:t>
            </w:r>
          </w:p>
        </w:tc>
      </w:tr>
      <w:tr w:rsidR="00B309DA" w14:paraId="7E8CA275" w14:textId="77777777" w:rsidTr="00B6576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80" w:type="dxa"/>
            <w:hideMark/>
          </w:tcPr>
          <w:p w14:paraId="63D6D20F" w14:textId="1F12CE6E" w:rsidR="00E36A0A" w:rsidRPr="00B309DA" w:rsidRDefault="00E36A0A">
            <w:pPr>
              <w:spacing w:after="0" w:line="240" w:lineRule="auto"/>
              <w:rPr>
                <w:b w:val="0"/>
                <w:color w:val="000000" w:themeColor="text1"/>
                <w:sz w:val="18"/>
                <w:szCs w:val="18"/>
                <w:lang w:eastAsia="en-GB"/>
              </w:rPr>
            </w:pPr>
          </w:p>
        </w:tc>
        <w:tc>
          <w:tcPr>
            <w:tcW w:w="1072" w:type="dxa"/>
            <w:hideMark/>
          </w:tcPr>
          <w:p w14:paraId="5FE551C2" w14:textId="77777777" w:rsidR="00B309D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0</w:t>
            </w:r>
            <w:r w:rsidR="00B309DA">
              <w:rPr>
                <w:b/>
                <w:color w:val="000000" w:themeColor="text1"/>
                <w:sz w:val="18"/>
                <w:szCs w:val="18"/>
                <w:lang w:eastAsia="en-GB"/>
              </w:rPr>
              <w:t xml:space="preserve"> </w:t>
            </w:r>
          </w:p>
          <w:p w14:paraId="43456DEE" w14:textId="7B7E7530" w:rsidR="00E36A0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 =26)</w:t>
            </w:r>
          </w:p>
        </w:tc>
        <w:tc>
          <w:tcPr>
            <w:tcW w:w="890" w:type="dxa"/>
            <w:hideMark/>
          </w:tcPr>
          <w:p w14:paraId="3D6299FD" w14:textId="77777777" w:rsidR="00B309D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1</w:t>
            </w:r>
            <w:r w:rsidR="00B309DA">
              <w:rPr>
                <w:b/>
                <w:color w:val="000000" w:themeColor="text1"/>
                <w:sz w:val="18"/>
                <w:szCs w:val="18"/>
                <w:lang w:eastAsia="en-GB"/>
              </w:rPr>
              <w:t xml:space="preserve"> </w:t>
            </w:r>
          </w:p>
          <w:p w14:paraId="59970D30" w14:textId="7C2BFA97" w:rsidR="00E36A0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(n=8)</w:t>
            </w:r>
          </w:p>
        </w:tc>
        <w:tc>
          <w:tcPr>
            <w:tcW w:w="956" w:type="dxa"/>
            <w:hideMark/>
          </w:tcPr>
          <w:p w14:paraId="3E39795A"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2</w:t>
            </w:r>
          </w:p>
          <w:p w14:paraId="12E1E074" w14:textId="3DF14D55"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(n=41)</w:t>
            </w:r>
          </w:p>
        </w:tc>
        <w:tc>
          <w:tcPr>
            <w:tcW w:w="956" w:type="dxa"/>
            <w:hideMark/>
          </w:tcPr>
          <w:p w14:paraId="6D309556"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3</w:t>
            </w:r>
          </w:p>
          <w:p w14:paraId="7E6C78D6" w14:textId="746E2958"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(n=35)</w:t>
            </w:r>
          </w:p>
        </w:tc>
        <w:tc>
          <w:tcPr>
            <w:tcW w:w="903" w:type="dxa"/>
            <w:hideMark/>
          </w:tcPr>
          <w:p w14:paraId="41350E5A"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4</w:t>
            </w:r>
          </w:p>
          <w:p w14:paraId="22649A83" w14:textId="2B74766D"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(n=6)</w:t>
            </w:r>
          </w:p>
        </w:tc>
        <w:tc>
          <w:tcPr>
            <w:tcW w:w="845" w:type="dxa"/>
          </w:tcPr>
          <w:p w14:paraId="0888554E" w14:textId="77777777" w:rsidR="00E36A0A" w:rsidRPr="00B309D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p>
        </w:tc>
        <w:tc>
          <w:tcPr>
            <w:tcW w:w="956" w:type="dxa"/>
            <w:hideMark/>
          </w:tcPr>
          <w:p w14:paraId="2DF0045F" w14:textId="77777777" w:rsidR="00E36A0A" w:rsidRDefault="00E36A0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0</w:t>
            </w:r>
          </w:p>
          <w:p w14:paraId="713D5046" w14:textId="6BE48301" w:rsidR="00B309DA" w:rsidRPr="00B309DA" w:rsidRDefault="00B309D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(n=31)</w:t>
            </w:r>
          </w:p>
        </w:tc>
        <w:tc>
          <w:tcPr>
            <w:tcW w:w="956" w:type="dxa"/>
            <w:hideMark/>
          </w:tcPr>
          <w:p w14:paraId="3882BD0B" w14:textId="77777777" w:rsidR="00E36A0A" w:rsidRDefault="00E36A0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1a</w:t>
            </w:r>
          </w:p>
          <w:p w14:paraId="583D7D72" w14:textId="0A9B1642" w:rsidR="00B309DA" w:rsidRPr="00B309DA" w:rsidRDefault="00B309D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(n=17)</w:t>
            </w:r>
          </w:p>
        </w:tc>
        <w:tc>
          <w:tcPr>
            <w:tcW w:w="956" w:type="dxa"/>
            <w:hideMark/>
          </w:tcPr>
          <w:p w14:paraId="7AB18B7C" w14:textId="77777777" w:rsidR="00E36A0A" w:rsidRDefault="00E36A0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1b</w:t>
            </w:r>
          </w:p>
          <w:p w14:paraId="4A026D88" w14:textId="08410604" w:rsidR="00B309DA" w:rsidRPr="00B309DA" w:rsidRDefault="00B309D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(n=15)</w:t>
            </w:r>
          </w:p>
        </w:tc>
        <w:tc>
          <w:tcPr>
            <w:tcW w:w="933" w:type="dxa"/>
            <w:hideMark/>
          </w:tcPr>
          <w:p w14:paraId="41908592"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2a</w:t>
            </w:r>
          </w:p>
          <w:p w14:paraId="5A30E28E" w14:textId="6060FBC4"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(n=5)</w:t>
            </w:r>
          </w:p>
        </w:tc>
        <w:tc>
          <w:tcPr>
            <w:tcW w:w="903" w:type="dxa"/>
            <w:hideMark/>
          </w:tcPr>
          <w:p w14:paraId="03A78438"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2b</w:t>
            </w:r>
          </w:p>
          <w:p w14:paraId="20704DDC" w14:textId="4C880F0A"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(n=10)</w:t>
            </w:r>
          </w:p>
        </w:tc>
        <w:tc>
          <w:tcPr>
            <w:tcW w:w="956" w:type="dxa"/>
            <w:hideMark/>
          </w:tcPr>
          <w:p w14:paraId="1AB5E367"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3</w:t>
            </w:r>
          </w:p>
          <w:p w14:paraId="0F67B675" w14:textId="086BA003"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(n=32)</w:t>
            </w:r>
          </w:p>
        </w:tc>
        <w:tc>
          <w:tcPr>
            <w:tcW w:w="903" w:type="dxa"/>
            <w:hideMark/>
          </w:tcPr>
          <w:p w14:paraId="23E65B66"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sidRPr="00B309DA">
              <w:rPr>
                <w:b/>
                <w:color w:val="000000" w:themeColor="text1"/>
                <w:sz w:val="18"/>
                <w:szCs w:val="18"/>
                <w:lang w:eastAsia="en-GB"/>
              </w:rPr>
              <w:t>4</w:t>
            </w:r>
          </w:p>
          <w:p w14:paraId="18CF6F90" w14:textId="574D1665"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r>
              <w:rPr>
                <w:b/>
                <w:color w:val="000000" w:themeColor="text1"/>
                <w:sz w:val="18"/>
                <w:szCs w:val="18"/>
                <w:lang w:eastAsia="en-GB"/>
              </w:rPr>
              <w:t>(n=5)</w:t>
            </w:r>
          </w:p>
        </w:tc>
        <w:tc>
          <w:tcPr>
            <w:tcW w:w="809" w:type="dxa"/>
          </w:tcPr>
          <w:p w14:paraId="00550775" w14:textId="77777777" w:rsidR="00E36A0A" w:rsidRDefault="00E36A0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p>
          <w:p w14:paraId="68F79E9B" w14:textId="77777777" w:rsidR="00B309DA" w:rsidRPr="00B309DA" w:rsidRDefault="00B309DA">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p>
        </w:tc>
      </w:tr>
      <w:tr w:rsidR="00B309DA" w14:paraId="2ADD95E4" w14:textId="77777777" w:rsidTr="00B65766">
        <w:tc>
          <w:tcPr>
            <w:cnfStyle w:val="001000000000" w:firstRow="0" w:lastRow="0" w:firstColumn="1" w:lastColumn="0" w:oddVBand="0" w:evenVBand="0" w:oddHBand="0" w:evenHBand="0" w:firstRowFirstColumn="0" w:firstRowLastColumn="0" w:lastRowFirstColumn="0" w:lastRowLastColumn="0"/>
            <w:tcW w:w="1180" w:type="dxa"/>
          </w:tcPr>
          <w:p w14:paraId="06EC5BB9" w14:textId="10CD992A" w:rsidR="00B309DA" w:rsidRPr="00B309DA" w:rsidRDefault="00B309DA">
            <w:pPr>
              <w:spacing w:after="0" w:line="240" w:lineRule="auto"/>
              <w:rPr>
                <w:b w:val="0"/>
                <w:sz w:val="18"/>
                <w:szCs w:val="18"/>
                <w:lang w:eastAsia="en-GB"/>
              </w:rPr>
            </w:pPr>
            <w:r w:rsidRPr="00B309DA">
              <w:rPr>
                <w:sz w:val="18"/>
                <w:szCs w:val="18"/>
                <w:lang w:eastAsia="en-GB"/>
              </w:rPr>
              <w:t>Age (years)</w:t>
            </w:r>
          </w:p>
        </w:tc>
        <w:tc>
          <w:tcPr>
            <w:tcW w:w="1072" w:type="dxa"/>
          </w:tcPr>
          <w:p w14:paraId="3487829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890" w:type="dxa"/>
          </w:tcPr>
          <w:p w14:paraId="4DA92E59"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tcPr>
          <w:p w14:paraId="6E63EA37"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tcPr>
          <w:p w14:paraId="0A1D30AD"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03" w:type="dxa"/>
          </w:tcPr>
          <w:p w14:paraId="1CE1178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845" w:type="dxa"/>
          </w:tcPr>
          <w:p w14:paraId="0250056A"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tcPr>
          <w:p w14:paraId="52EC5A8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56" w:type="dxa"/>
          </w:tcPr>
          <w:p w14:paraId="505A78B0"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56" w:type="dxa"/>
          </w:tcPr>
          <w:p w14:paraId="39D4E1E3"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33" w:type="dxa"/>
          </w:tcPr>
          <w:p w14:paraId="36EA9529"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03" w:type="dxa"/>
          </w:tcPr>
          <w:p w14:paraId="60691B9C"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56" w:type="dxa"/>
          </w:tcPr>
          <w:p w14:paraId="3B55281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903" w:type="dxa"/>
          </w:tcPr>
          <w:p w14:paraId="4CEF837F"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c>
          <w:tcPr>
            <w:tcW w:w="809" w:type="dxa"/>
          </w:tcPr>
          <w:p w14:paraId="1B947F1F"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r>
      <w:tr w:rsidR="00B309DA" w14:paraId="72F2A1BA" w14:textId="77777777" w:rsidTr="00B6576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80" w:type="dxa"/>
            <w:hideMark/>
          </w:tcPr>
          <w:p w14:paraId="143D8083" w14:textId="6E297D45" w:rsidR="00B309DA" w:rsidRDefault="00B309DA" w:rsidP="00B309DA">
            <w:pPr>
              <w:pStyle w:val="ListParagraph"/>
              <w:spacing w:after="0" w:line="240" w:lineRule="auto"/>
              <w:ind w:left="0"/>
              <w:jc w:val="right"/>
              <w:rPr>
                <w:sz w:val="18"/>
                <w:szCs w:val="18"/>
                <w:lang w:eastAsia="en-GB"/>
              </w:rPr>
            </w:pPr>
            <w:r>
              <w:rPr>
                <w:sz w:val="18"/>
                <w:szCs w:val="18"/>
                <w:lang w:eastAsia="en-GB"/>
              </w:rPr>
              <w:t xml:space="preserve">Median </w:t>
            </w:r>
          </w:p>
        </w:tc>
        <w:tc>
          <w:tcPr>
            <w:tcW w:w="1072" w:type="dxa"/>
            <w:hideMark/>
          </w:tcPr>
          <w:p w14:paraId="10802478" w14:textId="308F25DB"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7.73</w:t>
            </w:r>
          </w:p>
        </w:tc>
        <w:tc>
          <w:tcPr>
            <w:tcW w:w="890" w:type="dxa"/>
            <w:hideMark/>
          </w:tcPr>
          <w:p w14:paraId="6ECC964B" w14:textId="41274E9E"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12.78</w:t>
            </w:r>
          </w:p>
        </w:tc>
        <w:tc>
          <w:tcPr>
            <w:tcW w:w="956" w:type="dxa"/>
            <w:hideMark/>
          </w:tcPr>
          <w:p w14:paraId="7ED002BA" w14:textId="592A0871"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8.80</w:t>
            </w:r>
          </w:p>
        </w:tc>
        <w:tc>
          <w:tcPr>
            <w:tcW w:w="956" w:type="dxa"/>
            <w:hideMark/>
          </w:tcPr>
          <w:p w14:paraId="2CC91D28" w14:textId="3C92C5B8"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4.94</w:t>
            </w:r>
          </w:p>
        </w:tc>
        <w:tc>
          <w:tcPr>
            <w:tcW w:w="903" w:type="dxa"/>
            <w:hideMark/>
          </w:tcPr>
          <w:p w14:paraId="00F3121D" w14:textId="521A3F22"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3.95</w:t>
            </w:r>
          </w:p>
        </w:tc>
        <w:tc>
          <w:tcPr>
            <w:tcW w:w="845" w:type="dxa"/>
            <w:hideMark/>
          </w:tcPr>
          <w:p w14:paraId="080AA26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0.010</w:t>
            </w:r>
          </w:p>
        </w:tc>
        <w:tc>
          <w:tcPr>
            <w:tcW w:w="956" w:type="dxa"/>
            <w:hideMark/>
          </w:tcPr>
          <w:p w14:paraId="0583D7B2" w14:textId="59F65712"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8.49</w:t>
            </w:r>
          </w:p>
        </w:tc>
        <w:tc>
          <w:tcPr>
            <w:tcW w:w="956" w:type="dxa"/>
            <w:hideMark/>
          </w:tcPr>
          <w:p w14:paraId="62174A3F" w14:textId="4ACD5447"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9.66</w:t>
            </w:r>
          </w:p>
        </w:tc>
        <w:tc>
          <w:tcPr>
            <w:tcW w:w="956" w:type="dxa"/>
            <w:hideMark/>
          </w:tcPr>
          <w:p w14:paraId="301E1B34" w14:textId="53DAA2A5"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8.80</w:t>
            </w:r>
          </w:p>
        </w:tc>
        <w:tc>
          <w:tcPr>
            <w:tcW w:w="933" w:type="dxa"/>
            <w:hideMark/>
          </w:tcPr>
          <w:p w14:paraId="27452D9C" w14:textId="082043CF"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4.41</w:t>
            </w:r>
          </w:p>
        </w:tc>
        <w:tc>
          <w:tcPr>
            <w:tcW w:w="903" w:type="dxa"/>
            <w:hideMark/>
          </w:tcPr>
          <w:p w14:paraId="4F443EBB" w14:textId="138D5945"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6.43</w:t>
            </w:r>
          </w:p>
        </w:tc>
        <w:tc>
          <w:tcPr>
            <w:tcW w:w="956" w:type="dxa"/>
            <w:hideMark/>
          </w:tcPr>
          <w:p w14:paraId="6C161BFA" w14:textId="14A4259A"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5.24</w:t>
            </w:r>
          </w:p>
        </w:tc>
        <w:tc>
          <w:tcPr>
            <w:tcW w:w="903" w:type="dxa"/>
            <w:hideMark/>
          </w:tcPr>
          <w:p w14:paraId="4B9405BE" w14:textId="059E84A3"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4.04</w:t>
            </w:r>
          </w:p>
        </w:tc>
        <w:tc>
          <w:tcPr>
            <w:tcW w:w="809" w:type="dxa"/>
            <w:hideMark/>
          </w:tcPr>
          <w:p w14:paraId="08AD145B"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0.040</w:t>
            </w:r>
          </w:p>
        </w:tc>
      </w:tr>
      <w:tr w:rsidR="00B309DA" w14:paraId="44E46694" w14:textId="77777777" w:rsidTr="00B65766">
        <w:tc>
          <w:tcPr>
            <w:cnfStyle w:val="001000000000" w:firstRow="0" w:lastRow="0" w:firstColumn="1" w:lastColumn="0" w:oddVBand="0" w:evenVBand="0" w:oddHBand="0" w:evenHBand="0" w:firstRowFirstColumn="0" w:firstRowLastColumn="0" w:lastRowFirstColumn="0" w:lastRowLastColumn="0"/>
            <w:tcW w:w="1180" w:type="dxa"/>
          </w:tcPr>
          <w:p w14:paraId="3161FD77" w14:textId="48FF3F54" w:rsidR="00B309DA" w:rsidRDefault="00B309DA" w:rsidP="00B309DA">
            <w:pPr>
              <w:pStyle w:val="ListParagraph"/>
              <w:spacing w:after="0" w:line="240" w:lineRule="auto"/>
              <w:ind w:left="0"/>
              <w:jc w:val="right"/>
              <w:rPr>
                <w:sz w:val="18"/>
                <w:szCs w:val="18"/>
                <w:lang w:eastAsia="en-GB"/>
              </w:rPr>
            </w:pPr>
            <w:r>
              <w:rPr>
                <w:sz w:val="18"/>
                <w:szCs w:val="18"/>
                <w:lang w:eastAsia="en-GB"/>
              </w:rPr>
              <w:t>Range</w:t>
            </w:r>
          </w:p>
        </w:tc>
        <w:tc>
          <w:tcPr>
            <w:tcW w:w="1072" w:type="dxa"/>
          </w:tcPr>
          <w:p w14:paraId="17459D9E" w14:textId="5C7A6B07"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0.59-</w:t>
            </w:r>
            <w:r w:rsidRPr="008C37C9">
              <w:rPr>
                <w:sz w:val="18"/>
                <w:szCs w:val="18"/>
                <w:lang w:eastAsia="en-GB"/>
              </w:rPr>
              <w:t>17.67</w:t>
            </w:r>
          </w:p>
        </w:tc>
        <w:tc>
          <w:tcPr>
            <w:tcW w:w="890" w:type="dxa"/>
          </w:tcPr>
          <w:p w14:paraId="64BC72A4" w14:textId="39B105F2"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0.83-</w:t>
            </w:r>
            <w:r w:rsidRPr="008C37C9">
              <w:rPr>
                <w:sz w:val="18"/>
                <w:szCs w:val="18"/>
                <w:lang w:eastAsia="en-GB"/>
              </w:rPr>
              <w:t xml:space="preserve"> 18.60</w:t>
            </w:r>
          </w:p>
        </w:tc>
        <w:tc>
          <w:tcPr>
            <w:tcW w:w="956" w:type="dxa"/>
          </w:tcPr>
          <w:p w14:paraId="2C86D8EB" w14:textId="032D4DD0"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0.80, 18.18</w:t>
            </w:r>
          </w:p>
        </w:tc>
        <w:tc>
          <w:tcPr>
            <w:tcW w:w="956" w:type="dxa"/>
          </w:tcPr>
          <w:p w14:paraId="4C3C72F5" w14:textId="2EB32FFC"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0.62, 17.15</w:t>
            </w:r>
          </w:p>
        </w:tc>
        <w:tc>
          <w:tcPr>
            <w:tcW w:w="903" w:type="dxa"/>
          </w:tcPr>
          <w:p w14:paraId="4612F4B3" w14:textId="734BC7E4"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1.17, 10.05</w:t>
            </w:r>
          </w:p>
        </w:tc>
        <w:tc>
          <w:tcPr>
            <w:tcW w:w="845" w:type="dxa"/>
          </w:tcPr>
          <w:p w14:paraId="60424CBE"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tcPr>
          <w:p w14:paraId="6A870D6E" w14:textId="5DC7A848"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0.69, 18.03</w:t>
            </w:r>
          </w:p>
        </w:tc>
        <w:tc>
          <w:tcPr>
            <w:tcW w:w="956" w:type="dxa"/>
          </w:tcPr>
          <w:p w14:paraId="5A1B3131" w14:textId="2AFEF02F"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1.98, 18.18</w:t>
            </w:r>
          </w:p>
        </w:tc>
        <w:tc>
          <w:tcPr>
            <w:tcW w:w="956" w:type="dxa"/>
          </w:tcPr>
          <w:p w14:paraId="603B04C8" w14:textId="69EB354F"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0.80, 18.60</w:t>
            </w:r>
          </w:p>
        </w:tc>
        <w:tc>
          <w:tcPr>
            <w:tcW w:w="933" w:type="dxa"/>
          </w:tcPr>
          <w:p w14:paraId="533360A5" w14:textId="4B3D48DD"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1.22, 14.02</w:t>
            </w:r>
          </w:p>
        </w:tc>
        <w:tc>
          <w:tcPr>
            <w:tcW w:w="903" w:type="dxa"/>
          </w:tcPr>
          <w:p w14:paraId="750F7AAC" w14:textId="06DF9EAA"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1.20, 17.15</w:t>
            </w:r>
          </w:p>
        </w:tc>
        <w:tc>
          <w:tcPr>
            <w:tcW w:w="956" w:type="dxa"/>
          </w:tcPr>
          <w:p w14:paraId="6DE2056D" w14:textId="074DCB30"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0.62, 15.98</w:t>
            </w:r>
          </w:p>
        </w:tc>
        <w:tc>
          <w:tcPr>
            <w:tcW w:w="903" w:type="dxa"/>
          </w:tcPr>
          <w:p w14:paraId="12F72B00" w14:textId="2F34CF5B"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1.17, 10.05</w:t>
            </w:r>
          </w:p>
        </w:tc>
        <w:tc>
          <w:tcPr>
            <w:tcW w:w="809" w:type="dxa"/>
          </w:tcPr>
          <w:p w14:paraId="2F3950F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p>
        </w:tc>
      </w:tr>
      <w:tr w:rsidR="00B309DA" w14:paraId="5D6F9432"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61333F06" w14:textId="31E60553" w:rsidR="00B309DA" w:rsidRPr="00B309DA" w:rsidRDefault="00B309DA">
            <w:pPr>
              <w:spacing w:after="0" w:line="240" w:lineRule="auto"/>
              <w:rPr>
                <w:b w:val="0"/>
                <w:sz w:val="18"/>
                <w:szCs w:val="18"/>
                <w:lang w:eastAsia="en-GB"/>
              </w:rPr>
            </w:pPr>
            <w:r w:rsidRPr="00B309DA">
              <w:rPr>
                <w:sz w:val="18"/>
                <w:szCs w:val="18"/>
                <w:lang w:eastAsia="en-GB"/>
              </w:rPr>
              <w:t>Ethnicity</w:t>
            </w:r>
          </w:p>
        </w:tc>
        <w:tc>
          <w:tcPr>
            <w:tcW w:w="1072" w:type="dxa"/>
          </w:tcPr>
          <w:p w14:paraId="0605BD19"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890" w:type="dxa"/>
          </w:tcPr>
          <w:p w14:paraId="25341B7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5B0F2EC0"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7081594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03" w:type="dxa"/>
          </w:tcPr>
          <w:p w14:paraId="2D4A2D3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845" w:type="dxa"/>
          </w:tcPr>
          <w:p w14:paraId="11B48027"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54A5195B"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5CCA92F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6274346A"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33" w:type="dxa"/>
          </w:tcPr>
          <w:p w14:paraId="1F0BB2E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03" w:type="dxa"/>
          </w:tcPr>
          <w:p w14:paraId="1EDC27EF"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7EF4BCA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03" w:type="dxa"/>
          </w:tcPr>
          <w:p w14:paraId="0DF597A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809" w:type="dxa"/>
          </w:tcPr>
          <w:p w14:paraId="21C6A9DF"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r>
      <w:tr w:rsidR="00B309DA" w14:paraId="7C650BB5"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1C95273F" w14:textId="77777777" w:rsidR="00B309DA" w:rsidRDefault="00B309DA" w:rsidP="001F1849">
            <w:pPr>
              <w:spacing w:after="0" w:line="240" w:lineRule="auto"/>
              <w:jc w:val="right"/>
              <w:rPr>
                <w:sz w:val="18"/>
                <w:szCs w:val="18"/>
                <w:lang w:eastAsia="en-GB"/>
              </w:rPr>
            </w:pPr>
            <w:r>
              <w:rPr>
                <w:sz w:val="18"/>
                <w:szCs w:val="18"/>
                <w:lang w:eastAsia="en-GB"/>
              </w:rPr>
              <w:t>Caucasian</w:t>
            </w:r>
          </w:p>
        </w:tc>
        <w:tc>
          <w:tcPr>
            <w:tcW w:w="1072" w:type="dxa"/>
            <w:hideMark/>
          </w:tcPr>
          <w:p w14:paraId="210F50A3" w14:textId="477B40E3"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23</w:t>
            </w:r>
            <w:r w:rsidRPr="008C37C9">
              <w:rPr>
                <w:sz w:val="18"/>
                <w:szCs w:val="18"/>
                <w:lang w:eastAsia="en-GB"/>
              </w:rPr>
              <w:t>(22.8%)</w:t>
            </w:r>
          </w:p>
        </w:tc>
        <w:tc>
          <w:tcPr>
            <w:tcW w:w="890" w:type="dxa"/>
            <w:hideMark/>
          </w:tcPr>
          <w:p w14:paraId="63955242"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7 (6.9%)</w:t>
            </w:r>
          </w:p>
        </w:tc>
        <w:tc>
          <w:tcPr>
            <w:tcW w:w="956" w:type="dxa"/>
            <w:hideMark/>
          </w:tcPr>
          <w:p w14:paraId="72818E08" w14:textId="464BE5B2"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33</w:t>
            </w:r>
            <w:r w:rsidRPr="008C37C9">
              <w:rPr>
                <w:sz w:val="18"/>
                <w:szCs w:val="18"/>
                <w:lang w:eastAsia="en-GB"/>
              </w:rPr>
              <w:t>(32.7%)</w:t>
            </w:r>
          </w:p>
        </w:tc>
        <w:tc>
          <w:tcPr>
            <w:tcW w:w="956" w:type="dxa"/>
            <w:hideMark/>
          </w:tcPr>
          <w:p w14:paraId="6F32C3DC" w14:textId="683BF8BD"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33</w:t>
            </w:r>
            <w:r w:rsidRPr="008C37C9">
              <w:rPr>
                <w:sz w:val="18"/>
                <w:szCs w:val="18"/>
                <w:lang w:eastAsia="en-GB"/>
              </w:rPr>
              <w:t>(32.7%)</w:t>
            </w:r>
          </w:p>
        </w:tc>
        <w:tc>
          <w:tcPr>
            <w:tcW w:w="903" w:type="dxa"/>
            <w:hideMark/>
          </w:tcPr>
          <w:p w14:paraId="0990D1FA"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5 (5.0%)</w:t>
            </w:r>
          </w:p>
        </w:tc>
        <w:tc>
          <w:tcPr>
            <w:tcW w:w="845" w:type="dxa"/>
            <w:hideMark/>
          </w:tcPr>
          <w:p w14:paraId="13D40B76"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0.45</w:t>
            </w:r>
          </w:p>
        </w:tc>
        <w:tc>
          <w:tcPr>
            <w:tcW w:w="956" w:type="dxa"/>
            <w:hideMark/>
          </w:tcPr>
          <w:p w14:paraId="48C864B7" w14:textId="3DAA9311"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27</w:t>
            </w:r>
            <w:r w:rsidRPr="008C37C9">
              <w:rPr>
                <w:sz w:val="18"/>
                <w:szCs w:val="18"/>
                <w:lang w:eastAsia="en-GB"/>
              </w:rPr>
              <w:t>(27.0%)</w:t>
            </w:r>
          </w:p>
        </w:tc>
        <w:tc>
          <w:tcPr>
            <w:tcW w:w="956" w:type="dxa"/>
            <w:hideMark/>
          </w:tcPr>
          <w:p w14:paraId="4ACC98D2" w14:textId="3C4CC602"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13</w:t>
            </w:r>
            <w:r w:rsidRPr="008C37C9">
              <w:rPr>
                <w:sz w:val="18"/>
                <w:szCs w:val="18"/>
                <w:lang w:eastAsia="en-GB"/>
              </w:rPr>
              <w:t>(13.0%)</w:t>
            </w:r>
          </w:p>
        </w:tc>
        <w:tc>
          <w:tcPr>
            <w:tcW w:w="956" w:type="dxa"/>
            <w:hideMark/>
          </w:tcPr>
          <w:p w14:paraId="260F900D" w14:textId="23C6478E"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12</w:t>
            </w:r>
            <w:r w:rsidRPr="008C37C9">
              <w:rPr>
                <w:sz w:val="18"/>
                <w:szCs w:val="18"/>
                <w:lang w:eastAsia="en-GB"/>
              </w:rPr>
              <w:t>(12.0%)</w:t>
            </w:r>
          </w:p>
        </w:tc>
        <w:tc>
          <w:tcPr>
            <w:tcW w:w="933" w:type="dxa"/>
            <w:hideMark/>
          </w:tcPr>
          <w:p w14:paraId="3E15FB72"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 (4.0%)</w:t>
            </w:r>
          </w:p>
        </w:tc>
        <w:tc>
          <w:tcPr>
            <w:tcW w:w="903" w:type="dxa"/>
            <w:hideMark/>
          </w:tcPr>
          <w:p w14:paraId="6C5C0B2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(9.0%)</w:t>
            </w:r>
          </w:p>
        </w:tc>
        <w:tc>
          <w:tcPr>
            <w:tcW w:w="956" w:type="dxa"/>
            <w:hideMark/>
          </w:tcPr>
          <w:p w14:paraId="22247644" w14:textId="77B03838"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31</w:t>
            </w:r>
            <w:r w:rsidRPr="008C37C9">
              <w:rPr>
                <w:sz w:val="18"/>
                <w:szCs w:val="18"/>
                <w:lang w:eastAsia="en-GB"/>
              </w:rPr>
              <w:t>(31.0%)</w:t>
            </w:r>
          </w:p>
        </w:tc>
        <w:tc>
          <w:tcPr>
            <w:tcW w:w="903" w:type="dxa"/>
            <w:hideMark/>
          </w:tcPr>
          <w:p w14:paraId="6BD9D0DD"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color w:val="000000" w:themeColor="text1"/>
                <w:sz w:val="18"/>
                <w:szCs w:val="18"/>
                <w:lang w:eastAsia="en-GB"/>
              </w:rPr>
              <w:t>4 (3.0%)</w:t>
            </w:r>
          </w:p>
        </w:tc>
        <w:tc>
          <w:tcPr>
            <w:tcW w:w="809" w:type="dxa"/>
            <w:hideMark/>
          </w:tcPr>
          <w:p w14:paraId="1E2E970A"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color w:val="000000" w:themeColor="text1"/>
                <w:sz w:val="18"/>
                <w:szCs w:val="18"/>
                <w:lang w:eastAsia="en-GB"/>
              </w:rPr>
              <w:t>0.62</w:t>
            </w:r>
          </w:p>
        </w:tc>
      </w:tr>
      <w:tr w:rsidR="00B309DA" w14:paraId="7DAA5BAE"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4B7F1DFB" w14:textId="77777777" w:rsidR="00B309DA" w:rsidRDefault="00B309DA" w:rsidP="001F1849">
            <w:pPr>
              <w:spacing w:after="0" w:line="240" w:lineRule="auto"/>
              <w:jc w:val="right"/>
              <w:rPr>
                <w:sz w:val="18"/>
                <w:szCs w:val="18"/>
                <w:lang w:eastAsia="en-GB"/>
              </w:rPr>
            </w:pPr>
            <w:r>
              <w:rPr>
                <w:sz w:val="18"/>
                <w:szCs w:val="18"/>
                <w:lang w:eastAsia="en-GB"/>
              </w:rPr>
              <w:t>Other</w:t>
            </w:r>
          </w:p>
        </w:tc>
        <w:tc>
          <w:tcPr>
            <w:tcW w:w="1072" w:type="dxa"/>
            <w:hideMark/>
          </w:tcPr>
          <w:p w14:paraId="66AE108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(25.0%)</w:t>
            </w:r>
          </w:p>
        </w:tc>
        <w:tc>
          <w:tcPr>
            <w:tcW w:w="890" w:type="dxa"/>
            <w:hideMark/>
          </w:tcPr>
          <w:p w14:paraId="3EBC1B6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 (0.0%)</w:t>
            </w:r>
          </w:p>
        </w:tc>
        <w:tc>
          <w:tcPr>
            <w:tcW w:w="956" w:type="dxa"/>
            <w:hideMark/>
          </w:tcPr>
          <w:p w14:paraId="5173FF88"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6 (50.0%)</w:t>
            </w:r>
          </w:p>
        </w:tc>
        <w:tc>
          <w:tcPr>
            <w:tcW w:w="956" w:type="dxa"/>
            <w:hideMark/>
          </w:tcPr>
          <w:p w14:paraId="6A1ED853"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(16.7%)</w:t>
            </w:r>
          </w:p>
        </w:tc>
        <w:tc>
          <w:tcPr>
            <w:tcW w:w="903" w:type="dxa"/>
            <w:hideMark/>
          </w:tcPr>
          <w:p w14:paraId="3C5DD2C7"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 (8.3%)</w:t>
            </w:r>
          </w:p>
        </w:tc>
        <w:tc>
          <w:tcPr>
            <w:tcW w:w="845" w:type="dxa"/>
          </w:tcPr>
          <w:p w14:paraId="766BE1F9"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hideMark/>
          </w:tcPr>
          <w:p w14:paraId="23C90AD0"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(25%)</w:t>
            </w:r>
          </w:p>
        </w:tc>
        <w:tc>
          <w:tcPr>
            <w:tcW w:w="956" w:type="dxa"/>
            <w:hideMark/>
          </w:tcPr>
          <w:p w14:paraId="72B0A30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(25%)</w:t>
            </w:r>
          </w:p>
        </w:tc>
        <w:tc>
          <w:tcPr>
            <w:tcW w:w="956" w:type="dxa"/>
            <w:hideMark/>
          </w:tcPr>
          <w:p w14:paraId="7D6C339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(16.7%)</w:t>
            </w:r>
          </w:p>
        </w:tc>
        <w:tc>
          <w:tcPr>
            <w:tcW w:w="933" w:type="dxa"/>
            <w:hideMark/>
          </w:tcPr>
          <w:p w14:paraId="3B040A1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 (8.3%)</w:t>
            </w:r>
          </w:p>
        </w:tc>
        <w:tc>
          <w:tcPr>
            <w:tcW w:w="903" w:type="dxa"/>
            <w:hideMark/>
          </w:tcPr>
          <w:p w14:paraId="2503CCE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 (8.3%)</w:t>
            </w:r>
          </w:p>
        </w:tc>
        <w:tc>
          <w:tcPr>
            <w:tcW w:w="956" w:type="dxa"/>
            <w:hideMark/>
          </w:tcPr>
          <w:p w14:paraId="1DD97F4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 (8.3 %)</w:t>
            </w:r>
          </w:p>
        </w:tc>
        <w:tc>
          <w:tcPr>
            <w:tcW w:w="903" w:type="dxa"/>
            <w:hideMark/>
          </w:tcPr>
          <w:p w14:paraId="3BF3D4A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 (8.3%)</w:t>
            </w:r>
          </w:p>
        </w:tc>
        <w:tc>
          <w:tcPr>
            <w:tcW w:w="809" w:type="dxa"/>
          </w:tcPr>
          <w:p w14:paraId="1432D88D"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r>
      <w:tr w:rsidR="00B309DA" w14:paraId="5E02606F" w14:textId="77777777" w:rsidTr="00B65766">
        <w:tc>
          <w:tcPr>
            <w:cnfStyle w:val="001000000000" w:firstRow="0" w:lastRow="0" w:firstColumn="1" w:lastColumn="0" w:oddVBand="0" w:evenVBand="0" w:oddHBand="0" w:evenHBand="0" w:firstRowFirstColumn="0" w:firstRowLastColumn="0" w:lastRowFirstColumn="0" w:lastRowLastColumn="0"/>
            <w:tcW w:w="1180" w:type="dxa"/>
          </w:tcPr>
          <w:p w14:paraId="47715080" w14:textId="1C3A5845" w:rsidR="00B309DA" w:rsidRPr="00B309DA" w:rsidRDefault="00B309DA">
            <w:pPr>
              <w:spacing w:after="0" w:line="240" w:lineRule="auto"/>
              <w:rPr>
                <w:b w:val="0"/>
                <w:sz w:val="18"/>
                <w:szCs w:val="18"/>
                <w:lang w:eastAsia="en-GB"/>
              </w:rPr>
            </w:pPr>
            <w:r w:rsidRPr="00B309DA">
              <w:rPr>
                <w:sz w:val="18"/>
                <w:szCs w:val="18"/>
                <w:lang w:eastAsia="en-GB"/>
              </w:rPr>
              <w:t>Gender</w:t>
            </w:r>
          </w:p>
        </w:tc>
        <w:tc>
          <w:tcPr>
            <w:tcW w:w="1072" w:type="dxa"/>
          </w:tcPr>
          <w:p w14:paraId="612A06A7"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90" w:type="dxa"/>
          </w:tcPr>
          <w:p w14:paraId="244E31CD"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66D945FC"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385EBD73"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2596A3A5"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45" w:type="dxa"/>
          </w:tcPr>
          <w:p w14:paraId="1F10B3A1"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5EC7F44A"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37F39BB1"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17A8A2DB"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33" w:type="dxa"/>
          </w:tcPr>
          <w:p w14:paraId="3B7C5EF6"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2D53CE12"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0315660E"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66F8CE92"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09" w:type="dxa"/>
          </w:tcPr>
          <w:p w14:paraId="7219ACAD"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r>
      <w:tr w:rsidR="00B309DA" w14:paraId="7F1E8DA0"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0B8C26D6" w14:textId="77777777" w:rsidR="00B309DA" w:rsidRDefault="00B309DA" w:rsidP="001F1849">
            <w:pPr>
              <w:spacing w:after="0" w:line="240" w:lineRule="auto"/>
              <w:jc w:val="right"/>
              <w:rPr>
                <w:sz w:val="18"/>
                <w:szCs w:val="18"/>
                <w:lang w:eastAsia="en-GB"/>
              </w:rPr>
            </w:pPr>
            <w:r>
              <w:rPr>
                <w:sz w:val="18"/>
                <w:szCs w:val="18"/>
                <w:lang w:eastAsia="en-GB"/>
              </w:rPr>
              <w:t>Male</w:t>
            </w:r>
          </w:p>
        </w:tc>
        <w:tc>
          <w:tcPr>
            <w:tcW w:w="1072" w:type="dxa"/>
            <w:hideMark/>
          </w:tcPr>
          <w:p w14:paraId="1ABAA6B4"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17 (23.0%)</w:t>
            </w:r>
          </w:p>
        </w:tc>
        <w:tc>
          <w:tcPr>
            <w:tcW w:w="890" w:type="dxa"/>
            <w:hideMark/>
          </w:tcPr>
          <w:p w14:paraId="0599FB65"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6 (8.1%)</w:t>
            </w:r>
          </w:p>
        </w:tc>
        <w:tc>
          <w:tcPr>
            <w:tcW w:w="956" w:type="dxa"/>
            <w:hideMark/>
          </w:tcPr>
          <w:p w14:paraId="7F4E0769" w14:textId="7974AB1E"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32</w:t>
            </w:r>
            <w:r w:rsidRPr="008C37C9">
              <w:rPr>
                <w:sz w:val="18"/>
                <w:szCs w:val="18"/>
                <w:lang w:eastAsia="en-GB"/>
              </w:rPr>
              <w:t>(43.2%)</w:t>
            </w:r>
          </w:p>
        </w:tc>
        <w:tc>
          <w:tcPr>
            <w:tcW w:w="956" w:type="dxa"/>
            <w:hideMark/>
          </w:tcPr>
          <w:p w14:paraId="6F7F5069" w14:textId="3AAF5962"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15</w:t>
            </w:r>
            <w:r w:rsidRPr="008C37C9">
              <w:rPr>
                <w:sz w:val="18"/>
                <w:szCs w:val="18"/>
                <w:lang w:eastAsia="en-GB"/>
              </w:rPr>
              <w:t>(20.3%)</w:t>
            </w:r>
          </w:p>
        </w:tc>
        <w:tc>
          <w:tcPr>
            <w:tcW w:w="903" w:type="dxa"/>
            <w:hideMark/>
          </w:tcPr>
          <w:p w14:paraId="023CC35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4 (5.4%)</w:t>
            </w:r>
          </w:p>
        </w:tc>
        <w:tc>
          <w:tcPr>
            <w:tcW w:w="845" w:type="dxa"/>
            <w:hideMark/>
          </w:tcPr>
          <w:p w14:paraId="701F5398"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0.030</w:t>
            </w:r>
          </w:p>
        </w:tc>
        <w:tc>
          <w:tcPr>
            <w:tcW w:w="956" w:type="dxa"/>
            <w:hideMark/>
          </w:tcPr>
          <w:p w14:paraId="7CD6F0BE" w14:textId="1B0E34FE"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22</w:t>
            </w:r>
            <w:r w:rsidRPr="008C37C9">
              <w:rPr>
                <w:sz w:val="18"/>
                <w:szCs w:val="18"/>
                <w:lang w:eastAsia="en-GB"/>
              </w:rPr>
              <w:t>(30.1%)</w:t>
            </w:r>
          </w:p>
        </w:tc>
        <w:tc>
          <w:tcPr>
            <w:tcW w:w="956" w:type="dxa"/>
            <w:hideMark/>
          </w:tcPr>
          <w:p w14:paraId="5CDEA9F9" w14:textId="0BB866B1"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10</w:t>
            </w:r>
            <w:r w:rsidRPr="008C37C9">
              <w:rPr>
                <w:sz w:val="18"/>
                <w:szCs w:val="18"/>
                <w:lang w:eastAsia="en-GB"/>
              </w:rPr>
              <w:t>(13.7%)</w:t>
            </w:r>
          </w:p>
        </w:tc>
        <w:tc>
          <w:tcPr>
            <w:tcW w:w="956" w:type="dxa"/>
            <w:hideMark/>
          </w:tcPr>
          <w:p w14:paraId="652BA686" w14:textId="3F072BA9"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13</w:t>
            </w:r>
            <w:r w:rsidRPr="008C37C9">
              <w:rPr>
                <w:sz w:val="18"/>
                <w:szCs w:val="18"/>
                <w:lang w:eastAsia="en-GB"/>
              </w:rPr>
              <w:t>(17.8%)</w:t>
            </w:r>
          </w:p>
        </w:tc>
        <w:tc>
          <w:tcPr>
            <w:tcW w:w="933" w:type="dxa"/>
            <w:hideMark/>
          </w:tcPr>
          <w:p w14:paraId="56A04030"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4 (5.5%)</w:t>
            </w:r>
          </w:p>
        </w:tc>
        <w:tc>
          <w:tcPr>
            <w:tcW w:w="903" w:type="dxa"/>
            <w:hideMark/>
          </w:tcPr>
          <w:p w14:paraId="5CCB65A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7 (9.6%)</w:t>
            </w:r>
          </w:p>
        </w:tc>
        <w:tc>
          <w:tcPr>
            <w:tcW w:w="956" w:type="dxa"/>
            <w:hideMark/>
          </w:tcPr>
          <w:p w14:paraId="020786F2" w14:textId="7D10A1D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14</w:t>
            </w:r>
            <w:r w:rsidRPr="008C37C9">
              <w:rPr>
                <w:sz w:val="18"/>
                <w:szCs w:val="18"/>
                <w:lang w:eastAsia="en-GB"/>
              </w:rPr>
              <w:t>(19.2%)</w:t>
            </w:r>
          </w:p>
        </w:tc>
        <w:tc>
          <w:tcPr>
            <w:tcW w:w="903" w:type="dxa"/>
            <w:hideMark/>
          </w:tcPr>
          <w:p w14:paraId="75D0AC2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3 (4.1%)</w:t>
            </w:r>
          </w:p>
        </w:tc>
        <w:tc>
          <w:tcPr>
            <w:tcW w:w="809" w:type="dxa"/>
            <w:hideMark/>
          </w:tcPr>
          <w:p w14:paraId="6168735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0.089</w:t>
            </w:r>
          </w:p>
        </w:tc>
      </w:tr>
      <w:tr w:rsidR="00B309DA" w14:paraId="7C98C6FC"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522C20F8" w14:textId="77777777" w:rsidR="00B309DA" w:rsidRDefault="00B309DA" w:rsidP="001F1849">
            <w:pPr>
              <w:spacing w:after="0" w:line="240" w:lineRule="auto"/>
              <w:jc w:val="right"/>
              <w:rPr>
                <w:sz w:val="18"/>
                <w:szCs w:val="18"/>
                <w:lang w:eastAsia="en-GB"/>
              </w:rPr>
            </w:pPr>
            <w:r>
              <w:rPr>
                <w:sz w:val="18"/>
                <w:szCs w:val="18"/>
                <w:lang w:eastAsia="en-GB"/>
              </w:rPr>
              <w:t>Female</w:t>
            </w:r>
          </w:p>
        </w:tc>
        <w:tc>
          <w:tcPr>
            <w:tcW w:w="1072" w:type="dxa"/>
            <w:hideMark/>
          </w:tcPr>
          <w:p w14:paraId="01F9AF07"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(21.4%)</w:t>
            </w:r>
          </w:p>
        </w:tc>
        <w:tc>
          <w:tcPr>
            <w:tcW w:w="890" w:type="dxa"/>
            <w:hideMark/>
          </w:tcPr>
          <w:p w14:paraId="62BC465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 (4.8%)</w:t>
            </w:r>
          </w:p>
        </w:tc>
        <w:tc>
          <w:tcPr>
            <w:tcW w:w="956" w:type="dxa"/>
            <w:hideMark/>
          </w:tcPr>
          <w:p w14:paraId="6BE3EE58"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(21.4%)</w:t>
            </w:r>
          </w:p>
        </w:tc>
        <w:tc>
          <w:tcPr>
            <w:tcW w:w="956" w:type="dxa"/>
            <w:hideMark/>
          </w:tcPr>
          <w:p w14:paraId="223B9C48" w14:textId="6D0F6EAA"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20</w:t>
            </w:r>
            <w:r w:rsidRPr="008C37C9">
              <w:rPr>
                <w:sz w:val="18"/>
                <w:szCs w:val="18"/>
                <w:lang w:eastAsia="en-GB"/>
              </w:rPr>
              <w:t>(47.6%)</w:t>
            </w:r>
          </w:p>
        </w:tc>
        <w:tc>
          <w:tcPr>
            <w:tcW w:w="903" w:type="dxa"/>
            <w:hideMark/>
          </w:tcPr>
          <w:p w14:paraId="63E748CD"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 (4.8%)</w:t>
            </w:r>
          </w:p>
        </w:tc>
        <w:tc>
          <w:tcPr>
            <w:tcW w:w="845" w:type="dxa"/>
          </w:tcPr>
          <w:p w14:paraId="3AE0C7B9"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hideMark/>
          </w:tcPr>
          <w:p w14:paraId="5C5AE99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(21.4%)</w:t>
            </w:r>
          </w:p>
        </w:tc>
        <w:tc>
          <w:tcPr>
            <w:tcW w:w="956" w:type="dxa"/>
            <w:hideMark/>
          </w:tcPr>
          <w:p w14:paraId="26BFF01E"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7 (16.7%)</w:t>
            </w:r>
          </w:p>
        </w:tc>
        <w:tc>
          <w:tcPr>
            <w:tcW w:w="956" w:type="dxa"/>
            <w:hideMark/>
          </w:tcPr>
          <w:p w14:paraId="2C6B7376"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 (4.8%)</w:t>
            </w:r>
          </w:p>
        </w:tc>
        <w:tc>
          <w:tcPr>
            <w:tcW w:w="933" w:type="dxa"/>
            <w:hideMark/>
          </w:tcPr>
          <w:p w14:paraId="31393110"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1 (2.4%)</w:t>
            </w:r>
          </w:p>
        </w:tc>
        <w:tc>
          <w:tcPr>
            <w:tcW w:w="903" w:type="dxa"/>
            <w:hideMark/>
          </w:tcPr>
          <w:p w14:paraId="7A1BF951"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 (7.1%)</w:t>
            </w:r>
          </w:p>
        </w:tc>
        <w:tc>
          <w:tcPr>
            <w:tcW w:w="956" w:type="dxa"/>
            <w:hideMark/>
          </w:tcPr>
          <w:p w14:paraId="1E3895B5" w14:textId="455283AA"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18</w:t>
            </w:r>
            <w:r w:rsidRPr="008C37C9">
              <w:rPr>
                <w:sz w:val="18"/>
                <w:szCs w:val="18"/>
                <w:lang w:eastAsia="en-GB"/>
              </w:rPr>
              <w:t>(42.9%)</w:t>
            </w:r>
          </w:p>
        </w:tc>
        <w:tc>
          <w:tcPr>
            <w:tcW w:w="903" w:type="dxa"/>
            <w:hideMark/>
          </w:tcPr>
          <w:p w14:paraId="7BD40F33"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color w:val="000000" w:themeColor="text1"/>
                <w:sz w:val="18"/>
                <w:szCs w:val="18"/>
                <w:lang w:eastAsia="en-GB"/>
              </w:rPr>
              <w:t>2 (4.8%)</w:t>
            </w:r>
          </w:p>
        </w:tc>
        <w:tc>
          <w:tcPr>
            <w:tcW w:w="809" w:type="dxa"/>
          </w:tcPr>
          <w:p w14:paraId="11581E8D"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r>
      <w:tr w:rsidR="00B309DA" w14:paraId="7C4A0D33"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gridSpan w:val="4"/>
          </w:tcPr>
          <w:p w14:paraId="296759C2" w14:textId="20A28648" w:rsidR="00B309DA" w:rsidRPr="00B309DA" w:rsidRDefault="00B309DA" w:rsidP="00B309DA">
            <w:pPr>
              <w:spacing w:after="0" w:line="240" w:lineRule="auto"/>
              <w:rPr>
                <w:b w:val="0"/>
                <w:sz w:val="18"/>
                <w:szCs w:val="18"/>
                <w:lang w:eastAsia="en-GB"/>
              </w:rPr>
            </w:pPr>
            <w:r w:rsidRPr="00B309DA">
              <w:rPr>
                <w:sz w:val="18"/>
                <w:szCs w:val="18"/>
                <w:lang w:eastAsia="en-GB"/>
              </w:rPr>
              <w:t xml:space="preserve">Cumulative cisplatin </w:t>
            </w:r>
            <w:r w:rsidRPr="00B309DA">
              <w:rPr>
                <w:color w:val="000000" w:themeColor="text1"/>
                <w:sz w:val="18"/>
                <w:szCs w:val="18"/>
                <w:lang w:eastAsia="en-GB"/>
              </w:rPr>
              <w:t xml:space="preserve">dose in </w:t>
            </w:r>
            <w:r w:rsidRPr="00B309DA">
              <w:rPr>
                <w:color w:val="000000" w:themeColor="text1"/>
                <w:sz w:val="18"/>
              </w:rPr>
              <w:t>mg/m</w:t>
            </w:r>
            <w:r w:rsidRPr="00B309DA">
              <w:rPr>
                <w:color w:val="000000" w:themeColor="text1"/>
                <w:sz w:val="18"/>
                <w:vertAlign w:val="superscript"/>
              </w:rPr>
              <w:t>2</w:t>
            </w:r>
          </w:p>
        </w:tc>
        <w:tc>
          <w:tcPr>
            <w:tcW w:w="956" w:type="dxa"/>
          </w:tcPr>
          <w:p w14:paraId="7CEB1E8C"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03" w:type="dxa"/>
          </w:tcPr>
          <w:p w14:paraId="62FFCE1A"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845" w:type="dxa"/>
          </w:tcPr>
          <w:p w14:paraId="0A92B55B"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56" w:type="dxa"/>
          </w:tcPr>
          <w:p w14:paraId="39442BD7"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56" w:type="dxa"/>
          </w:tcPr>
          <w:p w14:paraId="0752B166"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56" w:type="dxa"/>
          </w:tcPr>
          <w:p w14:paraId="0A6C44D0"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33" w:type="dxa"/>
          </w:tcPr>
          <w:p w14:paraId="7698A039"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03" w:type="dxa"/>
          </w:tcPr>
          <w:p w14:paraId="5847A18B"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56" w:type="dxa"/>
          </w:tcPr>
          <w:p w14:paraId="4F0D2EA2"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c>
          <w:tcPr>
            <w:tcW w:w="903" w:type="dxa"/>
          </w:tcPr>
          <w:p w14:paraId="47C2CE39"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eastAsia="en-GB"/>
              </w:rPr>
            </w:pPr>
          </w:p>
        </w:tc>
        <w:tc>
          <w:tcPr>
            <w:tcW w:w="809" w:type="dxa"/>
          </w:tcPr>
          <w:p w14:paraId="176E4497"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szCs w:val="18"/>
                <w:lang w:eastAsia="en-GB"/>
              </w:rPr>
            </w:pPr>
          </w:p>
        </w:tc>
      </w:tr>
      <w:tr w:rsidR="00B309DA" w14:paraId="763FCEC9"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0C16A17E" w14:textId="2F296539" w:rsidR="00B309DA" w:rsidRPr="001F1849" w:rsidRDefault="00B309DA" w:rsidP="008C37C9">
            <w:pPr>
              <w:spacing w:after="0" w:line="240" w:lineRule="auto"/>
              <w:jc w:val="right"/>
              <w:rPr>
                <w:sz w:val="18"/>
                <w:szCs w:val="18"/>
                <w:lang w:eastAsia="en-GB"/>
              </w:rPr>
            </w:pPr>
            <w:r>
              <w:rPr>
                <w:sz w:val="18"/>
                <w:szCs w:val="18"/>
                <w:lang w:eastAsia="en-GB"/>
              </w:rPr>
              <w:t>Median</w:t>
            </w:r>
          </w:p>
        </w:tc>
        <w:tc>
          <w:tcPr>
            <w:tcW w:w="1072" w:type="dxa"/>
            <w:hideMark/>
          </w:tcPr>
          <w:p w14:paraId="7976DA17" w14:textId="5E475A09"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344</w:t>
            </w:r>
          </w:p>
        </w:tc>
        <w:tc>
          <w:tcPr>
            <w:tcW w:w="890" w:type="dxa"/>
            <w:hideMark/>
          </w:tcPr>
          <w:p w14:paraId="20A1BDDC" w14:textId="7255FB36"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317.0</w:t>
            </w:r>
          </w:p>
        </w:tc>
        <w:tc>
          <w:tcPr>
            <w:tcW w:w="956" w:type="dxa"/>
            <w:hideMark/>
          </w:tcPr>
          <w:p w14:paraId="4DB2722E" w14:textId="67932EB1"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480</w:t>
            </w:r>
          </w:p>
        </w:tc>
        <w:tc>
          <w:tcPr>
            <w:tcW w:w="956" w:type="dxa"/>
            <w:hideMark/>
          </w:tcPr>
          <w:p w14:paraId="300ED522" w14:textId="1FDFE0D6"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320</w:t>
            </w:r>
          </w:p>
        </w:tc>
        <w:tc>
          <w:tcPr>
            <w:tcW w:w="903" w:type="dxa"/>
            <w:hideMark/>
          </w:tcPr>
          <w:p w14:paraId="323DA990" w14:textId="6AC1364D"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260</w:t>
            </w:r>
          </w:p>
        </w:tc>
        <w:tc>
          <w:tcPr>
            <w:tcW w:w="845" w:type="dxa"/>
            <w:hideMark/>
          </w:tcPr>
          <w:p w14:paraId="029ECC90"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0.023</w:t>
            </w:r>
          </w:p>
        </w:tc>
        <w:tc>
          <w:tcPr>
            <w:tcW w:w="956" w:type="dxa"/>
            <w:hideMark/>
          </w:tcPr>
          <w:p w14:paraId="0B50BB1F" w14:textId="050BDCAD"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350</w:t>
            </w:r>
          </w:p>
        </w:tc>
        <w:tc>
          <w:tcPr>
            <w:tcW w:w="956" w:type="dxa"/>
            <w:hideMark/>
          </w:tcPr>
          <w:p w14:paraId="077BD25E" w14:textId="2F88B7F0"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480</w:t>
            </w:r>
          </w:p>
        </w:tc>
        <w:tc>
          <w:tcPr>
            <w:tcW w:w="956" w:type="dxa"/>
            <w:hideMark/>
          </w:tcPr>
          <w:p w14:paraId="658A77B6" w14:textId="34FED6F1"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480</w:t>
            </w:r>
          </w:p>
        </w:tc>
        <w:tc>
          <w:tcPr>
            <w:tcW w:w="933" w:type="dxa"/>
            <w:hideMark/>
          </w:tcPr>
          <w:p w14:paraId="2A58B606" w14:textId="425E4160"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400</w:t>
            </w:r>
          </w:p>
        </w:tc>
        <w:tc>
          <w:tcPr>
            <w:tcW w:w="903" w:type="dxa"/>
            <w:hideMark/>
          </w:tcPr>
          <w:p w14:paraId="7C83B1AE" w14:textId="357E1E54"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440</w:t>
            </w:r>
          </w:p>
        </w:tc>
        <w:tc>
          <w:tcPr>
            <w:tcW w:w="956" w:type="dxa"/>
            <w:hideMark/>
          </w:tcPr>
          <w:p w14:paraId="53167E87" w14:textId="525F84FF"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280</w:t>
            </w:r>
          </w:p>
        </w:tc>
        <w:tc>
          <w:tcPr>
            <w:tcW w:w="903" w:type="dxa"/>
            <w:hideMark/>
          </w:tcPr>
          <w:p w14:paraId="398EF9A0" w14:textId="2C6491F9" w:rsidR="00B309DA" w:rsidRPr="008C37C9" w:rsidRDefault="00B309DA" w:rsidP="008C37C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280</w:t>
            </w:r>
          </w:p>
        </w:tc>
        <w:tc>
          <w:tcPr>
            <w:tcW w:w="809" w:type="dxa"/>
            <w:hideMark/>
          </w:tcPr>
          <w:p w14:paraId="3D0B516E"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color w:val="000000" w:themeColor="text1"/>
                <w:sz w:val="18"/>
                <w:szCs w:val="18"/>
                <w:lang w:eastAsia="en-GB"/>
              </w:rPr>
              <w:t>0.012</w:t>
            </w:r>
          </w:p>
        </w:tc>
      </w:tr>
      <w:tr w:rsidR="00B309DA" w14:paraId="6C88EBF2" w14:textId="77777777" w:rsidTr="00B6576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0" w:type="dxa"/>
          </w:tcPr>
          <w:p w14:paraId="5234E395" w14:textId="1E35E1FF" w:rsidR="00B309DA" w:rsidRPr="001F1849" w:rsidRDefault="00B309DA" w:rsidP="001F1849">
            <w:pPr>
              <w:spacing w:after="0" w:line="240" w:lineRule="auto"/>
              <w:jc w:val="right"/>
              <w:rPr>
                <w:sz w:val="18"/>
                <w:szCs w:val="18"/>
                <w:lang w:eastAsia="en-GB"/>
              </w:rPr>
            </w:pPr>
            <w:r>
              <w:rPr>
                <w:sz w:val="18"/>
                <w:szCs w:val="18"/>
                <w:lang w:eastAsia="en-GB"/>
              </w:rPr>
              <w:t>R</w:t>
            </w:r>
            <w:r w:rsidRPr="001F1849">
              <w:rPr>
                <w:sz w:val="18"/>
                <w:szCs w:val="18"/>
                <w:lang w:eastAsia="en-GB"/>
              </w:rPr>
              <w:t>ange</w:t>
            </w:r>
          </w:p>
        </w:tc>
        <w:tc>
          <w:tcPr>
            <w:tcW w:w="1072" w:type="dxa"/>
          </w:tcPr>
          <w:p w14:paraId="520BABDC" w14:textId="7BC25E98"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60-600</w:t>
            </w:r>
          </w:p>
        </w:tc>
        <w:tc>
          <w:tcPr>
            <w:tcW w:w="890" w:type="dxa"/>
          </w:tcPr>
          <w:p w14:paraId="24CD03DF" w14:textId="48A00DE3"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240-560</w:t>
            </w:r>
          </w:p>
        </w:tc>
        <w:tc>
          <w:tcPr>
            <w:tcW w:w="956" w:type="dxa"/>
          </w:tcPr>
          <w:p w14:paraId="681A3988" w14:textId="3F4189D1"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208-560</w:t>
            </w:r>
          </w:p>
        </w:tc>
        <w:tc>
          <w:tcPr>
            <w:tcW w:w="956" w:type="dxa"/>
          </w:tcPr>
          <w:p w14:paraId="511E0719" w14:textId="5050F449"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180-560</w:t>
            </w:r>
          </w:p>
        </w:tc>
        <w:tc>
          <w:tcPr>
            <w:tcW w:w="903" w:type="dxa"/>
          </w:tcPr>
          <w:p w14:paraId="08032B1E" w14:textId="4CB87ACC"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100-800</w:t>
            </w:r>
          </w:p>
        </w:tc>
        <w:tc>
          <w:tcPr>
            <w:tcW w:w="845" w:type="dxa"/>
          </w:tcPr>
          <w:p w14:paraId="7C99D9FD"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tcPr>
          <w:p w14:paraId="354CB2AD" w14:textId="5DD58714"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60-600</w:t>
            </w:r>
          </w:p>
        </w:tc>
        <w:tc>
          <w:tcPr>
            <w:tcW w:w="956" w:type="dxa"/>
          </w:tcPr>
          <w:p w14:paraId="5A6F62C0" w14:textId="63ABE7A0"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208-560</w:t>
            </w:r>
          </w:p>
        </w:tc>
        <w:tc>
          <w:tcPr>
            <w:tcW w:w="956" w:type="dxa"/>
          </w:tcPr>
          <w:p w14:paraId="7E2C39A9" w14:textId="54E1CB67"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240-560</w:t>
            </w:r>
          </w:p>
        </w:tc>
        <w:tc>
          <w:tcPr>
            <w:tcW w:w="933" w:type="dxa"/>
          </w:tcPr>
          <w:p w14:paraId="01AD0767" w14:textId="754505EE"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280-480</w:t>
            </w:r>
          </w:p>
        </w:tc>
        <w:tc>
          <w:tcPr>
            <w:tcW w:w="903" w:type="dxa"/>
          </w:tcPr>
          <w:p w14:paraId="6601A965" w14:textId="740181A8"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216-516</w:t>
            </w:r>
          </w:p>
        </w:tc>
        <w:tc>
          <w:tcPr>
            <w:tcW w:w="956" w:type="dxa"/>
          </w:tcPr>
          <w:p w14:paraId="68CC839F" w14:textId="78D7F028"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180-560</w:t>
            </w:r>
          </w:p>
        </w:tc>
        <w:tc>
          <w:tcPr>
            <w:tcW w:w="903" w:type="dxa"/>
          </w:tcPr>
          <w:p w14:paraId="08E26C3E" w14:textId="0F251E8D"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100-800</w:t>
            </w:r>
          </w:p>
        </w:tc>
        <w:tc>
          <w:tcPr>
            <w:tcW w:w="809" w:type="dxa"/>
          </w:tcPr>
          <w:p w14:paraId="715F3533"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r>
      <w:tr w:rsidR="00B309DA" w14:paraId="5E156DBC" w14:textId="77777777" w:rsidTr="00B65766">
        <w:tc>
          <w:tcPr>
            <w:cnfStyle w:val="001000000000" w:firstRow="0" w:lastRow="0" w:firstColumn="1" w:lastColumn="0" w:oddVBand="0" w:evenVBand="0" w:oddHBand="0" w:evenHBand="0" w:firstRowFirstColumn="0" w:firstRowLastColumn="0" w:lastRowFirstColumn="0" w:lastRowLastColumn="0"/>
            <w:tcW w:w="2252" w:type="dxa"/>
            <w:gridSpan w:val="2"/>
            <w:hideMark/>
          </w:tcPr>
          <w:p w14:paraId="04AB077E" w14:textId="331D8D73" w:rsidR="00B309DA" w:rsidRPr="00B309DA" w:rsidRDefault="00B309DA" w:rsidP="008C37C9">
            <w:pPr>
              <w:spacing w:after="0" w:line="240" w:lineRule="auto"/>
              <w:rPr>
                <w:b w:val="0"/>
                <w:sz w:val="18"/>
                <w:szCs w:val="18"/>
                <w:lang w:eastAsia="en-GB"/>
              </w:rPr>
            </w:pPr>
            <w:r w:rsidRPr="00B309DA">
              <w:rPr>
                <w:sz w:val="18"/>
                <w:szCs w:val="18"/>
                <w:lang w:eastAsia="en-GB"/>
              </w:rPr>
              <w:t>Cranial Irradiation</w:t>
            </w:r>
          </w:p>
        </w:tc>
        <w:tc>
          <w:tcPr>
            <w:tcW w:w="890" w:type="dxa"/>
          </w:tcPr>
          <w:p w14:paraId="304B11CA"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4AF641E2"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644A4A39"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110E65B8"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45" w:type="dxa"/>
          </w:tcPr>
          <w:p w14:paraId="706104BB"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54FF5F50"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63F850C2"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483F145E"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33" w:type="dxa"/>
          </w:tcPr>
          <w:p w14:paraId="36FD3796"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2B4A3C60"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59FB0245"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0D92F147"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09" w:type="dxa"/>
          </w:tcPr>
          <w:p w14:paraId="593EECF6"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r>
      <w:tr w:rsidR="00B309DA" w14:paraId="57F26115"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771FB35D" w14:textId="77777777" w:rsidR="00B309DA" w:rsidRDefault="00B309DA" w:rsidP="008C37C9">
            <w:pPr>
              <w:spacing w:after="0" w:line="240" w:lineRule="auto"/>
              <w:jc w:val="right"/>
              <w:rPr>
                <w:sz w:val="18"/>
                <w:szCs w:val="18"/>
                <w:lang w:eastAsia="en-GB"/>
              </w:rPr>
            </w:pPr>
            <w:r>
              <w:rPr>
                <w:sz w:val="18"/>
                <w:szCs w:val="18"/>
                <w:lang w:eastAsia="en-GB"/>
              </w:rPr>
              <w:t>YES</w:t>
            </w:r>
          </w:p>
        </w:tc>
        <w:tc>
          <w:tcPr>
            <w:tcW w:w="1072" w:type="dxa"/>
            <w:hideMark/>
          </w:tcPr>
          <w:p w14:paraId="1630F079"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(7.5%)</w:t>
            </w:r>
          </w:p>
        </w:tc>
        <w:tc>
          <w:tcPr>
            <w:tcW w:w="890" w:type="dxa"/>
            <w:hideMark/>
          </w:tcPr>
          <w:p w14:paraId="6E8604D5"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(5.0%)</w:t>
            </w:r>
          </w:p>
        </w:tc>
        <w:tc>
          <w:tcPr>
            <w:tcW w:w="956" w:type="dxa"/>
            <w:hideMark/>
          </w:tcPr>
          <w:p w14:paraId="26744608" w14:textId="7DA491D3"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16</w:t>
            </w:r>
            <w:r w:rsidRPr="008C37C9">
              <w:rPr>
                <w:sz w:val="18"/>
                <w:szCs w:val="18"/>
                <w:lang w:eastAsia="en-GB"/>
              </w:rPr>
              <w:t>(40.0%)</w:t>
            </w:r>
          </w:p>
        </w:tc>
        <w:tc>
          <w:tcPr>
            <w:tcW w:w="956" w:type="dxa"/>
            <w:hideMark/>
          </w:tcPr>
          <w:p w14:paraId="55AF750D" w14:textId="2B9C8F76"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17</w:t>
            </w:r>
            <w:r w:rsidRPr="008C37C9">
              <w:rPr>
                <w:sz w:val="18"/>
                <w:szCs w:val="18"/>
                <w:lang w:eastAsia="en-GB"/>
              </w:rPr>
              <w:t>(42.5%)</w:t>
            </w:r>
          </w:p>
        </w:tc>
        <w:tc>
          <w:tcPr>
            <w:tcW w:w="903" w:type="dxa"/>
            <w:hideMark/>
          </w:tcPr>
          <w:p w14:paraId="472A4CE3"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(5.0%)</w:t>
            </w:r>
          </w:p>
        </w:tc>
        <w:tc>
          <w:tcPr>
            <w:tcW w:w="845" w:type="dxa"/>
            <w:hideMark/>
          </w:tcPr>
          <w:p w14:paraId="3CD4802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0.028</w:t>
            </w:r>
          </w:p>
        </w:tc>
        <w:tc>
          <w:tcPr>
            <w:tcW w:w="956" w:type="dxa"/>
            <w:hideMark/>
          </w:tcPr>
          <w:p w14:paraId="3F4509E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4 (10.0%)</w:t>
            </w:r>
          </w:p>
        </w:tc>
        <w:tc>
          <w:tcPr>
            <w:tcW w:w="956" w:type="dxa"/>
            <w:hideMark/>
          </w:tcPr>
          <w:p w14:paraId="569A6D96"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5 (12.5%)</w:t>
            </w:r>
          </w:p>
        </w:tc>
        <w:tc>
          <w:tcPr>
            <w:tcW w:w="956" w:type="dxa"/>
            <w:hideMark/>
          </w:tcPr>
          <w:p w14:paraId="7D6AFEF0"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6 (15.0%)</w:t>
            </w:r>
          </w:p>
        </w:tc>
        <w:tc>
          <w:tcPr>
            <w:tcW w:w="933" w:type="dxa"/>
            <w:hideMark/>
          </w:tcPr>
          <w:p w14:paraId="0CC3292A"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(7.5%)</w:t>
            </w:r>
          </w:p>
        </w:tc>
        <w:tc>
          <w:tcPr>
            <w:tcW w:w="903" w:type="dxa"/>
            <w:hideMark/>
          </w:tcPr>
          <w:p w14:paraId="360ED9FE" w14:textId="7C0CDEFD"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4</w:t>
            </w:r>
            <w:r w:rsidRPr="008C37C9">
              <w:rPr>
                <w:sz w:val="18"/>
                <w:szCs w:val="18"/>
                <w:lang w:eastAsia="en-GB"/>
              </w:rPr>
              <w:t>(10.0%)</w:t>
            </w:r>
          </w:p>
        </w:tc>
        <w:tc>
          <w:tcPr>
            <w:tcW w:w="956" w:type="dxa"/>
            <w:hideMark/>
          </w:tcPr>
          <w:p w14:paraId="72CDC5C7" w14:textId="127D8399"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16</w:t>
            </w:r>
            <w:r w:rsidRPr="008C37C9">
              <w:rPr>
                <w:sz w:val="18"/>
                <w:szCs w:val="18"/>
                <w:lang w:eastAsia="en-GB"/>
              </w:rPr>
              <w:t>(40.0%)</w:t>
            </w:r>
          </w:p>
        </w:tc>
        <w:tc>
          <w:tcPr>
            <w:tcW w:w="903" w:type="dxa"/>
            <w:hideMark/>
          </w:tcPr>
          <w:p w14:paraId="5B2961B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2 (5.0%)</w:t>
            </w:r>
          </w:p>
        </w:tc>
        <w:tc>
          <w:tcPr>
            <w:tcW w:w="809" w:type="dxa"/>
            <w:hideMark/>
          </w:tcPr>
          <w:p w14:paraId="5D95D3F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0.048</w:t>
            </w:r>
          </w:p>
        </w:tc>
      </w:tr>
      <w:tr w:rsidR="00B309DA" w14:paraId="09E12978"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08834A1C" w14:textId="77777777" w:rsidR="00B309DA" w:rsidRDefault="00B309DA" w:rsidP="008C37C9">
            <w:pPr>
              <w:spacing w:after="0" w:line="240" w:lineRule="auto"/>
              <w:jc w:val="right"/>
              <w:rPr>
                <w:sz w:val="18"/>
                <w:szCs w:val="18"/>
                <w:lang w:eastAsia="en-GB"/>
              </w:rPr>
            </w:pPr>
            <w:r>
              <w:rPr>
                <w:sz w:val="18"/>
                <w:szCs w:val="18"/>
                <w:lang w:eastAsia="en-GB"/>
              </w:rPr>
              <w:t>NO</w:t>
            </w:r>
          </w:p>
        </w:tc>
        <w:tc>
          <w:tcPr>
            <w:tcW w:w="1072" w:type="dxa"/>
            <w:hideMark/>
          </w:tcPr>
          <w:p w14:paraId="2FBEC1B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23 (30.3%)</w:t>
            </w:r>
          </w:p>
        </w:tc>
        <w:tc>
          <w:tcPr>
            <w:tcW w:w="890" w:type="dxa"/>
            <w:hideMark/>
          </w:tcPr>
          <w:p w14:paraId="441AE731"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6 (7.9%)</w:t>
            </w:r>
          </w:p>
        </w:tc>
        <w:tc>
          <w:tcPr>
            <w:tcW w:w="956" w:type="dxa"/>
            <w:hideMark/>
          </w:tcPr>
          <w:p w14:paraId="57242ED9" w14:textId="6B50BCCC"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25</w:t>
            </w:r>
            <w:r w:rsidRPr="008C37C9">
              <w:rPr>
                <w:sz w:val="18"/>
                <w:szCs w:val="18"/>
                <w:lang w:eastAsia="en-GB"/>
              </w:rPr>
              <w:t>(32.9%)</w:t>
            </w:r>
          </w:p>
        </w:tc>
        <w:tc>
          <w:tcPr>
            <w:tcW w:w="956" w:type="dxa"/>
            <w:hideMark/>
          </w:tcPr>
          <w:p w14:paraId="222611D3" w14:textId="25B9D074"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18</w:t>
            </w:r>
            <w:r w:rsidRPr="008C37C9">
              <w:rPr>
                <w:sz w:val="18"/>
                <w:szCs w:val="18"/>
                <w:lang w:eastAsia="en-GB"/>
              </w:rPr>
              <w:t>(23.7%)</w:t>
            </w:r>
          </w:p>
        </w:tc>
        <w:tc>
          <w:tcPr>
            <w:tcW w:w="903" w:type="dxa"/>
            <w:hideMark/>
          </w:tcPr>
          <w:p w14:paraId="2986A113"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24(5.3%)</w:t>
            </w:r>
          </w:p>
        </w:tc>
        <w:tc>
          <w:tcPr>
            <w:tcW w:w="845" w:type="dxa"/>
          </w:tcPr>
          <w:p w14:paraId="2CDE0C1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hideMark/>
          </w:tcPr>
          <w:p w14:paraId="5D821B41" w14:textId="35CE70E3"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27</w:t>
            </w:r>
            <w:r w:rsidRPr="008C37C9">
              <w:rPr>
                <w:sz w:val="18"/>
                <w:szCs w:val="18"/>
                <w:lang w:eastAsia="en-GB"/>
              </w:rPr>
              <w:t>(35.5%)</w:t>
            </w:r>
          </w:p>
        </w:tc>
        <w:tc>
          <w:tcPr>
            <w:tcW w:w="956" w:type="dxa"/>
            <w:hideMark/>
          </w:tcPr>
          <w:p w14:paraId="635C6B19" w14:textId="7B64BFB6"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12</w:t>
            </w:r>
            <w:r w:rsidRPr="008C37C9">
              <w:rPr>
                <w:sz w:val="18"/>
                <w:szCs w:val="18"/>
                <w:lang w:eastAsia="en-GB"/>
              </w:rPr>
              <w:t>(15.8%)</w:t>
            </w:r>
          </w:p>
        </w:tc>
        <w:tc>
          <w:tcPr>
            <w:tcW w:w="956" w:type="dxa"/>
            <w:hideMark/>
          </w:tcPr>
          <w:p w14:paraId="6B8579C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(11.8%)</w:t>
            </w:r>
          </w:p>
        </w:tc>
        <w:tc>
          <w:tcPr>
            <w:tcW w:w="933" w:type="dxa"/>
            <w:hideMark/>
          </w:tcPr>
          <w:p w14:paraId="7A9E472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 (2.6%)</w:t>
            </w:r>
          </w:p>
        </w:tc>
        <w:tc>
          <w:tcPr>
            <w:tcW w:w="903" w:type="dxa"/>
            <w:hideMark/>
          </w:tcPr>
          <w:p w14:paraId="251D488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6 (7.9%)</w:t>
            </w:r>
          </w:p>
        </w:tc>
        <w:tc>
          <w:tcPr>
            <w:tcW w:w="956" w:type="dxa"/>
            <w:hideMark/>
          </w:tcPr>
          <w:p w14:paraId="6F73A839" w14:textId="25BFB48E"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16</w:t>
            </w:r>
            <w:r w:rsidRPr="008C37C9">
              <w:rPr>
                <w:sz w:val="18"/>
                <w:szCs w:val="18"/>
                <w:lang w:eastAsia="en-GB"/>
              </w:rPr>
              <w:t>(21.0%)</w:t>
            </w:r>
          </w:p>
        </w:tc>
        <w:tc>
          <w:tcPr>
            <w:tcW w:w="903" w:type="dxa"/>
            <w:hideMark/>
          </w:tcPr>
          <w:p w14:paraId="43097C5B"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3 (4.0%)</w:t>
            </w:r>
          </w:p>
        </w:tc>
        <w:tc>
          <w:tcPr>
            <w:tcW w:w="809" w:type="dxa"/>
          </w:tcPr>
          <w:p w14:paraId="5DF48D6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r>
      <w:tr w:rsidR="00B309DA" w14:paraId="1314ED4A"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1E00A8E7" w14:textId="77777777" w:rsidR="00B309DA" w:rsidRPr="00B309DA" w:rsidRDefault="00B309DA">
            <w:pPr>
              <w:spacing w:after="0" w:line="240" w:lineRule="auto"/>
              <w:rPr>
                <w:color w:val="000000" w:themeColor="text1"/>
                <w:sz w:val="18"/>
                <w:szCs w:val="18"/>
                <w:lang w:eastAsia="en-GB"/>
              </w:rPr>
            </w:pPr>
            <w:r w:rsidRPr="00B309DA">
              <w:rPr>
                <w:color w:val="000000" w:themeColor="text1"/>
                <w:sz w:val="18"/>
                <w:szCs w:val="18"/>
                <w:lang w:eastAsia="en-GB"/>
              </w:rPr>
              <w:t xml:space="preserve">Vincristine </w:t>
            </w:r>
          </w:p>
        </w:tc>
        <w:tc>
          <w:tcPr>
            <w:tcW w:w="1072" w:type="dxa"/>
          </w:tcPr>
          <w:p w14:paraId="1A5C6443"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890" w:type="dxa"/>
          </w:tcPr>
          <w:p w14:paraId="657F169C"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57934852"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484A4FF9"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03" w:type="dxa"/>
          </w:tcPr>
          <w:p w14:paraId="65EAE9A8"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845" w:type="dxa"/>
          </w:tcPr>
          <w:p w14:paraId="0012C8F2"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6BB3A981"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667A9F8A"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09476B58"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33" w:type="dxa"/>
          </w:tcPr>
          <w:p w14:paraId="13EDCC43"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03" w:type="dxa"/>
          </w:tcPr>
          <w:p w14:paraId="24C1F025"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56" w:type="dxa"/>
          </w:tcPr>
          <w:p w14:paraId="3F26920F"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903" w:type="dxa"/>
          </w:tcPr>
          <w:p w14:paraId="45BE2264"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c>
          <w:tcPr>
            <w:tcW w:w="809" w:type="dxa"/>
          </w:tcPr>
          <w:p w14:paraId="2A3A211C" w14:textId="77777777" w:rsidR="00B309DA" w:rsidRPr="00B309DA"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p>
        </w:tc>
      </w:tr>
      <w:tr w:rsidR="00B309DA" w14:paraId="7FA6BD7E"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24DFF99D" w14:textId="77777777" w:rsidR="00B309DA" w:rsidRDefault="00B309DA" w:rsidP="008C37C9">
            <w:pPr>
              <w:spacing w:after="0" w:line="240" w:lineRule="auto"/>
              <w:jc w:val="right"/>
              <w:rPr>
                <w:sz w:val="18"/>
                <w:szCs w:val="18"/>
                <w:lang w:eastAsia="en-GB"/>
              </w:rPr>
            </w:pPr>
            <w:r>
              <w:rPr>
                <w:sz w:val="18"/>
                <w:szCs w:val="18"/>
                <w:lang w:eastAsia="en-GB"/>
              </w:rPr>
              <w:t>YES</w:t>
            </w:r>
          </w:p>
        </w:tc>
        <w:tc>
          <w:tcPr>
            <w:tcW w:w="1072" w:type="dxa"/>
            <w:hideMark/>
          </w:tcPr>
          <w:p w14:paraId="3F77CBAF"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9 (14.3%)</w:t>
            </w:r>
          </w:p>
        </w:tc>
        <w:tc>
          <w:tcPr>
            <w:tcW w:w="890" w:type="dxa"/>
            <w:hideMark/>
          </w:tcPr>
          <w:p w14:paraId="71CDD5A2" w14:textId="3A345E55"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w:t>
            </w:r>
            <w:r w:rsidRPr="008C37C9">
              <w:rPr>
                <w:sz w:val="18"/>
                <w:szCs w:val="18"/>
                <w:lang w:eastAsia="en-GB"/>
              </w:rPr>
              <w:t>(3.17%)</w:t>
            </w:r>
          </w:p>
        </w:tc>
        <w:tc>
          <w:tcPr>
            <w:tcW w:w="956" w:type="dxa"/>
            <w:hideMark/>
          </w:tcPr>
          <w:p w14:paraId="0089989F" w14:textId="28A7E4F1"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22</w:t>
            </w:r>
            <w:r w:rsidRPr="008C37C9">
              <w:rPr>
                <w:sz w:val="18"/>
                <w:szCs w:val="18"/>
                <w:lang w:eastAsia="en-GB"/>
              </w:rPr>
              <w:t>(34.9%)</w:t>
            </w:r>
          </w:p>
        </w:tc>
        <w:tc>
          <w:tcPr>
            <w:tcW w:w="956" w:type="dxa"/>
            <w:hideMark/>
          </w:tcPr>
          <w:p w14:paraId="39B0CD79" w14:textId="0B955946"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25</w:t>
            </w:r>
            <w:r w:rsidRPr="008C37C9">
              <w:rPr>
                <w:sz w:val="18"/>
                <w:szCs w:val="18"/>
                <w:lang w:eastAsia="en-GB"/>
              </w:rPr>
              <w:t>(39.7%)</w:t>
            </w:r>
          </w:p>
        </w:tc>
        <w:tc>
          <w:tcPr>
            <w:tcW w:w="903" w:type="dxa"/>
            <w:hideMark/>
          </w:tcPr>
          <w:p w14:paraId="4EC78043" w14:textId="7608D0ED"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5</w:t>
            </w:r>
            <w:r w:rsidRPr="008C37C9">
              <w:rPr>
                <w:sz w:val="18"/>
                <w:szCs w:val="18"/>
                <w:lang w:eastAsia="en-GB"/>
              </w:rPr>
              <w:t>(7.94%)</w:t>
            </w:r>
          </w:p>
        </w:tc>
        <w:tc>
          <w:tcPr>
            <w:tcW w:w="845" w:type="dxa"/>
            <w:hideMark/>
          </w:tcPr>
          <w:p w14:paraId="56905F7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0.0091</w:t>
            </w:r>
          </w:p>
        </w:tc>
        <w:tc>
          <w:tcPr>
            <w:tcW w:w="956" w:type="dxa"/>
            <w:hideMark/>
          </w:tcPr>
          <w:p w14:paraId="7BAAF287" w14:textId="6C33FB59"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10</w:t>
            </w:r>
            <w:r w:rsidRPr="008C37C9">
              <w:rPr>
                <w:sz w:val="18"/>
                <w:szCs w:val="18"/>
                <w:lang w:eastAsia="en-GB"/>
              </w:rPr>
              <w:t>(15.9%)</w:t>
            </w:r>
          </w:p>
        </w:tc>
        <w:tc>
          <w:tcPr>
            <w:tcW w:w="956" w:type="dxa"/>
            <w:hideMark/>
          </w:tcPr>
          <w:p w14:paraId="68271BE1"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8 (12.7%)</w:t>
            </w:r>
          </w:p>
        </w:tc>
        <w:tc>
          <w:tcPr>
            <w:tcW w:w="956" w:type="dxa"/>
            <w:hideMark/>
          </w:tcPr>
          <w:p w14:paraId="3F6563E0"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7 (11.1%)</w:t>
            </w:r>
          </w:p>
        </w:tc>
        <w:tc>
          <w:tcPr>
            <w:tcW w:w="933" w:type="dxa"/>
            <w:hideMark/>
          </w:tcPr>
          <w:p w14:paraId="2FB559C0"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3 (4.8%)</w:t>
            </w:r>
          </w:p>
        </w:tc>
        <w:tc>
          <w:tcPr>
            <w:tcW w:w="903" w:type="dxa"/>
            <w:hideMark/>
          </w:tcPr>
          <w:p w14:paraId="5B40D84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5 (7.9%)</w:t>
            </w:r>
          </w:p>
        </w:tc>
        <w:tc>
          <w:tcPr>
            <w:tcW w:w="956" w:type="dxa"/>
            <w:hideMark/>
          </w:tcPr>
          <w:p w14:paraId="61B58769" w14:textId="7541C80C"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25</w:t>
            </w:r>
            <w:r w:rsidRPr="008C37C9">
              <w:rPr>
                <w:sz w:val="18"/>
                <w:szCs w:val="18"/>
                <w:lang w:eastAsia="en-GB"/>
              </w:rPr>
              <w:t>(39.7%)</w:t>
            </w:r>
          </w:p>
        </w:tc>
        <w:tc>
          <w:tcPr>
            <w:tcW w:w="903" w:type="dxa"/>
            <w:hideMark/>
          </w:tcPr>
          <w:p w14:paraId="0C18B7C4"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color w:val="000000" w:themeColor="text1"/>
                <w:sz w:val="18"/>
                <w:szCs w:val="18"/>
                <w:lang w:eastAsia="en-GB"/>
              </w:rPr>
              <w:t>4 (6.4%)</w:t>
            </w:r>
          </w:p>
        </w:tc>
        <w:tc>
          <w:tcPr>
            <w:tcW w:w="809" w:type="dxa"/>
            <w:hideMark/>
          </w:tcPr>
          <w:p w14:paraId="2B4E8DE8"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b/>
                <w:color w:val="000000" w:themeColor="text1"/>
                <w:sz w:val="18"/>
                <w:szCs w:val="18"/>
                <w:lang w:eastAsia="en-GB"/>
              </w:rPr>
              <w:t>0.012</w:t>
            </w:r>
          </w:p>
        </w:tc>
      </w:tr>
      <w:tr w:rsidR="00B309DA" w14:paraId="644AE80B"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3AC07E2A" w14:textId="77777777" w:rsidR="00B309DA" w:rsidRDefault="00B309DA" w:rsidP="008C37C9">
            <w:pPr>
              <w:spacing w:after="0" w:line="240" w:lineRule="auto"/>
              <w:jc w:val="right"/>
              <w:rPr>
                <w:sz w:val="18"/>
                <w:szCs w:val="18"/>
                <w:lang w:eastAsia="en-GB"/>
              </w:rPr>
            </w:pPr>
            <w:r>
              <w:rPr>
                <w:sz w:val="18"/>
                <w:szCs w:val="18"/>
                <w:lang w:eastAsia="en-GB"/>
              </w:rPr>
              <w:t>NO</w:t>
            </w:r>
          </w:p>
        </w:tc>
        <w:tc>
          <w:tcPr>
            <w:tcW w:w="1072" w:type="dxa"/>
            <w:hideMark/>
          </w:tcPr>
          <w:p w14:paraId="05B4E09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17 (32.1%)</w:t>
            </w:r>
          </w:p>
        </w:tc>
        <w:tc>
          <w:tcPr>
            <w:tcW w:w="890" w:type="dxa"/>
            <w:hideMark/>
          </w:tcPr>
          <w:p w14:paraId="071981DD" w14:textId="62A9E11A"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6</w:t>
            </w:r>
            <w:r w:rsidRPr="008C37C9">
              <w:rPr>
                <w:sz w:val="18"/>
                <w:szCs w:val="18"/>
                <w:lang w:eastAsia="en-GB"/>
              </w:rPr>
              <w:t>(11.3%)</w:t>
            </w:r>
          </w:p>
        </w:tc>
        <w:tc>
          <w:tcPr>
            <w:tcW w:w="956" w:type="dxa"/>
            <w:hideMark/>
          </w:tcPr>
          <w:p w14:paraId="7897AFCF" w14:textId="2FE5D898"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19</w:t>
            </w:r>
            <w:r w:rsidRPr="008C37C9">
              <w:rPr>
                <w:sz w:val="18"/>
                <w:szCs w:val="18"/>
                <w:lang w:eastAsia="en-GB"/>
              </w:rPr>
              <w:t>(35.8%)</w:t>
            </w:r>
          </w:p>
        </w:tc>
        <w:tc>
          <w:tcPr>
            <w:tcW w:w="956" w:type="dxa"/>
            <w:hideMark/>
          </w:tcPr>
          <w:p w14:paraId="6E407EB3" w14:textId="351D02E4"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10</w:t>
            </w:r>
            <w:r w:rsidRPr="008C37C9">
              <w:rPr>
                <w:sz w:val="18"/>
                <w:szCs w:val="18"/>
                <w:lang w:eastAsia="en-GB"/>
              </w:rPr>
              <w:t>(18.9%)</w:t>
            </w:r>
          </w:p>
        </w:tc>
        <w:tc>
          <w:tcPr>
            <w:tcW w:w="903" w:type="dxa"/>
            <w:hideMark/>
          </w:tcPr>
          <w:p w14:paraId="3B498573" w14:textId="6E3C60C0"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w:t>
            </w:r>
            <w:r w:rsidRPr="008C37C9">
              <w:rPr>
                <w:sz w:val="18"/>
                <w:szCs w:val="18"/>
                <w:lang w:eastAsia="en-GB"/>
              </w:rPr>
              <w:t>(1.89%)</w:t>
            </w:r>
          </w:p>
        </w:tc>
        <w:tc>
          <w:tcPr>
            <w:tcW w:w="845" w:type="dxa"/>
          </w:tcPr>
          <w:p w14:paraId="0E916053"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956" w:type="dxa"/>
            <w:hideMark/>
          </w:tcPr>
          <w:p w14:paraId="7A2917EE" w14:textId="0E1145F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21</w:t>
            </w:r>
            <w:r w:rsidRPr="008C37C9">
              <w:rPr>
                <w:sz w:val="18"/>
                <w:szCs w:val="18"/>
                <w:lang w:eastAsia="en-GB"/>
              </w:rPr>
              <w:t>(39.6%)</w:t>
            </w:r>
          </w:p>
        </w:tc>
        <w:tc>
          <w:tcPr>
            <w:tcW w:w="956" w:type="dxa"/>
            <w:hideMark/>
          </w:tcPr>
          <w:p w14:paraId="1588061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9 (17.0%)</w:t>
            </w:r>
          </w:p>
        </w:tc>
        <w:tc>
          <w:tcPr>
            <w:tcW w:w="956" w:type="dxa"/>
            <w:hideMark/>
          </w:tcPr>
          <w:p w14:paraId="1E5F5BBB"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8 (15.1%)</w:t>
            </w:r>
          </w:p>
        </w:tc>
        <w:tc>
          <w:tcPr>
            <w:tcW w:w="933" w:type="dxa"/>
            <w:hideMark/>
          </w:tcPr>
          <w:p w14:paraId="4B4EDC9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(3.8%)</w:t>
            </w:r>
          </w:p>
        </w:tc>
        <w:tc>
          <w:tcPr>
            <w:tcW w:w="903" w:type="dxa"/>
            <w:hideMark/>
          </w:tcPr>
          <w:p w14:paraId="2B707307"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5 (9.4%)</w:t>
            </w:r>
          </w:p>
        </w:tc>
        <w:tc>
          <w:tcPr>
            <w:tcW w:w="956" w:type="dxa"/>
            <w:hideMark/>
          </w:tcPr>
          <w:p w14:paraId="13F9B0E8"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7(13.2%)</w:t>
            </w:r>
          </w:p>
        </w:tc>
        <w:tc>
          <w:tcPr>
            <w:tcW w:w="903" w:type="dxa"/>
            <w:hideMark/>
          </w:tcPr>
          <w:p w14:paraId="6D04743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GB"/>
              </w:rPr>
            </w:pPr>
            <w:r w:rsidRPr="008C37C9">
              <w:rPr>
                <w:color w:val="000000" w:themeColor="text1"/>
                <w:sz w:val="18"/>
                <w:szCs w:val="18"/>
                <w:lang w:eastAsia="en-GB"/>
              </w:rPr>
              <w:t>1 (1.9%)</w:t>
            </w:r>
          </w:p>
        </w:tc>
        <w:tc>
          <w:tcPr>
            <w:tcW w:w="809" w:type="dxa"/>
          </w:tcPr>
          <w:p w14:paraId="5EEA79AE"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r>
      <w:tr w:rsidR="00B309DA" w14:paraId="41CC840B"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28B4D40D" w14:textId="77777777" w:rsidR="00B309DA" w:rsidRPr="00B309DA" w:rsidRDefault="00B309DA">
            <w:pPr>
              <w:spacing w:after="0" w:line="240" w:lineRule="auto"/>
              <w:rPr>
                <w:b w:val="0"/>
                <w:sz w:val="18"/>
                <w:szCs w:val="18"/>
                <w:lang w:eastAsia="en-GB"/>
              </w:rPr>
            </w:pPr>
            <w:r w:rsidRPr="00B309DA">
              <w:rPr>
                <w:sz w:val="18"/>
                <w:szCs w:val="18"/>
                <w:lang w:eastAsia="en-GB"/>
              </w:rPr>
              <w:t>Carboplatin*</w:t>
            </w:r>
          </w:p>
        </w:tc>
        <w:tc>
          <w:tcPr>
            <w:tcW w:w="1072" w:type="dxa"/>
          </w:tcPr>
          <w:p w14:paraId="3C37B956"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90" w:type="dxa"/>
          </w:tcPr>
          <w:p w14:paraId="40CDDE13"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34CD63D5"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467BAF8E"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120AB7E0"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45" w:type="dxa"/>
          </w:tcPr>
          <w:p w14:paraId="403CC552"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766AB66C"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76E5530E"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56B029CF"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33" w:type="dxa"/>
          </w:tcPr>
          <w:p w14:paraId="3F40CF6D"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346271A6"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56" w:type="dxa"/>
          </w:tcPr>
          <w:p w14:paraId="3FAEBA1B"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903" w:type="dxa"/>
          </w:tcPr>
          <w:p w14:paraId="2D267E9E"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c>
          <w:tcPr>
            <w:tcW w:w="809" w:type="dxa"/>
          </w:tcPr>
          <w:p w14:paraId="38D440F3" w14:textId="77777777" w:rsidR="00B309DA" w:rsidRPr="00B309DA"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lang w:eastAsia="en-GB"/>
              </w:rPr>
            </w:pPr>
          </w:p>
        </w:tc>
      </w:tr>
      <w:tr w:rsidR="00B309DA" w14:paraId="5733307E" w14:textId="77777777" w:rsidTr="00B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hideMark/>
          </w:tcPr>
          <w:p w14:paraId="5DF264B3" w14:textId="77777777" w:rsidR="00B309DA" w:rsidRDefault="00B309DA" w:rsidP="008C37C9">
            <w:pPr>
              <w:spacing w:after="0" w:line="240" w:lineRule="auto"/>
              <w:jc w:val="right"/>
              <w:rPr>
                <w:sz w:val="18"/>
                <w:szCs w:val="18"/>
                <w:lang w:eastAsia="en-GB"/>
              </w:rPr>
            </w:pPr>
            <w:r>
              <w:rPr>
                <w:sz w:val="18"/>
                <w:szCs w:val="18"/>
                <w:lang w:eastAsia="en-GB"/>
              </w:rPr>
              <w:t>YES</w:t>
            </w:r>
          </w:p>
        </w:tc>
        <w:tc>
          <w:tcPr>
            <w:tcW w:w="1072" w:type="dxa"/>
            <w:hideMark/>
          </w:tcPr>
          <w:p w14:paraId="370E048A"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(9.52%)</w:t>
            </w:r>
          </w:p>
        </w:tc>
        <w:tc>
          <w:tcPr>
            <w:tcW w:w="890" w:type="dxa"/>
            <w:hideMark/>
          </w:tcPr>
          <w:p w14:paraId="2FD0EFF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 (0%)</w:t>
            </w:r>
          </w:p>
        </w:tc>
        <w:tc>
          <w:tcPr>
            <w:tcW w:w="956" w:type="dxa"/>
            <w:hideMark/>
          </w:tcPr>
          <w:p w14:paraId="7D9365D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8 (38.1%)</w:t>
            </w:r>
          </w:p>
        </w:tc>
        <w:tc>
          <w:tcPr>
            <w:tcW w:w="956" w:type="dxa"/>
            <w:hideMark/>
          </w:tcPr>
          <w:p w14:paraId="1AB609E0" w14:textId="357E42D2"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10</w:t>
            </w:r>
            <w:r w:rsidRPr="008C37C9">
              <w:rPr>
                <w:sz w:val="18"/>
                <w:szCs w:val="18"/>
                <w:lang w:eastAsia="en-GB"/>
              </w:rPr>
              <w:t>(47.6%)</w:t>
            </w:r>
          </w:p>
        </w:tc>
        <w:tc>
          <w:tcPr>
            <w:tcW w:w="903" w:type="dxa"/>
            <w:hideMark/>
          </w:tcPr>
          <w:p w14:paraId="54A58F18" w14:textId="0438F3E5"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w:t>
            </w:r>
            <w:r w:rsidRPr="008C37C9">
              <w:rPr>
                <w:sz w:val="18"/>
                <w:szCs w:val="18"/>
                <w:lang w:eastAsia="en-GB"/>
              </w:rPr>
              <w:t>(4.76%)</w:t>
            </w:r>
          </w:p>
        </w:tc>
        <w:tc>
          <w:tcPr>
            <w:tcW w:w="845" w:type="dxa"/>
            <w:hideMark/>
          </w:tcPr>
          <w:p w14:paraId="6E6F78D0" w14:textId="77777777" w:rsidR="00B309DA" w:rsidRPr="008C37C9" w:rsidRDefault="00B309DA" w:rsidP="008C37C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0.097</w:t>
            </w:r>
          </w:p>
        </w:tc>
        <w:tc>
          <w:tcPr>
            <w:tcW w:w="956" w:type="dxa"/>
            <w:hideMark/>
          </w:tcPr>
          <w:p w14:paraId="457AAF62"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(9.52%)</w:t>
            </w:r>
          </w:p>
        </w:tc>
        <w:tc>
          <w:tcPr>
            <w:tcW w:w="956" w:type="dxa"/>
            <w:hideMark/>
          </w:tcPr>
          <w:p w14:paraId="0EA72B21"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2 (9.52%)</w:t>
            </w:r>
          </w:p>
        </w:tc>
        <w:tc>
          <w:tcPr>
            <w:tcW w:w="956" w:type="dxa"/>
            <w:hideMark/>
          </w:tcPr>
          <w:p w14:paraId="3E2E5360"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3 (14.3%)</w:t>
            </w:r>
          </w:p>
        </w:tc>
        <w:tc>
          <w:tcPr>
            <w:tcW w:w="933" w:type="dxa"/>
            <w:hideMark/>
          </w:tcPr>
          <w:p w14:paraId="1241612B"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sz w:val="18"/>
                <w:szCs w:val="18"/>
                <w:lang w:eastAsia="en-GB"/>
              </w:rPr>
              <w:t>0 (0%)</w:t>
            </w:r>
          </w:p>
        </w:tc>
        <w:tc>
          <w:tcPr>
            <w:tcW w:w="903" w:type="dxa"/>
            <w:hideMark/>
          </w:tcPr>
          <w:p w14:paraId="7139798C" w14:textId="202A02B3"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w:t>
            </w:r>
            <w:r w:rsidRPr="008C37C9">
              <w:rPr>
                <w:sz w:val="18"/>
                <w:szCs w:val="18"/>
                <w:lang w:eastAsia="en-GB"/>
              </w:rPr>
              <w:t>(4.76%)</w:t>
            </w:r>
          </w:p>
        </w:tc>
        <w:tc>
          <w:tcPr>
            <w:tcW w:w="956" w:type="dxa"/>
            <w:hideMark/>
          </w:tcPr>
          <w:p w14:paraId="44F8E246" w14:textId="1A70740B"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11</w:t>
            </w:r>
            <w:r w:rsidRPr="008C37C9">
              <w:rPr>
                <w:sz w:val="18"/>
                <w:szCs w:val="18"/>
                <w:lang w:eastAsia="en-GB"/>
              </w:rPr>
              <w:t>(52.4%)</w:t>
            </w:r>
          </w:p>
        </w:tc>
        <w:tc>
          <w:tcPr>
            <w:tcW w:w="903" w:type="dxa"/>
            <w:hideMark/>
          </w:tcPr>
          <w:p w14:paraId="1B0D7F5C" w14:textId="6815131D"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w:t>
            </w:r>
            <w:r w:rsidRPr="008C37C9">
              <w:rPr>
                <w:sz w:val="18"/>
                <w:szCs w:val="18"/>
                <w:lang w:eastAsia="en-GB"/>
              </w:rPr>
              <w:t>(4.76%)</w:t>
            </w:r>
          </w:p>
        </w:tc>
        <w:tc>
          <w:tcPr>
            <w:tcW w:w="809" w:type="dxa"/>
            <w:hideMark/>
          </w:tcPr>
          <w:p w14:paraId="6FDB9D6C" w14:textId="77777777" w:rsidR="00B309DA" w:rsidRPr="008C37C9" w:rsidRDefault="00B309DA" w:rsidP="008C37C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C37C9">
              <w:rPr>
                <w:color w:val="000000" w:themeColor="text1"/>
                <w:sz w:val="18"/>
                <w:szCs w:val="18"/>
                <w:lang w:eastAsia="en-GB"/>
              </w:rPr>
              <w:t>0.076</w:t>
            </w:r>
          </w:p>
        </w:tc>
      </w:tr>
      <w:tr w:rsidR="00B309DA" w14:paraId="438A9592" w14:textId="77777777" w:rsidTr="00B65766">
        <w:tc>
          <w:tcPr>
            <w:cnfStyle w:val="001000000000" w:firstRow="0" w:lastRow="0" w:firstColumn="1" w:lastColumn="0" w:oddVBand="0" w:evenVBand="0" w:oddHBand="0" w:evenHBand="0" w:firstRowFirstColumn="0" w:firstRowLastColumn="0" w:lastRowFirstColumn="0" w:lastRowLastColumn="0"/>
            <w:tcW w:w="1180" w:type="dxa"/>
            <w:hideMark/>
          </w:tcPr>
          <w:p w14:paraId="61D84024" w14:textId="77777777" w:rsidR="00B309DA" w:rsidRDefault="00B309DA" w:rsidP="008C37C9">
            <w:pPr>
              <w:spacing w:after="0" w:line="240" w:lineRule="auto"/>
              <w:jc w:val="right"/>
              <w:rPr>
                <w:sz w:val="18"/>
                <w:szCs w:val="18"/>
                <w:lang w:eastAsia="en-GB"/>
              </w:rPr>
            </w:pPr>
            <w:r>
              <w:rPr>
                <w:sz w:val="18"/>
                <w:szCs w:val="18"/>
                <w:lang w:eastAsia="en-GB"/>
              </w:rPr>
              <w:t>NO</w:t>
            </w:r>
          </w:p>
        </w:tc>
        <w:tc>
          <w:tcPr>
            <w:tcW w:w="1072" w:type="dxa"/>
            <w:hideMark/>
          </w:tcPr>
          <w:p w14:paraId="40219446"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24 (25.3%)</w:t>
            </w:r>
          </w:p>
        </w:tc>
        <w:tc>
          <w:tcPr>
            <w:tcW w:w="890" w:type="dxa"/>
            <w:hideMark/>
          </w:tcPr>
          <w:p w14:paraId="63420A2F" w14:textId="4D5210EE"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8</w:t>
            </w:r>
            <w:r w:rsidRPr="008C37C9">
              <w:rPr>
                <w:sz w:val="18"/>
                <w:szCs w:val="18"/>
                <w:lang w:eastAsia="en-GB"/>
              </w:rPr>
              <w:t>(8.42%)</w:t>
            </w:r>
          </w:p>
        </w:tc>
        <w:tc>
          <w:tcPr>
            <w:tcW w:w="956" w:type="dxa"/>
            <w:hideMark/>
          </w:tcPr>
          <w:p w14:paraId="778D9539" w14:textId="408542DD"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33</w:t>
            </w:r>
            <w:r w:rsidRPr="008C37C9">
              <w:rPr>
                <w:sz w:val="18"/>
                <w:szCs w:val="18"/>
                <w:lang w:eastAsia="en-GB"/>
              </w:rPr>
              <w:t>(34.7%)</w:t>
            </w:r>
          </w:p>
        </w:tc>
        <w:tc>
          <w:tcPr>
            <w:tcW w:w="956" w:type="dxa"/>
            <w:hideMark/>
          </w:tcPr>
          <w:p w14:paraId="0DA297FB" w14:textId="1476F83E"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25</w:t>
            </w:r>
            <w:r w:rsidRPr="008C37C9">
              <w:rPr>
                <w:sz w:val="18"/>
                <w:szCs w:val="18"/>
                <w:lang w:eastAsia="en-GB"/>
              </w:rPr>
              <w:t>(26.3%)</w:t>
            </w:r>
          </w:p>
        </w:tc>
        <w:tc>
          <w:tcPr>
            <w:tcW w:w="903" w:type="dxa"/>
            <w:hideMark/>
          </w:tcPr>
          <w:p w14:paraId="31AD3DCB" w14:textId="6CDC2521"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5</w:t>
            </w:r>
            <w:r w:rsidRPr="008C37C9">
              <w:rPr>
                <w:sz w:val="18"/>
                <w:szCs w:val="18"/>
                <w:lang w:eastAsia="en-GB"/>
              </w:rPr>
              <w:t>(5.26%)</w:t>
            </w:r>
          </w:p>
        </w:tc>
        <w:tc>
          <w:tcPr>
            <w:tcW w:w="845" w:type="dxa"/>
          </w:tcPr>
          <w:p w14:paraId="5E2864C5"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956" w:type="dxa"/>
            <w:hideMark/>
          </w:tcPr>
          <w:p w14:paraId="4EAEB31B" w14:textId="2497EBAA"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29</w:t>
            </w:r>
            <w:r w:rsidRPr="008C37C9">
              <w:rPr>
                <w:sz w:val="18"/>
                <w:szCs w:val="18"/>
                <w:lang w:eastAsia="en-GB"/>
              </w:rPr>
              <w:t>(30.5%)</w:t>
            </w:r>
          </w:p>
        </w:tc>
        <w:tc>
          <w:tcPr>
            <w:tcW w:w="956" w:type="dxa"/>
            <w:hideMark/>
          </w:tcPr>
          <w:p w14:paraId="1F19EEF9" w14:textId="5F315FE2"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15</w:t>
            </w:r>
            <w:r w:rsidRPr="008C37C9">
              <w:rPr>
                <w:sz w:val="18"/>
                <w:szCs w:val="18"/>
                <w:lang w:eastAsia="en-GB"/>
              </w:rPr>
              <w:t>(15.8%)</w:t>
            </w:r>
          </w:p>
        </w:tc>
        <w:tc>
          <w:tcPr>
            <w:tcW w:w="956" w:type="dxa"/>
            <w:hideMark/>
          </w:tcPr>
          <w:p w14:paraId="40F189F8" w14:textId="00C34CFB"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12</w:t>
            </w:r>
            <w:r w:rsidRPr="008C37C9">
              <w:rPr>
                <w:sz w:val="18"/>
                <w:szCs w:val="18"/>
                <w:lang w:eastAsia="en-GB"/>
              </w:rPr>
              <w:t>(12.6%)</w:t>
            </w:r>
          </w:p>
        </w:tc>
        <w:tc>
          <w:tcPr>
            <w:tcW w:w="933" w:type="dxa"/>
            <w:hideMark/>
          </w:tcPr>
          <w:p w14:paraId="0D46BBD3"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C37C9">
              <w:rPr>
                <w:sz w:val="18"/>
                <w:szCs w:val="18"/>
                <w:lang w:eastAsia="en-GB"/>
              </w:rPr>
              <w:t>5 (5.26%)</w:t>
            </w:r>
          </w:p>
        </w:tc>
        <w:tc>
          <w:tcPr>
            <w:tcW w:w="903" w:type="dxa"/>
            <w:hideMark/>
          </w:tcPr>
          <w:p w14:paraId="6DA04120" w14:textId="6E643C39"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9</w:t>
            </w:r>
            <w:r w:rsidRPr="008C37C9">
              <w:rPr>
                <w:sz w:val="18"/>
                <w:szCs w:val="18"/>
                <w:lang w:eastAsia="en-GB"/>
              </w:rPr>
              <w:t>(9.47%)</w:t>
            </w:r>
          </w:p>
        </w:tc>
        <w:tc>
          <w:tcPr>
            <w:tcW w:w="956" w:type="dxa"/>
            <w:hideMark/>
          </w:tcPr>
          <w:p w14:paraId="37EF60A9" w14:textId="149AE489"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21</w:t>
            </w:r>
            <w:r w:rsidRPr="008C37C9">
              <w:rPr>
                <w:sz w:val="18"/>
                <w:szCs w:val="18"/>
                <w:lang w:eastAsia="en-GB"/>
              </w:rPr>
              <w:t>(22.1%)</w:t>
            </w:r>
          </w:p>
        </w:tc>
        <w:tc>
          <w:tcPr>
            <w:tcW w:w="903" w:type="dxa"/>
            <w:hideMark/>
          </w:tcPr>
          <w:p w14:paraId="755C0CEE" w14:textId="0B963623"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4</w:t>
            </w:r>
            <w:r w:rsidRPr="008C37C9">
              <w:rPr>
                <w:sz w:val="18"/>
                <w:szCs w:val="18"/>
                <w:lang w:eastAsia="en-GB"/>
              </w:rPr>
              <w:t>(4.21%)</w:t>
            </w:r>
          </w:p>
        </w:tc>
        <w:tc>
          <w:tcPr>
            <w:tcW w:w="809" w:type="dxa"/>
          </w:tcPr>
          <w:p w14:paraId="676908FC" w14:textId="77777777" w:rsidR="00B309DA" w:rsidRPr="008C37C9" w:rsidRDefault="00B309DA" w:rsidP="008C37C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p>
        </w:tc>
      </w:tr>
    </w:tbl>
    <w:p w14:paraId="5578B27D" w14:textId="77777777" w:rsidR="003C2D8D" w:rsidRDefault="003C2D8D" w:rsidP="003C2D8D">
      <w:pPr>
        <w:spacing w:after="0" w:line="240" w:lineRule="auto"/>
        <w:rPr>
          <w:sz w:val="18"/>
        </w:rPr>
      </w:pPr>
    </w:p>
    <w:p w14:paraId="2157B6FD" w14:textId="058D65C2" w:rsidR="00AF05D3" w:rsidRDefault="00E36A0A" w:rsidP="003C2D8D">
      <w:pPr>
        <w:spacing w:after="0" w:line="240" w:lineRule="auto"/>
        <w:rPr>
          <w:sz w:val="18"/>
        </w:rPr>
      </w:pPr>
      <w:r>
        <w:rPr>
          <w:sz w:val="18"/>
        </w:rPr>
        <w:t xml:space="preserve">Data are presented as number (%) of patients, or median </w:t>
      </w:r>
      <w:r w:rsidR="00B309DA">
        <w:rPr>
          <w:sz w:val="18"/>
        </w:rPr>
        <w:t xml:space="preserve">with range </w:t>
      </w:r>
      <w:r>
        <w:rPr>
          <w:sz w:val="18"/>
        </w:rPr>
        <w:t>(minimum, maximum), unless otherwise indicated. Analysis is of the worse ear if asymmetric hearing loss present. Cumulative cisplatin dose is measured in mg/m</w:t>
      </w:r>
      <w:r>
        <w:rPr>
          <w:sz w:val="18"/>
          <w:vertAlign w:val="superscript"/>
        </w:rPr>
        <w:t>2</w:t>
      </w:r>
      <w:r>
        <w:rPr>
          <w:sz w:val="18"/>
        </w:rPr>
        <w:t xml:space="preserve">. </w:t>
      </w:r>
      <w:r>
        <w:rPr>
          <w:sz w:val="18"/>
          <w:vertAlign w:val="superscript"/>
        </w:rPr>
        <w:t xml:space="preserve"> </w:t>
      </w:r>
      <w:r>
        <w:rPr>
          <w:sz w:val="18"/>
        </w:rPr>
        <w:t xml:space="preserve">*Carboplatin YES refers to patients who </w:t>
      </w:r>
      <w:r w:rsidR="003C2D8D" w:rsidRPr="003C2D8D">
        <w:rPr>
          <w:sz w:val="18"/>
        </w:rPr>
        <w:t>cisplatin and carboplatin as part of the same treatment protocol. NO refers to patients who were not exposed to carboplatin whilst they were also treated with cisplatin. Patients in the latter group may have been changed from cisplatin to carboplatin therapy during their treatment</w:t>
      </w:r>
      <w:r w:rsidR="003C2D8D">
        <w:rPr>
          <w:sz w:val="18"/>
        </w:rPr>
        <w:t>.</w:t>
      </w:r>
      <w:r w:rsidR="00DC2DFF">
        <w:rPr>
          <w:sz w:val="18"/>
        </w:rPr>
        <w:t>**p-value from multinomial logistic regression model.</w:t>
      </w:r>
    </w:p>
    <w:p w14:paraId="7A3C0032" w14:textId="77777777" w:rsidR="00943AE0" w:rsidRDefault="00943AE0" w:rsidP="003C2D8D">
      <w:pPr>
        <w:spacing w:after="0" w:line="240" w:lineRule="auto"/>
        <w:rPr>
          <w:sz w:val="18"/>
        </w:rPr>
      </w:pPr>
    </w:p>
    <w:p w14:paraId="6AE08628" w14:textId="77777777" w:rsidR="00943AE0" w:rsidRDefault="00943AE0" w:rsidP="003C2D8D">
      <w:pPr>
        <w:spacing w:after="0" w:line="240" w:lineRule="auto"/>
        <w:rPr>
          <w:sz w:val="18"/>
        </w:rPr>
      </w:pPr>
    </w:p>
    <w:p w14:paraId="4287A072" w14:textId="77777777" w:rsidR="00943AE0" w:rsidRDefault="00943AE0" w:rsidP="003C2D8D">
      <w:pPr>
        <w:spacing w:after="0" w:line="240" w:lineRule="auto"/>
        <w:rPr>
          <w:sz w:val="18"/>
        </w:rPr>
      </w:pPr>
    </w:p>
    <w:p w14:paraId="0C695599" w14:textId="77777777" w:rsidR="00943AE0" w:rsidRDefault="00943AE0" w:rsidP="003C2D8D">
      <w:pPr>
        <w:spacing w:after="0" w:line="240" w:lineRule="auto"/>
        <w:rPr>
          <w:sz w:val="18"/>
        </w:rPr>
        <w:sectPr w:rsidR="00943AE0" w:rsidSect="00E36A0A">
          <w:pgSz w:w="16838" w:h="11906" w:orient="landscape"/>
          <w:pgMar w:top="1440" w:right="1440" w:bottom="1440" w:left="1440" w:header="708" w:footer="708" w:gutter="0"/>
          <w:cols w:space="708"/>
          <w:docGrid w:linePitch="360"/>
        </w:sectPr>
      </w:pPr>
    </w:p>
    <w:p w14:paraId="2A288EFF" w14:textId="44277C00" w:rsidR="00943AE0" w:rsidRDefault="00943AE0" w:rsidP="00943AE0">
      <w:pPr>
        <w:pStyle w:val="Heading2"/>
        <w:rPr>
          <w:rFonts w:asciiTheme="minorHAnsi" w:hAnsiTheme="minorHAnsi"/>
          <w:b/>
          <w:color w:val="000000" w:themeColor="text1"/>
          <w:sz w:val="28"/>
          <w:szCs w:val="28"/>
        </w:rPr>
      </w:pPr>
      <w:r w:rsidRPr="00943AE0">
        <w:rPr>
          <w:rFonts w:asciiTheme="minorHAnsi" w:hAnsiTheme="minorHAnsi"/>
          <w:b/>
          <w:color w:val="000000" w:themeColor="text1"/>
          <w:sz w:val="28"/>
          <w:szCs w:val="28"/>
        </w:rPr>
        <w:lastRenderedPageBreak/>
        <w:t xml:space="preserve">Table 2: Summary statistics for genetic data CTCAE grading for </w:t>
      </w:r>
      <w:r w:rsidRPr="004C3E85">
        <w:rPr>
          <w:rFonts w:asciiTheme="minorHAnsi" w:hAnsiTheme="minorHAnsi"/>
          <w:b/>
          <w:i/>
          <w:color w:val="000000" w:themeColor="text1"/>
          <w:sz w:val="28"/>
          <w:szCs w:val="28"/>
        </w:rPr>
        <w:t>COMT</w:t>
      </w:r>
      <w:r w:rsidRPr="00943AE0">
        <w:rPr>
          <w:rFonts w:asciiTheme="minorHAnsi" w:hAnsiTheme="minorHAnsi"/>
          <w:b/>
          <w:color w:val="000000" w:themeColor="text1"/>
          <w:sz w:val="28"/>
          <w:szCs w:val="28"/>
        </w:rPr>
        <w:t xml:space="preserve">, </w:t>
      </w:r>
      <w:r w:rsidRPr="004C3E85">
        <w:rPr>
          <w:rFonts w:asciiTheme="minorHAnsi" w:hAnsiTheme="minorHAnsi"/>
          <w:b/>
          <w:i/>
          <w:color w:val="000000" w:themeColor="text1"/>
          <w:sz w:val="28"/>
          <w:szCs w:val="28"/>
        </w:rPr>
        <w:t>TPMT</w:t>
      </w:r>
      <w:r w:rsidRPr="00943AE0">
        <w:rPr>
          <w:rFonts w:asciiTheme="minorHAnsi" w:hAnsiTheme="minorHAnsi"/>
          <w:b/>
          <w:color w:val="000000" w:themeColor="text1"/>
          <w:sz w:val="28"/>
          <w:szCs w:val="28"/>
        </w:rPr>
        <w:t xml:space="preserve"> and </w:t>
      </w:r>
      <w:r w:rsidRPr="004C3E85">
        <w:rPr>
          <w:rFonts w:asciiTheme="minorHAnsi" w:hAnsiTheme="minorHAnsi"/>
          <w:b/>
          <w:i/>
          <w:color w:val="000000" w:themeColor="text1"/>
          <w:sz w:val="28"/>
          <w:szCs w:val="28"/>
        </w:rPr>
        <w:t>ACYP2</w:t>
      </w:r>
      <w:r w:rsidRPr="00943AE0">
        <w:rPr>
          <w:rFonts w:asciiTheme="minorHAnsi" w:hAnsiTheme="minorHAnsi"/>
          <w:color w:val="000000" w:themeColor="text1"/>
          <w:sz w:val="28"/>
          <w:szCs w:val="28"/>
        </w:rPr>
        <w:t xml:space="preserve"> </w:t>
      </w:r>
      <w:r w:rsidRPr="00943AE0">
        <w:rPr>
          <w:rFonts w:asciiTheme="minorHAnsi" w:hAnsiTheme="minorHAnsi"/>
          <w:b/>
          <w:color w:val="000000" w:themeColor="text1"/>
          <w:sz w:val="28"/>
          <w:szCs w:val="28"/>
        </w:rPr>
        <w:t>CTCAE criteria</w:t>
      </w:r>
      <w:r w:rsidR="00B41A7D">
        <w:rPr>
          <w:rFonts w:asciiTheme="minorHAnsi" w:hAnsiTheme="minorHAnsi"/>
          <w:b/>
          <w:color w:val="000000" w:themeColor="text1"/>
          <w:sz w:val="28"/>
          <w:szCs w:val="28"/>
        </w:rPr>
        <w:t xml:space="preserve"> using</w:t>
      </w:r>
      <w:r w:rsidRPr="00943AE0">
        <w:rPr>
          <w:rFonts w:asciiTheme="minorHAnsi" w:hAnsiTheme="minorHAnsi"/>
          <w:b/>
          <w:color w:val="000000" w:themeColor="text1"/>
          <w:sz w:val="28"/>
          <w:szCs w:val="28"/>
        </w:rPr>
        <w:t xml:space="preserve"> worse ear in cases of asymmetric hearing loss</w:t>
      </w:r>
    </w:p>
    <w:p w14:paraId="26642314" w14:textId="77777777" w:rsidR="00943AE0" w:rsidRPr="00943AE0" w:rsidRDefault="00943AE0" w:rsidP="00943AE0"/>
    <w:tbl>
      <w:tblPr>
        <w:tblStyle w:val="PlainTable21"/>
        <w:tblW w:w="9472" w:type="dxa"/>
        <w:tblLook w:val="04A0" w:firstRow="1" w:lastRow="0" w:firstColumn="1" w:lastColumn="0" w:noHBand="0" w:noVBand="1"/>
      </w:tblPr>
      <w:tblGrid>
        <w:gridCol w:w="1507"/>
        <w:gridCol w:w="565"/>
        <w:gridCol w:w="919"/>
        <w:gridCol w:w="648"/>
        <w:gridCol w:w="391"/>
        <w:gridCol w:w="1039"/>
        <w:gridCol w:w="36"/>
        <w:gridCol w:w="916"/>
        <w:gridCol w:w="571"/>
        <w:gridCol w:w="552"/>
        <w:gridCol w:w="961"/>
        <w:gridCol w:w="78"/>
        <w:gridCol w:w="1289"/>
      </w:tblGrid>
      <w:tr w:rsidR="00943AE0" w14:paraId="1D8CF33D" w14:textId="77777777" w:rsidTr="00943AE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7F7F7F" w:themeColor="text1" w:themeTint="80"/>
              <w:left w:val="nil"/>
              <w:right w:val="nil"/>
            </w:tcBorders>
          </w:tcPr>
          <w:p w14:paraId="7102A234" w14:textId="77777777" w:rsidR="00943AE0" w:rsidRDefault="00943AE0">
            <w:pPr>
              <w:spacing w:after="0"/>
              <w:rPr>
                <w:i/>
                <w:color w:val="000000" w:themeColor="text1"/>
              </w:rPr>
            </w:pPr>
          </w:p>
          <w:p w14:paraId="0D158F5E" w14:textId="77777777" w:rsidR="00943AE0" w:rsidRDefault="00943AE0">
            <w:pPr>
              <w:spacing w:after="0"/>
              <w:rPr>
                <w:i/>
                <w:color w:val="000000" w:themeColor="text1"/>
              </w:rPr>
            </w:pPr>
            <w:r>
              <w:rPr>
                <w:i/>
                <w:color w:val="000000" w:themeColor="text1"/>
              </w:rPr>
              <w:t>COMT</w:t>
            </w:r>
          </w:p>
        </w:tc>
        <w:tc>
          <w:tcPr>
            <w:tcW w:w="565" w:type="dxa"/>
            <w:tcBorders>
              <w:top w:val="single" w:sz="4" w:space="0" w:color="7F7F7F" w:themeColor="text1" w:themeTint="80"/>
              <w:left w:val="nil"/>
              <w:right w:val="nil"/>
            </w:tcBorders>
          </w:tcPr>
          <w:p w14:paraId="0F29C0F9"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1567" w:type="dxa"/>
            <w:gridSpan w:val="2"/>
            <w:tcBorders>
              <w:top w:val="single" w:sz="4" w:space="0" w:color="7F7F7F" w:themeColor="text1" w:themeTint="80"/>
              <w:left w:val="nil"/>
              <w:right w:val="nil"/>
            </w:tcBorders>
            <w:hideMark/>
          </w:tcPr>
          <w:p w14:paraId="4FDCD04C"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Grade 0</w:t>
            </w:r>
          </w:p>
          <w:p w14:paraId="652FC428"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(n=26)</w:t>
            </w:r>
          </w:p>
        </w:tc>
        <w:tc>
          <w:tcPr>
            <w:tcW w:w="1466" w:type="dxa"/>
            <w:gridSpan w:val="3"/>
            <w:tcBorders>
              <w:top w:val="single" w:sz="4" w:space="0" w:color="7F7F7F" w:themeColor="text1" w:themeTint="80"/>
              <w:left w:val="nil"/>
              <w:right w:val="nil"/>
            </w:tcBorders>
            <w:hideMark/>
          </w:tcPr>
          <w:p w14:paraId="7485167C"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Grade 1</w:t>
            </w:r>
          </w:p>
          <w:p w14:paraId="30BC78BA"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(n=8)</w:t>
            </w:r>
          </w:p>
        </w:tc>
        <w:tc>
          <w:tcPr>
            <w:tcW w:w="1487" w:type="dxa"/>
            <w:gridSpan w:val="2"/>
            <w:tcBorders>
              <w:top w:val="single" w:sz="4" w:space="0" w:color="7F7F7F" w:themeColor="text1" w:themeTint="80"/>
              <w:left w:val="nil"/>
              <w:right w:val="nil"/>
            </w:tcBorders>
            <w:hideMark/>
          </w:tcPr>
          <w:p w14:paraId="49703DC7"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Grade 2</w:t>
            </w:r>
          </w:p>
          <w:p w14:paraId="71FEDCB2"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(n=41)</w:t>
            </w:r>
          </w:p>
        </w:tc>
        <w:tc>
          <w:tcPr>
            <w:tcW w:w="1513" w:type="dxa"/>
            <w:gridSpan w:val="2"/>
            <w:tcBorders>
              <w:top w:val="single" w:sz="4" w:space="0" w:color="7F7F7F" w:themeColor="text1" w:themeTint="80"/>
              <w:left w:val="nil"/>
              <w:right w:val="nil"/>
            </w:tcBorders>
            <w:hideMark/>
          </w:tcPr>
          <w:p w14:paraId="59659DF6"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Grade 3</w:t>
            </w:r>
          </w:p>
          <w:p w14:paraId="2A69C59A"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(n=35)</w:t>
            </w:r>
          </w:p>
        </w:tc>
        <w:tc>
          <w:tcPr>
            <w:tcW w:w="1367" w:type="dxa"/>
            <w:gridSpan w:val="2"/>
            <w:tcBorders>
              <w:top w:val="single" w:sz="4" w:space="0" w:color="7F7F7F" w:themeColor="text1" w:themeTint="80"/>
              <w:left w:val="nil"/>
              <w:right w:val="nil"/>
            </w:tcBorders>
            <w:hideMark/>
          </w:tcPr>
          <w:p w14:paraId="36CE799D"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Grade 4</w:t>
            </w:r>
          </w:p>
          <w:p w14:paraId="2A1C5F9E" w14:textId="77777777" w:rsidR="00943AE0" w:rsidRDefault="00943AE0">
            <w:pPr>
              <w:spacing w:after="0"/>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Pr>
                <w:color w:val="000000" w:themeColor="text1"/>
                <w:sz w:val="18"/>
                <w:szCs w:val="18"/>
              </w:rPr>
              <w:t>(n=6)</w:t>
            </w:r>
          </w:p>
        </w:tc>
      </w:tr>
      <w:tr w:rsidR="00943AE0" w14:paraId="3F34D8AC" w14:textId="77777777" w:rsidTr="00943A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07" w:type="dxa"/>
            <w:vMerge w:val="restart"/>
            <w:tcBorders>
              <w:left w:val="nil"/>
              <w:right w:val="nil"/>
            </w:tcBorders>
            <w:hideMark/>
          </w:tcPr>
          <w:p w14:paraId="435C1F89" w14:textId="77777777" w:rsidR="00943AE0" w:rsidRDefault="00943AE0">
            <w:pPr>
              <w:spacing w:after="0"/>
              <w:rPr>
                <w:rFonts w:ascii="Calibri" w:hAnsi="Calibri"/>
                <w:color w:val="000000"/>
                <w:sz w:val="22"/>
                <w:szCs w:val="22"/>
              </w:rPr>
            </w:pPr>
            <w:r>
              <w:rPr>
                <w:rFonts w:ascii="Calibri" w:hAnsi="Calibri"/>
                <w:color w:val="000000"/>
              </w:rPr>
              <w:t>rs9332377</w:t>
            </w:r>
          </w:p>
        </w:tc>
        <w:tc>
          <w:tcPr>
            <w:tcW w:w="565" w:type="dxa"/>
            <w:tcBorders>
              <w:left w:val="nil"/>
              <w:right w:val="nil"/>
            </w:tcBorders>
            <w:hideMark/>
          </w:tcPr>
          <w:p w14:paraId="4032A356"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CC</w:t>
            </w:r>
          </w:p>
        </w:tc>
        <w:tc>
          <w:tcPr>
            <w:tcW w:w="1567" w:type="dxa"/>
            <w:gridSpan w:val="2"/>
            <w:tcBorders>
              <w:left w:val="nil"/>
              <w:right w:val="nil"/>
            </w:tcBorders>
            <w:hideMark/>
          </w:tcPr>
          <w:p w14:paraId="71B0E88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18 (22.5%)</w:t>
            </w:r>
          </w:p>
        </w:tc>
        <w:tc>
          <w:tcPr>
            <w:tcW w:w="1466" w:type="dxa"/>
            <w:gridSpan w:val="3"/>
            <w:tcBorders>
              <w:left w:val="nil"/>
              <w:right w:val="nil"/>
            </w:tcBorders>
            <w:hideMark/>
          </w:tcPr>
          <w:p w14:paraId="2AD5EF38"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4 (5%)</w:t>
            </w:r>
          </w:p>
        </w:tc>
        <w:tc>
          <w:tcPr>
            <w:tcW w:w="1487" w:type="dxa"/>
            <w:gridSpan w:val="2"/>
            <w:tcBorders>
              <w:left w:val="nil"/>
              <w:right w:val="nil"/>
            </w:tcBorders>
            <w:hideMark/>
          </w:tcPr>
          <w:p w14:paraId="6C46FF3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28 (35%)</w:t>
            </w:r>
          </w:p>
        </w:tc>
        <w:tc>
          <w:tcPr>
            <w:tcW w:w="1513" w:type="dxa"/>
            <w:gridSpan w:val="2"/>
            <w:tcBorders>
              <w:left w:val="nil"/>
              <w:right w:val="nil"/>
            </w:tcBorders>
            <w:hideMark/>
          </w:tcPr>
          <w:p w14:paraId="7AB928C8"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27 (33.8%)</w:t>
            </w:r>
          </w:p>
        </w:tc>
        <w:tc>
          <w:tcPr>
            <w:tcW w:w="1367" w:type="dxa"/>
            <w:gridSpan w:val="2"/>
            <w:tcBorders>
              <w:left w:val="nil"/>
              <w:right w:val="nil"/>
            </w:tcBorders>
            <w:hideMark/>
          </w:tcPr>
          <w:p w14:paraId="2C5E782B"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3 (3.8%)</w:t>
            </w:r>
          </w:p>
        </w:tc>
      </w:tr>
      <w:tr w:rsidR="00943AE0" w14:paraId="79B75ADB"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nil"/>
              <w:bottom w:val="single" w:sz="4" w:space="0" w:color="7F7F7F" w:themeColor="text1" w:themeTint="80"/>
              <w:right w:val="nil"/>
            </w:tcBorders>
            <w:vAlign w:val="center"/>
            <w:hideMark/>
          </w:tcPr>
          <w:p w14:paraId="69690A29" w14:textId="77777777" w:rsidR="00943AE0" w:rsidRDefault="00943AE0">
            <w:pPr>
              <w:spacing w:after="0" w:line="240" w:lineRule="auto"/>
              <w:rPr>
                <w:rFonts w:ascii="Calibri" w:hAnsi="Calibri"/>
                <w:color w:val="000000"/>
                <w:sz w:val="22"/>
                <w:szCs w:val="22"/>
                <w:lang w:eastAsia="zh-CN"/>
              </w:rPr>
            </w:pPr>
          </w:p>
        </w:tc>
        <w:tc>
          <w:tcPr>
            <w:tcW w:w="565" w:type="dxa"/>
            <w:tcBorders>
              <w:top w:val="nil"/>
              <w:left w:val="nil"/>
              <w:bottom w:val="nil"/>
              <w:right w:val="nil"/>
            </w:tcBorders>
            <w:hideMark/>
          </w:tcPr>
          <w:p w14:paraId="7DB7B243"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CT</w:t>
            </w:r>
          </w:p>
        </w:tc>
        <w:tc>
          <w:tcPr>
            <w:tcW w:w="1567" w:type="dxa"/>
            <w:gridSpan w:val="2"/>
            <w:tcBorders>
              <w:top w:val="nil"/>
              <w:left w:val="nil"/>
              <w:bottom w:val="nil"/>
              <w:right w:val="nil"/>
            </w:tcBorders>
            <w:hideMark/>
          </w:tcPr>
          <w:p w14:paraId="0B3EBFB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7 (21.1%)</w:t>
            </w:r>
          </w:p>
        </w:tc>
        <w:tc>
          <w:tcPr>
            <w:tcW w:w="1466" w:type="dxa"/>
            <w:gridSpan w:val="3"/>
            <w:tcBorders>
              <w:top w:val="nil"/>
              <w:left w:val="nil"/>
              <w:bottom w:val="nil"/>
              <w:right w:val="nil"/>
            </w:tcBorders>
            <w:hideMark/>
          </w:tcPr>
          <w:p w14:paraId="014D56E7"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 (9.4%)</w:t>
            </w:r>
          </w:p>
        </w:tc>
        <w:tc>
          <w:tcPr>
            <w:tcW w:w="1487" w:type="dxa"/>
            <w:gridSpan w:val="2"/>
            <w:tcBorders>
              <w:top w:val="nil"/>
              <w:left w:val="nil"/>
              <w:bottom w:val="nil"/>
              <w:right w:val="nil"/>
            </w:tcBorders>
            <w:hideMark/>
          </w:tcPr>
          <w:p w14:paraId="0F0B8EB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12 (37.5%)</w:t>
            </w:r>
          </w:p>
        </w:tc>
        <w:tc>
          <w:tcPr>
            <w:tcW w:w="1513" w:type="dxa"/>
            <w:gridSpan w:val="2"/>
            <w:tcBorders>
              <w:top w:val="nil"/>
              <w:left w:val="nil"/>
              <w:bottom w:val="nil"/>
              <w:right w:val="nil"/>
            </w:tcBorders>
            <w:hideMark/>
          </w:tcPr>
          <w:p w14:paraId="496F0887"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7 (21.9%)</w:t>
            </w:r>
          </w:p>
        </w:tc>
        <w:tc>
          <w:tcPr>
            <w:tcW w:w="1367" w:type="dxa"/>
            <w:gridSpan w:val="2"/>
            <w:tcBorders>
              <w:top w:val="nil"/>
              <w:left w:val="nil"/>
              <w:bottom w:val="nil"/>
              <w:right w:val="nil"/>
            </w:tcBorders>
            <w:hideMark/>
          </w:tcPr>
          <w:p w14:paraId="43A706A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 (9.4%)</w:t>
            </w:r>
          </w:p>
        </w:tc>
      </w:tr>
      <w:tr w:rsidR="00943AE0" w14:paraId="2C760853" w14:textId="77777777" w:rsidTr="00943AE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0A257F1E" w14:textId="77777777" w:rsidR="00943AE0" w:rsidRDefault="00943AE0">
            <w:pPr>
              <w:spacing w:after="0" w:line="240" w:lineRule="auto"/>
              <w:rPr>
                <w:rFonts w:ascii="Calibri" w:hAnsi="Calibri"/>
                <w:color w:val="000000"/>
                <w:sz w:val="22"/>
                <w:szCs w:val="22"/>
                <w:lang w:eastAsia="zh-CN"/>
              </w:rPr>
            </w:pPr>
          </w:p>
        </w:tc>
        <w:tc>
          <w:tcPr>
            <w:tcW w:w="565" w:type="dxa"/>
            <w:tcBorders>
              <w:left w:val="nil"/>
              <w:right w:val="nil"/>
            </w:tcBorders>
            <w:hideMark/>
          </w:tcPr>
          <w:p w14:paraId="5B8A699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TT</w:t>
            </w:r>
          </w:p>
        </w:tc>
        <w:tc>
          <w:tcPr>
            <w:tcW w:w="1567" w:type="dxa"/>
            <w:gridSpan w:val="2"/>
            <w:tcBorders>
              <w:left w:val="nil"/>
              <w:right w:val="nil"/>
            </w:tcBorders>
            <w:hideMark/>
          </w:tcPr>
          <w:p w14:paraId="680232A0"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(25%)</w:t>
            </w:r>
          </w:p>
        </w:tc>
        <w:tc>
          <w:tcPr>
            <w:tcW w:w="1466" w:type="dxa"/>
            <w:gridSpan w:val="3"/>
            <w:tcBorders>
              <w:left w:val="nil"/>
              <w:right w:val="nil"/>
            </w:tcBorders>
            <w:hideMark/>
          </w:tcPr>
          <w:p w14:paraId="375D23BB"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(25%)</w:t>
            </w:r>
          </w:p>
        </w:tc>
        <w:tc>
          <w:tcPr>
            <w:tcW w:w="1487" w:type="dxa"/>
            <w:gridSpan w:val="2"/>
            <w:tcBorders>
              <w:left w:val="nil"/>
              <w:right w:val="nil"/>
            </w:tcBorders>
            <w:hideMark/>
          </w:tcPr>
          <w:p w14:paraId="0B307D3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(25%)</w:t>
            </w:r>
          </w:p>
        </w:tc>
        <w:tc>
          <w:tcPr>
            <w:tcW w:w="1513" w:type="dxa"/>
            <w:gridSpan w:val="2"/>
            <w:tcBorders>
              <w:left w:val="nil"/>
              <w:right w:val="nil"/>
            </w:tcBorders>
            <w:hideMark/>
          </w:tcPr>
          <w:p w14:paraId="5E40C7B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(25%)</w:t>
            </w:r>
          </w:p>
        </w:tc>
        <w:tc>
          <w:tcPr>
            <w:tcW w:w="1367" w:type="dxa"/>
            <w:gridSpan w:val="2"/>
            <w:tcBorders>
              <w:left w:val="nil"/>
              <w:right w:val="nil"/>
            </w:tcBorders>
            <w:hideMark/>
          </w:tcPr>
          <w:p w14:paraId="763A0F9E"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00E3CB73"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left w:val="nil"/>
              <w:bottom w:val="nil"/>
              <w:right w:val="nil"/>
            </w:tcBorders>
            <w:hideMark/>
          </w:tcPr>
          <w:p w14:paraId="472A2F98" w14:textId="77777777" w:rsidR="00943AE0" w:rsidRDefault="00943AE0">
            <w:pPr>
              <w:spacing w:after="0"/>
              <w:rPr>
                <w:sz w:val="22"/>
              </w:rPr>
            </w:pPr>
            <w:r>
              <w:rPr>
                <w:rFonts w:ascii="Calibri" w:hAnsi="Calibri"/>
                <w:color w:val="000000"/>
              </w:rPr>
              <w:t>rs4646316</w:t>
            </w:r>
          </w:p>
        </w:tc>
        <w:tc>
          <w:tcPr>
            <w:tcW w:w="565" w:type="dxa"/>
            <w:tcBorders>
              <w:top w:val="nil"/>
              <w:left w:val="nil"/>
              <w:bottom w:val="nil"/>
              <w:right w:val="nil"/>
            </w:tcBorders>
            <w:hideMark/>
          </w:tcPr>
          <w:p w14:paraId="3870B31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CC</w:t>
            </w:r>
          </w:p>
        </w:tc>
        <w:tc>
          <w:tcPr>
            <w:tcW w:w="1567" w:type="dxa"/>
            <w:gridSpan w:val="2"/>
            <w:tcBorders>
              <w:top w:val="nil"/>
              <w:left w:val="nil"/>
              <w:bottom w:val="nil"/>
              <w:right w:val="nil"/>
            </w:tcBorders>
            <w:hideMark/>
          </w:tcPr>
          <w:p w14:paraId="569316C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18 (26.1%)</w:t>
            </w:r>
          </w:p>
        </w:tc>
        <w:tc>
          <w:tcPr>
            <w:tcW w:w="1466" w:type="dxa"/>
            <w:gridSpan w:val="3"/>
            <w:tcBorders>
              <w:top w:val="nil"/>
              <w:left w:val="nil"/>
              <w:bottom w:val="nil"/>
              <w:right w:val="nil"/>
            </w:tcBorders>
            <w:hideMark/>
          </w:tcPr>
          <w:p w14:paraId="63DE9F12"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4 (5.8%)</w:t>
            </w:r>
          </w:p>
        </w:tc>
        <w:tc>
          <w:tcPr>
            <w:tcW w:w="1487" w:type="dxa"/>
            <w:gridSpan w:val="2"/>
            <w:tcBorders>
              <w:top w:val="nil"/>
              <w:left w:val="nil"/>
              <w:bottom w:val="nil"/>
              <w:right w:val="nil"/>
            </w:tcBorders>
            <w:hideMark/>
          </w:tcPr>
          <w:p w14:paraId="6E896541"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24 (34.8%)</w:t>
            </w:r>
          </w:p>
        </w:tc>
        <w:tc>
          <w:tcPr>
            <w:tcW w:w="1513" w:type="dxa"/>
            <w:gridSpan w:val="2"/>
            <w:tcBorders>
              <w:top w:val="nil"/>
              <w:left w:val="nil"/>
              <w:bottom w:val="nil"/>
              <w:right w:val="nil"/>
            </w:tcBorders>
            <w:hideMark/>
          </w:tcPr>
          <w:p w14:paraId="27FE682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19 (27.5%)</w:t>
            </w:r>
          </w:p>
        </w:tc>
        <w:tc>
          <w:tcPr>
            <w:tcW w:w="1367" w:type="dxa"/>
            <w:gridSpan w:val="2"/>
            <w:tcBorders>
              <w:top w:val="nil"/>
              <w:left w:val="nil"/>
              <w:bottom w:val="nil"/>
              <w:right w:val="nil"/>
            </w:tcBorders>
            <w:hideMark/>
          </w:tcPr>
          <w:p w14:paraId="65EE4541"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4 (5.8%)</w:t>
            </w:r>
          </w:p>
        </w:tc>
      </w:tr>
      <w:tr w:rsidR="00943AE0" w14:paraId="24B3C216" w14:textId="77777777" w:rsidTr="00943AE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3E009F6B" w14:textId="77777777" w:rsidR="00943AE0" w:rsidRDefault="00943AE0">
            <w:pPr>
              <w:spacing w:after="0" w:line="240" w:lineRule="auto"/>
              <w:rPr>
                <w:sz w:val="22"/>
                <w:szCs w:val="22"/>
                <w:lang w:eastAsia="zh-CN"/>
              </w:rPr>
            </w:pPr>
          </w:p>
        </w:tc>
        <w:tc>
          <w:tcPr>
            <w:tcW w:w="565" w:type="dxa"/>
            <w:tcBorders>
              <w:left w:val="nil"/>
              <w:right w:val="nil"/>
            </w:tcBorders>
            <w:hideMark/>
          </w:tcPr>
          <w:p w14:paraId="38F09EE5"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sz w:val="18"/>
              </w:rPr>
            </w:pPr>
            <w:r>
              <w:rPr>
                <w:sz w:val="18"/>
              </w:rPr>
              <w:t>CT</w:t>
            </w:r>
          </w:p>
        </w:tc>
        <w:tc>
          <w:tcPr>
            <w:tcW w:w="1567" w:type="dxa"/>
            <w:gridSpan w:val="2"/>
            <w:tcBorders>
              <w:left w:val="nil"/>
              <w:right w:val="nil"/>
            </w:tcBorders>
            <w:hideMark/>
          </w:tcPr>
          <w:p w14:paraId="020C8007"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6 (14.3%)</w:t>
            </w:r>
          </w:p>
        </w:tc>
        <w:tc>
          <w:tcPr>
            <w:tcW w:w="1466" w:type="dxa"/>
            <w:gridSpan w:val="3"/>
            <w:tcBorders>
              <w:left w:val="nil"/>
              <w:right w:val="nil"/>
            </w:tcBorders>
            <w:hideMark/>
          </w:tcPr>
          <w:p w14:paraId="34982EF0"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4 (9.5%)</w:t>
            </w:r>
          </w:p>
        </w:tc>
        <w:tc>
          <w:tcPr>
            <w:tcW w:w="1487" w:type="dxa"/>
            <w:gridSpan w:val="2"/>
            <w:tcBorders>
              <w:left w:val="nil"/>
              <w:right w:val="nil"/>
            </w:tcBorders>
            <w:hideMark/>
          </w:tcPr>
          <w:p w14:paraId="4D4D6EF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14 (33.3%)</w:t>
            </w:r>
          </w:p>
        </w:tc>
        <w:tc>
          <w:tcPr>
            <w:tcW w:w="1513" w:type="dxa"/>
            <w:gridSpan w:val="2"/>
            <w:tcBorders>
              <w:left w:val="nil"/>
              <w:right w:val="nil"/>
            </w:tcBorders>
            <w:hideMark/>
          </w:tcPr>
          <w:p w14:paraId="2EA749BC"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16 (38.1%)</w:t>
            </w:r>
          </w:p>
        </w:tc>
        <w:tc>
          <w:tcPr>
            <w:tcW w:w="1367" w:type="dxa"/>
            <w:gridSpan w:val="2"/>
            <w:tcBorders>
              <w:left w:val="nil"/>
              <w:right w:val="nil"/>
            </w:tcBorders>
            <w:hideMark/>
          </w:tcPr>
          <w:p w14:paraId="62C46DC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2 (4.8%)</w:t>
            </w:r>
          </w:p>
        </w:tc>
      </w:tr>
      <w:tr w:rsidR="00943AE0" w14:paraId="587B92CF"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1F297D37" w14:textId="77777777" w:rsidR="00943AE0" w:rsidRDefault="00943AE0">
            <w:pPr>
              <w:spacing w:after="0" w:line="240" w:lineRule="auto"/>
              <w:rPr>
                <w:sz w:val="22"/>
                <w:szCs w:val="22"/>
                <w:lang w:eastAsia="zh-CN"/>
              </w:rPr>
            </w:pPr>
          </w:p>
        </w:tc>
        <w:tc>
          <w:tcPr>
            <w:tcW w:w="565" w:type="dxa"/>
            <w:tcBorders>
              <w:top w:val="nil"/>
              <w:left w:val="nil"/>
              <w:bottom w:val="nil"/>
              <w:right w:val="nil"/>
            </w:tcBorders>
            <w:hideMark/>
          </w:tcPr>
          <w:p w14:paraId="15B57BC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TT</w:t>
            </w:r>
          </w:p>
        </w:tc>
        <w:tc>
          <w:tcPr>
            <w:tcW w:w="1567" w:type="dxa"/>
            <w:gridSpan w:val="2"/>
            <w:tcBorders>
              <w:top w:val="nil"/>
              <w:left w:val="nil"/>
              <w:bottom w:val="nil"/>
              <w:right w:val="nil"/>
            </w:tcBorders>
            <w:hideMark/>
          </w:tcPr>
          <w:p w14:paraId="6E5B32A0"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 (33.3%)</w:t>
            </w:r>
          </w:p>
        </w:tc>
        <w:tc>
          <w:tcPr>
            <w:tcW w:w="1466" w:type="dxa"/>
            <w:gridSpan w:val="3"/>
            <w:tcBorders>
              <w:top w:val="nil"/>
              <w:left w:val="nil"/>
              <w:bottom w:val="nil"/>
              <w:right w:val="nil"/>
            </w:tcBorders>
            <w:hideMark/>
          </w:tcPr>
          <w:p w14:paraId="3BB20515"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487" w:type="dxa"/>
            <w:gridSpan w:val="2"/>
            <w:tcBorders>
              <w:top w:val="nil"/>
              <w:left w:val="nil"/>
              <w:bottom w:val="nil"/>
              <w:right w:val="nil"/>
            </w:tcBorders>
            <w:hideMark/>
          </w:tcPr>
          <w:p w14:paraId="3779D244"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2 (66.7%)</w:t>
            </w:r>
          </w:p>
        </w:tc>
        <w:tc>
          <w:tcPr>
            <w:tcW w:w="1513" w:type="dxa"/>
            <w:gridSpan w:val="2"/>
            <w:tcBorders>
              <w:top w:val="nil"/>
              <w:left w:val="nil"/>
              <w:bottom w:val="nil"/>
              <w:right w:val="nil"/>
            </w:tcBorders>
            <w:hideMark/>
          </w:tcPr>
          <w:p w14:paraId="57845A2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367" w:type="dxa"/>
            <w:gridSpan w:val="2"/>
            <w:tcBorders>
              <w:top w:val="nil"/>
              <w:left w:val="nil"/>
              <w:bottom w:val="nil"/>
              <w:right w:val="nil"/>
            </w:tcBorders>
            <w:hideMark/>
          </w:tcPr>
          <w:p w14:paraId="0B83C07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216059DB" w14:textId="77777777" w:rsidTr="00943A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72" w:type="dxa"/>
            <w:gridSpan w:val="13"/>
            <w:tcBorders>
              <w:left w:val="nil"/>
              <w:right w:val="nil"/>
            </w:tcBorders>
            <w:hideMark/>
          </w:tcPr>
          <w:p w14:paraId="17BBF986" w14:textId="77777777" w:rsidR="00943AE0" w:rsidRDefault="00943AE0">
            <w:pPr>
              <w:spacing w:after="0"/>
              <w:rPr>
                <w:i/>
                <w:sz w:val="18"/>
              </w:rPr>
            </w:pPr>
            <w:r>
              <w:rPr>
                <w:i/>
                <w:color w:val="000000" w:themeColor="text1"/>
              </w:rPr>
              <w:t>TPMT</w:t>
            </w:r>
          </w:p>
        </w:tc>
      </w:tr>
      <w:tr w:rsidR="00943AE0" w14:paraId="103F522C"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left w:val="nil"/>
              <w:bottom w:val="nil"/>
              <w:right w:val="nil"/>
            </w:tcBorders>
            <w:hideMark/>
          </w:tcPr>
          <w:p w14:paraId="0863E7AD" w14:textId="77777777" w:rsidR="00943AE0" w:rsidRDefault="00943AE0">
            <w:pPr>
              <w:spacing w:after="0"/>
              <w:rPr>
                <w:sz w:val="22"/>
              </w:rPr>
            </w:pPr>
            <w:r>
              <w:rPr>
                <w:rFonts w:ascii="Calibri" w:hAnsi="Calibri"/>
                <w:color w:val="000000"/>
              </w:rPr>
              <w:t>rs12201199</w:t>
            </w:r>
          </w:p>
        </w:tc>
        <w:tc>
          <w:tcPr>
            <w:tcW w:w="565" w:type="dxa"/>
            <w:tcBorders>
              <w:top w:val="nil"/>
              <w:left w:val="nil"/>
              <w:bottom w:val="nil"/>
              <w:right w:val="nil"/>
            </w:tcBorders>
            <w:hideMark/>
          </w:tcPr>
          <w:p w14:paraId="7BBB8567"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AA</w:t>
            </w:r>
          </w:p>
        </w:tc>
        <w:tc>
          <w:tcPr>
            <w:tcW w:w="1567" w:type="dxa"/>
            <w:gridSpan w:val="2"/>
            <w:tcBorders>
              <w:top w:val="nil"/>
              <w:left w:val="nil"/>
              <w:bottom w:val="nil"/>
              <w:right w:val="nil"/>
            </w:tcBorders>
            <w:hideMark/>
          </w:tcPr>
          <w:p w14:paraId="63F9AB0A"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18 (19.1%)</w:t>
            </w:r>
          </w:p>
        </w:tc>
        <w:tc>
          <w:tcPr>
            <w:tcW w:w="1466" w:type="dxa"/>
            <w:gridSpan w:val="3"/>
            <w:tcBorders>
              <w:top w:val="nil"/>
              <w:left w:val="nil"/>
              <w:bottom w:val="nil"/>
              <w:right w:val="nil"/>
            </w:tcBorders>
            <w:hideMark/>
          </w:tcPr>
          <w:p w14:paraId="7C238AC0"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7 (7.4%)</w:t>
            </w:r>
          </w:p>
        </w:tc>
        <w:tc>
          <w:tcPr>
            <w:tcW w:w="1487" w:type="dxa"/>
            <w:gridSpan w:val="2"/>
            <w:tcBorders>
              <w:top w:val="nil"/>
              <w:left w:val="nil"/>
              <w:bottom w:val="nil"/>
              <w:right w:val="nil"/>
            </w:tcBorders>
            <w:hideMark/>
          </w:tcPr>
          <w:p w14:paraId="7A8EEC12"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33 (35.1%)</w:t>
            </w:r>
          </w:p>
        </w:tc>
        <w:tc>
          <w:tcPr>
            <w:tcW w:w="1513" w:type="dxa"/>
            <w:gridSpan w:val="2"/>
            <w:tcBorders>
              <w:top w:val="nil"/>
              <w:left w:val="nil"/>
              <w:bottom w:val="nil"/>
              <w:right w:val="nil"/>
            </w:tcBorders>
            <w:hideMark/>
          </w:tcPr>
          <w:p w14:paraId="5803665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30 (31.9%)</w:t>
            </w:r>
          </w:p>
        </w:tc>
        <w:tc>
          <w:tcPr>
            <w:tcW w:w="1367" w:type="dxa"/>
            <w:gridSpan w:val="2"/>
            <w:tcBorders>
              <w:top w:val="nil"/>
              <w:left w:val="nil"/>
              <w:bottom w:val="nil"/>
              <w:right w:val="nil"/>
            </w:tcBorders>
            <w:hideMark/>
          </w:tcPr>
          <w:p w14:paraId="157A4F42"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6 (6.4%)</w:t>
            </w:r>
          </w:p>
        </w:tc>
      </w:tr>
      <w:tr w:rsidR="00943AE0" w14:paraId="2FE17D60" w14:textId="77777777" w:rsidTr="00943AE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6840287D" w14:textId="77777777" w:rsidR="00943AE0" w:rsidRDefault="00943AE0">
            <w:pPr>
              <w:spacing w:after="0" w:line="240" w:lineRule="auto"/>
              <w:rPr>
                <w:sz w:val="22"/>
                <w:szCs w:val="22"/>
                <w:lang w:eastAsia="zh-CN"/>
              </w:rPr>
            </w:pPr>
          </w:p>
        </w:tc>
        <w:tc>
          <w:tcPr>
            <w:tcW w:w="565" w:type="dxa"/>
            <w:tcBorders>
              <w:left w:val="nil"/>
              <w:right w:val="nil"/>
            </w:tcBorders>
            <w:hideMark/>
          </w:tcPr>
          <w:p w14:paraId="005E40B2"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sz w:val="18"/>
              </w:rPr>
            </w:pPr>
            <w:r>
              <w:rPr>
                <w:sz w:val="18"/>
              </w:rPr>
              <w:t>AT</w:t>
            </w:r>
          </w:p>
        </w:tc>
        <w:tc>
          <w:tcPr>
            <w:tcW w:w="1567" w:type="dxa"/>
            <w:gridSpan w:val="2"/>
            <w:tcBorders>
              <w:left w:val="nil"/>
              <w:right w:val="nil"/>
            </w:tcBorders>
            <w:hideMark/>
          </w:tcPr>
          <w:p w14:paraId="3AE494C0"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7 (33.3%)</w:t>
            </w:r>
          </w:p>
        </w:tc>
        <w:tc>
          <w:tcPr>
            <w:tcW w:w="1466" w:type="dxa"/>
            <w:gridSpan w:val="3"/>
            <w:tcBorders>
              <w:left w:val="nil"/>
              <w:right w:val="nil"/>
            </w:tcBorders>
            <w:hideMark/>
          </w:tcPr>
          <w:p w14:paraId="6E2B6A68"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(4.8%)</w:t>
            </w:r>
          </w:p>
        </w:tc>
        <w:tc>
          <w:tcPr>
            <w:tcW w:w="1487" w:type="dxa"/>
            <w:gridSpan w:val="2"/>
            <w:tcBorders>
              <w:left w:val="nil"/>
              <w:right w:val="nil"/>
            </w:tcBorders>
            <w:hideMark/>
          </w:tcPr>
          <w:p w14:paraId="129E0C26"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8 (38.1%)</w:t>
            </w:r>
          </w:p>
        </w:tc>
        <w:tc>
          <w:tcPr>
            <w:tcW w:w="1513" w:type="dxa"/>
            <w:gridSpan w:val="2"/>
            <w:tcBorders>
              <w:left w:val="nil"/>
              <w:right w:val="nil"/>
            </w:tcBorders>
            <w:hideMark/>
          </w:tcPr>
          <w:p w14:paraId="5444C4B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5 (23.8%)</w:t>
            </w:r>
          </w:p>
        </w:tc>
        <w:tc>
          <w:tcPr>
            <w:tcW w:w="1367" w:type="dxa"/>
            <w:gridSpan w:val="2"/>
            <w:tcBorders>
              <w:left w:val="nil"/>
              <w:right w:val="nil"/>
            </w:tcBorders>
            <w:hideMark/>
          </w:tcPr>
          <w:p w14:paraId="6D3BF2E0"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58BCBACA"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7893AB68" w14:textId="77777777" w:rsidR="00943AE0" w:rsidRDefault="00943AE0">
            <w:pPr>
              <w:spacing w:after="0" w:line="240" w:lineRule="auto"/>
              <w:rPr>
                <w:sz w:val="22"/>
                <w:szCs w:val="22"/>
                <w:lang w:eastAsia="zh-CN"/>
              </w:rPr>
            </w:pPr>
          </w:p>
        </w:tc>
        <w:tc>
          <w:tcPr>
            <w:tcW w:w="565" w:type="dxa"/>
            <w:tcBorders>
              <w:top w:val="nil"/>
              <w:left w:val="nil"/>
              <w:bottom w:val="nil"/>
              <w:right w:val="nil"/>
            </w:tcBorders>
            <w:hideMark/>
          </w:tcPr>
          <w:p w14:paraId="5423A553"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TT</w:t>
            </w:r>
          </w:p>
        </w:tc>
        <w:tc>
          <w:tcPr>
            <w:tcW w:w="1567" w:type="dxa"/>
            <w:gridSpan w:val="2"/>
            <w:tcBorders>
              <w:top w:val="nil"/>
              <w:left w:val="nil"/>
              <w:bottom w:val="nil"/>
              <w:right w:val="nil"/>
            </w:tcBorders>
            <w:hideMark/>
          </w:tcPr>
          <w:p w14:paraId="768A3465"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1(100%)</w:t>
            </w:r>
          </w:p>
        </w:tc>
        <w:tc>
          <w:tcPr>
            <w:tcW w:w="1466" w:type="dxa"/>
            <w:gridSpan w:val="3"/>
            <w:tcBorders>
              <w:top w:val="nil"/>
              <w:left w:val="nil"/>
              <w:bottom w:val="nil"/>
              <w:right w:val="nil"/>
            </w:tcBorders>
            <w:hideMark/>
          </w:tcPr>
          <w:p w14:paraId="2F08FF54"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487" w:type="dxa"/>
            <w:gridSpan w:val="2"/>
            <w:tcBorders>
              <w:top w:val="nil"/>
              <w:left w:val="nil"/>
              <w:bottom w:val="nil"/>
              <w:right w:val="nil"/>
            </w:tcBorders>
            <w:hideMark/>
          </w:tcPr>
          <w:p w14:paraId="0737FE14"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513" w:type="dxa"/>
            <w:gridSpan w:val="2"/>
            <w:tcBorders>
              <w:top w:val="nil"/>
              <w:left w:val="nil"/>
              <w:bottom w:val="nil"/>
              <w:right w:val="nil"/>
            </w:tcBorders>
            <w:hideMark/>
          </w:tcPr>
          <w:p w14:paraId="0A1B007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367" w:type="dxa"/>
            <w:gridSpan w:val="2"/>
            <w:tcBorders>
              <w:top w:val="nil"/>
              <w:left w:val="nil"/>
              <w:bottom w:val="nil"/>
              <w:right w:val="nil"/>
            </w:tcBorders>
            <w:hideMark/>
          </w:tcPr>
          <w:p w14:paraId="48ED7560"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644885DC" w14:textId="77777777" w:rsidTr="00943A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07" w:type="dxa"/>
            <w:vMerge w:val="restart"/>
            <w:tcBorders>
              <w:left w:val="nil"/>
              <w:right w:val="nil"/>
            </w:tcBorders>
            <w:hideMark/>
          </w:tcPr>
          <w:p w14:paraId="5B56CC32" w14:textId="77777777" w:rsidR="00943AE0" w:rsidRDefault="00943AE0">
            <w:pPr>
              <w:spacing w:after="0"/>
              <w:rPr>
                <w:sz w:val="22"/>
              </w:rPr>
            </w:pPr>
            <w:r>
              <w:rPr>
                <w:rFonts w:ascii="Calibri" w:hAnsi="Calibri"/>
                <w:color w:val="000000"/>
              </w:rPr>
              <w:t>rs1142345</w:t>
            </w:r>
          </w:p>
        </w:tc>
        <w:tc>
          <w:tcPr>
            <w:tcW w:w="565" w:type="dxa"/>
            <w:tcBorders>
              <w:left w:val="nil"/>
              <w:right w:val="nil"/>
            </w:tcBorders>
            <w:hideMark/>
          </w:tcPr>
          <w:p w14:paraId="2BE47AD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sz w:val="18"/>
              </w:rPr>
            </w:pPr>
            <w:r>
              <w:rPr>
                <w:sz w:val="18"/>
              </w:rPr>
              <w:t>TT</w:t>
            </w:r>
          </w:p>
        </w:tc>
        <w:tc>
          <w:tcPr>
            <w:tcW w:w="1567" w:type="dxa"/>
            <w:gridSpan w:val="2"/>
            <w:tcBorders>
              <w:left w:val="nil"/>
              <w:right w:val="nil"/>
            </w:tcBorders>
            <w:hideMark/>
          </w:tcPr>
          <w:p w14:paraId="7748B04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22 (22%)</w:t>
            </w:r>
          </w:p>
        </w:tc>
        <w:tc>
          <w:tcPr>
            <w:tcW w:w="1466" w:type="dxa"/>
            <w:gridSpan w:val="3"/>
            <w:tcBorders>
              <w:left w:val="nil"/>
              <w:right w:val="nil"/>
            </w:tcBorders>
            <w:hideMark/>
          </w:tcPr>
          <w:p w14:paraId="3A9F02B6"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7 (7%)</w:t>
            </w:r>
          </w:p>
        </w:tc>
        <w:tc>
          <w:tcPr>
            <w:tcW w:w="1487" w:type="dxa"/>
            <w:gridSpan w:val="2"/>
            <w:tcBorders>
              <w:left w:val="nil"/>
              <w:right w:val="nil"/>
            </w:tcBorders>
            <w:hideMark/>
          </w:tcPr>
          <w:p w14:paraId="0137CA13"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34 (34%)</w:t>
            </w:r>
          </w:p>
        </w:tc>
        <w:tc>
          <w:tcPr>
            <w:tcW w:w="1513" w:type="dxa"/>
            <w:gridSpan w:val="2"/>
            <w:tcBorders>
              <w:left w:val="nil"/>
              <w:right w:val="nil"/>
            </w:tcBorders>
            <w:hideMark/>
          </w:tcPr>
          <w:p w14:paraId="544FF918"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31 (31%)</w:t>
            </w:r>
          </w:p>
        </w:tc>
        <w:tc>
          <w:tcPr>
            <w:tcW w:w="1367" w:type="dxa"/>
            <w:gridSpan w:val="2"/>
            <w:tcBorders>
              <w:left w:val="nil"/>
              <w:right w:val="nil"/>
            </w:tcBorders>
            <w:hideMark/>
          </w:tcPr>
          <w:p w14:paraId="1B13DE6C"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6 (6%)</w:t>
            </w:r>
          </w:p>
        </w:tc>
      </w:tr>
      <w:tr w:rsidR="00943AE0" w14:paraId="267E3292"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nil"/>
              <w:bottom w:val="single" w:sz="4" w:space="0" w:color="7F7F7F" w:themeColor="text1" w:themeTint="80"/>
              <w:right w:val="nil"/>
            </w:tcBorders>
            <w:vAlign w:val="center"/>
            <w:hideMark/>
          </w:tcPr>
          <w:p w14:paraId="4D4444B4" w14:textId="77777777" w:rsidR="00943AE0" w:rsidRDefault="00943AE0">
            <w:pPr>
              <w:spacing w:after="0" w:line="240" w:lineRule="auto"/>
              <w:rPr>
                <w:sz w:val="22"/>
                <w:szCs w:val="22"/>
                <w:lang w:eastAsia="zh-CN"/>
              </w:rPr>
            </w:pPr>
          </w:p>
        </w:tc>
        <w:tc>
          <w:tcPr>
            <w:tcW w:w="565" w:type="dxa"/>
            <w:tcBorders>
              <w:top w:val="nil"/>
              <w:left w:val="nil"/>
              <w:bottom w:val="nil"/>
              <w:right w:val="nil"/>
            </w:tcBorders>
            <w:hideMark/>
          </w:tcPr>
          <w:p w14:paraId="4F0C89E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TC</w:t>
            </w:r>
          </w:p>
        </w:tc>
        <w:tc>
          <w:tcPr>
            <w:tcW w:w="1567" w:type="dxa"/>
            <w:gridSpan w:val="2"/>
            <w:tcBorders>
              <w:top w:val="nil"/>
              <w:left w:val="nil"/>
              <w:bottom w:val="nil"/>
              <w:right w:val="nil"/>
            </w:tcBorders>
            <w:hideMark/>
          </w:tcPr>
          <w:p w14:paraId="2F142F73"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 (21.4%)</w:t>
            </w:r>
          </w:p>
        </w:tc>
        <w:tc>
          <w:tcPr>
            <w:tcW w:w="1466" w:type="dxa"/>
            <w:gridSpan w:val="3"/>
            <w:tcBorders>
              <w:top w:val="nil"/>
              <w:left w:val="nil"/>
              <w:bottom w:val="nil"/>
              <w:right w:val="nil"/>
            </w:tcBorders>
            <w:hideMark/>
          </w:tcPr>
          <w:p w14:paraId="346D2D43"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 (7.1%)</w:t>
            </w:r>
          </w:p>
        </w:tc>
        <w:tc>
          <w:tcPr>
            <w:tcW w:w="1487" w:type="dxa"/>
            <w:gridSpan w:val="2"/>
            <w:tcBorders>
              <w:top w:val="nil"/>
              <w:left w:val="nil"/>
              <w:bottom w:val="nil"/>
              <w:right w:val="nil"/>
            </w:tcBorders>
            <w:hideMark/>
          </w:tcPr>
          <w:p w14:paraId="5B6E3F0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6 (42.9%)</w:t>
            </w:r>
          </w:p>
        </w:tc>
        <w:tc>
          <w:tcPr>
            <w:tcW w:w="1513" w:type="dxa"/>
            <w:gridSpan w:val="2"/>
            <w:tcBorders>
              <w:top w:val="nil"/>
              <w:left w:val="nil"/>
              <w:bottom w:val="nil"/>
              <w:right w:val="nil"/>
            </w:tcBorders>
            <w:hideMark/>
          </w:tcPr>
          <w:p w14:paraId="2F75BC27"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4 (28.6%)</w:t>
            </w:r>
          </w:p>
        </w:tc>
        <w:tc>
          <w:tcPr>
            <w:tcW w:w="1367" w:type="dxa"/>
            <w:gridSpan w:val="2"/>
            <w:tcBorders>
              <w:top w:val="nil"/>
              <w:left w:val="nil"/>
              <w:bottom w:val="nil"/>
              <w:right w:val="nil"/>
            </w:tcBorders>
            <w:hideMark/>
          </w:tcPr>
          <w:p w14:paraId="52BFE342"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70C065EE" w14:textId="77777777" w:rsidTr="00943AE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5266CB7A" w14:textId="77777777" w:rsidR="00943AE0" w:rsidRDefault="00943AE0">
            <w:pPr>
              <w:spacing w:after="0" w:line="240" w:lineRule="auto"/>
              <w:rPr>
                <w:sz w:val="22"/>
                <w:szCs w:val="22"/>
                <w:lang w:eastAsia="zh-CN"/>
              </w:rPr>
            </w:pPr>
          </w:p>
        </w:tc>
        <w:tc>
          <w:tcPr>
            <w:tcW w:w="565" w:type="dxa"/>
            <w:tcBorders>
              <w:left w:val="nil"/>
              <w:right w:val="nil"/>
            </w:tcBorders>
            <w:hideMark/>
          </w:tcPr>
          <w:p w14:paraId="4C98E940"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sz w:val="18"/>
              </w:rPr>
            </w:pPr>
            <w:r>
              <w:rPr>
                <w:sz w:val="18"/>
              </w:rPr>
              <w:t>CC</w:t>
            </w:r>
          </w:p>
        </w:tc>
        <w:tc>
          <w:tcPr>
            <w:tcW w:w="1567" w:type="dxa"/>
            <w:gridSpan w:val="2"/>
            <w:tcBorders>
              <w:left w:val="nil"/>
              <w:right w:val="nil"/>
            </w:tcBorders>
            <w:hideMark/>
          </w:tcPr>
          <w:p w14:paraId="2139259A"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1(100%)</w:t>
            </w:r>
          </w:p>
        </w:tc>
        <w:tc>
          <w:tcPr>
            <w:tcW w:w="1466" w:type="dxa"/>
            <w:gridSpan w:val="3"/>
            <w:tcBorders>
              <w:left w:val="nil"/>
              <w:right w:val="nil"/>
            </w:tcBorders>
            <w:hideMark/>
          </w:tcPr>
          <w:p w14:paraId="28644742"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487" w:type="dxa"/>
            <w:gridSpan w:val="2"/>
            <w:tcBorders>
              <w:left w:val="nil"/>
              <w:right w:val="nil"/>
            </w:tcBorders>
            <w:hideMark/>
          </w:tcPr>
          <w:p w14:paraId="2A0E7F4D"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513" w:type="dxa"/>
            <w:gridSpan w:val="2"/>
            <w:tcBorders>
              <w:left w:val="nil"/>
              <w:right w:val="nil"/>
            </w:tcBorders>
            <w:hideMark/>
          </w:tcPr>
          <w:p w14:paraId="09367C07"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367" w:type="dxa"/>
            <w:gridSpan w:val="2"/>
            <w:tcBorders>
              <w:left w:val="nil"/>
              <w:right w:val="nil"/>
            </w:tcBorders>
            <w:hideMark/>
          </w:tcPr>
          <w:p w14:paraId="0A40BDDC"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1498D523" w14:textId="77777777" w:rsidTr="00943AE0">
        <w:trPr>
          <w:trHeight w:val="263"/>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left w:val="nil"/>
              <w:bottom w:val="nil"/>
              <w:right w:val="nil"/>
            </w:tcBorders>
            <w:hideMark/>
          </w:tcPr>
          <w:p w14:paraId="20134077" w14:textId="77777777" w:rsidR="00943AE0" w:rsidRDefault="00943AE0">
            <w:pPr>
              <w:spacing w:after="0"/>
              <w:rPr>
                <w:sz w:val="22"/>
              </w:rPr>
            </w:pPr>
            <w:r>
              <w:rPr>
                <w:rFonts w:ascii="Calibri" w:hAnsi="Calibri"/>
                <w:color w:val="000000"/>
              </w:rPr>
              <w:t>rs1800460</w:t>
            </w:r>
          </w:p>
        </w:tc>
        <w:tc>
          <w:tcPr>
            <w:tcW w:w="565" w:type="dxa"/>
            <w:tcBorders>
              <w:top w:val="nil"/>
              <w:left w:val="nil"/>
              <w:bottom w:val="nil"/>
              <w:right w:val="nil"/>
            </w:tcBorders>
            <w:hideMark/>
          </w:tcPr>
          <w:p w14:paraId="1D9CE961"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CC</w:t>
            </w:r>
          </w:p>
        </w:tc>
        <w:tc>
          <w:tcPr>
            <w:tcW w:w="1567" w:type="dxa"/>
            <w:gridSpan w:val="2"/>
            <w:tcBorders>
              <w:top w:val="nil"/>
              <w:left w:val="nil"/>
              <w:bottom w:val="nil"/>
              <w:right w:val="nil"/>
            </w:tcBorders>
            <w:hideMark/>
          </w:tcPr>
          <w:p w14:paraId="27B1E10B"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24 (22.6%)</w:t>
            </w:r>
          </w:p>
        </w:tc>
        <w:tc>
          <w:tcPr>
            <w:tcW w:w="1466" w:type="dxa"/>
            <w:gridSpan w:val="3"/>
            <w:tcBorders>
              <w:top w:val="nil"/>
              <w:left w:val="nil"/>
              <w:bottom w:val="nil"/>
              <w:right w:val="nil"/>
            </w:tcBorders>
            <w:hideMark/>
          </w:tcPr>
          <w:p w14:paraId="6E131C50"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7 (6.6%)</w:t>
            </w:r>
          </w:p>
        </w:tc>
        <w:tc>
          <w:tcPr>
            <w:tcW w:w="1487" w:type="dxa"/>
            <w:gridSpan w:val="2"/>
            <w:tcBorders>
              <w:top w:val="nil"/>
              <w:left w:val="nil"/>
              <w:bottom w:val="nil"/>
              <w:right w:val="nil"/>
            </w:tcBorders>
            <w:hideMark/>
          </w:tcPr>
          <w:p w14:paraId="6E32278A"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37 (34.9%)</w:t>
            </w:r>
          </w:p>
        </w:tc>
        <w:tc>
          <w:tcPr>
            <w:tcW w:w="1513" w:type="dxa"/>
            <w:gridSpan w:val="2"/>
            <w:tcBorders>
              <w:top w:val="nil"/>
              <w:left w:val="nil"/>
              <w:bottom w:val="nil"/>
              <w:right w:val="nil"/>
            </w:tcBorders>
            <w:hideMark/>
          </w:tcPr>
          <w:p w14:paraId="1523CA5A"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32 (30.2%)</w:t>
            </w:r>
          </w:p>
        </w:tc>
        <w:tc>
          <w:tcPr>
            <w:tcW w:w="1367" w:type="dxa"/>
            <w:gridSpan w:val="2"/>
            <w:tcBorders>
              <w:top w:val="nil"/>
              <w:left w:val="nil"/>
              <w:bottom w:val="nil"/>
              <w:right w:val="nil"/>
            </w:tcBorders>
            <w:hideMark/>
          </w:tcPr>
          <w:p w14:paraId="1916A3DB"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6 (5.7%)</w:t>
            </w:r>
          </w:p>
        </w:tc>
      </w:tr>
      <w:tr w:rsidR="00943AE0" w14:paraId="06BB9E1F" w14:textId="77777777" w:rsidTr="00943AE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46356B9E" w14:textId="77777777" w:rsidR="00943AE0" w:rsidRDefault="00943AE0">
            <w:pPr>
              <w:spacing w:after="0" w:line="240" w:lineRule="auto"/>
              <w:rPr>
                <w:sz w:val="22"/>
                <w:szCs w:val="22"/>
                <w:lang w:eastAsia="zh-CN"/>
              </w:rPr>
            </w:pPr>
          </w:p>
        </w:tc>
        <w:tc>
          <w:tcPr>
            <w:tcW w:w="565" w:type="dxa"/>
            <w:tcBorders>
              <w:left w:val="nil"/>
              <w:right w:val="nil"/>
            </w:tcBorders>
            <w:hideMark/>
          </w:tcPr>
          <w:p w14:paraId="0A6E6651"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sz w:val="18"/>
              </w:rPr>
            </w:pPr>
            <w:r>
              <w:rPr>
                <w:sz w:val="18"/>
              </w:rPr>
              <w:t>CT</w:t>
            </w:r>
          </w:p>
        </w:tc>
        <w:tc>
          <w:tcPr>
            <w:tcW w:w="1567" w:type="dxa"/>
            <w:gridSpan w:val="2"/>
            <w:tcBorders>
              <w:left w:val="nil"/>
              <w:right w:val="nil"/>
            </w:tcBorders>
            <w:hideMark/>
          </w:tcPr>
          <w:p w14:paraId="4857E3B4"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(11.1%)</w:t>
            </w:r>
          </w:p>
        </w:tc>
        <w:tc>
          <w:tcPr>
            <w:tcW w:w="1466" w:type="dxa"/>
            <w:gridSpan w:val="3"/>
            <w:tcBorders>
              <w:left w:val="nil"/>
              <w:right w:val="nil"/>
            </w:tcBorders>
            <w:hideMark/>
          </w:tcPr>
          <w:p w14:paraId="6EC745A8"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1 (11.1%)</w:t>
            </w:r>
          </w:p>
        </w:tc>
        <w:tc>
          <w:tcPr>
            <w:tcW w:w="1487" w:type="dxa"/>
            <w:gridSpan w:val="2"/>
            <w:tcBorders>
              <w:left w:val="nil"/>
              <w:right w:val="nil"/>
            </w:tcBorders>
            <w:hideMark/>
          </w:tcPr>
          <w:p w14:paraId="6DC832FE"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4 (44.4%)</w:t>
            </w:r>
          </w:p>
        </w:tc>
        <w:tc>
          <w:tcPr>
            <w:tcW w:w="1513" w:type="dxa"/>
            <w:gridSpan w:val="2"/>
            <w:tcBorders>
              <w:left w:val="nil"/>
              <w:right w:val="nil"/>
            </w:tcBorders>
            <w:hideMark/>
          </w:tcPr>
          <w:p w14:paraId="345928F2"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3 (33.3%)</w:t>
            </w:r>
          </w:p>
        </w:tc>
        <w:tc>
          <w:tcPr>
            <w:tcW w:w="1367" w:type="dxa"/>
            <w:gridSpan w:val="2"/>
            <w:tcBorders>
              <w:left w:val="nil"/>
              <w:right w:val="nil"/>
            </w:tcBorders>
            <w:hideMark/>
          </w:tcPr>
          <w:p w14:paraId="5B848A54" w14:textId="77777777" w:rsidR="00943AE0" w:rsidRDefault="00943AE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451A85EA" w14:textId="77777777" w:rsidTr="00943AE0">
        <w:trPr>
          <w:trHeight w:val="27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66ADCA6D" w14:textId="77777777" w:rsidR="00943AE0" w:rsidRDefault="00943AE0">
            <w:pPr>
              <w:spacing w:after="0" w:line="240" w:lineRule="auto"/>
              <w:rPr>
                <w:sz w:val="22"/>
                <w:szCs w:val="22"/>
                <w:lang w:eastAsia="zh-CN"/>
              </w:rPr>
            </w:pPr>
          </w:p>
        </w:tc>
        <w:tc>
          <w:tcPr>
            <w:tcW w:w="565" w:type="dxa"/>
            <w:tcBorders>
              <w:top w:val="nil"/>
              <w:left w:val="nil"/>
              <w:bottom w:val="nil"/>
              <w:right w:val="nil"/>
            </w:tcBorders>
            <w:hideMark/>
          </w:tcPr>
          <w:p w14:paraId="343B9629"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sz w:val="18"/>
              </w:rPr>
            </w:pPr>
            <w:r>
              <w:rPr>
                <w:sz w:val="18"/>
              </w:rPr>
              <w:t>TT</w:t>
            </w:r>
          </w:p>
        </w:tc>
        <w:tc>
          <w:tcPr>
            <w:tcW w:w="1567" w:type="dxa"/>
            <w:gridSpan w:val="2"/>
            <w:tcBorders>
              <w:top w:val="nil"/>
              <w:left w:val="nil"/>
              <w:bottom w:val="nil"/>
              <w:right w:val="nil"/>
            </w:tcBorders>
            <w:hideMark/>
          </w:tcPr>
          <w:p w14:paraId="6CFC5F3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1(100%)</w:t>
            </w:r>
          </w:p>
        </w:tc>
        <w:tc>
          <w:tcPr>
            <w:tcW w:w="1466" w:type="dxa"/>
            <w:gridSpan w:val="3"/>
            <w:tcBorders>
              <w:top w:val="nil"/>
              <w:left w:val="nil"/>
              <w:bottom w:val="nil"/>
              <w:right w:val="nil"/>
            </w:tcBorders>
            <w:hideMark/>
          </w:tcPr>
          <w:p w14:paraId="28DD7CE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487" w:type="dxa"/>
            <w:gridSpan w:val="2"/>
            <w:tcBorders>
              <w:top w:val="nil"/>
              <w:left w:val="nil"/>
              <w:bottom w:val="nil"/>
              <w:right w:val="nil"/>
            </w:tcBorders>
            <w:hideMark/>
          </w:tcPr>
          <w:p w14:paraId="540E4F90"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513" w:type="dxa"/>
            <w:gridSpan w:val="2"/>
            <w:tcBorders>
              <w:top w:val="nil"/>
              <w:left w:val="nil"/>
              <w:bottom w:val="nil"/>
              <w:right w:val="nil"/>
            </w:tcBorders>
            <w:hideMark/>
          </w:tcPr>
          <w:p w14:paraId="440F1B62"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c>
          <w:tcPr>
            <w:tcW w:w="1367" w:type="dxa"/>
            <w:gridSpan w:val="2"/>
            <w:tcBorders>
              <w:top w:val="nil"/>
              <w:left w:val="nil"/>
              <w:bottom w:val="nil"/>
              <w:right w:val="nil"/>
            </w:tcBorders>
            <w:hideMark/>
          </w:tcPr>
          <w:p w14:paraId="129A50CD"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0 (0%)</w:t>
            </w:r>
          </w:p>
        </w:tc>
      </w:tr>
      <w:tr w:rsidR="00943AE0" w14:paraId="24762A51" w14:textId="77777777" w:rsidTr="00943A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72" w:type="dxa"/>
            <w:gridSpan w:val="2"/>
            <w:tcBorders>
              <w:left w:val="nil"/>
              <w:right w:val="nil"/>
            </w:tcBorders>
            <w:hideMark/>
          </w:tcPr>
          <w:p w14:paraId="259039C0" w14:textId="77777777" w:rsidR="00943AE0" w:rsidRDefault="00943AE0">
            <w:pPr>
              <w:spacing w:after="0"/>
              <w:rPr>
                <w:rFonts w:ascii="Calibri" w:hAnsi="Calibri"/>
                <w:b w:val="0"/>
                <w:i/>
                <w:color w:val="000000"/>
                <w:sz w:val="22"/>
              </w:rPr>
            </w:pPr>
            <w:r>
              <w:rPr>
                <w:rFonts w:ascii="Calibri" w:hAnsi="Calibri"/>
                <w:i/>
                <w:color w:val="000000"/>
              </w:rPr>
              <w:t>ACYP2</w:t>
            </w:r>
          </w:p>
        </w:tc>
        <w:tc>
          <w:tcPr>
            <w:tcW w:w="7400" w:type="dxa"/>
            <w:gridSpan w:val="11"/>
            <w:tcBorders>
              <w:left w:val="nil"/>
              <w:right w:val="nil"/>
            </w:tcBorders>
          </w:tcPr>
          <w:p w14:paraId="29044920" w14:textId="77777777" w:rsidR="00943AE0" w:rsidRDefault="00943AE0">
            <w:pPr>
              <w:spacing w:after="0"/>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943AE0" w14:paraId="12122DA0" w14:textId="77777777" w:rsidTr="00943AE0">
        <w:trPr>
          <w:trHeight w:val="395"/>
        </w:trPr>
        <w:tc>
          <w:tcPr>
            <w:cnfStyle w:val="001000000000" w:firstRow="0" w:lastRow="0" w:firstColumn="1" w:lastColumn="0" w:oddVBand="0" w:evenVBand="0" w:oddHBand="0" w:evenHBand="0" w:firstRowFirstColumn="0" w:firstRowLastColumn="0" w:lastRowFirstColumn="0" w:lastRowLastColumn="0"/>
            <w:tcW w:w="1507" w:type="dxa"/>
            <w:tcBorders>
              <w:top w:val="nil"/>
              <w:left w:val="nil"/>
              <w:bottom w:val="nil"/>
              <w:right w:val="nil"/>
            </w:tcBorders>
          </w:tcPr>
          <w:p w14:paraId="64422929" w14:textId="77777777" w:rsidR="00943AE0" w:rsidRDefault="00943AE0">
            <w:pPr>
              <w:spacing w:after="0"/>
              <w:rPr>
                <w:b w:val="0"/>
                <w:color w:val="000000" w:themeColor="text1"/>
                <w:szCs w:val="18"/>
              </w:rPr>
            </w:pPr>
          </w:p>
        </w:tc>
        <w:tc>
          <w:tcPr>
            <w:tcW w:w="565" w:type="dxa"/>
            <w:tcBorders>
              <w:top w:val="nil"/>
              <w:left w:val="nil"/>
              <w:bottom w:val="nil"/>
              <w:right w:val="nil"/>
            </w:tcBorders>
          </w:tcPr>
          <w:p w14:paraId="5931EB86" w14:textId="77777777" w:rsidR="00943AE0" w:rsidRDefault="00943AE0">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p>
        </w:tc>
        <w:tc>
          <w:tcPr>
            <w:tcW w:w="919" w:type="dxa"/>
            <w:tcBorders>
              <w:top w:val="nil"/>
              <w:left w:val="nil"/>
              <w:bottom w:val="nil"/>
              <w:right w:val="nil"/>
            </w:tcBorders>
            <w:hideMark/>
          </w:tcPr>
          <w:p w14:paraId="6B256784"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 0</w:t>
            </w:r>
          </w:p>
          <w:p w14:paraId="15012C1D"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(n=31)</w:t>
            </w:r>
          </w:p>
        </w:tc>
        <w:tc>
          <w:tcPr>
            <w:tcW w:w="1039" w:type="dxa"/>
            <w:gridSpan w:val="2"/>
            <w:tcBorders>
              <w:top w:val="nil"/>
              <w:left w:val="nil"/>
              <w:bottom w:val="nil"/>
              <w:right w:val="nil"/>
            </w:tcBorders>
            <w:hideMark/>
          </w:tcPr>
          <w:p w14:paraId="6906236F"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 1a</w:t>
            </w:r>
          </w:p>
          <w:p w14:paraId="2B8A3D6E"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(n=17)</w:t>
            </w:r>
          </w:p>
        </w:tc>
        <w:tc>
          <w:tcPr>
            <w:tcW w:w="1039" w:type="dxa"/>
            <w:tcBorders>
              <w:top w:val="nil"/>
              <w:left w:val="nil"/>
              <w:bottom w:val="nil"/>
              <w:right w:val="nil"/>
            </w:tcBorders>
            <w:hideMark/>
          </w:tcPr>
          <w:p w14:paraId="71637236"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 1b</w:t>
            </w:r>
          </w:p>
          <w:p w14:paraId="0F2165E0"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(n=15)</w:t>
            </w:r>
          </w:p>
        </w:tc>
        <w:tc>
          <w:tcPr>
            <w:tcW w:w="952" w:type="dxa"/>
            <w:gridSpan w:val="2"/>
            <w:tcBorders>
              <w:top w:val="nil"/>
              <w:left w:val="nil"/>
              <w:bottom w:val="nil"/>
              <w:right w:val="nil"/>
            </w:tcBorders>
            <w:hideMark/>
          </w:tcPr>
          <w:p w14:paraId="0F4DF75A"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 2a (n=5)</w:t>
            </w:r>
          </w:p>
        </w:tc>
        <w:tc>
          <w:tcPr>
            <w:tcW w:w="1123" w:type="dxa"/>
            <w:gridSpan w:val="2"/>
            <w:tcBorders>
              <w:top w:val="nil"/>
              <w:left w:val="nil"/>
              <w:bottom w:val="nil"/>
              <w:right w:val="nil"/>
            </w:tcBorders>
            <w:hideMark/>
          </w:tcPr>
          <w:p w14:paraId="3D16FB48"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Grade2b</w:t>
            </w:r>
          </w:p>
          <w:p w14:paraId="35B2CCDA"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(n=10)</w:t>
            </w:r>
          </w:p>
        </w:tc>
        <w:tc>
          <w:tcPr>
            <w:tcW w:w="1039" w:type="dxa"/>
            <w:gridSpan w:val="2"/>
            <w:tcBorders>
              <w:top w:val="nil"/>
              <w:left w:val="nil"/>
              <w:bottom w:val="nil"/>
              <w:right w:val="nil"/>
            </w:tcBorders>
            <w:hideMark/>
          </w:tcPr>
          <w:p w14:paraId="27699CEA"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Grade 3 (n=32)</w:t>
            </w:r>
          </w:p>
        </w:tc>
        <w:tc>
          <w:tcPr>
            <w:tcW w:w="1289" w:type="dxa"/>
            <w:tcBorders>
              <w:top w:val="nil"/>
              <w:left w:val="nil"/>
              <w:bottom w:val="nil"/>
              <w:right w:val="nil"/>
            </w:tcBorders>
            <w:hideMark/>
          </w:tcPr>
          <w:p w14:paraId="19B58F0F"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 xml:space="preserve">Grade 4  </w:t>
            </w:r>
          </w:p>
          <w:p w14:paraId="653DE1F4"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(n=5)</w:t>
            </w:r>
          </w:p>
        </w:tc>
      </w:tr>
      <w:tr w:rsidR="00943AE0" w14:paraId="6E0C9FA8" w14:textId="77777777" w:rsidTr="00943A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07" w:type="dxa"/>
            <w:vMerge w:val="restart"/>
            <w:tcBorders>
              <w:left w:val="nil"/>
              <w:right w:val="nil"/>
            </w:tcBorders>
            <w:hideMark/>
          </w:tcPr>
          <w:p w14:paraId="5E6D20C0" w14:textId="77777777" w:rsidR="00943AE0" w:rsidRDefault="00943AE0">
            <w:pPr>
              <w:spacing w:after="0"/>
              <w:rPr>
                <w:sz w:val="22"/>
                <w:szCs w:val="18"/>
              </w:rPr>
            </w:pPr>
            <w:r>
              <w:rPr>
                <w:color w:val="000000" w:themeColor="text1"/>
                <w:szCs w:val="18"/>
              </w:rPr>
              <w:t>rs1872328</w:t>
            </w:r>
          </w:p>
        </w:tc>
        <w:tc>
          <w:tcPr>
            <w:tcW w:w="565" w:type="dxa"/>
            <w:tcBorders>
              <w:left w:val="nil"/>
              <w:right w:val="nil"/>
            </w:tcBorders>
            <w:hideMark/>
          </w:tcPr>
          <w:p w14:paraId="1B8E467C"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GG</w:t>
            </w:r>
          </w:p>
        </w:tc>
        <w:tc>
          <w:tcPr>
            <w:tcW w:w="919" w:type="dxa"/>
            <w:tcBorders>
              <w:left w:val="nil"/>
              <w:right w:val="nil"/>
            </w:tcBorders>
            <w:hideMark/>
          </w:tcPr>
          <w:p w14:paraId="3C32C9A1"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29 (27.4%)</w:t>
            </w:r>
          </w:p>
        </w:tc>
        <w:tc>
          <w:tcPr>
            <w:tcW w:w="1039" w:type="dxa"/>
            <w:gridSpan w:val="2"/>
            <w:tcBorders>
              <w:left w:val="nil"/>
              <w:right w:val="nil"/>
            </w:tcBorders>
            <w:hideMark/>
          </w:tcPr>
          <w:p w14:paraId="036E0361"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16 (15.1%)</w:t>
            </w:r>
          </w:p>
        </w:tc>
        <w:tc>
          <w:tcPr>
            <w:tcW w:w="1039" w:type="dxa"/>
            <w:tcBorders>
              <w:left w:val="nil"/>
              <w:right w:val="nil"/>
            </w:tcBorders>
            <w:hideMark/>
          </w:tcPr>
          <w:p w14:paraId="2E844435"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10 (9.4%)</w:t>
            </w:r>
          </w:p>
        </w:tc>
        <w:tc>
          <w:tcPr>
            <w:tcW w:w="952" w:type="dxa"/>
            <w:gridSpan w:val="2"/>
            <w:tcBorders>
              <w:left w:val="nil"/>
              <w:right w:val="nil"/>
            </w:tcBorders>
            <w:hideMark/>
          </w:tcPr>
          <w:p w14:paraId="23395FED"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5 (4.7%)</w:t>
            </w:r>
          </w:p>
        </w:tc>
        <w:tc>
          <w:tcPr>
            <w:tcW w:w="1123" w:type="dxa"/>
            <w:gridSpan w:val="2"/>
            <w:tcBorders>
              <w:left w:val="nil"/>
              <w:right w:val="nil"/>
            </w:tcBorders>
            <w:hideMark/>
          </w:tcPr>
          <w:p w14:paraId="6B21C330"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10 (9.4%)</w:t>
            </w:r>
          </w:p>
        </w:tc>
        <w:tc>
          <w:tcPr>
            <w:tcW w:w="1039" w:type="dxa"/>
            <w:gridSpan w:val="2"/>
            <w:tcBorders>
              <w:left w:val="nil"/>
              <w:right w:val="nil"/>
            </w:tcBorders>
            <w:hideMark/>
          </w:tcPr>
          <w:p w14:paraId="0949FC35"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31 (29.2%)</w:t>
            </w:r>
          </w:p>
        </w:tc>
        <w:tc>
          <w:tcPr>
            <w:tcW w:w="1289" w:type="dxa"/>
            <w:tcBorders>
              <w:left w:val="nil"/>
              <w:right w:val="nil"/>
            </w:tcBorders>
            <w:hideMark/>
          </w:tcPr>
          <w:p w14:paraId="765D22CA"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5 (4.7%)</w:t>
            </w:r>
          </w:p>
        </w:tc>
      </w:tr>
      <w:tr w:rsidR="00943AE0" w14:paraId="44771026" w14:textId="77777777" w:rsidTr="00943AE0">
        <w:trPr>
          <w:trHeight w:val="3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nil"/>
              <w:bottom w:val="single" w:sz="4" w:space="0" w:color="7F7F7F" w:themeColor="text1" w:themeTint="80"/>
              <w:right w:val="nil"/>
            </w:tcBorders>
            <w:vAlign w:val="center"/>
            <w:hideMark/>
          </w:tcPr>
          <w:p w14:paraId="7555EF08" w14:textId="77777777" w:rsidR="00943AE0" w:rsidRDefault="00943AE0">
            <w:pPr>
              <w:spacing w:after="0" w:line="240" w:lineRule="auto"/>
              <w:rPr>
                <w:sz w:val="22"/>
                <w:szCs w:val="18"/>
                <w:lang w:eastAsia="zh-CN"/>
              </w:rPr>
            </w:pPr>
          </w:p>
        </w:tc>
        <w:tc>
          <w:tcPr>
            <w:tcW w:w="565" w:type="dxa"/>
            <w:tcBorders>
              <w:top w:val="nil"/>
              <w:left w:val="nil"/>
              <w:bottom w:val="nil"/>
              <w:right w:val="nil"/>
            </w:tcBorders>
            <w:hideMark/>
          </w:tcPr>
          <w:p w14:paraId="7CC0019C"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GA</w:t>
            </w:r>
          </w:p>
        </w:tc>
        <w:tc>
          <w:tcPr>
            <w:tcW w:w="919" w:type="dxa"/>
            <w:tcBorders>
              <w:top w:val="nil"/>
              <w:left w:val="nil"/>
              <w:bottom w:val="nil"/>
              <w:right w:val="nil"/>
            </w:tcBorders>
            <w:hideMark/>
          </w:tcPr>
          <w:p w14:paraId="6D0AB9AD"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1 (16.7%)</w:t>
            </w:r>
          </w:p>
        </w:tc>
        <w:tc>
          <w:tcPr>
            <w:tcW w:w="1039" w:type="dxa"/>
            <w:gridSpan w:val="2"/>
            <w:tcBorders>
              <w:top w:val="nil"/>
              <w:left w:val="nil"/>
              <w:bottom w:val="nil"/>
              <w:right w:val="nil"/>
            </w:tcBorders>
            <w:hideMark/>
          </w:tcPr>
          <w:p w14:paraId="4F82135D"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1 (16.7%)</w:t>
            </w:r>
          </w:p>
        </w:tc>
        <w:tc>
          <w:tcPr>
            <w:tcW w:w="1039" w:type="dxa"/>
            <w:tcBorders>
              <w:top w:val="nil"/>
              <w:left w:val="nil"/>
              <w:bottom w:val="nil"/>
              <w:right w:val="nil"/>
            </w:tcBorders>
            <w:hideMark/>
          </w:tcPr>
          <w:p w14:paraId="4C2DB7D1"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4 (66.7%)</w:t>
            </w:r>
          </w:p>
        </w:tc>
        <w:tc>
          <w:tcPr>
            <w:tcW w:w="952" w:type="dxa"/>
            <w:gridSpan w:val="2"/>
            <w:tcBorders>
              <w:top w:val="nil"/>
              <w:left w:val="nil"/>
              <w:bottom w:val="nil"/>
              <w:right w:val="nil"/>
            </w:tcBorders>
            <w:hideMark/>
          </w:tcPr>
          <w:p w14:paraId="10F1AF62"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123" w:type="dxa"/>
            <w:gridSpan w:val="2"/>
            <w:tcBorders>
              <w:top w:val="nil"/>
              <w:left w:val="nil"/>
              <w:bottom w:val="nil"/>
              <w:right w:val="nil"/>
            </w:tcBorders>
            <w:hideMark/>
          </w:tcPr>
          <w:p w14:paraId="22E21001"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039" w:type="dxa"/>
            <w:gridSpan w:val="2"/>
            <w:tcBorders>
              <w:top w:val="nil"/>
              <w:left w:val="nil"/>
              <w:bottom w:val="nil"/>
              <w:right w:val="nil"/>
            </w:tcBorders>
            <w:hideMark/>
          </w:tcPr>
          <w:p w14:paraId="558CC231"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289" w:type="dxa"/>
            <w:tcBorders>
              <w:top w:val="nil"/>
              <w:left w:val="nil"/>
              <w:bottom w:val="nil"/>
              <w:right w:val="nil"/>
            </w:tcBorders>
            <w:hideMark/>
          </w:tcPr>
          <w:p w14:paraId="1402A4C0" w14:textId="77777777" w:rsidR="00943AE0" w:rsidRDefault="00943AE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0 (0.0%)</w:t>
            </w:r>
          </w:p>
        </w:tc>
      </w:tr>
      <w:tr w:rsidR="00943AE0" w14:paraId="2A8EBEC2" w14:textId="77777777" w:rsidTr="00943AE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26B356B3" w14:textId="77777777" w:rsidR="00943AE0" w:rsidRDefault="00943AE0">
            <w:pPr>
              <w:spacing w:after="0" w:line="240" w:lineRule="auto"/>
              <w:rPr>
                <w:sz w:val="22"/>
                <w:szCs w:val="18"/>
                <w:lang w:eastAsia="zh-CN"/>
              </w:rPr>
            </w:pPr>
          </w:p>
        </w:tc>
        <w:tc>
          <w:tcPr>
            <w:tcW w:w="565" w:type="dxa"/>
            <w:tcBorders>
              <w:left w:val="nil"/>
              <w:right w:val="nil"/>
            </w:tcBorders>
            <w:hideMark/>
          </w:tcPr>
          <w:p w14:paraId="4911E326"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AA</w:t>
            </w:r>
          </w:p>
        </w:tc>
        <w:tc>
          <w:tcPr>
            <w:tcW w:w="919" w:type="dxa"/>
            <w:tcBorders>
              <w:left w:val="nil"/>
              <w:right w:val="nil"/>
            </w:tcBorders>
            <w:hideMark/>
          </w:tcPr>
          <w:p w14:paraId="4E4405A4"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039" w:type="dxa"/>
            <w:gridSpan w:val="2"/>
            <w:tcBorders>
              <w:left w:val="nil"/>
              <w:right w:val="nil"/>
            </w:tcBorders>
            <w:hideMark/>
          </w:tcPr>
          <w:p w14:paraId="22994071"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039" w:type="dxa"/>
            <w:tcBorders>
              <w:left w:val="nil"/>
              <w:right w:val="nil"/>
            </w:tcBorders>
            <w:hideMark/>
          </w:tcPr>
          <w:p w14:paraId="6C49FD0C"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952" w:type="dxa"/>
            <w:gridSpan w:val="2"/>
            <w:tcBorders>
              <w:left w:val="nil"/>
              <w:right w:val="nil"/>
            </w:tcBorders>
            <w:hideMark/>
          </w:tcPr>
          <w:p w14:paraId="6D7DB8EE"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123" w:type="dxa"/>
            <w:gridSpan w:val="2"/>
            <w:tcBorders>
              <w:left w:val="nil"/>
              <w:right w:val="nil"/>
            </w:tcBorders>
            <w:hideMark/>
          </w:tcPr>
          <w:p w14:paraId="0B2C812B"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039" w:type="dxa"/>
            <w:gridSpan w:val="2"/>
            <w:tcBorders>
              <w:left w:val="nil"/>
              <w:right w:val="nil"/>
            </w:tcBorders>
            <w:hideMark/>
          </w:tcPr>
          <w:p w14:paraId="45640817"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c>
          <w:tcPr>
            <w:tcW w:w="1289" w:type="dxa"/>
            <w:tcBorders>
              <w:left w:val="nil"/>
              <w:right w:val="nil"/>
            </w:tcBorders>
            <w:hideMark/>
          </w:tcPr>
          <w:p w14:paraId="29974069" w14:textId="77777777" w:rsidR="00943AE0" w:rsidRDefault="00943AE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0 (0.0%)</w:t>
            </w:r>
          </w:p>
        </w:tc>
      </w:tr>
    </w:tbl>
    <w:p w14:paraId="4138DE4F" w14:textId="77777777" w:rsidR="00943AE0" w:rsidRDefault="00943AE0" w:rsidP="00943AE0">
      <w:pPr>
        <w:rPr>
          <w:sz w:val="22"/>
          <w:szCs w:val="22"/>
          <w:lang w:eastAsia="zh-CN"/>
        </w:rPr>
      </w:pPr>
    </w:p>
    <w:p w14:paraId="3DB561A1" w14:textId="77777777" w:rsidR="00943AE0" w:rsidRDefault="00943AE0" w:rsidP="00943AE0">
      <w:pPr>
        <w:tabs>
          <w:tab w:val="left" w:pos="2760"/>
        </w:tabs>
      </w:pPr>
    </w:p>
    <w:p w14:paraId="2DC4990C" w14:textId="77777777" w:rsidR="00943AE0" w:rsidRDefault="00943AE0" w:rsidP="003C2D8D">
      <w:pPr>
        <w:spacing w:after="0" w:line="240" w:lineRule="auto"/>
        <w:rPr>
          <w:sz w:val="18"/>
        </w:rPr>
        <w:sectPr w:rsidR="00943AE0" w:rsidSect="00943AE0">
          <w:pgSz w:w="11906" w:h="16838"/>
          <w:pgMar w:top="1440" w:right="1440" w:bottom="1440" w:left="1440" w:header="708" w:footer="708" w:gutter="0"/>
          <w:cols w:space="708"/>
          <w:docGrid w:linePitch="360"/>
        </w:sectPr>
      </w:pPr>
    </w:p>
    <w:p w14:paraId="2F2CB5BB" w14:textId="09E41E36" w:rsidR="00943AE0" w:rsidRDefault="00943AE0" w:rsidP="00943AE0">
      <w:pPr>
        <w:spacing w:line="276" w:lineRule="auto"/>
        <w:rPr>
          <w:rFonts w:eastAsia="Times New Roman" w:cs="Times New Roman"/>
          <w:b/>
          <w:sz w:val="28"/>
          <w:szCs w:val="28"/>
          <w:lang w:eastAsia="en-GB"/>
        </w:rPr>
      </w:pPr>
      <w:r w:rsidRPr="00943AE0">
        <w:rPr>
          <w:b/>
          <w:sz w:val="28"/>
          <w:szCs w:val="28"/>
        </w:rPr>
        <w:lastRenderedPageBreak/>
        <w:t>Table 3:</w:t>
      </w:r>
      <w:r w:rsidRPr="00943AE0">
        <w:rPr>
          <w:rFonts w:eastAsia="Times New Roman" w:cs="Times New Roman"/>
          <w:b/>
          <w:sz w:val="28"/>
          <w:szCs w:val="28"/>
          <w:lang w:eastAsia="en-GB"/>
        </w:rPr>
        <w:t xml:space="preserve">  </w:t>
      </w:r>
      <w:r w:rsidR="00B41A7D">
        <w:rPr>
          <w:rFonts w:eastAsia="Times New Roman" w:cs="Times New Roman"/>
          <w:b/>
          <w:sz w:val="28"/>
          <w:szCs w:val="28"/>
          <w:lang w:eastAsia="en-GB"/>
        </w:rPr>
        <w:t>Multivariable regression analysis of the a</w:t>
      </w:r>
      <w:r w:rsidRPr="00943AE0">
        <w:rPr>
          <w:rFonts w:eastAsia="Times New Roman" w:cs="Times New Roman"/>
          <w:b/>
          <w:sz w:val="28"/>
          <w:szCs w:val="28"/>
          <w:lang w:eastAsia="en-GB"/>
        </w:rPr>
        <w:t xml:space="preserve">ssociation between </w:t>
      </w:r>
      <w:r w:rsidRPr="00943AE0">
        <w:rPr>
          <w:rFonts w:eastAsia="Times New Roman" w:cs="Times New Roman"/>
          <w:b/>
          <w:i/>
          <w:sz w:val="28"/>
          <w:szCs w:val="28"/>
          <w:lang w:eastAsia="en-GB"/>
        </w:rPr>
        <w:t>COMT and TPMT</w:t>
      </w:r>
      <w:r w:rsidRPr="00943AE0">
        <w:rPr>
          <w:rFonts w:eastAsia="Times New Roman" w:cs="Times New Roman"/>
          <w:b/>
          <w:sz w:val="28"/>
          <w:szCs w:val="28"/>
          <w:lang w:eastAsia="en-GB"/>
        </w:rPr>
        <w:t xml:space="preserve"> polymorphisms and cisplatin-induced ototoxicity using CTCAE grading</w:t>
      </w:r>
      <w:r w:rsidR="00DC2DFF">
        <w:rPr>
          <w:rFonts w:eastAsia="Times New Roman" w:cs="Times New Roman"/>
          <w:b/>
          <w:sz w:val="28"/>
          <w:szCs w:val="28"/>
          <w:lang w:eastAsia="en-GB"/>
        </w:rPr>
        <w:t xml:space="preserve"> as </w:t>
      </w:r>
      <w:r w:rsidR="00B41A7D">
        <w:rPr>
          <w:rFonts w:eastAsia="Times New Roman" w:cs="Times New Roman"/>
          <w:b/>
          <w:sz w:val="28"/>
          <w:szCs w:val="28"/>
          <w:lang w:eastAsia="en-GB"/>
        </w:rPr>
        <w:t xml:space="preserve">an </w:t>
      </w:r>
      <w:r w:rsidR="00DC2DFF">
        <w:rPr>
          <w:rFonts w:eastAsia="Times New Roman" w:cs="Times New Roman"/>
          <w:b/>
          <w:sz w:val="28"/>
          <w:szCs w:val="28"/>
          <w:lang w:eastAsia="en-GB"/>
        </w:rPr>
        <w:t>ordinal outcome</w:t>
      </w:r>
    </w:p>
    <w:p w14:paraId="38C95736" w14:textId="77777777" w:rsidR="00943AE0" w:rsidRPr="00943AE0" w:rsidRDefault="00943AE0" w:rsidP="00943AE0">
      <w:pPr>
        <w:spacing w:line="276" w:lineRule="auto"/>
        <w:rPr>
          <w:b/>
          <w:sz w:val="28"/>
          <w:szCs w:val="28"/>
        </w:rPr>
      </w:pPr>
    </w:p>
    <w:tbl>
      <w:tblPr>
        <w:tblStyle w:val="PlainTable21"/>
        <w:tblW w:w="9747" w:type="dxa"/>
        <w:tblLook w:val="04A0" w:firstRow="1" w:lastRow="0" w:firstColumn="1" w:lastColumn="0" w:noHBand="0" w:noVBand="1"/>
      </w:tblPr>
      <w:tblGrid>
        <w:gridCol w:w="2518"/>
        <w:gridCol w:w="1300"/>
        <w:gridCol w:w="259"/>
        <w:gridCol w:w="1725"/>
        <w:gridCol w:w="3945"/>
      </w:tblGrid>
      <w:tr w:rsidR="00943AE0" w14:paraId="418DB87A" w14:textId="77777777" w:rsidTr="00943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il"/>
              <w:right w:val="nil"/>
            </w:tcBorders>
          </w:tcPr>
          <w:p w14:paraId="6144A3D8" w14:textId="77777777" w:rsidR="00943AE0" w:rsidRDefault="00943AE0">
            <w:pPr>
              <w:pStyle w:val="ListParagraph"/>
              <w:spacing w:after="0" w:line="240" w:lineRule="auto"/>
              <w:ind w:left="0"/>
            </w:pPr>
          </w:p>
        </w:tc>
        <w:tc>
          <w:tcPr>
            <w:tcW w:w="1559" w:type="dxa"/>
            <w:gridSpan w:val="2"/>
            <w:tcBorders>
              <w:top w:val="nil"/>
              <w:left w:val="nil"/>
              <w:bottom w:val="nil"/>
              <w:right w:val="nil"/>
            </w:tcBorders>
            <w:hideMark/>
          </w:tcPr>
          <w:p w14:paraId="214E784D" w14:textId="77777777" w:rsidR="00943AE0" w:rsidRDefault="00943AE0">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b w:val="0"/>
              </w:rPr>
            </w:pPr>
            <w:r>
              <w:t>Estimate (SE)</w:t>
            </w:r>
          </w:p>
        </w:tc>
        <w:tc>
          <w:tcPr>
            <w:tcW w:w="1725" w:type="dxa"/>
            <w:tcBorders>
              <w:top w:val="nil"/>
              <w:left w:val="nil"/>
              <w:bottom w:val="nil"/>
              <w:right w:val="nil"/>
            </w:tcBorders>
            <w:hideMark/>
          </w:tcPr>
          <w:p w14:paraId="5A69EBDA"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rPr>
            </w:pPr>
            <w:r>
              <w:t>Overall P-value</w:t>
            </w:r>
          </w:p>
        </w:tc>
        <w:tc>
          <w:tcPr>
            <w:tcW w:w="3945" w:type="dxa"/>
            <w:tcBorders>
              <w:top w:val="nil"/>
              <w:left w:val="nil"/>
              <w:bottom w:val="nil"/>
              <w:right w:val="nil"/>
            </w:tcBorders>
            <w:hideMark/>
          </w:tcPr>
          <w:p w14:paraId="2C89E7C8"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rPr>
            </w:pPr>
            <w:r>
              <w:t>Bonferroni corrected P- value</w:t>
            </w:r>
          </w:p>
        </w:tc>
      </w:tr>
      <w:tr w:rsidR="00943AE0" w14:paraId="47977E7A" w14:textId="77777777" w:rsidTr="00943AE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18" w:type="dxa"/>
            <w:gridSpan w:val="2"/>
            <w:tcBorders>
              <w:left w:val="nil"/>
              <w:right w:val="nil"/>
            </w:tcBorders>
            <w:hideMark/>
          </w:tcPr>
          <w:p w14:paraId="74EAEB78" w14:textId="77777777" w:rsidR="00943AE0" w:rsidRDefault="00943AE0">
            <w:pPr>
              <w:pStyle w:val="ListParagraph"/>
              <w:spacing w:after="0" w:line="240" w:lineRule="auto"/>
              <w:ind w:left="0"/>
            </w:pPr>
            <w:r>
              <w:rPr>
                <w:i/>
              </w:rPr>
              <w:t>COMT</w:t>
            </w:r>
            <w:r>
              <w:t xml:space="preserve"> rs9332377 (CC)</w:t>
            </w:r>
          </w:p>
        </w:tc>
        <w:tc>
          <w:tcPr>
            <w:tcW w:w="1984" w:type="dxa"/>
            <w:gridSpan w:val="2"/>
            <w:tcBorders>
              <w:left w:val="nil"/>
              <w:right w:val="nil"/>
            </w:tcBorders>
          </w:tcPr>
          <w:p w14:paraId="735861E9"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pPr>
          </w:p>
        </w:tc>
        <w:tc>
          <w:tcPr>
            <w:tcW w:w="3945" w:type="dxa"/>
            <w:tcBorders>
              <w:left w:val="nil"/>
              <w:right w:val="nil"/>
            </w:tcBorders>
          </w:tcPr>
          <w:p w14:paraId="20B129A6"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pPr>
          </w:p>
        </w:tc>
      </w:tr>
      <w:tr w:rsidR="00943AE0" w14:paraId="300F3561" w14:textId="77777777" w:rsidTr="00943AE0">
        <w:tc>
          <w:tcPr>
            <w:cnfStyle w:val="001000000000" w:firstRow="0" w:lastRow="0" w:firstColumn="1" w:lastColumn="0" w:oddVBand="0" w:evenVBand="0" w:oddHBand="0" w:evenHBand="0" w:firstRowFirstColumn="0" w:firstRowLastColumn="0" w:lastRowFirstColumn="0" w:lastRowLastColumn="0"/>
            <w:tcW w:w="2518" w:type="dxa"/>
            <w:tcBorders>
              <w:top w:val="nil"/>
              <w:left w:val="nil"/>
              <w:bottom w:val="nil"/>
              <w:right w:val="nil"/>
            </w:tcBorders>
            <w:hideMark/>
          </w:tcPr>
          <w:p w14:paraId="19DBD881" w14:textId="77777777" w:rsidR="00943AE0" w:rsidRDefault="00943AE0">
            <w:pPr>
              <w:pStyle w:val="ListParagraph"/>
              <w:spacing w:after="0" w:line="240" w:lineRule="auto"/>
              <w:ind w:left="0"/>
              <w:jc w:val="right"/>
              <w:rPr>
                <w:b w:val="0"/>
                <w:i/>
                <w:lang w:val="de-DE"/>
              </w:rPr>
            </w:pPr>
            <w:r>
              <w:rPr>
                <w:b w:val="0"/>
                <w:i/>
                <w:lang w:val="de-DE"/>
              </w:rPr>
              <w:t>Grade 1 vs Grade 0:</w:t>
            </w:r>
          </w:p>
          <w:p w14:paraId="220D7999" w14:textId="77777777" w:rsidR="00943AE0" w:rsidRDefault="00943AE0">
            <w:pPr>
              <w:pStyle w:val="ListParagraph"/>
              <w:spacing w:after="0" w:line="240" w:lineRule="auto"/>
              <w:ind w:left="0"/>
              <w:jc w:val="right"/>
              <w:rPr>
                <w:b w:val="0"/>
                <w:i/>
                <w:lang w:val="de-DE"/>
              </w:rPr>
            </w:pPr>
            <w:r>
              <w:rPr>
                <w:b w:val="0"/>
                <w:i/>
                <w:lang w:val="de-DE"/>
              </w:rPr>
              <w:t>Grade 2 vs Grade 0:</w:t>
            </w:r>
          </w:p>
          <w:p w14:paraId="79FEA6EA" w14:textId="77777777" w:rsidR="00943AE0" w:rsidRDefault="00943AE0">
            <w:pPr>
              <w:pStyle w:val="ListParagraph"/>
              <w:spacing w:after="0" w:line="240" w:lineRule="auto"/>
              <w:ind w:left="0"/>
              <w:jc w:val="right"/>
              <w:rPr>
                <w:b w:val="0"/>
                <w:i/>
                <w:lang w:val="de-DE"/>
              </w:rPr>
            </w:pPr>
            <w:r>
              <w:rPr>
                <w:b w:val="0"/>
                <w:i/>
                <w:lang w:val="de-DE"/>
              </w:rPr>
              <w:t xml:space="preserve">Grade 3 vs Grade 0: </w:t>
            </w:r>
          </w:p>
          <w:p w14:paraId="39565206" w14:textId="77777777" w:rsidR="00943AE0" w:rsidRDefault="00943AE0">
            <w:pPr>
              <w:pStyle w:val="ListParagraph"/>
              <w:spacing w:after="0" w:line="240" w:lineRule="auto"/>
              <w:ind w:left="0"/>
              <w:jc w:val="right"/>
              <w:rPr>
                <w:lang w:val="de-DE"/>
              </w:rPr>
            </w:pPr>
            <w:r>
              <w:rPr>
                <w:b w:val="0"/>
                <w:i/>
                <w:lang w:val="de-DE"/>
              </w:rPr>
              <w:t>Grade 4 vs Grade 0:</w:t>
            </w:r>
          </w:p>
        </w:tc>
        <w:tc>
          <w:tcPr>
            <w:tcW w:w="1559" w:type="dxa"/>
            <w:gridSpan w:val="2"/>
            <w:tcBorders>
              <w:top w:val="nil"/>
              <w:left w:val="nil"/>
              <w:bottom w:val="nil"/>
              <w:right w:val="nil"/>
            </w:tcBorders>
            <w:hideMark/>
          </w:tcPr>
          <w:p w14:paraId="3F958320"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1.03 (0.72)</w:t>
            </w:r>
          </w:p>
          <w:p w14:paraId="65D43F62"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0.19 (0.53)</w:t>
            </w:r>
          </w:p>
          <w:p w14:paraId="1A908DDC"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-0.54 (0.60)</w:t>
            </w:r>
          </w:p>
          <w:p w14:paraId="369F030B"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0.47 (0.76)</w:t>
            </w:r>
          </w:p>
        </w:tc>
        <w:tc>
          <w:tcPr>
            <w:tcW w:w="1725" w:type="dxa"/>
            <w:tcBorders>
              <w:top w:val="nil"/>
              <w:left w:val="nil"/>
              <w:bottom w:val="nil"/>
              <w:right w:val="nil"/>
            </w:tcBorders>
          </w:tcPr>
          <w:p w14:paraId="0D4499D6" w14:textId="77777777" w:rsidR="00943AE0" w:rsidRDefault="00943AE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Cs/>
              </w:rPr>
            </w:pPr>
          </w:p>
          <w:p w14:paraId="1BCE5C3E"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0.30</w:t>
            </w:r>
          </w:p>
          <w:p w14:paraId="56B58486"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p>
        </w:tc>
        <w:tc>
          <w:tcPr>
            <w:tcW w:w="3945" w:type="dxa"/>
            <w:tcBorders>
              <w:top w:val="nil"/>
              <w:left w:val="nil"/>
              <w:bottom w:val="nil"/>
              <w:right w:val="nil"/>
            </w:tcBorders>
          </w:tcPr>
          <w:p w14:paraId="0CA9E5E5" w14:textId="77777777" w:rsidR="00943AE0" w:rsidRDefault="00943AE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Cs/>
              </w:rPr>
            </w:pPr>
          </w:p>
          <w:p w14:paraId="6CE5342B"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1.00</w:t>
            </w:r>
          </w:p>
        </w:tc>
      </w:tr>
      <w:tr w:rsidR="00943AE0" w14:paraId="06955BA1"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5"/>
            <w:tcBorders>
              <w:left w:val="nil"/>
              <w:right w:val="nil"/>
            </w:tcBorders>
            <w:hideMark/>
          </w:tcPr>
          <w:p w14:paraId="527FA979" w14:textId="77777777" w:rsidR="00943AE0" w:rsidRDefault="00943AE0">
            <w:pPr>
              <w:pStyle w:val="ListParagraph"/>
              <w:spacing w:after="0" w:line="240" w:lineRule="auto"/>
              <w:ind w:left="0"/>
              <w:rPr>
                <w:bCs w:val="0"/>
              </w:rPr>
            </w:pPr>
            <w:r>
              <w:rPr>
                <w:i/>
              </w:rPr>
              <w:t>COMT</w:t>
            </w:r>
            <w:r>
              <w:t xml:space="preserve"> rs4646316 (CC)</w:t>
            </w:r>
          </w:p>
        </w:tc>
      </w:tr>
      <w:tr w:rsidR="00943AE0" w14:paraId="1B6142D8" w14:textId="77777777" w:rsidTr="00943AE0">
        <w:tc>
          <w:tcPr>
            <w:cnfStyle w:val="001000000000" w:firstRow="0" w:lastRow="0" w:firstColumn="1" w:lastColumn="0" w:oddVBand="0" w:evenVBand="0" w:oddHBand="0" w:evenHBand="0" w:firstRowFirstColumn="0" w:firstRowLastColumn="0" w:lastRowFirstColumn="0" w:lastRowLastColumn="0"/>
            <w:tcW w:w="2518" w:type="dxa"/>
            <w:tcBorders>
              <w:top w:val="nil"/>
              <w:left w:val="nil"/>
              <w:bottom w:val="nil"/>
              <w:right w:val="nil"/>
            </w:tcBorders>
            <w:hideMark/>
          </w:tcPr>
          <w:p w14:paraId="2AE8ECB5" w14:textId="77777777" w:rsidR="00943AE0" w:rsidRDefault="00943AE0">
            <w:pPr>
              <w:pStyle w:val="ListParagraph"/>
              <w:spacing w:after="0" w:line="240" w:lineRule="auto"/>
              <w:ind w:left="0"/>
              <w:jc w:val="right"/>
              <w:rPr>
                <w:b w:val="0"/>
                <w:i/>
                <w:lang w:val="de-DE"/>
              </w:rPr>
            </w:pPr>
            <w:r>
              <w:rPr>
                <w:b w:val="0"/>
                <w:i/>
                <w:lang w:val="de-DE"/>
              </w:rPr>
              <w:t>Grade 1 vs Grade 0:</w:t>
            </w:r>
          </w:p>
          <w:p w14:paraId="44CD9E97" w14:textId="77777777" w:rsidR="00943AE0" w:rsidRDefault="00943AE0">
            <w:pPr>
              <w:pStyle w:val="ListParagraph"/>
              <w:spacing w:after="0" w:line="240" w:lineRule="auto"/>
              <w:ind w:left="0"/>
              <w:jc w:val="right"/>
              <w:rPr>
                <w:b w:val="0"/>
                <w:i/>
                <w:lang w:val="de-DE"/>
              </w:rPr>
            </w:pPr>
            <w:r>
              <w:rPr>
                <w:b w:val="0"/>
                <w:i/>
                <w:lang w:val="de-DE"/>
              </w:rPr>
              <w:t>Grade 2 vs Grade 0:</w:t>
            </w:r>
          </w:p>
          <w:p w14:paraId="1F49E199" w14:textId="77777777" w:rsidR="00943AE0" w:rsidRDefault="00943AE0">
            <w:pPr>
              <w:pStyle w:val="ListParagraph"/>
              <w:spacing w:after="0" w:line="240" w:lineRule="auto"/>
              <w:ind w:left="0"/>
              <w:jc w:val="right"/>
              <w:rPr>
                <w:b w:val="0"/>
                <w:i/>
                <w:lang w:val="de-DE"/>
              </w:rPr>
            </w:pPr>
            <w:r>
              <w:rPr>
                <w:b w:val="0"/>
                <w:i/>
                <w:lang w:val="de-DE"/>
              </w:rPr>
              <w:t xml:space="preserve">Grade 3 vs Grade 0: </w:t>
            </w:r>
          </w:p>
          <w:p w14:paraId="70605CC8" w14:textId="77777777" w:rsidR="00943AE0" w:rsidRDefault="00943AE0">
            <w:pPr>
              <w:pStyle w:val="ListParagraph"/>
              <w:spacing w:after="0" w:line="240" w:lineRule="auto"/>
              <w:ind w:left="0"/>
              <w:jc w:val="right"/>
              <w:rPr>
                <w:lang w:val="de-DE"/>
              </w:rPr>
            </w:pPr>
            <w:r>
              <w:rPr>
                <w:b w:val="0"/>
                <w:i/>
                <w:lang w:val="de-DE"/>
              </w:rPr>
              <w:t>Grade 4 vs Grade 0:</w:t>
            </w:r>
          </w:p>
        </w:tc>
        <w:tc>
          <w:tcPr>
            <w:tcW w:w="1559" w:type="dxa"/>
            <w:gridSpan w:val="2"/>
            <w:tcBorders>
              <w:top w:val="nil"/>
              <w:left w:val="nil"/>
              <w:bottom w:val="nil"/>
              <w:right w:val="nil"/>
            </w:tcBorders>
            <w:hideMark/>
          </w:tcPr>
          <w:p w14:paraId="3BD45952"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0.52 (0.77)</w:t>
            </w:r>
          </w:p>
          <w:p w14:paraId="5C737195"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-0.10 (0.56)</w:t>
            </w:r>
          </w:p>
          <w:p w14:paraId="53D95651"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0.079 (0.59)</w:t>
            </w:r>
          </w:p>
          <w:p w14:paraId="53D13E90"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-0.24 (0.94)</w:t>
            </w:r>
          </w:p>
        </w:tc>
        <w:tc>
          <w:tcPr>
            <w:tcW w:w="1725" w:type="dxa"/>
            <w:tcBorders>
              <w:top w:val="nil"/>
              <w:left w:val="nil"/>
              <w:bottom w:val="nil"/>
              <w:right w:val="nil"/>
            </w:tcBorders>
          </w:tcPr>
          <w:p w14:paraId="1D59EBB0"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p>
          <w:p w14:paraId="1DB37C75"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0.93</w:t>
            </w:r>
          </w:p>
        </w:tc>
        <w:tc>
          <w:tcPr>
            <w:tcW w:w="3945" w:type="dxa"/>
            <w:tcBorders>
              <w:top w:val="nil"/>
              <w:left w:val="nil"/>
              <w:bottom w:val="nil"/>
              <w:right w:val="nil"/>
            </w:tcBorders>
          </w:tcPr>
          <w:p w14:paraId="09BA4CDB"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p>
          <w:p w14:paraId="4B231173"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1.00</w:t>
            </w:r>
          </w:p>
        </w:tc>
      </w:tr>
      <w:tr w:rsidR="00943AE0" w14:paraId="3815BE9A"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5"/>
            <w:tcBorders>
              <w:left w:val="nil"/>
              <w:right w:val="nil"/>
            </w:tcBorders>
            <w:hideMark/>
          </w:tcPr>
          <w:p w14:paraId="7D4E18AE" w14:textId="77777777" w:rsidR="00943AE0" w:rsidRDefault="00943AE0">
            <w:pPr>
              <w:pStyle w:val="ListParagraph"/>
              <w:spacing w:after="0" w:line="240" w:lineRule="auto"/>
              <w:ind w:left="0"/>
              <w:rPr>
                <w:i/>
              </w:rPr>
            </w:pPr>
            <w:r>
              <w:rPr>
                <w:i/>
              </w:rPr>
              <w:t>TPMT</w:t>
            </w:r>
            <w:r>
              <w:t xml:space="preserve"> rs12201199 (AA)</w:t>
            </w:r>
          </w:p>
        </w:tc>
      </w:tr>
      <w:tr w:rsidR="00943AE0" w14:paraId="623FD951" w14:textId="77777777" w:rsidTr="00943AE0">
        <w:tc>
          <w:tcPr>
            <w:cnfStyle w:val="001000000000" w:firstRow="0" w:lastRow="0" w:firstColumn="1" w:lastColumn="0" w:oddVBand="0" w:evenVBand="0" w:oddHBand="0" w:evenHBand="0" w:firstRowFirstColumn="0" w:firstRowLastColumn="0" w:lastRowFirstColumn="0" w:lastRowLastColumn="0"/>
            <w:tcW w:w="2518" w:type="dxa"/>
            <w:tcBorders>
              <w:top w:val="nil"/>
              <w:left w:val="nil"/>
              <w:bottom w:val="nil"/>
              <w:right w:val="nil"/>
            </w:tcBorders>
            <w:hideMark/>
          </w:tcPr>
          <w:p w14:paraId="353DE94C" w14:textId="77777777" w:rsidR="00943AE0" w:rsidRDefault="00943AE0">
            <w:pPr>
              <w:pStyle w:val="ListParagraph"/>
              <w:spacing w:after="0" w:line="240" w:lineRule="auto"/>
              <w:ind w:left="0"/>
              <w:jc w:val="right"/>
              <w:rPr>
                <w:b w:val="0"/>
                <w:i/>
                <w:lang w:val="de-DE"/>
              </w:rPr>
            </w:pPr>
            <w:r>
              <w:rPr>
                <w:b w:val="0"/>
                <w:i/>
                <w:lang w:val="de-DE"/>
              </w:rPr>
              <w:t>Grade 1 vs Grade 0:</w:t>
            </w:r>
          </w:p>
          <w:p w14:paraId="232BC9CD" w14:textId="77777777" w:rsidR="00943AE0" w:rsidRDefault="00943AE0">
            <w:pPr>
              <w:pStyle w:val="ListParagraph"/>
              <w:spacing w:after="0" w:line="240" w:lineRule="auto"/>
              <w:ind w:left="0"/>
              <w:jc w:val="right"/>
              <w:rPr>
                <w:b w:val="0"/>
                <w:i/>
                <w:lang w:val="de-DE"/>
              </w:rPr>
            </w:pPr>
            <w:r>
              <w:rPr>
                <w:b w:val="0"/>
                <w:i/>
                <w:lang w:val="de-DE"/>
              </w:rPr>
              <w:t>Grade 2 vs Grade 0:</w:t>
            </w:r>
          </w:p>
          <w:p w14:paraId="61E971FF" w14:textId="77777777" w:rsidR="00943AE0" w:rsidRDefault="00943AE0">
            <w:pPr>
              <w:pStyle w:val="ListParagraph"/>
              <w:spacing w:after="0" w:line="240" w:lineRule="auto"/>
              <w:ind w:left="0"/>
              <w:jc w:val="right"/>
              <w:rPr>
                <w:b w:val="0"/>
                <w:i/>
                <w:lang w:val="de-DE"/>
              </w:rPr>
            </w:pPr>
            <w:r>
              <w:rPr>
                <w:b w:val="0"/>
                <w:i/>
                <w:lang w:val="de-DE"/>
              </w:rPr>
              <w:t xml:space="preserve">Grade 3 vs Grade 0: </w:t>
            </w:r>
          </w:p>
          <w:p w14:paraId="53C72A23" w14:textId="77777777" w:rsidR="00943AE0" w:rsidRDefault="00943AE0">
            <w:pPr>
              <w:pStyle w:val="ListParagraph"/>
              <w:spacing w:after="0" w:line="240" w:lineRule="auto"/>
              <w:ind w:left="0"/>
              <w:jc w:val="right"/>
              <w:rPr>
                <w:lang w:val="de-DE"/>
              </w:rPr>
            </w:pPr>
            <w:r>
              <w:rPr>
                <w:b w:val="0"/>
                <w:i/>
                <w:lang w:val="de-DE"/>
              </w:rPr>
              <w:t>Grade 4 vs Grade 0:</w:t>
            </w:r>
          </w:p>
        </w:tc>
        <w:tc>
          <w:tcPr>
            <w:tcW w:w="1559" w:type="dxa"/>
            <w:gridSpan w:val="2"/>
            <w:tcBorders>
              <w:top w:val="nil"/>
              <w:left w:val="nil"/>
              <w:bottom w:val="nil"/>
              <w:right w:val="nil"/>
            </w:tcBorders>
            <w:hideMark/>
          </w:tcPr>
          <w:p w14:paraId="1AA86D24"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-1.07 (1.12)</w:t>
            </w:r>
          </w:p>
          <w:p w14:paraId="4A6FAB2F"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-0.92 (0.65)</w:t>
            </w:r>
          </w:p>
          <w:p w14:paraId="39071140"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-1.66 (0.78)</w:t>
            </w:r>
          </w:p>
          <w:p w14:paraId="5F2DA2A8"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-17.6 (2940)</w:t>
            </w:r>
          </w:p>
        </w:tc>
        <w:tc>
          <w:tcPr>
            <w:tcW w:w="1725" w:type="dxa"/>
            <w:tcBorders>
              <w:top w:val="nil"/>
              <w:left w:val="nil"/>
              <w:bottom w:val="nil"/>
              <w:right w:val="nil"/>
            </w:tcBorders>
          </w:tcPr>
          <w:p w14:paraId="74C60223"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p>
          <w:p w14:paraId="6B4CE343"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0.068</w:t>
            </w:r>
          </w:p>
        </w:tc>
        <w:tc>
          <w:tcPr>
            <w:tcW w:w="3945" w:type="dxa"/>
            <w:tcBorders>
              <w:top w:val="nil"/>
              <w:left w:val="nil"/>
              <w:bottom w:val="nil"/>
              <w:right w:val="nil"/>
            </w:tcBorders>
          </w:tcPr>
          <w:p w14:paraId="7FB76690"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p>
          <w:p w14:paraId="39E6B1CD"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0.</w:t>
            </w:r>
            <w:r>
              <w:rPr>
                <w:rFonts w:eastAsia="SimSun"/>
                <w:bCs/>
                <w:lang w:eastAsia="zh-CN"/>
              </w:rPr>
              <w:t>34</w:t>
            </w:r>
          </w:p>
        </w:tc>
      </w:tr>
      <w:tr w:rsidR="00943AE0" w14:paraId="5887DB6F"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5"/>
            <w:tcBorders>
              <w:left w:val="nil"/>
              <w:right w:val="nil"/>
            </w:tcBorders>
            <w:hideMark/>
          </w:tcPr>
          <w:p w14:paraId="4680DC15" w14:textId="77777777" w:rsidR="00943AE0" w:rsidRDefault="00943AE0">
            <w:pPr>
              <w:pStyle w:val="ListParagraph"/>
              <w:spacing w:after="0" w:line="240" w:lineRule="auto"/>
              <w:ind w:left="0"/>
              <w:rPr>
                <w:b w:val="0"/>
                <w:bCs w:val="0"/>
                <w:i/>
              </w:rPr>
            </w:pPr>
            <w:r>
              <w:rPr>
                <w:i/>
              </w:rPr>
              <w:t>TPMT</w:t>
            </w:r>
            <w:r>
              <w:rPr>
                <w:b w:val="0"/>
                <w:bCs w:val="0"/>
                <w:i/>
              </w:rPr>
              <w:t xml:space="preserve"> </w:t>
            </w:r>
            <w:r>
              <w:t>rs1142345 (TT)</w:t>
            </w:r>
          </w:p>
        </w:tc>
      </w:tr>
      <w:tr w:rsidR="00943AE0" w14:paraId="16A80DEE" w14:textId="77777777" w:rsidTr="00943AE0">
        <w:trPr>
          <w:trHeight w:val="57"/>
        </w:trPr>
        <w:tc>
          <w:tcPr>
            <w:cnfStyle w:val="001000000000" w:firstRow="0" w:lastRow="0" w:firstColumn="1" w:lastColumn="0" w:oddVBand="0" w:evenVBand="0" w:oddHBand="0" w:evenHBand="0" w:firstRowFirstColumn="0" w:firstRowLastColumn="0" w:lastRowFirstColumn="0" w:lastRowLastColumn="0"/>
            <w:tcW w:w="2518" w:type="dxa"/>
            <w:tcBorders>
              <w:top w:val="nil"/>
              <w:left w:val="nil"/>
              <w:bottom w:val="nil"/>
              <w:right w:val="nil"/>
            </w:tcBorders>
            <w:hideMark/>
          </w:tcPr>
          <w:p w14:paraId="6EFA07F0" w14:textId="77777777" w:rsidR="00943AE0" w:rsidRDefault="00943AE0">
            <w:pPr>
              <w:pStyle w:val="ListParagraph"/>
              <w:spacing w:after="0" w:line="240" w:lineRule="auto"/>
              <w:ind w:left="0"/>
              <w:jc w:val="right"/>
              <w:rPr>
                <w:b w:val="0"/>
                <w:i/>
                <w:lang w:val="de-DE"/>
              </w:rPr>
            </w:pPr>
            <w:r>
              <w:rPr>
                <w:lang w:val="de-DE"/>
              </w:rPr>
              <w:t xml:space="preserve"> </w:t>
            </w:r>
            <w:r>
              <w:rPr>
                <w:b w:val="0"/>
                <w:i/>
                <w:lang w:val="de-DE"/>
              </w:rPr>
              <w:t>Grade 1 vs Grade 0:</w:t>
            </w:r>
          </w:p>
          <w:p w14:paraId="090F817F" w14:textId="77777777" w:rsidR="00943AE0" w:rsidRDefault="00943AE0">
            <w:pPr>
              <w:pStyle w:val="ListParagraph"/>
              <w:spacing w:after="0" w:line="240" w:lineRule="auto"/>
              <w:ind w:left="0"/>
              <w:jc w:val="right"/>
              <w:rPr>
                <w:b w:val="0"/>
                <w:i/>
                <w:lang w:val="de-DE"/>
              </w:rPr>
            </w:pPr>
            <w:r>
              <w:rPr>
                <w:b w:val="0"/>
                <w:i/>
                <w:lang w:val="de-DE"/>
              </w:rPr>
              <w:t>Grade 2 vs Grade 0:</w:t>
            </w:r>
          </w:p>
          <w:p w14:paraId="32E789A1" w14:textId="77777777" w:rsidR="00943AE0" w:rsidRDefault="00943AE0">
            <w:pPr>
              <w:pStyle w:val="ListParagraph"/>
              <w:spacing w:after="0" w:line="240" w:lineRule="auto"/>
              <w:ind w:left="0"/>
              <w:jc w:val="right"/>
              <w:rPr>
                <w:b w:val="0"/>
                <w:i/>
                <w:lang w:val="de-DE"/>
              </w:rPr>
            </w:pPr>
            <w:r>
              <w:rPr>
                <w:b w:val="0"/>
                <w:i/>
                <w:lang w:val="de-DE"/>
              </w:rPr>
              <w:t xml:space="preserve">Grade 3 vs Grade 0: </w:t>
            </w:r>
          </w:p>
          <w:p w14:paraId="7797AA92" w14:textId="77777777" w:rsidR="00943AE0" w:rsidRDefault="00943AE0">
            <w:pPr>
              <w:pStyle w:val="ListParagraph"/>
              <w:spacing w:after="0" w:line="240" w:lineRule="auto"/>
              <w:ind w:left="0"/>
              <w:rPr>
                <w:lang w:val="de-DE"/>
              </w:rPr>
            </w:pPr>
            <w:r>
              <w:rPr>
                <w:b w:val="0"/>
                <w:i/>
                <w:lang w:val="de-DE"/>
              </w:rPr>
              <w:t xml:space="preserve">          Grade 4 vs Grade 0:</w:t>
            </w:r>
          </w:p>
        </w:tc>
        <w:tc>
          <w:tcPr>
            <w:tcW w:w="1559" w:type="dxa"/>
            <w:gridSpan w:val="2"/>
            <w:tcBorders>
              <w:top w:val="nil"/>
              <w:left w:val="nil"/>
              <w:bottom w:val="nil"/>
              <w:right w:val="nil"/>
            </w:tcBorders>
            <w:hideMark/>
          </w:tcPr>
          <w:p w14:paraId="10778F04"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-0.47 (1.10)</w:t>
            </w:r>
          </w:p>
          <w:p w14:paraId="55B63630"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-0.43 (0.70)</w:t>
            </w:r>
          </w:p>
          <w:p w14:paraId="4A49AFF2"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-0.72 (0.83)</w:t>
            </w:r>
          </w:p>
          <w:p w14:paraId="07EFAEF5"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pPr>
            <w:r>
              <w:t>-16.9 (3450)</w:t>
            </w:r>
          </w:p>
        </w:tc>
        <w:tc>
          <w:tcPr>
            <w:tcW w:w="1725" w:type="dxa"/>
            <w:tcBorders>
              <w:top w:val="nil"/>
              <w:left w:val="nil"/>
              <w:bottom w:val="nil"/>
              <w:right w:val="nil"/>
            </w:tcBorders>
          </w:tcPr>
          <w:p w14:paraId="1117B0E4"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p>
          <w:p w14:paraId="54E9E408"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0.55</w:t>
            </w:r>
          </w:p>
        </w:tc>
        <w:tc>
          <w:tcPr>
            <w:tcW w:w="3945" w:type="dxa"/>
            <w:tcBorders>
              <w:top w:val="nil"/>
              <w:left w:val="nil"/>
              <w:bottom w:val="nil"/>
              <w:right w:val="nil"/>
            </w:tcBorders>
          </w:tcPr>
          <w:p w14:paraId="2BDDF281"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p>
          <w:p w14:paraId="7CAD1268"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1.00</w:t>
            </w:r>
          </w:p>
        </w:tc>
      </w:tr>
      <w:tr w:rsidR="00943AE0" w14:paraId="3832C5D3" w14:textId="77777777" w:rsidTr="00943AE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747" w:type="dxa"/>
            <w:gridSpan w:val="5"/>
            <w:tcBorders>
              <w:left w:val="nil"/>
              <w:right w:val="nil"/>
            </w:tcBorders>
            <w:hideMark/>
          </w:tcPr>
          <w:p w14:paraId="482B1789" w14:textId="77777777" w:rsidR="00943AE0" w:rsidRDefault="00943AE0">
            <w:pPr>
              <w:pStyle w:val="ListParagraph"/>
              <w:spacing w:after="0" w:line="240" w:lineRule="auto"/>
              <w:ind w:left="0"/>
            </w:pPr>
            <w:r>
              <w:t>TPMT rs1800460 (CC)</w:t>
            </w:r>
          </w:p>
        </w:tc>
      </w:tr>
      <w:tr w:rsidR="00943AE0" w14:paraId="34BB77D8" w14:textId="77777777" w:rsidTr="00943AE0">
        <w:tc>
          <w:tcPr>
            <w:cnfStyle w:val="001000000000" w:firstRow="0" w:lastRow="0" w:firstColumn="1" w:lastColumn="0" w:oddVBand="0" w:evenVBand="0" w:oddHBand="0" w:evenHBand="0" w:firstRowFirstColumn="0" w:firstRowLastColumn="0" w:lastRowFirstColumn="0" w:lastRowLastColumn="0"/>
            <w:tcW w:w="2518" w:type="dxa"/>
            <w:tcBorders>
              <w:top w:val="nil"/>
              <w:left w:val="nil"/>
              <w:bottom w:val="single" w:sz="4" w:space="0" w:color="7F7F7F" w:themeColor="text1" w:themeTint="80"/>
              <w:right w:val="nil"/>
            </w:tcBorders>
            <w:hideMark/>
          </w:tcPr>
          <w:p w14:paraId="0EDC0E71" w14:textId="77777777" w:rsidR="00943AE0" w:rsidRDefault="00943AE0">
            <w:pPr>
              <w:pStyle w:val="ListParagraph"/>
              <w:spacing w:after="0" w:line="240" w:lineRule="auto"/>
              <w:ind w:left="0"/>
              <w:jc w:val="right"/>
              <w:rPr>
                <w:b w:val="0"/>
                <w:i/>
                <w:lang w:val="de-DE"/>
              </w:rPr>
            </w:pPr>
            <w:r>
              <w:rPr>
                <w:b w:val="0"/>
                <w:i/>
                <w:lang w:val="de-DE"/>
              </w:rPr>
              <w:t>Grade 1 vs Grade 0:</w:t>
            </w:r>
          </w:p>
          <w:p w14:paraId="2B22AFE9" w14:textId="77777777" w:rsidR="00943AE0" w:rsidRDefault="00943AE0">
            <w:pPr>
              <w:pStyle w:val="ListParagraph"/>
              <w:spacing w:after="0" w:line="240" w:lineRule="auto"/>
              <w:ind w:left="0"/>
              <w:jc w:val="right"/>
              <w:rPr>
                <w:b w:val="0"/>
                <w:i/>
                <w:lang w:val="de-DE"/>
              </w:rPr>
            </w:pPr>
            <w:r>
              <w:rPr>
                <w:b w:val="0"/>
                <w:i/>
                <w:lang w:val="de-DE"/>
              </w:rPr>
              <w:t>Grade 2 vs Grade 0:</w:t>
            </w:r>
          </w:p>
          <w:p w14:paraId="6CC35396" w14:textId="77777777" w:rsidR="00943AE0" w:rsidRDefault="00943AE0">
            <w:pPr>
              <w:pStyle w:val="ListParagraph"/>
              <w:spacing w:after="0" w:line="240" w:lineRule="auto"/>
              <w:ind w:left="0"/>
              <w:jc w:val="right"/>
              <w:rPr>
                <w:b w:val="0"/>
                <w:i/>
                <w:lang w:val="de-DE"/>
              </w:rPr>
            </w:pPr>
            <w:r>
              <w:rPr>
                <w:b w:val="0"/>
                <w:i/>
                <w:lang w:val="de-DE"/>
              </w:rPr>
              <w:t xml:space="preserve">Grade 3 vs Grade 0: </w:t>
            </w:r>
          </w:p>
          <w:p w14:paraId="1C6A8872" w14:textId="77777777" w:rsidR="00943AE0" w:rsidRDefault="00943AE0">
            <w:pPr>
              <w:pStyle w:val="ListParagraph"/>
              <w:spacing w:after="0" w:line="240" w:lineRule="auto"/>
              <w:ind w:left="0"/>
              <w:jc w:val="right"/>
              <w:rPr>
                <w:lang w:val="de-DE"/>
              </w:rPr>
            </w:pPr>
            <w:r>
              <w:rPr>
                <w:b w:val="0"/>
                <w:i/>
                <w:lang w:val="de-DE"/>
              </w:rPr>
              <w:t xml:space="preserve">       Grade 4 vs Grade 0:</w:t>
            </w:r>
          </w:p>
        </w:tc>
        <w:tc>
          <w:tcPr>
            <w:tcW w:w="1559" w:type="dxa"/>
            <w:gridSpan w:val="2"/>
            <w:tcBorders>
              <w:top w:val="nil"/>
              <w:left w:val="nil"/>
              <w:bottom w:val="single" w:sz="4" w:space="0" w:color="7F7F7F" w:themeColor="text1" w:themeTint="80"/>
              <w:right w:val="nil"/>
            </w:tcBorders>
            <w:hideMark/>
          </w:tcPr>
          <w:p w14:paraId="3E014712"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-0.041 (1.10)</w:t>
            </w:r>
          </w:p>
          <w:p w14:paraId="52104638"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-0.13 (0.78)</w:t>
            </w:r>
          </w:p>
          <w:p w14:paraId="5562B386"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-0.23 (0.96)</w:t>
            </w:r>
          </w:p>
          <w:p w14:paraId="468E0C12" w14:textId="77777777" w:rsidR="00943AE0" w:rsidRDefault="00943AE0">
            <w:pPr>
              <w:pStyle w:val="ListParagraph"/>
              <w:spacing w:after="0" w:line="240" w:lineRule="auto"/>
              <w:ind w:left="0"/>
              <w:jc w:val="right"/>
              <w:cnfStyle w:val="000000000000" w:firstRow="0" w:lastRow="0" w:firstColumn="0" w:lastColumn="0" w:oddVBand="0" w:evenVBand="0" w:oddHBand="0" w:evenHBand="0" w:firstRowFirstColumn="0" w:firstRowLastColumn="0" w:lastRowFirstColumn="0" w:lastRowLastColumn="0"/>
              <w:rPr>
                <w:bCs/>
              </w:rPr>
            </w:pPr>
            <w:r>
              <w:rPr>
                <w:bCs/>
              </w:rPr>
              <w:t>-16.4 (3990)</w:t>
            </w:r>
          </w:p>
        </w:tc>
        <w:tc>
          <w:tcPr>
            <w:tcW w:w="1725" w:type="dxa"/>
            <w:tcBorders>
              <w:top w:val="nil"/>
              <w:left w:val="nil"/>
              <w:bottom w:val="single" w:sz="4" w:space="0" w:color="7F7F7F" w:themeColor="text1" w:themeTint="80"/>
              <w:right w:val="nil"/>
            </w:tcBorders>
          </w:tcPr>
          <w:p w14:paraId="5271FA0F"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p>
          <w:p w14:paraId="79930463"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0.83</w:t>
            </w:r>
          </w:p>
        </w:tc>
        <w:tc>
          <w:tcPr>
            <w:tcW w:w="3945" w:type="dxa"/>
            <w:tcBorders>
              <w:top w:val="nil"/>
              <w:left w:val="nil"/>
              <w:bottom w:val="single" w:sz="4" w:space="0" w:color="7F7F7F" w:themeColor="text1" w:themeTint="80"/>
              <w:right w:val="nil"/>
            </w:tcBorders>
          </w:tcPr>
          <w:p w14:paraId="181C3C3C"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p>
          <w:p w14:paraId="0E3F7D6D" w14:textId="77777777" w:rsidR="00943AE0" w:rsidRDefault="00943AE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bCs/>
              </w:rPr>
            </w:pPr>
            <w:r>
              <w:rPr>
                <w:bCs/>
              </w:rPr>
              <w:t>1.00</w:t>
            </w:r>
          </w:p>
        </w:tc>
      </w:tr>
    </w:tbl>
    <w:p w14:paraId="16F16A9E" w14:textId="77777777" w:rsidR="00943AE0" w:rsidRDefault="00943AE0" w:rsidP="00943AE0">
      <w:pPr>
        <w:spacing w:after="0"/>
        <w:rPr>
          <w:sz w:val="16"/>
          <w:szCs w:val="16"/>
        </w:rPr>
      </w:pPr>
    </w:p>
    <w:p w14:paraId="4693FE5F" w14:textId="77777777" w:rsidR="00943AE0" w:rsidRPr="00943AE0" w:rsidRDefault="00943AE0" w:rsidP="00943AE0">
      <w:pPr>
        <w:pStyle w:val="Heading2"/>
        <w:rPr>
          <w:color w:val="auto"/>
          <w:sz w:val="28"/>
          <w:szCs w:val="28"/>
        </w:rPr>
      </w:pPr>
      <w:bookmarkStart w:id="2" w:name="_Ref430161914"/>
      <w:r w:rsidRPr="00943AE0">
        <w:rPr>
          <w:rFonts w:asciiTheme="minorHAnsi" w:hAnsiTheme="minorHAnsi"/>
          <w:color w:val="auto"/>
          <w:sz w:val="22"/>
          <w:szCs w:val="22"/>
          <w:lang w:eastAsia="en-GB"/>
        </w:rPr>
        <w:t>Analysis undertaken using worse ear grade (in cases of asymmetric hearing loss)</w:t>
      </w:r>
      <w:r w:rsidRPr="00943AE0">
        <w:rPr>
          <w:rFonts w:asciiTheme="minorHAnsi" w:hAnsiTheme="minorHAnsi"/>
          <w:color w:val="auto"/>
          <w:sz w:val="22"/>
          <w:szCs w:val="22"/>
        </w:rPr>
        <w:t xml:space="preserve"> </w:t>
      </w:r>
      <w:bookmarkEnd w:id="2"/>
    </w:p>
    <w:p w14:paraId="36926D96" w14:textId="77777777" w:rsidR="00943AE0" w:rsidRDefault="00943AE0" w:rsidP="00943AE0"/>
    <w:p w14:paraId="7956A463" w14:textId="77777777" w:rsidR="00943AE0" w:rsidRDefault="00943AE0" w:rsidP="003C2D8D">
      <w:pPr>
        <w:spacing w:after="0" w:line="240" w:lineRule="auto"/>
        <w:rPr>
          <w:sz w:val="18"/>
        </w:rPr>
        <w:sectPr w:rsidR="00943AE0" w:rsidSect="00943AE0">
          <w:pgSz w:w="11906" w:h="16838"/>
          <w:pgMar w:top="1440" w:right="1440" w:bottom="1440" w:left="1440" w:header="708" w:footer="708" w:gutter="0"/>
          <w:cols w:space="708"/>
          <w:docGrid w:linePitch="360"/>
        </w:sectPr>
      </w:pPr>
    </w:p>
    <w:p w14:paraId="152B3CFF" w14:textId="0E2A0E3C" w:rsidR="00943AE0" w:rsidRDefault="00943AE0" w:rsidP="00943AE0">
      <w:pPr>
        <w:rPr>
          <w:rFonts w:eastAsia="Times New Roman"/>
          <w:b/>
          <w:sz w:val="28"/>
          <w:szCs w:val="28"/>
          <w:lang w:eastAsia="en-GB"/>
        </w:rPr>
      </w:pPr>
      <w:bookmarkStart w:id="3" w:name="_Ref430167214"/>
      <w:r w:rsidRPr="00943AE0">
        <w:rPr>
          <w:b/>
          <w:sz w:val="28"/>
          <w:szCs w:val="28"/>
        </w:rPr>
        <w:lastRenderedPageBreak/>
        <w:t xml:space="preserve">Table </w:t>
      </w:r>
      <w:bookmarkEnd w:id="3"/>
      <w:r w:rsidRPr="00943AE0">
        <w:rPr>
          <w:b/>
          <w:sz w:val="28"/>
          <w:szCs w:val="28"/>
        </w:rPr>
        <w:t>4</w:t>
      </w:r>
      <w:r w:rsidRPr="00943AE0">
        <w:rPr>
          <w:rFonts w:eastAsia="Times New Roman"/>
          <w:b/>
          <w:sz w:val="28"/>
          <w:szCs w:val="28"/>
          <w:lang w:eastAsia="en-GB"/>
        </w:rPr>
        <w:t xml:space="preserve">: </w:t>
      </w:r>
      <w:r w:rsidR="00B41A7D">
        <w:rPr>
          <w:rFonts w:eastAsia="Times New Roman"/>
          <w:b/>
          <w:sz w:val="28"/>
          <w:szCs w:val="28"/>
          <w:lang w:eastAsia="en-GB"/>
        </w:rPr>
        <w:t xml:space="preserve">Multivariable regression analysis of the association with the </w:t>
      </w:r>
      <w:r w:rsidRPr="00943AE0">
        <w:rPr>
          <w:rFonts w:eastAsia="Times New Roman"/>
          <w:b/>
          <w:i/>
          <w:sz w:val="28"/>
          <w:szCs w:val="28"/>
          <w:lang w:eastAsia="en-GB"/>
        </w:rPr>
        <w:t>ACYP2</w:t>
      </w:r>
      <w:r w:rsidRPr="00943AE0">
        <w:rPr>
          <w:rFonts w:eastAsia="Times New Roman"/>
          <w:b/>
          <w:sz w:val="28"/>
          <w:szCs w:val="28"/>
          <w:lang w:eastAsia="en-GB"/>
        </w:rPr>
        <w:t xml:space="preserve"> genetic variant </w:t>
      </w:r>
      <w:r w:rsidR="00B41A7D">
        <w:rPr>
          <w:rFonts w:eastAsia="Times New Roman"/>
          <w:b/>
          <w:sz w:val="28"/>
          <w:szCs w:val="28"/>
          <w:lang w:eastAsia="en-GB"/>
        </w:rPr>
        <w:t>u</w:t>
      </w:r>
      <w:r w:rsidRPr="00943AE0">
        <w:rPr>
          <w:rFonts w:eastAsia="Times New Roman"/>
          <w:b/>
          <w:sz w:val="28"/>
          <w:szCs w:val="28"/>
          <w:lang w:eastAsia="en-GB"/>
        </w:rPr>
        <w:t>sing</w:t>
      </w:r>
      <w:r w:rsidRPr="00943AE0">
        <w:rPr>
          <w:b/>
          <w:sz w:val="28"/>
          <w:szCs w:val="28"/>
        </w:rPr>
        <w:t xml:space="preserve"> worse ear grade (Chang classification) and </w:t>
      </w:r>
      <w:r w:rsidRPr="00943AE0">
        <w:rPr>
          <w:rFonts w:eastAsia="Times New Roman"/>
          <w:b/>
          <w:sz w:val="28"/>
          <w:szCs w:val="28"/>
          <w:lang w:eastAsia="en-GB"/>
        </w:rPr>
        <w:t>ordinal outcomes</w:t>
      </w:r>
    </w:p>
    <w:p w14:paraId="0F88FAD2" w14:textId="77777777" w:rsidR="00943AE0" w:rsidRPr="00943AE0" w:rsidRDefault="00943AE0" w:rsidP="00943AE0">
      <w:pPr>
        <w:rPr>
          <w:b/>
          <w:sz w:val="28"/>
          <w:szCs w:val="28"/>
        </w:rPr>
      </w:pPr>
    </w:p>
    <w:p w14:paraId="36CFC746" w14:textId="77777777" w:rsidR="00943AE0" w:rsidRDefault="00943AE0" w:rsidP="00943AE0">
      <w:pPr>
        <w:pStyle w:val="ListParagraph"/>
        <w:spacing w:after="0" w:line="240" w:lineRule="auto"/>
        <w:ind w:left="0"/>
        <w:rPr>
          <w:b/>
          <w:bCs/>
          <w:color w:val="000000" w:themeColor="text1"/>
        </w:rPr>
      </w:pPr>
    </w:p>
    <w:tbl>
      <w:tblPr>
        <w:tblStyle w:val="PlainTable21"/>
        <w:tblW w:w="9192" w:type="dxa"/>
        <w:tblLook w:val="04A0" w:firstRow="1" w:lastRow="0" w:firstColumn="1" w:lastColumn="0" w:noHBand="0" w:noVBand="1"/>
      </w:tblPr>
      <w:tblGrid>
        <w:gridCol w:w="2918"/>
        <w:gridCol w:w="4111"/>
        <w:gridCol w:w="2163"/>
      </w:tblGrid>
      <w:tr w:rsidR="00943AE0" w14:paraId="6A2E4EDF" w14:textId="77777777" w:rsidTr="00943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il"/>
              <w:left w:val="nil"/>
              <w:bottom w:val="nil"/>
              <w:right w:val="nil"/>
            </w:tcBorders>
            <w:hideMark/>
          </w:tcPr>
          <w:p w14:paraId="5C1C8A97" w14:textId="77777777" w:rsidR="00943AE0" w:rsidRDefault="00943AE0">
            <w:pPr>
              <w:pStyle w:val="ListParagraph"/>
              <w:spacing w:after="0" w:line="240" w:lineRule="auto"/>
              <w:ind w:left="0"/>
              <w:rPr>
                <w:color w:val="000000" w:themeColor="text1"/>
              </w:rPr>
            </w:pPr>
            <w:r w:rsidRPr="004C3E85">
              <w:rPr>
                <w:bCs w:val="0"/>
                <w:i/>
                <w:color w:val="000000" w:themeColor="text1"/>
              </w:rPr>
              <w:t>ACYP2</w:t>
            </w:r>
            <w:r>
              <w:rPr>
                <w:bCs w:val="0"/>
                <w:color w:val="000000" w:themeColor="text1"/>
              </w:rPr>
              <w:t xml:space="preserve">  rs1872328 (GG)</w:t>
            </w:r>
          </w:p>
        </w:tc>
        <w:tc>
          <w:tcPr>
            <w:tcW w:w="4111" w:type="dxa"/>
            <w:tcBorders>
              <w:top w:val="nil"/>
              <w:left w:val="nil"/>
              <w:bottom w:val="nil"/>
              <w:right w:val="nil"/>
            </w:tcBorders>
            <w:hideMark/>
          </w:tcPr>
          <w:p w14:paraId="4DFDAB9B"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Estimate (SE)</w:t>
            </w:r>
          </w:p>
        </w:tc>
        <w:tc>
          <w:tcPr>
            <w:tcW w:w="2163" w:type="dxa"/>
            <w:tcBorders>
              <w:top w:val="nil"/>
              <w:left w:val="nil"/>
              <w:bottom w:val="nil"/>
              <w:right w:val="nil"/>
            </w:tcBorders>
            <w:hideMark/>
          </w:tcPr>
          <w:p w14:paraId="17AD309A"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Overall P-value</w:t>
            </w:r>
          </w:p>
        </w:tc>
      </w:tr>
      <w:tr w:rsidR="00943AE0" w14:paraId="1DD8EEBD"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il"/>
              <w:right w:val="nil"/>
            </w:tcBorders>
            <w:hideMark/>
          </w:tcPr>
          <w:p w14:paraId="0D94B36E" w14:textId="77777777" w:rsidR="00943AE0" w:rsidRDefault="00943AE0">
            <w:pPr>
              <w:pStyle w:val="ListParagraph"/>
              <w:spacing w:after="0" w:line="240" w:lineRule="auto"/>
              <w:ind w:left="0"/>
              <w:jc w:val="right"/>
              <w:rPr>
                <w:b w:val="0"/>
                <w:i/>
                <w:color w:val="000000" w:themeColor="text1"/>
              </w:rPr>
            </w:pPr>
            <w:r>
              <w:rPr>
                <w:b w:val="0"/>
                <w:i/>
                <w:color w:val="000000" w:themeColor="text1"/>
              </w:rPr>
              <w:t>Grade 1a vs Grade 0:</w:t>
            </w:r>
          </w:p>
          <w:p w14:paraId="1CB44473" w14:textId="77777777" w:rsidR="00943AE0" w:rsidRDefault="00943AE0">
            <w:pPr>
              <w:pStyle w:val="ListParagraph"/>
              <w:spacing w:after="0" w:line="240" w:lineRule="auto"/>
              <w:ind w:left="0"/>
              <w:jc w:val="right"/>
              <w:rPr>
                <w:b w:val="0"/>
                <w:i/>
                <w:color w:val="000000" w:themeColor="text1"/>
              </w:rPr>
            </w:pPr>
            <w:r>
              <w:rPr>
                <w:b w:val="0"/>
                <w:i/>
                <w:color w:val="000000" w:themeColor="text1"/>
              </w:rPr>
              <w:t>Grade 1b vs Grade 0:</w:t>
            </w:r>
          </w:p>
          <w:p w14:paraId="4AB2C02D"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2a vs Grade 0: </w:t>
            </w:r>
          </w:p>
          <w:p w14:paraId="4683545E"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2b vs Grade 0: </w:t>
            </w:r>
          </w:p>
          <w:p w14:paraId="374861B5"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3 vs Grade 0: </w:t>
            </w:r>
          </w:p>
          <w:p w14:paraId="6ED92223" w14:textId="77777777" w:rsidR="00943AE0" w:rsidRDefault="00943AE0">
            <w:pPr>
              <w:pStyle w:val="ListParagraph"/>
              <w:spacing w:after="0" w:line="240" w:lineRule="auto"/>
              <w:ind w:left="0"/>
              <w:jc w:val="right"/>
            </w:pPr>
            <w:r>
              <w:rPr>
                <w:b w:val="0"/>
                <w:i/>
                <w:color w:val="000000" w:themeColor="text1"/>
              </w:rPr>
              <w:t>Grade 4 vs Grade 0:</w:t>
            </w:r>
          </w:p>
        </w:tc>
        <w:tc>
          <w:tcPr>
            <w:tcW w:w="4111" w:type="dxa"/>
            <w:tcBorders>
              <w:left w:val="nil"/>
              <w:right w:val="nil"/>
            </w:tcBorders>
            <w:hideMark/>
          </w:tcPr>
          <w:p w14:paraId="1AFF7A33"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0.70 (1.55)</w:t>
            </w:r>
          </w:p>
          <w:p w14:paraId="55FFB624"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2.60 (1.32)</w:t>
            </w:r>
          </w:p>
          <w:p w14:paraId="4DFB6515"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-15.5 (6790)</w:t>
            </w:r>
          </w:p>
          <w:p w14:paraId="4061C6F2"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rFonts w:eastAsia="SimSun"/>
                <w:bCs/>
                <w:color w:val="000000" w:themeColor="text1"/>
              </w:rPr>
              <w:t>-16.8</w:t>
            </w:r>
            <w:r>
              <w:rPr>
                <w:bCs/>
                <w:color w:val="000000" w:themeColor="text1"/>
              </w:rPr>
              <w:t xml:space="preserve"> (7650)</w:t>
            </w:r>
          </w:p>
          <w:p w14:paraId="021A1679"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-17.6 (4950)</w:t>
            </w:r>
          </w:p>
          <w:p w14:paraId="3DDCCA4B"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r>
              <w:rPr>
                <w:bCs/>
                <w:color w:val="000000" w:themeColor="text1"/>
              </w:rPr>
              <w:t>-16.4 (7360</w:t>
            </w:r>
            <w:r>
              <w:rPr>
                <w:bCs/>
              </w:rPr>
              <w:t>)</w:t>
            </w:r>
          </w:p>
        </w:tc>
        <w:tc>
          <w:tcPr>
            <w:tcW w:w="2163" w:type="dxa"/>
            <w:tcBorders>
              <w:left w:val="nil"/>
              <w:right w:val="nil"/>
            </w:tcBorders>
          </w:tcPr>
          <w:p w14:paraId="5A496AC6" w14:textId="77777777" w:rsidR="00943AE0" w:rsidRDefault="00943AE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Cs/>
              </w:rPr>
            </w:pPr>
          </w:p>
          <w:p w14:paraId="4D92225E"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r>
              <w:rPr>
                <w:bCs/>
              </w:rPr>
              <w:t>0.027</w:t>
            </w:r>
          </w:p>
          <w:p w14:paraId="7A3D5453"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p>
        </w:tc>
      </w:tr>
    </w:tbl>
    <w:p w14:paraId="264B826F" w14:textId="77777777" w:rsidR="00943AE0" w:rsidRDefault="00943AE0" w:rsidP="00943AE0">
      <w:pPr>
        <w:rPr>
          <w:sz w:val="22"/>
          <w:szCs w:val="22"/>
          <w:lang w:eastAsia="en-GB"/>
        </w:rPr>
      </w:pPr>
    </w:p>
    <w:p w14:paraId="1DF69A2C" w14:textId="77777777" w:rsidR="00943AE0" w:rsidRDefault="00943AE0" w:rsidP="003C2D8D">
      <w:pPr>
        <w:spacing w:after="0" w:line="240" w:lineRule="auto"/>
        <w:rPr>
          <w:sz w:val="18"/>
        </w:rPr>
        <w:sectPr w:rsidR="00943AE0" w:rsidSect="00943AE0">
          <w:pgSz w:w="11906" w:h="16838"/>
          <w:pgMar w:top="1440" w:right="1440" w:bottom="1440" w:left="1440" w:header="708" w:footer="708" w:gutter="0"/>
          <w:cols w:space="708"/>
          <w:docGrid w:linePitch="360"/>
        </w:sectPr>
      </w:pPr>
    </w:p>
    <w:p w14:paraId="503B9791" w14:textId="14E8DEBE" w:rsidR="00943AE0" w:rsidRDefault="00943AE0" w:rsidP="00943AE0">
      <w:pPr>
        <w:rPr>
          <w:rFonts w:eastAsia="Times New Roman"/>
          <w:b/>
          <w:sz w:val="28"/>
          <w:szCs w:val="28"/>
          <w:lang w:eastAsia="en-GB"/>
        </w:rPr>
      </w:pPr>
      <w:r w:rsidRPr="00943AE0">
        <w:rPr>
          <w:b/>
          <w:sz w:val="28"/>
          <w:szCs w:val="28"/>
        </w:rPr>
        <w:lastRenderedPageBreak/>
        <w:t>Table 5</w:t>
      </w:r>
      <w:r w:rsidRPr="00943AE0">
        <w:rPr>
          <w:rFonts w:eastAsia="Times New Roman"/>
          <w:b/>
          <w:sz w:val="28"/>
          <w:szCs w:val="28"/>
          <w:lang w:eastAsia="en-GB"/>
        </w:rPr>
        <w:t xml:space="preserve">: </w:t>
      </w:r>
      <w:r w:rsidR="00B41A7D">
        <w:rPr>
          <w:rFonts w:eastAsia="Times New Roman"/>
          <w:b/>
          <w:sz w:val="28"/>
          <w:szCs w:val="28"/>
          <w:lang w:eastAsia="en-GB"/>
        </w:rPr>
        <w:t>Multivariable regression a</w:t>
      </w:r>
      <w:r w:rsidRPr="00943AE0">
        <w:rPr>
          <w:rFonts w:eastAsia="Times New Roman"/>
          <w:b/>
          <w:sz w:val="28"/>
          <w:szCs w:val="28"/>
          <w:lang w:eastAsia="en-GB"/>
        </w:rPr>
        <w:t>nalysis</w:t>
      </w:r>
      <w:r w:rsidR="00B41A7D">
        <w:rPr>
          <w:rFonts w:eastAsia="Times New Roman"/>
          <w:b/>
          <w:sz w:val="28"/>
          <w:szCs w:val="28"/>
          <w:lang w:eastAsia="en-GB"/>
        </w:rPr>
        <w:t xml:space="preserve"> of the association with the</w:t>
      </w:r>
      <w:r w:rsidRPr="00943AE0">
        <w:rPr>
          <w:rFonts w:eastAsia="Times New Roman"/>
          <w:b/>
          <w:sz w:val="28"/>
          <w:szCs w:val="28"/>
          <w:lang w:eastAsia="en-GB"/>
        </w:rPr>
        <w:t xml:space="preserve"> </w:t>
      </w:r>
      <w:r w:rsidRPr="004C3E85">
        <w:rPr>
          <w:rFonts w:eastAsia="Times New Roman"/>
          <w:b/>
          <w:i/>
          <w:sz w:val="28"/>
          <w:szCs w:val="28"/>
          <w:lang w:eastAsia="en-GB"/>
        </w:rPr>
        <w:t>ACYP2</w:t>
      </w:r>
      <w:r w:rsidRPr="00943AE0">
        <w:rPr>
          <w:rFonts w:eastAsia="Times New Roman"/>
          <w:b/>
          <w:sz w:val="28"/>
          <w:szCs w:val="28"/>
          <w:lang w:eastAsia="en-GB"/>
        </w:rPr>
        <w:t xml:space="preserve"> genetic variant </w:t>
      </w:r>
      <w:r w:rsidR="00B41A7D">
        <w:rPr>
          <w:rFonts w:eastAsia="Times New Roman"/>
          <w:b/>
          <w:sz w:val="28"/>
          <w:szCs w:val="28"/>
          <w:lang w:eastAsia="en-GB"/>
        </w:rPr>
        <w:t xml:space="preserve">in Caucasians </w:t>
      </w:r>
      <w:r w:rsidRPr="00943AE0">
        <w:rPr>
          <w:rFonts w:eastAsia="Times New Roman"/>
          <w:b/>
          <w:sz w:val="28"/>
          <w:szCs w:val="28"/>
          <w:lang w:eastAsia="en-GB"/>
        </w:rPr>
        <w:t xml:space="preserve">using worse ear grade (Chang classification) and ordinal outcomes </w:t>
      </w:r>
    </w:p>
    <w:p w14:paraId="76AF1180" w14:textId="77777777" w:rsidR="00943AE0" w:rsidRPr="00943AE0" w:rsidRDefault="00943AE0" w:rsidP="00943AE0">
      <w:pPr>
        <w:rPr>
          <w:rFonts w:eastAsia="Times New Roman"/>
          <w:b/>
          <w:sz w:val="28"/>
          <w:szCs w:val="28"/>
          <w:lang w:eastAsia="en-GB"/>
        </w:rPr>
      </w:pPr>
    </w:p>
    <w:p w14:paraId="193279EF" w14:textId="77777777" w:rsidR="00943AE0" w:rsidRDefault="00943AE0" w:rsidP="00943AE0">
      <w:pPr>
        <w:pStyle w:val="ListParagraph"/>
        <w:spacing w:after="0" w:line="240" w:lineRule="auto"/>
        <w:ind w:left="0"/>
        <w:rPr>
          <w:b/>
          <w:bCs/>
          <w:color w:val="000000" w:themeColor="text1"/>
        </w:rPr>
      </w:pPr>
    </w:p>
    <w:tbl>
      <w:tblPr>
        <w:tblStyle w:val="PlainTable21"/>
        <w:tblW w:w="9192" w:type="dxa"/>
        <w:tblLook w:val="04A0" w:firstRow="1" w:lastRow="0" w:firstColumn="1" w:lastColumn="0" w:noHBand="0" w:noVBand="1"/>
      </w:tblPr>
      <w:tblGrid>
        <w:gridCol w:w="2918"/>
        <w:gridCol w:w="4111"/>
        <w:gridCol w:w="2163"/>
      </w:tblGrid>
      <w:tr w:rsidR="00943AE0" w14:paraId="293465C2" w14:textId="77777777" w:rsidTr="00943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il"/>
              <w:left w:val="nil"/>
              <w:bottom w:val="nil"/>
              <w:right w:val="nil"/>
            </w:tcBorders>
            <w:hideMark/>
          </w:tcPr>
          <w:p w14:paraId="407C7AA6" w14:textId="77777777" w:rsidR="00943AE0" w:rsidRDefault="00943AE0">
            <w:pPr>
              <w:pStyle w:val="ListParagraph"/>
              <w:spacing w:after="0" w:line="240" w:lineRule="auto"/>
              <w:ind w:left="0"/>
              <w:rPr>
                <w:color w:val="000000" w:themeColor="text1"/>
              </w:rPr>
            </w:pPr>
            <w:r w:rsidRPr="004C3E85">
              <w:rPr>
                <w:bCs w:val="0"/>
                <w:i/>
                <w:color w:val="000000" w:themeColor="text1"/>
              </w:rPr>
              <w:t>ACYP2</w:t>
            </w:r>
            <w:r>
              <w:rPr>
                <w:bCs w:val="0"/>
                <w:color w:val="000000" w:themeColor="text1"/>
              </w:rPr>
              <w:t xml:space="preserve">  rs1872328 (GG)</w:t>
            </w:r>
          </w:p>
        </w:tc>
        <w:tc>
          <w:tcPr>
            <w:tcW w:w="4111" w:type="dxa"/>
            <w:tcBorders>
              <w:top w:val="nil"/>
              <w:left w:val="nil"/>
              <w:bottom w:val="nil"/>
              <w:right w:val="nil"/>
            </w:tcBorders>
            <w:hideMark/>
          </w:tcPr>
          <w:p w14:paraId="027A0E52"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Estimate (SE)</w:t>
            </w:r>
          </w:p>
        </w:tc>
        <w:tc>
          <w:tcPr>
            <w:tcW w:w="2163" w:type="dxa"/>
            <w:tcBorders>
              <w:top w:val="nil"/>
              <w:left w:val="nil"/>
              <w:bottom w:val="nil"/>
              <w:right w:val="nil"/>
            </w:tcBorders>
            <w:hideMark/>
          </w:tcPr>
          <w:p w14:paraId="1F84155D" w14:textId="77777777" w:rsidR="00943AE0" w:rsidRDefault="00943AE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Overall P-value</w:t>
            </w:r>
          </w:p>
        </w:tc>
      </w:tr>
      <w:tr w:rsidR="00943AE0" w14:paraId="5811E5C0"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il"/>
              <w:right w:val="nil"/>
            </w:tcBorders>
            <w:hideMark/>
          </w:tcPr>
          <w:p w14:paraId="5A308D34" w14:textId="77777777" w:rsidR="00943AE0" w:rsidRDefault="00943AE0">
            <w:pPr>
              <w:pStyle w:val="ListParagraph"/>
              <w:spacing w:after="0" w:line="240" w:lineRule="auto"/>
              <w:ind w:left="0"/>
              <w:jc w:val="right"/>
              <w:rPr>
                <w:b w:val="0"/>
                <w:i/>
                <w:color w:val="000000" w:themeColor="text1"/>
              </w:rPr>
            </w:pPr>
            <w:r>
              <w:rPr>
                <w:b w:val="0"/>
                <w:i/>
                <w:color w:val="000000" w:themeColor="text1"/>
              </w:rPr>
              <w:t>Grade 1a vs Grade 0:</w:t>
            </w:r>
          </w:p>
          <w:p w14:paraId="13A5F9E8" w14:textId="77777777" w:rsidR="00943AE0" w:rsidRDefault="00943AE0">
            <w:pPr>
              <w:pStyle w:val="ListParagraph"/>
              <w:spacing w:after="0" w:line="240" w:lineRule="auto"/>
              <w:ind w:left="0"/>
              <w:jc w:val="right"/>
              <w:rPr>
                <w:b w:val="0"/>
                <w:i/>
                <w:color w:val="000000" w:themeColor="text1"/>
              </w:rPr>
            </w:pPr>
            <w:r>
              <w:rPr>
                <w:b w:val="0"/>
                <w:i/>
                <w:color w:val="000000" w:themeColor="text1"/>
              </w:rPr>
              <w:t>Grade 1b vs Grade 0:</w:t>
            </w:r>
          </w:p>
          <w:p w14:paraId="6170EFFA"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2a vs Grade 0: </w:t>
            </w:r>
          </w:p>
          <w:p w14:paraId="44B33A96"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2b vs Grade 0: </w:t>
            </w:r>
          </w:p>
          <w:p w14:paraId="2ADB747F" w14:textId="77777777" w:rsidR="00943AE0" w:rsidRDefault="00943AE0">
            <w:pPr>
              <w:pStyle w:val="ListParagraph"/>
              <w:spacing w:after="0" w:line="240" w:lineRule="auto"/>
              <w:ind w:left="0"/>
              <w:jc w:val="right"/>
              <w:rPr>
                <w:b w:val="0"/>
                <w:i/>
                <w:color w:val="000000" w:themeColor="text1"/>
              </w:rPr>
            </w:pPr>
            <w:r>
              <w:rPr>
                <w:b w:val="0"/>
                <w:i/>
                <w:color w:val="000000" w:themeColor="text1"/>
              </w:rPr>
              <w:t xml:space="preserve">Grade 3 vs Grade 0: </w:t>
            </w:r>
          </w:p>
          <w:p w14:paraId="4010E41C" w14:textId="77777777" w:rsidR="00943AE0" w:rsidRDefault="00943AE0">
            <w:pPr>
              <w:pStyle w:val="ListParagraph"/>
              <w:spacing w:after="0" w:line="240" w:lineRule="auto"/>
              <w:ind w:left="0"/>
              <w:jc w:val="right"/>
            </w:pPr>
            <w:r>
              <w:rPr>
                <w:b w:val="0"/>
                <w:i/>
                <w:color w:val="000000" w:themeColor="text1"/>
              </w:rPr>
              <w:t>Grade 4 vs Grade 0:</w:t>
            </w:r>
          </w:p>
        </w:tc>
        <w:tc>
          <w:tcPr>
            <w:tcW w:w="4111" w:type="dxa"/>
            <w:tcBorders>
              <w:left w:val="nil"/>
              <w:right w:val="nil"/>
            </w:tcBorders>
            <w:hideMark/>
          </w:tcPr>
          <w:p w14:paraId="630BD3F2"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-18.1 (10086)</w:t>
            </w:r>
          </w:p>
          <w:p w14:paraId="57CED995"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1.50 (1.59)</w:t>
            </w:r>
          </w:p>
          <w:p w14:paraId="357E0DD5"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-17.3 (9704)</w:t>
            </w:r>
          </w:p>
          <w:p w14:paraId="3FE58303"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rFonts w:eastAsia="SimSun"/>
                <w:bCs/>
                <w:color w:val="000000" w:themeColor="text1"/>
              </w:rPr>
              <w:t>-17.8</w:t>
            </w:r>
            <w:r>
              <w:rPr>
                <w:bCs/>
                <w:color w:val="000000" w:themeColor="text1"/>
              </w:rPr>
              <w:t xml:space="preserve"> (10123)</w:t>
            </w:r>
          </w:p>
          <w:p w14:paraId="62DFF3BD"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-18.3 (9122)</w:t>
            </w:r>
          </w:p>
          <w:p w14:paraId="449677D8"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r>
              <w:rPr>
                <w:bCs/>
                <w:color w:val="000000" w:themeColor="text1"/>
              </w:rPr>
              <w:t>-16.9 (9971</w:t>
            </w:r>
            <w:r>
              <w:rPr>
                <w:bCs/>
              </w:rPr>
              <w:t>)</w:t>
            </w:r>
          </w:p>
        </w:tc>
        <w:tc>
          <w:tcPr>
            <w:tcW w:w="2163" w:type="dxa"/>
            <w:tcBorders>
              <w:left w:val="nil"/>
              <w:right w:val="nil"/>
            </w:tcBorders>
          </w:tcPr>
          <w:p w14:paraId="5B807FAB" w14:textId="77777777" w:rsidR="00943AE0" w:rsidRDefault="00943AE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Cs/>
              </w:rPr>
            </w:pPr>
          </w:p>
          <w:p w14:paraId="6BAEBA08"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r>
              <w:rPr>
                <w:bCs/>
              </w:rPr>
              <w:t>0.29</w:t>
            </w:r>
          </w:p>
          <w:p w14:paraId="2923A8DD" w14:textId="77777777" w:rsidR="00943AE0" w:rsidRDefault="00943AE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bCs/>
              </w:rPr>
            </w:pPr>
          </w:p>
        </w:tc>
      </w:tr>
    </w:tbl>
    <w:p w14:paraId="41A7CAD2" w14:textId="77777777" w:rsidR="00943AE0" w:rsidRDefault="00943AE0" w:rsidP="00943AE0">
      <w:pPr>
        <w:pStyle w:val="Caption"/>
        <w:keepNext/>
      </w:pPr>
    </w:p>
    <w:p w14:paraId="3011F4DA" w14:textId="77777777" w:rsidR="00943AE0" w:rsidRDefault="00943AE0" w:rsidP="003C2D8D">
      <w:pPr>
        <w:spacing w:after="0" w:line="240" w:lineRule="auto"/>
        <w:rPr>
          <w:sz w:val="18"/>
        </w:rPr>
        <w:sectPr w:rsidR="00943AE0" w:rsidSect="00943AE0">
          <w:pgSz w:w="11906" w:h="16838"/>
          <w:pgMar w:top="1440" w:right="1440" w:bottom="1440" w:left="1440" w:header="708" w:footer="708" w:gutter="0"/>
          <w:cols w:space="708"/>
          <w:docGrid w:linePitch="360"/>
        </w:sectPr>
      </w:pPr>
    </w:p>
    <w:tbl>
      <w:tblPr>
        <w:tblStyle w:val="PlainTable11"/>
        <w:tblpPr w:leftFromText="180" w:rightFromText="180" w:vertAnchor="text" w:horzAnchor="page" w:tblpX="1410" w:tblpY="-17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024"/>
        <w:gridCol w:w="1296"/>
        <w:gridCol w:w="1613"/>
        <w:gridCol w:w="3438"/>
        <w:gridCol w:w="4394"/>
      </w:tblGrid>
      <w:tr w:rsidR="00943AE0" w14:paraId="4A2D2870" w14:textId="77777777" w:rsidTr="00943AE0">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858" w:type="dxa"/>
            <w:gridSpan w:val="6"/>
            <w:shd w:val="clear" w:color="auto" w:fill="FFFFFF" w:themeFill="background1"/>
            <w:hideMark/>
          </w:tcPr>
          <w:p w14:paraId="6C3F0EF1" w14:textId="77777777" w:rsidR="00943AE0" w:rsidRPr="00943AE0" w:rsidRDefault="00943AE0">
            <w:pPr>
              <w:rPr>
                <w:color w:val="000000" w:themeColor="text1"/>
                <w:sz w:val="28"/>
                <w:szCs w:val="28"/>
              </w:rPr>
            </w:pPr>
            <w:r w:rsidRPr="00943AE0">
              <w:rPr>
                <w:color w:val="000000" w:themeColor="text1"/>
                <w:sz w:val="28"/>
                <w:szCs w:val="28"/>
              </w:rPr>
              <w:lastRenderedPageBreak/>
              <w:t>Table 6:  Key information about the papers included in the systematic review</w:t>
            </w:r>
          </w:p>
        </w:tc>
      </w:tr>
      <w:tr w:rsidR="00943AE0" w14:paraId="65DEFBD9"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tcPr>
          <w:p w14:paraId="41753850" w14:textId="77777777" w:rsidR="00943AE0" w:rsidRDefault="00943AE0">
            <w:pPr>
              <w:spacing w:line="240" w:lineRule="auto"/>
              <w:rPr>
                <w:sz w:val="18"/>
                <w:szCs w:val="16"/>
              </w:rPr>
            </w:pPr>
          </w:p>
        </w:tc>
        <w:tc>
          <w:tcPr>
            <w:tcW w:w="1024" w:type="dxa"/>
            <w:tcBorders>
              <w:top w:val="nil"/>
              <w:left w:val="nil"/>
              <w:bottom w:val="single" w:sz="4" w:space="0" w:color="auto"/>
              <w:right w:val="nil"/>
            </w:tcBorders>
            <w:shd w:val="clear" w:color="auto" w:fill="FFFFFF" w:themeFill="background1"/>
            <w:hideMark/>
          </w:tcPr>
          <w:p w14:paraId="48FE36EB"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Number of patients</w:t>
            </w:r>
          </w:p>
        </w:tc>
        <w:tc>
          <w:tcPr>
            <w:tcW w:w="1296" w:type="dxa"/>
            <w:tcBorders>
              <w:top w:val="nil"/>
              <w:left w:val="nil"/>
              <w:bottom w:val="single" w:sz="4" w:space="0" w:color="auto"/>
              <w:right w:val="nil"/>
            </w:tcBorders>
            <w:shd w:val="clear" w:color="auto" w:fill="FFFFFF" w:themeFill="background1"/>
            <w:hideMark/>
          </w:tcPr>
          <w:p w14:paraId="5B8DB7C0"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Study design</w:t>
            </w:r>
          </w:p>
        </w:tc>
        <w:tc>
          <w:tcPr>
            <w:tcW w:w="1613" w:type="dxa"/>
            <w:tcBorders>
              <w:top w:val="nil"/>
              <w:left w:val="nil"/>
              <w:bottom w:val="single" w:sz="4" w:space="0" w:color="auto"/>
              <w:right w:val="nil"/>
            </w:tcBorders>
            <w:shd w:val="clear" w:color="auto" w:fill="FFFFFF" w:themeFill="background1"/>
            <w:hideMark/>
          </w:tcPr>
          <w:p w14:paraId="66CF2D8B"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Ethnicity</w:t>
            </w:r>
          </w:p>
        </w:tc>
        <w:tc>
          <w:tcPr>
            <w:tcW w:w="3438" w:type="dxa"/>
            <w:tcBorders>
              <w:top w:val="nil"/>
              <w:left w:val="nil"/>
              <w:bottom w:val="single" w:sz="4" w:space="0" w:color="auto"/>
              <w:right w:val="nil"/>
            </w:tcBorders>
            <w:shd w:val="clear" w:color="auto" w:fill="FFFFFF" w:themeFill="background1"/>
            <w:hideMark/>
          </w:tcPr>
          <w:p w14:paraId="351323CF"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SNP(s) investigated</w:t>
            </w:r>
          </w:p>
        </w:tc>
        <w:tc>
          <w:tcPr>
            <w:tcW w:w="4394" w:type="dxa"/>
            <w:tcBorders>
              <w:top w:val="nil"/>
              <w:left w:val="nil"/>
              <w:bottom w:val="single" w:sz="4" w:space="0" w:color="auto"/>
              <w:right w:val="nil"/>
            </w:tcBorders>
            <w:shd w:val="clear" w:color="auto" w:fill="FFFFFF" w:themeFill="background1"/>
            <w:hideMark/>
          </w:tcPr>
          <w:p w14:paraId="3A518EC5"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Pr>
                <w:b/>
                <w:sz w:val="18"/>
                <w:szCs w:val="16"/>
              </w:rPr>
              <w:t>Outcomes and Definitions</w:t>
            </w:r>
          </w:p>
        </w:tc>
      </w:tr>
      <w:tr w:rsidR="00943AE0" w14:paraId="19509621" w14:textId="77777777" w:rsidTr="00943AE0">
        <w:trPr>
          <w:trHeight w:val="451"/>
        </w:trPr>
        <w:tc>
          <w:tcPr>
            <w:cnfStyle w:val="001000000000" w:firstRow="0" w:lastRow="0" w:firstColumn="1" w:lastColumn="0" w:oddVBand="0" w:evenVBand="0" w:oddHBand="0" w:evenHBand="0" w:firstRowFirstColumn="0" w:firstRowLastColumn="0" w:lastRowFirstColumn="0" w:lastRowLastColumn="0"/>
            <w:tcW w:w="13858" w:type="dxa"/>
            <w:gridSpan w:val="6"/>
            <w:tcBorders>
              <w:top w:val="single" w:sz="4" w:space="0" w:color="auto"/>
              <w:left w:val="nil"/>
              <w:bottom w:val="nil"/>
              <w:right w:val="nil"/>
            </w:tcBorders>
            <w:shd w:val="clear" w:color="auto" w:fill="FFFFFF" w:themeFill="background1"/>
            <w:hideMark/>
          </w:tcPr>
          <w:p w14:paraId="36709D55" w14:textId="77777777" w:rsidR="00943AE0" w:rsidRDefault="00943AE0">
            <w:pPr>
              <w:spacing w:line="240" w:lineRule="auto"/>
              <w:rPr>
                <w:b w:val="0"/>
                <w:sz w:val="16"/>
                <w:szCs w:val="16"/>
              </w:rPr>
            </w:pPr>
            <w:r>
              <w:rPr>
                <w:sz w:val="18"/>
                <w:szCs w:val="16"/>
              </w:rPr>
              <w:t>Hagleitner et al 2014</w:t>
            </w:r>
          </w:p>
        </w:tc>
      </w:tr>
      <w:tr w:rsidR="00943AE0" w14:paraId="0949E31B"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hideMark/>
          </w:tcPr>
          <w:p w14:paraId="439C3812" w14:textId="77777777" w:rsidR="00943AE0" w:rsidRDefault="00943AE0">
            <w:pPr>
              <w:spacing w:line="240" w:lineRule="auto"/>
              <w:jc w:val="right"/>
              <w:rPr>
                <w:sz w:val="16"/>
                <w:szCs w:val="16"/>
              </w:rPr>
            </w:pPr>
            <w:r>
              <w:rPr>
                <w:sz w:val="16"/>
                <w:szCs w:val="16"/>
              </w:rPr>
              <w:t>Dutch cohort</w:t>
            </w:r>
          </w:p>
        </w:tc>
        <w:tc>
          <w:tcPr>
            <w:tcW w:w="1024" w:type="dxa"/>
            <w:shd w:val="clear" w:color="auto" w:fill="FFFFFF" w:themeFill="background1"/>
            <w:hideMark/>
          </w:tcPr>
          <w:p w14:paraId="5B1FDA56"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w:t>
            </w:r>
          </w:p>
        </w:tc>
        <w:tc>
          <w:tcPr>
            <w:tcW w:w="1296" w:type="dxa"/>
            <w:shd w:val="clear" w:color="auto" w:fill="FFFFFF" w:themeFill="background1"/>
            <w:hideMark/>
          </w:tcPr>
          <w:p w14:paraId="7008003D"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Retrospective </w:t>
            </w:r>
          </w:p>
        </w:tc>
        <w:tc>
          <w:tcPr>
            <w:tcW w:w="1613" w:type="dxa"/>
            <w:shd w:val="clear" w:color="auto" w:fill="FFFFFF" w:themeFill="background1"/>
            <w:hideMark/>
          </w:tcPr>
          <w:p w14:paraId="7DFE0CAF"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Dutch</w:t>
            </w:r>
          </w:p>
        </w:tc>
        <w:tc>
          <w:tcPr>
            <w:tcW w:w="3438" w:type="dxa"/>
            <w:vMerge w:val="restart"/>
            <w:tcBorders>
              <w:top w:val="nil"/>
              <w:left w:val="nil"/>
              <w:bottom w:val="single" w:sz="4" w:space="0" w:color="auto"/>
              <w:right w:val="nil"/>
            </w:tcBorders>
            <w:shd w:val="clear" w:color="auto" w:fill="FFFFFF" w:themeFill="background1"/>
            <w:hideMark/>
          </w:tcPr>
          <w:p w14:paraId="16397E67"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TPMT </w:t>
            </w:r>
            <w:r>
              <w:rPr>
                <w:sz w:val="16"/>
                <w:szCs w:val="16"/>
              </w:rPr>
              <w:t xml:space="preserve">rs12201199, rs1800460 and rs1142345; </w:t>
            </w:r>
            <w:r>
              <w:rPr>
                <w:i/>
                <w:sz w:val="16"/>
                <w:szCs w:val="16"/>
              </w:rPr>
              <w:t>COMT</w:t>
            </w:r>
            <w:r>
              <w:rPr>
                <w:sz w:val="16"/>
                <w:szCs w:val="16"/>
              </w:rPr>
              <w:t xml:space="preserve"> rs4646316  and rs9332377</w:t>
            </w:r>
          </w:p>
        </w:tc>
        <w:tc>
          <w:tcPr>
            <w:tcW w:w="4394" w:type="dxa"/>
            <w:vMerge w:val="restart"/>
            <w:tcBorders>
              <w:top w:val="nil"/>
              <w:left w:val="nil"/>
              <w:bottom w:val="single" w:sz="4" w:space="0" w:color="auto"/>
              <w:right w:val="nil"/>
            </w:tcBorders>
            <w:shd w:val="clear" w:color="auto" w:fill="FFFFFF" w:themeFill="background1"/>
            <w:hideMark/>
          </w:tcPr>
          <w:p w14:paraId="36B2ED64"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Hearing loss, CTCAE version 3.0 (Grade 0 vs 2-4) and SIOP Boston ototoxicity scale (Grade 0 vs 2-4). Unclear whether worse or better ear.</w:t>
            </w:r>
          </w:p>
        </w:tc>
      </w:tr>
      <w:tr w:rsidR="00943AE0" w14:paraId="31735051" w14:textId="77777777" w:rsidTr="00943AE0">
        <w:trPr>
          <w:trHeight w:val="339"/>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hideMark/>
          </w:tcPr>
          <w:p w14:paraId="729A4B1D" w14:textId="77777777" w:rsidR="00943AE0" w:rsidRDefault="00943AE0">
            <w:pPr>
              <w:spacing w:line="240" w:lineRule="auto"/>
              <w:jc w:val="right"/>
              <w:rPr>
                <w:sz w:val="16"/>
                <w:szCs w:val="16"/>
              </w:rPr>
            </w:pPr>
            <w:r>
              <w:rPr>
                <w:sz w:val="16"/>
                <w:szCs w:val="16"/>
              </w:rPr>
              <w:t>Spanish cohort</w:t>
            </w:r>
          </w:p>
        </w:tc>
        <w:tc>
          <w:tcPr>
            <w:tcW w:w="1024" w:type="dxa"/>
            <w:tcBorders>
              <w:top w:val="nil"/>
              <w:left w:val="nil"/>
              <w:bottom w:val="single" w:sz="4" w:space="0" w:color="auto"/>
              <w:right w:val="nil"/>
            </w:tcBorders>
            <w:shd w:val="clear" w:color="auto" w:fill="FFFFFF" w:themeFill="background1"/>
            <w:hideMark/>
          </w:tcPr>
          <w:p w14:paraId="24407C3E"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w:t>
            </w:r>
          </w:p>
        </w:tc>
        <w:tc>
          <w:tcPr>
            <w:tcW w:w="1296" w:type="dxa"/>
            <w:tcBorders>
              <w:top w:val="nil"/>
              <w:left w:val="nil"/>
              <w:bottom w:val="single" w:sz="4" w:space="0" w:color="auto"/>
              <w:right w:val="nil"/>
            </w:tcBorders>
            <w:shd w:val="clear" w:color="auto" w:fill="FFFFFF" w:themeFill="background1"/>
            <w:hideMark/>
          </w:tcPr>
          <w:p w14:paraId="58EB0ECB"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Retrospective </w:t>
            </w:r>
          </w:p>
        </w:tc>
        <w:tc>
          <w:tcPr>
            <w:tcW w:w="1613" w:type="dxa"/>
            <w:tcBorders>
              <w:top w:val="nil"/>
              <w:left w:val="nil"/>
              <w:bottom w:val="single" w:sz="4" w:space="0" w:color="auto"/>
              <w:right w:val="nil"/>
            </w:tcBorders>
            <w:shd w:val="clear" w:color="auto" w:fill="FFFFFF" w:themeFill="background1"/>
            <w:hideMark/>
          </w:tcPr>
          <w:p w14:paraId="4CA36B65"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European</w:t>
            </w:r>
          </w:p>
        </w:tc>
        <w:tc>
          <w:tcPr>
            <w:tcW w:w="0" w:type="auto"/>
            <w:vMerge/>
            <w:tcBorders>
              <w:top w:val="nil"/>
              <w:left w:val="nil"/>
              <w:bottom w:val="single" w:sz="4" w:space="0" w:color="auto"/>
              <w:right w:val="nil"/>
            </w:tcBorders>
            <w:shd w:val="clear" w:color="auto" w:fill="FFFFFF" w:themeFill="background1"/>
            <w:vAlign w:val="center"/>
            <w:hideMark/>
          </w:tcPr>
          <w:p w14:paraId="345BDFE1" w14:textId="77777777" w:rsidR="00943AE0" w:rsidRDefault="00943AE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Merge/>
            <w:tcBorders>
              <w:top w:val="nil"/>
              <w:left w:val="nil"/>
              <w:bottom w:val="single" w:sz="4" w:space="0" w:color="auto"/>
              <w:right w:val="nil"/>
            </w:tcBorders>
            <w:shd w:val="clear" w:color="auto" w:fill="FFFFFF" w:themeFill="background1"/>
            <w:vAlign w:val="center"/>
            <w:hideMark/>
          </w:tcPr>
          <w:p w14:paraId="43A87A94" w14:textId="77777777" w:rsidR="00943AE0" w:rsidRDefault="00943AE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943AE0" w14:paraId="4A170C21" w14:textId="77777777" w:rsidTr="0094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6"/>
            <w:tcBorders>
              <w:top w:val="single" w:sz="4" w:space="0" w:color="auto"/>
              <w:left w:val="nil"/>
              <w:bottom w:val="nil"/>
              <w:right w:val="nil"/>
            </w:tcBorders>
            <w:shd w:val="clear" w:color="auto" w:fill="FFFFFF" w:themeFill="background1"/>
            <w:hideMark/>
          </w:tcPr>
          <w:p w14:paraId="2FDCF105" w14:textId="77777777" w:rsidR="00943AE0" w:rsidRDefault="00943AE0">
            <w:pPr>
              <w:spacing w:line="240" w:lineRule="auto"/>
              <w:rPr>
                <w:sz w:val="18"/>
                <w:szCs w:val="16"/>
              </w:rPr>
            </w:pPr>
            <w:r>
              <w:rPr>
                <w:sz w:val="18"/>
                <w:szCs w:val="16"/>
              </w:rPr>
              <w:t>Lanvers-Kaminsky et al 2014</w:t>
            </w:r>
          </w:p>
        </w:tc>
      </w:tr>
      <w:tr w:rsidR="00943AE0" w14:paraId="09B7E9C8" w14:textId="77777777" w:rsidTr="00943AE0">
        <w:trPr>
          <w:trHeight w:val="506"/>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tcPr>
          <w:p w14:paraId="71393A7B" w14:textId="77777777" w:rsidR="00943AE0" w:rsidRDefault="00943AE0">
            <w:pPr>
              <w:spacing w:line="240" w:lineRule="auto"/>
              <w:rPr>
                <w:sz w:val="16"/>
                <w:szCs w:val="16"/>
              </w:rPr>
            </w:pPr>
          </w:p>
        </w:tc>
        <w:tc>
          <w:tcPr>
            <w:tcW w:w="1024" w:type="dxa"/>
            <w:tcBorders>
              <w:top w:val="nil"/>
              <w:left w:val="nil"/>
              <w:bottom w:val="single" w:sz="4" w:space="0" w:color="auto"/>
              <w:right w:val="nil"/>
            </w:tcBorders>
            <w:shd w:val="clear" w:color="auto" w:fill="FFFFFF" w:themeFill="background1"/>
            <w:hideMark/>
          </w:tcPr>
          <w:p w14:paraId="3B85817C"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63</w:t>
            </w:r>
          </w:p>
        </w:tc>
        <w:tc>
          <w:tcPr>
            <w:tcW w:w="1296" w:type="dxa"/>
            <w:tcBorders>
              <w:top w:val="nil"/>
              <w:left w:val="nil"/>
              <w:bottom w:val="single" w:sz="4" w:space="0" w:color="auto"/>
              <w:right w:val="nil"/>
            </w:tcBorders>
            <w:shd w:val="clear" w:color="auto" w:fill="FFFFFF" w:themeFill="background1"/>
            <w:hideMark/>
          </w:tcPr>
          <w:p w14:paraId="0BC5552E"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Retrospective</w:t>
            </w:r>
          </w:p>
        </w:tc>
        <w:tc>
          <w:tcPr>
            <w:tcW w:w="1613" w:type="dxa"/>
            <w:tcBorders>
              <w:top w:val="nil"/>
              <w:left w:val="nil"/>
              <w:bottom w:val="single" w:sz="4" w:space="0" w:color="auto"/>
              <w:right w:val="nil"/>
            </w:tcBorders>
            <w:shd w:val="clear" w:color="auto" w:fill="FFFFFF" w:themeFill="background1"/>
            <w:hideMark/>
          </w:tcPr>
          <w:p w14:paraId="2C61851A"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unclear</w:t>
            </w:r>
          </w:p>
        </w:tc>
        <w:tc>
          <w:tcPr>
            <w:tcW w:w="3438" w:type="dxa"/>
            <w:tcBorders>
              <w:top w:val="nil"/>
              <w:left w:val="nil"/>
              <w:bottom w:val="single" w:sz="4" w:space="0" w:color="auto"/>
              <w:right w:val="nil"/>
            </w:tcBorders>
            <w:shd w:val="clear" w:color="auto" w:fill="FFFFFF" w:themeFill="background1"/>
            <w:hideMark/>
          </w:tcPr>
          <w:p w14:paraId="343C038C"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C3E85">
              <w:rPr>
                <w:i/>
                <w:sz w:val="16"/>
                <w:szCs w:val="16"/>
              </w:rPr>
              <w:t>TPMT</w:t>
            </w:r>
            <w:r>
              <w:rPr>
                <w:sz w:val="16"/>
                <w:szCs w:val="16"/>
              </w:rPr>
              <w:t xml:space="preserve"> rs12201199 and </w:t>
            </w:r>
            <w:r w:rsidRPr="004C3E85">
              <w:rPr>
                <w:i/>
                <w:sz w:val="16"/>
                <w:szCs w:val="16"/>
              </w:rPr>
              <w:t>COMT</w:t>
            </w:r>
            <w:r>
              <w:rPr>
                <w:sz w:val="16"/>
                <w:szCs w:val="16"/>
              </w:rPr>
              <w:t xml:space="preserve"> rs9332377</w:t>
            </w:r>
          </w:p>
        </w:tc>
        <w:tc>
          <w:tcPr>
            <w:tcW w:w="4394" w:type="dxa"/>
            <w:shd w:val="clear" w:color="auto" w:fill="FFFFFF" w:themeFill="background1"/>
            <w:hideMark/>
          </w:tcPr>
          <w:p w14:paraId="7D60E82C"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Hearing loss , Muenster classification (Grade 0 vs 2-4).</w:t>
            </w:r>
          </w:p>
        </w:tc>
      </w:tr>
      <w:tr w:rsidR="00943AE0" w14:paraId="0EBED471" w14:textId="77777777" w:rsidTr="00943AE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858" w:type="dxa"/>
            <w:gridSpan w:val="6"/>
            <w:tcBorders>
              <w:top w:val="single" w:sz="4" w:space="0" w:color="auto"/>
              <w:left w:val="nil"/>
              <w:bottom w:val="nil"/>
              <w:right w:val="nil"/>
            </w:tcBorders>
            <w:shd w:val="clear" w:color="auto" w:fill="FFFFFF" w:themeFill="background1"/>
            <w:hideMark/>
          </w:tcPr>
          <w:p w14:paraId="6F9052A1" w14:textId="77777777" w:rsidR="00943AE0" w:rsidRDefault="00943AE0">
            <w:pPr>
              <w:spacing w:line="240" w:lineRule="auto"/>
              <w:rPr>
                <w:sz w:val="16"/>
                <w:szCs w:val="16"/>
              </w:rPr>
            </w:pPr>
            <w:r>
              <w:rPr>
                <w:sz w:val="18"/>
                <w:szCs w:val="16"/>
              </w:rPr>
              <w:t>Pussegoda et al 2013</w:t>
            </w:r>
          </w:p>
        </w:tc>
      </w:tr>
      <w:tr w:rsidR="00943AE0" w14:paraId="0FCC3F47" w14:textId="77777777" w:rsidTr="00943AE0">
        <w:trPr>
          <w:trHeight w:val="437"/>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tcPr>
          <w:p w14:paraId="49E8A088" w14:textId="77777777" w:rsidR="00943AE0" w:rsidRDefault="00943AE0">
            <w:pPr>
              <w:spacing w:line="240" w:lineRule="auto"/>
              <w:rPr>
                <w:sz w:val="16"/>
                <w:szCs w:val="16"/>
              </w:rPr>
            </w:pPr>
          </w:p>
        </w:tc>
        <w:tc>
          <w:tcPr>
            <w:tcW w:w="1024" w:type="dxa"/>
            <w:tcBorders>
              <w:top w:val="nil"/>
              <w:left w:val="nil"/>
              <w:bottom w:val="single" w:sz="4" w:space="0" w:color="auto"/>
              <w:right w:val="nil"/>
            </w:tcBorders>
            <w:shd w:val="clear" w:color="auto" w:fill="FFFFFF" w:themeFill="background1"/>
            <w:hideMark/>
          </w:tcPr>
          <w:p w14:paraId="7C63650F"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w:t>
            </w:r>
          </w:p>
        </w:tc>
        <w:tc>
          <w:tcPr>
            <w:tcW w:w="1296" w:type="dxa"/>
            <w:tcBorders>
              <w:top w:val="nil"/>
              <w:left w:val="nil"/>
              <w:bottom w:val="single" w:sz="4" w:space="0" w:color="auto"/>
              <w:right w:val="nil"/>
            </w:tcBorders>
            <w:shd w:val="clear" w:color="auto" w:fill="FFFFFF" w:themeFill="background1"/>
            <w:hideMark/>
          </w:tcPr>
          <w:p w14:paraId="0C28E09F"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Case-control</w:t>
            </w:r>
          </w:p>
        </w:tc>
        <w:tc>
          <w:tcPr>
            <w:tcW w:w="1613" w:type="dxa"/>
            <w:tcBorders>
              <w:top w:val="nil"/>
              <w:left w:val="nil"/>
              <w:bottom w:val="single" w:sz="4" w:space="0" w:color="auto"/>
              <w:right w:val="nil"/>
            </w:tcBorders>
            <w:shd w:val="clear" w:color="auto" w:fill="FFFFFF" w:themeFill="background1"/>
            <w:hideMark/>
          </w:tcPr>
          <w:p w14:paraId="173DE418"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 Caucasian 20%  other</w:t>
            </w:r>
          </w:p>
        </w:tc>
        <w:tc>
          <w:tcPr>
            <w:tcW w:w="3438" w:type="dxa"/>
            <w:tcBorders>
              <w:top w:val="nil"/>
              <w:left w:val="nil"/>
              <w:bottom w:val="single" w:sz="4" w:space="0" w:color="auto"/>
              <w:right w:val="nil"/>
            </w:tcBorders>
            <w:shd w:val="clear" w:color="auto" w:fill="FFFFFF" w:themeFill="background1"/>
            <w:hideMark/>
          </w:tcPr>
          <w:p w14:paraId="3C642644"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 xml:space="preserve">TPMT </w:t>
            </w:r>
            <w:r>
              <w:rPr>
                <w:sz w:val="16"/>
                <w:szCs w:val="16"/>
              </w:rPr>
              <w:t xml:space="preserve">rs12201199, rs1800460 and rs1142345; </w:t>
            </w:r>
            <w:r>
              <w:rPr>
                <w:i/>
                <w:sz w:val="16"/>
                <w:szCs w:val="16"/>
              </w:rPr>
              <w:t>COMT</w:t>
            </w:r>
            <w:r>
              <w:rPr>
                <w:sz w:val="16"/>
                <w:szCs w:val="16"/>
              </w:rPr>
              <w:t xml:space="preserve"> rs4646316  and rs9332377</w:t>
            </w:r>
          </w:p>
        </w:tc>
        <w:tc>
          <w:tcPr>
            <w:tcW w:w="4394" w:type="dxa"/>
            <w:shd w:val="clear" w:color="auto" w:fill="FFFFFF" w:themeFill="background1"/>
            <w:hideMark/>
          </w:tcPr>
          <w:p w14:paraId="691CC55C"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Hearing loss, CTCAE version 3 criteria (Grade 0 vs 2-4). Unclear whether worse or better ear.</w:t>
            </w:r>
          </w:p>
        </w:tc>
      </w:tr>
      <w:tr w:rsidR="00943AE0" w14:paraId="1F2ADA69" w14:textId="77777777" w:rsidTr="00943AE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858" w:type="dxa"/>
            <w:gridSpan w:val="6"/>
            <w:tcBorders>
              <w:top w:val="single" w:sz="4" w:space="0" w:color="auto"/>
              <w:left w:val="nil"/>
              <w:bottom w:val="nil"/>
              <w:right w:val="nil"/>
            </w:tcBorders>
            <w:shd w:val="clear" w:color="auto" w:fill="FFFFFF" w:themeFill="background1"/>
            <w:hideMark/>
          </w:tcPr>
          <w:p w14:paraId="29A44D01" w14:textId="77777777" w:rsidR="00943AE0" w:rsidRDefault="00943AE0">
            <w:pPr>
              <w:spacing w:line="240" w:lineRule="auto"/>
              <w:rPr>
                <w:sz w:val="16"/>
                <w:szCs w:val="16"/>
              </w:rPr>
            </w:pPr>
            <w:r>
              <w:rPr>
                <w:sz w:val="18"/>
                <w:szCs w:val="16"/>
              </w:rPr>
              <w:t>Ross et al 2009</w:t>
            </w:r>
          </w:p>
        </w:tc>
      </w:tr>
      <w:tr w:rsidR="00943AE0" w14:paraId="1A7F5B7B" w14:textId="77777777" w:rsidTr="00943AE0">
        <w:trPr>
          <w:trHeight w:val="353"/>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hideMark/>
          </w:tcPr>
          <w:p w14:paraId="4A09A6B7" w14:textId="77777777" w:rsidR="00943AE0" w:rsidRDefault="00943AE0">
            <w:pPr>
              <w:spacing w:line="240" w:lineRule="auto"/>
              <w:jc w:val="right"/>
              <w:rPr>
                <w:sz w:val="16"/>
                <w:szCs w:val="16"/>
              </w:rPr>
            </w:pPr>
            <w:r>
              <w:rPr>
                <w:sz w:val="16"/>
                <w:szCs w:val="16"/>
              </w:rPr>
              <w:t>Discovery cohort</w:t>
            </w:r>
          </w:p>
        </w:tc>
        <w:tc>
          <w:tcPr>
            <w:tcW w:w="1024" w:type="dxa"/>
            <w:shd w:val="clear" w:color="auto" w:fill="FFFFFF" w:themeFill="background1"/>
            <w:hideMark/>
          </w:tcPr>
          <w:p w14:paraId="6F4D99A3"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53</w:t>
            </w:r>
          </w:p>
        </w:tc>
        <w:tc>
          <w:tcPr>
            <w:tcW w:w="1296" w:type="dxa"/>
            <w:shd w:val="clear" w:color="auto" w:fill="FFFFFF" w:themeFill="background1"/>
            <w:hideMark/>
          </w:tcPr>
          <w:p w14:paraId="0F0BF648"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Case-control</w:t>
            </w:r>
          </w:p>
        </w:tc>
        <w:tc>
          <w:tcPr>
            <w:tcW w:w="1613" w:type="dxa"/>
            <w:vMerge w:val="restart"/>
            <w:tcBorders>
              <w:top w:val="nil"/>
              <w:left w:val="nil"/>
              <w:bottom w:val="single" w:sz="4" w:space="0" w:color="auto"/>
              <w:right w:val="nil"/>
            </w:tcBorders>
            <w:shd w:val="clear" w:color="auto" w:fill="FFFFFF" w:themeFill="background1"/>
            <w:hideMark/>
          </w:tcPr>
          <w:p w14:paraId="58F3E991"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85% European       15% Non-European</w:t>
            </w:r>
          </w:p>
        </w:tc>
        <w:tc>
          <w:tcPr>
            <w:tcW w:w="3438" w:type="dxa"/>
            <w:vMerge w:val="restart"/>
            <w:tcBorders>
              <w:top w:val="nil"/>
              <w:left w:val="nil"/>
              <w:bottom w:val="single" w:sz="4" w:space="0" w:color="auto"/>
              <w:right w:val="nil"/>
            </w:tcBorders>
            <w:shd w:val="clear" w:color="auto" w:fill="FFFFFF" w:themeFill="background1"/>
            <w:hideMark/>
          </w:tcPr>
          <w:p w14:paraId="20544F79"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Genotyped for 1,949 SNPs using customized genotyping assay designed to capture the genetic variation of 220 key drug metabolism genes</w:t>
            </w:r>
          </w:p>
        </w:tc>
        <w:tc>
          <w:tcPr>
            <w:tcW w:w="4394" w:type="dxa"/>
            <w:vMerge w:val="restart"/>
            <w:tcBorders>
              <w:top w:val="nil"/>
              <w:left w:val="nil"/>
              <w:bottom w:val="single" w:sz="4" w:space="0" w:color="auto"/>
              <w:right w:val="nil"/>
            </w:tcBorders>
            <w:shd w:val="clear" w:color="auto" w:fill="FFFFFF" w:themeFill="background1"/>
            <w:hideMark/>
          </w:tcPr>
          <w:p w14:paraId="5D7988BB"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Ototoxicity , CTCAE version 3 criteria (Grade 2-4 vs 0). Unclear whether worse or better ear.</w:t>
            </w:r>
          </w:p>
        </w:tc>
      </w:tr>
      <w:tr w:rsidR="00943AE0" w14:paraId="03A1D16E" w14:textId="77777777" w:rsidTr="00943A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hideMark/>
          </w:tcPr>
          <w:p w14:paraId="22E54697" w14:textId="77777777" w:rsidR="00943AE0" w:rsidRDefault="00943AE0">
            <w:pPr>
              <w:spacing w:line="240" w:lineRule="auto"/>
              <w:jc w:val="right"/>
              <w:rPr>
                <w:sz w:val="16"/>
                <w:szCs w:val="16"/>
              </w:rPr>
            </w:pPr>
            <w:r>
              <w:rPr>
                <w:sz w:val="16"/>
                <w:szCs w:val="16"/>
              </w:rPr>
              <w:t>Replication cohort</w:t>
            </w:r>
          </w:p>
        </w:tc>
        <w:tc>
          <w:tcPr>
            <w:tcW w:w="1024" w:type="dxa"/>
            <w:tcBorders>
              <w:top w:val="nil"/>
              <w:left w:val="nil"/>
              <w:bottom w:val="single" w:sz="4" w:space="0" w:color="auto"/>
              <w:right w:val="nil"/>
            </w:tcBorders>
            <w:shd w:val="clear" w:color="auto" w:fill="FFFFFF" w:themeFill="background1"/>
            <w:hideMark/>
          </w:tcPr>
          <w:p w14:paraId="50D1DE94"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109</w:t>
            </w:r>
          </w:p>
        </w:tc>
        <w:tc>
          <w:tcPr>
            <w:tcW w:w="1296" w:type="dxa"/>
            <w:tcBorders>
              <w:top w:val="nil"/>
              <w:left w:val="nil"/>
              <w:bottom w:val="single" w:sz="4" w:space="0" w:color="auto"/>
              <w:right w:val="nil"/>
            </w:tcBorders>
            <w:shd w:val="clear" w:color="auto" w:fill="FFFFFF" w:themeFill="background1"/>
            <w:hideMark/>
          </w:tcPr>
          <w:p w14:paraId="1E54B7CC"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Case-control</w:t>
            </w:r>
          </w:p>
        </w:tc>
        <w:tc>
          <w:tcPr>
            <w:tcW w:w="0" w:type="auto"/>
            <w:vMerge/>
            <w:tcBorders>
              <w:top w:val="nil"/>
              <w:left w:val="nil"/>
              <w:bottom w:val="single" w:sz="4" w:space="0" w:color="auto"/>
              <w:right w:val="nil"/>
            </w:tcBorders>
            <w:shd w:val="clear" w:color="auto" w:fill="FFFFFF" w:themeFill="background1"/>
            <w:vAlign w:val="center"/>
            <w:hideMark/>
          </w:tcPr>
          <w:p w14:paraId="331BD365" w14:textId="77777777" w:rsidR="00943AE0" w:rsidRDefault="00943AE0">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Merge/>
            <w:tcBorders>
              <w:top w:val="nil"/>
              <w:left w:val="nil"/>
              <w:bottom w:val="single" w:sz="4" w:space="0" w:color="auto"/>
              <w:right w:val="nil"/>
            </w:tcBorders>
            <w:shd w:val="clear" w:color="auto" w:fill="FFFFFF" w:themeFill="background1"/>
            <w:vAlign w:val="center"/>
            <w:hideMark/>
          </w:tcPr>
          <w:p w14:paraId="4D898BB4" w14:textId="77777777" w:rsidR="00943AE0" w:rsidRDefault="00943AE0">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Merge/>
            <w:tcBorders>
              <w:top w:val="nil"/>
              <w:left w:val="nil"/>
              <w:bottom w:val="single" w:sz="4" w:space="0" w:color="auto"/>
              <w:right w:val="nil"/>
            </w:tcBorders>
            <w:shd w:val="clear" w:color="auto" w:fill="FFFFFF" w:themeFill="background1"/>
            <w:vAlign w:val="center"/>
            <w:hideMark/>
          </w:tcPr>
          <w:p w14:paraId="30C15334" w14:textId="77777777" w:rsidR="00943AE0" w:rsidRDefault="00943AE0">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943AE0" w14:paraId="0506AF49" w14:textId="77777777" w:rsidTr="00943AE0">
        <w:trPr>
          <w:trHeight w:val="35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nil"/>
              <w:bottom w:val="nil"/>
              <w:right w:val="nil"/>
            </w:tcBorders>
            <w:shd w:val="clear" w:color="auto" w:fill="FFFFFF" w:themeFill="background1"/>
            <w:hideMark/>
          </w:tcPr>
          <w:p w14:paraId="71EC0CC6" w14:textId="77777777" w:rsidR="00943AE0" w:rsidRDefault="00943AE0">
            <w:pPr>
              <w:spacing w:line="240" w:lineRule="auto"/>
              <w:rPr>
                <w:b w:val="0"/>
                <w:sz w:val="18"/>
                <w:szCs w:val="16"/>
              </w:rPr>
            </w:pPr>
            <w:r>
              <w:rPr>
                <w:sz w:val="18"/>
                <w:szCs w:val="16"/>
              </w:rPr>
              <w:t>Yang et al 2013</w:t>
            </w:r>
          </w:p>
        </w:tc>
        <w:tc>
          <w:tcPr>
            <w:tcW w:w="3933" w:type="dxa"/>
            <w:gridSpan w:val="3"/>
            <w:tcBorders>
              <w:top w:val="single" w:sz="4" w:space="0" w:color="auto"/>
              <w:left w:val="nil"/>
              <w:bottom w:val="nil"/>
              <w:right w:val="nil"/>
            </w:tcBorders>
            <w:shd w:val="clear" w:color="auto" w:fill="FFFFFF" w:themeFill="background1"/>
          </w:tcPr>
          <w:p w14:paraId="07B30164"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7832" w:type="dxa"/>
            <w:gridSpan w:val="2"/>
            <w:tcBorders>
              <w:top w:val="single" w:sz="4" w:space="0" w:color="auto"/>
              <w:left w:val="nil"/>
              <w:bottom w:val="nil"/>
              <w:right w:val="nil"/>
            </w:tcBorders>
            <w:shd w:val="clear" w:color="auto" w:fill="FFFFFF" w:themeFill="background1"/>
          </w:tcPr>
          <w:p w14:paraId="79491DBC"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943AE0" w14:paraId="4CAC2F07" w14:textId="77777777" w:rsidTr="00943AE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hideMark/>
          </w:tcPr>
          <w:p w14:paraId="6C7F2BE7" w14:textId="77777777" w:rsidR="00943AE0" w:rsidRDefault="00943AE0">
            <w:pPr>
              <w:spacing w:line="240" w:lineRule="auto"/>
              <w:jc w:val="right"/>
              <w:rPr>
                <w:sz w:val="16"/>
                <w:szCs w:val="16"/>
              </w:rPr>
            </w:pPr>
            <w:r>
              <w:rPr>
                <w:sz w:val="16"/>
                <w:szCs w:val="16"/>
              </w:rPr>
              <w:t>Cohort A</w:t>
            </w:r>
          </w:p>
        </w:tc>
        <w:tc>
          <w:tcPr>
            <w:tcW w:w="1024" w:type="dxa"/>
            <w:shd w:val="clear" w:color="auto" w:fill="FFFFFF" w:themeFill="background1"/>
            <w:hideMark/>
          </w:tcPr>
          <w:p w14:paraId="65C43972"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213</w:t>
            </w:r>
          </w:p>
        </w:tc>
        <w:tc>
          <w:tcPr>
            <w:tcW w:w="1296" w:type="dxa"/>
            <w:shd w:val="clear" w:color="auto" w:fill="FFFFFF" w:themeFill="background1"/>
            <w:hideMark/>
          </w:tcPr>
          <w:p w14:paraId="33DCC66C"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Retrospective </w:t>
            </w:r>
          </w:p>
        </w:tc>
        <w:tc>
          <w:tcPr>
            <w:tcW w:w="1613" w:type="dxa"/>
            <w:shd w:val="clear" w:color="auto" w:fill="FFFFFF" w:themeFill="background1"/>
            <w:hideMark/>
          </w:tcPr>
          <w:p w14:paraId="37B4E850"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79% White              21% non-White</w:t>
            </w:r>
          </w:p>
        </w:tc>
        <w:tc>
          <w:tcPr>
            <w:tcW w:w="3438" w:type="dxa"/>
            <w:vMerge w:val="restart"/>
            <w:tcBorders>
              <w:top w:val="nil"/>
              <w:left w:val="nil"/>
              <w:bottom w:val="single" w:sz="4" w:space="0" w:color="auto"/>
              <w:right w:val="nil"/>
            </w:tcBorders>
            <w:shd w:val="clear" w:color="auto" w:fill="FFFFFF" w:themeFill="background1"/>
            <w:hideMark/>
          </w:tcPr>
          <w:p w14:paraId="32411F0D"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TPMT </w:t>
            </w:r>
            <w:r>
              <w:rPr>
                <w:sz w:val="16"/>
                <w:szCs w:val="16"/>
              </w:rPr>
              <w:t xml:space="preserve">rs1800462, rs12201199, rs1800460 and rs1142345; </w:t>
            </w:r>
            <w:r>
              <w:rPr>
                <w:i/>
                <w:sz w:val="16"/>
                <w:szCs w:val="16"/>
              </w:rPr>
              <w:t>COMT</w:t>
            </w:r>
            <w:r>
              <w:rPr>
                <w:sz w:val="16"/>
                <w:szCs w:val="16"/>
              </w:rPr>
              <w:t xml:space="preserve"> rs4818, rs4646316  and rs9332377</w:t>
            </w:r>
          </w:p>
        </w:tc>
        <w:tc>
          <w:tcPr>
            <w:tcW w:w="4394" w:type="dxa"/>
            <w:vMerge w:val="restart"/>
            <w:tcBorders>
              <w:top w:val="nil"/>
              <w:left w:val="nil"/>
              <w:bottom w:val="single" w:sz="4" w:space="0" w:color="auto"/>
              <w:right w:val="nil"/>
            </w:tcBorders>
            <w:shd w:val="clear" w:color="auto" w:fill="FFFFFF" w:themeFill="background1"/>
            <w:hideMark/>
          </w:tcPr>
          <w:p w14:paraId="07511556" w14:textId="77777777" w:rsidR="00943AE0" w:rsidRDefault="00943AE0">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Hearing loss, worse ear , CTCAE version 3 criteria (Grade 0 vs &gt;0, Grade 0 vs 2-4  and analysed as ordinal variable)  and Chang criteria, (Grade 0 vs Grade&gt;0; Grade &lt;2a vs ≥2a and analysed as ordinal variable)</w:t>
            </w:r>
          </w:p>
        </w:tc>
      </w:tr>
      <w:tr w:rsidR="00943AE0" w14:paraId="086E9650" w14:textId="77777777" w:rsidTr="00943AE0">
        <w:trPr>
          <w:trHeight w:val="381"/>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hideMark/>
          </w:tcPr>
          <w:p w14:paraId="0494EE85" w14:textId="77777777" w:rsidR="00943AE0" w:rsidRDefault="00943AE0">
            <w:pPr>
              <w:spacing w:line="240" w:lineRule="auto"/>
              <w:jc w:val="right"/>
              <w:rPr>
                <w:sz w:val="16"/>
                <w:szCs w:val="16"/>
              </w:rPr>
            </w:pPr>
            <w:r>
              <w:rPr>
                <w:sz w:val="16"/>
                <w:szCs w:val="16"/>
              </w:rPr>
              <w:t>Cohort B</w:t>
            </w:r>
          </w:p>
        </w:tc>
        <w:tc>
          <w:tcPr>
            <w:tcW w:w="1024" w:type="dxa"/>
            <w:tcBorders>
              <w:top w:val="nil"/>
              <w:left w:val="nil"/>
              <w:bottom w:val="single" w:sz="4" w:space="0" w:color="auto"/>
              <w:right w:val="nil"/>
            </w:tcBorders>
            <w:shd w:val="clear" w:color="auto" w:fill="FFFFFF" w:themeFill="background1"/>
            <w:hideMark/>
          </w:tcPr>
          <w:p w14:paraId="608F2906"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1296" w:type="dxa"/>
            <w:tcBorders>
              <w:top w:val="nil"/>
              <w:left w:val="nil"/>
              <w:bottom w:val="single" w:sz="4" w:space="0" w:color="auto"/>
              <w:right w:val="nil"/>
            </w:tcBorders>
            <w:shd w:val="clear" w:color="auto" w:fill="FFFFFF" w:themeFill="background1"/>
            <w:hideMark/>
          </w:tcPr>
          <w:p w14:paraId="6F25BAAC"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Retrospective</w:t>
            </w:r>
          </w:p>
        </w:tc>
        <w:tc>
          <w:tcPr>
            <w:tcW w:w="1613" w:type="dxa"/>
            <w:tcBorders>
              <w:top w:val="nil"/>
              <w:left w:val="nil"/>
              <w:bottom w:val="single" w:sz="4" w:space="0" w:color="auto"/>
              <w:right w:val="nil"/>
            </w:tcBorders>
            <w:shd w:val="clear" w:color="auto" w:fill="FFFFFF" w:themeFill="background1"/>
            <w:hideMark/>
          </w:tcPr>
          <w:p w14:paraId="15773D1E"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 White             39% non-White</w:t>
            </w:r>
          </w:p>
        </w:tc>
        <w:tc>
          <w:tcPr>
            <w:tcW w:w="0" w:type="auto"/>
            <w:vMerge/>
            <w:tcBorders>
              <w:top w:val="nil"/>
              <w:left w:val="nil"/>
              <w:bottom w:val="single" w:sz="4" w:space="0" w:color="auto"/>
              <w:right w:val="nil"/>
            </w:tcBorders>
            <w:shd w:val="clear" w:color="auto" w:fill="FFFFFF" w:themeFill="background1"/>
            <w:vAlign w:val="center"/>
            <w:hideMark/>
          </w:tcPr>
          <w:p w14:paraId="1A705947" w14:textId="77777777" w:rsidR="00943AE0" w:rsidRDefault="00943AE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Merge/>
            <w:tcBorders>
              <w:top w:val="nil"/>
              <w:left w:val="nil"/>
              <w:bottom w:val="single" w:sz="4" w:space="0" w:color="auto"/>
              <w:right w:val="nil"/>
            </w:tcBorders>
            <w:shd w:val="clear" w:color="auto" w:fill="FFFFFF" w:themeFill="background1"/>
            <w:vAlign w:val="center"/>
            <w:hideMark/>
          </w:tcPr>
          <w:p w14:paraId="631DC72B" w14:textId="77777777" w:rsidR="00943AE0" w:rsidRDefault="00943AE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943AE0" w14:paraId="3651953D" w14:textId="77777777" w:rsidTr="00943AE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nil"/>
              <w:bottom w:val="nil"/>
              <w:right w:val="nil"/>
            </w:tcBorders>
            <w:shd w:val="clear" w:color="auto" w:fill="FFFFFF" w:themeFill="background1"/>
            <w:hideMark/>
          </w:tcPr>
          <w:p w14:paraId="15893ECD" w14:textId="77777777" w:rsidR="00943AE0" w:rsidRDefault="00943AE0">
            <w:pPr>
              <w:spacing w:line="240" w:lineRule="auto"/>
              <w:rPr>
                <w:b w:val="0"/>
                <w:sz w:val="18"/>
                <w:szCs w:val="16"/>
              </w:rPr>
            </w:pPr>
            <w:r>
              <w:rPr>
                <w:sz w:val="18"/>
                <w:szCs w:val="16"/>
              </w:rPr>
              <w:t>Xu et al 2015</w:t>
            </w:r>
          </w:p>
        </w:tc>
        <w:tc>
          <w:tcPr>
            <w:tcW w:w="1024" w:type="dxa"/>
            <w:tcBorders>
              <w:top w:val="single" w:sz="4" w:space="0" w:color="auto"/>
              <w:left w:val="nil"/>
              <w:bottom w:val="nil"/>
              <w:right w:val="nil"/>
            </w:tcBorders>
            <w:shd w:val="clear" w:color="auto" w:fill="FFFFFF" w:themeFill="background1"/>
          </w:tcPr>
          <w:p w14:paraId="4D3AF9BE"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c>
          <w:tcPr>
            <w:tcW w:w="1296" w:type="dxa"/>
            <w:tcBorders>
              <w:top w:val="single" w:sz="4" w:space="0" w:color="auto"/>
              <w:left w:val="nil"/>
              <w:bottom w:val="nil"/>
              <w:right w:val="nil"/>
            </w:tcBorders>
            <w:shd w:val="clear" w:color="auto" w:fill="FFFFFF" w:themeFill="background1"/>
          </w:tcPr>
          <w:p w14:paraId="6A8BBB7F"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c>
          <w:tcPr>
            <w:tcW w:w="1613" w:type="dxa"/>
            <w:tcBorders>
              <w:top w:val="single" w:sz="4" w:space="0" w:color="auto"/>
              <w:left w:val="nil"/>
              <w:bottom w:val="nil"/>
              <w:right w:val="nil"/>
            </w:tcBorders>
            <w:shd w:val="clear" w:color="auto" w:fill="FFFFFF" w:themeFill="background1"/>
          </w:tcPr>
          <w:p w14:paraId="0DA4F04D"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c>
          <w:tcPr>
            <w:tcW w:w="3438" w:type="dxa"/>
            <w:tcBorders>
              <w:top w:val="single" w:sz="4" w:space="0" w:color="auto"/>
              <w:left w:val="nil"/>
              <w:bottom w:val="nil"/>
              <w:right w:val="nil"/>
            </w:tcBorders>
            <w:shd w:val="clear" w:color="auto" w:fill="FFFFFF" w:themeFill="background1"/>
          </w:tcPr>
          <w:p w14:paraId="0BA36270"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c>
          <w:tcPr>
            <w:tcW w:w="4394" w:type="dxa"/>
            <w:tcBorders>
              <w:top w:val="single" w:sz="4" w:space="0" w:color="auto"/>
              <w:left w:val="nil"/>
              <w:bottom w:val="nil"/>
              <w:right w:val="nil"/>
            </w:tcBorders>
            <w:shd w:val="clear" w:color="auto" w:fill="FFFFFF" w:themeFill="background1"/>
          </w:tcPr>
          <w:p w14:paraId="16041977"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r>
      <w:tr w:rsidR="00943AE0" w14:paraId="33E483D1" w14:textId="77777777" w:rsidTr="00943AE0">
        <w:trPr>
          <w:trHeight w:val="325"/>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hideMark/>
          </w:tcPr>
          <w:p w14:paraId="72D72909" w14:textId="77777777" w:rsidR="00943AE0" w:rsidRDefault="00943AE0">
            <w:pPr>
              <w:spacing w:line="240" w:lineRule="auto"/>
              <w:jc w:val="right"/>
              <w:rPr>
                <w:sz w:val="16"/>
                <w:szCs w:val="16"/>
              </w:rPr>
            </w:pPr>
            <w:r>
              <w:rPr>
                <w:sz w:val="16"/>
                <w:szCs w:val="16"/>
              </w:rPr>
              <w:t>Discovery cohort</w:t>
            </w:r>
          </w:p>
        </w:tc>
        <w:tc>
          <w:tcPr>
            <w:tcW w:w="1024" w:type="dxa"/>
            <w:shd w:val="clear" w:color="auto" w:fill="FFFFFF" w:themeFill="background1"/>
            <w:hideMark/>
          </w:tcPr>
          <w:p w14:paraId="434E4358"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238</w:t>
            </w:r>
          </w:p>
        </w:tc>
        <w:tc>
          <w:tcPr>
            <w:tcW w:w="1296" w:type="dxa"/>
            <w:shd w:val="clear" w:color="auto" w:fill="FFFFFF" w:themeFill="background1"/>
            <w:hideMark/>
          </w:tcPr>
          <w:p w14:paraId="2C7A5139"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Retrospective</w:t>
            </w:r>
          </w:p>
        </w:tc>
        <w:tc>
          <w:tcPr>
            <w:tcW w:w="1613" w:type="dxa"/>
            <w:shd w:val="clear" w:color="auto" w:fill="FFFFFF" w:themeFill="background1"/>
            <w:hideMark/>
          </w:tcPr>
          <w:p w14:paraId="6B8AD1C5"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 European American, 34% Other.</w:t>
            </w:r>
          </w:p>
        </w:tc>
        <w:tc>
          <w:tcPr>
            <w:tcW w:w="3438" w:type="dxa"/>
            <w:shd w:val="clear" w:color="auto" w:fill="FFFFFF" w:themeFill="background1"/>
            <w:hideMark/>
          </w:tcPr>
          <w:p w14:paraId="479E5925" w14:textId="77777777" w:rsidR="00943AE0" w:rsidRDefault="00943AE0">
            <w:pPr>
              <w:cnfStyle w:val="000000000000" w:firstRow="0" w:lastRow="0" w:firstColumn="0" w:lastColumn="0" w:oddVBand="0" w:evenVBand="0" w:oddHBand="0" w:evenHBand="0" w:firstRowFirstColumn="0" w:firstRowLastColumn="0" w:lastRowFirstColumn="0" w:lastRowLastColumn="0"/>
              <w:rPr>
                <w:sz w:val="24"/>
                <w:szCs w:val="24"/>
              </w:rPr>
            </w:pPr>
            <w:r>
              <w:rPr>
                <w:sz w:val="16"/>
                <w:szCs w:val="16"/>
              </w:rPr>
              <w:t>GWAS 2,602,667 SNPs on Illumina HumanOmni2.5+HumanExome BeadChip.</w:t>
            </w:r>
          </w:p>
        </w:tc>
        <w:tc>
          <w:tcPr>
            <w:tcW w:w="4394" w:type="dxa"/>
            <w:shd w:val="clear" w:color="auto" w:fill="FFFFFF" w:themeFill="background1"/>
            <w:hideMark/>
          </w:tcPr>
          <w:p w14:paraId="20CEAD8B" w14:textId="77777777" w:rsidR="00943AE0" w:rsidRDefault="00943AE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Time to hearing loss (worse ear), classified as Chang score&gt;0  and analysed as ordinal variable.</w:t>
            </w:r>
          </w:p>
        </w:tc>
      </w:tr>
      <w:tr w:rsidR="00943AE0" w14:paraId="4A921213" w14:textId="77777777" w:rsidTr="00943AE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hideMark/>
          </w:tcPr>
          <w:p w14:paraId="60A1A5FE" w14:textId="77777777" w:rsidR="00943AE0" w:rsidRDefault="00943AE0">
            <w:pPr>
              <w:spacing w:line="240" w:lineRule="auto"/>
              <w:jc w:val="right"/>
              <w:rPr>
                <w:sz w:val="16"/>
                <w:szCs w:val="16"/>
              </w:rPr>
            </w:pPr>
            <w:r>
              <w:rPr>
                <w:sz w:val="16"/>
                <w:szCs w:val="16"/>
              </w:rPr>
              <w:t>Validation cohort</w:t>
            </w:r>
          </w:p>
        </w:tc>
        <w:tc>
          <w:tcPr>
            <w:tcW w:w="1024" w:type="dxa"/>
            <w:tcBorders>
              <w:top w:val="nil"/>
              <w:left w:val="nil"/>
              <w:bottom w:val="single" w:sz="4" w:space="0" w:color="auto"/>
              <w:right w:val="nil"/>
            </w:tcBorders>
            <w:shd w:val="clear" w:color="auto" w:fill="FFFFFF" w:themeFill="background1"/>
            <w:hideMark/>
          </w:tcPr>
          <w:p w14:paraId="3469DC8A"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68</w:t>
            </w:r>
          </w:p>
        </w:tc>
        <w:tc>
          <w:tcPr>
            <w:tcW w:w="1296" w:type="dxa"/>
            <w:tcBorders>
              <w:top w:val="nil"/>
              <w:left w:val="nil"/>
              <w:bottom w:val="single" w:sz="4" w:space="0" w:color="auto"/>
              <w:right w:val="nil"/>
            </w:tcBorders>
            <w:shd w:val="clear" w:color="auto" w:fill="FFFFFF" w:themeFill="background1"/>
            <w:hideMark/>
          </w:tcPr>
          <w:p w14:paraId="5C3E56C0"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Retrospective </w:t>
            </w:r>
          </w:p>
        </w:tc>
        <w:tc>
          <w:tcPr>
            <w:tcW w:w="1613" w:type="dxa"/>
            <w:tcBorders>
              <w:top w:val="nil"/>
              <w:left w:val="nil"/>
              <w:bottom w:val="single" w:sz="4" w:space="0" w:color="auto"/>
              <w:right w:val="nil"/>
            </w:tcBorders>
            <w:shd w:val="clear" w:color="auto" w:fill="FFFFFF" w:themeFill="background1"/>
            <w:hideMark/>
          </w:tcPr>
          <w:p w14:paraId="5E92DB90"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Unclear</w:t>
            </w:r>
          </w:p>
        </w:tc>
        <w:tc>
          <w:tcPr>
            <w:tcW w:w="3438" w:type="dxa"/>
            <w:tcBorders>
              <w:top w:val="nil"/>
              <w:left w:val="nil"/>
              <w:bottom w:val="single" w:sz="4" w:space="0" w:color="auto"/>
              <w:right w:val="nil"/>
            </w:tcBorders>
            <w:shd w:val="clear" w:color="auto" w:fill="FFFFFF" w:themeFill="background1"/>
            <w:hideMark/>
          </w:tcPr>
          <w:p w14:paraId="42FE1F05" w14:textId="77777777" w:rsidR="00943AE0" w:rsidRDefault="00943AE0">
            <w:pPr>
              <w:cnfStyle w:val="000000100000" w:firstRow="0" w:lastRow="0" w:firstColumn="0" w:lastColumn="0" w:oddVBand="0" w:evenVBand="0" w:oddHBand="1" w:evenHBand="0" w:firstRowFirstColumn="0" w:firstRowLastColumn="0" w:lastRowFirstColumn="0" w:lastRowLastColumn="0"/>
              <w:rPr>
                <w:sz w:val="24"/>
                <w:szCs w:val="24"/>
              </w:rPr>
            </w:pPr>
            <w:r w:rsidRPr="004C3E85">
              <w:rPr>
                <w:i/>
                <w:sz w:val="16"/>
                <w:szCs w:val="16"/>
              </w:rPr>
              <w:t>ACYP2</w:t>
            </w:r>
            <w:r>
              <w:rPr>
                <w:sz w:val="16"/>
                <w:szCs w:val="16"/>
              </w:rPr>
              <w:t xml:space="preserve"> rs1872328; rs7604464</w:t>
            </w:r>
            <w:r>
              <w:rPr>
                <w:sz w:val="24"/>
                <w:szCs w:val="24"/>
              </w:rPr>
              <w:t>.</w:t>
            </w:r>
          </w:p>
        </w:tc>
        <w:tc>
          <w:tcPr>
            <w:tcW w:w="4394" w:type="dxa"/>
            <w:tcBorders>
              <w:top w:val="nil"/>
              <w:left w:val="nil"/>
              <w:bottom w:val="single" w:sz="4" w:space="0" w:color="auto"/>
              <w:right w:val="nil"/>
            </w:tcBorders>
            <w:shd w:val="clear" w:color="auto" w:fill="FFFFFF" w:themeFill="background1"/>
            <w:hideMark/>
          </w:tcPr>
          <w:p w14:paraId="29F8D863"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Time to hearing loss (worse ear), classified as Chang score&gt;0</w:t>
            </w:r>
          </w:p>
        </w:tc>
      </w:tr>
      <w:tr w:rsidR="00943AE0" w14:paraId="6F741F9A" w14:textId="77777777" w:rsidTr="00943AE0">
        <w:trPr>
          <w:trHeight w:val="32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nil"/>
              <w:bottom w:val="nil"/>
              <w:right w:val="nil"/>
            </w:tcBorders>
            <w:shd w:val="clear" w:color="auto" w:fill="FFFFFF" w:themeFill="background1"/>
            <w:hideMark/>
          </w:tcPr>
          <w:p w14:paraId="60CC4103" w14:textId="77777777" w:rsidR="00943AE0" w:rsidRDefault="00943AE0">
            <w:pPr>
              <w:spacing w:line="240" w:lineRule="auto"/>
              <w:rPr>
                <w:b w:val="0"/>
                <w:sz w:val="16"/>
                <w:szCs w:val="16"/>
              </w:rPr>
            </w:pPr>
            <w:r>
              <w:rPr>
                <w:sz w:val="18"/>
                <w:szCs w:val="16"/>
              </w:rPr>
              <w:t>Vos et al 2016</w:t>
            </w:r>
          </w:p>
        </w:tc>
        <w:tc>
          <w:tcPr>
            <w:tcW w:w="1024" w:type="dxa"/>
            <w:tcBorders>
              <w:top w:val="single" w:sz="4" w:space="0" w:color="auto"/>
              <w:left w:val="nil"/>
              <w:bottom w:val="nil"/>
              <w:right w:val="nil"/>
            </w:tcBorders>
            <w:shd w:val="clear" w:color="auto" w:fill="FFFFFF" w:themeFill="background1"/>
          </w:tcPr>
          <w:p w14:paraId="16E6EF54" w14:textId="77777777" w:rsidR="00943AE0" w:rsidRDefault="00943AE0">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6" w:type="dxa"/>
            <w:tcBorders>
              <w:top w:val="single" w:sz="4" w:space="0" w:color="auto"/>
              <w:left w:val="nil"/>
              <w:bottom w:val="nil"/>
              <w:right w:val="nil"/>
            </w:tcBorders>
            <w:shd w:val="clear" w:color="auto" w:fill="FFFFFF" w:themeFill="background1"/>
          </w:tcPr>
          <w:p w14:paraId="347817D3"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613" w:type="dxa"/>
            <w:tcBorders>
              <w:top w:val="single" w:sz="4" w:space="0" w:color="auto"/>
              <w:left w:val="nil"/>
              <w:bottom w:val="nil"/>
              <w:right w:val="nil"/>
            </w:tcBorders>
            <w:shd w:val="clear" w:color="auto" w:fill="FFFFFF" w:themeFill="background1"/>
          </w:tcPr>
          <w:p w14:paraId="7E36B6DE"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438" w:type="dxa"/>
            <w:tcBorders>
              <w:top w:val="single" w:sz="4" w:space="0" w:color="auto"/>
              <w:left w:val="nil"/>
              <w:bottom w:val="nil"/>
              <w:right w:val="nil"/>
            </w:tcBorders>
            <w:shd w:val="clear" w:color="auto" w:fill="FFFFFF" w:themeFill="background1"/>
          </w:tcPr>
          <w:p w14:paraId="14124BDA" w14:textId="77777777" w:rsidR="00943AE0" w:rsidRDefault="00943AE0">
            <w:pPr>
              <w:cnfStyle w:val="000000000000" w:firstRow="0" w:lastRow="0" w:firstColumn="0" w:lastColumn="0" w:oddVBand="0" w:evenVBand="0" w:oddHBand="0" w:evenHBand="0" w:firstRowFirstColumn="0" w:firstRowLastColumn="0" w:lastRowFirstColumn="0" w:lastRowLastColumn="0"/>
              <w:rPr>
                <w:sz w:val="16"/>
                <w:szCs w:val="16"/>
              </w:rPr>
            </w:pPr>
          </w:p>
        </w:tc>
        <w:tc>
          <w:tcPr>
            <w:tcW w:w="4394" w:type="dxa"/>
            <w:tcBorders>
              <w:top w:val="single" w:sz="4" w:space="0" w:color="auto"/>
              <w:left w:val="nil"/>
              <w:bottom w:val="nil"/>
              <w:right w:val="nil"/>
            </w:tcBorders>
            <w:shd w:val="clear" w:color="auto" w:fill="FFFFFF" w:themeFill="background1"/>
          </w:tcPr>
          <w:p w14:paraId="1CF49E93" w14:textId="77777777" w:rsidR="00943AE0" w:rsidRDefault="00943AE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943AE0" w14:paraId="1A7DD5D3" w14:textId="77777777" w:rsidTr="00943AE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single" w:sz="4" w:space="0" w:color="auto"/>
              <w:right w:val="nil"/>
            </w:tcBorders>
            <w:shd w:val="clear" w:color="auto" w:fill="FFFFFF" w:themeFill="background1"/>
          </w:tcPr>
          <w:p w14:paraId="54ED4B9C" w14:textId="77777777" w:rsidR="00943AE0" w:rsidRDefault="00943AE0">
            <w:pPr>
              <w:spacing w:line="240" w:lineRule="auto"/>
              <w:jc w:val="right"/>
              <w:rPr>
                <w:sz w:val="16"/>
                <w:szCs w:val="16"/>
              </w:rPr>
            </w:pPr>
          </w:p>
        </w:tc>
        <w:tc>
          <w:tcPr>
            <w:tcW w:w="1024" w:type="dxa"/>
            <w:tcBorders>
              <w:top w:val="nil"/>
              <w:left w:val="nil"/>
              <w:bottom w:val="single" w:sz="4" w:space="0" w:color="auto"/>
              <w:right w:val="nil"/>
            </w:tcBorders>
            <w:shd w:val="clear" w:color="auto" w:fill="FFFFFF" w:themeFill="background1"/>
            <w:hideMark/>
          </w:tcPr>
          <w:p w14:paraId="2E7A7278" w14:textId="77777777" w:rsidR="00943AE0" w:rsidRDefault="00943AE0">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156</w:t>
            </w:r>
          </w:p>
        </w:tc>
        <w:tc>
          <w:tcPr>
            <w:tcW w:w="1296" w:type="dxa"/>
            <w:tcBorders>
              <w:top w:val="nil"/>
              <w:left w:val="nil"/>
              <w:bottom w:val="single" w:sz="4" w:space="0" w:color="auto"/>
              <w:right w:val="nil"/>
            </w:tcBorders>
            <w:shd w:val="clear" w:color="auto" w:fill="FFFFFF" w:themeFill="background1"/>
            <w:hideMark/>
          </w:tcPr>
          <w:p w14:paraId="2A86346C"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Retrospective </w:t>
            </w:r>
          </w:p>
        </w:tc>
        <w:tc>
          <w:tcPr>
            <w:tcW w:w="1613" w:type="dxa"/>
            <w:tcBorders>
              <w:top w:val="nil"/>
              <w:left w:val="nil"/>
              <w:bottom w:val="single" w:sz="4" w:space="0" w:color="auto"/>
              <w:right w:val="nil"/>
            </w:tcBorders>
            <w:shd w:val="clear" w:color="auto" w:fill="FFFFFF" w:themeFill="background1"/>
            <w:hideMark/>
          </w:tcPr>
          <w:p w14:paraId="7995CA01"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 European</w:t>
            </w:r>
          </w:p>
        </w:tc>
        <w:tc>
          <w:tcPr>
            <w:tcW w:w="3438" w:type="dxa"/>
            <w:tcBorders>
              <w:top w:val="nil"/>
              <w:left w:val="nil"/>
              <w:bottom w:val="single" w:sz="4" w:space="0" w:color="auto"/>
              <w:right w:val="nil"/>
            </w:tcBorders>
            <w:shd w:val="clear" w:color="auto" w:fill="FFFFFF" w:themeFill="background1"/>
            <w:hideMark/>
          </w:tcPr>
          <w:p w14:paraId="0273801A" w14:textId="77777777" w:rsidR="00943AE0" w:rsidRDefault="00943AE0">
            <w:pPr>
              <w:cnfStyle w:val="000000100000" w:firstRow="0" w:lastRow="0" w:firstColumn="0" w:lastColumn="0" w:oddVBand="0" w:evenVBand="0" w:oddHBand="1" w:evenHBand="0" w:firstRowFirstColumn="0" w:firstRowLastColumn="0" w:lastRowFirstColumn="0" w:lastRowLastColumn="0"/>
              <w:rPr>
                <w:sz w:val="16"/>
                <w:szCs w:val="16"/>
              </w:rPr>
            </w:pPr>
            <w:r w:rsidRPr="004C3E85">
              <w:rPr>
                <w:i/>
                <w:sz w:val="16"/>
                <w:szCs w:val="16"/>
              </w:rPr>
              <w:t>ACYP2</w:t>
            </w:r>
            <w:r>
              <w:rPr>
                <w:sz w:val="16"/>
                <w:szCs w:val="16"/>
              </w:rPr>
              <w:t xml:space="preserve"> SNP rs1872328</w:t>
            </w:r>
          </w:p>
        </w:tc>
        <w:tc>
          <w:tcPr>
            <w:tcW w:w="4394" w:type="dxa"/>
            <w:tcBorders>
              <w:top w:val="nil"/>
              <w:left w:val="nil"/>
              <w:bottom w:val="single" w:sz="4" w:space="0" w:color="auto"/>
              <w:right w:val="nil"/>
            </w:tcBorders>
            <w:shd w:val="clear" w:color="auto" w:fill="FFFFFF" w:themeFill="background1"/>
            <w:hideMark/>
          </w:tcPr>
          <w:p w14:paraId="2406231D" w14:textId="77777777" w:rsidR="00943AE0" w:rsidRDefault="00943AE0">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Hearing loss , Chang score, Grade 0 vs Grade&gt;0</w:t>
            </w:r>
          </w:p>
        </w:tc>
      </w:tr>
    </w:tbl>
    <w:p w14:paraId="6880B24D" w14:textId="77777777" w:rsidR="00943AE0" w:rsidRDefault="00943AE0" w:rsidP="00943AE0"/>
    <w:p w14:paraId="615A4FDE" w14:textId="77777777" w:rsidR="00943AE0" w:rsidRPr="00B309DA" w:rsidRDefault="00943AE0" w:rsidP="003C2D8D">
      <w:pPr>
        <w:spacing w:after="0" w:line="240" w:lineRule="auto"/>
        <w:rPr>
          <w:sz w:val="18"/>
        </w:rPr>
      </w:pPr>
    </w:p>
    <w:sectPr w:rsidR="00943AE0" w:rsidRPr="00B309DA" w:rsidSect="00943A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C5C2" w14:textId="77777777" w:rsidR="002F4E6E" w:rsidRDefault="002F4E6E" w:rsidP="00E36A0A">
      <w:pPr>
        <w:spacing w:after="0" w:line="240" w:lineRule="auto"/>
      </w:pPr>
      <w:r>
        <w:separator/>
      </w:r>
    </w:p>
  </w:endnote>
  <w:endnote w:type="continuationSeparator" w:id="0">
    <w:p w14:paraId="02B77C0C" w14:textId="77777777" w:rsidR="002F4E6E" w:rsidRDefault="002F4E6E" w:rsidP="00E3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A140" w14:textId="77777777" w:rsidR="002F4E6E" w:rsidRDefault="002F4E6E" w:rsidP="00E36A0A">
      <w:pPr>
        <w:spacing w:after="0" w:line="240" w:lineRule="auto"/>
      </w:pPr>
      <w:r>
        <w:separator/>
      </w:r>
    </w:p>
  </w:footnote>
  <w:footnote w:type="continuationSeparator" w:id="0">
    <w:p w14:paraId="352D312D" w14:textId="77777777" w:rsidR="002F4E6E" w:rsidRDefault="002F4E6E" w:rsidP="00E36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A"/>
    <w:rsid w:val="000004B8"/>
    <w:rsid w:val="000363F8"/>
    <w:rsid w:val="001C2CB0"/>
    <w:rsid w:val="001D3C32"/>
    <w:rsid w:val="001D44DF"/>
    <w:rsid w:val="001F1849"/>
    <w:rsid w:val="002C6631"/>
    <w:rsid w:val="002F4E6E"/>
    <w:rsid w:val="003C2D8D"/>
    <w:rsid w:val="004100BC"/>
    <w:rsid w:val="004C0A49"/>
    <w:rsid w:val="004C3E85"/>
    <w:rsid w:val="00537973"/>
    <w:rsid w:val="005D07D5"/>
    <w:rsid w:val="00630259"/>
    <w:rsid w:val="006B4E5E"/>
    <w:rsid w:val="00801733"/>
    <w:rsid w:val="008C37C9"/>
    <w:rsid w:val="00936CA7"/>
    <w:rsid w:val="00943AE0"/>
    <w:rsid w:val="00997021"/>
    <w:rsid w:val="00A5451E"/>
    <w:rsid w:val="00AF05D3"/>
    <w:rsid w:val="00AF08F6"/>
    <w:rsid w:val="00B309DA"/>
    <w:rsid w:val="00B35B82"/>
    <w:rsid w:val="00B41A7D"/>
    <w:rsid w:val="00B65766"/>
    <w:rsid w:val="00BE43B6"/>
    <w:rsid w:val="00C824FB"/>
    <w:rsid w:val="00DC2DFF"/>
    <w:rsid w:val="00E24091"/>
    <w:rsid w:val="00E36A0A"/>
    <w:rsid w:val="00E8794D"/>
    <w:rsid w:val="00EC504C"/>
    <w:rsid w:val="00ED386F"/>
    <w:rsid w:val="00F7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5FA"/>
  <w15:docId w15:val="{1B906418-1A5E-4957-908F-733EE30E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hesis body"/>
    <w:qFormat/>
    <w:rsid w:val="00E36A0A"/>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93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A0A"/>
    <w:pPr>
      <w:tabs>
        <w:tab w:val="center" w:pos="4513"/>
        <w:tab w:val="right" w:pos="9026"/>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E36A0A"/>
  </w:style>
  <w:style w:type="paragraph" w:styleId="Footer">
    <w:name w:val="footer"/>
    <w:basedOn w:val="Normal"/>
    <w:link w:val="FooterChar"/>
    <w:uiPriority w:val="99"/>
    <w:unhideWhenUsed/>
    <w:rsid w:val="00E36A0A"/>
    <w:pPr>
      <w:tabs>
        <w:tab w:val="center" w:pos="4513"/>
        <w:tab w:val="right" w:pos="9026"/>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E36A0A"/>
  </w:style>
  <w:style w:type="paragraph" w:styleId="CommentText">
    <w:name w:val="annotation text"/>
    <w:basedOn w:val="Normal"/>
    <w:link w:val="CommentTextChar"/>
    <w:semiHidden/>
    <w:unhideWhenUsed/>
    <w:rsid w:val="00E36A0A"/>
    <w:pPr>
      <w:spacing w:line="240" w:lineRule="auto"/>
    </w:pPr>
  </w:style>
  <w:style w:type="character" w:customStyle="1" w:styleId="CommentTextChar">
    <w:name w:val="Comment Text Char"/>
    <w:basedOn w:val="DefaultParagraphFont"/>
    <w:link w:val="CommentText"/>
    <w:semiHidden/>
    <w:rsid w:val="00E36A0A"/>
    <w:rPr>
      <w:rFonts w:eastAsiaTheme="minorEastAsia"/>
      <w:sz w:val="20"/>
      <w:szCs w:val="20"/>
    </w:rPr>
  </w:style>
  <w:style w:type="paragraph" w:styleId="Caption">
    <w:name w:val="caption"/>
    <w:basedOn w:val="Normal"/>
    <w:next w:val="Normal"/>
    <w:uiPriority w:val="35"/>
    <w:semiHidden/>
    <w:unhideWhenUsed/>
    <w:qFormat/>
    <w:rsid w:val="00E36A0A"/>
    <w:pPr>
      <w:spacing w:line="240" w:lineRule="auto"/>
    </w:pPr>
    <w:rPr>
      <w:b/>
      <w:bCs/>
      <w:smallCaps/>
      <w:color w:val="595959" w:themeColor="text1" w:themeTint="A6"/>
      <w:spacing w:val="6"/>
    </w:rPr>
  </w:style>
  <w:style w:type="character" w:customStyle="1" w:styleId="ListParagraphChar">
    <w:name w:val="List Paragraph Char"/>
    <w:basedOn w:val="DefaultParagraphFont"/>
    <w:link w:val="ListParagraph"/>
    <w:uiPriority w:val="34"/>
    <w:locked/>
    <w:rsid w:val="00E36A0A"/>
  </w:style>
  <w:style w:type="paragraph" w:styleId="ListParagraph">
    <w:name w:val="List Paragraph"/>
    <w:basedOn w:val="Normal"/>
    <w:link w:val="ListParagraphChar"/>
    <w:uiPriority w:val="34"/>
    <w:qFormat/>
    <w:rsid w:val="00E36A0A"/>
    <w:pPr>
      <w:ind w:left="720"/>
      <w:contextualSpacing/>
    </w:pPr>
    <w:rPr>
      <w:rFonts w:eastAsiaTheme="minorHAnsi"/>
      <w:sz w:val="22"/>
      <w:szCs w:val="22"/>
    </w:rPr>
  </w:style>
  <w:style w:type="character" w:styleId="CommentReference">
    <w:name w:val="annotation reference"/>
    <w:basedOn w:val="DefaultParagraphFont"/>
    <w:semiHidden/>
    <w:unhideWhenUsed/>
    <w:rsid w:val="00E36A0A"/>
    <w:rPr>
      <w:sz w:val="16"/>
      <w:szCs w:val="16"/>
    </w:rPr>
  </w:style>
  <w:style w:type="table" w:styleId="TableGrid">
    <w:name w:val="Table Grid"/>
    <w:basedOn w:val="TableNormal"/>
    <w:uiPriority w:val="59"/>
    <w:rsid w:val="00E36A0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0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D386F"/>
    <w:rPr>
      <w:b/>
      <w:bCs/>
    </w:rPr>
  </w:style>
  <w:style w:type="character" w:customStyle="1" w:styleId="CommentSubjectChar">
    <w:name w:val="Comment Subject Char"/>
    <w:basedOn w:val="CommentTextChar"/>
    <w:link w:val="CommentSubject"/>
    <w:uiPriority w:val="99"/>
    <w:semiHidden/>
    <w:rsid w:val="00ED386F"/>
    <w:rPr>
      <w:rFonts w:eastAsiaTheme="minorEastAsia"/>
      <w:b/>
      <w:bCs/>
      <w:sz w:val="20"/>
      <w:szCs w:val="20"/>
    </w:rPr>
  </w:style>
  <w:style w:type="character" w:customStyle="1" w:styleId="Heading2Char">
    <w:name w:val="Heading 2 Char"/>
    <w:basedOn w:val="DefaultParagraphFont"/>
    <w:link w:val="Heading2"/>
    <w:uiPriority w:val="9"/>
    <w:rsid w:val="00936CA7"/>
    <w:rPr>
      <w:rFonts w:asciiTheme="majorHAnsi" w:eastAsiaTheme="majorEastAsia" w:hAnsiTheme="majorHAnsi" w:cstheme="majorBidi"/>
      <w:color w:val="2E74B5" w:themeColor="accent1" w:themeShade="BF"/>
      <w:sz w:val="26"/>
      <w:szCs w:val="26"/>
    </w:rPr>
  </w:style>
  <w:style w:type="table" w:customStyle="1" w:styleId="PlainTable21">
    <w:name w:val="Plain Table 21"/>
    <w:basedOn w:val="TableNormal"/>
    <w:uiPriority w:val="42"/>
    <w:rsid w:val="00B657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943AE0"/>
    <w:pPr>
      <w:spacing w:after="0" w:line="240" w:lineRule="auto"/>
    </w:pPr>
    <w:rPr>
      <w:lang w:val="en-US" w:bidi="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0501">
      <w:bodyDiv w:val="1"/>
      <w:marLeft w:val="0"/>
      <w:marRight w:val="0"/>
      <w:marTop w:val="0"/>
      <w:marBottom w:val="0"/>
      <w:divBdr>
        <w:top w:val="none" w:sz="0" w:space="0" w:color="auto"/>
        <w:left w:val="none" w:sz="0" w:space="0" w:color="auto"/>
        <w:bottom w:val="none" w:sz="0" w:space="0" w:color="auto"/>
        <w:right w:val="none" w:sz="0" w:space="0" w:color="auto"/>
      </w:divBdr>
    </w:div>
    <w:div w:id="387192808">
      <w:bodyDiv w:val="1"/>
      <w:marLeft w:val="0"/>
      <w:marRight w:val="0"/>
      <w:marTop w:val="0"/>
      <w:marBottom w:val="0"/>
      <w:divBdr>
        <w:top w:val="none" w:sz="0" w:space="0" w:color="auto"/>
        <w:left w:val="none" w:sz="0" w:space="0" w:color="auto"/>
        <w:bottom w:val="none" w:sz="0" w:space="0" w:color="auto"/>
        <w:right w:val="none" w:sz="0" w:space="0" w:color="auto"/>
      </w:divBdr>
    </w:div>
    <w:div w:id="567960809">
      <w:bodyDiv w:val="1"/>
      <w:marLeft w:val="0"/>
      <w:marRight w:val="0"/>
      <w:marTop w:val="0"/>
      <w:marBottom w:val="0"/>
      <w:divBdr>
        <w:top w:val="none" w:sz="0" w:space="0" w:color="auto"/>
        <w:left w:val="none" w:sz="0" w:space="0" w:color="auto"/>
        <w:bottom w:val="none" w:sz="0" w:space="0" w:color="auto"/>
        <w:right w:val="none" w:sz="0" w:space="0" w:color="auto"/>
      </w:divBdr>
    </w:div>
    <w:div w:id="1456216897">
      <w:bodyDiv w:val="1"/>
      <w:marLeft w:val="0"/>
      <w:marRight w:val="0"/>
      <w:marTop w:val="0"/>
      <w:marBottom w:val="0"/>
      <w:divBdr>
        <w:top w:val="none" w:sz="0" w:space="0" w:color="auto"/>
        <w:left w:val="none" w:sz="0" w:space="0" w:color="auto"/>
        <w:bottom w:val="none" w:sz="0" w:space="0" w:color="auto"/>
        <w:right w:val="none" w:sz="0" w:space="0" w:color="auto"/>
      </w:divBdr>
    </w:div>
    <w:div w:id="1942758750">
      <w:bodyDiv w:val="1"/>
      <w:marLeft w:val="0"/>
      <w:marRight w:val="0"/>
      <w:marTop w:val="0"/>
      <w:marBottom w:val="0"/>
      <w:divBdr>
        <w:top w:val="none" w:sz="0" w:space="0" w:color="auto"/>
        <w:left w:val="none" w:sz="0" w:space="0" w:color="auto"/>
        <w:bottom w:val="none" w:sz="0" w:space="0" w:color="auto"/>
        <w:right w:val="none" w:sz="0" w:space="0" w:color="auto"/>
      </w:divBdr>
    </w:div>
    <w:div w:id="1954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Hawcutt, Daniel</cp:lastModifiedBy>
  <cp:revision>2</cp:revision>
  <dcterms:created xsi:type="dcterms:W3CDTF">2017-03-08T13:31:00Z</dcterms:created>
  <dcterms:modified xsi:type="dcterms:W3CDTF">2017-03-08T13:31:00Z</dcterms:modified>
</cp:coreProperties>
</file>