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28" w:rsidRDefault="00623323" w:rsidP="000F063F">
      <w:pPr>
        <w:spacing w:after="0" w:line="240" w:lineRule="auto"/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B </w:t>
      </w:r>
      <w:r w:rsidR="00BC5A28">
        <w:rPr>
          <w:b/>
          <w:bCs/>
          <w:lang w:eastAsia="en-GB"/>
        </w:rPr>
        <w:t xml:space="preserve">Meehan, </w:t>
      </w:r>
      <w:r>
        <w:rPr>
          <w:b/>
          <w:bCs/>
          <w:lang w:eastAsia="en-GB"/>
        </w:rPr>
        <w:t xml:space="preserve">JM </w:t>
      </w:r>
      <w:r w:rsidR="00BC5A28">
        <w:rPr>
          <w:b/>
          <w:bCs/>
          <w:lang w:eastAsia="en-GB"/>
        </w:rPr>
        <w:t xml:space="preserve">Rhodes and </w:t>
      </w:r>
      <w:r>
        <w:rPr>
          <w:b/>
          <w:bCs/>
          <w:lang w:eastAsia="en-GB"/>
        </w:rPr>
        <w:t xml:space="preserve">BJ </w:t>
      </w:r>
      <w:r w:rsidR="00CA42FF">
        <w:rPr>
          <w:b/>
          <w:bCs/>
          <w:lang w:eastAsia="en-GB"/>
        </w:rPr>
        <w:t>Campbell</w:t>
      </w:r>
    </w:p>
    <w:p w:rsidR="00BC5A28" w:rsidRDefault="00BC5A28" w:rsidP="000F063F">
      <w:pPr>
        <w:spacing w:after="0" w:line="240" w:lineRule="auto"/>
        <w:jc w:val="both"/>
        <w:rPr>
          <w:b/>
          <w:bCs/>
          <w:lang w:eastAsia="en-GB"/>
        </w:rPr>
      </w:pPr>
    </w:p>
    <w:p w:rsidR="00C30DBF" w:rsidRDefault="00C30DBF" w:rsidP="000F063F">
      <w:pPr>
        <w:spacing w:after="0" w:line="240" w:lineRule="auto"/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TITLE</w:t>
      </w:r>
      <w:r>
        <w:rPr>
          <w:b/>
          <w:bCs/>
          <w:lang w:eastAsia="en-GB"/>
        </w:rPr>
        <w:br/>
      </w:r>
    </w:p>
    <w:p w:rsidR="00C30DBF" w:rsidRPr="00623323" w:rsidRDefault="0021315A" w:rsidP="000F063F">
      <w:pPr>
        <w:spacing w:after="0" w:line="240" w:lineRule="auto"/>
        <w:jc w:val="both"/>
        <w:rPr>
          <w:b/>
          <w:bCs/>
          <w:lang w:eastAsia="en-GB"/>
        </w:rPr>
      </w:pPr>
      <w:r>
        <w:rPr>
          <w:rFonts w:ascii="Arial Narrow" w:hAnsi="Arial Narrow" w:cs="Arial"/>
          <w:b/>
          <w:bCs/>
        </w:rPr>
        <w:t>M</w:t>
      </w:r>
      <w:r w:rsidR="00623323" w:rsidRPr="00623323">
        <w:rPr>
          <w:rFonts w:ascii="Arial Narrow" w:hAnsi="Arial Narrow" w:cs="Arial"/>
          <w:b/>
          <w:bCs/>
        </w:rPr>
        <w:t>u</w:t>
      </w:r>
      <w:r w:rsidR="00782C06" w:rsidRPr="00623323">
        <w:rPr>
          <w:rFonts w:ascii="Arial Narrow" w:hAnsi="Arial Narrow" w:cs="Arial"/>
          <w:b/>
          <w:bCs/>
        </w:rPr>
        <w:t xml:space="preserve">cosa-associated </w:t>
      </w:r>
      <w:r w:rsidR="00782C06" w:rsidRPr="00623323">
        <w:rPr>
          <w:rFonts w:ascii="Arial Narrow" w:hAnsi="Arial Narrow" w:cs="Arial"/>
          <w:b/>
          <w:bCs/>
          <w:i/>
        </w:rPr>
        <w:t>E.coli</w:t>
      </w:r>
      <w:r w:rsidR="00782C06" w:rsidRPr="00623323">
        <w:rPr>
          <w:rFonts w:ascii="Arial Narrow" w:hAnsi="Arial Narrow" w:cs="Arial"/>
          <w:b/>
          <w:bCs/>
        </w:rPr>
        <w:t xml:space="preserve"> isolates </w:t>
      </w:r>
      <w:r w:rsidR="00623323" w:rsidRPr="00623323">
        <w:rPr>
          <w:rFonts w:ascii="Arial Narrow" w:hAnsi="Arial Narrow" w:cs="Arial"/>
          <w:b/>
          <w:bCs/>
        </w:rPr>
        <w:t xml:space="preserve">from </w:t>
      </w:r>
      <w:r>
        <w:rPr>
          <w:rFonts w:ascii="Arial Narrow" w:hAnsi="Arial Narrow" w:cs="Arial"/>
          <w:b/>
          <w:bCs/>
        </w:rPr>
        <w:t xml:space="preserve">inflammatory bowel disease and </w:t>
      </w:r>
      <w:r w:rsidR="00623323" w:rsidRPr="00623323">
        <w:rPr>
          <w:rFonts w:ascii="Arial Narrow" w:hAnsi="Arial Narrow" w:cs="Arial"/>
          <w:b/>
          <w:bCs/>
        </w:rPr>
        <w:t xml:space="preserve">colorectal cancer patients </w:t>
      </w:r>
      <w:r w:rsidR="00782C06" w:rsidRPr="00623323">
        <w:rPr>
          <w:rFonts w:ascii="Arial Narrow" w:hAnsi="Arial Narrow" w:cs="Arial"/>
          <w:b/>
          <w:bCs/>
        </w:rPr>
        <w:t xml:space="preserve">activate </w:t>
      </w:r>
      <w:r w:rsidR="005F41FB" w:rsidRPr="00623323">
        <w:rPr>
          <w:rFonts w:ascii="Arial Narrow" w:hAnsi="Arial Narrow" w:cs="Arial"/>
          <w:b/>
          <w:bCs/>
        </w:rPr>
        <w:t>Wnt</w:t>
      </w:r>
      <w:r w:rsidR="00CA42FF">
        <w:rPr>
          <w:rFonts w:ascii="Arial Narrow" w:hAnsi="Arial Narrow" w:cs="Arial"/>
          <w:b/>
          <w:bCs/>
        </w:rPr>
        <w:t>/</w:t>
      </w:r>
      <w:r w:rsidR="00CA42FF">
        <w:rPr>
          <w:rFonts w:ascii="Arial Narrow" w:hAnsi="Arial Narrow" w:cs="Arial"/>
          <w:b/>
          <w:bCs/>
        </w:rPr>
        <w:sym w:font="Symbol" w:char="F062"/>
      </w:r>
      <w:r w:rsidR="00CA42FF">
        <w:rPr>
          <w:rFonts w:ascii="Arial Narrow" w:hAnsi="Arial Narrow" w:cs="Arial"/>
          <w:b/>
          <w:bCs/>
        </w:rPr>
        <w:t>-</w:t>
      </w:r>
      <w:r w:rsidR="00623323" w:rsidRPr="00623323">
        <w:rPr>
          <w:rFonts w:ascii="Arial Narrow" w:hAnsi="Arial Narrow" w:cs="Arial"/>
          <w:b/>
          <w:bCs/>
        </w:rPr>
        <w:t>catenin</w:t>
      </w:r>
      <w:r w:rsidR="005F41FB" w:rsidRPr="00623323">
        <w:rPr>
          <w:rFonts w:ascii="Arial Narrow" w:hAnsi="Arial Narrow" w:cs="Arial"/>
          <w:b/>
          <w:bCs/>
        </w:rPr>
        <w:t xml:space="preserve"> signalling</w:t>
      </w:r>
      <w:r>
        <w:rPr>
          <w:rFonts w:ascii="Arial Narrow" w:hAnsi="Arial Narrow" w:cs="Arial"/>
          <w:b/>
          <w:bCs/>
        </w:rPr>
        <w:t xml:space="preserve"> </w:t>
      </w:r>
      <w:r w:rsidRPr="0021315A">
        <w:rPr>
          <w:rFonts w:ascii="Arial Narrow" w:hAnsi="Arial Narrow" w:cs="Arial"/>
          <w:b/>
          <w:bCs/>
          <w:i/>
        </w:rPr>
        <w:t>in vitro</w:t>
      </w:r>
      <w:r>
        <w:rPr>
          <w:rFonts w:ascii="Arial Narrow" w:hAnsi="Arial Narrow" w:cs="Arial"/>
          <w:b/>
          <w:bCs/>
        </w:rPr>
        <w:t xml:space="preserve"> and </w:t>
      </w:r>
      <w:r w:rsidRPr="0021315A">
        <w:rPr>
          <w:rFonts w:ascii="Arial Narrow" w:hAnsi="Arial Narrow" w:cs="Arial"/>
          <w:b/>
          <w:bCs/>
          <w:i/>
        </w:rPr>
        <w:t>in vivo</w:t>
      </w:r>
      <w:r w:rsidR="00782C06" w:rsidRPr="00623323">
        <w:rPr>
          <w:rFonts w:ascii="Arial Narrow" w:hAnsi="Arial Narrow" w:cs="Arial"/>
          <w:b/>
          <w:bCs/>
        </w:rPr>
        <w:t>.</w:t>
      </w:r>
    </w:p>
    <w:p w:rsidR="005F41FB" w:rsidRDefault="005F41FB" w:rsidP="000F063F">
      <w:pPr>
        <w:spacing w:after="0" w:line="240" w:lineRule="auto"/>
        <w:jc w:val="both"/>
        <w:rPr>
          <w:b/>
          <w:bCs/>
          <w:lang w:eastAsia="en-GB"/>
        </w:rPr>
      </w:pPr>
    </w:p>
    <w:p w:rsidR="00C30DBF" w:rsidRDefault="00C30DBF" w:rsidP="000F063F">
      <w:pPr>
        <w:spacing w:after="0" w:line="240" w:lineRule="auto"/>
        <w:jc w:val="both"/>
        <w:rPr>
          <w:b/>
          <w:bCs/>
          <w:lang w:eastAsia="en-GB"/>
        </w:rPr>
      </w:pPr>
      <w:r>
        <w:rPr>
          <w:b/>
          <w:bCs/>
          <w:lang w:eastAsia="en-GB"/>
        </w:rPr>
        <w:t>INTRODUCTION</w:t>
      </w:r>
    </w:p>
    <w:p w:rsidR="00613C96" w:rsidRDefault="00B158E5" w:rsidP="000F063F">
      <w:pPr>
        <w:pStyle w:val="Heading6"/>
        <w:jc w:val="both"/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</w:pPr>
      <w:r w:rsidRPr="00F14242">
        <w:rPr>
          <w:rFonts w:asciiTheme="minorHAnsi" w:hAnsiTheme="minorHAnsi"/>
          <w:b w:val="0"/>
          <w:i w:val="0"/>
          <w:color w:val="auto"/>
          <w:szCs w:val="22"/>
          <w:lang w:eastAsia="en-GB"/>
        </w:rPr>
        <w:t>Increased numbers of a</w:t>
      </w:r>
      <w:r w:rsidR="00433114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dherent, invasive</w:t>
      </w:r>
      <w:r w:rsidR="00B80E92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</w:t>
      </w:r>
      <w:r w:rsidR="00623323" w:rsidRPr="00F14242">
        <w:rPr>
          <w:rFonts w:asciiTheme="minorHAnsi" w:hAnsiTheme="minorHAnsi"/>
          <w:b w:val="0"/>
          <w:bCs w:val="0"/>
          <w:color w:val="auto"/>
          <w:szCs w:val="22"/>
        </w:rPr>
        <w:t>E.</w:t>
      </w:r>
      <w:r w:rsidR="00B80E92" w:rsidRPr="00F14242">
        <w:rPr>
          <w:rFonts w:asciiTheme="minorHAnsi" w:hAnsiTheme="minorHAnsi"/>
          <w:b w:val="0"/>
          <w:bCs w:val="0"/>
          <w:color w:val="auto"/>
          <w:szCs w:val="22"/>
        </w:rPr>
        <w:t>coli</w:t>
      </w:r>
      <w:r w:rsidR="00433114" w:rsidRPr="00F14242">
        <w:rPr>
          <w:rFonts w:asciiTheme="minorHAnsi" w:hAnsiTheme="minorHAnsi"/>
          <w:b w:val="0"/>
          <w:bCs w:val="0"/>
          <w:i w:val="0"/>
          <w:color w:val="auto"/>
          <w:szCs w:val="22"/>
        </w:rPr>
        <w:t xml:space="preserve"> (AIEC</w:t>
      </w:r>
      <w:r w:rsidR="0066714F" w:rsidRPr="00F14242">
        <w:rPr>
          <w:rFonts w:asciiTheme="minorHAnsi" w:hAnsiTheme="minorHAnsi"/>
          <w:b w:val="0"/>
          <w:bCs w:val="0"/>
          <w:i w:val="0"/>
          <w:color w:val="auto"/>
          <w:szCs w:val="22"/>
        </w:rPr>
        <w:t>)</w:t>
      </w:r>
      <w:r w:rsidR="00B80E92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</w:t>
      </w:r>
      <w:r w:rsidR="001401D7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have been reported </w:t>
      </w:r>
      <w:r w:rsidR="00433114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within</w:t>
      </w:r>
      <w:r w:rsidR="00B80E92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</w:t>
      </w:r>
      <w:r w:rsidR="00433114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intestinal epitheli</w:t>
      </w:r>
      <w:r w:rsidR="006064E8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um</w:t>
      </w:r>
      <w:r w:rsidR="00433114" w:rsidRPr="00F14242">
        <w:rPr>
          <w:rFonts w:asciiTheme="minorHAnsi" w:hAnsiTheme="minorHAnsi"/>
          <w:b w:val="0"/>
          <w:i w:val="0"/>
          <w:color w:val="auto"/>
          <w:szCs w:val="22"/>
          <w:lang w:eastAsia="en-GB"/>
        </w:rPr>
        <w:t xml:space="preserve"> </w:t>
      </w:r>
      <w:r w:rsidR="00B80E92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of </w:t>
      </w:r>
      <w:r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patients with </w:t>
      </w:r>
      <w:r w:rsidR="00613C96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Crohn’s disease</w:t>
      </w:r>
      <w:r w:rsidR="00A40D0F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(CD)</w:t>
      </w:r>
      <w:r w:rsidR="00613C96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and </w:t>
      </w:r>
      <w:r w:rsidR="00433114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colorectal </w:t>
      </w:r>
      <w:r w:rsidR="00B80E92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cancer</w:t>
      </w:r>
      <w:r w:rsidR="00433114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(CRC</w:t>
      </w:r>
      <w:proofErr w:type="gramStart"/>
      <w:r w:rsidR="00433114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)</w:t>
      </w:r>
      <w:r w:rsidR="0021315A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  <w:vertAlign w:val="superscript"/>
        </w:rPr>
        <w:t>1</w:t>
      </w:r>
      <w:proofErr w:type="gramEnd"/>
      <w:r w:rsidR="00B80E92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. </w:t>
      </w:r>
      <w:r w:rsidR="00A40D0F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Genotoxicity and angiogenic </w:t>
      </w:r>
      <w:r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activity</w:t>
      </w:r>
      <w:r w:rsidR="00121A31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of AIEC</w:t>
      </w:r>
      <w:r w:rsidR="005F41FB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have been described by our group and others</w:t>
      </w:r>
      <w:r w:rsidR="0021315A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  <w:vertAlign w:val="superscript"/>
        </w:rPr>
        <w:t>2-4</w:t>
      </w:r>
      <w:r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. </w:t>
      </w:r>
      <w:r w:rsidR="00613C96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We hypothesised </w:t>
      </w:r>
      <w:r w:rsidR="006064E8" w:rsidRPr="00F14242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that </w:t>
      </w:r>
      <w:r w:rsidR="009A354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a </w:t>
      </w:r>
      <w:r w:rsidR="00613C96" w:rsidRPr="00F14242">
        <w:rPr>
          <w:rFonts w:asciiTheme="minorHAnsi" w:hAnsiTheme="minorHAnsi"/>
          <w:b w:val="0"/>
          <w:i w:val="0"/>
          <w:color w:val="auto"/>
        </w:rPr>
        <w:t xml:space="preserve">key contribution of cancer-promoting activity </w:t>
      </w:r>
      <w:r w:rsidR="00092BBD" w:rsidRPr="00F14242">
        <w:rPr>
          <w:rFonts w:asciiTheme="minorHAnsi" w:hAnsiTheme="minorHAnsi"/>
          <w:b w:val="0"/>
          <w:i w:val="0"/>
          <w:color w:val="auto"/>
        </w:rPr>
        <w:t xml:space="preserve">of </w:t>
      </w:r>
      <w:r w:rsidR="0021315A">
        <w:rPr>
          <w:rFonts w:asciiTheme="minorHAnsi" w:hAnsiTheme="minorHAnsi"/>
          <w:b w:val="0"/>
          <w:i w:val="0"/>
          <w:color w:val="auto"/>
        </w:rPr>
        <w:t>AIEC</w:t>
      </w:r>
      <w:r w:rsidR="00092BBD" w:rsidRPr="00F14242">
        <w:rPr>
          <w:rFonts w:asciiTheme="minorHAnsi" w:hAnsiTheme="minorHAnsi"/>
          <w:b w:val="0"/>
          <w:i w:val="0"/>
          <w:color w:val="auto"/>
        </w:rPr>
        <w:t xml:space="preserve"> </w:t>
      </w:r>
      <w:r w:rsidR="00613C96" w:rsidRPr="00F14242">
        <w:rPr>
          <w:rFonts w:asciiTheme="minorHAnsi" w:hAnsiTheme="minorHAnsi"/>
          <w:b w:val="0"/>
          <w:i w:val="0"/>
          <w:color w:val="auto"/>
        </w:rPr>
        <w:t>ma</w:t>
      </w:r>
      <w:r w:rsidR="00613C96" w:rsidRPr="0021315A">
        <w:rPr>
          <w:rFonts w:asciiTheme="minorHAnsi" w:hAnsiTheme="minorHAnsi"/>
          <w:b w:val="0"/>
          <w:i w:val="0"/>
          <w:color w:val="auto"/>
        </w:rPr>
        <w:t xml:space="preserve">y </w:t>
      </w:r>
      <w:r w:rsidR="006064E8" w:rsidRPr="0021315A">
        <w:rPr>
          <w:rFonts w:asciiTheme="minorHAnsi" w:hAnsiTheme="minorHAnsi"/>
          <w:b w:val="0"/>
          <w:i w:val="0"/>
          <w:color w:val="auto"/>
        </w:rPr>
        <w:t xml:space="preserve">also </w:t>
      </w:r>
      <w:r w:rsidR="00613C96" w:rsidRPr="0021315A">
        <w:rPr>
          <w:rFonts w:asciiTheme="minorHAnsi" w:hAnsiTheme="minorHAnsi"/>
          <w:b w:val="0"/>
          <w:i w:val="0"/>
          <w:color w:val="auto"/>
        </w:rPr>
        <w:t xml:space="preserve">be through </w:t>
      </w:r>
      <w:r w:rsidR="0021315A">
        <w:rPr>
          <w:rFonts w:asciiTheme="minorHAnsi" w:hAnsiTheme="minorHAnsi"/>
          <w:b w:val="0"/>
          <w:i w:val="0"/>
          <w:color w:val="auto"/>
        </w:rPr>
        <w:t xml:space="preserve">their </w:t>
      </w:r>
      <w:r w:rsidR="00613C96" w:rsidRPr="0021315A">
        <w:rPr>
          <w:rFonts w:asciiTheme="minorHAnsi" w:hAnsiTheme="minorHAnsi"/>
          <w:b w:val="0"/>
          <w:i w:val="0"/>
          <w:color w:val="auto"/>
        </w:rPr>
        <w:t>ability to activate</w:t>
      </w:r>
      <w:r w:rsidR="00092BBD" w:rsidRPr="0021315A">
        <w:rPr>
          <w:rFonts w:asciiTheme="minorHAnsi" w:hAnsiTheme="minorHAnsi"/>
          <w:b w:val="0"/>
          <w:i w:val="0"/>
          <w:color w:val="auto"/>
        </w:rPr>
        <w:t xml:space="preserve"> </w:t>
      </w:r>
      <w:proofErr w:type="spellStart"/>
      <w:r w:rsidR="00613C96" w:rsidRP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Wnt</w:t>
      </w:r>
      <w:proofErr w:type="spellEnd"/>
      <w:r w:rsid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/</w:t>
      </w:r>
      <w:r w:rsidR="00613C96" w:rsidRP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sym w:font="Symbol" w:char="F062"/>
      </w:r>
      <w:r w:rsid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-</w:t>
      </w:r>
      <w:r w:rsidR="00613C96" w:rsidRP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catenin signa</w:t>
      </w:r>
      <w:r w:rsidR="00AE0361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l</w:t>
      </w:r>
      <w:r w:rsidR="00613C96" w:rsidRP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ling</w:t>
      </w:r>
      <w:r w:rsidR="009A354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,</w:t>
      </w:r>
      <w:r w:rsidR="00613C96" w:rsidRP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</w:t>
      </w:r>
      <w:r w:rsidR="00092BBD" w:rsidRP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and </w:t>
      </w:r>
      <w:r w:rsid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>reported</w:t>
      </w:r>
      <w:r w:rsidR="00092BBD" w:rsidRPr="0021315A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 </w:t>
      </w:r>
      <w:r w:rsidR="00AE0361">
        <w:rPr>
          <w:rFonts w:asciiTheme="minorHAnsi" w:hAnsiTheme="minorHAnsi"/>
          <w:b w:val="0"/>
          <w:bCs w:val="0"/>
          <w:i w:val="0"/>
          <w:iCs w:val="0"/>
          <w:color w:val="auto"/>
          <w:szCs w:val="22"/>
        </w:rPr>
        <w:t xml:space="preserve">that </w:t>
      </w:r>
      <w:proofErr w:type="spellStart"/>
      <w:r w:rsidR="00092BBD" w:rsidRPr="0021315A">
        <w:rPr>
          <w:rFonts w:asciiTheme="minorHAnsi" w:hAnsiTheme="minorHAnsi"/>
          <w:b w:val="0"/>
          <w:i w:val="0"/>
          <w:color w:val="auto"/>
        </w:rPr>
        <w:t>Wnt</w:t>
      </w:r>
      <w:proofErr w:type="spellEnd"/>
      <w:r w:rsidR="00092BBD" w:rsidRPr="0021315A">
        <w:rPr>
          <w:rFonts w:asciiTheme="minorHAnsi" w:hAnsiTheme="minorHAnsi"/>
          <w:b w:val="0"/>
          <w:i w:val="0"/>
          <w:color w:val="auto"/>
        </w:rPr>
        <w:t xml:space="preserve"> target-genes</w:t>
      </w:r>
      <w:r w:rsidR="00092BBD" w:rsidRPr="001A2F97">
        <w:rPr>
          <w:rFonts w:asciiTheme="minorHAnsi" w:hAnsiTheme="minorHAnsi"/>
          <w:b w:val="0"/>
          <w:i w:val="0"/>
          <w:color w:val="auto"/>
        </w:rPr>
        <w:t xml:space="preserve"> were up-regulated </w:t>
      </w:r>
      <w:r w:rsidR="0021315A" w:rsidRPr="001A2F97">
        <w:rPr>
          <w:rFonts w:asciiTheme="minorHAnsi" w:hAnsiTheme="minorHAnsi"/>
          <w:b w:val="0"/>
          <w:i w:val="0"/>
          <w:color w:val="auto"/>
        </w:rPr>
        <w:t xml:space="preserve">in colonocytes </w:t>
      </w:r>
      <w:r w:rsidR="00092BBD" w:rsidRPr="001A2F97">
        <w:rPr>
          <w:rFonts w:asciiTheme="minorHAnsi" w:hAnsiTheme="minorHAnsi"/>
          <w:b w:val="0"/>
          <w:i w:val="0"/>
          <w:color w:val="auto"/>
        </w:rPr>
        <w:t xml:space="preserve">at mRNA and protein level, including </w:t>
      </w:r>
      <w:r w:rsidR="009A354A">
        <w:rPr>
          <w:rFonts w:asciiTheme="minorHAnsi" w:hAnsiTheme="minorHAnsi"/>
          <w:b w:val="0"/>
          <w:i w:val="0"/>
          <w:color w:val="auto"/>
        </w:rPr>
        <w:t>cyclooxygenase-</w:t>
      </w:r>
      <w:r w:rsidR="0021315A" w:rsidRPr="001A2F97">
        <w:rPr>
          <w:rFonts w:asciiTheme="minorHAnsi" w:hAnsiTheme="minorHAnsi"/>
          <w:b w:val="0"/>
          <w:i w:val="0"/>
          <w:color w:val="auto"/>
        </w:rPr>
        <w:t>2 (</w:t>
      </w:r>
      <w:r w:rsidR="00092BBD" w:rsidRPr="001A2F97">
        <w:rPr>
          <w:rFonts w:asciiTheme="minorHAnsi" w:hAnsiTheme="minorHAnsi"/>
          <w:b w:val="0"/>
          <w:i w:val="0"/>
          <w:color w:val="auto"/>
        </w:rPr>
        <w:t>COX</w:t>
      </w:r>
      <w:r w:rsidR="009A354A">
        <w:rPr>
          <w:rFonts w:asciiTheme="minorHAnsi" w:hAnsiTheme="minorHAnsi"/>
          <w:b w:val="0"/>
          <w:i w:val="0"/>
          <w:color w:val="auto"/>
        </w:rPr>
        <w:t>-</w:t>
      </w:r>
      <w:r w:rsidR="00092BBD" w:rsidRPr="001A2F97">
        <w:rPr>
          <w:rFonts w:asciiTheme="minorHAnsi" w:hAnsiTheme="minorHAnsi"/>
          <w:b w:val="0"/>
          <w:i w:val="0"/>
          <w:color w:val="auto"/>
        </w:rPr>
        <w:t>2</w:t>
      </w:r>
      <w:r w:rsidR="0021315A" w:rsidRPr="001A2F97">
        <w:rPr>
          <w:rFonts w:asciiTheme="minorHAnsi" w:hAnsiTheme="minorHAnsi"/>
          <w:b w:val="0"/>
          <w:i w:val="0"/>
          <w:color w:val="auto"/>
        </w:rPr>
        <w:t>)</w:t>
      </w:r>
      <w:r w:rsidR="0021315A" w:rsidRPr="001A2F97">
        <w:rPr>
          <w:rFonts w:asciiTheme="minorHAnsi" w:hAnsiTheme="minorHAnsi"/>
          <w:b w:val="0"/>
          <w:i w:val="0"/>
          <w:color w:val="auto"/>
          <w:vertAlign w:val="superscript"/>
        </w:rPr>
        <w:t>5</w:t>
      </w:r>
      <w:r w:rsidR="00092BBD" w:rsidRPr="001A2F97">
        <w:rPr>
          <w:rFonts w:asciiTheme="minorHAnsi" w:hAnsiTheme="minorHAnsi"/>
          <w:b w:val="0"/>
          <w:i w:val="0"/>
          <w:color w:val="auto"/>
        </w:rPr>
        <w:t xml:space="preserve">. </w:t>
      </w:r>
      <w:r w:rsidR="006064E8" w:rsidRPr="001A2F97">
        <w:rPr>
          <w:rFonts w:asciiTheme="minorHAnsi" w:hAnsiTheme="minorHAnsi"/>
          <w:b w:val="0"/>
          <w:i w:val="0"/>
          <w:color w:val="auto"/>
        </w:rPr>
        <w:t>Here</w:t>
      </w:r>
      <w:r w:rsidR="0021315A" w:rsidRPr="001A2F97">
        <w:rPr>
          <w:rFonts w:asciiTheme="minorHAnsi" w:hAnsiTheme="minorHAnsi"/>
          <w:b w:val="0"/>
          <w:i w:val="0"/>
          <w:color w:val="auto"/>
        </w:rPr>
        <w:t>,</w:t>
      </w:r>
      <w:r w:rsidR="006064E8" w:rsidRPr="001A2F97">
        <w:rPr>
          <w:rFonts w:asciiTheme="minorHAnsi" w:hAnsiTheme="minorHAnsi"/>
          <w:b w:val="0"/>
          <w:i w:val="0"/>
          <w:color w:val="auto"/>
        </w:rPr>
        <w:t xml:space="preserve"> we </w:t>
      </w:r>
      <w:r w:rsidR="00092BBD" w:rsidRPr="001A2F97">
        <w:rPr>
          <w:rFonts w:asciiTheme="minorHAnsi" w:hAnsiTheme="minorHAnsi"/>
          <w:b w:val="0"/>
          <w:i w:val="0"/>
          <w:color w:val="auto"/>
        </w:rPr>
        <w:t xml:space="preserve">further investigated </w:t>
      </w:r>
      <w:r w:rsidR="009A354A">
        <w:rPr>
          <w:rFonts w:asciiTheme="minorHAnsi" w:hAnsiTheme="minorHAnsi"/>
          <w:b w:val="0"/>
          <w:i w:val="0"/>
          <w:color w:val="auto"/>
        </w:rPr>
        <w:t xml:space="preserve">the </w:t>
      </w:r>
      <w:r w:rsidR="0021315A" w:rsidRPr="001A2F97">
        <w:rPr>
          <w:rFonts w:asciiTheme="minorHAnsi" w:hAnsiTheme="minorHAnsi"/>
          <w:b w:val="0"/>
          <w:i w:val="0"/>
          <w:color w:val="auto"/>
        </w:rPr>
        <w:t xml:space="preserve">ability of AIEC to </w:t>
      </w:r>
      <w:r w:rsidR="00092BBD" w:rsidRPr="001A2F97">
        <w:rPr>
          <w:rFonts w:asciiTheme="minorHAnsi" w:hAnsiTheme="minorHAnsi"/>
          <w:b w:val="0"/>
          <w:i w:val="0"/>
          <w:color w:val="auto"/>
        </w:rPr>
        <w:t>activat</w:t>
      </w:r>
      <w:r w:rsidR="0021315A" w:rsidRPr="001A2F97">
        <w:rPr>
          <w:rFonts w:asciiTheme="minorHAnsi" w:hAnsiTheme="minorHAnsi"/>
          <w:b w:val="0"/>
          <w:i w:val="0"/>
          <w:color w:val="auto"/>
        </w:rPr>
        <w:t xml:space="preserve">e Wnt transcription </w:t>
      </w:r>
      <w:r w:rsidR="00092BBD" w:rsidRPr="001A2F97">
        <w:rPr>
          <w:rFonts w:asciiTheme="minorHAnsi" w:hAnsiTheme="minorHAnsi"/>
          <w:b w:val="0"/>
          <w:i w:val="0"/>
          <w:color w:val="auto"/>
        </w:rPr>
        <w:t xml:space="preserve">and </w:t>
      </w:r>
      <w:r w:rsidR="0021315A" w:rsidRPr="001A2F97">
        <w:rPr>
          <w:rFonts w:asciiTheme="minorHAnsi" w:hAnsiTheme="minorHAnsi"/>
          <w:b w:val="0"/>
          <w:i w:val="0"/>
          <w:color w:val="auto"/>
        </w:rPr>
        <w:t>nucl</w:t>
      </w:r>
      <w:bookmarkStart w:id="0" w:name="_GoBack"/>
      <w:bookmarkEnd w:id="0"/>
      <w:r w:rsidR="0021315A" w:rsidRPr="001A2F97">
        <w:rPr>
          <w:rFonts w:asciiTheme="minorHAnsi" w:hAnsiTheme="minorHAnsi"/>
          <w:b w:val="0"/>
          <w:i w:val="0"/>
          <w:color w:val="auto"/>
        </w:rPr>
        <w:t xml:space="preserve">ear </w:t>
      </w:r>
      <w:r w:rsidR="00092BBD" w:rsidRPr="001A2F97">
        <w:rPr>
          <w:rFonts w:asciiTheme="minorHAnsi" w:hAnsiTheme="minorHAnsi"/>
          <w:b w:val="0"/>
          <w:i w:val="0"/>
          <w:color w:val="auto"/>
        </w:rPr>
        <w:t xml:space="preserve">translocation of </w:t>
      </w:r>
      <w:r w:rsidR="0021315A" w:rsidRPr="001A2F97">
        <w:rPr>
          <w:rFonts w:asciiTheme="minorHAnsi" w:hAnsiTheme="minorHAnsi"/>
          <w:b w:val="0"/>
          <w:i w:val="0"/>
          <w:color w:val="auto"/>
        </w:rPr>
        <w:sym w:font="Symbol" w:char="F062"/>
      </w:r>
      <w:r w:rsidR="00092BBD" w:rsidRPr="001A2F97">
        <w:rPr>
          <w:rFonts w:asciiTheme="minorHAnsi" w:hAnsiTheme="minorHAnsi"/>
          <w:b w:val="0"/>
          <w:i w:val="0"/>
          <w:color w:val="auto"/>
        </w:rPr>
        <w:t>-catenin</w:t>
      </w:r>
      <w:r w:rsidR="00CC4866" w:rsidRPr="001A2F97">
        <w:rPr>
          <w:rFonts w:asciiTheme="minorHAnsi" w:hAnsiTheme="minorHAnsi"/>
          <w:b w:val="0"/>
          <w:i w:val="0"/>
          <w:color w:val="auto"/>
        </w:rPr>
        <w:t>. We</w:t>
      </w:r>
      <w:r w:rsidR="006064E8" w:rsidRPr="001A2F97">
        <w:rPr>
          <w:rFonts w:asciiTheme="minorHAnsi" w:hAnsiTheme="minorHAnsi"/>
          <w:b w:val="0"/>
          <w:i w:val="0"/>
          <w:color w:val="auto"/>
        </w:rPr>
        <w:t xml:space="preserve"> </w:t>
      </w:r>
      <w:r w:rsidR="00092BBD" w:rsidRPr="001A2F97">
        <w:rPr>
          <w:rFonts w:asciiTheme="minorHAnsi" w:hAnsiTheme="minorHAnsi"/>
          <w:b w:val="0"/>
          <w:i w:val="0"/>
          <w:color w:val="auto"/>
        </w:rPr>
        <w:t xml:space="preserve">sought </w:t>
      </w:r>
      <w:r w:rsidR="000F063F" w:rsidRPr="001A2F97">
        <w:rPr>
          <w:rFonts w:asciiTheme="minorHAnsi" w:hAnsiTheme="minorHAnsi"/>
          <w:b w:val="0"/>
          <w:i w:val="0"/>
          <w:color w:val="auto"/>
        </w:rPr>
        <w:t>also</w:t>
      </w:r>
      <w:r w:rsidR="00CC4866" w:rsidRPr="001A2F97">
        <w:rPr>
          <w:rFonts w:asciiTheme="minorHAnsi" w:hAnsiTheme="minorHAnsi"/>
          <w:b w:val="0"/>
          <w:i w:val="0"/>
          <w:color w:val="auto"/>
        </w:rPr>
        <w:t xml:space="preserve"> to confirm </w:t>
      </w:r>
      <w:r w:rsidR="00F14242" w:rsidRPr="001A2F97">
        <w:rPr>
          <w:rFonts w:asciiTheme="minorHAnsi" w:hAnsiTheme="minorHAnsi"/>
          <w:b w:val="0"/>
          <w:i w:val="0"/>
          <w:color w:val="auto"/>
          <w:szCs w:val="22"/>
        </w:rPr>
        <w:t>our</w:t>
      </w:r>
      <w:r w:rsidR="00092BBD" w:rsidRPr="001A2F97">
        <w:rPr>
          <w:rFonts w:asciiTheme="minorHAnsi" w:hAnsiTheme="minorHAnsi"/>
          <w:b w:val="0"/>
          <w:i w:val="0"/>
          <w:color w:val="auto"/>
          <w:szCs w:val="22"/>
        </w:rPr>
        <w:t xml:space="preserve"> findings </w:t>
      </w:r>
      <w:r w:rsidR="00092BBD" w:rsidRPr="001A2F97">
        <w:rPr>
          <w:rFonts w:asciiTheme="minorHAnsi" w:hAnsiTheme="minorHAnsi"/>
          <w:b w:val="0"/>
          <w:color w:val="auto"/>
          <w:szCs w:val="22"/>
        </w:rPr>
        <w:t>in vivo</w:t>
      </w:r>
      <w:r w:rsidR="00092BBD" w:rsidRPr="001A2F97">
        <w:rPr>
          <w:rFonts w:asciiTheme="minorHAnsi" w:hAnsiTheme="minorHAnsi"/>
          <w:b w:val="0"/>
          <w:i w:val="0"/>
          <w:color w:val="auto"/>
          <w:szCs w:val="22"/>
        </w:rPr>
        <w:t xml:space="preserve"> using a</w:t>
      </w:r>
      <w:r w:rsidR="0021315A" w:rsidRPr="001A2F97">
        <w:rPr>
          <w:rFonts w:asciiTheme="minorHAnsi" w:hAnsiTheme="minorHAnsi"/>
          <w:b w:val="0"/>
          <w:i w:val="0"/>
          <w:color w:val="auto"/>
          <w:szCs w:val="22"/>
        </w:rPr>
        <w:t>n AIEC</w:t>
      </w:r>
      <w:r w:rsidR="00092BBD" w:rsidRPr="001A2F97">
        <w:rPr>
          <w:rFonts w:asciiTheme="minorHAnsi" w:hAnsiTheme="minorHAnsi"/>
          <w:b w:val="0"/>
          <w:i w:val="0"/>
          <w:color w:val="auto"/>
          <w:szCs w:val="22"/>
        </w:rPr>
        <w:t xml:space="preserve"> mono-association mouse model.</w:t>
      </w:r>
    </w:p>
    <w:p w:rsidR="00623323" w:rsidRDefault="00623323" w:rsidP="000F063F">
      <w:pPr>
        <w:spacing w:after="0" w:line="240" w:lineRule="auto"/>
        <w:jc w:val="both"/>
        <w:rPr>
          <w:b/>
        </w:rPr>
      </w:pPr>
    </w:p>
    <w:p w:rsidR="00C30DBF" w:rsidRDefault="00C30DBF" w:rsidP="000F063F">
      <w:pPr>
        <w:spacing w:after="0" w:line="240" w:lineRule="auto"/>
        <w:jc w:val="both"/>
        <w:rPr>
          <w:b/>
        </w:rPr>
      </w:pPr>
      <w:r w:rsidRPr="005F41FB">
        <w:rPr>
          <w:b/>
        </w:rPr>
        <w:t>METHODS</w:t>
      </w:r>
    </w:p>
    <w:p w:rsidR="00092BBD" w:rsidRPr="00C30DBF" w:rsidRDefault="00A40D0F" w:rsidP="000F063F">
      <w:pPr>
        <w:spacing w:after="0" w:line="240" w:lineRule="auto"/>
        <w:jc w:val="both"/>
        <w:rPr>
          <w:rFonts w:cs="Arial"/>
          <w:bCs/>
          <w:iCs/>
        </w:rPr>
      </w:pPr>
      <w:r>
        <w:rPr>
          <w:rFonts w:cs="Arial"/>
          <w:bCs/>
          <w:iCs/>
        </w:rPr>
        <w:t>A</w:t>
      </w:r>
      <w:r w:rsidR="0021315A">
        <w:rPr>
          <w:rFonts w:cs="Arial"/>
          <w:bCs/>
          <w:iCs/>
        </w:rPr>
        <w:t>ctivation of Wnt transcription</w:t>
      </w:r>
      <w:r>
        <w:rPr>
          <w:rFonts w:cs="Arial"/>
          <w:bCs/>
          <w:iCs/>
        </w:rPr>
        <w:t xml:space="preserve"> activity </w:t>
      </w:r>
      <w:r w:rsidR="006064E8">
        <w:rPr>
          <w:rFonts w:cs="Arial"/>
          <w:bCs/>
          <w:iCs/>
        </w:rPr>
        <w:t xml:space="preserve">in response </w:t>
      </w:r>
      <w:r w:rsidR="00CF50BF">
        <w:rPr>
          <w:rFonts w:cs="Arial"/>
        </w:rPr>
        <w:t xml:space="preserve">to </w:t>
      </w:r>
      <w:r w:rsidR="00085093">
        <w:rPr>
          <w:rFonts w:cs="Arial"/>
          <w:i/>
        </w:rPr>
        <w:t>E.</w:t>
      </w:r>
      <w:r w:rsidR="00CF50BF" w:rsidRPr="00167C87">
        <w:rPr>
          <w:rFonts w:cs="Arial"/>
          <w:i/>
        </w:rPr>
        <w:t>coli</w:t>
      </w:r>
      <w:r w:rsidR="00CF50BF">
        <w:rPr>
          <w:rFonts w:cs="Arial"/>
        </w:rPr>
        <w:t xml:space="preserve"> isolates</w:t>
      </w:r>
      <w:r w:rsidR="00CF50BF">
        <w:rPr>
          <w:rFonts w:cs="Arial"/>
          <w:vertAlign w:val="superscript"/>
        </w:rPr>
        <w:t>1</w:t>
      </w:r>
      <w:r w:rsidR="00CF50BF">
        <w:rPr>
          <w:rFonts w:cs="Arial"/>
        </w:rPr>
        <w:t xml:space="preserve"> </w:t>
      </w:r>
      <w:r w:rsidR="00F14242">
        <w:rPr>
          <w:rFonts w:cs="Arial"/>
        </w:rPr>
        <w:t>(MOI</w:t>
      </w:r>
      <w:r w:rsidR="009A354A">
        <w:rPr>
          <w:rFonts w:cs="Arial"/>
        </w:rPr>
        <w:t>:</w:t>
      </w:r>
      <w:r w:rsidR="00F14242">
        <w:rPr>
          <w:rFonts w:cs="Arial"/>
        </w:rPr>
        <w:t xml:space="preserve"> 10</w:t>
      </w:r>
      <w:r w:rsidR="00CC4866">
        <w:rPr>
          <w:rFonts w:cs="Arial"/>
        </w:rPr>
        <w:t>; f</w:t>
      </w:r>
      <w:r w:rsidR="00CF50BF">
        <w:rPr>
          <w:rFonts w:cs="Arial"/>
        </w:rPr>
        <w:t>or 4h</w:t>
      </w:r>
      <w:r w:rsidR="00CC4866">
        <w:rPr>
          <w:rFonts w:cs="Arial"/>
        </w:rPr>
        <w:t>)</w:t>
      </w:r>
      <w:r w:rsidR="00CF50BF">
        <w:rPr>
          <w:rFonts w:cs="Arial"/>
        </w:rPr>
        <w:t xml:space="preserve"> </w:t>
      </w:r>
      <w:r w:rsidR="00CC4866">
        <w:rPr>
          <w:rFonts w:cs="Arial"/>
          <w:bCs/>
          <w:iCs/>
        </w:rPr>
        <w:t xml:space="preserve">was assessed </w:t>
      </w:r>
      <w:r w:rsidR="006064E8">
        <w:rPr>
          <w:rFonts w:cs="Arial"/>
          <w:bCs/>
          <w:iCs/>
        </w:rPr>
        <w:t>using</w:t>
      </w:r>
      <w:r w:rsidR="009A354A">
        <w:rPr>
          <w:rFonts w:cs="Arial"/>
          <w:bCs/>
          <w:iCs/>
        </w:rPr>
        <w:t xml:space="preserve"> a TCF/LEF</w:t>
      </w:r>
      <w:r>
        <w:rPr>
          <w:rFonts w:cs="Arial"/>
          <w:bCs/>
          <w:iCs/>
        </w:rPr>
        <w:t xml:space="preserve"> He</w:t>
      </w:r>
      <w:r w:rsidR="006064E8">
        <w:rPr>
          <w:rFonts w:cs="Arial"/>
          <w:bCs/>
          <w:iCs/>
        </w:rPr>
        <w:t>L</w:t>
      </w:r>
      <w:r>
        <w:rPr>
          <w:rFonts w:cs="Arial"/>
          <w:bCs/>
          <w:iCs/>
        </w:rPr>
        <w:t>a cell luciferase r</w:t>
      </w:r>
      <w:r w:rsidRPr="002830CE">
        <w:rPr>
          <w:rFonts w:cs="Arial"/>
          <w:bCs/>
          <w:iCs/>
        </w:rPr>
        <w:t xml:space="preserve">eporter </w:t>
      </w:r>
      <w:r>
        <w:rPr>
          <w:rFonts w:cs="Arial"/>
          <w:bCs/>
          <w:iCs/>
        </w:rPr>
        <w:t>assay</w:t>
      </w:r>
      <w:r w:rsidR="00CF50BF">
        <w:rPr>
          <w:rFonts w:cs="Arial"/>
          <w:bCs/>
          <w:iCs/>
        </w:rPr>
        <w:t xml:space="preserve">. </w:t>
      </w:r>
      <w:r w:rsidR="00B82B41">
        <w:rPr>
          <w:rFonts w:cs="Arial"/>
        </w:rPr>
        <w:t>Infected cells were also pre-treated with and without COX inhibitors</w:t>
      </w:r>
      <w:r w:rsidR="00B82B41">
        <w:rPr>
          <w:rFonts w:cs="Arial"/>
          <w:bCs/>
          <w:iCs/>
        </w:rPr>
        <w:t xml:space="preserve">. </w:t>
      </w:r>
      <w:r w:rsidR="00CC4866">
        <w:rPr>
          <w:rFonts w:cs="Arial"/>
          <w:bCs/>
          <w:iCs/>
        </w:rPr>
        <w:t xml:space="preserve">Nuclear translocation of </w:t>
      </w:r>
      <w:r w:rsidR="00CC4866" w:rsidRPr="0007083E">
        <w:rPr>
          <w:bCs/>
          <w:iCs/>
        </w:rPr>
        <w:sym w:font="Symbol" w:char="F062"/>
      </w:r>
      <w:r w:rsidR="00CC4866">
        <w:rPr>
          <w:rFonts w:cs="Arial"/>
          <w:bCs/>
          <w:iCs/>
        </w:rPr>
        <w:t xml:space="preserve">-catenin was assessed by immunofluorescence in </w:t>
      </w:r>
      <w:r w:rsidR="009A354A">
        <w:rPr>
          <w:rFonts w:cs="Arial"/>
          <w:bCs/>
          <w:iCs/>
        </w:rPr>
        <w:t xml:space="preserve">CRC </w:t>
      </w:r>
      <w:r w:rsidR="00CF50BF">
        <w:rPr>
          <w:rFonts w:cs="Arial"/>
          <w:bCs/>
          <w:iCs/>
        </w:rPr>
        <w:t>cell-lines S</w:t>
      </w:r>
      <w:r w:rsidR="005E7174">
        <w:rPr>
          <w:rFonts w:cs="Arial"/>
        </w:rPr>
        <w:t>W</w:t>
      </w:r>
      <w:r w:rsidR="00CC4866">
        <w:rPr>
          <w:rFonts w:cs="Arial"/>
        </w:rPr>
        <w:t>480 and DLD1</w:t>
      </w:r>
      <w:r w:rsidR="00092BBD">
        <w:rPr>
          <w:rFonts w:cs="Arial"/>
          <w:bCs/>
          <w:iCs/>
        </w:rPr>
        <w:t>.</w:t>
      </w:r>
      <w:r w:rsidR="00092BBD" w:rsidRPr="00092BBD">
        <w:rPr>
          <w:rFonts w:cs="Arial"/>
        </w:rPr>
        <w:t xml:space="preserve"> </w:t>
      </w:r>
      <w:r>
        <w:rPr>
          <w:rFonts w:cs="Arial"/>
        </w:rPr>
        <w:t>F</w:t>
      </w:r>
      <w:r w:rsidRPr="00A40D0F">
        <w:rPr>
          <w:rFonts w:cs="Arial"/>
        </w:rPr>
        <w:t>ollowing 6-week</w:t>
      </w:r>
      <w:r>
        <w:rPr>
          <w:rFonts w:cs="Arial"/>
        </w:rPr>
        <w:t xml:space="preserve"> mono-association </w:t>
      </w:r>
      <w:r w:rsidR="00AE0361">
        <w:rPr>
          <w:rFonts w:cs="Arial"/>
        </w:rPr>
        <w:t xml:space="preserve">of </w:t>
      </w:r>
      <w:r w:rsidR="00AE0361" w:rsidRPr="00AE0361">
        <w:rPr>
          <w:rFonts w:cs="Arial"/>
          <w:i/>
        </w:rPr>
        <w:t>Il10</w:t>
      </w:r>
      <w:r w:rsidR="00AE0361" w:rsidRPr="00A40D0F">
        <w:rPr>
          <w:rFonts w:cs="Arial"/>
          <w:vertAlign w:val="superscript"/>
        </w:rPr>
        <w:t>-/-</w:t>
      </w:r>
      <w:r w:rsidR="00AE0361" w:rsidRPr="00A40D0F">
        <w:rPr>
          <w:rFonts w:cs="Arial"/>
        </w:rPr>
        <w:t xml:space="preserve"> </w:t>
      </w:r>
      <w:r w:rsidR="00AE0361" w:rsidRPr="00CA42FF">
        <w:rPr>
          <w:rFonts w:cs="Arial"/>
        </w:rPr>
        <w:t>129SvEv m</w:t>
      </w:r>
      <w:r w:rsidR="00AE0361" w:rsidRPr="00A40D0F">
        <w:rPr>
          <w:rFonts w:cs="Arial"/>
        </w:rPr>
        <w:t>ice</w:t>
      </w:r>
      <w:r w:rsidR="00AE0361">
        <w:rPr>
          <w:rFonts w:cs="Arial"/>
        </w:rPr>
        <w:t xml:space="preserve"> </w:t>
      </w:r>
      <w:r>
        <w:rPr>
          <w:rFonts w:cs="Arial"/>
        </w:rPr>
        <w:t xml:space="preserve">with CRC </w:t>
      </w:r>
      <w:r w:rsidRPr="00A40D0F">
        <w:rPr>
          <w:rFonts w:cs="Arial"/>
        </w:rPr>
        <w:t xml:space="preserve">AIEC </w:t>
      </w:r>
      <w:r>
        <w:rPr>
          <w:rFonts w:cs="Arial"/>
        </w:rPr>
        <w:t>isolate</w:t>
      </w:r>
      <w:r w:rsidRPr="00A40D0F">
        <w:rPr>
          <w:rFonts w:cs="Arial"/>
        </w:rPr>
        <w:t xml:space="preserve"> HM44</w:t>
      </w:r>
      <w:r>
        <w:rPr>
          <w:rFonts w:cs="Arial"/>
        </w:rPr>
        <w:t xml:space="preserve">, </w:t>
      </w:r>
      <w:r w:rsidR="00AE0361">
        <w:rPr>
          <w:rFonts w:cs="Arial"/>
        </w:rPr>
        <w:t xml:space="preserve">intestinal tissue </w:t>
      </w:r>
      <w:r>
        <w:rPr>
          <w:rFonts w:cs="Arial"/>
        </w:rPr>
        <w:t>w</w:t>
      </w:r>
      <w:r w:rsidR="00CC4866">
        <w:rPr>
          <w:rFonts w:cs="Arial"/>
        </w:rPr>
        <w:t>as fixed</w:t>
      </w:r>
      <w:r w:rsidR="00AE0361">
        <w:rPr>
          <w:rFonts w:cs="Arial"/>
        </w:rPr>
        <w:t xml:space="preserve">, </w:t>
      </w:r>
      <w:r w:rsidR="00CC4866">
        <w:rPr>
          <w:rFonts w:cs="Arial"/>
        </w:rPr>
        <w:t>C</w:t>
      </w:r>
      <w:r w:rsidR="00BF2407">
        <w:rPr>
          <w:rFonts w:cs="Arial"/>
        </w:rPr>
        <w:t>ox-</w:t>
      </w:r>
      <w:r w:rsidRPr="00A40D0F">
        <w:rPr>
          <w:rFonts w:cs="Arial"/>
        </w:rPr>
        <w:t>2 and β-catenin expression</w:t>
      </w:r>
      <w:r w:rsidR="00CC4866" w:rsidRPr="00CC4866">
        <w:rPr>
          <w:rFonts w:cs="Arial"/>
        </w:rPr>
        <w:t xml:space="preserve"> </w:t>
      </w:r>
      <w:r w:rsidR="00CC4866">
        <w:rPr>
          <w:rFonts w:cs="Arial"/>
        </w:rPr>
        <w:t xml:space="preserve">assessed </w:t>
      </w:r>
      <w:r>
        <w:rPr>
          <w:rFonts w:cs="Arial"/>
        </w:rPr>
        <w:t>by immunohistochemistry</w:t>
      </w:r>
      <w:r w:rsidR="00AE0361">
        <w:rPr>
          <w:rFonts w:cs="Arial"/>
        </w:rPr>
        <w:t xml:space="preserve"> and c</w:t>
      </w:r>
      <w:r w:rsidR="00AE0361">
        <w:rPr>
          <w:rFonts w:cs="Arial"/>
        </w:rPr>
        <w:t>ompared to germ-free controls</w:t>
      </w:r>
      <w:r w:rsidRPr="00A40D0F">
        <w:rPr>
          <w:rFonts w:cs="Arial"/>
        </w:rPr>
        <w:t xml:space="preserve">. </w:t>
      </w:r>
    </w:p>
    <w:p w:rsidR="00B158E5" w:rsidRPr="00C30DBF" w:rsidRDefault="00B158E5" w:rsidP="009451E4">
      <w:pPr>
        <w:spacing w:after="0" w:line="240" w:lineRule="auto"/>
        <w:jc w:val="both"/>
      </w:pPr>
    </w:p>
    <w:p w:rsidR="00C30DBF" w:rsidRPr="005F41FB" w:rsidRDefault="00C30DBF" w:rsidP="009451E4">
      <w:pPr>
        <w:spacing w:after="0" w:line="240" w:lineRule="auto"/>
        <w:jc w:val="both"/>
        <w:rPr>
          <w:b/>
        </w:rPr>
      </w:pPr>
      <w:r w:rsidRPr="005F41FB">
        <w:rPr>
          <w:b/>
        </w:rPr>
        <w:t>RESULTS</w:t>
      </w:r>
    </w:p>
    <w:p w:rsidR="00CF50BF" w:rsidRPr="00CF50BF" w:rsidRDefault="00CC4866" w:rsidP="009451E4">
      <w:pPr>
        <w:tabs>
          <w:tab w:val="num" w:pos="720"/>
          <w:tab w:val="left" w:pos="8364"/>
        </w:tabs>
        <w:spacing w:line="240" w:lineRule="auto"/>
        <w:jc w:val="both"/>
      </w:pPr>
      <w:r>
        <w:t xml:space="preserve">Mucosal-associated </w:t>
      </w:r>
      <w:r w:rsidRPr="006239A1">
        <w:rPr>
          <w:i/>
        </w:rPr>
        <w:t>E.coli</w:t>
      </w:r>
      <w:r>
        <w:t xml:space="preserve"> isolated from </w:t>
      </w:r>
      <w:r w:rsidR="00230BAC">
        <w:t xml:space="preserve">CRC (HM44, HM358, HM545), </w:t>
      </w:r>
      <w:r>
        <w:t xml:space="preserve">Crohn’s disease (HM95, HM605), </w:t>
      </w:r>
      <w:r w:rsidR="00230BAC">
        <w:t>and ulcerative colitis (HM250, HM374) s</w:t>
      </w:r>
      <w:r w:rsidR="00CA42FF" w:rsidRPr="00CC4866">
        <w:t>ignificant</w:t>
      </w:r>
      <w:r w:rsidR="00230BAC">
        <w:t>ly</w:t>
      </w:r>
      <w:r w:rsidR="00CA42FF" w:rsidRPr="00CC4866">
        <w:t xml:space="preserve"> increase</w:t>
      </w:r>
      <w:r w:rsidR="00230BAC">
        <w:t xml:space="preserve">d </w:t>
      </w:r>
      <w:proofErr w:type="spellStart"/>
      <w:r w:rsidR="00230BAC">
        <w:t>Wnt</w:t>
      </w:r>
      <w:proofErr w:type="spellEnd"/>
      <w:r w:rsidR="00230BAC">
        <w:t xml:space="preserve"> </w:t>
      </w:r>
      <w:r w:rsidR="00CA42FF" w:rsidRPr="00CC4866">
        <w:t>TCF/LEF signalling</w:t>
      </w:r>
      <w:r w:rsidR="00085093">
        <w:t xml:space="preserve">, </w:t>
      </w:r>
      <w:r w:rsidR="00AE0361">
        <w:t xml:space="preserve">ranging from </w:t>
      </w:r>
      <w:r w:rsidR="00BF2407" w:rsidRPr="00BF2407">
        <w:t>1.56±0.11</w:t>
      </w:r>
      <w:r w:rsidR="00AE0361">
        <w:t xml:space="preserve"> </w:t>
      </w:r>
      <w:r w:rsidR="00BF2407" w:rsidRPr="00BF2407">
        <w:t>to</w:t>
      </w:r>
      <w:r w:rsidR="00230BAC" w:rsidRPr="00BF2407">
        <w:t xml:space="preserve"> </w:t>
      </w:r>
      <w:r w:rsidR="00BF2407" w:rsidRPr="00BF2407">
        <w:t>2.60±</w:t>
      </w:r>
      <w:r w:rsidR="00BF2407">
        <w:t>0.06 fold</w:t>
      </w:r>
      <w:r w:rsidR="00230BAC">
        <w:t xml:space="preserve"> above </w:t>
      </w:r>
      <w:r w:rsidR="00AE0361">
        <w:t xml:space="preserve">uninfected </w:t>
      </w:r>
      <w:r w:rsidR="00230BAC">
        <w:t xml:space="preserve">control </w:t>
      </w:r>
      <w:r w:rsidR="00AE0361">
        <w:t>HeLa cell</w:t>
      </w:r>
      <w:r w:rsidR="00AE0361">
        <w:t>s</w:t>
      </w:r>
      <w:r w:rsidR="00AE0361">
        <w:t xml:space="preserve"> </w:t>
      </w:r>
      <w:r w:rsidR="00230BAC">
        <w:t>(1.0</w:t>
      </w:r>
      <w:r w:rsidR="00230BAC" w:rsidRPr="00BF2407">
        <w:t>±</w:t>
      </w:r>
      <w:r w:rsidR="00BF2407">
        <w:t>0.03</w:t>
      </w:r>
      <w:r w:rsidR="00230BAC">
        <w:t xml:space="preserve">); </w:t>
      </w:r>
      <w:r w:rsidR="00BF2407">
        <w:t xml:space="preserve">all </w:t>
      </w:r>
      <w:r w:rsidR="00230BAC">
        <w:t>p&lt;0.00</w:t>
      </w:r>
      <w:r w:rsidR="00BF2407">
        <w:t>1</w:t>
      </w:r>
      <w:r w:rsidR="00230BAC">
        <w:t xml:space="preserve">, </w:t>
      </w:r>
      <w:proofErr w:type="spellStart"/>
      <w:r w:rsidR="00230BAC">
        <w:t>Kruskal</w:t>
      </w:r>
      <w:proofErr w:type="spellEnd"/>
      <w:r w:rsidR="00230BAC">
        <w:t xml:space="preserve">-Wallis. </w:t>
      </w:r>
      <w:r w:rsidR="00F14242">
        <w:t>I</w:t>
      </w:r>
      <w:r w:rsidR="00CF50BF">
        <w:t>nfection of SW480</w:t>
      </w:r>
      <w:r w:rsidR="00085093">
        <w:t xml:space="preserve"> and</w:t>
      </w:r>
      <w:r w:rsidR="00CF50BF">
        <w:t xml:space="preserve"> DLD1 showed significant increases</w:t>
      </w:r>
      <w:r w:rsidR="00CF50BF" w:rsidRPr="0007083E">
        <w:rPr>
          <w:bCs/>
          <w:iCs/>
        </w:rPr>
        <w:t xml:space="preserve"> </w:t>
      </w:r>
      <w:r w:rsidR="00CF50BF">
        <w:rPr>
          <w:bCs/>
          <w:iCs/>
        </w:rPr>
        <w:t xml:space="preserve">in </w:t>
      </w:r>
      <w:r w:rsidR="00CF50BF" w:rsidRPr="00F14242">
        <w:rPr>
          <w:bCs/>
          <w:i/>
          <w:iCs/>
        </w:rPr>
        <w:sym w:font="Symbol" w:char="F062"/>
      </w:r>
      <w:r w:rsidR="00CF50BF" w:rsidRPr="0007083E">
        <w:t>-catenin</w:t>
      </w:r>
      <w:r w:rsidR="00CF50BF">
        <w:t xml:space="preserve"> nuclear translocation</w:t>
      </w:r>
      <w:r w:rsidR="005E7174">
        <w:t xml:space="preserve"> as per </w:t>
      </w:r>
      <w:r w:rsidR="005E7174" w:rsidRPr="005E7174">
        <w:t>prostaglandin E2 (1</w:t>
      </w:r>
      <w:r w:rsidR="00BF2407">
        <w:t>-10</w:t>
      </w:r>
      <w:r w:rsidR="005E7174" w:rsidRPr="005E7174">
        <w:rPr>
          <w:lang w:val="el-GR"/>
        </w:rPr>
        <w:t>μ</w:t>
      </w:r>
      <w:r w:rsidR="005E7174" w:rsidRPr="005E7174">
        <w:t>M)</w:t>
      </w:r>
      <w:r w:rsidR="005E7174">
        <w:t xml:space="preserve">. </w:t>
      </w:r>
      <w:r w:rsidR="00230BAC">
        <w:t>R</w:t>
      </w:r>
      <w:r w:rsidR="005E7174">
        <w:t>esponse</w:t>
      </w:r>
      <w:r w:rsidR="00230BAC">
        <w:t>s were</w:t>
      </w:r>
      <w:r w:rsidR="005E7174">
        <w:t xml:space="preserve"> blocked </w:t>
      </w:r>
      <w:r w:rsidR="00CF50BF">
        <w:t>u</w:t>
      </w:r>
      <w:r w:rsidR="00CF50BF" w:rsidRPr="00F14242">
        <w:t>sing COX inhibitor</w:t>
      </w:r>
      <w:r w:rsidR="00BF2407">
        <w:t>s</w:t>
      </w:r>
      <w:r w:rsidR="00CF50BF" w:rsidRPr="00F14242">
        <w:t xml:space="preserve"> </w:t>
      </w:r>
      <w:r w:rsidR="00BF2407">
        <w:t>(</w:t>
      </w:r>
      <w:r w:rsidR="005E7174" w:rsidRPr="00BF2407">
        <w:t>diclofenac&gt;</w:t>
      </w:r>
      <w:proofErr w:type="spellStart"/>
      <w:r w:rsidR="005E7174" w:rsidRPr="00BF2407">
        <w:t>indomethecin</w:t>
      </w:r>
      <w:proofErr w:type="spellEnd"/>
      <w:r w:rsidR="00230BAC" w:rsidRPr="00BF2407">
        <w:t>&gt;</w:t>
      </w:r>
      <w:r w:rsidR="005E7174" w:rsidRPr="00BF2407">
        <w:t>aspirin</w:t>
      </w:r>
      <w:r w:rsidR="00BF2407">
        <w:t>;</w:t>
      </w:r>
      <w:r w:rsidR="005E7174" w:rsidRPr="00BF2407">
        <w:t xml:space="preserve"> </w:t>
      </w:r>
      <w:r w:rsidR="00BF2407">
        <w:t>1</w:t>
      </w:r>
      <w:r w:rsidR="005E7174" w:rsidRPr="00BF2407">
        <w:t>-</w:t>
      </w:r>
      <w:r w:rsidR="00CF50BF" w:rsidRPr="00BF2407">
        <w:t>100μM)</w:t>
      </w:r>
      <w:r w:rsidR="00CF50BF" w:rsidRPr="00F14242">
        <w:t>.</w:t>
      </w:r>
      <w:r w:rsidR="00F14242" w:rsidRPr="00F14242">
        <w:rPr>
          <w:bCs/>
        </w:rPr>
        <w:t xml:space="preserve"> </w:t>
      </w:r>
      <w:r w:rsidR="00BF2407">
        <w:rPr>
          <w:bCs/>
        </w:rPr>
        <w:t>I</w:t>
      </w:r>
      <w:r w:rsidR="00F14242" w:rsidRPr="00F14242">
        <w:rPr>
          <w:bCs/>
        </w:rPr>
        <w:t>ncreased intestinal Cox</w:t>
      </w:r>
      <w:r w:rsidR="00BF2407">
        <w:rPr>
          <w:bCs/>
        </w:rPr>
        <w:t>-</w:t>
      </w:r>
      <w:r w:rsidR="00F14242" w:rsidRPr="00F14242">
        <w:rPr>
          <w:bCs/>
        </w:rPr>
        <w:t xml:space="preserve">2 expression and </w:t>
      </w:r>
      <w:proofErr w:type="spellStart"/>
      <w:r w:rsidR="00F14242" w:rsidRPr="00F14242">
        <w:rPr>
          <w:bCs/>
        </w:rPr>
        <w:t>Wnt</w:t>
      </w:r>
      <w:proofErr w:type="spellEnd"/>
      <w:r w:rsidR="00F14242" w:rsidRPr="00F14242">
        <w:rPr>
          <w:bCs/>
        </w:rPr>
        <w:t xml:space="preserve"> signalling </w:t>
      </w:r>
      <w:r w:rsidR="00BF2407">
        <w:rPr>
          <w:bCs/>
        </w:rPr>
        <w:t xml:space="preserve">was </w:t>
      </w:r>
      <w:r w:rsidR="00085093">
        <w:rPr>
          <w:bCs/>
        </w:rPr>
        <w:t>observed</w:t>
      </w:r>
      <w:r w:rsidR="00BF2407">
        <w:rPr>
          <w:bCs/>
        </w:rPr>
        <w:t xml:space="preserve"> </w:t>
      </w:r>
      <w:r w:rsidR="00230BAC" w:rsidRPr="00230BAC">
        <w:rPr>
          <w:bCs/>
          <w:i/>
        </w:rPr>
        <w:t>in vivo</w:t>
      </w:r>
      <w:r w:rsidR="00230BAC">
        <w:rPr>
          <w:bCs/>
        </w:rPr>
        <w:t xml:space="preserve"> in </w:t>
      </w:r>
      <w:r w:rsidR="00230BAC" w:rsidRPr="00AE0361">
        <w:rPr>
          <w:bCs/>
          <w:i/>
          <w:iCs/>
        </w:rPr>
        <w:t>I</w:t>
      </w:r>
      <w:r w:rsidR="0072365C" w:rsidRPr="00AE0361">
        <w:rPr>
          <w:bCs/>
          <w:i/>
          <w:iCs/>
        </w:rPr>
        <w:t>l</w:t>
      </w:r>
      <w:r w:rsidR="00230BAC" w:rsidRPr="00AE0361">
        <w:rPr>
          <w:bCs/>
          <w:i/>
          <w:iCs/>
        </w:rPr>
        <w:t>10</w:t>
      </w:r>
      <w:r w:rsidR="00230BAC" w:rsidRPr="00F14242">
        <w:rPr>
          <w:bCs/>
          <w:iCs/>
          <w:vertAlign w:val="superscript"/>
        </w:rPr>
        <w:t>-/-</w:t>
      </w:r>
      <w:r w:rsidR="00AE0361">
        <w:rPr>
          <w:bCs/>
          <w:iCs/>
        </w:rPr>
        <w:t xml:space="preserve"> </w:t>
      </w:r>
      <w:r w:rsidR="00230BAC" w:rsidRPr="00F14242">
        <w:rPr>
          <w:bCs/>
          <w:iCs/>
        </w:rPr>
        <w:t>mice infected with AIEC strain HM44 (n=15) c</w:t>
      </w:r>
      <w:r w:rsidR="0072365C">
        <w:rPr>
          <w:bCs/>
          <w:iCs/>
        </w:rPr>
        <w:t>ompared to germ-free mice (n=5</w:t>
      </w:r>
      <w:r w:rsidR="00085093">
        <w:rPr>
          <w:bCs/>
          <w:iCs/>
        </w:rPr>
        <w:t xml:space="preserve">); with Cox-2 elevated </w:t>
      </w:r>
      <w:r w:rsidR="009451E4">
        <w:rPr>
          <w:bCs/>
          <w:iCs/>
        </w:rPr>
        <w:t>2.04</w:t>
      </w:r>
      <w:r w:rsidR="009451E4" w:rsidRPr="009451E4">
        <w:rPr>
          <w:bCs/>
          <w:iCs/>
        </w:rPr>
        <w:t>±</w:t>
      </w:r>
      <w:r w:rsidR="009451E4">
        <w:rPr>
          <w:bCs/>
          <w:iCs/>
        </w:rPr>
        <w:t xml:space="preserve">0.10 </w:t>
      </w:r>
      <w:r w:rsidR="0072365C">
        <w:rPr>
          <w:bCs/>
          <w:iCs/>
        </w:rPr>
        <w:t>fold,</w:t>
      </w:r>
      <w:r w:rsidR="00230BAC">
        <w:rPr>
          <w:bCs/>
          <w:iCs/>
        </w:rPr>
        <w:t xml:space="preserve"> and </w:t>
      </w:r>
      <w:r w:rsidR="00085093">
        <w:rPr>
          <w:bCs/>
          <w:iCs/>
        </w:rPr>
        <w:t xml:space="preserve">nuclear </w:t>
      </w:r>
      <w:r w:rsidR="00085093">
        <w:rPr>
          <w:bCs/>
          <w:iCs/>
        </w:rPr>
        <w:t>localisation</w:t>
      </w:r>
      <w:r w:rsidR="00085093" w:rsidRPr="00F14242">
        <w:rPr>
          <w:bCs/>
          <w:iCs/>
        </w:rPr>
        <w:t xml:space="preserve"> </w:t>
      </w:r>
      <w:r w:rsidR="00085093">
        <w:rPr>
          <w:bCs/>
          <w:iCs/>
        </w:rPr>
        <w:t xml:space="preserve">of </w:t>
      </w:r>
      <w:r w:rsidR="00B05E7A" w:rsidRPr="00F14242">
        <w:rPr>
          <w:bCs/>
          <w:iCs/>
          <w:lang w:val="el-GR"/>
        </w:rPr>
        <w:t>β-</w:t>
      </w:r>
      <w:r w:rsidR="00B05E7A" w:rsidRPr="00F14242">
        <w:rPr>
          <w:bCs/>
          <w:iCs/>
        </w:rPr>
        <w:t>catenin</w:t>
      </w:r>
      <w:r w:rsidR="00B05E7A">
        <w:rPr>
          <w:bCs/>
          <w:iCs/>
        </w:rPr>
        <w:t xml:space="preserve"> </w:t>
      </w:r>
      <w:r w:rsidR="00085093">
        <w:rPr>
          <w:bCs/>
          <w:iCs/>
        </w:rPr>
        <w:t>elevated</w:t>
      </w:r>
      <w:r w:rsidR="00F14242" w:rsidRPr="00F14242">
        <w:rPr>
          <w:bCs/>
          <w:iCs/>
        </w:rPr>
        <w:t xml:space="preserve"> </w:t>
      </w:r>
      <w:r w:rsidR="009451E4" w:rsidRPr="009451E4">
        <w:rPr>
          <w:bCs/>
          <w:iCs/>
        </w:rPr>
        <w:t>1.98±0.13</w:t>
      </w:r>
      <w:r w:rsidR="005E7174" w:rsidRPr="009451E4">
        <w:rPr>
          <w:bCs/>
          <w:iCs/>
        </w:rPr>
        <w:t xml:space="preserve"> </w:t>
      </w:r>
      <w:r w:rsidR="009451E4" w:rsidRPr="009451E4">
        <w:rPr>
          <w:bCs/>
          <w:iCs/>
        </w:rPr>
        <w:t>fold</w:t>
      </w:r>
      <w:r w:rsidR="00B05E7A">
        <w:rPr>
          <w:bCs/>
          <w:iCs/>
        </w:rPr>
        <w:t xml:space="preserve">; </w:t>
      </w:r>
      <w:r w:rsidR="00230BAC" w:rsidRPr="00F14242">
        <w:rPr>
          <w:bCs/>
          <w:iCs/>
        </w:rPr>
        <w:t xml:space="preserve">both </w:t>
      </w:r>
      <w:r w:rsidR="00230BAC" w:rsidRPr="0028605F">
        <w:rPr>
          <w:bCs/>
          <w:iCs/>
        </w:rPr>
        <w:t>p&lt;</w:t>
      </w:r>
      <w:r w:rsidR="00CA42FF" w:rsidRPr="0028605F">
        <w:rPr>
          <w:bCs/>
          <w:iCs/>
        </w:rPr>
        <w:t>0.001</w:t>
      </w:r>
      <w:r w:rsidR="00B05E7A" w:rsidRPr="0028605F">
        <w:rPr>
          <w:bCs/>
          <w:iCs/>
        </w:rPr>
        <w:t>; Mann-Whitney U.</w:t>
      </w:r>
    </w:p>
    <w:p w:rsidR="00C30DBF" w:rsidRPr="005F41FB" w:rsidRDefault="00C30DBF" w:rsidP="009451E4">
      <w:pPr>
        <w:spacing w:after="0" w:line="240" w:lineRule="auto"/>
        <w:jc w:val="both"/>
        <w:rPr>
          <w:b/>
        </w:rPr>
      </w:pPr>
      <w:r w:rsidRPr="005F41FB">
        <w:rPr>
          <w:b/>
        </w:rPr>
        <w:t>CONCLUSIONS</w:t>
      </w:r>
    </w:p>
    <w:p w:rsidR="00B05E7A" w:rsidRDefault="00B05E7A" w:rsidP="009451E4">
      <w:pPr>
        <w:pStyle w:val="Heading6"/>
        <w:jc w:val="both"/>
        <w:rPr>
          <w:rFonts w:asciiTheme="minorHAnsi" w:hAnsiTheme="minorHAnsi"/>
          <w:b w:val="0"/>
          <w:i w:val="0"/>
          <w:color w:val="auto"/>
          <w:szCs w:val="22"/>
        </w:rPr>
      </w:pPr>
      <w:r>
        <w:rPr>
          <w:rFonts w:asciiTheme="minorHAnsi" w:hAnsiTheme="minorHAnsi"/>
          <w:b w:val="0"/>
          <w:i w:val="0"/>
          <w:color w:val="auto"/>
        </w:rPr>
        <w:t xml:space="preserve">IBD and CRC mucosa-associated </w:t>
      </w:r>
      <w:r w:rsidR="00085093">
        <w:rPr>
          <w:rFonts w:asciiTheme="minorHAnsi" w:hAnsiTheme="minorHAnsi"/>
          <w:b w:val="0"/>
          <w:color w:val="auto"/>
        </w:rPr>
        <w:t>E.</w:t>
      </w:r>
      <w:r w:rsidR="00E34E70" w:rsidRPr="00E34E70">
        <w:rPr>
          <w:rFonts w:asciiTheme="minorHAnsi" w:hAnsiTheme="minorHAnsi"/>
          <w:b w:val="0"/>
          <w:color w:val="auto"/>
        </w:rPr>
        <w:t>coli</w:t>
      </w:r>
      <w:r>
        <w:rPr>
          <w:rFonts w:asciiTheme="minorHAnsi" w:hAnsiTheme="minorHAnsi"/>
          <w:b w:val="0"/>
          <w:i w:val="0"/>
          <w:color w:val="auto"/>
        </w:rPr>
        <w:t xml:space="preserve"> activate intestinal </w:t>
      </w:r>
      <w:proofErr w:type="spellStart"/>
      <w:r>
        <w:rPr>
          <w:rFonts w:asciiTheme="minorHAnsi" w:hAnsiTheme="minorHAnsi"/>
          <w:b w:val="0"/>
          <w:i w:val="0"/>
          <w:color w:val="auto"/>
        </w:rPr>
        <w:t>Wnt</w:t>
      </w:r>
      <w:proofErr w:type="spellEnd"/>
      <w:r>
        <w:rPr>
          <w:rFonts w:asciiTheme="minorHAnsi" w:hAnsiTheme="minorHAnsi"/>
          <w:b w:val="0"/>
          <w:i w:val="0"/>
          <w:color w:val="auto"/>
        </w:rPr>
        <w:t xml:space="preserve">-signalling </w:t>
      </w:r>
      <w:r w:rsidRPr="00B05E7A">
        <w:rPr>
          <w:rFonts w:asciiTheme="minorHAnsi" w:hAnsiTheme="minorHAnsi"/>
          <w:b w:val="0"/>
          <w:color w:val="auto"/>
        </w:rPr>
        <w:t>in vitro</w:t>
      </w:r>
      <w:r>
        <w:rPr>
          <w:rFonts w:asciiTheme="minorHAnsi" w:hAnsiTheme="minorHAnsi"/>
          <w:b w:val="0"/>
          <w:i w:val="0"/>
          <w:color w:val="auto"/>
        </w:rPr>
        <w:t xml:space="preserve"> and </w:t>
      </w:r>
      <w:r w:rsidRPr="00B05E7A">
        <w:rPr>
          <w:rFonts w:asciiTheme="minorHAnsi" w:hAnsiTheme="minorHAnsi"/>
          <w:b w:val="0"/>
          <w:color w:val="auto"/>
        </w:rPr>
        <w:t>in vivo</w:t>
      </w:r>
      <w:r>
        <w:rPr>
          <w:rFonts w:asciiTheme="minorHAnsi" w:hAnsiTheme="minorHAnsi"/>
          <w:b w:val="0"/>
          <w:i w:val="0"/>
          <w:color w:val="auto"/>
        </w:rPr>
        <w:t xml:space="preserve">. The </w:t>
      </w:r>
      <w:r w:rsidRPr="00C30DBF">
        <w:rPr>
          <w:rFonts w:asciiTheme="minorHAnsi" w:hAnsiTheme="minorHAnsi"/>
          <w:b w:val="0"/>
          <w:i w:val="0"/>
          <w:color w:val="auto"/>
          <w:szCs w:val="22"/>
        </w:rPr>
        <w:t>specific bacterial factors triggering early cancer-promoting signals</w:t>
      </w:r>
      <w:r>
        <w:rPr>
          <w:rFonts w:asciiTheme="minorHAnsi" w:hAnsiTheme="minorHAnsi"/>
          <w:b w:val="0"/>
          <w:i w:val="0"/>
          <w:color w:val="auto"/>
          <w:szCs w:val="22"/>
        </w:rPr>
        <w:t xml:space="preserve"> such as </w:t>
      </w:r>
      <w:r w:rsidR="00AB619B">
        <w:rPr>
          <w:rFonts w:asciiTheme="minorHAnsi" w:hAnsiTheme="minorHAnsi"/>
          <w:b w:val="0"/>
          <w:i w:val="0"/>
          <w:color w:val="auto"/>
          <w:szCs w:val="22"/>
        </w:rPr>
        <w:t xml:space="preserve">elevated </w:t>
      </w:r>
      <w:r>
        <w:rPr>
          <w:rFonts w:asciiTheme="minorHAnsi" w:hAnsiTheme="minorHAnsi"/>
          <w:b w:val="0"/>
          <w:i w:val="0"/>
          <w:color w:val="auto"/>
          <w:szCs w:val="22"/>
        </w:rPr>
        <w:t>COX</w:t>
      </w:r>
      <w:r w:rsidR="00E34E70">
        <w:rPr>
          <w:rFonts w:asciiTheme="minorHAnsi" w:hAnsiTheme="minorHAnsi"/>
          <w:b w:val="0"/>
          <w:i w:val="0"/>
          <w:color w:val="auto"/>
          <w:szCs w:val="22"/>
        </w:rPr>
        <w:t>-</w:t>
      </w:r>
      <w:r>
        <w:rPr>
          <w:rFonts w:asciiTheme="minorHAnsi" w:hAnsiTheme="minorHAnsi"/>
          <w:b w:val="0"/>
          <w:i w:val="0"/>
          <w:color w:val="auto"/>
          <w:szCs w:val="22"/>
        </w:rPr>
        <w:t xml:space="preserve">2 and Wnt </w:t>
      </w:r>
      <w:r w:rsidR="00AB619B">
        <w:rPr>
          <w:rFonts w:asciiTheme="minorHAnsi" w:hAnsiTheme="minorHAnsi"/>
          <w:b w:val="0"/>
          <w:i w:val="0"/>
          <w:color w:val="auto"/>
          <w:szCs w:val="22"/>
        </w:rPr>
        <w:t xml:space="preserve">pathway </w:t>
      </w:r>
      <w:r>
        <w:rPr>
          <w:rFonts w:asciiTheme="minorHAnsi" w:hAnsiTheme="minorHAnsi"/>
          <w:b w:val="0"/>
          <w:i w:val="0"/>
          <w:color w:val="auto"/>
          <w:szCs w:val="22"/>
        </w:rPr>
        <w:t>activation</w:t>
      </w:r>
      <w:r>
        <w:rPr>
          <w:rFonts w:asciiTheme="minorHAnsi" w:hAnsiTheme="minorHAnsi"/>
          <w:b w:val="0"/>
          <w:i w:val="0"/>
          <w:color w:val="auto"/>
        </w:rPr>
        <w:t xml:space="preserve"> are currently being investiga</w:t>
      </w:r>
      <w:r w:rsidR="00C41610" w:rsidRPr="00C30DBF">
        <w:rPr>
          <w:rFonts w:asciiTheme="minorHAnsi" w:hAnsiTheme="minorHAnsi"/>
          <w:b w:val="0"/>
          <w:i w:val="0"/>
          <w:color w:val="auto"/>
          <w:szCs w:val="22"/>
        </w:rPr>
        <w:t>ted</w:t>
      </w:r>
      <w:r w:rsidR="002D4EC3" w:rsidRPr="00C30DBF">
        <w:rPr>
          <w:rFonts w:asciiTheme="minorHAnsi" w:hAnsiTheme="minorHAnsi"/>
          <w:b w:val="0"/>
          <w:i w:val="0"/>
          <w:color w:val="auto"/>
          <w:szCs w:val="22"/>
        </w:rPr>
        <w:t xml:space="preserve"> </w:t>
      </w:r>
      <w:r w:rsidRPr="00B05E7A">
        <w:rPr>
          <w:rFonts w:asciiTheme="minorHAnsi" w:hAnsiTheme="minorHAnsi"/>
          <w:b w:val="0"/>
          <w:i w:val="0"/>
          <w:color w:val="auto"/>
          <w:szCs w:val="22"/>
        </w:rPr>
        <w:t>using a</w:t>
      </w:r>
      <w:r w:rsidR="00085093">
        <w:rPr>
          <w:rFonts w:asciiTheme="minorHAnsi" w:hAnsiTheme="minorHAnsi"/>
          <w:b w:val="0"/>
          <w:i w:val="0"/>
          <w:color w:val="auto"/>
          <w:szCs w:val="22"/>
        </w:rPr>
        <w:t xml:space="preserve"> validated</w:t>
      </w:r>
      <w:r w:rsidRPr="00B05E7A">
        <w:rPr>
          <w:rFonts w:asciiTheme="minorHAnsi" w:hAnsiTheme="minorHAnsi"/>
          <w:b w:val="0"/>
          <w:i w:val="0"/>
          <w:color w:val="auto"/>
          <w:szCs w:val="22"/>
        </w:rPr>
        <w:t xml:space="preserve"> </w:t>
      </w:r>
      <w:r>
        <w:rPr>
          <w:rFonts w:asciiTheme="minorHAnsi" w:hAnsiTheme="minorHAnsi"/>
          <w:b w:val="0"/>
          <w:i w:val="0"/>
          <w:color w:val="auto"/>
          <w:szCs w:val="22"/>
        </w:rPr>
        <w:t xml:space="preserve">CRC </w:t>
      </w:r>
      <w:r w:rsidRPr="00623323">
        <w:rPr>
          <w:rFonts w:asciiTheme="minorHAnsi" w:hAnsiTheme="minorHAnsi"/>
          <w:b w:val="0"/>
          <w:color w:val="auto"/>
          <w:szCs w:val="22"/>
        </w:rPr>
        <w:t>E.coli</w:t>
      </w:r>
      <w:r>
        <w:rPr>
          <w:rFonts w:asciiTheme="minorHAnsi" w:hAnsiTheme="minorHAnsi"/>
          <w:b w:val="0"/>
          <w:i w:val="0"/>
          <w:color w:val="auto"/>
          <w:szCs w:val="22"/>
        </w:rPr>
        <w:t xml:space="preserve"> </w:t>
      </w:r>
      <w:proofErr w:type="spellStart"/>
      <w:r w:rsidRPr="00C30DBF">
        <w:rPr>
          <w:rFonts w:asciiTheme="minorHAnsi" w:hAnsiTheme="minorHAnsi"/>
          <w:b w:val="0"/>
          <w:i w:val="0"/>
          <w:color w:val="auto"/>
          <w:szCs w:val="22"/>
        </w:rPr>
        <w:t>fosmid</w:t>
      </w:r>
      <w:proofErr w:type="spellEnd"/>
      <w:r w:rsidRPr="00C30DBF">
        <w:rPr>
          <w:rFonts w:asciiTheme="minorHAnsi" w:hAnsiTheme="minorHAnsi"/>
          <w:b w:val="0"/>
          <w:i w:val="0"/>
          <w:color w:val="auto"/>
          <w:szCs w:val="22"/>
        </w:rPr>
        <w:t>-library screen</w:t>
      </w:r>
      <w:r>
        <w:rPr>
          <w:rFonts w:asciiTheme="minorHAnsi" w:hAnsiTheme="minorHAnsi"/>
          <w:b w:val="0"/>
          <w:i w:val="0"/>
          <w:color w:val="auto"/>
          <w:szCs w:val="22"/>
        </w:rPr>
        <w:t>ing</w:t>
      </w:r>
      <w:r w:rsidRPr="00C30DBF">
        <w:rPr>
          <w:rFonts w:asciiTheme="minorHAnsi" w:hAnsiTheme="minorHAnsi"/>
          <w:b w:val="0"/>
          <w:i w:val="0"/>
          <w:color w:val="auto"/>
          <w:szCs w:val="22"/>
        </w:rPr>
        <w:t xml:space="preserve"> approach</w:t>
      </w:r>
      <w:r w:rsidRPr="00623323">
        <w:rPr>
          <w:rFonts w:asciiTheme="minorHAnsi" w:hAnsiTheme="minorHAnsi"/>
          <w:b w:val="0"/>
          <w:i w:val="0"/>
          <w:color w:val="auto"/>
          <w:szCs w:val="22"/>
          <w:vertAlign w:val="superscript"/>
        </w:rPr>
        <w:t>3</w:t>
      </w:r>
      <w:r>
        <w:rPr>
          <w:rFonts w:asciiTheme="minorHAnsi" w:hAnsiTheme="minorHAnsi"/>
          <w:b w:val="0"/>
          <w:i w:val="0"/>
          <w:color w:val="auto"/>
          <w:szCs w:val="22"/>
        </w:rPr>
        <w:t xml:space="preserve">, with 12 confirmed positive clones </w:t>
      </w:r>
      <w:r w:rsidR="00AB619B">
        <w:rPr>
          <w:rFonts w:asciiTheme="minorHAnsi" w:hAnsiTheme="minorHAnsi"/>
          <w:b w:val="0"/>
          <w:i w:val="0"/>
          <w:color w:val="auto"/>
          <w:szCs w:val="22"/>
        </w:rPr>
        <w:t>currently</w:t>
      </w:r>
      <w:r>
        <w:rPr>
          <w:rFonts w:asciiTheme="minorHAnsi" w:hAnsiTheme="minorHAnsi"/>
          <w:b w:val="0"/>
          <w:i w:val="0"/>
          <w:color w:val="auto"/>
          <w:szCs w:val="22"/>
        </w:rPr>
        <w:t xml:space="preserve"> undergoing sequence analysis</w:t>
      </w:r>
      <w:r w:rsidRPr="00C30DBF">
        <w:rPr>
          <w:rFonts w:asciiTheme="minorHAnsi" w:hAnsiTheme="minorHAnsi"/>
          <w:b w:val="0"/>
          <w:i w:val="0"/>
          <w:color w:val="auto"/>
          <w:szCs w:val="22"/>
        </w:rPr>
        <w:t>.</w:t>
      </w:r>
      <w:r>
        <w:rPr>
          <w:rFonts w:asciiTheme="minorHAnsi" w:hAnsiTheme="minorHAnsi"/>
          <w:b w:val="0"/>
          <w:i w:val="0"/>
          <w:color w:val="auto"/>
          <w:szCs w:val="22"/>
        </w:rPr>
        <w:t xml:space="preserve"> </w:t>
      </w:r>
    </w:p>
    <w:p w:rsidR="00E34E70" w:rsidRDefault="00E34E70" w:rsidP="009451E4">
      <w:pPr>
        <w:spacing w:after="0" w:line="240" w:lineRule="auto"/>
        <w:jc w:val="both"/>
        <w:rPr>
          <w:b/>
        </w:rPr>
      </w:pPr>
    </w:p>
    <w:p w:rsidR="00782C06" w:rsidRPr="00623323" w:rsidRDefault="00782C06" w:rsidP="00E34E70">
      <w:pPr>
        <w:spacing w:after="0"/>
        <w:jc w:val="both"/>
        <w:rPr>
          <w:b/>
        </w:rPr>
      </w:pPr>
      <w:r w:rsidRPr="00623323">
        <w:rPr>
          <w:b/>
        </w:rPr>
        <w:t>REFERENCES</w:t>
      </w:r>
    </w:p>
    <w:p w:rsidR="00BC5A28" w:rsidRPr="00BC5A28" w:rsidRDefault="00BC5A28" w:rsidP="000F06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BC5A28">
        <w:t>Martin</w:t>
      </w:r>
      <w:r w:rsidR="00AB619B">
        <w:t xml:space="preserve"> HM</w:t>
      </w:r>
      <w:r w:rsidRPr="00BC5A28">
        <w:t xml:space="preserve"> </w:t>
      </w:r>
      <w:r w:rsidRPr="00085093">
        <w:rPr>
          <w:i/>
        </w:rPr>
        <w:t>et al.</w:t>
      </w:r>
      <w:r w:rsidRPr="00BC5A28">
        <w:t xml:space="preserve">  Gastroenterology 2004</w:t>
      </w:r>
      <w:r w:rsidR="00F442CA">
        <w:t>;</w:t>
      </w:r>
      <w:r w:rsidRPr="00BC5A28">
        <w:t>127</w:t>
      </w:r>
      <w:r w:rsidR="00F442CA">
        <w:t>:</w:t>
      </w:r>
      <w:r w:rsidRPr="00BC5A28">
        <w:t xml:space="preserve">80–93 </w:t>
      </w:r>
    </w:p>
    <w:p w:rsidR="00BC5A28" w:rsidRPr="00BC5A28" w:rsidRDefault="00BC5A28" w:rsidP="000F063F">
      <w:pPr>
        <w:pStyle w:val="ListParagraph"/>
        <w:numPr>
          <w:ilvl w:val="0"/>
          <w:numId w:val="1"/>
        </w:numPr>
        <w:jc w:val="both"/>
      </w:pPr>
      <w:r w:rsidRPr="00BC5A28">
        <w:rPr>
          <w:rFonts w:eastAsia="Times New Roman" w:cs="Times New Roman"/>
          <w:lang w:eastAsia="en-GB"/>
        </w:rPr>
        <w:t xml:space="preserve">Arthur JC </w:t>
      </w:r>
      <w:r w:rsidRPr="00085093">
        <w:rPr>
          <w:rFonts w:eastAsia="Times New Roman" w:cs="Times New Roman"/>
          <w:i/>
          <w:lang w:eastAsia="en-GB"/>
        </w:rPr>
        <w:t>et al.</w:t>
      </w:r>
      <w:r w:rsidRPr="00BC5A28">
        <w:rPr>
          <w:rFonts w:eastAsia="Times New Roman" w:cs="Times New Roman"/>
          <w:lang w:eastAsia="en-GB"/>
        </w:rPr>
        <w:t xml:space="preserve"> Science 2012</w:t>
      </w:r>
      <w:r w:rsidR="00F442CA">
        <w:rPr>
          <w:rFonts w:eastAsia="Times New Roman" w:cs="Times New Roman"/>
          <w:lang w:eastAsia="en-GB"/>
        </w:rPr>
        <w:t>;</w:t>
      </w:r>
      <w:r w:rsidRPr="00BC5A28">
        <w:rPr>
          <w:rFonts w:eastAsia="Times New Roman" w:cs="Times New Roman"/>
          <w:lang w:eastAsia="en-GB"/>
        </w:rPr>
        <w:t>338</w:t>
      </w:r>
      <w:r w:rsidR="00F442CA">
        <w:rPr>
          <w:rFonts w:eastAsia="Times New Roman" w:cs="Times New Roman"/>
          <w:lang w:eastAsia="en-GB"/>
        </w:rPr>
        <w:t>:</w:t>
      </w:r>
      <w:r w:rsidRPr="00BC5A28">
        <w:rPr>
          <w:rFonts w:eastAsia="Times New Roman" w:cs="Times New Roman"/>
          <w:lang w:eastAsia="en-GB"/>
        </w:rPr>
        <w:t>120-23</w:t>
      </w:r>
    </w:p>
    <w:p w:rsidR="00BC5A28" w:rsidRPr="00BC5A28" w:rsidRDefault="00BC5A28" w:rsidP="000F06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BC5A28">
        <w:rPr>
          <w:rFonts w:eastAsia="Times New Roman" w:cs="Times New Roman"/>
          <w:lang w:eastAsia="en-GB"/>
        </w:rPr>
        <w:t xml:space="preserve">Prorok-Hamon M </w:t>
      </w:r>
      <w:r w:rsidRPr="00085093">
        <w:rPr>
          <w:rFonts w:eastAsia="Times New Roman" w:cs="Times New Roman"/>
          <w:i/>
          <w:lang w:eastAsia="en-GB"/>
        </w:rPr>
        <w:t>et al.</w:t>
      </w:r>
      <w:r w:rsidRPr="00BC5A28">
        <w:rPr>
          <w:rFonts w:eastAsia="Times New Roman" w:cs="Times New Roman"/>
          <w:lang w:eastAsia="en-GB"/>
        </w:rPr>
        <w:t xml:space="preserve"> Gut 2014</w:t>
      </w:r>
      <w:r w:rsidR="00F442CA">
        <w:rPr>
          <w:rFonts w:eastAsia="Times New Roman" w:cs="Times New Roman"/>
          <w:lang w:eastAsia="en-GB"/>
        </w:rPr>
        <w:t>;</w:t>
      </w:r>
      <w:r w:rsidRPr="00BC5A28">
        <w:rPr>
          <w:rFonts w:eastAsia="Times New Roman" w:cs="Times New Roman"/>
          <w:lang w:eastAsia="en-GB"/>
        </w:rPr>
        <w:t>63</w:t>
      </w:r>
      <w:r w:rsidR="00F442CA">
        <w:rPr>
          <w:rFonts w:eastAsia="Times New Roman" w:cs="Times New Roman"/>
          <w:lang w:eastAsia="en-GB"/>
        </w:rPr>
        <w:t>:</w:t>
      </w:r>
      <w:r w:rsidRPr="00BC5A28">
        <w:rPr>
          <w:rFonts w:eastAsia="Times New Roman" w:cs="Times New Roman"/>
          <w:lang w:eastAsia="en-GB"/>
        </w:rPr>
        <w:t>761-70</w:t>
      </w:r>
    </w:p>
    <w:p w:rsidR="00BC5A28" w:rsidRPr="00BC5A28" w:rsidRDefault="00BC5A28" w:rsidP="000F063F">
      <w:pPr>
        <w:pStyle w:val="ListParagraph"/>
        <w:numPr>
          <w:ilvl w:val="0"/>
          <w:numId w:val="1"/>
        </w:numPr>
        <w:jc w:val="both"/>
      </w:pPr>
      <w:r w:rsidRPr="00BC5A28">
        <w:t xml:space="preserve">Buc </w:t>
      </w:r>
      <w:r w:rsidR="00AB619B">
        <w:t>E</w:t>
      </w:r>
      <w:r>
        <w:t xml:space="preserve"> </w:t>
      </w:r>
      <w:r w:rsidRPr="00085093">
        <w:rPr>
          <w:i/>
        </w:rPr>
        <w:t>et al.</w:t>
      </w:r>
      <w:r>
        <w:t xml:space="preserve"> </w:t>
      </w:r>
      <w:proofErr w:type="spellStart"/>
      <w:r w:rsidRPr="00BC5A28">
        <w:rPr>
          <w:rStyle w:val="jrnl"/>
          <w:rFonts w:cs="Arial"/>
          <w:bCs/>
        </w:rPr>
        <w:t>PLoS</w:t>
      </w:r>
      <w:proofErr w:type="spellEnd"/>
      <w:r w:rsidRPr="00BC5A28">
        <w:rPr>
          <w:rStyle w:val="jrnl"/>
          <w:rFonts w:cs="Arial"/>
          <w:bCs/>
        </w:rPr>
        <w:t xml:space="preserve"> One</w:t>
      </w:r>
      <w:r w:rsidRPr="00BC5A28">
        <w:rPr>
          <w:rFonts w:cs="Arial"/>
        </w:rPr>
        <w:t xml:space="preserve"> 2013;8(2):e56964</w:t>
      </w:r>
    </w:p>
    <w:p w:rsidR="00782C06" w:rsidRPr="00AE0361" w:rsidRDefault="00CF50BF" w:rsidP="00AE0361">
      <w:pPr>
        <w:pStyle w:val="ListParagraph"/>
        <w:numPr>
          <w:ilvl w:val="0"/>
          <w:numId w:val="1"/>
        </w:numPr>
        <w:jc w:val="both"/>
      </w:pPr>
      <w:r w:rsidRPr="00AE0361">
        <w:t xml:space="preserve">Meehan B </w:t>
      </w:r>
      <w:r w:rsidRPr="00085093">
        <w:rPr>
          <w:i/>
        </w:rPr>
        <w:t>et al.</w:t>
      </w:r>
      <w:r w:rsidRPr="00AE0361">
        <w:t xml:space="preserve"> </w:t>
      </w:r>
      <w:r w:rsidR="00AE0361" w:rsidRPr="00AE0361">
        <w:t>Gut 2015; 64:Suppl 1; A362-A363 (abstract)</w:t>
      </w:r>
    </w:p>
    <w:sectPr w:rsidR="00782C06" w:rsidRPr="00AE0361" w:rsidSect="00F47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2BC"/>
    <w:multiLevelType w:val="hybridMultilevel"/>
    <w:tmpl w:val="D77AFD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962DE3"/>
    <w:multiLevelType w:val="hybridMultilevel"/>
    <w:tmpl w:val="5100CFE4"/>
    <w:lvl w:ilvl="0" w:tplc="0EF67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8AC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A4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6A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C4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0C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8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C8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5C9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92"/>
    <w:rsid w:val="0007083E"/>
    <w:rsid w:val="000809ED"/>
    <w:rsid w:val="00085093"/>
    <w:rsid w:val="00092BBD"/>
    <w:rsid w:val="000F063F"/>
    <w:rsid w:val="00114CB6"/>
    <w:rsid w:val="00121A31"/>
    <w:rsid w:val="001401D7"/>
    <w:rsid w:val="001A2F97"/>
    <w:rsid w:val="001F4642"/>
    <w:rsid w:val="0021315A"/>
    <w:rsid w:val="00217E06"/>
    <w:rsid w:val="00220A28"/>
    <w:rsid w:val="00230BAC"/>
    <w:rsid w:val="0028605F"/>
    <w:rsid w:val="002D4EC3"/>
    <w:rsid w:val="003F231D"/>
    <w:rsid w:val="00433114"/>
    <w:rsid w:val="005708E3"/>
    <w:rsid w:val="005D3541"/>
    <w:rsid w:val="005E7174"/>
    <w:rsid w:val="005F41FB"/>
    <w:rsid w:val="006064E8"/>
    <w:rsid w:val="00613C96"/>
    <w:rsid w:val="00617B97"/>
    <w:rsid w:val="00623323"/>
    <w:rsid w:val="0066714F"/>
    <w:rsid w:val="0072365C"/>
    <w:rsid w:val="00782C06"/>
    <w:rsid w:val="009451E4"/>
    <w:rsid w:val="00947951"/>
    <w:rsid w:val="0097206D"/>
    <w:rsid w:val="009A354A"/>
    <w:rsid w:val="00A40D0F"/>
    <w:rsid w:val="00AB619B"/>
    <w:rsid w:val="00AE0361"/>
    <w:rsid w:val="00B05E7A"/>
    <w:rsid w:val="00B158E5"/>
    <w:rsid w:val="00B80E92"/>
    <w:rsid w:val="00B82B41"/>
    <w:rsid w:val="00BC5A28"/>
    <w:rsid w:val="00BD274F"/>
    <w:rsid w:val="00BD6A99"/>
    <w:rsid w:val="00BF2407"/>
    <w:rsid w:val="00C30DBF"/>
    <w:rsid w:val="00C3661F"/>
    <w:rsid w:val="00C41610"/>
    <w:rsid w:val="00C53FBB"/>
    <w:rsid w:val="00CA42FF"/>
    <w:rsid w:val="00CA4BCA"/>
    <w:rsid w:val="00CC4866"/>
    <w:rsid w:val="00CD0714"/>
    <w:rsid w:val="00CE5B44"/>
    <w:rsid w:val="00CF50BF"/>
    <w:rsid w:val="00D45357"/>
    <w:rsid w:val="00DC3111"/>
    <w:rsid w:val="00DE016B"/>
    <w:rsid w:val="00DE5CF2"/>
    <w:rsid w:val="00E34E70"/>
    <w:rsid w:val="00F14242"/>
    <w:rsid w:val="00F442CA"/>
    <w:rsid w:val="00F47C12"/>
    <w:rsid w:val="00F57497"/>
    <w:rsid w:val="00F61260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80E92"/>
    <w:pPr>
      <w:keepNext/>
      <w:tabs>
        <w:tab w:val="left" w:pos="-720"/>
        <w:tab w:val="left" w:pos="0"/>
        <w:tab w:val="left" w:pos="72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i/>
      <w:iCs/>
      <w:color w:val="FF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80E92"/>
    <w:rPr>
      <w:rFonts w:ascii="Arial" w:eastAsia="Times New Roman" w:hAnsi="Arial" w:cs="Arial"/>
      <w:b/>
      <w:bCs/>
      <w:i/>
      <w:iCs/>
      <w:color w:val="FF0000"/>
      <w:szCs w:val="20"/>
    </w:rPr>
  </w:style>
  <w:style w:type="paragraph" w:styleId="ListParagraph">
    <w:name w:val="List Paragraph"/>
    <w:basedOn w:val="Normal"/>
    <w:uiPriority w:val="34"/>
    <w:qFormat/>
    <w:rsid w:val="00BC5A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5A28"/>
    <w:rPr>
      <w:color w:val="0000FF"/>
      <w:u w:val="single"/>
    </w:rPr>
  </w:style>
  <w:style w:type="character" w:customStyle="1" w:styleId="jrnl">
    <w:name w:val="jrnl"/>
    <w:basedOn w:val="DefaultParagraphFont"/>
    <w:rsid w:val="00BC5A28"/>
  </w:style>
  <w:style w:type="character" w:styleId="CommentReference">
    <w:name w:val="annotation reference"/>
    <w:basedOn w:val="DefaultParagraphFont"/>
    <w:uiPriority w:val="99"/>
    <w:semiHidden/>
    <w:unhideWhenUsed/>
    <w:rsid w:val="00F44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2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80E92"/>
    <w:pPr>
      <w:keepNext/>
      <w:tabs>
        <w:tab w:val="left" w:pos="-720"/>
        <w:tab w:val="left" w:pos="0"/>
        <w:tab w:val="left" w:pos="720"/>
      </w:tabs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i/>
      <w:iCs/>
      <w:color w:val="FF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B80E92"/>
    <w:rPr>
      <w:rFonts w:ascii="Arial" w:eastAsia="Times New Roman" w:hAnsi="Arial" w:cs="Arial"/>
      <w:b/>
      <w:bCs/>
      <w:i/>
      <w:iCs/>
      <w:color w:val="FF0000"/>
      <w:szCs w:val="20"/>
    </w:rPr>
  </w:style>
  <w:style w:type="paragraph" w:styleId="ListParagraph">
    <w:name w:val="List Paragraph"/>
    <w:basedOn w:val="Normal"/>
    <w:uiPriority w:val="34"/>
    <w:qFormat/>
    <w:rsid w:val="00BC5A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5A28"/>
    <w:rPr>
      <w:color w:val="0000FF"/>
      <w:u w:val="single"/>
    </w:rPr>
  </w:style>
  <w:style w:type="character" w:customStyle="1" w:styleId="jrnl">
    <w:name w:val="jrnl"/>
    <w:basedOn w:val="DefaultParagraphFont"/>
    <w:rsid w:val="00BC5A28"/>
  </w:style>
  <w:style w:type="character" w:styleId="CommentReference">
    <w:name w:val="annotation reference"/>
    <w:basedOn w:val="DefaultParagraphFont"/>
    <w:uiPriority w:val="99"/>
    <w:semiHidden/>
    <w:unhideWhenUsed/>
    <w:rsid w:val="00F44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2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54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93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8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62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885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961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FF033-BE07-4499-ABED-FD537C82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Meehan, Bradley</dc:creator>
  <cp:lastModifiedBy>Campbell, Barry</cp:lastModifiedBy>
  <cp:revision>2</cp:revision>
  <dcterms:created xsi:type="dcterms:W3CDTF">2016-02-24T16:24:00Z</dcterms:created>
  <dcterms:modified xsi:type="dcterms:W3CDTF">2016-02-24T16:24:00Z</dcterms:modified>
</cp:coreProperties>
</file>