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9F" w:rsidRPr="001F769F" w:rsidRDefault="001F769F" w:rsidP="001F769F">
      <w:pPr>
        <w:spacing w:line="480" w:lineRule="auto"/>
        <w:rPr>
          <w:rFonts w:ascii="Times New Roman" w:hAnsi="Times New Roman" w:cs="Times New Roman"/>
          <w:b/>
          <w:sz w:val="24"/>
          <w:szCs w:val="24"/>
        </w:rPr>
      </w:pPr>
      <w:r w:rsidRPr="001F769F">
        <w:rPr>
          <w:rFonts w:ascii="Times New Roman" w:hAnsi="Times New Roman" w:cs="Times New Roman"/>
          <w:b/>
          <w:sz w:val="24"/>
          <w:szCs w:val="24"/>
        </w:rPr>
        <w:t>A survey of facilitators and barriers to recruitment to the MAGNETIC trial</w:t>
      </w:r>
    </w:p>
    <w:p w:rsidR="00580DB0" w:rsidRPr="006061BC" w:rsidRDefault="006061BC" w:rsidP="001F769F">
      <w:pPr>
        <w:rPr>
          <w:rFonts w:ascii="Times New Roman" w:hAnsi="Times New Roman" w:cs="Times New Roman"/>
          <w:b/>
          <w:sz w:val="24"/>
          <w:szCs w:val="24"/>
        </w:rPr>
      </w:pPr>
      <w:r w:rsidRPr="006061BC">
        <w:rPr>
          <w:rFonts w:ascii="Times New Roman" w:hAnsi="Times New Roman" w:cs="Times New Roman"/>
          <w:color w:val="131413"/>
          <w:sz w:val="24"/>
          <w:szCs w:val="24"/>
        </w:rPr>
        <w:t>Geetinder Kaur1</w:t>
      </w:r>
      <w:proofErr w:type="gramStart"/>
      <w:r w:rsidRPr="006061BC">
        <w:rPr>
          <w:rFonts w:ascii="Times New Roman" w:hAnsi="Times New Roman" w:cs="Times New Roman"/>
          <w:color w:val="131413"/>
          <w:sz w:val="24"/>
          <w:szCs w:val="24"/>
        </w:rPr>
        <w:t>* ,</w:t>
      </w:r>
      <w:proofErr w:type="gramEnd"/>
      <w:r w:rsidRPr="006061BC">
        <w:rPr>
          <w:rFonts w:ascii="Times New Roman" w:hAnsi="Times New Roman" w:cs="Times New Roman"/>
          <w:color w:val="131413"/>
          <w:sz w:val="24"/>
          <w:szCs w:val="24"/>
        </w:rPr>
        <w:t xml:space="preserve"> Rosalind L. Smyth2, Colin V. E. Powell3† and Paula Williamson4†</w:t>
      </w:r>
    </w:p>
    <w:p w:rsidR="006061BC" w:rsidRDefault="006061BC" w:rsidP="00274FB0">
      <w:pPr>
        <w:widowControl w:val="0"/>
        <w:autoSpaceDE w:val="0"/>
        <w:autoSpaceDN w:val="0"/>
        <w:adjustRightInd w:val="0"/>
        <w:spacing w:line="480" w:lineRule="auto"/>
        <w:rPr>
          <w:rFonts w:ascii="Times New Roman" w:hAnsi="Times New Roman" w:cs="Times New Roman"/>
          <w:sz w:val="24"/>
          <w:szCs w:val="24"/>
        </w:rPr>
      </w:pPr>
    </w:p>
    <w:p w:rsidR="00274FB0" w:rsidRPr="00C52CD2" w:rsidRDefault="00274FB0" w:rsidP="00274FB0">
      <w:pPr>
        <w:widowControl w:val="0"/>
        <w:autoSpaceDE w:val="0"/>
        <w:autoSpaceDN w:val="0"/>
        <w:adjustRightInd w:val="0"/>
        <w:spacing w:line="480" w:lineRule="auto"/>
        <w:rPr>
          <w:rFonts w:ascii="Times New Roman" w:hAnsi="Times New Roman" w:cs="Times New Roman"/>
          <w:b/>
          <w:color w:val="262626"/>
          <w:sz w:val="28"/>
          <w:szCs w:val="28"/>
        </w:rPr>
      </w:pPr>
      <w:r w:rsidRPr="00C52CD2">
        <w:rPr>
          <w:rFonts w:ascii="Times New Roman" w:hAnsi="Times New Roman" w:cs="Times New Roman"/>
          <w:b/>
          <w:color w:val="262626"/>
          <w:sz w:val="28"/>
          <w:szCs w:val="28"/>
        </w:rPr>
        <w:t>Abstract</w:t>
      </w:r>
    </w:p>
    <w:p w:rsidR="00274FB0" w:rsidRPr="00274FB0" w:rsidRDefault="00274FB0" w:rsidP="00274FB0">
      <w:pPr>
        <w:widowControl w:val="0"/>
        <w:autoSpaceDE w:val="0"/>
        <w:autoSpaceDN w:val="0"/>
        <w:adjustRightInd w:val="0"/>
        <w:spacing w:line="480" w:lineRule="auto"/>
        <w:rPr>
          <w:rFonts w:ascii="Times New Roman" w:hAnsi="Times New Roman" w:cs="Times New Roman"/>
          <w:b/>
          <w:color w:val="262626"/>
          <w:sz w:val="24"/>
          <w:szCs w:val="24"/>
        </w:rPr>
      </w:pPr>
      <w:r w:rsidRPr="00274FB0">
        <w:rPr>
          <w:rFonts w:ascii="Times New Roman" w:hAnsi="Times New Roman" w:cs="Times New Roman"/>
          <w:b/>
          <w:color w:val="262626"/>
          <w:sz w:val="24"/>
          <w:szCs w:val="24"/>
        </w:rPr>
        <w:t>Background</w:t>
      </w:r>
    </w:p>
    <w:p w:rsidR="00274FB0" w:rsidRPr="00274FB0" w:rsidRDefault="00274FB0" w:rsidP="00274FB0">
      <w:pPr>
        <w:widowControl w:val="0"/>
        <w:autoSpaceDE w:val="0"/>
        <w:autoSpaceDN w:val="0"/>
        <w:adjustRightInd w:val="0"/>
        <w:spacing w:line="480" w:lineRule="auto"/>
        <w:rPr>
          <w:rFonts w:ascii="Times New Roman" w:hAnsi="Times New Roman" w:cs="Times New Roman"/>
          <w:color w:val="262626"/>
          <w:sz w:val="24"/>
          <w:szCs w:val="24"/>
        </w:rPr>
      </w:pPr>
      <w:r w:rsidRPr="00274FB0">
        <w:rPr>
          <w:rFonts w:ascii="Times New Roman" w:hAnsi="Times New Roman" w:cs="Times New Roman"/>
          <w:color w:val="262626"/>
          <w:sz w:val="24"/>
          <w:szCs w:val="24"/>
        </w:rPr>
        <w:t>Recruitment to randomised controlled trials with children is challenging. It is imperative to understand the factors that boost or hinder recruitment of children to clinical trials. We conducted a survey of facilitators and barriers to recruitment to the MAGNETIC trial, using a web-based tool previously developed.</w:t>
      </w:r>
    </w:p>
    <w:p w:rsidR="00274FB0" w:rsidRPr="00274FB0" w:rsidRDefault="00274FB0" w:rsidP="00274FB0">
      <w:pPr>
        <w:widowControl w:val="0"/>
        <w:autoSpaceDE w:val="0"/>
        <w:autoSpaceDN w:val="0"/>
        <w:adjustRightInd w:val="0"/>
        <w:spacing w:line="480" w:lineRule="auto"/>
        <w:rPr>
          <w:rFonts w:ascii="Times New Roman" w:hAnsi="Times New Roman" w:cs="Times New Roman"/>
          <w:b/>
          <w:color w:val="262626"/>
          <w:sz w:val="24"/>
          <w:szCs w:val="24"/>
        </w:rPr>
      </w:pPr>
      <w:r w:rsidRPr="00274FB0">
        <w:rPr>
          <w:rFonts w:ascii="Times New Roman" w:hAnsi="Times New Roman" w:cs="Times New Roman"/>
          <w:b/>
          <w:color w:val="262626"/>
          <w:sz w:val="24"/>
          <w:szCs w:val="24"/>
        </w:rPr>
        <w:t>Method</w:t>
      </w:r>
    </w:p>
    <w:p w:rsidR="00274FB0" w:rsidRPr="00274FB0" w:rsidRDefault="00274FB0" w:rsidP="00274FB0">
      <w:pPr>
        <w:widowControl w:val="0"/>
        <w:autoSpaceDE w:val="0"/>
        <w:autoSpaceDN w:val="0"/>
        <w:adjustRightInd w:val="0"/>
        <w:spacing w:line="480" w:lineRule="auto"/>
        <w:rPr>
          <w:rFonts w:ascii="Times New Roman" w:hAnsi="Times New Roman" w:cs="Times New Roman"/>
          <w:color w:val="262626"/>
          <w:sz w:val="24"/>
          <w:szCs w:val="24"/>
        </w:rPr>
      </w:pPr>
      <w:r w:rsidRPr="00274FB0">
        <w:rPr>
          <w:rFonts w:ascii="Times New Roman" w:hAnsi="Times New Roman" w:cs="Times New Roman"/>
          <w:color w:val="262626"/>
          <w:sz w:val="24"/>
          <w:szCs w:val="24"/>
        </w:rPr>
        <w:t xml:space="preserve">MAGNETIC is a multi-centre randomised trial of nebulised magnesium in acute severe asthma, recruiting </w:t>
      </w:r>
      <w:r w:rsidR="009F3E73">
        <w:rPr>
          <w:rFonts w:ascii="Times New Roman" w:hAnsi="Times New Roman" w:cs="Times New Roman"/>
          <w:color w:val="262626"/>
          <w:sz w:val="24"/>
          <w:szCs w:val="24"/>
        </w:rPr>
        <w:t>508</w:t>
      </w:r>
      <w:r w:rsidRPr="00274FB0">
        <w:rPr>
          <w:rFonts w:ascii="Times New Roman" w:hAnsi="Times New Roman" w:cs="Times New Roman"/>
          <w:color w:val="262626"/>
          <w:sz w:val="24"/>
          <w:szCs w:val="24"/>
        </w:rPr>
        <w:t xml:space="preserve"> children from 30 UK sites. Recruiters were asked to grade a list of factors from -3 to +3 depending on whether the factor was perceived as a strong, intermediate, or weak barrier (-3 to -1) or facilitator (+1 to+3) and (0) if thought to be not applicable. Free text responses were invited on strategies applied to counter the identified barriers. </w:t>
      </w:r>
    </w:p>
    <w:p w:rsidR="00274FB0" w:rsidRPr="00274FB0" w:rsidRDefault="00274FB0" w:rsidP="00274FB0">
      <w:pPr>
        <w:widowControl w:val="0"/>
        <w:autoSpaceDE w:val="0"/>
        <w:autoSpaceDN w:val="0"/>
        <w:adjustRightInd w:val="0"/>
        <w:spacing w:line="480" w:lineRule="auto"/>
        <w:rPr>
          <w:rFonts w:ascii="Times New Roman" w:hAnsi="Times New Roman" w:cs="Times New Roman"/>
          <w:b/>
          <w:color w:val="262626"/>
          <w:sz w:val="24"/>
          <w:szCs w:val="24"/>
        </w:rPr>
      </w:pPr>
      <w:r w:rsidRPr="00274FB0">
        <w:rPr>
          <w:rFonts w:ascii="Times New Roman" w:hAnsi="Times New Roman" w:cs="Times New Roman"/>
          <w:b/>
          <w:color w:val="262626"/>
          <w:sz w:val="24"/>
          <w:szCs w:val="24"/>
        </w:rPr>
        <w:t>Results</w:t>
      </w:r>
    </w:p>
    <w:p w:rsidR="00274FB0" w:rsidRPr="00274FB0" w:rsidRDefault="00274FB0" w:rsidP="00274FB0">
      <w:pPr>
        <w:widowControl w:val="0"/>
        <w:autoSpaceDE w:val="0"/>
        <w:autoSpaceDN w:val="0"/>
        <w:adjustRightInd w:val="0"/>
        <w:spacing w:line="480" w:lineRule="auto"/>
        <w:rPr>
          <w:rFonts w:ascii="Times New Roman" w:hAnsi="Times New Roman" w:cs="Times New Roman"/>
          <w:color w:val="262626"/>
          <w:sz w:val="24"/>
          <w:szCs w:val="24"/>
        </w:rPr>
      </w:pPr>
      <w:r w:rsidRPr="00274FB0">
        <w:rPr>
          <w:rFonts w:ascii="Times New Roman" w:hAnsi="Times New Roman" w:cs="Times New Roman"/>
          <w:color w:val="262626"/>
          <w:sz w:val="24"/>
          <w:szCs w:val="24"/>
        </w:rPr>
        <w:t xml:space="preserve">The commonly identified facilitators were motivation and experience of study teams, effective communication and coordination between teams at site and between sites and CTU, presence of designated research nurses, good trial management, clinical trial publicity, simple inclusion criteria, effective communication with parents and presentation of trial information in a simple and clear manner. The commonly identified barriers were heavy clinical </w:t>
      </w:r>
      <w:r w:rsidRPr="00274FB0">
        <w:rPr>
          <w:rFonts w:ascii="Times New Roman" w:hAnsi="Times New Roman" w:cs="Times New Roman"/>
          <w:color w:val="262626"/>
          <w:sz w:val="24"/>
          <w:szCs w:val="24"/>
        </w:rPr>
        <w:lastRenderedPageBreak/>
        <w:t xml:space="preserve">workload, shift patterns of work, GCP training, lack of adequate number of trained staff, time and setting of consent seeking, non-availability of research staff out of hours and parents' concerns about their child taking an experimental medicine. Having a designated research nurse, arranging GCP training and trial related training sessions for staff were the most commonly reported interventions. </w:t>
      </w:r>
    </w:p>
    <w:p w:rsidR="00274FB0" w:rsidRPr="00274FB0" w:rsidRDefault="00274FB0" w:rsidP="00274FB0">
      <w:pPr>
        <w:widowControl w:val="0"/>
        <w:autoSpaceDE w:val="0"/>
        <w:autoSpaceDN w:val="0"/>
        <w:adjustRightInd w:val="0"/>
        <w:spacing w:line="480" w:lineRule="auto"/>
        <w:rPr>
          <w:rFonts w:ascii="Times New Roman" w:hAnsi="Times New Roman" w:cs="Times New Roman"/>
          <w:b/>
          <w:color w:val="262626"/>
          <w:sz w:val="24"/>
          <w:szCs w:val="24"/>
        </w:rPr>
      </w:pPr>
      <w:r w:rsidRPr="00274FB0">
        <w:rPr>
          <w:rFonts w:ascii="Times New Roman" w:hAnsi="Times New Roman" w:cs="Times New Roman"/>
          <w:b/>
          <w:color w:val="262626"/>
          <w:sz w:val="24"/>
          <w:szCs w:val="24"/>
        </w:rPr>
        <w:t>Conclusions</w:t>
      </w:r>
    </w:p>
    <w:p w:rsidR="00274FB0" w:rsidRDefault="00274FB0" w:rsidP="00274FB0">
      <w:pPr>
        <w:widowControl w:val="0"/>
        <w:autoSpaceDE w:val="0"/>
        <w:autoSpaceDN w:val="0"/>
        <w:adjustRightInd w:val="0"/>
        <w:spacing w:line="480" w:lineRule="auto"/>
        <w:rPr>
          <w:rFonts w:ascii="Times New Roman" w:hAnsi="Times New Roman" w:cs="Times New Roman"/>
          <w:color w:val="262626"/>
          <w:sz w:val="24"/>
          <w:szCs w:val="24"/>
        </w:rPr>
      </w:pPr>
      <w:r w:rsidRPr="00274FB0">
        <w:rPr>
          <w:rFonts w:ascii="Times New Roman" w:hAnsi="Times New Roman" w:cs="Times New Roman"/>
          <w:color w:val="262626"/>
          <w:sz w:val="24"/>
          <w:szCs w:val="24"/>
        </w:rPr>
        <w:t xml:space="preserve">This study highlights important generic and trial-specific facilitators and barriers to recruitment to a paediatric trial in the acute setting and provides information on the recruitment strategies or interventions that were applied to overcome these barriers. This information can be very useful in informing the design and conduct of future clinical trials with children, particularly in the acute or emergency setting. </w:t>
      </w:r>
    </w:p>
    <w:p w:rsidR="00C52CD2" w:rsidRPr="00C52CD2" w:rsidRDefault="00C52CD2" w:rsidP="00274FB0">
      <w:pPr>
        <w:widowControl w:val="0"/>
        <w:autoSpaceDE w:val="0"/>
        <w:autoSpaceDN w:val="0"/>
        <w:adjustRightInd w:val="0"/>
        <w:spacing w:line="480" w:lineRule="auto"/>
        <w:rPr>
          <w:rFonts w:ascii="Times New Roman" w:hAnsi="Times New Roman" w:cs="Times New Roman"/>
          <w:b/>
          <w:color w:val="262626"/>
          <w:sz w:val="24"/>
          <w:szCs w:val="24"/>
        </w:rPr>
      </w:pPr>
      <w:r w:rsidRPr="00C52CD2">
        <w:rPr>
          <w:rFonts w:ascii="Times New Roman" w:hAnsi="Times New Roman" w:cs="Times New Roman"/>
          <w:b/>
          <w:color w:val="131413"/>
          <w:sz w:val="24"/>
          <w:szCs w:val="24"/>
        </w:rPr>
        <w:t>Trial registration:</w:t>
      </w:r>
      <w:r w:rsidRPr="00C52CD2">
        <w:rPr>
          <w:rFonts w:ascii="Times New Roman" w:hAnsi="Times New Roman" w:cs="Times New Roman"/>
          <w:color w:val="131413"/>
          <w:sz w:val="24"/>
          <w:szCs w:val="24"/>
        </w:rPr>
        <w:t xml:space="preserve"> ISRCTN, ISRCTN81456894. </w:t>
      </w:r>
      <w:proofErr w:type="gramStart"/>
      <w:r w:rsidRPr="00C52CD2">
        <w:rPr>
          <w:rFonts w:ascii="Times New Roman" w:hAnsi="Times New Roman" w:cs="Times New Roman"/>
          <w:color w:val="131413"/>
          <w:sz w:val="24"/>
          <w:szCs w:val="24"/>
        </w:rPr>
        <w:t>Registered on 15 November 2007.</w:t>
      </w:r>
      <w:proofErr w:type="gramEnd"/>
    </w:p>
    <w:p w:rsidR="006106FF" w:rsidRPr="006106FF" w:rsidRDefault="006106FF" w:rsidP="00274FB0">
      <w:pPr>
        <w:widowControl w:val="0"/>
        <w:autoSpaceDE w:val="0"/>
        <w:autoSpaceDN w:val="0"/>
        <w:adjustRightInd w:val="0"/>
        <w:spacing w:line="480" w:lineRule="auto"/>
        <w:rPr>
          <w:rFonts w:ascii="Times New Roman" w:hAnsi="Times New Roman" w:cs="Times New Roman"/>
          <w:b/>
          <w:color w:val="262626"/>
          <w:sz w:val="24"/>
          <w:szCs w:val="24"/>
        </w:rPr>
      </w:pPr>
      <w:r w:rsidRPr="006106FF">
        <w:rPr>
          <w:rFonts w:ascii="Times New Roman" w:hAnsi="Times New Roman" w:cs="Times New Roman"/>
          <w:b/>
          <w:color w:val="262626"/>
          <w:sz w:val="24"/>
          <w:szCs w:val="24"/>
        </w:rPr>
        <w:t>Keywords</w:t>
      </w:r>
    </w:p>
    <w:p w:rsidR="00274FB0" w:rsidRPr="00274FB0" w:rsidRDefault="006106FF" w:rsidP="00274FB0">
      <w:pPr>
        <w:widowControl w:val="0"/>
        <w:autoSpaceDE w:val="0"/>
        <w:autoSpaceDN w:val="0"/>
        <w:adjustRightInd w:val="0"/>
        <w:spacing w:line="480" w:lineRule="auto"/>
        <w:rPr>
          <w:rFonts w:ascii="Times New Roman" w:hAnsi="Times New Roman" w:cs="Times New Roman"/>
          <w:color w:val="262626"/>
          <w:sz w:val="24"/>
          <w:szCs w:val="24"/>
        </w:rPr>
      </w:pPr>
      <w:r>
        <w:rPr>
          <w:rFonts w:ascii="Times New Roman" w:hAnsi="Times New Roman" w:cs="Times New Roman"/>
          <w:color w:val="262626"/>
          <w:sz w:val="24"/>
          <w:szCs w:val="24"/>
        </w:rPr>
        <w:t xml:space="preserve">Recruitment, children, clinical trials, RCT (randomised </w:t>
      </w:r>
      <w:r w:rsidR="002A15BA">
        <w:rPr>
          <w:rFonts w:ascii="Times New Roman" w:hAnsi="Times New Roman" w:cs="Times New Roman"/>
          <w:color w:val="262626"/>
          <w:sz w:val="24"/>
          <w:szCs w:val="24"/>
        </w:rPr>
        <w:t>controlled trials), survey</w:t>
      </w:r>
    </w:p>
    <w:p w:rsidR="00274FB0" w:rsidRPr="0035635B" w:rsidRDefault="00274FB0" w:rsidP="00274FB0">
      <w:pPr>
        <w:spacing w:line="480" w:lineRule="auto"/>
        <w:rPr>
          <w:rFonts w:ascii="Times New Roman" w:hAnsi="Times New Roman" w:cs="Times New Roman"/>
        </w:rPr>
      </w:pPr>
    </w:p>
    <w:p w:rsidR="001F769F" w:rsidRPr="001F769F" w:rsidRDefault="001F769F" w:rsidP="009C61C1">
      <w:pPr>
        <w:spacing w:line="480" w:lineRule="auto"/>
        <w:rPr>
          <w:rFonts w:ascii="Times New Roman" w:hAnsi="Times New Roman" w:cs="Times New Roman"/>
          <w:b/>
          <w:sz w:val="24"/>
          <w:szCs w:val="24"/>
        </w:rPr>
      </w:pPr>
    </w:p>
    <w:p w:rsidR="006061BC" w:rsidRDefault="006061BC" w:rsidP="00A76AF4">
      <w:pPr>
        <w:spacing w:line="480" w:lineRule="auto"/>
        <w:rPr>
          <w:rFonts w:ascii="Times New Roman" w:hAnsi="Times New Roman" w:cs="Times New Roman"/>
          <w:b/>
          <w:sz w:val="28"/>
          <w:szCs w:val="28"/>
        </w:rPr>
      </w:pPr>
    </w:p>
    <w:p w:rsidR="006061BC" w:rsidRDefault="006061BC" w:rsidP="00A76AF4">
      <w:pPr>
        <w:spacing w:line="480" w:lineRule="auto"/>
        <w:rPr>
          <w:rFonts w:ascii="Times New Roman" w:hAnsi="Times New Roman" w:cs="Times New Roman"/>
          <w:b/>
          <w:sz w:val="28"/>
          <w:szCs w:val="28"/>
        </w:rPr>
      </w:pPr>
    </w:p>
    <w:p w:rsidR="006061BC" w:rsidRDefault="006061BC" w:rsidP="00A76AF4">
      <w:pPr>
        <w:spacing w:line="480" w:lineRule="auto"/>
        <w:rPr>
          <w:rFonts w:ascii="Times New Roman" w:hAnsi="Times New Roman" w:cs="Times New Roman"/>
          <w:b/>
          <w:sz w:val="28"/>
          <w:szCs w:val="28"/>
        </w:rPr>
      </w:pPr>
    </w:p>
    <w:p w:rsidR="006061BC" w:rsidRDefault="006061BC" w:rsidP="00A76AF4">
      <w:pPr>
        <w:spacing w:line="480" w:lineRule="auto"/>
        <w:rPr>
          <w:rFonts w:ascii="Times New Roman" w:hAnsi="Times New Roman" w:cs="Times New Roman"/>
          <w:b/>
          <w:sz w:val="28"/>
          <w:szCs w:val="28"/>
        </w:rPr>
      </w:pPr>
    </w:p>
    <w:p w:rsidR="00572DA4" w:rsidRPr="00C52CD2" w:rsidRDefault="00572DA4" w:rsidP="00A76AF4">
      <w:pPr>
        <w:spacing w:line="480" w:lineRule="auto"/>
        <w:rPr>
          <w:rFonts w:ascii="Times New Roman" w:hAnsi="Times New Roman" w:cs="Times New Roman"/>
          <w:b/>
          <w:sz w:val="28"/>
          <w:szCs w:val="28"/>
        </w:rPr>
      </w:pPr>
      <w:r w:rsidRPr="00C52CD2">
        <w:rPr>
          <w:rFonts w:ascii="Times New Roman" w:hAnsi="Times New Roman" w:cs="Times New Roman"/>
          <w:b/>
          <w:sz w:val="28"/>
          <w:szCs w:val="28"/>
        </w:rPr>
        <w:lastRenderedPageBreak/>
        <w:t>Background</w:t>
      </w:r>
    </w:p>
    <w:p w:rsidR="006909AE" w:rsidRPr="008A5372" w:rsidRDefault="00A429E0" w:rsidP="009C61C1">
      <w:pPr>
        <w:spacing w:line="480" w:lineRule="auto"/>
        <w:jc w:val="both"/>
        <w:rPr>
          <w:rFonts w:ascii="Times New Roman" w:hAnsi="Times New Roman" w:cs="Times New Roman"/>
          <w:sz w:val="24"/>
          <w:szCs w:val="24"/>
        </w:rPr>
      </w:pPr>
      <w:r>
        <w:rPr>
          <w:rFonts w:ascii="Times New Roman" w:hAnsi="Times New Roman" w:cs="Times New Roman"/>
          <w:sz w:val="24"/>
          <w:szCs w:val="24"/>
        </w:rPr>
        <w:t>Conducting</w:t>
      </w:r>
      <w:r w:rsidR="00350E9D" w:rsidRPr="008A5372">
        <w:rPr>
          <w:rFonts w:ascii="Times New Roman" w:hAnsi="Times New Roman" w:cs="Times New Roman"/>
          <w:sz w:val="24"/>
          <w:szCs w:val="24"/>
        </w:rPr>
        <w:t xml:space="preserve"> clinical trials with children </w:t>
      </w:r>
      <w:r>
        <w:rPr>
          <w:rFonts w:ascii="Times New Roman" w:hAnsi="Times New Roman" w:cs="Times New Roman"/>
          <w:sz w:val="24"/>
          <w:szCs w:val="24"/>
        </w:rPr>
        <w:t>is challenging. Protection from harm due to an intervention and obtaining consent or assent are particular challenges in paediatric studies</w:t>
      </w:r>
      <w:r w:rsidR="00A76AF4">
        <w:rPr>
          <w:rFonts w:ascii="Times New Roman" w:hAnsi="Times New Roman" w:cs="Times New Roman"/>
          <w:sz w:val="24"/>
          <w:szCs w:val="24"/>
        </w:rPr>
        <w:t xml:space="preserve"> (1</w:t>
      </w:r>
      <w:r w:rsidR="00871C01">
        <w:rPr>
          <w:rFonts w:ascii="Times New Roman" w:hAnsi="Times New Roman" w:cs="Times New Roman"/>
          <w:sz w:val="24"/>
          <w:szCs w:val="24"/>
        </w:rPr>
        <w:t>,2</w:t>
      </w:r>
      <w:r w:rsidR="00A76AF4">
        <w:rPr>
          <w:rFonts w:ascii="Times New Roman" w:hAnsi="Times New Roman" w:cs="Times New Roman"/>
          <w:sz w:val="24"/>
          <w:szCs w:val="24"/>
        </w:rPr>
        <w:t>)</w:t>
      </w:r>
      <w:r w:rsidR="00C5131D">
        <w:rPr>
          <w:rFonts w:ascii="Times New Roman" w:hAnsi="Times New Roman" w:cs="Times New Roman"/>
          <w:sz w:val="24"/>
          <w:szCs w:val="24"/>
        </w:rPr>
        <w:t xml:space="preserve">.  </w:t>
      </w:r>
      <w:r>
        <w:rPr>
          <w:rFonts w:ascii="Times New Roman" w:hAnsi="Times New Roman" w:cs="Times New Roman"/>
          <w:sz w:val="24"/>
          <w:szCs w:val="24"/>
        </w:rPr>
        <w:t>Recruiting</w:t>
      </w:r>
      <w:r w:rsidR="00822E4F" w:rsidRPr="008A5372">
        <w:rPr>
          <w:rFonts w:ascii="Times New Roman" w:hAnsi="Times New Roman" w:cs="Times New Roman"/>
          <w:sz w:val="24"/>
          <w:szCs w:val="24"/>
        </w:rPr>
        <w:t xml:space="preserve"> </w:t>
      </w:r>
      <w:r w:rsidR="0067313E" w:rsidRPr="008A5372">
        <w:rPr>
          <w:rFonts w:ascii="Times New Roman" w:hAnsi="Times New Roman" w:cs="Times New Roman"/>
          <w:sz w:val="24"/>
          <w:szCs w:val="24"/>
        </w:rPr>
        <w:t>adequate number</w:t>
      </w:r>
      <w:r>
        <w:rPr>
          <w:rFonts w:ascii="Times New Roman" w:hAnsi="Times New Roman" w:cs="Times New Roman"/>
          <w:sz w:val="24"/>
          <w:szCs w:val="24"/>
        </w:rPr>
        <w:t>s</w:t>
      </w:r>
      <w:r w:rsidR="0067313E" w:rsidRPr="008A5372">
        <w:rPr>
          <w:rFonts w:ascii="Times New Roman" w:hAnsi="Times New Roman" w:cs="Times New Roman"/>
          <w:sz w:val="24"/>
          <w:szCs w:val="24"/>
        </w:rPr>
        <w:t xml:space="preserve"> of eligible participants</w:t>
      </w:r>
      <w:r>
        <w:rPr>
          <w:rFonts w:ascii="Times New Roman" w:hAnsi="Times New Roman" w:cs="Times New Roman"/>
          <w:sz w:val="24"/>
          <w:szCs w:val="24"/>
        </w:rPr>
        <w:t xml:space="preserve"> is </w:t>
      </w:r>
      <w:r w:rsidR="0067313E" w:rsidRPr="008A5372">
        <w:rPr>
          <w:rFonts w:ascii="Times New Roman" w:hAnsi="Times New Roman" w:cs="Times New Roman"/>
          <w:sz w:val="24"/>
          <w:szCs w:val="24"/>
        </w:rPr>
        <w:t>crucial for successful completion of a trial.</w:t>
      </w:r>
      <w:r w:rsidR="002B0C09" w:rsidRPr="008A5372">
        <w:rPr>
          <w:rFonts w:ascii="Times New Roman" w:hAnsi="Times New Roman" w:cs="Times New Roman"/>
          <w:sz w:val="24"/>
          <w:szCs w:val="24"/>
        </w:rPr>
        <w:t xml:space="preserve"> </w:t>
      </w:r>
      <w:r w:rsidR="00EC6185">
        <w:rPr>
          <w:rFonts w:ascii="Times New Roman" w:hAnsi="Times New Roman" w:cs="Times New Roman"/>
          <w:sz w:val="24"/>
          <w:szCs w:val="24"/>
        </w:rPr>
        <w:t xml:space="preserve">Poor recruitment </w:t>
      </w:r>
      <w:r>
        <w:rPr>
          <w:rFonts w:ascii="Times New Roman" w:hAnsi="Times New Roman" w:cs="Times New Roman"/>
          <w:sz w:val="24"/>
          <w:szCs w:val="24"/>
        </w:rPr>
        <w:t>impacts</w:t>
      </w:r>
      <w:r w:rsidR="00EC6185">
        <w:rPr>
          <w:rFonts w:ascii="Times New Roman" w:hAnsi="Times New Roman" w:cs="Times New Roman"/>
          <w:sz w:val="24"/>
          <w:szCs w:val="24"/>
        </w:rPr>
        <w:t xml:space="preserve"> </w:t>
      </w:r>
      <w:r w:rsidR="004B640C">
        <w:rPr>
          <w:rFonts w:ascii="Times New Roman" w:hAnsi="Times New Roman" w:cs="Times New Roman"/>
          <w:sz w:val="24"/>
          <w:szCs w:val="24"/>
        </w:rPr>
        <w:t>the validity of study findings,</w:t>
      </w:r>
      <w:r>
        <w:rPr>
          <w:rFonts w:ascii="Times New Roman" w:hAnsi="Times New Roman" w:cs="Times New Roman"/>
          <w:sz w:val="24"/>
          <w:szCs w:val="24"/>
        </w:rPr>
        <w:t xml:space="preserve"> </w:t>
      </w:r>
      <w:r w:rsidR="00EC6185">
        <w:rPr>
          <w:rFonts w:ascii="Times New Roman" w:hAnsi="Times New Roman" w:cs="Times New Roman"/>
          <w:sz w:val="24"/>
          <w:szCs w:val="24"/>
        </w:rPr>
        <w:t xml:space="preserve">is a common cause of </w:t>
      </w:r>
      <w:r w:rsidR="00C5131D">
        <w:rPr>
          <w:rFonts w:ascii="Times New Roman" w:hAnsi="Times New Roman" w:cs="Times New Roman"/>
          <w:sz w:val="24"/>
          <w:szCs w:val="24"/>
        </w:rPr>
        <w:t xml:space="preserve">requests for </w:t>
      </w:r>
      <w:r w:rsidR="00EC6185">
        <w:rPr>
          <w:rFonts w:ascii="Times New Roman" w:hAnsi="Times New Roman" w:cs="Times New Roman"/>
          <w:sz w:val="24"/>
          <w:szCs w:val="24"/>
        </w:rPr>
        <w:t>trial extensions and may result in premature termination of trials</w:t>
      </w:r>
      <w:r w:rsidR="008468B3">
        <w:rPr>
          <w:rFonts w:ascii="Times New Roman" w:hAnsi="Times New Roman" w:cs="Times New Roman"/>
          <w:sz w:val="24"/>
          <w:szCs w:val="24"/>
        </w:rPr>
        <w:t xml:space="preserve"> </w:t>
      </w:r>
      <w:r w:rsidR="00EC6185">
        <w:rPr>
          <w:rFonts w:ascii="Times New Roman" w:hAnsi="Times New Roman" w:cs="Times New Roman"/>
          <w:sz w:val="24"/>
          <w:szCs w:val="24"/>
        </w:rPr>
        <w:t>(</w:t>
      </w:r>
      <w:r w:rsidR="008468B3">
        <w:rPr>
          <w:rFonts w:ascii="Times New Roman" w:hAnsi="Times New Roman" w:cs="Times New Roman"/>
          <w:sz w:val="24"/>
          <w:szCs w:val="24"/>
        </w:rPr>
        <w:t>3,</w:t>
      </w:r>
      <w:r w:rsidR="00EC6185">
        <w:rPr>
          <w:rFonts w:ascii="Times New Roman" w:hAnsi="Times New Roman" w:cs="Times New Roman"/>
          <w:sz w:val="24"/>
          <w:szCs w:val="24"/>
        </w:rPr>
        <w:t>4,5).</w:t>
      </w:r>
      <w:r>
        <w:rPr>
          <w:rFonts w:ascii="Times New Roman" w:hAnsi="Times New Roman" w:cs="Times New Roman"/>
          <w:sz w:val="24"/>
          <w:szCs w:val="24"/>
        </w:rPr>
        <w:t xml:space="preserve">  </w:t>
      </w:r>
      <w:r w:rsidR="006909AE" w:rsidRPr="008A5372">
        <w:rPr>
          <w:rFonts w:ascii="Times New Roman" w:hAnsi="Times New Roman" w:cs="Times New Roman"/>
          <w:sz w:val="24"/>
          <w:szCs w:val="24"/>
        </w:rPr>
        <w:t xml:space="preserve">Recruitment to a randomised controlled trial can be affected by </w:t>
      </w:r>
      <w:r w:rsidR="00C5131D">
        <w:rPr>
          <w:rFonts w:ascii="Times New Roman" w:hAnsi="Times New Roman" w:cs="Times New Roman"/>
          <w:sz w:val="24"/>
          <w:szCs w:val="24"/>
        </w:rPr>
        <w:t xml:space="preserve">many </w:t>
      </w:r>
      <w:r w:rsidR="00A76AF4">
        <w:rPr>
          <w:rFonts w:ascii="Times New Roman" w:hAnsi="Times New Roman" w:cs="Times New Roman"/>
          <w:sz w:val="24"/>
          <w:szCs w:val="24"/>
        </w:rPr>
        <w:t>internal and external factors.</w:t>
      </w:r>
      <w:r w:rsidR="006909AE" w:rsidRPr="008A5372">
        <w:rPr>
          <w:rFonts w:ascii="Times New Roman" w:hAnsi="Times New Roman" w:cs="Times New Roman"/>
          <w:sz w:val="24"/>
          <w:szCs w:val="24"/>
        </w:rPr>
        <w:t xml:space="preserve"> </w:t>
      </w:r>
      <w:r w:rsidR="006909AE" w:rsidRPr="009C61C1">
        <w:rPr>
          <w:rFonts w:ascii="Times New Roman" w:hAnsi="Times New Roman" w:cs="Times New Roman"/>
          <w:sz w:val="24"/>
          <w:szCs w:val="24"/>
        </w:rPr>
        <w:t xml:space="preserve">Understanding </w:t>
      </w:r>
      <w:r>
        <w:rPr>
          <w:rFonts w:ascii="Times New Roman" w:hAnsi="Times New Roman" w:cs="Times New Roman"/>
          <w:sz w:val="24"/>
          <w:szCs w:val="24"/>
        </w:rPr>
        <w:t xml:space="preserve">how </w:t>
      </w:r>
      <w:r w:rsidR="006909AE" w:rsidRPr="009C61C1">
        <w:rPr>
          <w:rFonts w:ascii="Times New Roman" w:hAnsi="Times New Roman" w:cs="Times New Roman"/>
          <w:sz w:val="24"/>
          <w:szCs w:val="24"/>
        </w:rPr>
        <w:t>the</w:t>
      </w:r>
      <w:r>
        <w:rPr>
          <w:rFonts w:ascii="Times New Roman" w:hAnsi="Times New Roman" w:cs="Times New Roman"/>
          <w:sz w:val="24"/>
          <w:szCs w:val="24"/>
        </w:rPr>
        <w:t>se</w:t>
      </w:r>
      <w:r w:rsidR="006909AE" w:rsidRPr="009C61C1">
        <w:rPr>
          <w:rFonts w:ascii="Times New Roman" w:hAnsi="Times New Roman" w:cs="Times New Roman"/>
          <w:sz w:val="24"/>
          <w:szCs w:val="24"/>
        </w:rPr>
        <w:t xml:space="preserve"> factors </w:t>
      </w:r>
      <w:r>
        <w:rPr>
          <w:rFonts w:ascii="Times New Roman" w:hAnsi="Times New Roman" w:cs="Times New Roman"/>
          <w:sz w:val="24"/>
          <w:szCs w:val="24"/>
        </w:rPr>
        <w:t xml:space="preserve">influence </w:t>
      </w:r>
      <w:r w:rsidR="00C5131D">
        <w:rPr>
          <w:rFonts w:ascii="Times New Roman" w:hAnsi="Times New Roman" w:cs="Times New Roman"/>
          <w:sz w:val="24"/>
          <w:szCs w:val="24"/>
        </w:rPr>
        <w:t xml:space="preserve">success or failure of large multicentre studies </w:t>
      </w:r>
      <w:r w:rsidR="00A76AF4">
        <w:rPr>
          <w:rFonts w:ascii="Times New Roman" w:hAnsi="Times New Roman" w:cs="Times New Roman"/>
          <w:sz w:val="24"/>
          <w:szCs w:val="24"/>
        </w:rPr>
        <w:t>and</w:t>
      </w:r>
      <w:r w:rsidR="00C5131D">
        <w:rPr>
          <w:rFonts w:ascii="Times New Roman" w:hAnsi="Times New Roman" w:cs="Times New Roman"/>
          <w:sz w:val="24"/>
          <w:szCs w:val="24"/>
        </w:rPr>
        <w:t xml:space="preserve"> how</w:t>
      </w:r>
      <w:r w:rsidR="006909AE" w:rsidRPr="009C61C1">
        <w:rPr>
          <w:rFonts w:ascii="Times New Roman" w:hAnsi="Times New Roman" w:cs="Times New Roman"/>
          <w:sz w:val="24"/>
          <w:szCs w:val="24"/>
        </w:rPr>
        <w:t xml:space="preserve"> clinical teams overcome </w:t>
      </w:r>
      <w:r w:rsidR="00C5131D">
        <w:rPr>
          <w:rFonts w:ascii="Times New Roman" w:hAnsi="Times New Roman" w:cs="Times New Roman"/>
          <w:sz w:val="24"/>
          <w:szCs w:val="24"/>
        </w:rPr>
        <w:t>them</w:t>
      </w:r>
      <w:r w:rsidR="006909AE" w:rsidRPr="009C61C1">
        <w:rPr>
          <w:rFonts w:ascii="Times New Roman" w:hAnsi="Times New Roman" w:cs="Times New Roman"/>
          <w:sz w:val="24"/>
          <w:szCs w:val="24"/>
        </w:rPr>
        <w:t xml:space="preserve"> </w:t>
      </w:r>
      <w:r w:rsidR="00A76AF4">
        <w:rPr>
          <w:rFonts w:ascii="Times New Roman" w:hAnsi="Times New Roman" w:cs="Times New Roman"/>
          <w:sz w:val="24"/>
          <w:szCs w:val="24"/>
        </w:rPr>
        <w:t>will</w:t>
      </w:r>
      <w:r w:rsidR="006909AE" w:rsidRPr="009C61C1">
        <w:rPr>
          <w:rFonts w:ascii="Times New Roman" w:hAnsi="Times New Roman" w:cs="Times New Roman"/>
          <w:sz w:val="24"/>
          <w:szCs w:val="24"/>
        </w:rPr>
        <w:t xml:space="preserve"> </w:t>
      </w:r>
      <w:r w:rsidR="00C5131D">
        <w:rPr>
          <w:rFonts w:ascii="Times New Roman" w:hAnsi="Times New Roman" w:cs="Times New Roman"/>
          <w:sz w:val="24"/>
          <w:szCs w:val="24"/>
        </w:rPr>
        <w:t xml:space="preserve">improve </w:t>
      </w:r>
      <w:r w:rsidR="006909AE" w:rsidRPr="009C61C1">
        <w:rPr>
          <w:rFonts w:ascii="Times New Roman" w:hAnsi="Times New Roman" w:cs="Times New Roman"/>
          <w:sz w:val="24"/>
          <w:szCs w:val="24"/>
        </w:rPr>
        <w:t>the planning, design and conduct of future clinical trials (</w:t>
      </w:r>
      <w:r w:rsidR="00EC6185">
        <w:rPr>
          <w:rFonts w:ascii="Times New Roman" w:hAnsi="Times New Roman" w:cs="Times New Roman"/>
          <w:sz w:val="24"/>
          <w:szCs w:val="24"/>
        </w:rPr>
        <w:t>4</w:t>
      </w:r>
      <w:r w:rsidR="006909AE" w:rsidRPr="009C61C1">
        <w:rPr>
          <w:rFonts w:ascii="Times New Roman" w:hAnsi="Times New Roman" w:cs="Times New Roman"/>
          <w:sz w:val="24"/>
          <w:szCs w:val="24"/>
        </w:rPr>
        <w:t xml:space="preserve">). We conducted a survey </w:t>
      </w:r>
      <w:r w:rsidR="00C5131D">
        <w:rPr>
          <w:rFonts w:ascii="Times New Roman" w:hAnsi="Times New Roman" w:cs="Times New Roman"/>
          <w:sz w:val="24"/>
          <w:szCs w:val="24"/>
        </w:rPr>
        <w:t xml:space="preserve">from all those sites that contributed to recruitment to a large multicentre study examining nebulised Magnesium sulphate in acute asthma in children: The MAGNETIC study  </w:t>
      </w:r>
      <w:r w:rsidR="00C5131D" w:rsidRPr="009C61C1">
        <w:rPr>
          <w:rFonts w:ascii="Times New Roman" w:hAnsi="Times New Roman" w:cs="Times New Roman"/>
          <w:sz w:val="24"/>
          <w:szCs w:val="24"/>
        </w:rPr>
        <w:t>(</w:t>
      </w:r>
      <w:r w:rsidR="008468B3">
        <w:rPr>
          <w:rFonts w:ascii="Times New Roman" w:hAnsi="Times New Roman" w:cs="Times New Roman"/>
          <w:sz w:val="24"/>
          <w:szCs w:val="24"/>
        </w:rPr>
        <w:t>6</w:t>
      </w:r>
      <w:r w:rsidR="00A76AF4">
        <w:rPr>
          <w:rFonts w:ascii="Times New Roman" w:hAnsi="Times New Roman" w:cs="Times New Roman"/>
          <w:sz w:val="24"/>
          <w:szCs w:val="24"/>
        </w:rPr>
        <w:t>).</w:t>
      </w:r>
      <w:r w:rsidR="00C5131D">
        <w:rPr>
          <w:rFonts w:ascii="Times New Roman" w:hAnsi="Times New Roman" w:cs="Times New Roman"/>
          <w:sz w:val="24"/>
          <w:szCs w:val="24"/>
        </w:rPr>
        <w:t xml:space="preserve"> The aim was to explore the </w:t>
      </w:r>
      <w:r w:rsidR="006909AE" w:rsidRPr="009C61C1">
        <w:rPr>
          <w:rFonts w:ascii="Times New Roman" w:hAnsi="Times New Roman" w:cs="Times New Roman"/>
          <w:sz w:val="24"/>
          <w:szCs w:val="24"/>
        </w:rPr>
        <w:t xml:space="preserve">facilitators and barriers to recruitment </w:t>
      </w:r>
      <w:r w:rsidR="00C5131D">
        <w:rPr>
          <w:rFonts w:ascii="Times New Roman" w:hAnsi="Times New Roman" w:cs="Times New Roman"/>
          <w:sz w:val="24"/>
          <w:szCs w:val="24"/>
        </w:rPr>
        <w:t>during that study</w:t>
      </w:r>
      <w:r w:rsidR="006909AE" w:rsidRPr="009C61C1">
        <w:rPr>
          <w:rFonts w:ascii="Times New Roman" w:hAnsi="Times New Roman" w:cs="Times New Roman"/>
          <w:sz w:val="24"/>
          <w:szCs w:val="24"/>
        </w:rPr>
        <w:t xml:space="preserve"> </w:t>
      </w:r>
    </w:p>
    <w:p w:rsidR="00572DA4" w:rsidRPr="00C52CD2" w:rsidRDefault="00572DA4" w:rsidP="00A76AF4">
      <w:pPr>
        <w:rPr>
          <w:rFonts w:ascii="Times New Roman" w:hAnsi="Times New Roman" w:cs="Times New Roman"/>
          <w:b/>
          <w:sz w:val="28"/>
          <w:szCs w:val="28"/>
        </w:rPr>
      </w:pPr>
      <w:r w:rsidRPr="00C52CD2">
        <w:rPr>
          <w:rFonts w:ascii="Times New Roman" w:hAnsi="Times New Roman" w:cs="Times New Roman"/>
          <w:b/>
          <w:sz w:val="28"/>
          <w:szCs w:val="28"/>
        </w:rPr>
        <w:t>Method</w:t>
      </w:r>
      <w:r w:rsidR="005B274B" w:rsidRPr="00C52CD2">
        <w:rPr>
          <w:rFonts w:ascii="Times New Roman" w:hAnsi="Times New Roman" w:cs="Times New Roman"/>
          <w:b/>
          <w:sz w:val="28"/>
          <w:szCs w:val="28"/>
        </w:rPr>
        <w:tab/>
      </w:r>
    </w:p>
    <w:p w:rsidR="00C5131D" w:rsidRPr="00C52CD2" w:rsidRDefault="00C5131D" w:rsidP="009C61C1">
      <w:pPr>
        <w:spacing w:line="480" w:lineRule="auto"/>
        <w:jc w:val="both"/>
        <w:rPr>
          <w:rFonts w:ascii="Times New Roman" w:hAnsi="Times New Roman" w:cs="Times New Roman"/>
          <w:b/>
          <w:sz w:val="24"/>
          <w:szCs w:val="24"/>
        </w:rPr>
      </w:pPr>
      <w:r w:rsidRPr="00C52CD2">
        <w:rPr>
          <w:rFonts w:ascii="Times New Roman" w:hAnsi="Times New Roman" w:cs="Times New Roman"/>
          <w:b/>
          <w:sz w:val="24"/>
          <w:szCs w:val="24"/>
        </w:rPr>
        <w:t>Setting</w:t>
      </w:r>
    </w:p>
    <w:p w:rsidR="00DD3E28" w:rsidRDefault="00E8472E" w:rsidP="00DD3E28">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 xml:space="preserve">The </w:t>
      </w:r>
      <w:r w:rsidR="001C44B3" w:rsidRPr="008A5372">
        <w:rPr>
          <w:rFonts w:ascii="Times New Roman" w:hAnsi="Times New Roman" w:cs="Times New Roman"/>
          <w:sz w:val="24"/>
          <w:szCs w:val="24"/>
        </w:rPr>
        <w:t>MAGNETIC</w:t>
      </w:r>
      <w:r w:rsidRPr="008A5372">
        <w:rPr>
          <w:rFonts w:ascii="Times New Roman" w:hAnsi="Times New Roman" w:cs="Times New Roman"/>
          <w:sz w:val="24"/>
          <w:szCs w:val="24"/>
        </w:rPr>
        <w:t xml:space="preserve"> trial was </w:t>
      </w:r>
      <w:r w:rsidR="001C44B3" w:rsidRPr="008A5372">
        <w:rPr>
          <w:rFonts w:ascii="Times New Roman" w:hAnsi="Times New Roman" w:cs="Times New Roman"/>
          <w:sz w:val="24"/>
          <w:szCs w:val="24"/>
        </w:rPr>
        <w:t xml:space="preserve">a </w:t>
      </w:r>
      <w:r w:rsidRPr="008A5372">
        <w:rPr>
          <w:rFonts w:ascii="Times New Roman" w:hAnsi="Times New Roman" w:cs="Times New Roman"/>
          <w:sz w:val="24"/>
          <w:szCs w:val="24"/>
        </w:rPr>
        <w:t xml:space="preserve">randomised, </w:t>
      </w:r>
      <w:r w:rsidR="00A91AFD" w:rsidRPr="008A5372">
        <w:rPr>
          <w:rFonts w:ascii="Times New Roman" w:hAnsi="Times New Roman" w:cs="Times New Roman"/>
          <w:sz w:val="24"/>
          <w:szCs w:val="24"/>
        </w:rPr>
        <w:t xml:space="preserve">multicentre, </w:t>
      </w:r>
      <w:r w:rsidRPr="008A5372">
        <w:rPr>
          <w:rFonts w:ascii="Times New Roman" w:hAnsi="Times New Roman" w:cs="Times New Roman"/>
          <w:sz w:val="24"/>
          <w:szCs w:val="24"/>
        </w:rPr>
        <w:t xml:space="preserve">double- blind, </w:t>
      </w:r>
      <w:r w:rsidR="001C44B3" w:rsidRPr="008A5372">
        <w:rPr>
          <w:rFonts w:ascii="Times New Roman" w:hAnsi="Times New Roman" w:cs="Times New Roman"/>
          <w:sz w:val="24"/>
          <w:szCs w:val="24"/>
        </w:rPr>
        <w:t xml:space="preserve">placebo controlled trial </w:t>
      </w:r>
      <w:r w:rsidRPr="008A5372">
        <w:rPr>
          <w:rFonts w:ascii="Times New Roman" w:hAnsi="Times New Roman" w:cs="Times New Roman"/>
          <w:sz w:val="24"/>
          <w:szCs w:val="24"/>
        </w:rPr>
        <w:t xml:space="preserve">evaluating the role of nebulised magnesium </w:t>
      </w:r>
      <w:r w:rsidR="001C44B3" w:rsidRPr="008A5372">
        <w:rPr>
          <w:rFonts w:ascii="Times New Roman" w:hAnsi="Times New Roman" w:cs="Times New Roman"/>
          <w:sz w:val="24"/>
          <w:szCs w:val="24"/>
        </w:rPr>
        <w:t xml:space="preserve">in </w:t>
      </w:r>
      <w:r w:rsidR="00D52D55" w:rsidRPr="008A5372">
        <w:rPr>
          <w:rFonts w:ascii="Times New Roman" w:hAnsi="Times New Roman" w:cs="Times New Roman"/>
          <w:sz w:val="24"/>
          <w:szCs w:val="24"/>
        </w:rPr>
        <w:t xml:space="preserve">severe </w:t>
      </w:r>
      <w:r w:rsidR="001C44B3" w:rsidRPr="008A5372">
        <w:rPr>
          <w:rFonts w:ascii="Times New Roman" w:hAnsi="Times New Roman" w:cs="Times New Roman"/>
          <w:sz w:val="24"/>
          <w:szCs w:val="24"/>
        </w:rPr>
        <w:t>acute asthma in children</w:t>
      </w:r>
      <w:r w:rsidR="00FD0465" w:rsidRPr="008A5372">
        <w:rPr>
          <w:rFonts w:ascii="Times New Roman" w:hAnsi="Times New Roman" w:cs="Times New Roman"/>
          <w:sz w:val="24"/>
          <w:szCs w:val="24"/>
        </w:rPr>
        <w:t xml:space="preserve"> unresponsive to standard inhaled treatment</w:t>
      </w:r>
      <w:r w:rsidR="00324BDD" w:rsidRPr="008A5372">
        <w:rPr>
          <w:rFonts w:ascii="Times New Roman" w:hAnsi="Times New Roman" w:cs="Times New Roman"/>
          <w:sz w:val="24"/>
          <w:szCs w:val="24"/>
        </w:rPr>
        <w:t xml:space="preserve">. </w:t>
      </w:r>
      <w:r w:rsidR="00846D4A">
        <w:rPr>
          <w:rFonts w:ascii="Times New Roman" w:hAnsi="Times New Roman" w:cs="Times New Roman"/>
          <w:sz w:val="24"/>
          <w:szCs w:val="24"/>
        </w:rPr>
        <w:t xml:space="preserve"> Children t</w:t>
      </w:r>
      <w:r w:rsidR="00FD0465" w:rsidRPr="008A5372">
        <w:rPr>
          <w:rFonts w:ascii="Times New Roman" w:hAnsi="Times New Roman" w:cs="Times New Roman"/>
          <w:sz w:val="24"/>
          <w:szCs w:val="24"/>
        </w:rPr>
        <w:t xml:space="preserve">wo to sixteen </w:t>
      </w:r>
      <w:r w:rsidR="00324BDD" w:rsidRPr="008A5372">
        <w:rPr>
          <w:rFonts w:ascii="Times New Roman" w:hAnsi="Times New Roman" w:cs="Times New Roman"/>
          <w:sz w:val="24"/>
          <w:szCs w:val="24"/>
        </w:rPr>
        <w:t>year</w:t>
      </w:r>
      <w:r w:rsidR="00846D4A">
        <w:rPr>
          <w:rFonts w:ascii="Times New Roman" w:hAnsi="Times New Roman" w:cs="Times New Roman"/>
          <w:sz w:val="24"/>
          <w:szCs w:val="24"/>
        </w:rPr>
        <w:t>s old,</w:t>
      </w:r>
      <w:r w:rsidR="00324BDD" w:rsidRPr="008A5372">
        <w:rPr>
          <w:rFonts w:ascii="Times New Roman" w:hAnsi="Times New Roman" w:cs="Times New Roman"/>
          <w:sz w:val="24"/>
          <w:szCs w:val="24"/>
        </w:rPr>
        <w:t xml:space="preserve"> presenting to </w:t>
      </w:r>
      <w:r w:rsidR="00822E4F" w:rsidRPr="008A5372">
        <w:rPr>
          <w:rFonts w:ascii="Times New Roman" w:hAnsi="Times New Roman" w:cs="Times New Roman"/>
          <w:sz w:val="24"/>
          <w:szCs w:val="24"/>
        </w:rPr>
        <w:t xml:space="preserve">an </w:t>
      </w:r>
      <w:r w:rsidR="00324BDD" w:rsidRPr="008A5372">
        <w:rPr>
          <w:rFonts w:ascii="Times New Roman" w:hAnsi="Times New Roman" w:cs="Times New Roman"/>
          <w:sz w:val="24"/>
          <w:szCs w:val="24"/>
        </w:rPr>
        <w:t xml:space="preserve">emergency department or children’s assessment unit </w:t>
      </w:r>
      <w:r w:rsidR="00EB290C" w:rsidRPr="008A5372">
        <w:rPr>
          <w:rFonts w:ascii="Times New Roman" w:hAnsi="Times New Roman" w:cs="Times New Roman"/>
          <w:sz w:val="24"/>
          <w:szCs w:val="24"/>
        </w:rPr>
        <w:t>with acute severe asthma</w:t>
      </w:r>
      <w:r w:rsidR="00FD0465" w:rsidRPr="008A5372">
        <w:rPr>
          <w:rFonts w:ascii="Times New Roman" w:hAnsi="Times New Roman" w:cs="Times New Roman"/>
          <w:sz w:val="24"/>
          <w:szCs w:val="24"/>
        </w:rPr>
        <w:t xml:space="preserve"> were given</w:t>
      </w:r>
      <w:r w:rsidR="00EB290C" w:rsidRPr="008A5372">
        <w:rPr>
          <w:rFonts w:ascii="Times New Roman" w:hAnsi="Times New Roman" w:cs="Times New Roman"/>
          <w:sz w:val="24"/>
          <w:szCs w:val="24"/>
        </w:rPr>
        <w:t xml:space="preserve"> conventional treatment on </w:t>
      </w:r>
      <w:r w:rsidR="00C469CA" w:rsidRPr="008A5372">
        <w:rPr>
          <w:rFonts w:ascii="Times New Roman" w:hAnsi="Times New Roman" w:cs="Times New Roman"/>
          <w:sz w:val="24"/>
          <w:szCs w:val="24"/>
        </w:rPr>
        <w:t>presentation</w:t>
      </w:r>
      <w:r w:rsidR="00EB290C" w:rsidRPr="008A5372">
        <w:rPr>
          <w:rFonts w:ascii="Times New Roman" w:hAnsi="Times New Roman" w:cs="Times New Roman"/>
          <w:sz w:val="24"/>
          <w:szCs w:val="24"/>
        </w:rPr>
        <w:t xml:space="preserve"> and reassessed after 20 minutes; those fulfilling the </w:t>
      </w:r>
      <w:r w:rsidR="009C61C1">
        <w:rPr>
          <w:rFonts w:ascii="Times New Roman" w:hAnsi="Times New Roman" w:cs="Times New Roman"/>
          <w:sz w:val="24"/>
          <w:szCs w:val="24"/>
        </w:rPr>
        <w:t xml:space="preserve">eligibility </w:t>
      </w:r>
      <w:r w:rsidR="00EB290C" w:rsidRPr="008A5372">
        <w:rPr>
          <w:rFonts w:ascii="Times New Roman" w:hAnsi="Times New Roman" w:cs="Times New Roman"/>
          <w:sz w:val="24"/>
          <w:szCs w:val="24"/>
        </w:rPr>
        <w:t xml:space="preserve">criteria were </w:t>
      </w:r>
      <w:r w:rsidR="00C469CA" w:rsidRPr="008A5372">
        <w:rPr>
          <w:rFonts w:ascii="Times New Roman" w:hAnsi="Times New Roman" w:cs="Times New Roman"/>
          <w:sz w:val="24"/>
          <w:szCs w:val="24"/>
        </w:rPr>
        <w:t xml:space="preserve">enrolled into the study. </w:t>
      </w:r>
      <w:r w:rsidR="00EB290C" w:rsidRPr="008A5372">
        <w:rPr>
          <w:rFonts w:ascii="Times New Roman" w:hAnsi="Times New Roman" w:cs="Times New Roman"/>
          <w:sz w:val="24"/>
          <w:szCs w:val="24"/>
        </w:rPr>
        <w:t xml:space="preserve"> </w:t>
      </w:r>
      <w:r w:rsidR="006A24A0" w:rsidRPr="008A5372">
        <w:rPr>
          <w:rFonts w:ascii="Times New Roman" w:hAnsi="Times New Roman" w:cs="Times New Roman"/>
          <w:sz w:val="24"/>
          <w:szCs w:val="24"/>
        </w:rPr>
        <w:t>W</w:t>
      </w:r>
      <w:r w:rsidR="00C469CA" w:rsidRPr="008A5372">
        <w:rPr>
          <w:rFonts w:ascii="Times New Roman" w:hAnsi="Times New Roman" w:cs="Times New Roman"/>
          <w:sz w:val="24"/>
          <w:szCs w:val="24"/>
        </w:rPr>
        <w:t>ritten informed consent was obtained from parents or guardians in the 20 minute period when the child was receiving initial treatment (</w:t>
      </w:r>
      <w:r w:rsidR="008468B3">
        <w:rPr>
          <w:rFonts w:ascii="Times New Roman" w:hAnsi="Times New Roman" w:cs="Times New Roman"/>
          <w:sz w:val="24"/>
          <w:szCs w:val="24"/>
        </w:rPr>
        <w:t>6</w:t>
      </w:r>
      <w:r w:rsidR="00C469CA" w:rsidRPr="008A5372">
        <w:rPr>
          <w:rFonts w:ascii="Times New Roman" w:hAnsi="Times New Roman" w:cs="Times New Roman"/>
          <w:sz w:val="24"/>
          <w:szCs w:val="24"/>
        </w:rPr>
        <w:t xml:space="preserve">). </w:t>
      </w:r>
    </w:p>
    <w:p w:rsidR="00C5131D" w:rsidRDefault="001C44B3" w:rsidP="00DD3E28">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The trial recruited successfully to target</w:t>
      </w:r>
      <w:r w:rsidR="007670AD" w:rsidRPr="008A5372">
        <w:rPr>
          <w:rFonts w:ascii="Times New Roman" w:hAnsi="Times New Roman" w:cs="Times New Roman"/>
          <w:sz w:val="24"/>
          <w:szCs w:val="24"/>
        </w:rPr>
        <w:t>,</w:t>
      </w:r>
      <w:r w:rsidRPr="008A5372">
        <w:rPr>
          <w:rFonts w:ascii="Times New Roman" w:hAnsi="Times New Roman" w:cs="Times New Roman"/>
          <w:sz w:val="24"/>
          <w:szCs w:val="24"/>
        </w:rPr>
        <w:t xml:space="preserve"> enrolling </w:t>
      </w:r>
      <w:r w:rsidR="00793E52" w:rsidRPr="008A5372">
        <w:rPr>
          <w:rFonts w:ascii="Times New Roman" w:hAnsi="Times New Roman" w:cs="Times New Roman"/>
          <w:sz w:val="24"/>
          <w:szCs w:val="24"/>
        </w:rPr>
        <w:t>508</w:t>
      </w:r>
      <w:r w:rsidRPr="008A5372">
        <w:rPr>
          <w:rFonts w:ascii="Times New Roman" w:hAnsi="Times New Roman" w:cs="Times New Roman"/>
          <w:sz w:val="24"/>
          <w:szCs w:val="24"/>
        </w:rPr>
        <w:t xml:space="preserve"> children from 30 sites across the UK</w:t>
      </w:r>
      <w:r w:rsidR="007670AD" w:rsidRPr="008A5372">
        <w:rPr>
          <w:rFonts w:ascii="Times New Roman" w:hAnsi="Times New Roman" w:cs="Times New Roman"/>
          <w:sz w:val="24"/>
          <w:szCs w:val="24"/>
        </w:rPr>
        <w:t xml:space="preserve">, needing a </w:t>
      </w:r>
      <w:r w:rsidR="001F2613" w:rsidRPr="008A5372">
        <w:rPr>
          <w:rFonts w:ascii="Times New Roman" w:hAnsi="Times New Roman" w:cs="Times New Roman"/>
          <w:sz w:val="24"/>
          <w:szCs w:val="24"/>
        </w:rPr>
        <w:t>short</w:t>
      </w:r>
      <w:r w:rsidR="007670AD" w:rsidRPr="008A5372">
        <w:rPr>
          <w:rFonts w:ascii="Times New Roman" w:hAnsi="Times New Roman" w:cs="Times New Roman"/>
          <w:sz w:val="24"/>
          <w:szCs w:val="24"/>
        </w:rPr>
        <w:t xml:space="preserve"> extension of </w:t>
      </w:r>
      <w:r w:rsidR="00F40D94" w:rsidRPr="008A5372">
        <w:rPr>
          <w:rFonts w:ascii="Times New Roman" w:hAnsi="Times New Roman" w:cs="Times New Roman"/>
          <w:sz w:val="24"/>
          <w:szCs w:val="24"/>
        </w:rPr>
        <w:t>three</w:t>
      </w:r>
      <w:r w:rsidR="007670AD" w:rsidRPr="008A5372">
        <w:rPr>
          <w:rFonts w:ascii="Times New Roman" w:hAnsi="Times New Roman" w:cs="Times New Roman"/>
          <w:sz w:val="24"/>
          <w:szCs w:val="24"/>
        </w:rPr>
        <w:t xml:space="preserve"> months beyond the planned recruitment period of 24 </w:t>
      </w:r>
      <w:r w:rsidR="007670AD" w:rsidRPr="008A5372">
        <w:rPr>
          <w:rFonts w:ascii="Times New Roman" w:hAnsi="Times New Roman" w:cs="Times New Roman"/>
          <w:sz w:val="24"/>
          <w:szCs w:val="24"/>
        </w:rPr>
        <w:lastRenderedPageBreak/>
        <w:t>months.</w:t>
      </w:r>
      <w:r w:rsidRPr="008A5372">
        <w:rPr>
          <w:rFonts w:ascii="Times New Roman" w:hAnsi="Times New Roman" w:cs="Times New Roman"/>
          <w:sz w:val="24"/>
          <w:szCs w:val="24"/>
        </w:rPr>
        <w:t xml:space="preserve"> </w:t>
      </w:r>
      <w:r w:rsidR="003B7CAE" w:rsidRPr="008A5372">
        <w:rPr>
          <w:rFonts w:ascii="Times New Roman" w:hAnsi="Times New Roman" w:cs="Times New Roman"/>
          <w:sz w:val="24"/>
          <w:szCs w:val="24"/>
        </w:rPr>
        <w:t>Despite the overall success of the trial,</w:t>
      </w:r>
      <w:r w:rsidR="00E91A42" w:rsidRPr="008A5372">
        <w:rPr>
          <w:rFonts w:ascii="Times New Roman" w:hAnsi="Times New Roman" w:cs="Times New Roman"/>
          <w:sz w:val="24"/>
          <w:szCs w:val="24"/>
        </w:rPr>
        <w:t xml:space="preserve"> the</w:t>
      </w:r>
      <w:r w:rsidR="003B7CAE" w:rsidRPr="008A5372">
        <w:rPr>
          <w:rFonts w:ascii="Times New Roman" w:hAnsi="Times New Roman" w:cs="Times New Roman"/>
          <w:sz w:val="24"/>
          <w:szCs w:val="24"/>
        </w:rPr>
        <w:t xml:space="preserve"> recruitment experience at </w:t>
      </w:r>
      <w:r w:rsidR="00E91A42" w:rsidRPr="008A5372">
        <w:rPr>
          <w:rFonts w:ascii="Times New Roman" w:hAnsi="Times New Roman" w:cs="Times New Roman"/>
          <w:sz w:val="24"/>
          <w:szCs w:val="24"/>
        </w:rPr>
        <w:t>sites was k</w:t>
      </w:r>
      <w:r w:rsidR="003B7CAE" w:rsidRPr="008A5372">
        <w:rPr>
          <w:rFonts w:ascii="Times New Roman" w:hAnsi="Times New Roman" w:cs="Times New Roman"/>
          <w:sz w:val="24"/>
          <w:szCs w:val="24"/>
        </w:rPr>
        <w:t>n</w:t>
      </w:r>
      <w:r w:rsidR="00E91A42" w:rsidRPr="008A5372">
        <w:rPr>
          <w:rFonts w:ascii="Times New Roman" w:hAnsi="Times New Roman" w:cs="Times New Roman"/>
          <w:sz w:val="24"/>
          <w:szCs w:val="24"/>
        </w:rPr>
        <w:t>o</w:t>
      </w:r>
      <w:r w:rsidR="003B7CAE" w:rsidRPr="008A5372">
        <w:rPr>
          <w:rFonts w:ascii="Times New Roman" w:hAnsi="Times New Roman" w:cs="Times New Roman"/>
          <w:sz w:val="24"/>
          <w:szCs w:val="24"/>
        </w:rPr>
        <w:t xml:space="preserve">wn to be variable. </w:t>
      </w:r>
      <w:r w:rsidR="00DD3E28" w:rsidRPr="00DD3E28">
        <w:rPr>
          <w:rFonts w:ascii="Times New Roman" w:hAnsi="Times New Roman" w:cs="Times New Roman"/>
          <w:sz w:val="24"/>
          <w:szCs w:val="24"/>
          <w:lang w:val="en-US"/>
        </w:rPr>
        <w:t>The sites were a mix of tertiary children’s hospitals with PICU (</w:t>
      </w:r>
      <w:proofErr w:type="spellStart"/>
      <w:r w:rsidR="00DD3E28" w:rsidRPr="00DD3E28">
        <w:rPr>
          <w:rFonts w:ascii="Times New Roman" w:hAnsi="Times New Roman" w:cs="Times New Roman"/>
          <w:sz w:val="24"/>
          <w:szCs w:val="24"/>
          <w:lang w:val="en-US"/>
        </w:rPr>
        <w:t>Paediatric</w:t>
      </w:r>
      <w:proofErr w:type="spellEnd"/>
      <w:r w:rsidR="00DD3E28" w:rsidRPr="00DD3E28">
        <w:rPr>
          <w:rFonts w:ascii="Times New Roman" w:hAnsi="Times New Roman" w:cs="Times New Roman"/>
          <w:sz w:val="24"/>
          <w:szCs w:val="24"/>
          <w:lang w:val="en-US"/>
        </w:rPr>
        <w:t xml:space="preserve"> intensive care unit) with extensive </w:t>
      </w:r>
      <w:proofErr w:type="spellStart"/>
      <w:r w:rsidR="00DD3E28" w:rsidRPr="00DD3E28">
        <w:rPr>
          <w:rFonts w:ascii="Times New Roman" w:hAnsi="Times New Roman" w:cs="Times New Roman"/>
          <w:sz w:val="24"/>
          <w:szCs w:val="24"/>
          <w:lang w:val="en-US"/>
        </w:rPr>
        <w:t>paediatric</w:t>
      </w:r>
      <w:proofErr w:type="spellEnd"/>
      <w:r w:rsidR="00DD3E28" w:rsidRPr="00DD3E28">
        <w:rPr>
          <w:rFonts w:ascii="Times New Roman" w:hAnsi="Times New Roman" w:cs="Times New Roman"/>
          <w:sz w:val="24"/>
          <w:szCs w:val="24"/>
          <w:lang w:val="en-US"/>
        </w:rPr>
        <w:t xml:space="preserve"> research experience (40%); medium (34%) and large (23%) district general hospitals with no PICU and minimal research experience and large general hospital with extensive research experience but less </w:t>
      </w:r>
      <w:proofErr w:type="spellStart"/>
      <w:r w:rsidR="00DD3E28" w:rsidRPr="00DD3E28">
        <w:rPr>
          <w:rFonts w:ascii="Times New Roman" w:hAnsi="Times New Roman" w:cs="Times New Roman"/>
          <w:sz w:val="24"/>
          <w:szCs w:val="24"/>
          <w:lang w:val="en-US"/>
        </w:rPr>
        <w:t>paediatric</w:t>
      </w:r>
      <w:proofErr w:type="spellEnd"/>
      <w:r w:rsidR="00DD3E28" w:rsidRPr="00DD3E28">
        <w:rPr>
          <w:rFonts w:ascii="Times New Roman" w:hAnsi="Times New Roman" w:cs="Times New Roman"/>
          <w:sz w:val="24"/>
          <w:szCs w:val="24"/>
          <w:lang w:val="en-US"/>
        </w:rPr>
        <w:t xml:space="preserve"> research experience (3%).</w:t>
      </w:r>
      <w:r w:rsidR="00DD3E28">
        <w:rPr>
          <w:rFonts w:ascii="Times New Roman" w:hAnsi="Times New Roman" w:cs="Times New Roman"/>
          <w:color w:val="A40023"/>
          <w:sz w:val="32"/>
          <w:szCs w:val="32"/>
          <w:lang w:val="en-US"/>
        </w:rPr>
        <w:t xml:space="preserve"> </w:t>
      </w:r>
      <w:r w:rsidRPr="008A5372">
        <w:rPr>
          <w:rFonts w:ascii="Times New Roman" w:hAnsi="Times New Roman" w:cs="Times New Roman"/>
          <w:sz w:val="24"/>
          <w:szCs w:val="24"/>
        </w:rPr>
        <w:t xml:space="preserve">There were </w:t>
      </w:r>
      <w:r w:rsidR="00FD0465" w:rsidRPr="008A5372">
        <w:rPr>
          <w:rFonts w:ascii="Times New Roman" w:hAnsi="Times New Roman" w:cs="Times New Roman"/>
          <w:sz w:val="24"/>
          <w:szCs w:val="24"/>
        </w:rPr>
        <w:t xml:space="preserve">three </w:t>
      </w:r>
      <w:r w:rsidR="00846D4A">
        <w:rPr>
          <w:rFonts w:ascii="Times New Roman" w:hAnsi="Times New Roman" w:cs="Times New Roman"/>
          <w:sz w:val="24"/>
          <w:szCs w:val="24"/>
        </w:rPr>
        <w:t>additional</w:t>
      </w:r>
      <w:r w:rsidRPr="008A5372">
        <w:rPr>
          <w:rFonts w:ascii="Times New Roman" w:hAnsi="Times New Roman" w:cs="Times New Roman"/>
          <w:sz w:val="24"/>
          <w:szCs w:val="24"/>
        </w:rPr>
        <w:t xml:space="preserve"> sites</w:t>
      </w:r>
      <w:r w:rsidR="008468B3">
        <w:rPr>
          <w:rFonts w:ascii="Times New Roman" w:hAnsi="Times New Roman" w:cs="Times New Roman"/>
          <w:sz w:val="24"/>
          <w:szCs w:val="24"/>
        </w:rPr>
        <w:t>,</w:t>
      </w:r>
      <w:r w:rsidRPr="008A5372">
        <w:rPr>
          <w:rFonts w:ascii="Times New Roman" w:hAnsi="Times New Roman" w:cs="Times New Roman"/>
          <w:sz w:val="24"/>
          <w:szCs w:val="24"/>
        </w:rPr>
        <w:t xml:space="preserve"> which </w:t>
      </w:r>
      <w:r w:rsidR="00775AC2" w:rsidRPr="008A5372">
        <w:rPr>
          <w:rFonts w:ascii="Times New Roman" w:hAnsi="Times New Roman" w:cs="Times New Roman"/>
          <w:sz w:val="24"/>
          <w:szCs w:val="24"/>
        </w:rPr>
        <w:t xml:space="preserve">had </w:t>
      </w:r>
      <w:r w:rsidRPr="008A5372">
        <w:rPr>
          <w:rFonts w:ascii="Times New Roman" w:hAnsi="Times New Roman" w:cs="Times New Roman"/>
          <w:sz w:val="24"/>
          <w:szCs w:val="24"/>
        </w:rPr>
        <w:t>opened</w:t>
      </w:r>
      <w:r w:rsidR="006838B1" w:rsidRPr="008A5372">
        <w:rPr>
          <w:rFonts w:ascii="Times New Roman" w:hAnsi="Times New Roman" w:cs="Times New Roman"/>
          <w:sz w:val="24"/>
          <w:szCs w:val="24"/>
        </w:rPr>
        <w:t xml:space="preserve"> </w:t>
      </w:r>
      <w:r w:rsidRPr="008A5372">
        <w:rPr>
          <w:rFonts w:ascii="Times New Roman" w:hAnsi="Times New Roman" w:cs="Times New Roman"/>
          <w:sz w:val="24"/>
          <w:szCs w:val="24"/>
        </w:rPr>
        <w:t xml:space="preserve">but </w:t>
      </w:r>
      <w:r w:rsidR="006838B1" w:rsidRPr="008A5372">
        <w:rPr>
          <w:rFonts w:ascii="Times New Roman" w:hAnsi="Times New Roman" w:cs="Times New Roman"/>
          <w:sz w:val="24"/>
          <w:szCs w:val="24"/>
        </w:rPr>
        <w:t>could</w:t>
      </w:r>
      <w:r w:rsidRPr="008A5372">
        <w:rPr>
          <w:rFonts w:ascii="Times New Roman" w:hAnsi="Times New Roman" w:cs="Times New Roman"/>
          <w:sz w:val="24"/>
          <w:szCs w:val="24"/>
        </w:rPr>
        <w:t xml:space="preserve"> not recruit any patients and </w:t>
      </w:r>
      <w:r w:rsidR="00C720FE" w:rsidRPr="008A5372">
        <w:rPr>
          <w:rFonts w:ascii="Times New Roman" w:hAnsi="Times New Roman" w:cs="Times New Roman"/>
          <w:sz w:val="24"/>
          <w:szCs w:val="24"/>
        </w:rPr>
        <w:t>a further</w:t>
      </w:r>
      <w:r w:rsidR="00F40D94" w:rsidRPr="008A5372">
        <w:rPr>
          <w:rFonts w:ascii="Times New Roman" w:hAnsi="Times New Roman" w:cs="Times New Roman"/>
          <w:sz w:val="24"/>
          <w:szCs w:val="24"/>
        </w:rPr>
        <w:t xml:space="preserve"> four</w:t>
      </w:r>
      <w:r w:rsidR="00846D4A">
        <w:rPr>
          <w:rFonts w:ascii="Times New Roman" w:hAnsi="Times New Roman" w:cs="Times New Roman"/>
          <w:sz w:val="24"/>
          <w:szCs w:val="24"/>
        </w:rPr>
        <w:t xml:space="preserve"> </w:t>
      </w:r>
      <w:r w:rsidRPr="008A5372">
        <w:rPr>
          <w:rFonts w:ascii="Times New Roman" w:hAnsi="Times New Roman" w:cs="Times New Roman"/>
          <w:sz w:val="24"/>
          <w:szCs w:val="24"/>
        </w:rPr>
        <w:t xml:space="preserve">where efforts were made to set up the trial but </w:t>
      </w:r>
      <w:r w:rsidR="00C720FE" w:rsidRPr="008A5372">
        <w:rPr>
          <w:rFonts w:ascii="Times New Roman" w:hAnsi="Times New Roman" w:cs="Times New Roman"/>
          <w:sz w:val="24"/>
          <w:szCs w:val="24"/>
        </w:rPr>
        <w:t xml:space="preserve">they </w:t>
      </w:r>
      <w:r w:rsidRPr="008A5372">
        <w:rPr>
          <w:rFonts w:ascii="Times New Roman" w:hAnsi="Times New Roman" w:cs="Times New Roman"/>
          <w:sz w:val="24"/>
          <w:szCs w:val="24"/>
        </w:rPr>
        <w:t>did</w:t>
      </w:r>
      <w:r w:rsidR="00822E4F" w:rsidRPr="008A5372">
        <w:rPr>
          <w:rFonts w:ascii="Times New Roman" w:hAnsi="Times New Roman" w:cs="Times New Roman"/>
          <w:sz w:val="24"/>
          <w:szCs w:val="24"/>
        </w:rPr>
        <w:t xml:space="preserve"> </w:t>
      </w:r>
      <w:r w:rsidRPr="008A5372">
        <w:rPr>
          <w:rFonts w:ascii="Times New Roman" w:hAnsi="Times New Roman" w:cs="Times New Roman"/>
          <w:sz w:val="24"/>
          <w:szCs w:val="24"/>
        </w:rPr>
        <w:t>n</w:t>
      </w:r>
      <w:r w:rsidR="00822E4F" w:rsidRPr="008A5372">
        <w:rPr>
          <w:rFonts w:ascii="Times New Roman" w:hAnsi="Times New Roman" w:cs="Times New Roman"/>
          <w:sz w:val="24"/>
          <w:szCs w:val="24"/>
        </w:rPr>
        <w:t>o</w:t>
      </w:r>
      <w:r w:rsidRPr="008A5372">
        <w:rPr>
          <w:rFonts w:ascii="Times New Roman" w:hAnsi="Times New Roman" w:cs="Times New Roman"/>
          <w:sz w:val="24"/>
          <w:szCs w:val="24"/>
        </w:rPr>
        <w:t xml:space="preserve">t open to recruitment. We conducted a survey of recruitment experience of clinical teams at all sites to explore their views on facilitators and barriers to recruitment and gather information on various interventions that were applied to overcome the hurdles that were identified at each site. </w:t>
      </w:r>
    </w:p>
    <w:p w:rsidR="00C5131D" w:rsidRPr="00C52CD2" w:rsidRDefault="00C5131D" w:rsidP="00DD3E28">
      <w:pPr>
        <w:spacing w:line="480" w:lineRule="auto"/>
        <w:jc w:val="both"/>
        <w:rPr>
          <w:rFonts w:ascii="Times New Roman" w:hAnsi="Times New Roman" w:cs="Times New Roman"/>
          <w:b/>
          <w:sz w:val="24"/>
          <w:szCs w:val="24"/>
        </w:rPr>
      </w:pPr>
      <w:r w:rsidRPr="00C52CD2">
        <w:rPr>
          <w:rFonts w:ascii="Times New Roman" w:hAnsi="Times New Roman" w:cs="Times New Roman"/>
          <w:b/>
          <w:sz w:val="24"/>
          <w:szCs w:val="24"/>
        </w:rPr>
        <w:t>Tool used</w:t>
      </w:r>
    </w:p>
    <w:p w:rsidR="00C5131D" w:rsidRPr="00DD3E28" w:rsidRDefault="00FA14D4" w:rsidP="00DD3E28">
      <w:pPr>
        <w:widowControl w:val="0"/>
        <w:autoSpaceDE w:val="0"/>
        <w:autoSpaceDN w:val="0"/>
        <w:adjustRightInd w:val="0"/>
        <w:spacing w:after="240" w:line="480" w:lineRule="auto"/>
        <w:rPr>
          <w:rFonts w:ascii="Times" w:hAnsi="Times" w:cs="Times"/>
          <w:sz w:val="24"/>
          <w:szCs w:val="24"/>
          <w:lang w:val="en-US"/>
        </w:rPr>
      </w:pPr>
      <w:r w:rsidRPr="008A5372">
        <w:rPr>
          <w:rFonts w:ascii="Times New Roman" w:hAnsi="Times New Roman" w:cs="Times New Roman"/>
          <w:sz w:val="24"/>
          <w:szCs w:val="24"/>
        </w:rPr>
        <w:t xml:space="preserve">The survey was conducted using a </w:t>
      </w:r>
      <w:r w:rsidR="006160AA" w:rsidRPr="008A5372">
        <w:rPr>
          <w:rFonts w:ascii="Times New Roman" w:hAnsi="Times New Roman" w:cs="Times New Roman"/>
          <w:sz w:val="24"/>
          <w:szCs w:val="24"/>
        </w:rPr>
        <w:t xml:space="preserve">previously developed, web based </w:t>
      </w:r>
      <w:r w:rsidRPr="008A5372">
        <w:rPr>
          <w:rFonts w:ascii="Times New Roman" w:hAnsi="Times New Roman" w:cs="Times New Roman"/>
          <w:sz w:val="24"/>
          <w:szCs w:val="24"/>
        </w:rPr>
        <w:t>recruitment survey tool</w:t>
      </w:r>
      <w:r w:rsidR="00DD3E28">
        <w:rPr>
          <w:rFonts w:ascii="Times New Roman" w:hAnsi="Times New Roman" w:cs="Times New Roman"/>
          <w:sz w:val="24"/>
          <w:szCs w:val="24"/>
        </w:rPr>
        <w:t xml:space="preserve">, </w:t>
      </w:r>
      <w:r w:rsidR="00DD3E28" w:rsidRPr="00DD3E28">
        <w:rPr>
          <w:rFonts w:ascii="Times New Roman" w:hAnsi="Times New Roman" w:cs="Times New Roman"/>
          <w:sz w:val="24"/>
          <w:szCs w:val="24"/>
          <w:lang w:val="en-US"/>
        </w:rPr>
        <w:t>which provides an evidence based, comprehensive list of potential facilitators and barriers</w:t>
      </w:r>
      <w:r w:rsidR="00DD3E28">
        <w:rPr>
          <w:rFonts w:ascii="Times New Roman" w:hAnsi="Times New Roman" w:cs="Times New Roman"/>
          <w:color w:val="A40023"/>
          <w:sz w:val="32"/>
          <w:szCs w:val="32"/>
          <w:lang w:val="en-US"/>
        </w:rPr>
        <w:t xml:space="preserve"> </w:t>
      </w:r>
      <w:r w:rsidR="006160AA" w:rsidRPr="008A5372">
        <w:rPr>
          <w:rFonts w:ascii="Times New Roman" w:hAnsi="Times New Roman" w:cs="Times New Roman"/>
          <w:sz w:val="24"/>
          <w:szCs w:val="24"/>
        </w:rPr>
        <w:t>(</w:t>
      </w:r>
      <w:r w:rsidR="008468B3">
        <w:rPr>
          <w:rFonts w:ascii="Times New Roman" w:hAnsi="Times New Roman" w:cs="Times New Roman"/>
          <w:sz w:val="24"/>
          <w:szCs w:val="24"/>
        </w:rPr>
        <w:t>7</w:t>
      </w:r>
      <w:r w:rsidR="006160AA" w:rsidRPr="008A5372">
        <w:rPr>
          <w:rFonts w:ascii="Times New Roman" w:hAnsi="Times New Roman" w:cs="Times New Roman"/>
          <w:sz w:val="24"/>
          <w:szCs w:val="24"/>
        </w:rPr>
        <w:t xml:space="preserve">) using online survey software </w:t>
      </w:r>
      <w:r w:rsidR="001B6E0D" w:rsidRPr="008A5372">
        <w:rPr>
          <w:rFonts w:ascii="Times New Roman" w:hAnsi="Times New Roman" w:cs="Times New Roman"/>
          <w:sz w:val="24"/>
          <w:szCs w:val="24"/>
        </w:rPr>
        <w:t>(</w:t>
      </w:r>
      <w:hyperlink r:id="rId10" w:history="1">
        <w:r w:rsidR="00C5131D" w:rsidRPr="00981A66">
          <w:rPr>
            <w:rStyle w:val="Hyperlink"/>
            <w:rFonts w:ascii="Times New Roman" w:hAnsi="Times New Roman" w:cs="Times New Roman"/>
            <w:sz w:val="24"/>
            <w:szCs w:val="24"/>
          </w:rPr>
          <w:t>www.surveygizmo.com</w:t>
        </w:r>
      </w:hyperlink>
      <w:r w:rsidR="001B6E0D" w:rsidRPr="008A5372">
        <w:rPr>
          <w:rFonts w:ascii="Times New Roman" w:hAnsi="Times New Roman" w:cs="Times New Roman"/>
          <w:sz w:val="24"/>
          <w:szCs w:val="24"/>
        </w:rPr>
        <w:t>)</w:t>
      </w:r>
      <w:r w:rsidR="006160AA" w:rsidRPr="008A5372">
        <w:rPr>
          <w:rFonts w:ascii="Times New Roman" w:hAnsi="Times New Roman" w:cs="Times New Roman"/>
          <w:sz w:val="24"/>
          <w:szCs w:val="24"/>
        </w:rPr>
        <w:t>.</w:t>
      </w:r>
      <w:r w:rsidR="00655827" w:rsidRPr="008A5372">
        <w:rPr>
          <w:rFonts w:ascii="Times New Roman" w:hAnsi="Times New Roman" w:cs="Times New Roman"/>
          <w:sz w:val="24"/>
          <w:szCs w:val="24"/>
        </w:rPr>
        <w:t xml:space="preserve"> The survey questionnaire was divided in</w:t>
      </w:r>
      <w:r w:rsidR="001B6E0D" w:rsidRPr="008A5372">
        <w:rPr>
          <w:rFonts w:ascii="Times New Roman" w:hAnsi="Times New Roman" w:cs="Times New Roman"/>
          <w:sz w:val="24"/>
          <w:szCs w:val="24"/>
        </w:rPr>
        <w:t>to</w:t>
      </w:r>
      <w:r w:rsidR="00655827" w:rsidRPr="008A5372">
        <w:rPr>
          <w:rFonts w:ascii="Times New Roman" w:hAnsi="Times New Roman" w:cs="Times New Roman"/>
          <w:sz w:val="24"/>
          <w:szCs w:val="24"/>
        </w:rPr>
        <w:t xml:space="preserve"> </w:t>
      </w:r>
      <w:r w:rsidR="00051D53" w:rsidRPr="008A5372">
        <w:rPr>
          <w:rFonts w:ascii="Times New Roman" w:hAnsi="Times New Roman" w:cs="Times New Roman"/>
          <w:sz w:val="24"/>
          <w:szCs w:val="24"/>
        </w:rPr>
        <w:t>three</w:t>
      </w:r>
      <w:r w:rsidR="00655827" w:rsidRPr="008A5372">
        <w:rPr>
          <w:rFonts w:ascii="Times New Roman" w:hAnsi="Times New Roman" w:cs="Times New Roman"/>
          <w:sz w:val="24"/>
          <w:szCs w:val="24"/>
        </w:rPr>
        <w:t xml:space="preserve"> sec</w:t>
      </w:r>
      <w:r w:rsidR="008468B3">
        <w:rPr>
          <w:rFonts w:ascii="Times New Roman" w:hAnsi="Times New Roman" w:cs="Times New Roman"/>
          <w:sz w:val="24"/>
          <w:szCs w:val="24"/>
        </w:rPr>
        <w:t>tions to collect information on:</w:t>
      </w:r>
    </w:p>
    <w:p w:rsidR="00C5131D" w:rsidRPr="00A76AF4" w:rsidRDefault="00655827" w:rsidP="00A76AF4">
      <w:pPr>
        <w:pStyle w:val="ListParagraph"/>
        <w:numPr>
          <w:ilvl w:val="0"/>
          <w:numId w:val="9"/>
        </w:numPr>
        <w:spacing w:line="480" w:lineRule="auto"/>
        <w:jc w:val="both"/>
        <w:rPr>
          <w:rFonts w:ascii="Times New Roman" w:hAnsi="Times New Roman" w:cs="Times New Roman"/>
          <w:sz w:val="24"/>
          <w:szCs w:val="24"/>
        </w:rPr>
      </w:pPr>
      <w:r w:rsidRPr="00A76AF4">
        <w:rPr>
          <w:rFonts w:ascii="Times New Roman" w:hAnsi="Times New Roman" w:cs="Times New Roman"/>
          <w:i/>
          <w:sz w:val="24"/>
          <w:szCs w:val="24"/>
        </w:rPr>
        <w:t>responder characteristics</w:t>
      </w:r>
      <w:r w:rsidR="00775AC2" w:rsidRPr="00A76AF4">
        <w:rPr>
          <w:rFonts w:ascii="Times New Roman" w:hAnsi="Times New Roman" w:cs="Times New Roman"/>
          <w:i/>
          <w:sz w:val="24"/>
          <w:szCs w:val="24"/>
        </w:rPr>
        <w:t xml:space="preserve"> </w:t>
      </w:r>
      <w:r w:rsidR="00775AC2" w:rsidRPr="00A76AF4">
        <w:rPr>
          <w:rFonts w:ascii="Times New Roman" w:hAnsi="Times New Roman" w:cs="Times New Roman"/>
          <w:sz w:val="24"/>
          <w:szCs w:val="24"/>
        </w:rPr>
        <w:t>such as name of site, study role, and duration and period of involvement in the trial</w:t>
      </w:r>
    </w:p>
    <w:p w:rsidR="00C5131D" w:rsidRDefault="00F36359" w:rsidP="00A76AF4">
      <w:pPr>
        <w:pStyle w:val="ListParagraph"/>
        <w:numPr>
          <w:ilvl w:val="0"/>
          <w:numId w:val="9"/>
        </w:numPr>
        <w:spacing w:line="480" w:lineRule="auto"/>
        <w:jc w:val="both"/>
        <w:rPr>
          <w:rFonts w:ascii="Times New Roman" w:hAnsi="Times New Roman" w:cs="Times New Roman"/>
          <w:sz w:val="24"/>
          <w:szCs w:val="24"/>
        </w:rPr>
      </w:pPr>
      <w:r w:rsidRPr="00A76AF4">
        <w:rPr>
          <w:rFonts w:ascii="Times New Roman" w:hAnsi="Times New Roman" w:cs="Times New Roman"/>
          <w:i/>
          <w:sz w:val="24"/>
          <w:szCs w:val="24"/>
        </w:rPr>
        <w:t>perception of clinical teams with regards to facilitators and barriers to recruitment</w:t>
      </w:r>
    </w:p>
    <w:p w:rsidR="00775AC2" w:rsidRPr="00A76AF4" w:rsidRDefault="00F36359" w:rsidP="00A76AF4">
      <w:pPr>
        <w:pStyle w:val="ListParagraph"/>
        <w:numPr>
          <w:ilvl w:val="0"/>
          <w:numId w:val="9"/>
        </w:numPr>
        <w:spacing w:line="480" w:lineRule="auto"/>
        <w:jc w:val="both"/>
        <w:rPr>
          <w:rFonts w:ascii="Times New Roman" w:hAnsi="Times New Roman" w:cs="Times New Roman"/>
          <w:sz w:val="24"/>
          <w:szCs w:val="24"/>
        </w:rPr>
      </w:pPr>
      <w:r w:rsidRPr="00A76AF4">
        <w:rPr>
          <w:rFonts w:ascii="Times New Roman" w:hAnsi="Times New Roman" w:cs="Times New Roman"/>
          <w:i/>
          <w:sz w:val="24"/>
          <w:szCs w:val="24"/>
        </w:rPr>
        <w:t>recruitment</w:t>
      </w:r>
      <w:r w:rsidRPr="00A76AF4">
        <w:rPr>
          <w:rFonts w:ascii="Times New Roman" w:hAnsi="Times New Roman" w:cs="Times New Roman"/>
          <w:sz w:val="24"/>
          <w:szCs w:val="24"/>
        </w:rPr>
        <w:t xml:space="preserve"> </w:t>
      </w:r>
      <w:r w:rsidRPr="00A76AF4">
        <w:rPr>
          <w:rFonts w:ascii="Times New Roman" w:hAnsi="Times New Roman" w:cs="Times New Roman"/>
          <w:i/>
          <w:sz w:val="24"/>
          <w:szCs w:val="24"/>
        </w:rPr>
        <w:t xml:space="preserve">strategies or interventions </w:t>
      </w:r>
      <w:r w:rsidRPr="00A76AF4">
        <w:rPr>
          <w:rFonts w:ascii="Times New Roman" w:hAnsi="Times New Roman" w:cs="Times New Roman"/>
          <w:sz w:val="24"/>
          <w:szCs w:val="24"/>
        </w:rPr>
        <w:t>that were applied at various sites to improve recruitment</w:t>
      </w:r>
      <w:r w:rsidR="00EE6AA5" w:rsidRPr="00A76AF4">
        <w:rPr>
          <w:rFonts w:ascii="Times New Roman" w:hAnsi="Times New Roman" w:cs="Times New Roman"/>
          <w:sz w:val="24"/>
          <w:szCs w:val="24"/>
        </w:rPr>
        <w:t>.</w:t>
      </w:r>
    </w:p>
    <w:p w:rsidR="0028187A" w:rsidRDefault="00516658"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 xml:space="preserve">The perception of clinical teams with regards to facilitators and barriers to recruitment was assessed by asking the responders to </w:t>
      </w:r>
      <w:r w:rsidR="00E55273" w:rsidRPr="008A5372">
        <w:rPr>
          <w:rFonts w:ascii="Times New Roman" w:hAnsi="Times New Roman" w:cs="Times New Roman"/>
          <w:sz w:val="24"/>
          <w:szCs w:val="24"/>
        </w:rPr>
        <w:t>score</w:t>
      </w:r>
      <w:r w:rsidRPr="008A5372">
        <w:rPr>
          <w:rFonts w:ascii="Times New Roman" w:hAnsi="Times New Roman" w:cs="Times New Roman"/>
          <w:sz w:val="24"/>
          <w:szCs w:val="24"/>
        </w:rPr>
        <w:t xml:space="preserve"> a preformed</w:t>
      </w:r>
      <w:r w:rsidR="00E55273" w:rsidRPr="008A5372">
        <w:rPr>
          <w:rFonts w:ascii="Times New Roman" w:hAnsi="Times New Roman" w:cs="Times New Roman"/>
          <w:sz w:val="24"/>
          <w:szCs w:val="24"/>
        </w:rPr>
        <w:t xml:space="preserve">, </w:t>
      </w:r>
      <w:r w:rsidR="00C5131D" w:rsidRPr="008A5372">
        <w:rPr>
          <w:rFonts w:ascii="Times New Roman" w:hAnsi="Times New Roman" w:cs="Times New Roman"/>
          <w:sz w:val="24"/>
          <w:szCs w:val="24"/>
        </w:rPr>
        <w:t>evidence</w:t>
      </w:r>
      <w:r w:rsidR="00C5131D">
        <w:rPr>
          <w:rFonts w:ascii="Times New Roman" w:hAnsi="Times New Roman" w:cs="Times New Roman"/>
          <w:sz w:val="24"/>
          <w:szCs w:val="24"/>
        </w:rPr>
        <w:t>-based</w:t>
      </w:r>
      <w:r w:rsidR="004B18FD">
        <w:rPr>
          <w:rFonts w:ascii="Times New Roman" w:hAnsi="Times New Roman" w:cs="Times New Roman"/>
          <w:sz w:val="24"/>
          <w:szCs w:val="24"/>
        </w:rPr>
        <w:t xml:space="preserve"> list of potential </w:t>
      </w:r>
      <w:r w:rsidRPr="008A5372">
        <w:rPr>
          <w:rFonts w:ascii="Times New Roman" w:hAnsi="Times New Roman" w:cs="Times New Roman"/>
          <w:sz w:val="24"/>
          <w:szCs w:val="24"/>
        </w:rPr>
        <w:t xml:space="preserve">factors </w:t>
      </w:r>
      <w:r w:rsidR="004B18FD">
        <w:rPr>
          <w:rFonts w:ascii="Times New Roman" w:hAnsi="Times New Roman" w:cs="Times New Roman"/>
          <w:sz w:val="24"/>
          <w:szCs w:val="24"/>
        </w:rPr>
        <w:t xml:space="preserve">that </w:t>
      </w:r>
      <w:r w:rsidRPr="008A5372">
        <w:rPr>
          <w:rFonts w:ascii="Times New Roman" w:hAnsi="Times New Roman" w:cs="Times New Roman"/>
          <w:sz w:val="24"/>
          <w:szCs w:val="24"/>
        </w:rPr>
        <w:t>affecting recruitment</w:t>
      </w:r>
      <w:r w:rsidR="00E55273" w:rsidRPr="008A5372">
        <w:rPr>
          <w:rFonts w:ascii="Times New Roman" w:hAnsi="Times New Roman" w:cs="Times New Roman"/>
          <w:sz w:val="24"/>
          <w:szCs w:val="24"/>
        </w:rPr>
        <w:t xml:space="preserve"> to </w:t>
      </w:r>
      <w:r w:rsidR="008468B3">
        <w:rPr>
          <w:rFonts w:ascii="Times New Roman" w:hAnsi="Times New Roman" w:cs="Times New Roman"/>
          <w:sz w:val="24"/>
          <w:szCs w:val="24"/>
        </w:rPr>
        <w:t>clinical trial</w:t>
      </w:r>
      <w:r w:rsidR="004B18FD">
        <w:rPr>
          <w:rFonts w:ascii="Times New Roman" w:hAnsi="Times New Roman" w:cs="Times New Roman"/>
          <w:sz w:val="24"/>
          <w:szCs w:val="24"/>
        </w:rPr>
        <w:t>s</w:t>
      </w:r>
      <w:r w:rsidR="00C5131D">
        <w:rPr>
          <w:rFonts w:ascii="Times New Roman" w:hAnsi="Times New Roman" w:cs="Times New Roman"/>
          <w:sz w:val="24"/>
          <w:szCs w:val="24"/>
        </w:rPr>
        <w:t xml:space="preserve"> (</w:t>
      </w:r>
      <w:r w:rsidR="008468B3">
        <w:rPr>
          <w:rFonts w:ascii="Times New Roman" w:hAnsi="Times New Roman" w:cs="Times New Roman"/>
          <w:sz w:val="24"/>
          <w:szCs w:val="24"/>
        </w:rPr>
        <w:t>7</w:t>
      </w:r>
      <w:r w:rsidR="00C5131D">
        <w:rPr>
          <w:rFonts w:ascii="Times New Roman" w:hAnsi="Times New Roman" w:cs="Times New Roman"/>
          <w:sz w:val="24"/>
          <w:szCs w:val="24"/>
        </w:rPr>
        <w:t>)</w:t>
      </w:r>
      <w:r w:rsidR="00A76AF4">
        <w:rPr>
          <w:rFonts w:ascii="Times New Roman" w:hAnsi="Times New Roman" w:cs="Times New Roman"/>
          <w:sz w:val="24"/>
          <w:szCs w:val="24"/>
        </w:rPr>
        <w:t>.</w:t>
      </w:r>
      <w:r w:rsidR="00775AC2" w:rsidRPr="008A5372">
        <w:rPr>
          <w:rFonts w:ascii="Times New Roman" w:hAnsi="Times New Roman" w:cs="Times New Roman"/>
          <w:sz w:val="24"/>
          <w:szCs w:val="24"/>
        </w:rPr>
        <w:t xml:space="preserve"> </w:t>
      </w:r>
      <w:r w:rsidR="003A3F11" w:rsidRPr="008A5372">
        <w:rPr>
          <w:rFonts w:ascii="Times New Roman" w:hAnsi="Times New Roman" w:cs="Times New Roman"/>
          <w:sz w:val="24"/>
          <w:szCs w:val="24"/>
        </w:rPr>
        <w:t>The</w:t>
      </w:r>
      <w:r w:rsidR="00775AC2" w:rsidRPr="008A5372">
        <w:rPr>
          <w:rFonts w:ascii="Times New Roman" w:hAnsi="Times New Roman" w:cs="Times New Roman"/>
          <w:sz w:val="24"/>
          <w:szCs w:val="24"/>
        </w:rPr>
        <w:t>se</w:t>
      </w:r>
      <w:r w:rsidR="003A3F11" w:rsidRPr="008A5372">
        <w:rPr>
          <w:rFonts w:ascii="Times New Roman" w:hAnsi="Times New Roman" w:cs="Times New Roman"/>
          <w:sz w:val="24"/>
          <w:szCs w:val="24"/>
        </w:rPr>
        <w:t xml:space="preserve"> factors were categorised in t</w:t>
      </w:r>
      <w:r w:rsidR="00E91A42" w:rsidRPr="008A5372">
        <w:rPr>
          <w:rFonts w:ascii="Times New Roman" w:hAnsi="Times New Roman" w:cs="Times New Roman"/>
          <w:sz w:val="24"/>
          <w:szCs w:val="24"/>
        </w:rPr>
        <w:t xml:space="preserve">erms </w:t>
      </w:r>
      <w:r w:rsidR="00E91A42" w:rsidRPr="008A5372">
        <w:rPr>
          <w:rFonts w:ascii="Times New Roman" w:hAnsi="Times New Roman" w:cs="Times New Roman"/>
          <w:sz w:val="24"/>
          <w:szCs w:val="24"/>
        </w:rPr>
        <w:lastRenderedPageBreak/>
        <w:t>of operating at the level of</w:t>
      </w:r>
      <w:r w:rsidR="003A3F11" w:rsidRPr="008A5372">
        <w:rPr>
          <w:rFonts w:ascii="Times New Roman" w:hAnsi="Times New Roman" w:cs="Times New Roman"/>
          <w:sz w:val="24"/>
          <w:szCs w:val="24"/>
        </w:rPr>
        <w:t xml:space="preserve"> trial, site, patient, clinical team, information and consent </w:t>
      </w:r>
      <w:r w:rsidR="001B6E0D" w:rsidRPr="008A5372">
        <w:rPr>
          <w:rFonts w:ascii="Times New Roman" w:hAnsi="Times New Roman" w:cs="Times New Roman"/>
          <w:sz w:val="24"/>
          <w:szCs w:val="24"/>
        </w:rPr>
        <w:t xml:space="preserve">process </w:t>
      </w:r>
      <w:r w:rsidR="003A3F11" w:rsidRPr="008A5372">
        <w:rPr>
          <w:rFonts w:ascii="Times New Roman" w:hAnsi="Times New Roman" w:cs="Times New Roman"/>
          <w:sz w:val="24"/>
          <w:szCs w:val="24"/>
        </w:rPr>
        <w:t xml:space="preserve">and </w:t>
      </w:r>
      <w:r w:rsidR="001B6E0D" w:rsidRPr="008A5372">
        <w:rPr>
          <w:rFonts w:ascii="Times New Roman" w:hAnsi="Times New Roman" w:cs="Times New Roman"/>
          <w:sz w:val="24"/>
          <w:szCs w:val="24"/>
        </w:rPr>
        <w:t xml:space="preserve">central </w:t>
      </w:r>
      <w:r w:rsidR="003A3F11" w:rsidRPr="008A5372">
        <w:rPr>
          <w:rFonts w:ascii="Times New Roman" w:hAnsi="Times New Roman" w:cs="Times New Roman"/>
          <w:sz w:val="24"/>
          <w:szCs w:val="24"/>
        </w:rPr>
        <w:t xml:space="preserve">study team. </w:t>
      </w:r>
    </w:p>
    <w:p w:rsidR="00187719" w:rsidRPr="008A5372" w:rsidRDefault="006E01E1"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The responders were a</w:t>
      </w:r>
      <w:r w:rsidR="009F546A" w:rsidRPr="008A5372">
        <w:rPr>
          <w:rFonts w:ascii="Times New Roman" w:hAnsi="Times New Roman" w:cs="Times New Roman"/>
          <w:sz w:val="24"/>
          <w:szCs w:val="24"/>
        </w:rPr>
        <w:t>sked to grade each factor from -3</w:t>
      </w:r>
      <w:r w:rsidRPr="008A5372">
        <w:rPr>
          <w:rFonts w:ascii="Times New Roman" w:hAnsi="Times New Roman" w:cs="Times New Roman"/>
          <w:sz w:val="24"/>
          <w:szCs w:val="24"/>
        </w:rPr>
        <w:t xml:space="preserve"> to </w:t>
      </w:r>
      <w:r w:rsidR="009F546A" w:rsidRPr="008A5372">
        <w:rPr>
          <w:rFonts w:ascii="Times New Roman" w:hAnsi="Times New Roman" w:cs="Times New Roman"/>
          <w:sz w:val="24"/>
          <w:szCs w:val="24"/>
        </w:rPr>
        <w:t>+3 depending on whether the factor was</w:t>
      </w:r>
      <w:r w:rsidRPr="008A5372">
        <w:rPr>
          <w:rFonts w:ascii="Times New Roman" w:hAnsi="Times New Roman" w:cs="Times New Roman"/>
          <w:sz w:val="24"/>
          <w:szCs w:val="24"/>
        </w:rPr>
        <w:t xml:space="preserve"> </w:t>
      </w:r>
      <w:r w:rsidR="00C20FB7" w:rsidRPr="008A5372">
        <w:rPr>
          <w:rFonts w:ascii="Times New Roman" w:hAnsi="Times New Roman" w:cs="Times New Roman"/>
          <w:sz w:val="24"/>
          <w:szCs w:val="24"/>
        </w:rPr>
        <w:t xml:space="preserve">perceived </w:t>
      </w:r>
      <w:r w:rsidR="009F546A" w:rsidRPr="008A5372">
        <w:rPr>
          <w:rFonts w:ascii="Times New Roman" w:hAnsi="Times New Roman" w:cs="Times New Roman"/>
          <w:sz w:val="24"/>
          <w:szCs w:val="24"/>
        </w:rPr>
        <w:t xml:space="preserve">as a </w:t>
      </w:r>
      <w:r w:rsidR="00C20FB7" w:rsidRPr="008A5372">
        <w:rPr>
          <w:rFonts w:ascii="Times New Roman" w:hAnsi="Times New Roman" w:cs="Times New Roman"/>
          <w:sz w:val="24"/>
          <w:szCs w:val="24"/>
        </w:rPr>
        <w:t>strong</w:t>
      </w:r>
      <w:r w:rsidR="009F546A" w:rsidRPr="008A5372">
        <w:rPr>
          <w:rFonts w:ascii="Times New Roman" w:hAnsi="Times New Roman" w:cs="Times New Roman"/>
          <w:sz w:val="24"/>
          <w:szCs w:val="24"/>
        </w:rPr>
        <w:t xml:space="preserve"> (-3), intermediate (-2), or weak (-1) barrier, </w:t>
      </w:r>
      <w:r w:rsidR="006160AA" w:rsidRPr="008A5372">
        <w:rPr>
          <w:rFonts w:ascii="Times New Roman" w:hAnsi="Times New Roman" w:cs="Times New Roman"/>
          <w:sz w:val="24"/>
          <w:szCs w:val="24"/>
        </w:rPr>
        <w:t xml:space="preserve">or </w:t>
      </w:r>
      <w:r w:rsidR="009F546A" w:rsidRPr="008A5372">
        <w:rPr>
          <w:rFonts w:ascii="Times New Roman" w:hAnsi="Times New Roman" w:cs="Times New Roman"/>
          <w:sz w:val="24"/>
          <w:szCs w:val="24"/>
        </w:rPr>
        <w:t>weak (+1), intermediate (+2) or strong (+3)</w:t>
      </w:r>
      <w:r w:rsidR="00C20FB7" w:rsidRPr="008A5372">
        <w:rPr>
          <w:rFonts w:ascii="Times New Roman" w:hAnsi="Times New Roman" w:cs="Times New Roman"/>
          <w:sz w:val="24"/>
          <w:szCs w:val="24"/>
        </w:rPr>
        <w:t xml:space="preserve"> facilitator</w:t>
      </w:r>
      <w:r w:rsidR="006160AA" w:rsidRPr="008A5372">
        <w:rPr>
          <w:rFonts w:ascii="Times New Roman" w:hAnsi="Times New Roman" w:cs="Times New Roman"/>
          <w:sz w:val="24"/>
          <w:szCs w:val="24"/>
        </w:rPr>
        <w:t xml:space="preserve"> and (0) if thought to be not applicable</w:t>
      </w:r>
      <w:r w:rsidR="009F546A" w:rsidRPr="008A5372">
        <w:rPr>
          <w:rFonts w:ascii="Times New Roman" w:hAnsi="Times New Roman" w:cs="Times New Roman"/>
          <w:sz w:val="24"/>
          <w:szCs w:val="24"/>
        </w:rPr>
        <w:t xml:space="preserve">. </w:t>
      </w:r>
      <w:r w:rsidR="00CD7609" w:rsidRPr="008A5372">
        <w:rPr>
          <w:rFonts w:ascii="Times New Roman" w:hAnsi="Times New Roman" w:cs="Times New Roman"/>
          <w:sz w:val="24"/>
          <w:szCs w:val="24"/>
        </w:rPr>
        <w:t xml:space="preserve">Open questions were asked to gather information on interventions and strategies applied by clinical teams to counter the problems </w:t>
      </w:r>
      <w:r w:rsidR="00362B10" w:rsidRPr="008A5372">
        <w:rPr>
          <w:rFonts w:ascii="Times New Roman" w:hAnsi="Times New Roman" w:cs="Times New Roman"/>
          <w:sz w:val="24"/>
          <w:szCs w:val="24"/>
        </w:rPr>
        <w:t xml:space="preserve">that were </w:t>
      </w:r>
      <w:r w:rsidR="00CD7609" w:rsidRPr="008A5372">
        <w:rPr>
          <w:rFonts w:ascii="Times New Roman" w:hAnsi="Times New Roman" w:cs="Times New Roman"/>
          <w:sz w:val="24"/>
          <w:szCs w:val="24"/>
        </w:rPr>
        <w:t>identified at sites</w:t>
      </w:r>
      <w:r w:rsidR="00A76AF4">
        <w:rPr>
          <w:rFonts w:ascii="Times New Roman" w:hAnsi="Times New Roman" w:cs="Times New Roman"/>
          <w:sz w:val="24"/>
          <w:szCs w:val="24"/>
        </w:rPr>
        <w:t xml:space="preserve"> </w:t>
      </w:r>
      <w:r w:rsidR="004B18FD">
        <w:rPr>
          <w:rFonts w:ascii="Times New Roman" w:hAnsi="Times New Roman" w:cs="Times New Roman"/>
          <w:sz w:val="24"/>
          <w:szCs w:val="24"/>
        </w:rPr>
        <w:t>(A</w:t>
      </w:r>
      <w:r w:rsidR="0028187A">
        <w:rPr>
          <w:rFonts w:ascii="Times New Roman" w:hAnsi="Times New Roman" w:cs="Times New Roman"/>
          <w:sz w:val="24"/>
          <w:szCs w:val="24"/>
        </w:rPr>
        <w:t>ppendix 1)</w:t>
      </w:r>
      <w:r w:rsidR="004B18FD">
        <w:rPr>
          <w:rFonts w:ascii="Times New Roman" w:hAnsi="Times New Roman" w:cs="Times New Roman"/>
          <w:sz w:val="24"/>
          <w:szCs w:val="24"/>
        </w:rPr>
        <w:t>.</w:t>
      </w:r>
    </w:p>
    <w:p w:rsidR="0028187A" w:rsidRPr="00C52CD2" w:rsidRDefault="0028187A" w:rsidP="009C61C1">
      <w:pPr>
        <w:spacing w:line="480" w:lineRule="auto"/>
        <w:jc w:val="both"/>
        <w:rPr>
          <w:rFonts w:ascii="Times New Roman" w:hAnsi="Times New Roman" w:cs="Times New Roman"/>
          <w:b/>
          <w:sz w:val="24"/>
          <w:szCs w:val="24"/>
        </w:rPr>
      </w:pPr>
      <w:r w:rsidRPr="00C52CD2">
        <w:rPr>
          <w:rFonts w:ascii="Times New Roman" w:hAnsi="Times New Roman" w:cs="Times New Roman"/>
          <w:b/>
          <w:sz w:val="24"/>
          <w:szCs w:val="24"/>
        </w:rPr>
        <w:t>Who was asked?</w:t>
      </w:r>
    </w:p>
    <w:p w:rsidR="008C4C88" w:rsidRPr="008A5372" w:rsidRDefault="000D0A0B"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 xml:space="preserve">The survey was conducted from </w:t>
      </w:r>
      <w:r w:rsidR="008E639A" w:rsidRPr="008A5372">
        <w:rPr>
          <w:rFonts w:ascii="Times New Roman" w:hAnsi="Times New Roman" w:cs="Times New Roman"/>
          <w:sz w:val="24"/>
          <w:szCs w:val="24"/>
        </w:rPr>
        <w:t xml:space="preserve">August 2011 to </w:t>
      </w:r>
      <w:r w:rsidR="00B833DD" w:rsidRPr="008A5372">
        <w:rPr>
          <w:rFonts w:ascii="Times New Roman" w:hAnsi="Times New Roman" w:cs="Times New Roman"/>
          <w:sz w:val="24"/>
          <w:szCs w:val="24"/>
        </w:rPr>
        <w:t>February</w:t>
      </w:r>
      <w:r w:rsidR="008E639A" w:rsidRPr="008A5372">
        <w:rPr>
          <w:rFonts w:ascii="Times New Roman" w:hAnsi="Times New Roman" w:cs="Times New Roman"/>
          <w:sz w:val="24"/>
          <w:szCs w:val="24"/>
        </w:rPr>
        <w:t xml:space="preserve"> 2012</w:t>
      </w:r>
      <w:r w:rsidR="008F77A9" w:rsidRPr="008A5372">
        <w:rPr>
          <w:rFonts w:ascii="Times New Roman" w:hAnsi="Times New Roman" w:cs="Times New Roman"/>
          <w:sz w:val="24"/>
          <w:szCs w:val="24"/>
        </w:rPr>
        <w:t>, following completion of trial recruitment at all sites</w:t>
      </w:r>
      <w:r w:rsidR="008E639A" w:rsidRPr="008A5372">
        <w:rPr>
          <w:rFonts w:ascii="Times New Roman" w:hAnsi="Times New Roman" w:cs="Times New Roman"/>
          <w:sz w:val="24"/>
          <w:szCs w:val="24"/>
        </w:rPr>
        <w:t xml:space="preserve">. </w:t>
      </w:r>
      <w:r w:rsidR="00634405" w:rsidRPr="008A5372">
        <w:rPr>
          <w:rFonts w:ascii="Times New Roman" w:hAnsi="Times New Roman" w:cs="Times New Roman"/>
          <w:sz w:val="24"/>
          <w:szCs w:val="24"/>
        </w:rPr>
        <w:t>Permission to contact the clinic</w:t>
      </w:r>
      <w:r w:rsidR="001A1947">
        <w:rPr>
          <w:rFonts w:ascii="Times New Roman" w:hAnsi="Times New Roman" w:cs="Times New Roman"/>
          <w:sz w:val="24"/>
          <w:szCs w:val="24"/>
        </w:rPr>
        <w:t>al staff was obtained from the principal i</w:t>
      </w:r>
      <w:r w:rsidR="00634405" w:rsidRPr="008A5372">
        <w:rPr>
          <w:rFonts w:ascii="Times New Roman" w:hAnsi="Times New Roman" w:cs="Times New Roman"/>
          <w:sz w:val="24"/>
          <w:szCs w:val="24"/>
        </w:rPr>
        <w:t xml:space="preserve">nvestigator at each site following which their contact </w:t>
      </w:r>
      <w:r w:rsidR="00FD2A70" w:rsidRPr="008A5372">
        <w:rPr>
          <w:rFonts w:ascii="Times New Roman" w:hAnsi="Times New Roman" w:cs="Times New Roman"/>
          <w:sz w:val="24"/>
          <w:szCs w:val="24"/>
        </w:rPr>
        <w:t xml:space="preserve">details were requested from </w:t>
      </w:r>
      <w:r w:rsidR="00C75DEC" w:rsidRPr="008A5372">
        <w:rPr>
          <w:rFonts w:ascii="Times New Roman" w:hAnsi="Times New Roman" w:cs="Times New Roman"/>
          <w:sz w:val="24"/>
          <w:szCs w:val="24"/>
        </w:rPr>
        <w:t>the NIHR</w:t>
      </w:r>
      <w:r w:rsidR="00783635">
        <w:rPr>
          <w:rFonts w:ascii="Times New Roman" w:hAnsi="Times New Roman" w:cs="Times New Roman"/>
          <w:sz w:val="24"/>
          <w:szCs w:val="24"/>
        </w:rPr>
        <w:t xml:space="preserve"> (National Institute of Health Research) MCRN</w:t>
      </w:r>
      <w:r w:rsidR="00C75DEC" w:rsidRPr="008A5372">
        <w:rPr>
          <w:rFonts w:ascii="Times New Roman" w:hAnsi="Times New Roman" w:cs="Times New Roman"/>
          <w:sz w:val="24"/>
          <w:szCs w:val="24"/>
        </w:rPr>
        <w:t xml:space="preserve"> </w:t>
      </w:r>
      <w:r w:rsidR="00783635">
        <w:rPr>
          <w:rFonts w:ascii="Times New Roman" w:hAnsi="Times New Roman" w:cs="Times New Roman"/>
          <w:sz w:val="24"/>
          <w:szCs w:val="24"/>
        </w:rPr>
        <w:t>(</w:t>
      </w:r>
      <w:r w:rsidR="00C75DEC" w:rsidRPr="008A5372">
        <w:rPr>
          <w:rFonts w:ascii="Times New Roman" w:hAnsi="Times New Roman" w:cs="Times New Roman"/>
          <w:sz w:val="24"/>
          <w:szCs w:val="24"/>
        </w:rPr>
        <w:t>Medicines for Children Research Network</w:t>
      </w:r>
      <w:r w:rsidR="00783635">
        <w:rPr>
          <w:rFonts w:ascii="Times New Roman" w:hAnsi="Times New Roman" w:cs="Times New Roman"/>
          <w:sz w:val="24"/>
          <w:szCs w:val="24"/>
        </w:rPr>
        <w:t>)</w:t>
      </w:r>
      <w:r w:rsidR="00C75DEC" w:rsidRPr="008A5372">
        <w:rPr>
          <w:rFonts w:ascii="Times New Roman" w:hAnsi="Times New Roman" w:cs="Times New Roman"/>
          <w:sz w:val="24"/>
          <w:szCs w:val="24"/>
        </w:rPr>
        <w:t xml:space="preserve"> </w:t>
      </w:r>
      <w:r w:rsidR="00634405" w:rsidRPr="008A5372">
        <w:rPr>
          <w:rFonts w:ascii="Times New Roman" w:hAnsi="Times New Roman" w:cs="Times New Roman"/>
          <w:sz w:val="24"/>
          <w:szCs w:val="24"/>
        </w:rPr>
        <w:t>Clinical Trials Unit</w:t>
      </w:r>
      <w:r w:rsidR="005F58C0" w:rsidRPr="008A5372">
        <w:rPr>
          <w:rFonts w:ascii="Times New Roman" w:hAnsi="Times New Roman" w:cs="Times New Roman"/>
          <w:sz w:val="24"/>
          <w:szCs w:val="24"/>
        </w:rPr>
        <w:t>,</w:t>
      </w:r>
      <w:r w:rsidR="00700185" w:rsidRPr="008A5372">
        <w:rPr>
          <w:rFonts w:ascii="Times New Roman" w:hAnsi="Times New Roman" w:cs="Times New Roman"/>
          <w:sz w:val="24"/>
          <w:szCs w:val="24"/>
        </w:rPr>
        <w:t xml:space="preserve"> responsible for </w:t>
      </w:r>
      <w:r w:rsidR="00846D4A">
        <w:rPr>
          <w:rFonts w:ascii="Times New Roman" w:hAnsi="Times New Roman" w:cs="Times New Roman"/>
          <w:sz w:val="24"/>
          <w:szCs w:val="24"/>
        </w:rPr>
        <w:t>coordinating</w:t>
      </w:r>
      <w:r w:rsidR="00700185" w:rsidRPr="008A5372">
        <w:rPr>
          <w:rFonts w:ascii="Times New Roman" w:hAnsi="Times New Roman" w:cs="Times New Roman"/>
          <w:sz w:val="24"/>
          <w:szCs w:val="24"/>
        </w:rPr>
        <w:t xml:space="preserve"> the trial</w:t>
      </w:r>
      <w:r w:rsidR="00634405" w:rsidRPr="008A5372">
        <w:rPr>
          <w:rFonts w:ascii="Times New Roman" w:hAnsi="Times New Roman" w:cs="Times New Roman"/>
          <w:sz w:val="24"/>
          <w:szCs w:val="24"/>
        </w:rPr>
        <w:t xml:space="preserve">. </w:t>
      </w:r>
      <w:r w:rsidR="008E639A" w:rsidRPr="008A5372">
        <w:rPr>
          <w:rFonts w:ascii="Times New Roman" w:hAnsi="Times New Roman" w:cs="Times New Roman"/>
          <w:sz w:val="24"/>
          <w:szCs w:val="24"/>
        </w:rPr>
        <w:t xml:space="preserve">The link to the online </w:t>
      </w:r>
      <w:r w:rsidR="004B18FD">
        <w:rPr>
          <w:rFonts w:ascii="Times New Roman" w:hAnsi="Times New Roman" w:cs="Times New Roman"/>
          <w:sz w:val="24"/>
          <w:szCs w:val="24"/>
        </w:rPr>
        <w:t xml:space="preserve">survey was e-mailed to clinical </w:t>
      </w:r>
      <w:r w:rsidR="008E639A" w:rsidRPr="008A5372">
        <w:rPr>
          <w:rFonts w:ascii="Times New Roman" w:hAnsi="Times New Roman" w:cs="Times New Roman"/>
          <w:sz w:val="24"/>
          <w:szCs w:val="24"/>
        </w:rPr>
        <w:t>teams involve</w:t>
      </w:r>
      <w:r w:rsidR="008B11DC" w:rsidRPr="008A5372">
        <w:rPr>
          <w:rFonts w:ascii="Times New Roman" w:hAnsi="Times New Roman" w:cs="Times New Roman"/>
          <w:sz w:val="24"/>
          <w:szCs w:val="24"/>
        </w:rPr>
        <w:t>d with recruitment to the trial</w:t>
      </w:r>
      <w:r w:rsidR="008E639A" w:rsidRPr="008A5372">
        <w:rPr>
          <w:rFonts w:ascii="Times New Roman" w:hAnsi="Times New Roman" w:cs="Times New Roman"/>
          <w:sz w:val="24"/>
          <w:szCs w:val="24"/>
        </w:rPr>
        <w:t xml:space="preserve">. </w:t>
      </w:r>
      <w:r w:rsidR="00564CA2" w:rsidRPr="008A5372">
        <w:rPr>
          <w:rFonts w:ascii="Times New Roman" w:hAnsi="Times New Roman" w:cs="Times New Roman"/>
          <w:sz w:val="24"/>
          <w:szCs w:val="24"/>
        </w:rPr>
        <w:t xml:space="preserve">The list of available contacts </w:t>
      </w:r>
      <w:r w:rsidR="000B2A32" w:rsidRPr="008A5372">
        <w:rPr>
          <w:rFonts w:ascii="Times New Roman" w:hAnsi="Times New Roman" w:cs="Times New Roman"/>
          <w:sz w:val="24"/>
          <w:szCs w:val="24"/>
        </w:rPr>
        <w:t>consisted of</w:t>
      </w:r>
      <w:r w:rsidR="00564CA2" w:rsidRPr="008A5372">
        <w:rPr>
          <w:rFonts w:ascii="Times New Roman" w:hAnsi="Times New Roman" w:cs="Times New Roman"/>
          <w:sz w:val="24"/>
          <w:szCs w:val="24"/>
        </w:rPr>
        <w:t xml:space="preserve"> medical and nursing staff delegated to recruit to the trial</w:t>
      </w:r>
      <w:r w:rsidR="000B2A32" w:rsidRPr="008A5372">
        <w:rPr>
          <w:rFonts w:ascii="Times New Roman" w:hAnsi="Times New Roman" w:cs="Times New Roman"/>
          <w:sz w:val="24"/>
          <w:szCs w:val="24"/>
        </w:rPr>
        <w:t>. This</w:t>
      </w:r>
      <w:r w:rsidR="008C4C88" w:rsidRPr="008A5372">
        <w:rPr>
          <w:rFonts w:ascii="Times New Roman" w:hAnsi="Times New Roman" w:cs="Times New Roman"/>
          <w:sz w:val="24"/>
          <w:szCs w:val="24"/>
        </w:rPr>
        <w:t xml:space="preserve"> includ</w:t>
      </w:r>
      <w:r w:rsidR="000B2A32" w:rsidRPr="008A5372">
        <w:rPr>
          <w:rFonts w:ascii="Times New Roman" w:hAnsi="Times New Roman" w:cs="Times New Roman"/>
          <w:sz w:val="24"/>
          <w:szCs w:val="24"/>
        </w:rPr>
        <w:t xml:space="preserve">ed </w:t>
      </w:r>
      <w:r w:rsidR="008C4C88" w:rsidRPr="008A5372">
        <w:rPr>
          <w:rFonts w:ascii="Times New Roman" w:hAnsi="Times New Roman" w:cs="Times New Roman"/>
          <w:sz w:val="24"/>
          <w:szCs w:val="24"/>
        </w:rPr>
        <w:t>the Principal Investigators</w:t>
      </w:r>
      <w:r w:rsidR="00846D4A">
        <w:rPr>
          <w:rFonts w:ascii="Times New Roman" w:hAnsi="Times New Roman" w:cs="Times New Roman"/>
          <w:sz w:val="24"/>
          <w:szCs w:val="24"/>
        </w:rPr>
        <w:t xml:space="preserve"> (PIs)</w:t>
      </w:r>
      <w:r w:rsidR="008C4C88" w:rsidRPr="008A5372">
        <w:rPr>
          <w:rFonts w:ascii="Times New Roman" w:hAnsi="Times New Roman" w:cs="Times New Roman"/>
          <w:sz w:val="24"/>
          <w:szCs w:val="24"/>
        </w:rPr>
        <w:t xml:space="preserve">, research nurses, medical practitioners, nurse practitioners and nursing staff. </w:t>
      </w:r>
      <w:r w:rsidR="00DD3E28">
        <w:rPr>
          <w:rFonts w:ascii="Times New Roman" w:hAnsi="Times New Roman" w:cs="Times New Roman"/>
          <w:sz w:val="24"/>
          <w:szCs w:val="24"/>
        </w:rPr>
        <w:t xml:space="preserve">No formal sample size calculation was done. </w:t>
      </w:r>
      <w:r w:rsidR="008C4C88" w:rsidRPr="008A5372">
        <w:rPr>
          <w:rFonts w:ascii="Times New Roman" w:hAnsi="Times New Roman" w:cs="Times New Roman"/>
          <w:sz w:val="24"/>
          <w:szCs w:val="24"/>
        </w:rPr>
        <w:t xml:space="preserve">The survey questionnaire was emailed to all available contacts but </w:t>
      </w:r>
      <w:r w:rsidR="007C64B6" w:rsidRPr="008A5372">
        <w:rPr>
          <w:rFonts w:ascii="Times New Roman" w:hAnsi="Times New Roman" w:cs="Times New Roman"/>
          <w:sz w:val="24"/>
          <w:szCs w:val="24"/>
        </w:rPr>
        <w:t xml:space="preserve">extra efforts were made to obtain responses from PIs and at least one research nurse at each site. </w:t>
      </w:r>
      <w:r w:rsidR="00366CA9" w:rsidRPr="008A5372">
        <w:rPr>
          <w:rFonts w:ascii="Times New Roman" w:hAnsi="Times New Roman" w:cs="Times New Roman"/>
          <w:sz w:val="24"/>
          <w:szCs w:val="24"/>
        </w:rPr>
        <w:t>This was done to gather the views of a stable research team engaged with recruitment at each site as trainee doctors and nurses were expected to changeover and move</w:t>
      </w:r>
      <w:r w:rsidR="005E7A68">
        <w:rPr>
          <w:rFonts w:ascii="Times New Roman" w:hAnsi="Times New Roman" w:cs="Times New Roman"/>
          <w:sz w:val="24"/>
          <w:szCs w:val="24"/>
        </w:rPr>
        <w:t xml:space="preserve"> between hospitals over the two </w:t>
      </w:r>
      <w:r w:rsidR="00366CA9" w:rsidRPr="008A5372">
        <w:rPr>
          <w:rFonts w:ascii="Times New Roman" w:hAnsi="Times New Roman" w:cs="Times New Roman"/>
          <w:sz w:val="24"/>
          <w:szCs w:val="24"/>
        </w:rPr>
        <w:t>year</w:t>
      </w:r>
      <w:r w:rsidR="00E16227" w:rsidRPr="008A5372">
        <w:rPr>
          <w:rFonts w:ascii="Times New Roman" w:hAnsi="Times New Roman" w:cs="Times New Roman"/>
          <w:sz w:val="24"/>
          <w:szCs w:val="24"/>
        </w:rPr>
        <w:t xml:space="preserve"> study recruitment period</w:t>
      </w:r>
      <w:r w:rsidR="007C64B6" w:rsidRPr="008A5372">
        <w:rPr>
          <w:rFonts w:ascii="Times New Roman" w:hAnsi="Times New Roman" w:cs="Times New Roman"/>
          <w:sz w:val="24"/>
          <w:szCs w:val="24"/>
        </w:rPr>
        <w:t>.</w:t>
      </w:r>
    </w:p>
    <w:p w:rsidR="007F241B" w:rsidRPr="008A5372" w:rsidRDefault="001033F1"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An initial invit</w:t>
      </w:r>
      <w:r w:rsidR="003B2531" w:rsidRPr="008A5372">
        <w:rPr>
          <w:rFonts w:ascii="Times New Roman" w:hAnsi="Times New Roman" w:cs="Times New Roman"/>
          <w:sz w:val="24"/>
          <w:szCs w:val="24"/>
        </w:rPr>
        <w:t>ation</w:t>
      </w:r>
      <w:r w:rsidRPr="008A5372">
        <w:rPr>
          <w:rFonts w:ascii="Times New Roman" w:hAnsi="Times New Roman" w:cs="Times New Roman"/>
          <w:sz w:val="24"/>
          <w:szCs w:val="24"/>
        </w:rPr>
        <w:t xml:space="preserve"> describing the aims of the survey provided the link for completion. Voluntary participation was requested and potential responders were reassured that no </w:t>
      </w:r>
      <w:r w:rsidRPr="008A5372">
        <w:rPr>
          <w:rFonts w:ascii="Times New Roman" w:hAnsi="Times New Roman" w:cs="Times New Roman"/>
          <w:sz w:val="24"/>
          <w:szCs w:val="24"/>
        </w:rPr>
        <w:lastRenderedPageBreak/>
        <w:t>personal information w</w:t>
      </w:r>
      <w:r w:rsidR="003B2531" w:rsidRPr="008A5372">
        <w:rPr>
          <w:rFonts w:ascii="Times New Roman" w:hAnsi="Times New Roman" w:cs="Times New Roman"/>
          <w:sz w:val="24"/>
          <w:szCs w:val="24"/>
        </w:rPr>
        <w:t>ould</w:t>
      </w:r>
      <w:r w:rsidRPr="008A5372">
        <w:rPr>
          <w:rFonts w:ascii="Times New Roman" w:hAnsi="Times New Roman" w:cs="Times New Roman"/>
          <w:sz w:val="24"/>
          <w:szCs w:val="24"/>
        </w:rPr>
        <w:t xml:space="preserve"> be collected, no sites w</w:t>
      </w:r>
      <w:r w:rsidR="003B2531" w:rsidRPr="008A5372">
        <w:rPr>
          <w:rFonts w:ascii="Times New Roman" w:hAnsi="Times New Roman" w:cs="Times New Roman"/>
          <w:sz w:val="24"/>
          <w:szCs w:val="24"/>
        </w:rPr>
        <w:t>ould</w:t>
      </w:r>
      <w:r w:rsidRPr="008A5372">
        <w:rPr>
          <w:rFonts w:ascii="Times New Roman" w:hAnsi="Times New Roman" w:cs="Times New Roman"/>
          <w:sz w:val="24"/>
          <w:szCs w:val="24"/>
        </w:rPr>
        <w:t xml:space="preserve"> be identified in any publication and confidentiality of data w</w:t>
      </w:r>
      <w:r w:rsidR="003B2531" w:rsidRPr="008A5372">
        <w:rPr>
          <w:rFonts w:ascii="Times New Roman" w:hAnsi="Times New Roman" w:cs="Times New Roman"/>
          <w:sz w:val="24"/>
          <w:szCs w:val="24"/>
        </w:rPr>
        <w:t>ould</w:t>
      </w:r>
      <w:r w:rsidRPr="008A5372">
        <w:rPr>
          <w:rFonts w:ascii="Times New Roman" w:hAnsi="Times New Roman" w:cs="Times New Roman"/>
          <w:sz w:val="24"/>
          <w:szCs w:val="24"/>
        </w:rPr>
        <w:t xml:space="preserve"> be maintained. The </w:t>
      </w:r>
      <w:r w:rsidR="008A5372" w:rsidRPr="008A5372">
        <w:rPr>
          <w:rFonts w:ascii="Times New Roman" w:hAnsi="Times New Roman" w:cs="Times New Roman"/>
          <w:sz w:val="24"/>
          <w:szCs w:val="24"/>
        </w:rPr>
        <w:t>non-responders were sent</w:t>
      </w:r>
      <w:r w:rsidRPr="008A5372">
        <w:rPr>
          <w:rFonts w:ascii="Times New Roman" w:hAnsi="Times New Roman" w:cs="Times New Roman"/>
          <w:sz w:val="24"/>
          <w:szCs w:val="24"/>
        </w:rPr>
        <w:t xml:space="preserve"> two subsequent email reminders spaced </w:t>
      </w:r>
      <w:r w:rsidR="00846D4A">
        <w:rPr>
          <w:rFonts w:ascii="Times New Roman" w:hAnsi="Times New Roman" w:cs="Times New Roman"/>
          <w:sz w:val="24"/>
          <w:szCs w:val="24"/>
        </w:rPr>
        <w:t>four weeks apart. The P</w:t>
      </w:r>
      <w:r w:rsidRPr="008A5372">
        <w:rPr>
          <w:rFonts w:ascii="Times New Roman" w:hAnsi="Times New Roman" w:cs="Times New Roman"/>
          <w:sz w:val="24"/>
          <w:szCs w:val="24"/>
        </w:rPr>
        <w:t>rincipal Investigators and research nurses were sent additional email reminder</w:t>
      </w:r>
      <w:r w:rsidR="008146C1" w:rsidRPr="008A5372">
        <w:rPr>
          <w:rFonts w:ascii="Times New Roman" w:hAnsi="Times New Roman" w:cs="Times New Roman"/>
          <w:sz w:val="24"/>
          <w:szCs w:val="24"/>
        </w:rPr>
        <w:t>s</w:t>
      </w:r>
      <w:r w:rsidRPr="008A5372">
        <w:rPr>
          <w:rFonts w:ascii="Times New Roman" w:hAnsi="Times New Roman" w:cs="Times New Roman"/>
          <w:sz w:val="24"/>
          <w:szCs w:val="24"/>
        </w:rPr>
        <w:t xml:space="preserve"> followed by a telephon</w:t>
      </w:r>
      <w:r w:rsidR="003B2531" w:rsidRPr="008A5372">
        <w:rPr>
          <w:rFonts w:ascii="Times New Roman" w:hAnsi="Times New Roman" w:cs="Times New Roman"/>
          <w:sz w:val="24"/>
          <w:szCs w:val="24"/>
        </w:rPr>
        <w:t>e</w:t>
      </w:r>
      <w:r w:rsidRPr="008A5372">
        <w:rPr>
          <w:rFonts w:ascii="Times New Roman" w:hAnsi="Times New Roman" w:cs="Times New Roman"/>
          <w:sz w:val="24"/>
          <w:szCs w:val="24"/>
        </w:rPr>
        <w:t xml:space="preserve"> reminder.</w:t>
      </w:r>
    </w:p>
    <w:p w:rsidR="00A735A1" w:rsidRPr="008A5372" w:rsidRDefault="00C17FFE"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 xml:space="preserve">Commonly identified facilitators and barriers were defined </w:t>
      </w:r>
      <w:r w:rsidR="00287C93" w:rsidRPr="00A76AF4">
        <w:rPr>
          <w:rFonts w:ascii="Times New Roman" w:hAnsi="Times New Roman" w:cs="Times New Roman"/>
          <w:i/>
          <w:sz w:val="24"/>
          <w:szCs w:val="24"/>
        </w:rPr>
        <w:t>a</w:t>
      </w:r>
      <w:r w:rsidR="004B18FD">
        <w:rPr>
          <w:rFonts w:ascii="Times New Roman" w:hAnsi="Times New Roman" w:cs="Times New Roman"/>
          <w:i/>
          <w:sz w:val="24"/>
          <w:szCs w:val="24"/>
        </w:rPr>
        <w:t>-</w:t>
      </w:r>
      <w:r w:rsidR="00287C93" w:rsidRPr="00A76AF4">
        <w:rPr>
          <w:rFonts w:ascii="Times New Roman" w:hAnsi="Times New Roman" w:cs="Times New Roman"/>
          <w:i/>
          <w:sz w:val="24"/>
          <w:szCs w:val="24"/>
        </w:rPr>
        <w:t>priori</w:t>
      </w:r>
      <w:r w:rsidR="00287C93" w:rsidRPr="008A5372">
        <w:rPr>
          <w:rFonts w:ascii="Times New Roman" w:hAnsi="Times New Roman" w:cs="Times New Roman"/>
          <w:sz w:val="24"/>
          <w:szCs w:val="24"/>
        </w:rPr>
        <w:t xml:space="preserve"> </w:t>
      </w:r>
      <w:r w:rsidRPr="008A5372">
        <w:rPr>
          <w:rFonts w:ascii="Times New Roman" w:hAnsi="Times New Roman" w:cs="Times New Roman"/>
          <w:sz w:val="24"/>
          <w:szCs w:val="24"/>
        </w:rPr>
        <w:t xml:space="preserve">as those that were identified as a facilitator or barrier by 50% of the responders or more. </w:t>
      </w:r>
      <w:r w:rsidR="002B0897">
        <w:rPr>
          <w:rFonts w:ascii="Times New Roman" w:hAnsi="Times New Roman" w:cs="Times New Roman"/>
          <w:sz w:val="24"/>
          <w:szCs w:val="24"/>
        </w:rPr>
        <w:t>Responders who scored a factor as -1,-2 or-3 were aggregated to give the total number of responders that identified the factor as a barrier. Similarly, responders who scored a factor as +1</w:t>
      </w:r>
      <w:proofErr w:type="gramStart"/>
      <w:r w:rsidR="002B0897">
        <w:rPr>
          <w:rFonts w:ascii="Times New Roman" w:hAnsi="Times New Roman" w:cs="Times New Roman"/>
          <w:sz w:val="24"/>
          <w:szCs w:val="24"/>
        </w:rPr>
        <w:t>,+</w:t>
      </w:r>
      <w:proofErr w:type="gramEnd"/>
      <w:r w:rsidR="002B0897">
        <w:rPr>
          <w:rFonts w:ascii="Times New Roman" w:hAnsi="Times New Roman" w:cs="Times New Roman"/>
          <w:sz w:val="24"/>
          <w:szCs w:val="24"/>
        </w:rPr>
        <w:t xml:space="preserve">2 or +3 were added to give the total number of responders who identified the factor as a facilitator. </w:t>
      </w:r>
      <w:r w:rsidRPr="008A5372">
        <w:rPr>
          <w:rFonts w:ascii="Times New Roman" w:hAnsi="Times New Roman" w:cs="Times New Roman"/>
          <w:sz w:val="24"/>
          <w:szCs w:val="24"/>
        </w:rPr>
        <w:t>In addition to the overall responses, the PI and research nurse responses were analysed separately</w:t>
      </w:r>
      <w:r w:rsidR="002B0897">
        <w:rPr>
          <w:rFonts w:ascii="Times New Roman" w:hAnsi="Times New Roman" w:cs="Times New Roman"/>
          <w:sz w:val="24"/>
          <w:szCs w:val="24"/>
        </w:rPr>
        <w:t xml:space="preserve"> and the total number of responders who identified the factor as facilitator or barrier or not applicable were calculated in a similar manner</w:t>
      </w:r>
      <w:r w:rsidRPr="008A5372">
        <w:rPr>
          <w:rFonts w:ascii="Times New Roman" w:hAnsi="Times New Roman" w:cs="Times New Roman"/>
          <w:sz w:val="24"/>
          <w:szCs w:val="24"/>
        </w:rPr>
        <w:t xml:space="preserve">. One PI and </w:t>
      </w:r>
      <w:r w:rsidR="00287C93" w:rsidRPr="008A5372">
        <w:rPr>
          <w:rFonts w:ascii="Times New Roman" w:hAnsi="Times New Roman" w:cs="Times New Roman"/>
          <w:sz w:val="24"/>
          <w:szCs w:val="24"/>
        </w:rPr>
        <w:t xml:space="preserve">one </w:t>
      </w:r>
      <w:r w:rsidRPr="008A5372">
        <w:rPr>
          <w:rFonts w:ascii="Times New Roman" w:hAnsi="Times New Roman" w:cs="Times New Roman"/>
          <w:sz w:val="24"/>
          <w:szCs w:val="24"/>
        </w:rPr>
        <w:t>research nurse response per site</w:t>
      </w:r>
      <w:r w:rsidR="00846D4A">
        <w:rPr>
          <w:rFonts w:ascii="Times New Roman" w:hAnsi="Times New Roman" w:cs="Times New Roman"/>
          <w:sz w:val="24"/>
          <w:szCs w:val="24"/>
        </w:rPr>
        <w:t>, chosen at random,</w:t>
      </w:r>
      <w:r w:rsidRPr="008A5372">
        <w:rPr>
          <w:rFonts w:ascii="Times New Roman" w:hAnsi="Times New Roman" w:cs="Times New Roman"/>
          <w:sz w:val="24"/>
          <w:szCs w:val="24"/>
        </w:rPr>
        <w:t xml:space="preserve"> was included in the analysis to ensure </w:t>
      </w:r>
      <w:r w:rsidR="00B23260" w:rsidRPr="008A5372">
        <w:rPr>
          <w:rFonts w:ascii="Times New Roman" w:hAnsi="Times New Roman" w:cs="Times New Roman"/>
          <w:sz w:val="24"/>
          <w:szCs w:val="24"/>
        </w:rPr>
        <w:t>equal representation of sites.</w:t>
      </w:r>
      <w:r w:rsidRPr="008A5372">
        <w:rPr>
          <w:rFonts w:ascii="Times New Roman" w:hAnsi="Times New Roman" w:cs="Times New Roman"/>
          <w:sz w:val="24"/>
          <w:szCs w:val="24"/>
        </w:rPr>
        <w:t xml:space="preserve"> </w:t>
      </w:r>
      <w:r w:rsidR="002B0897">
        <w:rPr>
          <w:rFonts w:ascii="Times New Roman" w:hAnsi="Times New Roman" w:cs="Times New Roman"/>
          <w:sz w:val="24"/>
          <w:szCs w:val="24"/>
        </w:rPr>
        <w:t xml:space="preserve">The free text responses on recruitment strategies were grouped into recurring themes using NVIVO 10 qualitative data package. </w:t>
      </w:r>
    </w:p>
    <w:p w:rsidR="00572DA4" w:rsidRPr="00C52CD2" w:rsidRDefault="00572DA4" w:rsidP="009C61C1">
      <w:pPr>
        <w:spacing w:line="480" w:lineRule="auto"/>
        <w:jc w:val="both"/>
        <w:rPr>
          <w:rFonts w:ascii="Times New Roman" w:hAnsi="Times New Roman" w:cs="Times New Roman"/>
          <w:b/>
          <w:sz w:val="28"/>
          <w:szCs w:val="28"/>
        </w:rPr>
      </w:pPr>
      <w:r w:rsidRPr="00C52CD2">
        <w:rPr>
          <w:rFonts w:ascii="Times New Roman" w:hAnsi="Times New Roman" w:cs="Times New Roman"/>
          <w:b/>
          <w:sz w:val="28"/>
          <w:szCs w:val="28"/>
        </w:rPr>
        <w:t>Results</w:t>
      </w:r>
    </w:p>
    <w:p w:rsidR="0028187A" w:rsidRDefault="0028187A" w:rsidP="009C61C1">
      <w:pPr>
        <w:spacing w:line="480" w:lineRule="auto"/>
        <w:jc w:val="both"/>
        <w:rPr>
          <w:rFonts w:ascii="Times New Roman" w:hAnsi="Times New Roman" w:cs="Times New Roman"/>
          <w:b/>
          <w:sz w:val="24"/>
          <w:szCs w:val="24"/>
        </w:rPr>
      </w:pPr>
      <w:r w:rsidRPr="008A5372">
        <w:rPr>
          <w:rFonts w:ascii="Times New Roman" w:hAnsi="Times New Roman" w:cs="Times New Roman"/>
          <w:sz w:val="24"/>
          <w:szCs w:val="24"/>
        </w:rPr>
        <w:t xml:space="preserve">A list of 656 potential contacts was obtained from the study delegation log of which contact details could be obtained for </w:t>
      </w:r>
      <w:r>
        <w:rPr>
          <w:rFonts w:ascii="Times New Roman" w:hAnsi="Times New Roman" w:cs="Times New Roman"/>
          <w:sz w:val="24"/>
          <w:szCs w:val="24"/>
        </w:rPr>
        <w:t>491</w:t>
      </w:r>
      <w:r w:rsidRPr="008A5372">
        <w:rPr>
          <w:rFonts w:ascii="Times New Roman" w:hAnsi="Times New Roman" w:cs="Times New Roman"/>
          <w:sz w:val="24"/>
          <w:szCs w:val="24"/>
        </w:rPr>
        <w:t>. This included Principal Investigators and research nurses at all 37 sites and other clinical staff at 30 of the 33 open sites; permission to contact other staff could not be obtained from the Principal Investigators at the remaining 3 sites.</w:t>
      </w:r>
    </w:p>
    <w:p w:rsidR="008D7CF6" w:rsidRPr="008D7CF6" w:rsidRDefault="00AE5E93"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 xml:space="preserve">A total of </w:t>
      </w:r>
      <w:r w:rsidR="006D6BC1" w:rsidRPr="008A5372">
        <w:rPr>
          <w:rFonts w:ascii="Times New Roman" w:hAnsi="Times New Roman" w:cs="Times New Roman"/>
          <w:sz w:val="24"/>
          <w:szCs w:val="24"/>
        </w:rPr>
        <w:t>206 responses were received</w:t>
      </w:r>
      <w:r w:rsidR="00FE2758" w:rsidRPr="008A5372">
        <w:rPr>
          <w:rFonts w:ascii="Times New Roman" w:hAnsi="Times New Roman" w:cs="Times New Roman"/>
          <w:sz w:val="24"/>
          <w:szCs w:val="24"/>
        </w:rPr>
        <w:t xml:space="preserve">- </w:t>
      </w:r>
      <w:r w:rsidR="00FD0B84" w:rsidRPr="008A5372">
        <w:rPr>
          <w:rFonts w:ascii="Times New Roman" w:hAnsi="Times New Roman" w:cs="Times New Roman"/>
          <w:sz w:val="24"/>
          <w:szCs w:val="24"/>
        </w:rPr>
        <w:t>16</w:t>
      </w:r>
      <w:r w:rsidR="007163C7" w:rsidRPr="008A5372">
        <w:rPr>
          <w:rFonts w:ascii="Times New Roman" w:hAnsi="Times New Roman" w:cs="Times New Roman"/>
          <w:sz w:val="24"/>
          <w:szCs w:val="24"/>
        </w:rPr>
        <w:t>9</w:t>
      </w:r>
      <w:r w:rsidR="00FD0B84" w:rsidRPr="008A5372">
        <w:rPr>
          <w:rFonts w:ascii="Times New Roman" w:hAnsi="Times New Roman" w:cs="Times New Roman"/>
          <w:sz w:val="24"/>
          <w:szCs w:val="24"/>
        </w:rPr>
        <w:t xml:space="preserve"> complete and 37 partial responses</w:t>
      </w:r>
      <w:r w:rsidR="00FE2758" w:rsidRPr="008A5372">
        <w:rPr>
          <w:rFonts w:ascii="Times New Roman" w:hAnsi="Times New Roman" w:cs="Times New Roman"/>
          <w:sz w:val="24"/>
          <w:szCs w:val="24"/>
        </w:rPr>
        <w:t>. Of the 37 partial responses</w:t>
      </w:r>
      <w:r w:rsidR="007C4D2B" w:rsidRPr="008A5372">
        <w:rPr>
          <w:rFonts w:ascii="Times New Roman" w:hAnsi="Times New Roman" w:cs="Times New Roman"/>
          <w:sz w:val="24"/>
          <w:szCs w:val="24"/>
        </w:rPr>
        <w:t>,</w:t>
      </w:r>
      <w:r w:rsidR="00FE2758" w:rsidRPr="008A5372">
        <w:rPr>
          <w:rFonts w:ascii="Times New Roman" w:hAnsi="Times New Roman" w:cs="Times New Roman"/>
          <w:sz w:val="24"/>
          <w:szCs w:val="24"/>
        </w:rPr>
        <w:t xml:space="preserve"> 14 were duplicate responses, no data w</w:t>
      </w:r>
      <w:r w:rsidR="00310F08" w:rsidRPr="008A5372">
        <w:rPr>
          <w:rFonts w:ascii="Times New Roman" w:hAnsi="Times New Roman" w:cs="Times New Roman"/>
          <w:sz w:val="24"/>
          <w:szCs w:val="24"/>
        </w:rPr>
        <w:t>ere</w:t>
      </w:r>
      <w:r w:rsidR="00FE2758" w:rsidRPr="008A5372">
        <w:rPr>
          <w:rFonts w:ascii="Times New Roman" w:hAnsi="Times New Roman" w:cs="Times New Roman"/>
          <w:sz w:val="24"/>
          <w:szCs w:val="24"/>
        </w:rPr>
        <w:t xml:space="preserve"> recorded in 20 and less than 25% of t</w:t>
      </w:r>
      <w:r w:rsidR="008B7FEF" w:rsidRPr="008A5372">
        <w:rPr>
          <w:rFonts w:ascii="Times New Roman" w:hAnsi="Times New Roman" w:cs="Times New Roman"/>
          <w:sz w:val="24"/>
          <w:szCs w:val="24"/>
        </w:rPr>
        <w:t>he questions were answered in 3</w:t>
      </w:r>
      <w:r w:rsidR="00FE2758" w:rsidRPr="008A5372">
        <w:rPr>
          <w:rFonts w:ascii="Times New Roman" w:hAnsi="Times New Roman" w:cs="Times New Roman"/>
          <w:sz w:val="24"/>
          <w:szCs w:val="24"/>
        </w:rPr>
        <w:t>. The</w:t>
      </w:r>
      <w:r w:rsidR="008B7FEF" w:rsidRPr="008A5372">
        <w:rPr>
          <w:rFonts w:ascii="Times New Roman" w:hAnsi="Times New Roman" w:cs="Times New Roman"/>
          <w:sz w:val="24"/>
          <w:szCs w:val="24"/>
        </w:rPr>
        <w:t>se</w:t>
      </w:r>
      <w:r w:rsidR="00FE2758" w:rsidRPr="008A5372">
        <w:rPr>
          <w:rFonts w:ascii="Times New Roman" w:hAnsi="Times New Roman" w:cs="Times New Roman"/>
          <w:sz w:val="24"/>
          <w:szCs w:val="24"/>
        </w:rPr>
        <w:t xml:space="preserve"> were excluded from an</w:t>
      </w:r>
      <w:r w:rsidR="008B7FEF" w:rsidRPr="008A5372">
        <w:rPr>
          <w:rFonts w:ascii="Times New Roman" w:hAnsi="Times New Roman" w:cs="Times New Roman"/>
          <w:sz w:val="24"/>
          <w:szCs w:val="24"/>
        </w:rPr>
        <w:t xml:space="preserve">alysis.  </w:t>
      </w:r>
      <w:r w:rsidR="00DC0DA4" w:rsidRPr="008A5372">
        <w:rPr>
          <w:rFonts w:ascii="Times New Roman" w:hAnsi="Times New Roman" w:cs="Times New Roman"/>
          <w:sz w:val="24"/>
          <w:szCs w:val="24"/>
        </w:rPr>
        <w:t>T</w:t>
      </w:r>
      <w:r w:rsidR="00FB4CF3" w:rsidRPr="008A5372">
        <w:rPr>
          <w:rFonts w:ascii="Times New Roman" w:hAnsi="Times New Roman" w:cs="Times New Roman"/>
          <w:sz w:val="24"/>
          <w:szCs w:val="24"/>
        </w:rPr>
        <w:t>he number and percentage of overall responses by role, duration and period of involvemen</w:t>
      </w:r>
      <w:r w:rsidR="00E67813" w:rsidRPr="008A5372">
        <w:rPr>
          <w:rFonts w:ascii="Times New Roman" w:hAnsi="Times New Roman" w:cs="Times New Roman"/>
          <w:sz w:val="24"/>
          <w:szCs w:val="24"/>
        </w:rPr>
        <w:t xml:space="preserve">t </w:t>
      </w:r>
      <w:r w:rsidR="00540F94">
        <w:rPr>
          <w:rFonts w:ascii="Times New Roman" w:hAnsi="Times New Roman" w:cs="Times New Roman"/>
          <w:sz w:val="24"/>
          <w:szCs w:val="24"/>
        </w:rPr>
        <w:t>is</w:t>
      </w:r>
      <w:r w:rsidR="00E67813" w:rsidRPr="008A5372">
        <w:rPr>
          <w:rFonts w:ascii="Times New Roman" w:hAnsi="Times New Roman" w:cs="Times New Roman"/>
          <w:sz w:val="24"/>
          <w:szCs w:val="24"/>
        </w:rPr>
        <w:t xml:space="preserve"> shown in </w:t>
      </w:r>
      <w:r w:rsidR="00427BD3" w:rsidRPr="008A5372">
        <w:rPr>
          <w:rFonts w:ascii="Times New Roman" w:hAnsi="Times New Roman" w:cs="Times New Roman"/>
          <w:sz w:val="24"/>
          <w:szCs w:val="24"/>
        </w:rPr>
        <w:lastRenderedPageBreak/>
        <w:t>Table</w:t>
      </w:r>
      <w:r w:rsidR="00540F94">
        <w:rPr>
          <w:rFonts w:ascii="Times New Roman" w:hAnsi="Times New Roman" w:cs="Times New Roman"/>
          <w:sz w:val="24"/>
          <w:szCs w:val="24"/>
        </w:rPr>
        <w:t xml:space="preserve"> 1. </w:t>
      </w:r>
      <w:r w:rsidR="00BB5629" w:rsidRPr="008A5372">
        <w:rPr>
          <w:rFonts w:ascii="Times New Roman" w:hAnsi="Times New Roman" w:cs="Times New Roman"/>
          <w:sz w:val="24"/>
          <w:szCs w:val="24"/>
        </w:rPr>
        <w:t xml:space="preserve"> </w:t>
      </w:r>
      <w:r w:rsidR="000A62C7" w:rsidRPr="009C61C1">
        <w:rPr>
          <w:rFonts w:ascii="Times New Roman" w:hAnsi="Times New Roman" w:cs="Times New Roman"/>
          <w:sz w:val="24"/>
          <w:szCs w:val="24"/>
        </w:rPr>
        <w:t>The overall response rate to the survey was 39%</w:t>
      </w:r>
      <w:r w:rsidR="00661D5E">
        <w:rPr>
          <w:rFonts w:ascii="Times New Roman" w:hAnsi="Times New Roman" w:cs="Times New Roman"/>
          <w:sz w:val="24"/>
          <w:szCs w:val="24"/>
        </w:rPr>
        <w:t xml:space="preserve">; 192 of 491 responses were received after excluding the duplicate responses. </w:t>
      </w:r>
      <w:r w:rsidR="00846D4A">
        <w:rPr>
          <w:rFonts w:ascii="Times New Roman" w:hAnsi="Times New Roman" w:cs="Times New Roman"/>
          <w:sz w:val="24"/>
          <w:szCs w:val="24"/>
        </w:rPr>
        <w:t>The response rates for Principal I</w:t>
      </w:r>
      <w:r w:rsidR="00540F94">
        <w:rPr>
          <w:rFonts w:ascii="Times New Roman" w:hAnsi="Times New Roman" w:cs="Times New Roman"/>
          <w:sz w:val="24"/>
          <w:szCs w:val="24"/>
        </w:rPr>
        <w:t xml:space="preserve">nvestigators and at least one research nurse per site are presented in Table 2. </w:t>
      </w:r>
      <w:r w:rsidR="00F32C73">
        <w:rPr>
          <w:rFonts w:ascii="Times New Roman" w:hAnsi="Times New Roman" w:cs="Times New Roman"/>
          <w:sz w:val="24"/>
          <w:szCs w:val="24"/>
        </w:rPr>
        <w:t xml:space="preserve"> </w:t>
      </w:r>
      <w:r w:rsidR="004B18FD">
        <w:rPr>
          <w:rFonts w:ascii="Times New Roman" w:hAnsi="Times New Roman" w:cs="Times New Roman"/>
          <w:sz w:val="24"/>
          <w:szCs w:val="24"/>
        </w:rPr>
        <w:t xml:space="preserve">Each site was </w:t>
      </w:r>
      <w:r w:rsidR="000A62C7" w:rsidRPr="00864FF2">
        <w:rPr>
          <w:rFonts w:ascii="Times New Roman" w:hAnsi="Times New Roman" w:cs="Times New Roman"/>
          <w:sz w:val="24"/>
          <w:szCs w:val="24"/>
        </w:rPr>
        <w:t>represented</w:t>
      </w:r>
      <w:r w:rsidR="004B18FD">
        <w:rPr>
          <w:rFonts w:ascii="Times New Roman" w:hAnsi="Times New Roman" w:cs="Times New Roman"/>
          <w:sz w:val="24"/>
          <w:szCs w:val="24"/>
        </w:rPr>
        <w:t xml:space="preserve"> by the PI and </w:t>
      </w:r>
      <w:r w:rsidR="00F32C73" w:rsidRPr="00864FF2">
        <w:rPr>
          <w:rFonts w:ascii="Times New Roman" w:hAnsi="Times New Roman" w:cs="Times New Roman"/>
          <w:sz w:val="24"/>
          <w:szCs w:val="24"/>
        </w:rPr>
        <w:t>research nurse.</w:t>
      </w:r>
      <w:r w:rsidR="00B42252" w:rsidRPr="00864FF2">
        <w:rPr>
          <w:rFonts w:ascii="Times New Roman" w:hAnsi="Times New Roman" w:cs="Times New Roman"/>
          <w:sz w:val="24"/>
          <w:szCs w:val="24"/>
        </w:rPr>
        <w:t xml:space="preserve"> The commonly identified facilitators and barriers</w:t>
      </w:r>
      <w:r w:rsidR="00B42252" w:rsidRPr="008A5372">
        <w:rPr>
          <w:rFonts w:ascii="Times New Roman" w:hAnsi="Times New Roman" w:cs="Times New Roman"/>
          <w:sz w:val="24"/>
          <w:szCs w:val="24"/>
        </w:rPr>
        <w:t xml:space="preserve"> to recruitment </w:t>
      </w:r>
      <w:r w:rsidR="00B42252">
        <w:rPr>
          <w:rFonts w:ascii="Times New Roman" w:hAnsi="Times New Roman" w:cs="Times New Roman"/>
          <w:sz w:val="24"/>
          <w:szCs w:val="24"/>
        </w:rPr>
        <w:t xml:space="preserve">identified in overall responses are </w:t>
      </w:r>
      <w:r w:rsidR="00B42252" w:rsidRPr="008A5372">
        <w:rPr>
          <w:rFonts w:ascii="Times New Roman" w:hAnsi="Times New Roman" w:cs="Times New Roman"/>
          <w:sz w:val="24"/>
          <w:szCs w:val="24"/>
        </w:rPr>
        <w:t xml:space="preserve">ranked in order of frequency </w:t>
      </w:r>
      <w:r w:rsidR="004B18FD">
        <w:rPr>
          <w:rFonts w:ascii="Times New Roman" w:hAnsi="Times New Roman" w:cs="Times New Roman"/>
          <w:sz w:val="24"/>
          <w:szCs w:val="24"/>
        </w:rPr>
        <w:t>and</w:t>
      </w:r>
      <w:r w:rsidR="00B42252" w:rsidRPr="008A5372">
        <w:rPr>
          <w:rFonts w:ascii="Times New Roman" w:hAnsi="Times New Roman" w:cs="Times New Roman"/>
          <w:sz w:val="24"/>
          <w:szCs w:val="24"/>
        </w:rPr>
        <w:t xml:space="preserve"> presented in Table 3.</w:t>
      </w:r>
    </w:p>
    <w:p w:rsidR="00540F94" w:rsidRPr="00C52CD2" w:rsidRDefault="00540F94" w:rsidP="005A2E2C">
      <w:pPr>
        <w:spacing w:line="480" w:lineRule="auto"/>
        <w:jc w:val="both"/>
        <w:rPr>
          <w:rFonts w:ascii="Times New Roman" w:hAnsi="Times New Roman" w:cs="Times New Roman"/>
          <w:b/>
          <w:sz w:val="24"/>
          <w:szCs w:val="24"/>
        </w:rPr>
      </w:pPr>
      <w:r w:rsidRPr="00C52CD2">
        <w:rPr>
          <w:rFonts w:ascii="Times New Roman" w:hAnsi="Times New Roman" w:cs="Times New Roman"/>
          <w:b/>
          <w:sz w:val="24"/>
          <w:szCs w:val="24"/>
        </w:rPr>
        <w:t xml:space="preserve">Facilitators </w:t>
      </w:r>
      <w:r w:rsidR="00F32C73" w:rsidRPr="00C52CD2">
        <w:rPr>
          <w:rFonts w:ascii="Times New Roman" w:hAnsi="Times New Roman" w:cs="Times New Roman"/>
          <w:b/>
          <w:sz w:val="24"/>
          <w:szCs w:val="24"/>
        </w:rPr>
        <w:t>of</w:t>
      </w:r>
      <w:r w:rsidRPr="00C52CD2">
        <w:rPr>
          <w:rFonts w:ascii="Times New Roman" w:hAnsi="Times New Roman" w:cs="Times New Roman"/>
          <w:b/>
          <w:sz w:val="24"/>
          <w:szCs w:val="24"/>
        </w:rPr>
        <w:t xml:space="preserve"> recruitment</w:t>
      </w:r>
    </w:p>
    <w:p w:rsidR="007E264A" w:rsidRPr="008A5372" w:rsidRDefault="00EB1AE8" w:rsidP="007E264A">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M</w:t>
      </w:r>
      <w:r w:rsidR="006572D0" w:rsidRPr="008A5372">
        <w:rPr>
          <w:rFonts w:ascii="Times New Roman" w:hAnsi="Times New Roman" w:cs="Times New Roman"/>
          <w:sz w:val="24"/>
          <w:szCs w:val="24"/>
        </w:rPr>
        <w:t>otivation</w:t>
      </w:r>
      <w:r w:rsidRPr="008A5372">
        <w:rPr>
          <w:rFonts w:ascii="Times New Roman" w:hAnsi="Times New Roman" w:cs="Times New Roman"/>
          <w:sz w:val="24"/>
          <w:szCs w:val="24"/>
        </w:rPr>
        <w:t xml:space="preserve"> and commitment</w:t>
      </w:r>
      <w:r w:rsidR="00127D01" w:rsidRPr="008A5372">
        <w:rPr>
          <w:rFonts w:ascii="Times New Roman" w:hAnsi="Times New Roman" w:cs="Times New Roman"/>
          <w:sz w:val="24"/>
          <w:szCs w:val="24"/>
        </w:rPr>
        <w:t xml:space="preserve"> of </w:t>
      </w:r>
      <w:r w:rsidRPr="008A5372">
        <w:rPr>
          <w:rFonts w:ascii="Times New Roman" w:hAnsi="Times New Roman" w:cs="Times New Roman"/>
          <w:sz w:val="24"/>
          <w:szCs w:val="24"/>
        </w:rPr>
        <w:t xml:space="preserve">the </w:t>
      </w:r>
      <w:r w:rsidR="00127D01" w:rsidRPr="008A5372">
        <w:rPr>
          <w:rFonts w:ascii="Times New Roman" w:hAnsi="Times New Roman" w:cs="Times New Roman"/>
          <w:sz w:val="24"/>
          <w:szCs w:val="24"/>
        </w:rPr>
        <w:t xml:space="preserve">study team was </w:t>
      </w:r>
      <w:r w:rsidR="0005757E" w:rsidRPr="008A5372">
        <w:rPr>
          <w:rFonts w:ascii="Times New Roman" w:hAnsi="Times New Roman" w:cs="Times New Roman"/>
          <w:sz w:val="24"/>
          <w:szCs w:val="24"/>
        </w:rPr>
        <w:t xml:space="preserve">the most commonly identified </w:t>
      </w:r>
      <w:r w:rsidR="00E6213D" w:rsidRPr="008A5372">
        <w:rPr>
          <w:rFonts w:ascii="Times New Roman" w:hAnsi="Times New Roman" w:cs="Times New Roman"/>
          <w:sz w:val="24"/>
          <w:szCs w:val="24"/>
        </w:rPr>
        <w:t xml:space="preserve">facilitator </w:t>
      </w:r>
      <w:r w:rsidR="0005757E" w:rsidRPr="008A5372">
        <w:rPr>
          <w:rFonts w:ascii="Times New Roman" w:hAnsi="Times New Roman" w:cs="Times New Roman"/>
          <w:sz w:val="24"/>
          <w:szCs w:val="24"/>
        </w:rPr>
        <w:t>to trial recruitment</w:t>
      </w:r>
      <w:r w:rsidR="0093624D">
        <w:rPr>
          <w:rFonts w:ascii="Times New Roman" w:hAnsi="Times New Roman" w:cs="Times New Roman"/>
          <w:sz w:val="24"/>
          <w:szCs w:val="24"/>
        </w:rPr>
        <w:t xml:space="preserve"> (78.9%)</w:t>
      </w:r>
      <w:r w:rsidR="00B42252">
        <w:rPr>
          <w:rFonts w:ascii="Times New Roman" w:hAnsi="Times New Roman" w:cs="Times New Roman"/>
          <w:sz w:val="24"/>
          <w:szCs w:val="24"/>
        </w:rPr>
        <w:t xml:space="preserve">. </w:t>
      </w:r>
      <w:r w:rsidR="008F5E04">
        <w:rPr>
          <w:rFonts w:ascii="Times New Roman" w:hAnsi="Times New Roman" w:cs="Times New Roman"/>
          <w:sz w:val="24"/>
          <w:szCs w:val="24"/>
        </w:rPr>
        <w:t>E</w:t>
      </w:r>
      <w:r w:rsidR="00A62781">
        <w:rPr>
          <w:rFonts w:ascii="Times New Roman" w:hAnsi="Times New Roman" w:cs="Times New Roman"/>
          <w:sz w:val="24"/>
          <w:szCs w:val="24"/>
        </w:rPr>
        <w:t xml:space="preserve">ffective communication and coordination between </w:t>
      </w:r>
      <w:r w:rsidR="00A62781" w:rsidRPr="008A5372">
        <w:rPr>
          <w:rFonts w:ascii="Times New Roman" w:hAnsi="Times New Roman" w:cs="Times New Roman"/>
          <w:sz w:val="24"/>
          <w:szCs w:val="24"/>
        </w:rPr>
        <w:t>study team members at site</w:t>
      </w:r>
      <w:r w:rsidR="0093624D">
        <w:rPr>
          <w:rFonts w:ascii="Times New Roman" w:hAnsi="Times New Roman" w:cs="Times New Roman"/>
          <w:sz w:val="24"/>
          <w:szCs w:val="24"/>
        </w:rPr>
        <w:t xml:space="preserve"> (74.5%)</w:t>
      </w:r>
      <w:r w:rsidR="00A62781" w:rsidRPr="008A5372">
        <w:rPr>
          <w:rFonts w:ascii="Times New Roman" w:hAnsi="Times New Roman" w:cs="Times New Roman"/>
          <w:sz w:val="24"/>
          <w:szCs w:val="24"/>
        </w:rPr>
        <w:t xml:space="preserve"> </w:t>
      </w:r>
      <w:r w:rsidR="008F5E04">
        <w:rPr>
          <w:rFonts w:ascii="Times New Roman" w:hAnsi="Times New Roman" w:cs="Times New Roman"/>
          <w:sz w:val="24"/>
          <w:szCs w:val="24"/>
        </w:rPr>
        <w:t>and between site and CTU were</w:t>
      </w:r>
      <w:r w:rsidR="00A62781" w:rsidRPr="008A5372">
        <w:rPr>
          <w:rFonts w:ascii="Times New Roman" w:hAnsi="Times New Roman" w:cs="Times New Roman"/>
          <w:sz w:val="24"/>
          <w:szCs w:val="24"/>
        </w:rPr>
        <w:t xml:space="preserve"> recognised to be </w:t>
      </w:r>
      <w:r w:rsidR="008F5E04">
        <w:rPr>
          <w:rFonts w:ascii="Times New Roman" w:hAnsi="Times New Roman" w:cs="Times New Roman"/>
          <w:sz w:val="24"/>
          <w:szCs w:val="24"/>
        </w:rPr>
        <w:t xml:space="preserve">very </w:t>
      </w:r>
      <w:r w:rsidR="00A62781" w:rsidRPr="008A5372">
        <w:rPr>
          <w:rFonts w:ascii="Times New Roman" w:hAnsi="Times New Roman" w:cs="Times New Roman"/>
          <w:sz w:val="24"/>
          <w:szCs w:val="24"/>
        </w:rPr>
        <w:t>important</w:t>
      </w:r>
      <w:r w:rsidR="00A62781">
        <w:rPr>
          <w:rFonts w:ascii="Times New Roman" w:hAnsi="Times New Roman" w:cs="Times New Roman"/>
          <w:sz w:val="24"/>
          <w:szCs w:val="24"/>
        </w:rPr>
        <w:t>.</w:t>
      </w:r>
      <w:r w:rsidR="008F5E04">
        <w:rPr>
          <w:rFonts w:ascii="Times New Roman" w:hAnsi="Times New Roman" w:cs="Times New Roman"/>
          <w:sz w:val="24"/>
          <w:szCs w:val="24"/>
        </w:rPr>
        <w:t xml:space="preserve"> </w:t>
      </w:r>
      <w:r w:rsidR="00034732" w:rsidRPr="008A5372">
        <w:rPr>
          <w:rFonts w:ascii="Times New Roman" w:hAnsi="Times New Roman" w:cs="Times New Roman"/>
          <w:sz w:val="24"/>
          <w:szCs w:val="24"/>
        </w:rPr>
        <w:t>Presence of a research nurse</w:t>
      </w:r>
      <w:r w:rsidR="0093624D">
        <w:rPr>
          <w:rFonts w:ascii="Times New Roman" w:hAnsi="Times New Roman" w:cs="Times New Roman"/>
          <w:sz w:val="24"/>
          <w:szCs w:val="24"/>
        </w:rPr>
        <w:t xml:space="preserve"> (68.1%)</w:t>
      </w:r>
      <w:r w:rsidR="00034732" w:rsidRPr="008A5372">
        <w:rPr>
          <w:rFonts w:ascii="Times New Roman" w:hAnsi="Times New Roman" w:cs="Times New Roman"/>
          <w:sz w:val="24"/>
          <w:szCs w:val="24"/>
        </w:rPr>
        <w:t xml:space="preserve"> and a designated research team</w:t>
      </w:r>
      <w:r w:rsidR="0093624D">
        <w:rPr>
          <w:rFonts w:ascii="Times New Roman" w:hAnsi="Times New Roman" w:cs="Times New Roman"/>
          <w:sz w:val="24"/>
          <w:szCs w:val="24"/>
        </w:rPr>
        <w:t xml:space="preserve"> (58.5%)</w:t>
      </w:r>
      <w:r w:rsidR="00034732" w:rsidRPr="008A5372">
        <w:rPr>
          <w:rFonts w:ascii="Times New Roman" w:hAnsi="Times New Roman" w:cs="Times New Roman"/>
          <w:sz w:val="24"/>
          <w:szCs w:val="24"/>
        </w:rPr>
        <w:t xml:space="preserve"> were thought to be very helpfu</w:t>
      </w:r>
      <w:r w:rsidR="00D602D2" w:rsidRPr="008A5372">
        <w:rPr>
          <w:rFonts w:ascii="Times New Roman" w:hAnsi="Times New Roman" w:cs="Times New Roman"/>
          <w:sz w:val="24"/>
          <w:szCs w:val="24"/>
        </w:rPr>
        <w:t xml:space="preserve">l in </w:t>
      </w:r>
      <w:r w:rsidR="00034732" w:rsidRPr="008A5372">
        <w:rPr>
          <w:rFonts w:ascii="Times New Roman" w:hAnsi="Times New Roman" w:cs="Times New Roman"/>
          <w:sz w:val="24"/>
          <w:szCs w:val="24"/>
        </w:rPr>
        <w:t xml:space="preserve">assisting </w:t>
      </w:r>
      <w:r w:rsidR="00D602D2" w:rsidRPr="008A5372">
        <w:rPr>
          <w:rFonts w:ascii="Times New Roman" w:hAnsi="Times New Roman" w:cs="Times New Roman"/>
          <w:sz w:val="24"/>
          <w:szCs w:val="24"/>
        </w:rPr>
        <w:t xml:space="preserve">busy clinical teams </w:t>
      </w:r>
      <w:r w:rsidR="00034732" w:rsidRPr="008A5372">
        <w:rPr>
          <w:rFonts w:ascii="Times New Roman" w:hAnsi="Times New Roman" w:cs="Times New Roman"/>
          <w:sz w:val="24"/>
          <w:szCs w:val="24"/>
        </w:rPr>
        <w:t xml:space="preserve">with </w:t>
      </w:r>
      <w:r w:rsidR="00D602D2" w:rsidRPr="008A5372">
        <w:rPr>
          <w:rFonts w:ascii="Times New Roman" w:hAnsi="Times New Roman" w:cs="Times New Roman"/>
          <w:sz w:val="24"/>
          <w:szCs w:val="24"/>
        </w:rPr>
        <w:t xml:space="preserve">trial </w:t>
      </w:r>
      <w:r w:rsidR="00034732" w:rsidRPr="008A5372">
        <w:rPr>
          <w:rFonts w:ascii="Times New Roman" w:hAnsi="Times New Roman" w:cs="Times New Roman"/>
          <w:sz w:val="24"/>
          <w:szCs w:val="24"/>
        </w:rPr>
        <w:t>recruitment</w:t>
      </w:r>
      <w:r w:rsidR="00D52461" w:rsidRPr="008A5372">
        <w:rPr>
          <w:rFonts w:ascii="Times New Roman" w:hAnsi="Times New Roman" w:cs="Times New Roman"/>
          <w:sz w:val="24"/>
          <w:szCs w:val="24"/>
        </w:rPr>
        <w:t xml:space="preserve"> and data collection</w:t>
      </w:r>
      <w:r w:rsidR="00034732" w:rsidRPr="008A5372">
        <w:rPr>
          <w:rFonts w:ascii="Times New Roman" w:hAnsi="Times New Roman" w:cs="Times New Roman"/>
          <w:sz w:val="24"/>
          <w:szCs w:val="24"/>
        </w:rPr>
        <w:t>.</w:t>
      </w:r>
      <w:r w:rsidR="00FC18CF" w:rsidRPr="008A5372">
        <w:rPr>
          <w:rFonts w:ascii="Times New Roman" w:hAnsi="Times New Roman" w:cs="Times New Roman"/>
          <w:sz w:val="24"/>
          <w:szCs w:val="24"/>
        </w:rPr>
        <w:t xml:space="preserve"> </w:t>
      </w:r>
    </w:p>
    <w:p w:rsidR="00532885" w:rsidRDefault="00FC18CF"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 xml:space="preserve">An experienced </w:t>
      </w:r>
      <w:r w:rsidR="0074228C">
        <w:rPr>
          <w:rFonts w:ascii="Times New Roman" w:hAnsi="Times New Roman" w:cs="Times New Roman"/>
          <w:sz w:val="24"/>
          <w:szCs w:val="24"/>
        </w:rPr>
        <w:t>p</w:t>
      </w:r>
      <w:r w:rsidRPr="008A5372">
        <w:rPr>
          <w:rFonts w:ascii="Times New Roman" w:hAnsi="Times New Roman" w:cs="Times New Roman"/>
          <w:sz w:val="24"/>
          <w:szCs w:val="24"/>
        </w:rPr>
        <w:t>rincipal investigator</w:t>
      </w:r>
      <w:r w:rsidR="0093624D">
        <w:rPr>
          <w:rFonts w:ascii="Times New Roman" w:hAnsi="Times New Roman" w:cs="Times New Roman"/>
          <w:sz w:val="24"/>
          <w:szCs w:val="24"/>
        </w:rPr>
        <w:t xml:space="preserve"> (63.3%)</w:t>
      </w:r>
      <w:r w:rsidRPr="008A5372">
        <w:rPr>
          <w:rFonts w:ascii="Times New Roman" w:hAnsi="Times New Roman" w:cs="Times New Roman"/>
          <w:sz w:val="24"/>
          <w:szCs w:val="24"/>
        </w:rPr>
        <w:t xml:space="preserve"> and enthusiastic clinical team </w:t>
      </w:r>
      <w:r w:rsidR="005238BF" w:rsidRPr="008A5372">
        <w:rPr>
          <w:rFonts w:ascii="Times New Roman" w:hAnsi="Times New Roman" w:cs="Times New Roman"/>
          <w:sz w:val="24"/>
          <w:szCs w:val="24"/>
        </w:rPr>
        <w:t>with good communication skills</w:t>
      </w:r>
      <w:r w:rsidR="0093624D">
        <w:rPr>
          <w:rFonts w:ascii="Times New Roman" w:hAnsi="Times New Roman" w:cs="Times New Roman"/>
          <w:sz w:val="24"/>
          <w:szCs w:val="24"/>
        </w:rPr>
        <w:t xml:space="preserve"> (70.3%)</w:t>
      </w:r>
      <w:r w:rsidR="005238BF" w:rsidRPr="008A5372">
        <w:rPr>
          <w:rFonts w:ascii="Times New Roman" w:hAnsi="Times New Roman" w:cs="Times New Roman"/>
          <w:sz w:val="24"/>
          <w:szCs w:val="24"/>
        </w:rPr>
        <w:t xml:space="preserve"> </w:t>
      </w:r>
      <w:r w:rsidRPr="008A5372">
        <w:rPr>
          <w:rFonts w:ascii="Times New Roman" w:hAnsi="Times New Roman" w:cs="Times New Roman"/>
          <w:sz w:val="24"/>
          <w:szCs w:val="24"/>
        </w:rPr>
        <w:t xml:space="preserve">were </w:t>
      </w:r>
      <w:r w:rsidR="005238BF" w:rsidRPr="008A5372">
        <w:rPr>
          <w:rFonts w:ascii="Times New Roman" w:hAnsi="Times New Roman" w:cs="Times New Roman"/>
          <w:sz w:val="24"/>
          <w:szCs w:val="24"/>
        </w:rPr>
        <w:t xml:space="preserve">thought to be </w:t>
      </w:r>
      <w:r w:rsidRPr="008A5372">
        <w:rPr>
          <w:rFonts w:ascii="Times New Roman" w:hAnsi="Times New Roman" w:cs="Times New Roman"/>
          <w:sz w:val="24"/>
          <w:szCs w:val="24"/>
        </w:rPr>
        <w:t xml:space="preserve">instrumental in </w:t>
      </w:r>
      <w:r w:rsidR="005238BF" w:rsidRPr="008A5372">
        <w:rPr>
          <w:rFonts w:ascii="Times New Roman" w:hAnsi="Times New Roman" w:cs="Times New Roman"/>
          <w:sz w:val="24"/>
          <w:szCs w:val="24"/>
        </w:rPr>
        <w:t>resolving</w:t>
      </w:r>
      <w:r w:rsidRPr="008A5372">
        <w:rPr>
          <w:rFonts w:ascii="Times New Roman" w:hAnsi="Times New Roman" w:cs="Times New Roman"/>
          <w:sz w:val="24"/>
          <w:szCs w:val="24"/>
        </w:rPr>
        <w:t xml:space="preserve"> </w:t>
      </w:r>
      <w:r w:rsidR="002353EC" w:rsidRPr="008A5372">
        <w:rPr>
          <w:rFonts w:ascii="Times New Roman" w:hAnsi="Times New Roman" w:cs="Times New Roman"/>
          <w:sz w:val="24"/>
          <w:szCs w:val="24"/>
        </w:rPr>
        <w:t xml:space="preserve">local </w:t>
      </w:r>
      <w:r w:rsidR="008F5E04">
        <w:rPr>
          <w:rFonts w:ascii="Times New Roman" w:hAnsi="Times New Roman" w:cs="Times New Roman"/>
          <w:sz w:val="24"/>
          <w:szCs w:val="24"/>
        </w:rPr>
        <w:t>issues</w:t>
      </w:r>
      <w:r w:rsidRPr="008A5372">
        <w:rPr>
          <w:rFonts w:ascii="Times New Roman" w:hAnsi="Times New Roman" w:cs="Times New Roman"/>
          <w:sz w:val="24"/>
          <w:szCs w:val="24"/>
        </w:rPr>
        <w:t xml:space="preserve"> </w:t>
      </w:r>
      <w:r w:rsidR="002353EC" w:rsidRPr="008A5372">
        <w:rPr>
          <w:rFonts w:ascii="Times New Roman" w:hAnsi="Times New Roman" w:cs="Times New Roman"/>
          <w:sz w:val="24"/>
          <w:szCs w:val="24"/>
        </w:rPr>
        <w:t xml:space="preserve">and </w:t>
      </w:r>
      <w:r w:rsidR="00225683" w:rsidRPr="008A5372">
        <w:rPr>
          <w:rFonts w:ascii="Times New Roman" w:hAnsi="Times New Roman" w:cs="Times New Roman"/>
          <w:sz w:val="24"/>
          <w:szCs w:val="24"/>
        </w:rPr>
        <w:t xml:space="preserve">ensuring </w:t>
      </w:r>
      <w:r w:rsidR="002353EC" w:rsidRPr="008A5372">
        <w:rPr>
          <w:rFonts w:ascii="Times New Roman" w:hAnsi="Times New Roman" w:cs="Times New Roman"/>
          <w:sz w:val="24"/>
          <w:szCs w:val="24"/>
        </w:rPr>
        <w:t xml:space="preserve">successful trial recruitment at sites. </w:t>
      </w:r>
      <w:r w:rsidR="00616943" w:rsidRPr="008A5372">
        <w:rPr>
          <w:rFonts w:ascii="Times New Roman" w:hAnsi="Times New Roman" w:cs="Times New Roman"/>
          <w:sz w:val="24"/>
          <w:szCs w:val="24"/>
        </w:rPr>
        <w:t>Clinical teams’ perception of the importance of the research question</w:t>
      </w:r>
      <w:r w:rsidR="0093624D">
        <w:rPr>
          <w:rFonts w:ascii="Times New Roman" w:hAnsi="Times New Roman" w:cs="Times New Roman"/>
          <w:sz w:val="24"/>
          <w:szCs w:val="24"/>
        </w:rPr>
        <w:t xml:space="preserve"> (60.1)</w:t>
      </w:r>
      <w:r w:rsidR="00616943" w:rsidRPr="008A5372">
        <w:rPr>
          <w:rFonts w:ascii="Times New Roman" w:hAnsi="Times New Roman" w:cs="Times New Roman"/>
          <w:sz w:val="24"/>
          <w:szCs w:val="24"/>
        </w:rPr>
        <w:t xml:space="preserve"> and a positive attitude to involving patients in research</w:t>
      </w:r>
      <w:r w:rsidR="0093624D">
        <w:rPr>
          <w:rFonts w:ascii="Times New Roman" w:hAnsi="Times New Roman" w:cs="Times New Roman"/>
          <w:sz w:val="24"/>
          <w:szCs w:val="24"/>
        </w:rPr>
        <w:t xml:space="preserve"> (60.9)</w:t>
      </w:r>
      <w:r w:rsidR="00616943" w:rsidRPr="008A5372">
        <w:rPr>
          <w:rFonts w:ascii="Times New Roman" w:hAnsi="Times New Roman" w:cs="Times New Roman"/>
          <w:sz w:val="24"/>
          <w:szCs w:val="24"/>
        </w:rPr>
        <w:t xml:space="preserve"> was </w:t>
      </w:r>
      <w:r w:rsidR="006575B3" w:rsidRPr="008A5372">
        <w:rPr>
          <w:rFonts w:ascii="Times New Roman" w:hAnsi="Times New Roman" w:cs="Times New Roman"/>
          <w:sz w:val="24"/>
          <w:szCs w:val="24"/>
        </w:rPr>
        <w:t>felt</w:t>
      </w:r>
      <w:r w:rsidR="00616943" w:rsidRPr="008A5372">
        <w:rPr>
          <w:rFonts w:ascii="Times New Roman" w:hAnsi="Times New Roman" w:cs="Times New Roman"/>
          <w:sz w:val="24"/>
          <w:szCs w:val="24"/>
        </w:rPr>
        <w:t xml:space="preserve"> to be very important. </w:t>
      </w:r>
      <w:r w:rsidR="006575B3" w:rsidRPr="008A5372">
        <w:rPr>
          <w:rFonts w:ascii="Times New Roman" w:hAnsi="Times New Roman" w:cs="Times New Roman"/>
          <w:sz w:val="24"/>
          <w:szCs w:val="24"/>
        </w:rPr>
        <w:t xml:space="preserve">Encouragement and support provided by PIs, senior clinicians and research nurses was important to keep up the motivation levels of staff and develop a positive research culture. </w:t>
      </w:r>
    </w:p>
    <w:p w:rsidR="005A2E2C" w:rsidRDefault="0074228C" w:rsidP="00532885">
      <w:pPr>
        <w:spacing w:line="480" w:lineRule="auto"/>
        <w:jc w:val="both"/>
        <w:rPr>
          <w:rFonts w:ascii="Times New Roman" w:hAnsi="Times New Roman" w:cs="Times New Roman"/>
          <w:sz w:val="24"/>
          <w:szCs w:val="24"/>
        </w:rPr>
      </w:pPr>
      <w:r>
        <w:rPr>
          <w:rFonts w:ascii="Times New Roman" w:hAnsi="Times New Roman" w:cs="Times New Roman"/>
          <w:sz w:val="24"/>
          <w:szCs w:val="24"/>
        </w:rPr>
        <w:t>Trial management support</w:t>
      </w:r>
      <w:r w:rsidR="0093624D">
        <w:rPr>
          <w:rFonts w:ascii="Times New Roman" w:hAnsi="Times New Roman" w:cs="Times New Roman"/>
          <w:sz w:val="24"/>
          <w:szCs w:val="24"/>
        </w:rPr>
        <w:t xml:space="preserve"> (62%)</w:t>
      </w:r>
      <w:r>
        <w:rPr>
          <w:rFonts w:ascii="Times New Roman" w:hAnsi="Times New Roman" w:cs="Times New Roman"/>
          <w:sz w:val="24"/>
          <w:szCs w:val="24"/>
        </w:rPr>
        <w:t xml:space="preserve"> and </w:t>
      </w:r>
      <w:r w:rsidR="00864FF2">
        <w:rPr>
          <w:rFonts w:ascii="Times New Roman" w:hAnsi="Times New Roman" w:cs="Times New Roman"/>
          <w:sz w:val="24"/>
          <w:szCs w:val="24"/>
        </w:rPr>
        <w:t>effective</w:t>
      </w:r>
      <w:r>
        <w:rPr>
          <w:rFonts w:ascii="Times New Roman" w:hAnsi="Times New Roman" w:cs="Times New Roman"/>
          <w:sz w:val="24"/>
          <w:szCs w:val="24"/>
        </w:rPr>
        <w:t xml:space="preserve"> communication between the Clinical Trials Unit (CTU) and study team</w:t>
      </w:r>
      <w:r w:rsidR="00864FF2">
        <w:rPr>
          <w:rFonts w:ascii="Times New Roman" w:hAnsi="Times New Roman" w:cs="Times New Roman"/>
          <w:sz w:val="24"/>
          <w:szCs w:val="24"/>
        </w:rPr>
        <w:t>s</w:t>
      </w:r>
      <w:r>
        <w:rPr>
          <w:rFonts w:ascii="Times New Roman" w:hAnsi="Times New Roman" w:cs="Times New Roman"/>
          <w:sz w:val="24"/>
          <w:szCs w:val="24"/>
        </w:rPr>
        <w:t xml:space="preserve"> at site</w:t>
      </w:r>
      <w:r w:rsidR="00864FF2">
        <w:rPr>
          <w:rFonts w:ascii="Times New Roman" w:hAnsi="Times New Roman" w:cs="Times New Roman"/>
          <w:sz w:val="24"/>
          <w:szCs w:val="24"/>
        </w:rPr>
        <w:t>s</w:t>
      </w:r>
      <w:r w:rsidR="0093624D">
        <w:rPr>
          <w:rFonts w:ascii="Times New Roman" w:hAnsi="Times New Roman" w:cs="Times New Roman"/>
          <w:sz w:val="24"/>
          <w:szCs w:val="24"/>
        </w:rPr>
        <w:t xml:space="preserve"> (62.1%)</w:t>
      </w:r>
      <w:r>
        <w:rPr>
          <w:rFonts w:ascii="Times New Roman" w:hAnsi="Times New Roman" w:cs="Times New Roman"/>
          <w:sz w:val="24"/>
          <w:szCs w:val="24"/>
        </w:rPr>
        <w:t xml:space="preserve"> were recognised as facilitators. Internal trial publicity by the study teams</w:t>
      </w:r>
      <w:r w:rsidR="0093624D">
        <w:rPr>
          <w:rFonts w:ascii="Times New Roman" w:hAnsi="Times New Roman" w:cs="Times New Roman"/>
          <w:sz w:val="24"/>
          <w:szCs w:val="24"/>
        </w:rPr>
        <w:t xml:space="preserve"> (62.9%)</w:t>
      </w:r>
      <w:r>
        <w:rPr>
          <w:rFonts w:ascii="Times New Roman" w:hAnsi="Times New Roman" w:cs="Times New Roman"/>
          <w:sz w:val="24"/>
          <w:szCs w:val="24"/>
        </w:rPr>
        <w:t xml:space="preserve"> helped to maintain the presence of MAGNETIC trial among teams and increase parents’ and families’ awareness about the trial. </w:t>
      </w:r>
      <w:r w:rsidR="002C3018" w:rsidRPr="008A5372">
        <w:rPr>
          <w:rFonts w:ascii="Times New Roman" w:hAnsi="Times New Roman" w:cs="Times New Roman"/>
          <w:sz w:val="24"/>
          <w:szCs w:val="24"/>
        </w:rPr>
        <w:t>Simple patient inclusion criteria</w:t>
      </w:r>
      <w:r w:rsidR="0093624D">
        <w:rPr>
          <w:rFonts w:ascii="Times New Roman" w:hAnsi="Times New Roman" w:cs="Times New Roman"/>
          <w:sz w:val="24"/>
          <w:szCs w:val="24"/>
        </w:rPr>
        <w:t xml:space="preserve"> (57.5%)</w:t>
      </w:r>
      <w:r w:rsidR="002C3018" w:rsidRPr="008A5372">
        <w:rPr>
          <w:rFonts w:ascii="Times New Roman" w:hAnsi="Times New Roman" w:cs="Times New Roman"/>
          <w:sz w:val="24"/>
          <w:szCs w:val="24"/>
        </w:rPr>
        <w:t xml:space="preserve"> and clear presentation of trial information</w:t>
      </w:r>
      <w:r w:rsidR="0093624D">
        <w:rPr>
          <w:rFonts w:ascii="Times New Roman" w:hAnsi="Times New Roman" w:cs="Times New Roman"/>
          <w:sz w:val="24"/>
          <w:szCs w:val="24"/>
        </w:rPr>
        <w:t xml:space="preserve"> (58.4%)</w:t>
      </w:r>
      <w:r w:rsidR="002C3018" w:rsidRPr="008A5372">
        <w:rPr>
          <w:rFonts w:ascii="Times New Roman" w:hAnsi="Times New Roman" w:cs="Times New Roman"/>
          <w:sz w:val="24"/>
          <w:szCs w:val="24"/>
        </w:rPr>
        <w:t xml:space="preserve"> boosted </w:t>
      </w:r>
      <w:r w:rsidR="002C3018" w:rsidRPr="008A5372">
        <w:rPr>
          <w:rFonts w:ascii="Times New Roman" w:hAnsi="Times New Roman" w:cs="Times New Roman"/>
          <w:sz w:val="24"/>
          <w:szCs w:val="24"/>
        </w:rPr>
        <w:lastRenderedPageBreak/>
        <w:t xml:space="preserve">recruitment. </w:t>
      </w:r>
      <w:r w:rsidR="006A1EC5" w:rsidRPr="008A5372">
        <w:rPr>
          <w:rFonts w:ascii="Times New Roman" w:hAnsi="Times New Roman" w:cs="Times New Roman"/>
          <w:sz w:val="24"/>
          <w:szCs w:val="24"/>
        </w:rPr>
        <w:t>Good communication between research teams and parents</w:t>
      </w:r>
      <w:r w:rsidR="0093624D">
        <w:rPr>
          <w:rFonts w:ascii="Times New Roman" w:hAnsi="Times New Roman" w:cs="Times New Roman"/>
          <w:sz w:val="24"/>
          <w:szCs w:val="24"/>
        </w:rPr>
        <w:t xml:space="preserve"> (50.4%)</w:t>
      </w:r>
      <w:r w:rsidR="006A1EC5" w:rsidRPr="008A5372">
        <w:rPr>
          <w:rFonts w:ascii="Times New Roman" w:hAnsi="Times New Roman" w:cs="Times New Roman"/>
          <w:sz w:val="24"/>
          <w:szCs w:val="24"/>
        </w:rPr>
        <w:t xml:space="preserve"> and consent seeking by experienced and trained clinicians</w:t>
      </w:r>
      <w:r w:rsidR="0093624D">
        <w:rPr>
          <w:rFonts w:ascii="Times New Roman" w:hAnsi="Times New Roman" w:cs="Times New Roman"/>
          <w:sz w:val="24"/>
          <w:szCs w:val="24"/>
        </w:rPr>
        <w:t xml:space="preserve"> (50.4%)</w:t>
      </w:r>
      <w:r w:rsidR="006A1EC5" w:rsidRPr="008A5372">
        <w:rPr>
          <w:rFonts w:ascii="Times New Roman" w:hAnsi="Times New Roman" w:cs="Times New Roman"/>
          <w:sz w:val="24"/>
          <w:szCs w:val="24"/>
        </w:rPr>
        <w:t xml:space="preserve"> was thought to be very helpful in overcoming barriers such as parental anxiety about the potential adverse effects of the trial drug and their child taking an experimental medication or placebo. </w:t>
      </w:r>
    </w:p>
    <w:p w:rsidR="0028187A" w:rsidRPr="00C52CD2" w:rsidRDefault="0028187A" w:rsidP="00532885">
      <w:pPr>
        <w:spacing w:line="480" w:lineRule="auto"/>
        <w:jc w:val="both"/>
        <w:rPr>
          <w:rFonts w:ascii="Times New Roman" w:hAnsi="Times New Roman" w:cs="Times New Roman"/>
          <w:sz w:val="24"/>
          <w:szCs w:val="24"/>
        </w:rPr>
      </w:pPr>
      <w:r w:rsidRPr="00C52CD2">
        <w:rPr>
          <w:rFonts w:ascii="Times New Roman" w:hAnsi="Times New Roman" w:cs="Times New Roman"/>
          <w:b/>
          <w:sz w:val="24"/>
          <w:szCs w:val="24"/>
        </w:rPr>
        <w:t>Barriers to recruitment</w:t>
      </w:r>
    </w:p>
    <w:p w:rsidR="00121421" w:rsidRDefault="00864FF2" w:rsidP="00532885">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00B42252" w:rsidRPr="008A5372">
        <w:rPr>
          <w:rFonts w:ascii="Times New Roman" w:hAnsi="Times New Roman" w:cs="Times New Roman"/>
          <w:sz w:val="24"/>
          <w:szCs w:val="24"/>
        </w:rPr>
        <w:t>eavy clinical workload</w:t>
      </w:r>
      <w:r w:rsidR="0093624D">
        <w:rPr>
          <w:rFonts w:ascii="Times New Roman" w:hAnsi="Times New Roman" w:cs="Times New Roman"/>
          <w:sz w:val="24"/>
          <w:szCs w:val="24"/>
        </w:rPr>
        <w:t xml:space="preserve"> (87.3%)</w:t>
      </w:r>
      <w:r w:rsidR="00B42252" w:rsidRPr="008A5372">
        <w:rPr>
          <w:rFonts w:ascii="Times New Roman" w:hAnsi="Times New Roman" w:cs="Times New Roman"/>
          <w:sz w:val="24"/>
          <w:szCs w:val="24"/>
        </w:rPr>
        <w:t>, shift patterns of work</w:t>
      </w:r>
      <w:r w:rsidR="0093624D">
        <w:rPr>
          <w:rFonts w:ascii="Times New Roman" w:hAnsi="Times New Roman" w:cs="Times New Roman"/>
          <w:sz w:val="24"/>
          <w:szCs w:val="24"/>
        </w:rPr>
        <w:t xml:space="preserve"> (77.7%)</w:t>
      </w:r>
      <w:r>
        <w:rPr>
          <w:rFonts w:ascii="Times New Roman" w:hAnsi="Times New Roman" w:cs="Times New Roman"/>
          <w:sz w:val="24"/>
          <w:szCs w:val="24"/>
        </w:rPr>
        <w:t xml:space="preserve"> and </w:t>
      </w:r>
      <w:r w:rsidR="00B42252" w:rsidRPr="008A5372">
        <w:rPr>
          <w:rFonts w:ascii="Times New Roman" w:hAnsi="Times New Roman" w:cs="Times New Roman"/>
          <w:sz w:val="24"/>
          <w:szCs w:val="24"/>
        </w:rPr>
        <w:t xml:space="preserve">lack of adequate number of trained staff </w:t>
      </w:r>
      <w:r w:rsidR="0093624D">
        <w:rPr>
          <w:rFonts w:ascii="Times New Roman" w:hAnsi="Times New Roman" w:cs="Times New Roman"/>
          <w:sz w:val="24"/>
          <w:szCs w:val="24"/>
        </w:rPr>
        <w:t xml:space="preserve">(77.3%) </w:t>
      </w:r>
      <w:r>
        <w:rPr>
          <w:rFonts w:ascii="Times New Roman" w:hAnsi="Times New Roman" w:cs="Times New Roman"/>
          <w:sz w:val="24"/>
          <w:szCs w:val="24"/>
        </w:rPr>
        <w:t xml:space="preserve">were the most commonly recognised </w:t>
      </w:r>
      <w:r w:rsidR="003B1C58">
        <w:rPr>
          <w:rFonts w:ascii="Times New Roman" w:hAnsi="Times New Roman" w:cs="Times New Roman"/>
          <w:sz w:val="24"/>
          <w:szCs w:val="24"/>
        </w:rPr>
        <w:t xml:space="preserve">barriers. </w:t>
      </w:r>
      <w:r w:rsidR="003B1C58" w:rsidRPr="008A5372">
        <w:rPr>
          <w:rFonts w:ascii="Times New Roman" w:hAnsi="Times New Roman" w:cs="Times New Roman"/>
          <w:sz w:val="24"/>
          <w:szCs w:val="24"/>
        </w:rPr>
        <w:t xml:space="preserve">Lack of availability of research staff </w:t>
      </w:r>
      <w:r w:rsidR="003B1C58">
        <w:rPr>
          <w:rFonts w:ascii="Times New Roman" w:hAnsi="Times New Roman" w:cs="Times New Roman"/>
          <w:sz w:val="24"/>
          <w:szCs w:val="24"/>
        </w:rPr>
        <w:t xml:space="preserve">to help with recruitment, particularly during busy times and </w:t>
      </w:r>
      <w:r w:rsidR="003B1C58" w:rsidRPr="008A5372">
        <w:rPr>
          <w:rFonts w:ascii="Times New Roman" w:hAnsi="Times New Roman" w:cs="Times New Roman"/>
          <w:sz w:val="24"/>
          <w:szCs w:val="24"/>
        </w:rPr>
        <w:t>out of hours</w:t>
      </w:r>
      <w:r w:rsidR="0093624D">
        <w:rPr>
          <w:rFonts w:ascii="Times New Roman" w:hAnsi="Times New Roman" w:cs="Times New Roman"/>
          <w:sz w:val="24"/>
          <w:szCs w:val="24"/>
        </w:rPr>
        <w:t xml:space="preserve"> (57%)</w:t>
      </w:r>
      <w:r w:rsidR="003B1C58" w:rsidRPr="008A5372">
        <w:rPr>
          <w:rFonts w:ascii="Times New Roman" w:hAnsi="Times New Roman" w:cs="Times New Roman"/>
          <w:sz w:val="24"/>
          <w:szCs w:val="24"/>
        </w:rPr>
        <w:t xml:space="preserve"> was recognised as an important barrier as these were noted to be times with excess patient flow but reduced staff</w:t>
      </w:r>
      <w:r w:rsidR="003B1C58">
        <w:rPr>
          <w:rFonts w:ascii="Times New Roman" w:hAnsi="Times New Roman" w:cs="Times New Roman"/>
          <w:sz w:val="24"/>
          <w:szCs w:val="24"/>
        </w:rPr>
        <w:t xml:space="preserve">; resulting in </w:t>
      </w:r>
      <w:r w:rsidR="003B1C58" w:rsidRPr="008A5372">
        <w:rPr>
          <w:rFonts w:ascii="Times New Roman" w:hAnsi="Times New Roman" w:cs="Times New Roman"/>
          <w:sz w:val="24"/>
          <w:szCs w:val="24"/>
        </w:rPr>
        <w:t xml:space="preserve">missing </w:t>
      </w:r>
      <w:r w:rsidR="00D2337B">
        <w:rPr>
          <w:rFonts w:ascii="Times New Roman" w:hAnsi="Times New Roman" w:cs="Times New Roman"/>
          <w:sz w:val="24"/>
          <w:szCs w:val="24"/>
        </w:rPr>
        <w:t>out</w:t>
      </w:r>
      <w:r w:rsidR="003B1C58">
        <w:rPr>
          <w:rFonts w:ascii="Times New Roman" w:hAnsi="Times New Roman" w:cs="Times New Roman"/>
          <w:sz w:val="24"/>
          <w:szCs w:val="24"/>
        </w:rPr>
        <w:t xml:space="preserve"> </w:t>
      </w:r>
      <w:r w:rsidR="003B1C58" w:rsidRPr="008A5372">
        <w:rPr>
          <w:rFonts w:ascii="Times New Roman" w:hAnsi="Times New Roman" w:cs="Times New Roman"/>
          <w:sz w:val="24"/>
          <w:szCs w:val="24"/>
        </w:rPr>
        <w:t>eligible participants for recruitment.</w:t>
      </w:r>
      <w:r w:rsidR="00D2337B">
        <w:rPr>
          <w:rFonts w:ascii="Times New Roman" w:hAnsi="Times New Roman" w:cs="Times New Roman"/>
          <w:sz w:val="24"/>
          <w:szCs w:val="24"/>
        </w:rPr>
        <w:t xml:space="preserve"> </w:t>
      </w:r>
    </w:p>
    <w:p w:rsidR="00055032" w:rsidRDefault="00D2337B" w:rsidP="00532885">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 xml:space="preserve">An important regulatory hurdle identified by a high proportion of responders was Good Clinical Practice (GCP) training </w:t>
      </w:r>
      <w:r>
        <w:rPr>
          <w:rFonts w:ascii="Times New Roman" w:hAnsi="Times New Roman" w:cs="Times New Roman"/>
          <w:sz w:val="24"/>
          <w:szCs w:val="24"/>
        </w:rPr>
        <w:t xml:space="preserve">for </w:t>
      </w:r>
      <w:r w:rsidRPr="008A5372">
        <w:rPr>
          <w:rFonts w:ascii="Times New Roman" w:hAnsi="Times New Roman" w:cs="Times New Roman"/>
          <w:sz w:val="24"/>
          <w:szCs w:val="24"/>
        </w:rPr>
        <w:t>clinical staff</w:t>
      </w:r>
      <w:r w:rsidR="0093624D">
        <w:rPr>
          <w:rFonts w:ascii="Times New Roman" w:hAnsi="Times New Roman" w:cs="Times New Roman"/>
          <w:sz w:val="24"/>
          <w:szCs w:val="24"/>
        </w:rPr>
        <w:t xml:space="preserve"> (69.6%)</w:t>
      </w:r>
      <w:r w:rsidRPr="008A5372">
        <w:rPr>
          <w:rFonts w:ascii="Times New Roman" w:hAnsi="Times New Roman" w:cs="Times New Roman"/>
          <w:sz w:val="24"/>
          <w:szCs w:val="24"/>
        </w:rPr>
        <w:t>. Arranging GCP training and encouraging clinical staff to attend was found to be very difficult.</w:t>
      </w:r>
      <w:r w:rsidR="00121421">
        <w:rPr>
          <w:rFonts w:ascii="Times New Roman" w:hAnsi="Times New Roman" w:cs="Times New Roman"/>
          <w:sz w:val="24"/>
          <w:szCs w:val="24"/>
        </w:rPr>
        <w:t xml:space="preserve"> </w:t>
      </w:r>
      <w:r w:rsidR="00055032">
        <w:rPr>
          <w:rFonts w:ascii="Times New Roman" w:hAnsi="Times New Roman" w:cs="Times New Roman"/>
          <w:sz w:val="24"/>
          <w:szCs w:val="24"/>
        </w:rPr>
        <w:t xml:space="preserve">Rapid turnover of doctors and shift patterns of work made it difficult to have GCP trained staff in every shift, hindering recruitment of eligible patients. </w:t>
      </w:r>
    </w:p>
    <w:p w:rsidR="00055032" w:rsidRDefault="00055032" w:rsidP="0005503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time and setting of </w:t>
      </w:r>
      <w:r w:rsidRPr="008A5372">
        <w:rPr>
          <w:rFonts w:ascii="Times New Roman" w:hAnsi="Times New Roman" w:cs="Times New Roman"/>
          <w:sz w:val="24"/>
          <w:szCs w:val="24"/>
        </w:rPr>
        <w:t>consent seeking</w:t>
      </w:r>
      <w:r>
        <w:rPr>
          <w:rFonts w:ascii="Times New Roman" w:hAnsi="Times New Roman" w:cs="Times New Roman"/>
          <w:sz w:val="24"/>
          <w:szCs w:val="24"/>
        </w:rPr>
        <w:t xml:space="preserve"> was identified as an important barrier</w:t>
      </w:r>
      <w:r w:rsidR="0093624D">
        <w:rPr>
          <w:rFonts w:ascii="Times New Roman" w:hAnsi="Times New Roman" w:cs="Times New Roman"/>
          <w:sz w:val="24"/>
          <w:szCs w:val="24"/>
        </w:rPr>
        <w:t xml:space="preserve"> (76%)</w:t>
      </w:r>
      <w:r>
        <w:rPr>
          <w:rFonts w:ascii="Times New Roman" w:hAnsi="Times New Roman" w:cs="Times New Roman"/>
          <w:sz w:val="24"/>
          <w:szCs w:val="24"/>
        </w:rPr>
        <w:t xml:space="preserve">. </w:t>
      </w:r>
      <w:r w:rsidRPr="008A5372">
        <w:rPr>
          <w:rFonts w:ascii="Times New Roman" w:hAnsi="Times New Roman" w:cs="Times New Roman"/>
          <w:sz w:val="24"/>
          <w:szCs w:val="24"/>
        </w:rPr>
        <w:t xml:space="preserve">There was a 20 minute window period for taking informed consent while the patient was receiving initial treatment in the emergency department or children’s assessment unit. Seeking consent from the parents of an ill child in an acute or emergency setting in 20 minutes was found to be very challenging by the clinical teams. </w:t>
      </w:r>
      <w:r>
        <w:rPr>
          <w:rFonts w:ascii="Times New Roman" w:hAnsi="Times New Roman" w:cs="Times New Roman"/>
          <w:sz w:val="24"/>
          <w:szCs w:val="24"/>
        </w:rPr>
        <w:t>Local clinical arrangements and choice of recruitment setting</w:t>
      </w:r>
      <w:r w:rsidR="0093624D">
        <w:rPr>
          <w:rFonts w:ascii="Times New Roman" w:hAnsi="Times New Roman" w:cs="Times New Roman"/>
          <w:sz w:val="24"/>
          <w:szCs w:val="24"/>
        </w:rPr>
        <w:t xml:space="preserve"> (52.1%)</w:t>
      </w:r>
      <w:r>
        <w:rPr>
          <w:rFonts w:ascii="Times New Roman" w:hAnsi="Times New Roman" w:cs="Times New Roman"/>
          <w:sz w:val="24"/>
          <w:szCs w:val="24"/>
        </w:rPr>
        <w:t xml:space="preserve"> were highlighted as barriers; some sites recruiting from the paediatric wards </w:t>
      </w:r>
      <w:r w:rsidR="00C240B0">
        <w:rPr>
          <w:rFonts w:ascii="Times New Roman" w:hAnsi="Times New Roman" w:cs="Times New Roman"/>
          <w:sz w:val="24"/>
          <w:szCs w:val="24"/>
        </w:rPr>
        <w:t xml:space="preserve">reported that patients were not eligible for recruitment by the time they </w:t>
      </w:r>
      <w:r w:rsidR="00C240B0">
        <w:rPr>
          <w:rFonts w:ascii="Times New Roman" w:hAnsi="Times New Roman" w:cs="Times New Roman"/>
          <w:sz w:val="24"/>
          <w:szCs w:val="24"/>
        </w:rPr>
        <w:lastRenderedPageBreak/>
        <w:t xml:space="preserve">reached the ward and suggested recruiting patients in </w:t>
      </w:r>
      <w:r w:rsidR="00CD058A">
        <w:rPr>
          <w:rFonts w:ascii="Times New Roman" w:hAnsi="Times New Roman" w:cs="Times New Roman"/>
          <w:sz w:val="24"/>
          <w:szCs w:val="24"/>
        </w:rPr>
        <w:t xml:space="preserve">the </w:t>
      </w:r>
      <w:r w:rsidR="00C240B0">
        <w:rPr>
          <w:rFonts w:ascii="Times New Roman" w:hAnsi="Times New Roman" w:cs="Times New Roman"/>
          <w:sz w:val="24"/>
          <w:szCs w:val="24"/>
        </w:rPr>
        <w:t xml:space="preserve">Accident and Emergency department. </w:t>
      </w:r>
    </w:p>
    <w:p w:rsidR="00864FF2" w:rsidRPr="008A5372" w:rsidRDefault="00CD058A" w:rsidP="00864FF2">
      <w:pPr>
        <w:spacing w:line="480" w:lineRule="auto"/>
        <w:jc w:val="both"/>
        <w:rPr>
          <w:rFonts w:ascii="Times New Roman" w:hAnsi="Times New Roman" w:cs="Times New Roman"/>
          <w:sz w:val="24"/>
          <w:szCs w:val="24"/>
        </w:rPr>
      </w:pPr>
      <w:r>
        <w:rPr>
          <w:rFonts w:ascii="Times New Roman" w:hAnsi="Times New Roman" w:cs="Times New Roman"/>
          <w:sz w:val="24"/>
          <w:szCs w:val="24"/>
        </w:rPr>
        <w:t>Parents’ concerns about side effects</w:t>
      </w:r>
      <w:r w:rsidR="0093624D">
        <w:rPr>
          <w:rFonts w:ascii="Times New Roman" w:hAnsi="Times New Roman" w:cs="Times New Roman"/>
          <w:sz w:val="24"/>
          <w:szCs w:val="24"/>
        </w:rPr>
        <w:t xml:space="preserve"> (65.3%)</w:t>
      </w:r>
      <w:r>
        <w:rPr>
          <w:rFonts w:ascii="Times New Roman" w:hAnsi="Times New Roman" w:cs="Times New Roman"/>
          <w:sz w:val="24"/>
          <w:szCs w:val="24"/>
        </w:rPr>
        <w:t xml:space="preserve"> and their attitude towards their child taking experimental medicine or placebo</w:t>
      </w:r>
      <w:r w:rsidR="0093624D">
        <w:rPr>
          <w:rFonts w:ascii="Times New Roman" w:hAnsi="Times New Roman" w:cs="Times New Roman"/>
          <w:sz w:val="24"/>
          <w:szCs w:val="24"/>
        </w:rPr>
        <w:t xml:space="preserve"> (57.2%)</w:t>
      </w:r>
      <w:r>
        <w:rPr>
          <w:rFonts w:ascii="Times New Roman" w:hAnsi="Times New Roman" w:cs="Times New Roman"/>
          <w:sz w:val="24"/>
          <w:szCs w:val="24"/>
        </w:rPr>
        <w:t xml:space="preserve"> were recognised as important barriers. </w:t>
      </w:r>
      <w:r w:rsidR="00207116">
        <w:rPr>
          <w:rFonts w:ascii="Times New Roman" w:hAnsi="Times New Roman" w:cs="Times New Roman"/>
          <w:sz w:val="24"/>
          <w:szCs w:val="24"/>
        </w:rPr>
        <w:t xml:space="preserve">Clinical teams </w:t>
      </w:r>
      <w:r w:rsidR="00864FF2" w:rsidRPr="008A5372">
        <w:rPr>
          <w:rFonts w:ascii="Times New Roman" w:hAnsi="Times New Roman" w:cs="Times New Roman"/>
          <w:sz w:val="24"/>
          <w:szCs w:val="24"/>
        </w:rPr>
        <w:t xml:space="preserve">expressed discomfort in approaching patients for </w:t>
      </w:r>
      <w:r w:rsidR="00207116">
        <w:rPr>
          <w:rFonts w:ascii="Times New Roman" w:hAnsi="Times New Roman" w:cs="Times New Roman"/>
          <w:sz w:val="24"/>
          <w:szCs w:val="24"/>
        </w:rPr>
        <w:t>seeking</w:t>
      </w:r>
      <w:r w:rsidR="00864FF2" w:rsidRPr="008A5372">
        <w:rPr>
          <w:rFonts w:ascii="Times New Roman" w:hAnsi="Times New Roman" w:cs="Times New Roman"/>
          <w:sz w:val="24"/>
          <w:szCs w:val="24"/>
        </w:rPr>
        <w:t xml:space="preserve"> consent</w:t>
      </w:r>
      <w:r w:rsidR="0093624D">
        <w:rPr>
          <w:rFonts w:ascii="Times New Roman" w:hAnsi="Times New Roman" w:cs="Times New Roman"/>
          <w:sz w:val="24"/>
          <w:szCs w:val="24"/>
        </w:rPr>
        <w:t xml:space="preserve"> (53.9%)</w:t>
      </w:r>
      <w:r w:rsidR="00864FF2" w:rsidRPr="008A5372">
        <w:rPr>
          <w:rFonts w:ascii="Times New Roman" w:hAnsi="Times New Roman" w:cs="Times New Roman"/>
          <w:sz w:val="24"/>
          <w:szCs w:val="24"/>
        </w:rPr>
        <w:t>. Excessive amount and complexity of trial information and time taken to complete trial related administrative work were criticised</w:t>
      </w:r>
      <w:r w:rsidR="0093624D">
        <w:rPr>
          <w:rFonts w:ascii="Times New Roman" w:hAnsi="Times New Roman" w:cs="Times New Roman"/>
          <w:sz w:val="24"/>
          <w:szCs w:val="24"/>
        </w:rPr>
        <w:t xml:space="preserve"> (66.6%)</w:t>
      </w:r>
      <w:r w:rsidR="00864FF2" w:rsidRPr="008A5372">
        <w:rPr>
          <w:rFonts w:ascii="Times New Roman" w:hAnsi="Times New Roman" w:cs="Times New Roman"/>
          <w:sz w:val="24"/>
          <w:szCs w:val="24"/>
        </w:rPr>
        <w:t>. Additionally, language and cultural barriers were thought to hinder recruitment</w:t>
      </w:r>
      <w:r w:rsidR="0093624D">
        <w:rPr>
          <w:rFonts w:ascii="Times New Roman" w:hAnsi="Times New Roman" w:cs="Times New Roman"/>
          <w:sz w:val="24"/>
          <w:szCs w:val="24"/>
        </w:rPr>
        <w:t xml:space="preserve"> (50.3%)</w:t>
      </w:r>
      <w:r w:rsidR="00864FF2" w:rsidRPr="008A5372">
        <w:rPr>
          <w:rFonts w:ascii="Times New Roman" w:hAnsi="Times New Roman" w:cs="Times New Roman"/>
          <w:sz w:val="24"/>
          <w:szCs w:val="24"/>
        </w:rPr>
        <w:t>.</w:t>
      </w:r>
      <w:r w:rsidR="00207116">
        <w:rPr>
          <w:rFonts w:ascii="Times New Roman" w:hAnsi="Times New Roman" w:cs="Times New Roman"/>
          <w:sz w:val="24"/>
          <w:szCs w:val="24"/>
        </w:rPr>
        <w:t xml:space="preserve"> </w:t>
      </w:r>
      <w:r w:rsidR="00864FF2">
        <w:rPr>
          <w:rFonts w:ascii="Times New Roman" w:hAnsi="Times New Roman" w:cs="Times New Roman"/>
          <w:sz w:val="24"/>
          <w:szCs w:val="24"/>
        </w:rPr>
        <w:t>Recruitment difficulties arising due to seasonal variation were also recognised</w:t>
      </w:r>
      <w:r w:rsidR="0093624D">
        <w:rPr>
          <w:rFonts w:ascii="Times New Roman" w:hAnsi="Times New Roman" w:cs="Times New Roman"/>
          <w:sz w:val="24"/>
          <w:szCs w:val="24"/>
        </w:rPr>
        <w:t xml:space="preserve"> (51.8%)</w:t>
      </w:r>
      <w:r w:rsidR="00864FF2">
        <w:rPr>
          <w:rFonts w:ascii="Times New Roman" w:hAnsi="Times New Roman" w:cs="Times New Roman"/>
          <w:sz w:val="24"/>
          <w:szCs w:val="24"/>
        </w:rPr>
        <w:t xml:space="preserve">. </w:t>
      </w:r>
    </w:p>
    <w:p w:rsidR="00532885" w:rsidRPr="00C52CD2" w:rsidRDefault="00532885" w:rsidP="00532885">
      <w:pPr>
        <w:spacing w:line="480" w:lineRule="auto"/>
        <w:jc w:val="both"/>
        <w:rPr>
          <w:rFonts w:ascii="Times New Roman" w:hAnsi="Times New Roman" w:cs="Times New Roman"/>
          <w:b/>
          <w:sz w:val="24"/>
          <w:szCs w:val="24"/>
        </w:rPr>
      </w:pPr>
      <w:r w:rsidRPr="00C52CD2">
        <w:rPr>
          <w:rFonts w:ascii="Times New Roman" w:hAnsi="Times New Roman" w:cs="Times New Roman"/>
          <w:b/>
          <w:sz w:val="24"/>
          <w:szCs w:val="24"/>
        </w:rPr>
        <w:t>Perception of PIs and research nurses with regards to facilitators and barriers to recruitment</w:t>
      </w:r>
    </w:p>
    <w:p w:rsidR="00532885" w:rsidRPr="00532885" w:rsidRDefault="00532885" w:rsidP="00532885">
      <w:pPr>
        <w:pStyle w:val="Default"/>
        <w:spacing w:line="480" w:lineRule="auto"/>
      </w:pPr>
      <w:r w:rsidRPr="00532885">
        <w:t>Th</w:t>
      </w:r>
      <w:r w:rsidR="00846D4A">
        <w:t>e responses from the Principal I</w:t>
      </w:r>
      <w:r w:rsidRPr="00532885">
        <w:t>nvestigators and the research nurses were also analysed separatel</w:t>
      </w:r>
      <w:r w:rsidR="00846D4A">
        <w:t>y. The perception of Principal I</w:t>
      </w:r>
      <w:r w:rsidRPr="00532885">
        <w:t>nvestigators was different from research nurses and overall responses in some respects. Motivation of the clinical team, their experience and training in providing information and seeking consent and communication between research team and parents were not recognised as facilitators</w:t>
      </w:r>
      <w:r w:rsidR="00846D4A">
        <w:t xml:space="preserve"> by PIs</w:t>
      </w:r>
      <w:r w:rsidRPr="00532885">
        <w:t xml:space="preserve">. However, research experience of clinical team was thought to boost recruitment. </w:t>
      </w:r>
    </w:p>
    <w:p w:rsidR="00457F2F" w:rsidRDefault="00846D4A" w:rsidP="009C61C1">
      <w:pPr>
        <w:spacing w:line="480" w:lineRule="auto"/>
        <w:jc w:val="both"/>
        <w:rPr>
          <w:rFonts w:ascii="Times New Roman" w:hAnsi="Times New Roman" w:cs="Times New Roman"/>
          <w:sz w:val="24"/>
          <w:szCs w:val="24"/>
        </w:rPr>
      </w:pPr>
      <w:r>
        <w:rPr>
          <w:rFonts w:ascii="Times New Roman" w:hAnsi="Times New Roman" w:cs="Times New Roman"/>
          <w:sz w:val="24"/>
          <w:szCs w:val="24"/>
        </w:rPr>
        <w:t>The P</w:t>
      </w:r>
      <w:r w:rsidR="00532885" w:rsidRPr="00532885">
        <w:rPr>
          <w:rFonts w:ascii="Times New Roman" w:hAnsi="Times New Roman" w:cs="Times New Roman"/>
          <w:sz w:val="24"/>
          <w:szCs w:val="24"/>
        </w:rPr>
        <w:t>r</w:t>
      </w:r>
      <w:r>
        <w:rPr>
          <w:rFonts w:ascii="Times New Roman" w:hAnsi="Times New Roman" w:cs="Times New Roman"/>
          <w:sz w:val="24"/>
          <w:szCs w:val="24"/>
        </w:rPr>
        <w:t>incipal I</w:t>
      </w:r>
      <w:r w:rsidR="00532885" w:rsidRPr="00532885">
        <w:rPr>
          <w:rFonts w:ascii="Times New Roman" w:hAnsi="Times New Roman" w:cs="Times New Roman"/>
          <w:sz w:val="24"/>
          <w:szCs w:val="24"/>
        </w:rPr>
        <w:t>nvestigators did not see parents’ concerns about side effects of the drug or their anxiety related to their child taking experimental medicine, as barriers, which may be explained by their experience and skills in communicating with parents. This group did not find it difficult to approach patients for consent</w:t>
      </w:r>
      <w:r w:rsidR="00532885">
        <w:rPr>
          <w:rFonts w:ascii="Times New Roman" w:hAnsi="Times New Roman" w:cs="Times New Roman"/>
          <w:sz w:val="24"/>
          <w:szCs w:val="24"/>
        </w:rPr>
        <w:t>. L</w:t>
      </w:r>
      <w:r w:rsidR="00532885" w:rsidRPr="00532885">
        <w:rPr>
          <w:rFonts w:ascii="Times New Roman" w:hAnsi="Times New Roman" w:cs="Times New Roman"/>
          <w:sz w:val="24"/>
          <w:szCs w:val="24"/>
        </w:rPr>
        <w:t xml:space="preserve">anguage and cultural barriers were not perceived to be important. Information provided to parents or families was not felt to be excessive or too complex. This group regarded consent seeking by senior doctors and nurses as a hindrance to recruitment. </w:t>
      </w:r>
    </w:p>
    <w:p w:rsidR="00AB7C63" w:rsidRDefault="00AB7C63" w:rsidP="00AB7C63">
      <w:pPr>
        <w:pStyle w:val="Default"/>
        <w:spacing w:line="480" w:lineRule="auto"/>
      </w:pPr>
      <w:r w:rsidRPr="00AB7C63">
        <w:lastRenderedPageBreak/>
        <w:t xml:space="preserve">The perception of research nurses was also different in some respects, compared to overall responses and Principal investigator responses. They recognised some additional factors as facilitators such as presence of clinical equipoise, which was not identified in overall responses or by the PIs. This group perceived that recruitment was better if senior doctors and nurses sought consent. They also identified some additional barriers. The clinical team was thought to be lacking in research experience and motivation, which hindered recruitment. Research was not perceived to be important in routine clinical practice and the local research culture was felt to be unhelpful. They identified additional practical constraints such as data collection and trial demands resulting from study protocol being different from routine clinical practice. It was felt that recruitment was hindered by the fact that MAGNETIC was a drug trial and parents were not familiar with the experimental medicine resulting in a low consent rate. </w:t>
      </w:r>
    </w:p>
    <w:p w:rsidR="00AB7C63" w:rsidRPr="009C61C1" w:rsidRDefault="00AB7C63" w:rsidP="009C61C1">
      <w:pPr>
        <w:pStyle w:val="Default"/>
        <w:spacing w:line="480" w:lineRule="auto"/>
      </w:pPr>
      <w:r w:rsidRPr="009C61C1">
        <w:t xml:space="preserve">There were also differences in opinion between PIs and research nurses in some of the domains as to whether they were facilitators or barriers. In 15 (55%) sites there was a difference of perception as to the impact of the experience of the research team on study success. 53% of PIs perceived this as a facilitator, whereas 77% of the research nurses regarded this as a barrier. In 12 (46%) sites, there was a difference in perception of the impact of senior clinicians and nurses seeking consent on ease of recruitment. 58% of PIs regarded this a barrier, whereas 77% of the research nurses regarded this as a facilitator. </w:t>
      </w:r>
    </w:p>
    <w:p w:rsidR="00AB7C63" w:rsidRPr="00AB7C63" w:rsidRDefault="00AB7C63" w:rsidP="00AB7C63">
      <w:pPr>
        <w:pStyle w:val="Default"/>
        <w:spacing w:line="480" w:lineRule="auto"/>
      </w:pPr>
    </w:p>
    <w:p w:rsidR="007E264A" w:rsidRDefault="007E264A" w:rsidP="009C61C1">
      <w:pPr>
        <w:spacing w:line="480" w:lineRule="auto"/>
        <w:jc w:val="both"/>
        <w:rPr>
          <w:rFonts w:ascii="Times New Roman" w:hAnsi="Times New Roman" w:cs="Times New Roman"/>
          <w:b/>
          <w:sz w:val="24"/>
          <w:szCs w:val="24"/>
        </w:rPr>
      </w:pPr>
      <w:r w:rsidRPr="009C61C1">
        <w:rPr>
          <w:rFonts w:ascii="Times New Roman" w:hAnsi="Times New Roman" w:cs="Times New Roman"/>
          <w:b/>
          <w:sz w:val="24"/>
          <w:szCs w:val="24"/>
        </w:rPr>
        <w:t>Recruitment strategies</w:t>
      </w:r>
      <w:r w:rsidR="00EC5F2B">
        <w:rPr>
          <w:rFonts w:ascii="Times New Roman" w:hAnsi="Times New Roman" w:cs="Times New Roman"/>
          <w:b/>
          <w:sz w:val="24"/>
          <w:szCs w:val="24"/>
        </w:rPr>
        <w:t xml:space="preserve"> or </w:t>
      </w:r>
      <w:r w:rsidR="00CC3C5B">
        <w:rPr>
          <w:rFonts w:ascii="Times New Roman" w:hAnsi="Times New Roman" w:cs="Times New Roman"/>
          <w:b/>
          <w:sz w:val="24"/>
          <w:szCs w:val="24"/>
        </w:rPr>
        <w:t xml:space="preserve">interventions </w:t>
      </w:r>
      <w:r w:rsidRPr="009C61C1">
        <w:rPr>
          <w:rFonts w:ascii="Times New Roman" w:hAnsi="Times New Roman" w:cs="Times New Roman"/>
          <w:b/>
          <w:sz w:val="24"/>
          <w:szCs w:val="24"/>
        </w:rPr>
        <w:t xml:space="preserve">that were applied at sites to improve </w:t>
      </w:r>
      <w:r w:rsidR="00EC5F2B">
        <w:rPr>
          <w:rFonts w:ascii="Times New Roman" w:hAnsi="Times New Roman" w:cs="Times New Roman"/>
          <w:b/>
          <w:sz w:val="24"/>
          <w:szCs w:val="24"/>
        </w:rPr>
        <w:t>recruitment</w:t>
      </w:r>
    </w:p>
    <w:p w:rsidR="00CC3C5B" w:rsidRPr="009C61C1" w:rsidRDefault="00CC3C5B" w:rsidP="009C61C1">
      <w:pPr>
        <w:spacing w:line="480" w:lineRule="auto"/>
        <w:rPr>
          <w:rFonts w:ascii="Times New Roman" w:hAnsi="Times New Roman" w:cs="Times New Roman"/>
          <w:sz w:val="24"/>
          <w:szCs w:val="24"/>
        </w:rPr>
      </w:pPr>
      <w:r w:rsidRPr="005B798F">
        <w:rPr>
          <w:rFonts w:ascii="Times New Roman" w:hAnsi="Times New Roman" w:cs="Times New Roman"/>
          <w:sz w:val="24"/>
          <w:szCs w:val="24"/>
        </w:rPr>
        <w:t>Free text responses were received from 108 participants on interventions or strategies that were applied to overcome the barriers to recruitment.</w:t>
      </w:r>
      <w:r w:rsidR="0093624D">
        <w:rPr>
          <w:rFonts w:ascii="Times New Roman" w:hAnsi="Times New Roman" w:cs="Times New Roman"/>
          <w:sz w:val="24"/>
          <w:szCs w:val="24"/>
        </w:rPr>
        <w:t xml:space="preserve"> The number and percentage of responders who identified each of the listed recruitment strategies is presented in Table 4. </w:t>
      </w:r>
      <w:r w:rsidRPr="005B798F">
        <w:rPr>
          <w:rFonts w:ascii="Times New Roman" w:hAnsi="Times New Roman" w:cs="Times New Roman"/>
          <w:sz w:val="24"/>
          <w:szCs w:val="24"/>
        </w:rPr>
        <w:t xml:space="preserve"> </w:t>
      </w:r>
      <w:r w:rsidRPr="005B798F">
        <w:rPr>
          <w:rFonts w:ascii="Times New Roman" w:hAnsi="Times New Roman" w:cs="Times New Roman"/>
          <w:sz w:val="24"/>
          <w:szCs w:val="24"/>
        </w:rPr>
        <w:lastRenderedPageBreak/>
        <w:t>Having a designated research nurse was the most commonly reported intervention</w:t>
      </w:r>
      <w:r>
        <w:rPr>
          <w:rFonts w:ascii="Times New Roman" w:hAnsi="Times New Roman" w:cs="Times New Roman"/>
          <w:sz w:val="24"/>
          <w:szCs w:val="24"/>
        </w:rPr>
        <w:t xml:space="preserve">. </w:t>
      </w:r>
      <w:r w:rsidRPr="005B798F">
        <w:rPr>
          <w:rFonts w:ascii="Times New Roman" w:hAnsi="Times New Roman" w:cs="Times New Roman"/>
          <w:sz w:val="24"/>
          <w:szCs w:val="24"/>
        </w:rPr>
        <w:t xml:space="preserve">Research nurses were found to be very helpful </w:t>
      </w:r>
      <w:r w:rsidR="002C6B27">
        <w:rPr>
          <w:rFonts w:ascii="Times New Roman" w:hAnsi="Times New Roman" w:cs="Times New Roman"/>
          <w:sz w:val="24"/>
          <w:szCs w:val="24"/>
        </w:rPr>
        <w:t xml:space="preserve">in </w:t>
      </w:r>
      <w:r w:rsidRPr="005B798F">
        <w:rPr>
          <w:rFonts w:ascii="Times New Roman" w:hAnsi="Times New Roman" w:cs="Times New Roman"/>
          <w:sz w:val="24"/>
          <w:szCs w:val="24"/>
        </w:rPr>
        <w:t>all stages of recruitment</w:t>
      </w:r>
      <w:r>
        <w:rPr>
          <w:rFonts w:ascii="Times New Roman" w:hAnsi="Times New Roman" w:cs="Times New Roman"/>
          <w:sz w:val="24"/>
          <w:szCs w:val="24"/>
        </w:rPr>
        <w:t xml:space="preserve"> </w:t>
      </w:r>
      <w:r w:rsidRPr="005B798F">
        <w:rPr>
          <w:rFonts w:ascii="Times New Roman" w:hAnsi="Times New Roman" w:cs="Times New Roman"/>
          <w:sz w:val="24"/>
          <w:szCs w:val="24"/>
        </w:rPr>
        <w:t>providing hands on support to busy clinical teams</w:t>
      </w:r>
      <w:r>
        <w:rPr>
          <w:rFonts w:ascii="Times New Roman" w:hAnsi="Times New Roman" w:cs="Times New Roman"/>
          <w:sz w:val="24"/>
          <w:szCs w:val="24"/>
        </w:rPr>
        <w:t>,</w:t>
      </w:r>
      <w:r w:rsidR="005B798F">
        <w:rPr>
          <w:rFonts w:ascii="Times New Roman" w:hAnsi="Times New Roman" w:cs="Times New Roman"/>
          <w:sz w:val="24"/>
          <w:szCs w:val="24"/>
        </w:rPr>
        <w:t xml:space="preserve"> </w:t>
      </w:r>
      <w:r w:rsidR="002C6B27">
        <w:rPr>
          <w:rFonts w:ascii="Times New Roman" w:hAnsi="Times New Roman" w:cs="Times New Roman"/>
          <w:sz w:val="24"/>
          <w:szCs w:val="24"/>
        </w:rPr>
        <w:t xml:space="preserve">encouraging staff to participate and </w:t>
      </w:r>
      <w:r w:rsidRPr="009C61C1">
        <w:rPr>
          <w:rFonts w:ascii="Times New Roman" w:hAnsi="Times New Roman" w:cs="Times New Roman"/>
          <w:sz w:val="24"/>
          <w:szCs w:val="24"/>
        </w:rPr>
        <w:t>providing training</w:t>
      </w:r>
      <w:r w:rsidR="002C6B27">
        <w:rPr>
          <w:rFonts w:ascii="Times New Roman" w:hAnsi="Times New Roman" w:cs="Times New Roman"/>
          <w:sz w:val="24"/>
          <w:szCs w:val="24"/>
        </w:rPr>
        <w:t>. They</w:t>
      </w:r>
      <w:r w:rsidRPr="009C61C1">
        <w:rPr>
          <w:rFonts w:ascii="Times New Roman" w:hAnsi="Times New Roman" w:cs="Times New Roman"/>
          <w:sz w:val="24"/>
          <w:szCs w:val="24"/>
        </w:rPr>
        <w:t xml:space="preserve"> were thought to be instrumental in bringing about a change in culture at sites</w:t>
      </w:r>
      <w:r w:rsidR="002C6B27" w:rsidRPr="002C6B27">
        <w:rPr>
          <w:rFonts w:ascii="Times New Roman" w:hAnsi="Times New Roman" w:cs="Times New Roman"/>
          <w:sz w:val="24"/>
          <w:szCs w:val="24"/>
        </w:rPr>
        <w:t xml:space="preserve"> and were described as </w:t>
      </w:r>
      <w:r w:rsidRPr="009C61C1">
        <w:rPr>
          <w:rFonts w:ascii="Times New Roman" w:hAnsi="Times New Roman" w:cs="Times New Roman"/>
          <w:sz w:val="24"/>
          <w:szCs w:val="24"/>
        </w:rPr>
        <w:t>‘critical’, ‘essential to the success of the trial’ and ‘very effective’.  One site attributed its success to appointment of a paediatric research nurse who was described to have ‘generated enthusiasm in the clinical team’, ‘made protocol violations extremely unlikely through education and reminders’, leading to a ‘dramatic improvement in recruitment’.</w:t>
      </w:r>
    </w:p>
    <w:p w:rsidR="00715D52" w:rsidRDefault="002C6B27" w:rsidP="004B0B83">
      <w:pPr>
        <w:spacing w:line="480" w:lineRule="auto"/>
        <w:rPr>
          <w:rFonts w:ascii="Times New Roman" w:hAnsi="Times New Roman" w:cs="Times New Roman"/>
          <w:sz w:val="24"/>
          <w:szCs w:val="24"/>
        </w:rPr>
      </w:pPr>
      <w:r>
        <w:rPr>
          <w:rFonts w:ascii="Times New Roman" w:hAnsi="Times New Roman" w:cs="Times New Roman"/>
          <w:sz w:val="24"/>
          <w:szCs w:val="24"/>
        </w:rPr>
        <w:t xml:space="preserve">Arranging </w:t>
      </w:r>
      <w:r w:rsidR="00CC3C5B" w:rsidRPr="009C61C1">
        <w:rPr>
          <w:rFonts w:ascii="Times New Roman" w:hAnsi="Times New Roman" w:cs="Times New Roman"/>
          <w:sz w:val="24"/>
          <w:szCs w:val="24"/>
        </w:rPr>
        <w:t xml:space="preserve">GCP training was the second </w:t>
      </w:r>
      <w:r w:rsidRPr="002C6B27">
        <w:rPr>
          <w:rFonts w:ascii="Times New Roman" w:hAnsi="Times New Roman" w:cs="Times New Roman"/>
          <w:sz w:val="24"/>
          <w:szCs w:val="24"/>
        </w:rPr>
        <w:t>most commonly reported strategy</w:t>
      </w:r>
      <w:r w:rsidR="00C610C7">
        <w:rPr>
          <w:rFonts w:ascii="Times New Roman" w:hAnsi="Times New Roman" w:cs="Times New Roman"/>
          <w:sz w:val="24"/>
          <w:szCs w:val="24"/>
        </w:rPr>
        <w:t xml:space="preserve"> and reported to be very effective</w:t>
      </w:r>
      <w:r w:rsidRPr="002C6B27">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CC3C5B" w:rsidRPr="009C61C1">
        <w:rPr>
          <w:rFonts w:ascii="Times New Roman" w:hAnsi="Times New Roman" w:cs="Times New Roman"/>
          <w:sz w:val="24"/>
          <w:szCs w:val="24"/>
        </w:rPr>
        <w:t xml:space="preserve">it </w:t>
      </w:r>
      <w:r>
        <w:rPr>
          <w:rFonts w:ascii="Times New Roman" w:hAnsi="Times New Roman" w:cs="Times New Roman"/>
          <w:sz w:val="24"/>
          <w:szCs w:val="24"/>
        </w:rPr>
        <w:t xml:space="preserve">was found to be </w:t>
      </w:r>
      <w:r w:rsidR="00CC3C5B" w:rsidRPr="009C61C1">
        <w:rPr>
          <w:rFonts w:ascii="Times New Roman" w:hAnsi="Times New Roman" w:cs="Times New Roman"/>
          <w:sz w:val="24"/>
          <w:szCs w:val="24"/>
        </w:rPr>
        <w:t xml:space="preserve">challenging, ‘hard to maintain’ and difficult to train all doctors due to practical constraints such as heavy workload, short term sickness and high rate of turnover of doctors. </w:t>
      </w:r>
      <w:r w:rsidR="00C610C7">
        <w:rPr>
          <w:rFonts w:ascii="Times New Roman" w:hAnsi="Times New Roman" w:cs="Times New Roman"/>
          <w:sz w:val="24"/>
          <w:szCs w:val="24"/>
        </w:rPr>
        <w:t xml:space="preserve">Other interventions included </w:t>
      </w:r>
      <w:r w:rsidR="00C610C7" w:rsidRPr="00C610C7">
        <w:rPr>
          <w:rFonts w:ascii="Times New Roman" w:hAnsi="Times New Roman" w:cs="Times New Roman"/>
          <w:sz w:val="24"/>
          <w:szCs w:val="24"/>
        </w:rPr>
        <w:t>t</w:t>
      </w:r>
      <w:r w:rsidR="001D010C">
        <w:rPr>
          <w:rFonts w:ascii="Times New Roman" w:hAnsi="Times New Roman" w:cs="Times New Roman"/>
          <w:sz w:val="24"/>
          <w:szCs w:val="24"/>
        </w:rPr>
        <w:t xml:space="preserve">eaching and training of staff, </w:t>
      </w:r>
      <w:r w:rsidR="00C610C7">
        <w:rPr>
          <w:rFonts w:ascii="Times New Roman" w:hAnsi="Times New Roman" w:cs="Times New Roman"/>
          <w:sz w:val="24"/>
          <w:szCs w:val="24"/>
        </w:rPr>
        <w:t xml:space="preserve">trial publicity measures such as putting up posters and </w:t>
      </w:r>
      <w:r w:rsidR="00C610C7" w:rsidRPr="00D2588F">
        <w:rPr>
          <w:rFonts w:ascii="Times New Roman" w:hAnsi="Times New Roman" w:cs="Times New Roman"/>
          <w:sz w:val="24"/>
          <w:szCs w:val="24"/>
        </w:rPr>
        <w:t>‘aide memoires’</w:t>
      </w:r>
      <w:r w:rsidR="0062078D">
        <w:rPr>
          <w:rFonts w:ascii="Times New Roman" w:hAnsi="Times New Roman" w:cs="Times New Roman"/>
          <w:sz w:val="24"/>
          <w:szCs w:val="24"/>
        </w:rPr>
        <w:t xml:space="preserve"> such as </w:t>
      </w:r>
      <w:r w:rsidR="00C610C7" w:rsidRPr="00D2588F">
        <w:rPr>
          <w:rFonts w:ascii="Times New Roman" w:hAnsi="Times New Roman" w:cs="Times New Roman"/>
          <w:sz w:val="24"/>
          <w:szCs w:val="24"/>
        </w:rPr>
        <w:t>‘Got a wheeze? Think MAGNETIC’</w:t>
      </w:r>
      <w:r w:rsidR="00C610C7">
        <w:rPr>
          <w:rFonts w:ascii="Times New Roman" w:hAnsi="Times New Roman" w:cs="Times New Roman"/>
          <w:sz w:val="24"/>
          <w:szCs w:val="24"/>
        </w:rPr>
        <w:t xml:space="preserve">. </w:t>
      </w:r>
      <w:r w:rsidR="004B0B83">
        <w:rPr>
          <w:rFonts w:ascii="Times New Roman" w:hAnsi="Times New Roman" w:cs="Times New Roman"/>
          <w:sz w:val="24"/>
          <w:szCs w:val="24"/>
        </w:rPr>
        <w:t>Motivation and support provided by senior medical staff, senior staff being available to help, regular reminders to staff, improved availability of doctors and nurses and a</w:t>
      </w:r>
      <w:r w:rsidR="004B0B83" w:rsidRPr="00D2588F">
        <w:rPr>
          <w:rFonts w:ascii="Times New Roman" w:hAnsi="Times New Roman" w:cs="Times New Roman"/>
          <w:sz w:val="24"/>
          <w:szCs w:val="24"/>
        </w:rPr>
        <w:t xml:space="preserve">dditional support measures during out of hours such as extra staff and twilight nurses </w:t>
      </w:r>
      <w:r w:rsidR="004B0B83">
        <w:rPr>
          <w:rFonts w:ascii="Times New Roman" w:hAnsi="Times New Roman" w:cs="Times New Roman"/>
          <w:sz w:val="24"/>
          <w:szCs w:val="24"/>
        </w:rPr>
        <w:t>and having adequate fun</w:t>
      </w:r>
      <w:r w:rsidR="00E40817">
        <w:rPr>
          <w:rFonts w:ascii="Times New Roman" w:hAnsi="Times New Roman" w:cs="Times New Roman"/>
          <w:sz w:val="24"/>
          <w:szCs w:val="24"/>
        </w:rPr>
        <w:t>ding to support these measures,</w:t>
      </w:r>
      <w:r w:rsidR="004B0B83">
        <w:rPr>
          <w:rFonts w:ascii="Times New Roman" w:hAnsi="Times New Roman" w:cs="Times New Roman"/>
          <w:sz w:val="24"/>
          <w:szCs w:val="24"/>
        </w:rPr>
        <w:t xml:space="preserve"> w</w:t>
      </w:r>
      <w:r w:rsidR="00E40817">
        <w:rPr>
          <w:rFonts w:ascii="Times New Roman" w:hAnsi="Times New Roman" w:cs="Times New Roman"/>
          <w:sz w:val="24"/>
          <w:szCs w:val="24"/>
        </w:rPr>
        <w:t xml:space="preserve">as </w:t>
      </w:r>
      <w:r w:rsidR="004B0B83">
        <w:rPr>
          <w:rFonts w:ascii="Times New Roman" w:hAnsi="Times New Roman" w:cs="Times New Roman"/>
          <w:sz w:val="24"/>
          <w:szCs w:val="24"/>
        </w:rPr>
        <w:t xml:space="preserve">considered to be </w:t>
      </w:r>
      <w:r w:rsidR="00E40817">
        <w:rPr>
          <w:rFonts w:ascii="Times New Roman" w:hAnsi="Times New Roman" w:cs="Times New Roman"/>
          <w:sz w:val="24"/>
          <w:szCs w:val="24"/>
        </w:rPr>
        <w:t>very helpful.</w:t>
      </w:r>
      <w:r w:rsidR="004B0B83">
        <w:rPr>
          <w:rFonts w:ascii="Times New Roman" w:hAnsi="Times New Roman" w:cs="Times New Roman"/>
          <w:sz w:val="24"/>
          <w:szCs w:val="24"/>
        </w:rPr>
        <w:t xml:space="preserve"> </w:t>
      </w:r>
    </w:p>
    <w:p w:rsidR="004B0B83" w:rsidRPr="00D2588F" w:rsidRDefault="004B0B83" w:rsidP="004B0B83">
      <w:pPr>
        <w:spacing w:line="480" w:lineRule="auto"/>
        <w:rPr>
          <w:rFonts w:ascii="Times New Roman" w:hAnsi="Times New Roman" w:cs="Times New Roman"/>
          <w:sz w:val="24"/>
          <w:szCs w:val="24"/>
        </w:rPr>
      </w:pPr>
      <w:r w:rsidRPr="00D2588F">
        <w:rPr>
          <w:rFonts w:ascii="Times New Roman" w:hAnsi="Times New Roman" w:cs="Times New Roman"/>
          <w:sz w:val="24"/>
          <w:szCs w:val="24"/>
        </w:rPr>
        <w:t>Recruitment and consent by senior and more experienced members of the team was felt to be very important as ‘seeking consent in the acute setting where treatment needs to be initiated ASAP</w:t>
      </w:r>
      <w:r w:rsidR="00783635">
        <w:rPr>
          <w:rFonts w:ascii="Times New Roman" w:hAnsi="Times New Roman" w:cs="Times New Roman"/>
          <w:sz w:val="24"/>
          <w:szCs w:val="24"/>
        </w:rPr>
        <w:t xml:space="preserve"> (as soon as possible)</w:t>
      </w:r>
      <w:r w:rsidRPr="00D2588F">
        <w:rPr>
          <w:rFonts w:ascii="Times New Roman" w:hAnsi="Times New Roman" w:cs="Times New Roman"/>
          <w:sz w:val="24"/>
          <w:szCs w:val="24"/>
        </w:rPr>
        <w:t>’, was thought to ‘put parents and clinical teams under pressure’. CTU support</w:t>
      </w:r>
      <w:r w:rsidR="00653BAA">
        <w:rPr>
          <w:rFonts w:ascii="Times New Roman" w:hAnsi="Times New Roman" w:cs="Times New Roman"/>
          <w:sz w:val="24"/>
          <w:szCs w:val="24"/>
        </w:rPr>
        <w:t xml:space="preserve">, </w:t>
      </w:r>
      <w:r w:rsidRPr="00D2588F">
        <w:rPr>
          <w:rFonts w:ascii="Times New Roman" w:hAnsi="Times New Roman" w:cs="Times New Roman"/>
          <w:sz w:val="24"/>
          <w:szCs w:val="24"/>
        </w:rPr>
        <w:t>having a dedicated trial manager</w:t>
      </w:r>
      <w:r w:rsidR="00653BAA">
        <w:rPr>
          <w:rFonts w:ascii="Times New Roman" w:hAnsi="Times New Roman" w:cs="Times New Roman"/>
          <w:sz w:val="24"/>
          <w:szCs w:val="24"/>
        </w:rPr>
        <w:t xml:space="preserve">, good relationship and effective communications between teams </w:t>
      </w:r>
      <w:r w:rsidRPr="00D2588F">
        <w:rPr>
          <w:rFonts w:ascii="Times New Roman" w:hAnsi="Times New Roman" w:cs="Times New Roman"/>
          <w:sz w:val="24"/>
          <w:szCs w:val="24"/>
        </w:rPr>
        <w:t xml:space="preserve">was found to be very effective.  </w:t>
      </w:r>
      <w:r w:rsidR="00653BAA">
        <w:rPr>
          <w:rFonts w:ascii="Times New Roman" w:hAnsi="Times New Roman" w:cs="Times New Roman"/>
          <w:sz w:val="24"/>
          <w:szCs w:val="24"/>
        </w:rPr>
        <w:t>Other reported interventions included s</w:t>
      </w:r>
      <w:r w:rsidR="00653BAA" w:rsidRPr="00D2588F">
        <w:rPr>
          <w:rFonts w:ascii="Times New Roman" w:hAnsi="Times New Roman" w:cs="Times New Roman"/>
          <w:sz w:val="24"/>
          <w:szCs w:val="24"/>
        </w:rPr>
        <w:t>horter and simpler trial instructions</w:t>
      </w:r>
      <w:r w:rsidR="00653BAA">
        <w:rPr>
          <w:rFonts w:ascii="Times New Roman" w:hAnsi="Times New Roman" w:cs="Times New Roman"/>
          <w:sz w:val="24"/>
          <w:szCs w:val="24"/>
        </w:rPr>
        <w:t xml:space="preserve">, </w:t>
      </w:r>
      <w:r w:rsidR="00653BAA" w:rsidRPr="00D2588F">
        <w:rPr>
          <w:rFonts w:ascii="Times New Roman" w:hAnsi="Times New Roman" w:cs="Times New Roman"/>
          <w:sz w:val="24"/>
          <w:szCs w:val="24"/>
        </w:rPr>
        <w:t>simpler paperwork</w:t>
      </w:r>
      <w:r w:rsidR="0093624D">
        <w:rPr>
          <w:rFonts w:ascii="Times New Roman" w:hAnsi="Times New Roman" w:cs="Times New Roman"/>
          <w:sz w:val="24"/>
          <w:szCs w:val="24"/>
        </w:rPr>
        <w:t xml:space="preserve">, </w:t>
      </w:r>
      <w:r w:rsidR="00653BAA">
        <w:rPr>
          <w:rFonts w:ascii="Times New Roman" w:hAnsi="Times New Roman" w:cs="Times New Roman"/>
          <w:sz w:val="24"/>
          <w:szCs w:val="24"/>
        </w:rPr>
        <w:t>reduced data collection</w:t>
      </w:r>
      <w:r w:rsidR="0093624D">
        <w:rPr>
          <w:rFonts w:ascii="Times New Roman" w:hAnsi="Times New Roman" w:cs="Times New Roman"/>
          <w:sz w:val="24"/>
          <w:szCs w:val="24"/>
        </w:rPr>
        <w:t>, weekly screening and chasing medical staff for missing patients</w:t>
      </w:r>
      <w:r w:rsidR="00653BAA">
        <w:rPr>
          <w:rFonts w:ascii="Times New Roman" w:hAnsi="Times New Roman" w:cs="Times New Roman"/>
          <w:sz w:val="24"/>
          <w:szCs w:val="24"/>
        </w:rPr>
        <w:t xml:space="preserve">. </w:t>
      </w:r>
    </w:p>
    <w:p w:rsidR="00572DA4" w:rsidRPr="00C52CD2" w:rsidRDefault="00572DA4" w:rsidP="009C61C1">
      <w:pPr>
        <w:spacing w:line="480" w:lineRule="auto"/>
        <w:jc w:val="both"/>
        <w:rPr>
          <w:rFonts w:ascii="Times New Roman" w:hAnsi="Times New Roman" w:cs="Times New Roman"/>
          <w:b/>
          <w:sz w:val="28"/>
          <w:szCs w:val="28"/>
        </w:rPr>
      </w:pPr>
      <w:r w:rsidRPr="00C52CD2">
        <w:rPr>
          <w:rFonts w:ascii="Times New Roman" w:hAnsi="Times New Roman" w:cs="Times New Roman"/>
          <w:b/>
          <w:sz w:val="28"/>
          <w:szCs w:val="28"/>
        </w:rPr>
        <w:lastRenderedPageBreak/>
        <w:t>Discussion</w:t>
      </w:r>
    </w:p>
    <w:p w:rsidR="006B1295" w:rsidRPr="008A5372" w:rsidRDefault="00715D52"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Th</w:t>
      </w:r>
      <w:r>
        <w:rPr>
          <w:rFonts w:ascii="Times New Roman" w:hAnsi="Times New Roman" w:cs="Times New Roman"/>
          <w:sz w:val="24"/>
          <w:szCs w:val="24"/>
        </w:rPr>
        <w:t>e</w:t>
      </w:r>
      <w:r w:rsidRPr="008A5372">
        <w:rPr>
          <w:rFonts w:ascii="Times New Roman" w:hAnsi="Times New Roman" w:cs="Times New Roman"/>
          <w:sz w:val="24"/>
          <w:szCs w:val="24"/>
        </w:rPr>
        <w:t xml:space="preserve"> </w:t>
      </w:r>
      <w:r w:rsidR="00CB6B62" w:rsidRPr="008A5372">
        <w:rPr>
          <w:rFonts w:ascii="Times New Roman" w:hAnsi="Times New Roman" w:cs="Times New Roman"/>
          <w:sz w:val="24"/>
          <w:szCs w:val="24"/>
        </w:rPr>
        <w:t>study</w:t>
      </w:r>
      <w:r>
        <w:rPr>
          <w:rFonts w:ascii="Times New Roman" w:hAnsi="Times New Roman" w:cs="Times New Roman"/>
          <w:sz w:val="24"/>
          <w:szCs w:val="24"/>
        </w:rPr>
        <w:t xml:space="preserve"> findings</w:t>
      </w:r>
      <w:r w:rsidR="00CB6B62" w:rsidRPr="008A5372">
        <w:rPr>
          <w:rFonts w:ascii="Times New Roman" w:hAnsi="Times New Roman" w:cs="Times New Roman"/>
          <w:sz w:val="24"/>
          <w:szCs w:val="24"/>
        </w:rPr>
        <w:t xml:space="preserve"> endorse the </w:t>
      </w:r>
      <w:r w:rsidR="00455B4B" w:rsidRPr="008A5372">
        <w:rPr>
          <w:rFonts w:ascii="Times New Roman" w:hAnsi="Times New Roman" w:cs="Times New Roman"/>
          <w:sz w:val="24"/>
          <w:szCs w:val="24"/>
        </w:rPr>
        <w:t>various</w:t>
      </w:r>
      <w:r w:rsidR="00F966CE" w:rsidRPr="008A5372">
        <w:rPr>
          <w:rFonts w:ascii="Times New Roman" w:hAnsi="Times New Roman" w:cs="Times New Roman"/>
          <w:sz w:val="24"/>
          <w:szCs w:val="24"/>
        </w:rPr>
        <w:t xml:space="preserve"> facilitators and barriers to recruitment </w:t>
      </w:r>
      <w:r w:rsidR="008B1272" w:rsidRPr="008A5372">
        <w:rPr>
          <w:rFonts w:ascii="Times New Roman" w:hAnsi="Times New Roman" w:cs="Times New Roman"/>
          <w:sz w:val="24"/>
          <w:szCs w:val="24"/>
        </w:rPr>
        <w:t xml:space="preserve">to clinical trials that </w:t>
      </w:r>
      <w:r w:rsidR="00426D5E" w:rsidRPr="008A5372">
        <w:rPr>
          <w:rFonts w:ascii="Times New Roman" w:hAnsi="Times New Roman" w:cs="Times New Roman"/>
          <w:sz w:val="24"/>
          <w:szCs w:val="24"/>
        </w:rPr>
        <w:t>have been</w:t>
      </w:r>
      <w:r w:rsidR="00F966CE" w:rsidRPr="008A5372">
        <w:rPr>
          <w:rFonts w:ascii="Times New Roman" w:hAnsi="Times New Roman" w:cs="Times New Roman"/>
          <w:sz w:val="24"/>
          <w:szCs w:val="24"/>
        </w:rPr>
        <w:t xml:space="preserve"> identified in existing literature</w:t>
      </w:r>
      <w:r w:rsidR="00455B4B" w:rsidRPr="008A5372">
        <w:rPr>
          <w:rFonts w:ascii="Times New Roman" w:hAnsi="Times New Roman" w:cs="Times New Roman"/>
          <w:sz w:val="24"/>
          <w:szCs w:val="24"/>
        </w:rPr>
        <w:t>.</w:t>
      </w:r>
      <w:r w:rsidR="00426D5E" w:rsidRPr="008A5372">
        <w:rPr>
          <w:rFonts w:ascii="Times New Roman" w:hAnsi="Times New Roman" w:cs="Times New Roman"/>
          <w:sz w:val="24"/>
          <w:szCs w:val="24"/>
        </w:rPr>
        <w:t xml:space="preserve"> </w:t>
      </w:r>
      <w:r w:rsidR="00455B4B" w:rsidRPr="008A5372">
        <w:rPr>
          <w:rFonts w:ascii="Times New Roman" w:hAnsi="Times New Roman" w:cs="Times New Roman"/>
          <w:sz w:val="24"/>
          <w:szCs w:val="24"/>
        </w:rPr>
        <w:t>Motivation of the clinical team, good communication skills, research experience of PI and clinical team, good trial management, research nurse support, positive research culture and effective communication between teams and with patients have been recognised as important factors that boost recruitment (</w:t>
      </w:r>
      <w:r w:rsidR="004E5F4D">
        <w:rPr>
          <w:rFonts w:ascii="Times New Roman" w:hAnsi="Times New Roman" w:cs="Times New Roman"/>
          <w:sz w:val="24"/>
          <w:szCs w:val="24"/>
        </w:rPr>
        <w:t>4</w:t>
      </w:r>
      <w:r w:rsidR="00455B4B" w:rsidRPr="008A5372">
        <w:rPr>
          <w:rFonts w:ascii="Times New Roman" w:hAnsi="Times New Roman" w:cs="Times New Roman"/>
          <w:sz w:val="24"/>
          <w:szCs w:val="24"/>
        </w:rPr>
        <w:t>). T</w:t>
      </w:r>
      <w:r w:rsidR="008B1272" w:rsidRPr="008A5372">
        <w:rPr>
          <w:rFonts w:ascii="Times New Roman" w:hAnsi="Times New Roman" w:cs="Times New Roman"/>
          <w:sz w:val="24"/>
          <w:szCs w:val="24"/>
        </w:rPr>
        <w:t xml:space="preserve">ime constraints of clinicians, </w:t>
      </w:r>
      <w:r w:rsidR="00455B4B" w:rsidRPr="008A5372">
        <w:rPr>
          <w:rFonts w:ascii="Times New Roman" w:hAnsi="Times New Roman" w:cs="Times New Roman"/>
          <w:sz w:val="24"/>
          <w:szCs w:val="24"/>
        </w:rPr>
        <w:t xml:space="preserve">heavy </w:t>
      </w:r>
      <w:r w:rsidR="008B1272" w:rsidRPr="008A5372">
        <w:rPr>
          <w:rFonts w:ascii="Times New Roman" w:hAnsi="Times New Roman" w:cs="Times New Roman"/>
          <w:sz w:val="24"/>
          <w:szCs w:val="24"/>
        </w:rPr>
        <w:t xml:space="preserve">clinical workload, </w:t>
      </w:r>
      <w:r w:rsidR="00E50AA1" w:rsidRPr="008A5372">
        <w:rPr>
          <w:rFonts w:ascii="Times New Roman" w:hAnsi="Times New Roman" w:cs="Times New Roman"/>
          <w:sz w:val="24"/>
          <w:szCs w:val="24"/>
        </w:rPr>
        <w:t>shift</w:t>
      </w:r>
      <w:r w:rsidR="008B1272" w:rsidRPr="008A5372">
        <w:rPr>
          <w:rFonts w:ascii="Times New Roman" w:hAnsi="Times New Roman" w:cs="Times New Roman"/>
          <w:sz w:val="24"/>
          <w:szCs w:val="24"/>
        </w:rPr>
        <w:t xml:space="preserve"> patterns</w:t>
      </w:r>
      <w:r w:rsidR="00E50AA1" w:rsidRPr="008A5372">
        <w:rPr>
          <w:rFonts w:ascii="Times New Roman" w:hAnsi="Times New Roman" w:cs="Times New Roman"/>
          <w:sz w:val="24"/>
          <w:szCs w:val="24"/>
        </w:rPr>
        <w:t xml:space="preserve"> and training and </w:t>
      </w:r>
      <w:r w:rsidR="00455B4B" w:rsidRPr="008A5372">
        <w:rPr>
          <w:rFonts w:ascii="Times New Roman" w:hAnsi="Times New Roman" w:cs="Times New Roman"/>
          <w:sz w:val="24"/>
          <w:szCs w:val="24"/>
        </w:rPr>
        <w:t>s</w:t>
      </w:r>
      <w:r w:rsidR="00E50AA1" w:rsidRPr="008A5372">
        <w:rPr>
          <w:rFonts w:ascii="Times New Roman" w:hAnsi="Times New Roman" w:cs="Times New Roman"/>
          <w:sz w:val="24"/>
          <w:szCs w:val="24"/>
        </w:rPr>
        <w:t xml:space="preserve">taffing </w:t>
      </w:r>
      <w:r w:rsidR="008B1272" w:rsidRPr="008A5372">
        <w:rPr>
          <w:rFonts w:ascii="Times New Roman" w:hAnsi="Times New Roman" w:cs="Times New Roman"/>
          <w:sz w:val="24"/>
          <w:szCs w:val="24"/>
        </w:rPr>
        <w:t>issues</w:t>
      </w:r>
      <w:r w:rsidR="00E50AA1" w:rsidRPr="008A5372">
        <w:rPr>
          <w:rFonts w:ascii="Times New Roman" w:hAnsi="Times New Roman" w:cs="Times New Roman"/>
          <w:sz w:val="24"/>
          <w:szCs w:val="24"/>
        </w:rPr>
        <w:t xml:space="preserve"> have been recognised as important hindrances to recruitment </w:t>
      </w:r>
      <w:r w:rsidR="00010BA7" w:rsidRPr="008A5372">
        <w:rPr>
          <w:rFonts w:ascii="Times New Roman" w:hAnsi="Times New Roman" w:cs="Times New Roman"/>
          <w:sz w:val="24"/>
          <w:szCs w:val="24"/>
        </w:rPr>
        <w:t>(</w:t>
      </w:r>
      <w:r w:rsidR="004E5F4D">
        <w:rPr>
          <w:rFonts w:ascii="Times New Roman" w:hAnsi="Times New Roman" w:cs="Times New Roman"/>
          <w:sz w:val="24"/>
          <w:szCs w:val="24"/>
        </w:rPr>
        <w:t>8</w:t>
      </w:r>
      <w:r w:rsidR="00010BA7" w:rsidRPr="008A5372">
        <w:rPr>
          <w:rFonts w:ascii="Times New Roman" w:hAnsi="Times New Roman" w:cs="Times New Roman"/>
          <w:sz w:val="24"/>
          <w:szCs w:val="24"/>
        </w:rPr>
        <w:t>)</w:t>
      </w:r>
      <w:r w:rsidR="005A3071" w:rsidRPr="008A5372">
        <w:rPr>
          <w:rFonts w:ascii="Times New Roman" w:hAnsi="Times New Roman" w:cs="Times New Roman"/>
          <w:sz w:val="24"/>
          <w:szCs w:val="24"/>
        </w:rPr>
        <w:t xml:space="preserve">. </w:t>
      </w:r>
    </w:p>
    <w:p w:rsidR="00E50AA1" w:rsidRPr="008A5372" w:rsidRDefault="00E50AA1"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The clinical teams recognised parent</w:t>
      </w:r>
      <w:r w:rsidR="00825F47" w:rsidRPr="008A5372">
        <w:rPr>
          <w:rFonts w:ascii="Times New Roman" w:hAnsi="Times New Roman" w:cs="Times New Roman"/>
          <w:sz w:val="24"/>
          <w:szCs w:val="24"/>
        </w:rPr>
        <w:t xml:space="preserve">s’ apprehension about their child taking an experimental medicine and their </w:t>
      </w:r>
      <w:r w:rsidRPr="008A5372">
        <w:rPr>
          <w:rFonts w:ascii="Times New Roman" w:hAnsi="Times New Roman" w:cs="Times New Roman"/>
          <w:sz w:val="24"/>
          <w:szCs w:val="24"/>
        </w:rPr>
        <w:t xml:space="preserve">concerns about the </w:t>
      </w:r>
      <w:r w:rsidR="00825F47" w:rsidRPr="008A5372">
        <w:rPr>
          <w:rFonts w:ascii="Times New Roman" w:hAnsi="Times New Roman" w:cs="Times New Roman"/>
          <w:sz w:val="24"/>
          <w:szCs w:val="24"/>
        </w:rPr>
        <w:t xml:space="preserve">potential </w:t>
      </w:r>
      <w:r w:rsidRPr="008A5372">
        <w:rPr>
          <w:rFonts w:ascii="Times New Roman" w:hAnsi="Times New Roman" w:cs="Times New Roman"/>
          <w:sz w:val="24"/>
          <w:szCs w:val="24"/>
        </w:rPr>
        <w:t>adverse effects</w:t>
      </w:r>
      <w:r w:rsidR="00825F47" w:rsidRPr="008A5372">
        <w:rPr>
          <w:rFonts w:ascii="Times New Roman" w:hAnsi="Times New Roman" w:cs="Times New Roman"/>
          <w:sz w:val="24"/>
          <w:szCs w:val="24"/>
        </w:rPr>
        <w:t xml:space="preserve"> as barriers, which</w:t>
      </w:r>
      <w:r w:rsidRPr="008A5372">
        <w:rPr>
          <w:rFonts w:ascii="Times New Roman" w:hAnsi="Times New Roman" w:cs="Times New Roman"/>
          <w:sz w:val="24"/>
          <w:szCs w:val="24"/>
        </w:rPr>
        <w:t xml:space="preserve"> have been previously </w:t>
      </w:r>
      <w:r w:rsidR="00825F47" w:rsidRPr="008A5372">
        <w:rPr>
          <w:rFonts w:ascii="Times New Roman" w:hAnsi="Times New Roman" w:cs="Times New Roman"/>
          <w:sz w:val="24"/>
          <w:szCs w:val="24"/>
        </w:rPr>
        <w:t xml:space="preserve">described </w:t>
      </w:r>
      <w:r w:rsidRPr="008A5372">
        <w:rPr>
          <w:rFonts w:ascii="Times New Roman" w:hAnsi="Times New Roman" w:cs="Times New Roman"/>
          <w:sz w:val="24"/>
          <w:szCs w:val="24"/>
        </w:rPr>
        <w:t xml:space="preserve">as important considerations for parents when </w:t>
      </w:r>
      <w:r w:rsidR="00825F47" w:rsidRPr="008A5372">
        <w:rPr>
          <w:rFonts w:ascii="Times New Roman" w:hAnsi="Times New Roman" w:cs="Times New Roman"/>
          <w:sz w:val="24"/>
          <w:szCs w:val="24"/>
        </w:rPr>
        <w:t xml:space="preserve">deciding </w:t>
      </w:r>
      <w:r w:rsidRPr="008A5372">
        <w:rPr>
          <w:rFonts w:ascii="Times New Roman" w:hAnsi="Times New Roman" w:cs="Times New Roman"/>
          <w:sz w:val="24"/>
          <w:szCs w:val="24"/>
        </w:rPr>
        <w:t>for their child to participate in clinical trials</w:t>
      </w:r>
      <w:r w:rsidR="00825F47" w:rsidRPr="008A5372">
        <w:rPr>
          <w:rFonts w:ascii="Times New Roman" w:hAnsi="Times New Roman" w:cs="Times New Roman"/>
          <w:sz w:val="24"/>
          <w:szCs w:val="24"/>
        </w:rPr>
        <w:t xml:space="preserve"> (</w:t>
      </w:r>
      <w:r w:rsidR="004E5F4D">
        <w:rPr>
          <w:rFonts w:ascii="Times New Roman" w:hAnsi="Times New Roman" w:cs="Times New Roman"/>
          <w:sz w:val="24"/>
          <w:szCs w:val="24"/>
        </w:rPr>
        <w:t>9</w:t>
      </w:r>
      <w:r w:rsidR="00825F47" w:rsidRPr="008A5372">
        <w:rPr>
          <w:rFonts w:ascii="Times New Roman" w:hAnsi="Times New Roman" w:cs="Times New Roman"/>
          <w:sz w:val="24"/>
          <w:szCs w:val="24"/>
        </w:rPr>
        <w:t>)</w:t>
      </w:r>
      <w:r w:rsidRPr="008A5372">
        <w:rPr>
          <w:rFonts w:ascii="Times New Roman" w:hAnsi="Times New Roman" w:cs="Times New Roman"/>
          <w:sz w:val="24"/>
          <w:szCs w:val="24"/>
        </w:rPr>
        <w:t xml:space="preserve">. Paediatricians have been found to consider trial participation as an additional burden for parents </w:t>
      </w:r>
      <w:r w:rsidR="00AB497F">
        <w:rPr>
          <w:rFonts w:ascii="Times New Roman" w:hAnsi="Times New Roman" w:cs="Times New Roman"/>
          <w:sz w:val="24"/>
          <w:szCs w:val="24"/>
        </w:rPr>
        <w:t>similar to clinical teams</w:t>
      </w:r>
      <w:r w:rsidRPr="008A5372">
        <w:rPr>
          <w:rFonts w:ascii="Times New Roman" w:hAnsi="Times New Roman" w:cs="Times New Roman"/>
          <w:sz w:val="24"/>
          <w:szCs w:val="24"/>
        </w:rPr>
        <w:t xml:space="preserve"> </w:t>
      </w:r>
      <w:r w:rsidR="00DB5C87">
        <w:rPr>
          <w:rFonts w:ascii="Times New Roman" w:hAnsi="Times New Roman" w:cs="Times New Roman"/>
          <w:sz w:val="24"/>
          <w:szCs w:val="24"/>
        </w:rPr>
        <w:t xml:space="preserve">in our study who </w:t>
      </w:r>
      <w:r w:rsidRPr="008A5372">
        <w:rPr>
          <w:rFonts w:ascii="Times New Roman" w:hAnsi="Times New Roman" w:cs="Times New Roman"/>
          <w:sz w:val="24"/>
          <w:szCs w:val="24"/>
        </w:rPr>
        <w:t>expressed discomfort in approaching patients for research</w:t>
      </w:r>
      <w:r w:rsidR="00960747" w:rsidRPr="008A5372">
        <w:rPr>
          <w:rFonts w:ascii="Times New Roman" w:hAnsi="Times New Roman" w:cs="Times New Roman"/>
          <w:sz w:val="24"/>
          <w:szCs w:val="24"/>
        </w:rPr>
        <w:t xml:space="preserve"> </w:t>
      </w:r>
      <w:r w:rsidRPr="008A5372">
        <w:rPr>
          <w:rFonts w:ascii="Times New Roman" w:hAnsi="Times New Roman" w:cs="Times New Roman"/>
          <w:sz w:val="24"/>
          <w:szCs w:val="24"/>
        </w:rPr>
        <w:t>(</w:t>
      </w:r>
      <w:r w:rsidR="00AB497F">
        <w:rPr>
          <w:rFonts w:ascii="Times New Roman" w:hAnsi="Times New Roman" w:cs="Times New Roman"/>
          <w:sz w:val="24"/>
          <w:szCs w:val="24"/>
        </w:rPr>
        <w:t>9</w:t>
      </w:r>
      <w:r w:rsidRPr="008A5372">
        <w:rPr>
          <w:rFonts w:ascii="Times New Roman" w:hAnsi="Times New Roman" w:cs="Times New Roman"/>
          <w:sz w:val="24"/>
          <w:szCs w:val="24"/>
        </w:rPr>
        <w:t>)</w:t>
      </w:r>
      <w:r w:rsidR="00DB5C87">
        <w:rPr>
          <w:rFonts w:ascii="Times New Roman" w:hAnsi="Times New Roman" w:cs="Times New Roman"/>
          <w:sz w:val="24"/>
          <w:szCs w:val="24"/>
        </w:rPr>
        <w:t xml:space="preserve">, thereby </w:t>
      </w:r>
      <w:r w:rsidRPr="008A5372">
        <w:rPr>
          <w:rFonts w:ascii="Times New Roman" w:hAnsi="Times New Roman" w:cs="Times New Roman"/>
          <w:sz w:val="24"/>
          <w:szCs w:val="24"/>
        </w:rPr>
        <w:t>reiterat</w:t>
      </w:r>
      <w:r w:rsidR="00AB497F">
        <w:rPr>
          <w:rFonts w:ascii="Times New Roman" w:hAnsi="Times New Roman" w:cs="Times New Roman"/>
          <w:sz w:val="24"/>
          <w:szCs w:val="24"/>
        </w:rPr>
        <w:t>ing</w:t>
      </w:r>
      <w:r w:rsidRPr="008A5372">
        <w:rPr>
          <w:rFonts w:ascii="Times New Roman" w:hAnsi="Times New Roman" w:cs="Times New Roman"/>
          <w:sz w:val="24"/>
          <w:szCs w:val="24"/>
        </w:rPr>
        <w:t xml:space="preserve"> the need for mentoring and providing training and support to clinic</w:t>
      </w:r>
      <w:r w:rsidR="00DB5C87">
        <w:rPr>
          <w:rFonts w:ascii="Times New Roman" w:hAnsi="Times New Roman" w:cs="Times New Roman"/>
          <w:sz w:val="24"/>
          <w:szCs w:val="24"/>
        </w:rPr>
        <w:t xml:space="preserve">al staff. </w:t>
      </w:r>
      <w:r w:rsidRPr="008A5372">
        <w:rPr>
          <w:rFonts w:ascii="Times New Roman" w:hAnsi="Times New Roman" w:cs="Times New Roman"/>
          <w:sz w:val="24"/>
          <w:szCs w:val="24"/>
        </w:rPr>
        <w:t xml:space="preserve"> Excess amount and complexity of trial information provided in the patient information leaflets, </w:t>
      </w:r>
      <w:r w:rsidR="00960747" w:rsidRPr="008A5372">
        <w:rPr>
          <w:rFonts w:ascii="Times New Roman" w:hAnsi="Times New Roman" w:cs="Times New Roman"/>
          <w:sz w:val="24"/>
          <w:szCs w:val="24"/>
        </w:rPr>
        <w:t>has been previously</w:t>
      </w:r>
      <w:r w:rsidRPr="008A5372">
        <w:rPr>
          <w:rFonts w:ascii="Times New Roman" w:hAnsi="Times New Roman" w:cs="Times New Roman"/>
          <w:sz w:val="24"/>
          <w:szCs w:val="24"/>
        </w:rPr>
        <w:t xml:space="preserve"> criticized similar to the findings in this survey. </w:t>
      </w:r>
    </w:p>
    <w:p w:rsidR="00997C51" w:rsidRPr="00E0762C" w:rsidRDefault="00960747"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This study highlights r</w:t>
      </w:r>
      <w:r w:rsidR="00E50AA1" w:rsidRPr="008A5372">
        <w:rPr>
          <w:rFonts w:ascii="Times New Roman" w:hAnsi="Times New Roman" w:cs="Times New Roman"/>
          <w:sz w:val="24"/>
          <w:szCs w:val="24"/>
        </w:rPr>
        <w:t>esearch nurse support and p</w:t>
      </w:r>
      <w:r w:rsidR="005A3071" w:rsidRPr="008A5372">
        <w:rPr>
          <w:rFonts w:ascii="Times New Roman" w:hAnsi="Times New Roman" w:cs="Times New Roman"/>
          <w:sz w:val="24"/>
          <w:szCs w:val="24"/>
        </w:rPr>
        <w:t>resence of designated research</w:t>
      </w:r>
      <w:r w:rsidR="00E50AA1" w:rsidRPr="008A5372">
        <w:rPr>
          <w:rFonts w:ascii="Times New Roman" w:hAnsi="Times New Roman" w:cs="Times New Roman"/>
          <w:sz w:val="24"/>
          <w:szCs w:val="24"/>
        </w:rPr>
        <w:t xml:space="preserve"> teams particularly out of hours</w:t>
      </w:r>
      <w:r w:rsidRPr="008A5372">
        <w:rPr>
          <w:rFonts w:ascii="Times New Roman" w:hAnsi="Times New Roman" w:cs="Times New Roman"/>
          <w:sz w:val="24"/>
          <w:szCs w:val="24"/>
        </w:rPr>
        <w:t xml:space="preserve">, </w:t>
      </w:r>
      <w:r w:rsidR="00E50AA1" w:rsidRPr="008A5372">
        <w:rPr>
          <w:rFonts w:ascii="Times New Roman" w:hAnsi="Times New Roman" w:cs="Times New Roman"/>
          <w:sz w:val="24"/>
          <w:szCs w:val="24"/>
        </w:rPr>
        <w:t>as very important.</w:t>
      </w:r>
      <w:r w:rsidRPr="008A5372">
        <w:rPr>
          <w:rFonts w:ascii="Times New Roman" w:hAnsi="Times New Roman" w:cs="Times New Roman"/>
          <w:sz w:val="24"/>
          <w:szCs w:val="24"/>
        </w:rPr>
        <w:t xml:space="preserve"> </w:t>
      </w:r>
      <w:r w:rsidR="005A3071" w:rsidRPr="008A5372">
        <w:rPr>
          <w:rFonts w:ascii="Times New Roman" w:hAnsi="Times New Roman" w:cs="Times New Roman"/>
          <w:sz w:val="24"/>
          <w:szCs w:val="24"/>
        </w:rPr>
        <w:t>Another factor to note is GCP training</w:t>
      </w:r>
      <w:r w:rsidR="00E50AA1" w:rsidRPr="008A5372">
        <w:rPr>
          <w:rFonts w:ascii="Times New Roman" w:hAnsi="Times New Roman" w:cs="Times New Roman"/>
          <w:sz w:val="24"/>
          <w:szCs w:val="24"/>
        </w:rPr>
        <w:t>,</w:t>
      </w:r>
      <w:r w:rsidR="00380F06" w:rsidRPr="008A5372">
        <w:rPr>
          <w:rFonts w:ascii="Times New Roman" w:hAnsi="Times New Roman" w:cs="Times New Roman"/>
          <w:sz w:val="24"/>
          <w:szCs w:val="24"/>
        </w:rPr>
        <w:t xml:space="preserve"> </w:t>
      </w:r>
      <w:r w:rsidR="00E50AA1" w:rsidRPr="008A5372">
        <w:rPr>
          <w:rFonts w:ascii="Times New Roman" w:hAnsi="Times New Roman" w:cs="Times New Roman"/>
          <w:sz w:val="24"/>
          <w:szCs w:val="24"/>
        </w:rPr>
        <w:t>which</w:t>
      </w:r>
      <w:r w:rsidR="00380F06" w:rsidRPr="008A5372">
        <w:rPr>
          <w:rFonts w:ascii="Times New Roman" w:hAnsi="Times New Roman" w:cs="Times New Roman"/>
          <w:sz w:val="24"/>
          <w:szCs w:val="24"/>
        </w:rPr>
        <w:t xml:space="preserve"> has been described as a ‘massive hurdle’</w:t>
      </w:r>
      <w:r w:rsidR="00E50AA1" w:rsidRPr="008A5372">
        <w:rPr>
          <w:rFonts w:ascii="Times New Roman" w:hAnsi="Times New Roman" w:cs="Times New Roman"/>
          <w:sz w:val="24"/>
          <w:szCs w:val="24"/>
        </w:rPr>
        <w:t>. E</w:t>
      </w:r>
      <w:r w:rsidR="00380F06" w:rsidRPr="008A5372">
        <w:rPr>
          <w:rFonts w:ascii="Times New Roman" w:hAnsi="Times New Roman" w:cs="Times New Roman"/>
          <w:sz w:val="24"/>
          <w:szCs w:val="24"/>
        </w:rPr>
        <w:t xml:space="preserve">ngaging doctors to undertake GCP training was found to be very difficult and described as ‘time consuming, boring and not a priority for busy clinicians’. </w:t>
      </w:r>
      <w:r w:rsidR="00E0762C" w:rsidRPr="00E0762C">
        <w:rPr>
          <w:rFonts w:cs="Times New Roman"/>
          <w:szCs w:val="24"/>
        </w:rPr>
        <w:t xml:space="preserve"> </w:t>
      </w:r>
      <w:r w:rsidR="00E0762C" w:rsidRPr="009C61C1">
        <w:rPr>
          <w:rFonts w:ascii="Times New Roman" w:hAnsi="Times New Roman" w:cs="Times New Roman"/>
          <w:sz w:val="24"/>
          <w:szCs w:val="24"/>
        </w:rPr>
        <w:t xml:space="preserve">The study </w:t>
      </w:r>
      <w:r w:rsidR="00C966CE">
        <w:rPr>
          <w:rFonts w:ascii="Times New Roman" w:hAnsi="Times New Roman" w:cs="Times New Roman"/>
          <w:sz w:val="24"/>
          <w:szCs w:val="24"/>
        </w:rPr>
        <w:t xml:space="preserve">also </w:t>
      </w:r>
      <w:r w:rsidR="005F525B">
        <w:rPr>
          <w:rFonts w:ascii="Times New Roman" w:hAnsi="Times New Roman" w:cs="Times New Roman"/>
          <w:sz w:val="24"/>
          <w:szCs w:val="24"/>
        </w:rPr>
        <w:t>found</w:t>
      </w:r>
      <w:r w:rsidR="00E0762C" w:rsidRPr="009C61C1">
        <w:rPr>
          <w:rFonts w:ascii="Times New Roman" w:hAnsi="Times New Roman" w:cs="Times New Roman"/>
          <w:sz w:val="24"/>
          <w:szCs w:val="24"/>
        </w:rPr>
        <w:t xml:space="preserve"> som</w:t>
      </w:r>
      <w:r w:rsidR="00846D4A">
        <w:rPr>
          <w:rFonts w:ascii="Times New Roman" w:hAnsi="Times New Roman" w:cs="Times New Roman"/>
          <w:sz w:val="24"/>
          <w:szCs w:val="24"/>
        </w:rPr>
        <w:t>e differences in perception of Principal I</w:t>
      </w:r>
      <w:r w:rsidR="00E0762C" w:rsidRPr="009C61C1">
        <w:rPr>
          <w:rFonts w:ascii="Times New Roman" w:hAnsi="Times New Roman" w:cs="Times New Roman"/>
          <w:sz w:val="24"/>
          <w:szCs w:val="24"/>
        </w:rPr>
        <w:t>nvestigators and research nurses with regards to certain facilitat</w:t>
      </w:r>
      <w:r w:rsidR="00846D4A">
        <w:rPr>
          <w:rFonts w:ascii="Times New Roman" w:hAnsi="Times New Roman" w:cs="Times New Roman"/>
          <w:sz w:val="24"/>
          <w:szCs w:val="24"/>
        </w:rPr>
        <w:t>ors and barriers to recruitment</w:t>
      </w:r>
      <w:r w:rsidR="008B3218">
        <w:rPr>
          <w:rFonts w:ascii="Times New Roman" w:hAnsi="Times New Roman" w:cs="Times New Roman"/>
          <w:sz w:val="24"/>
          <w:szCs w:val="24"/>
        </w:rPr>
        <w:t xml:space="preserve">. </w:t>
      </w:r>
      <w:r w:rsidR="005F525B">
        <w:rPr>
          <w:rFonts w:ascii="Times New Roman" w:hAnsi="Times New Roman" w:cs="Times New Roman"/>
          <w:sz w:val="24"/>
          <w:szCs w:val="24"/>
        </w:rPr>
        <w:t>This</w:t>
      </w:r>
      <w:r w:rsidR="00E0762C" w:rsidRPr="009C61C1">
        <w:rPr>
          <w:rFonts w:ascii="Times New Roman" w:hAnsi="Times New Roman" w:cs="Times New Roman"/>
          <w:sz w:val="24"/>
          <w:szCs w:val="24"/>
        </w:rPr>
        <w:t xml:space="preserve"> </w:t>
      </w:r>
      <w:r w:rsidR="008B3218">
        <w:rPr>
          <w:rFonts w:ascii="Times New Roman" w:hAnsi="Times New Roman" w:cs="Times New Roman"/>
          <w:sz w:val="24"/>
          <w:szCs w:val="24"/>
        </w:rPr>
        <w:t>highlights</w:t>
      </w:r>
      <w:r w:rsidR="005F525B">
        <w:rPr>
          <w:rFonts w:ascii="Times New Roman" w:hAnsi="Times New Roman" w:cs="Times New Roman"/>
          <w:sz w:val="24"/>
          <w:szCs w:val="24"/>
        </w:rPr>
        <w:t xml:space="preserve"> the need to consider varying vi</w:t>
      </w:r>
      <w:r w:rsidR="008B3218">
        <w:rPr>
          <w:rFonts w:ascii="Times New Roman" w:hAnsi="Times New Roman" w:cs="Times New Roman"/>
          <w:sz w:val="24"/>
          <w:szCs w:val="24"/>
        </w:rPr>
        <w:t xml:space="preserve">ewpoints within a research team so that appropriate </w:t>
      </w:r>
      <w:r w:rsidR="008B3218">
        <w:rPr>
          <w:rFonts w:ascii="Times New Roman" w:hAnsi="Times New Roman" w:cs="Times New Roman"/>
          <w:sz w:val="24"/>
          <w:szCs w:val="24"/>
        </w:rPr>
        <w:lastRenderedPageBreak/>
        <w:t xml:space="preserve">measures can be taken to facilitate recruitment and </w:t>
      </w:r>
      <w:r w:rsidR="008B3218" w:rsidRPr="009C61C1">
        <w:rPr>
          <w:rFonts w:ascii="Times New Roman" w:hAnsi="Times New Roman" w:cs="Times New Roman"/>
          <w:sz w:val="24"/>
          <w:szCs w:val="24"/>
        </w:rPr>
        <w:t xml:space="preserve">may be useful to </w:t>
      </w:r>
      <w:r w:rsidR="008B3218">
        <w:rPr>
          <w:rFonts w:ascii="Times New Roman" w:hAnsi="Times New Roman" w:cs="Times New Roman"/>
          <w:sz w:val="24"/>
          <w:szCs w:val="24"/>
        </w:rPr>
        <w:t>bear</w:t>
      </w:r>
      <w:r w:rsidR="008B3218" w:rsidRPr="009C61C1">
        <w:rPr>
          <w:rFonts w:ascii="Times New Roman" w:hAnsi="Times New Roman" w:cs="Times New Roman"/>
          <w:sz w:val="24"/>
          <w:szCs w:val="24"/>
        </w:rPr>
        <w:t xml:space="preserve"> in m</w:t>
      </w:r>
      <w:r w:rsidR="008B3218">
        <w:rPr>
          <w:rFonts w:ascii="Times New Roman" w:hAnsi="Times New Roman" w:cs="Times New Roman"/>
          <w:sz w:val="24"/>
          <w:szCs w:val="24"/>
        </w:rPr>
        <w:t>ind when planning future trials.</w:t>
      </w:r>
    </w:p>
    <w:p w:rsidR="00D44C1B" w:rsidRPr="008A5372" w:rsidRDefault="00960747"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An important trial specific barrier was seeking consent from the parents of an ill child in 20 minutes, which</w:t>
      </w:r>
      <w:r w:rsidR="00532752" w:rsidRPr="008A5372">
        <w:rPr>
          <w:rFonts w:ascii="Times New Roman" w:hAnsi="Times New Roman" w:cs="Times New Roman"/>
          <w:sz w:val="24"/>
          <w:szCs w:val="24"/>
        </w:rPr>
        <w:t xml:space="preserve"> raises the issue </w:t>
      </w:r>
      <w:r w:rsidRPr="008A5372">
        <w:rPr>
          <w:rFonts w:ascii="Times New Roman" w:hAnsi="Times New Roman" w:cs="Times New Roman"/>
          <w:sz w:val="24"/>
          <w:szCs w:val="24"/>
        </w:rPr>
        <w:t xml:space="preserve">of an </w:t>
      </w:r>
      <w:r w:rsidR="00532752" w:rsidRPr="008A5372">
        <w:rPr>
          <w:rFonts w:ascii="Times New Roman" w:hAnsi="Times New Roman" w:cs="Times New Roman"/>
          <w:sz w:val="24"/>
          <w:szCs w:val="24"/>
        </w:rPr>
        <w:t>option of deferred con</w:t>
      </w:r>
      <w:r w:rsidR="0095128F" w:rsidRPr="008A5372">
        <w:rPr>
          <w:rFonts w:ascii="Times New Roman" w:hAnsi="Times New Roman" w:cs="Times New Roman"/>
          <w:sz w:val="24"/>
          <w:szCs w:val="24"/>
        </w:rPr>
        <w:t xml:space="preserve">sent </w:t>
      </w:r>
      <w:r w:rsidR="001273E1" w:rsidRPr="008A5372">
        <w:rPr>
          <w:rFonts w:ascii="Times New Roman" w:hAnsi="Times New Roman" w:cs="Times New Roman"/>
          <w:sz w:val="24"/>
          <w:szCs w:val="24"/>
        </w:rPr>
        <w:t xml:space="preserve">being available for paediatric trials in acute or emergency settings. </w:t>
      </w:r>
      <w:r w:rsidR="008F46F1" w:rsidRPr="008A5372">
        <w:rPr>
          <w:rFonts w:ascii="Times New Roman" w:hAnsi="Times New Roman" w:cs="Times New Roman"/>
          <w:sz w:val="24"/>
          <w:szCs w:val="24"/>
        </w:rPr>
        <w:t>The UK law incorporate</w:t>
      </w:r>
      <w:r w:rsidR="001273E1" w:rsidRPr="008A5372">
        <w:rPr>
          <w:rFonts w:ascii="Times New Roman" w:hAnsi="Times New Roman" w:cs="Times New Roman"/>
          <w:sz w:val="24"/>
          <w:szCs w:val="24"/>
        </w:rPr>
        <w:t>s</w:t>
      </w:r>
      <w:r w:rsidR="008F46F1" w:rsidRPr="008A5372">
        <w:rPr>
          <w:rFonts w:ascii="Times New Roman" w:hAnsi="Times New Roman" w:cs="Times New Roman"/>
          <w:sz w:val="24"/>
          <w:szCs w:val="24"/>
        </w:rPr>
        <w:t xml:space="preserve"> a deferred consent process in emergency situations for minors (</w:t>
      </w:r>
      <w:r w:rsidR="00842FE7" w:rsidRPr="008A5372">
        <w:rPr>
          <w:rFonts w:ascii="Times New Roman" w:hAnsi="Times New Roman" w:cs="Times New Roman"/>
          <w:sz w:val="24"/>
          <w:szCs w:val="24"/>
        </w:rPr>
        <w:t>1</w:t>
      </w:r>
      <w:r w:rsidR="00AB497F">
        <w:rPr>
          <w:rFonts w:ascii="Times New Roman" w:hAnsi="Times New Roman" w:cs="Times New Roman"/>
          <w:sz w:val="24"/>
          <w:szCs w:val="24"/>
        </w:rPr>
        <w:t>0</w:t>
      </w:r>
      <w:r w:rsidR="008F46F1" w:rsidRPr="008A5372">
        <w:rPr>
          <w:rFonts w:ascii="Times New Roman" w:hAnsi="Times New Roman" w:cs="Times New Roman"/>
          <w:sz w:val="24"/>
          <w:szCs w:val="24"/>
        </w:rPr>
        <w:t>) when treatment is required urgently</w:t>
      </w:r>
      <w:r w:rsidR="001273E1" w:rsidRPr="008A5372">
        <w:rPr>
          <w:rFonts w:ascii="Times New Roman" w:hAnsi="Times New Roman" w:cs="Times New Roman"/>
          <w:sz w:val="24"/>
          <w:szCs w:val="24"/>
        </w:rPr>
        <w:t xml:space="preserve">, </w:t>
      </w:r>
      <w:r w:rsidR="008F46F1" w:rsidRPr="008A5372">
        <w:rPr>
          <w:rFonts w:ascii="Times New Roman" w:hAnsi="Times New Roman" w:cs="Times New Roman"/>
          <w:sz w:val="24"/>
          <w:szCs w:val="24"/>
        </w:rPr>
        <w:t>urgent action is required for the purposes of the trial</w:t>
      </w:r>
      <w:r w:rsidR="001273E1" w:rsidRPr="008A5372">
        <w:rPr>
          <w:rFonts w:ascii="Times New Roman" w:hAnsi="Times New Roman" w:cs="Times New Roman"/>
          <w:sz w:val="24"/>
          <w:szCs w:val="24"/>
        </w:rPr>
        <w:t xml:space="preserve">, </w:t>
      </w:r>
      <w:r w:rsidR="008F46F1" w:rsidRPr="008A5372">
        <w:rPr>
          <w:rFonts w:ascii="Times New Roman" w:hAnsi="Times New Roman" w:cs="Times New Roman"/>
          <w:sz w:val="24"/>
          <w:szCs w:val="24"/>
        </w:rPr>
        <w:t>consent</w:t>
      </w:r>
      <w:r w:rsidR="001273E1" w:rsidRPr="008A5372">
        <w:rPr>
          <w:rFonts w:ascii="Times New Roman" w:hAnsi="Times New Roman" w:cs="Times New Roman"/>
          <w:sz w:val="24"/>
          <w:szCs w:val="24"/>
        </w:rPr>
        <w:t xml:space="preserve"> cannot be obtained </w:t>
      </w:r>
      <w:r w:rsidR="008F46F1" w:rsidRPr="008A5372">
        <w:rPr>
          <w:rFonts w:ascii="Times New Roman" w:hAnsi="Times New Roman" w:cs="Times New Roman"/>
          <w:sz w:val="24"/>
          <w:szCs w:val="24"/>
        </w:rPr>
        <w:t>prospectively</w:t>
      </w:r>
      <w:r w:rsidR="001273E1" w:rsidRPr="008A5372">
        <w:rPr>
          <w:rFonts w:ascii="Times New Roman" w:hAnsi="Times New Roman" w:cs="Times New Roman"/>
          <w:sz w:val="24"/>
          <w:szCs w:val="24"/>
        </w:rPr>
        <w:t xml:space="preserve"> and the</w:t>
      </w:r>
      <w:r w:rsidR="00F011A8">
        <w:rPr>
          <w:rFonts w:ascii="Times New Roman" w:hAnsi="Times New Roman" w:cs="Times New Roman"/>
          <w:sz w:val="24"/>
          <w:szCs w:val="24"/>
        </w:rPr>
        <w:t xml:space="preserve"> </w:t>
      </w:r>
      <w:r w:rsidR="001273E1" w:rsidRPr="008A5372">
        <w:rPr>
          <w:rFonts w:ascii="Times New Roman" w:hAnsi="Times New Roman" w:cs="Times New Roman"/>
          <w:sz w:val="24"/>
          <w:szCs w:val="24"/>
        </w:rPr>
        <w:t xml:space="preserve">procedure has been approved by the ethics </w:t>
      </w:r>
      <w:r w:rsidR="008F46F1" w:rsidRPr="008A5372">
        <w:rPr>
          <w:rFonts w:ascii="Times New Roman" w:hAnsi="Times New Roman" w:cs="Times New Roman"/>
          <w:sz w:val="24"/>
          <w:szCs w:val="24"/>
        </w:rPr>
        <w:t>committee</w:t>
      </w:r>
      <w:r w:rsidR="00F011A8">
        <w:rPr>
          <w:rFonts w:ascii="Times New Roman" w:hAnsi="Times New Roman" w:cs="Times New Roman"/>
          <w:sz w:val="24"/>
          <w:szCs w:val="24"/>
        </w:rPr>
        <w:t xml:space="preserve">. </w:t>
      </w:r>
      <w:r w:rsidR="00C55288">
        <w:rPr>
          <w:rFonts w:ascii="Times New Roman" w:hAnsi="Times New Roman" w:cs="Times New Roman"/>
          <w:sz w:val="24"/>
          <w:szCs w:val="24"/>
        </w:rPr>
        <w:t xml:space="preserve">Deferred consent has been successfully used in a recent </w:t>
      </w:r>
      <w:r w:rsidR="00EE6063">
        <w:rPr>
          <w:rFonts w:ascii="Times New Roman" w:hAnsi="Times New Roman" w:cs="Times New Roman"/>
          <w:sz w:val="24"/>
          <w:szCs w:val="24"/>
        </w:rPr>
        <w:t>randomised control</w:t>
      </w:r>
      <w:r w:rsidR="001101A9">
        <w:rPr>
          <w:rFonts w:ascii="Times New Roman" w:hAnsi="Times New Roman" w:cs="Times New Roman"/>
          <w:sz w:val="24"/>
          <w:szCs w:val="24"/>
        </w:rPr>
        <w:t>led</w:t>
      </w:r>
      <w:r w:rsidR="00EE6063">
        <w:rPr>
          <w:rFonts w:ascii="Times New Roman" w:hAnsi="Times New Roman" w:cs="Times New Roman"/>
          <w:sz w:val="24"/>
          <w:szCs w:val="24"/>
        </w:rPr>
        <w:t xml:space="preserve"> trial </w:t>
      </w:r>
      <w:r w:rsidR="00C55288">
        <w:rPr>
          <w:rFonts w:ascii="Times New Roman" w:hAnsi="Times New Roman" w:cs="Times New Roman"/>
          <w:sz w:val="24"/>
          <w:szCs w:val="24"/>
        </w:rPr>
        <w:t xml:space="preserve">evaluating the role </w:t>
      </w:r>
      <w:r w:rsidR="00EE6063">
        <w:rPr>
          <w:rFonts w:ascii="Times New Roman" w:hAnsi="Times New Roman" w:cs="Times New Roman"/>
          <w:sz w:val="24"/>
          <w:szCs w:val="24"/>
        </w:rPr>
        <w:t>of impregnated central venous catheters</w:t>
      </w:r>
      <w:r w:rsidR="001A0FE4">
        <w:rPr>
          <w:rFonts w:ascii="Times New Roman" w:hAnsi="Times New Roman" w:cs="Times New Roman"/>
          <w:sz w:val="24"/>
          <w:szCs w:val="24"/>
        </w:rPr>
        <w:t xml:space="preserve">; impregnated with antibiotics, impregnated with heparin or a standard central venous catheter, </w:t>
      </w:r>
      <w:r w:rsidR="00EE6063">
        <w:rPr>
          <w:rFonts w:ascii="Times New Roman" w:hAnsi="Times New Roman" w:cs="Times New Roman"/>
          <w:sz w:val="24"/>
          <w:szCs w:val="24"/>
        </w:rPr>
        <w:t xml:space="preserve">for prevention of blood stream infections in children </w:t>
      </w:r>
      <w:r w:rsidR="001101A9">
        <w:rPr>
          <w:rFonts w:ascii="Times New Roman" w:hAnsi="Times New Roman" w:cs="Times New Roman"/>
          <w:sz w:val="24"/>
          <w:szCs w:val="24"/>
        </w:rPr>
        <w:t xml:space="preserve">(the CATCH trial) (11). </w:t>
      </w:r>
      <w:r w:rsidR="001A0FE4">
        <w:rPr>
          <w:rFonts w:ascii="Times New Roman" w:hAnsi="Times New Roman" w:cs="Times New Roman"/>
          <w:sz w:val="24"/>
          <w:szCs w:val="24"/>
        </w:rPr>
        <w:t xml:space="preserve">For children </w:t>
      </w:r>
      <w:r w:rsidR="00EA607D">
        <w:rPr>
          <w:rFonts w:ascii="Times New Roman" w:hAnsi="Times New Roman" w:cs="Times New Roman"/>
          <w:sz w:val="24"/>
          <w:szCs w:val="24"/>
        </w:rPr>
        <w:t xml:space="preserve">needing </w:t>
      </w:r>
      <w:r w:rsidR="001A0FE4">
        <w:rPr>
          <w:rFonts w:ascii="Times New Roman" w:hAnsi="Times New Roman" w:cs="Times New Roman"/>
          <w:sz w:val="24"/>
          <w:szCs w:val="24"/>
        </w:rPr>
        <w:t>a</w:t>
      </w:r>
      <w:r w:rsidR="00EA607D">
        <w:rPr>
          <w:rFonts w:ascii="Times New Roman" w:hAnsi="Times New Roman" w:cs="Times New Roman"/>
          <w:sz w:val="24"/>
          <w:szCs w:val="24"/>
        </w:rPr>
        <w:t xml:space="preserve"> central venous catheter placement </w:t>
      </w:r>
      <w:r w:rsidR="001A0FE4">
        <w:rPr>
          <w:rFonts w:ascii="Times New Roman" w:hAnsi="Times New Roman" w:cs="Times New Roman"/>
          <w:sz w:val="24"/>
          <w:szCs w:val="24"/>
        </w:rPr>
        <w:t xml:space="preserve">as an emergency, a written parental consent was sought after randomisation to avoid delay in treatment. </w:t>
      </w:r>
      <w:r w:rsidR="001273E1" w:rsidRPr="008A5372">
        <w:rPr>
          <w:rFonts w:ascii="Times New Roman" w:hAnsi="Times New Roman" w:cs="Times New Roman"/>
          <w:sz w:val="24"/>
          <w:szCs w:val="24"/>
        </w:rPr>
        <w:t xml:space="preserve">A </w:t>
      </w:r>
      <w:r w:rsidR="00CE08DF" w:rsidRPr="008A5372">
        <w:rPr>
          <w:rFonts w:ascii="Times New Roman" w:hAnsi="Times New Roman" w:cs="Times New Roman"/>
          <w:sz w:val="24"/>
          <w:szCs w:val="24"/>
        </w:rPr>
        <w:t>postal survey (</w:t>
      </w:r>
      <w:r w:rsidR="00842FE7" w:rsidRPr="008A5372">
        <w:rPr>
          <w:rFonts w:ascii="Times New Roman" w:hAnsi="Times New Roman" w:cs="Times New Roman"/>
          <w:sz w:val="24"/>
          <w:szCs w:val="24"/>
        </w:rPr>
        <w:t>1</w:t>
      </w:r>
      <w:r w:rsidR="00EA607D">
        <w:rPr>
          <w:rFonts w:ascii="Times New Roman" w:hAnsi="Times New Roman" w:cs="Times New Roman"/>
          <w:sz w:val="24"/>
          <w:szCs w:val="24"/>
        </w:rPr>
        <w:t>2</w:t>
      </w:r>
      <w:r w:rsidR="00CE08DF" w:rsidRPr="008A5372">
        <w:rPr>
          <w:rFonts w:ascii="Times New Roman" w:hAnsi="Times New Roman" w:cs="Times New Roman"/>
          <w:sz w:val="24"/>
          <w:szCs w:val="24"/>
        </w:rPr>
        <w:t>) investigating parents’</w:t>
      </w:r>
      <w:r w:rsidR="00990DF1" w:rsidRPr="008A5372">
        <w:rPr>
          <w:rFonts w:ascii="Times New Roman" w:hAnsi="Times New Roman" w:cs="Times New Roman"/>
          <w:sz w:val="24"/>
          <w:szCs w:val="24"/>
        </w:rPr>
        <w:t xml:space="preserve"> </w:t>
      </w:r>
      <w:r w:rsidR="00CE08DF" w:rsidRPr="008A5372">
        <w:rPr>
          <w:rFonts w:ascii="Times New Roman" w:hAnsi="Times New Roman" w:cs="Times New Roman"/>
          <w:sz w:val="24"/>
          <w:szCs w:val="24"/>
        </w:rPr>
        <w:t>views about deferred consent</w:t>
      </w:r>
      <w:r w:rsidR="00B32C05" w:rsidRPr="008A5372">
        <w:rPr>
          <w:rFonts w:ascii="Times New Roman" w:hAnsi="Times New Roman" w:cs="Times New Roman"/>
          <w:sz w:val="24"/>
          <w:szCs w:val="24"/>
        </w:rPr>
        <w:t xml:space="preserve"> </w:t>
      </w:r>
      <w:r w:rsidR="00CE08DF" w:rsidRPr="008A5372">
        <w:rPr>
          <w:rFonts w:ascii="Times New Roman" w:hAnsi="Times New Roman" w:cs="Times New Roman"/>
          <w:sz w:val="24"/>
          <w:szCs w:val="24"/>
        </w:rPr>
        <w:t xml:space="preserve">in a paediatric emergency setting </w:t>
      </w:r>
      <w:r w:rsidR="000B5276" w:rsidRPr="008A5372">
        <w:rPr>
          <w:rFonts w:ascii="Times New Roman" w:hAnsi="Times New Roman" w:cs="Times New Roman"/>
          <w:sz w:val="24"/>
          <w:szCs w:val="24"/>
        </w:rPr>
        <w:t xml:space="preserve">showed that majority of parents found it acceptable. However, </w:t>
      </w:r>
      <w:r w:rsidR="008F46F1" w:rsidRPr="008A5372">
        <w:rPr>
          <w:rFonts w:ascii="Times New Roman" w:hAnsi="Times New Roman" w:cs="Times New Roman"/>
          <w:sz w:val="24"/>
          <w:szCs w:val="24"/>
        </w:rPr>
        <w:t xml:space="preserve">death of a child during a trial in which deferred consent has been used presents a complex situation and the authors highlight the need for further evidence to guide appropriate management </w:t>
      </w:r>
      <w:r w:rsidR="000C18EA" w:rsidRPr="008A5372">
        <w:rPr>
          <w:rFonts w:ascii="Times New Roman" w:hAnsi="Times New Roman" w:cs="Times New Roman"/>
          <w:sz w:val="24"/>
          <w:szCs w:val="24"/>
        </w:rPr>
        <w:t>in</w:t>
      </w:r>
      <w:r w:rsidR="008F46F1" w:rsidRPr="008A5372">
        <w:rPr>
          <w:rFonts w:ascii="Times New Roman" w:hAnsi="Times New Roman" w:cs="Times New Roman"/>
          <w:sz w:val="24"/>
          <w:szCs w:val="24"/>
        </w:rPr>
        <w:t xml:space="preserve"> these cases. </w:t>
      </w:r>
    </w:p>
    <w:p w:rsidR="000F6234" w:rsidRDefault="00955529"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This study highlights several important factors that affect recruitment to clinical trials</w:t>
      </w:r>
      <w:r w:rsidR="00D94E3A" w:rsidRPr="008A5372">
        <w:rPr>
          <w:rFonts w:ascii="Times New Roman" w:hAnsi="Times New Roman" w:cs="Times New Roman"/>
          <w:sz w:val="24"/>
          <w:szCs w:val="24"/>
        </w:rPr>
        <w:t xml:space="preserve">. </w:t>
      </w:r>
      <w:r w:rsidRPr="008A5372">
        <w:rPr>
          <w:rFonts w:ascii="Times New Roman" w:hAnsi="Times New Roman" w:cs="Times New Roman"/>
          <w:sz w:val="24"/>
          <w:szCs w:val="24"/>
        </w:rPr>
        <w:t xml:space="preserve"> </w:t>
      </w:r>
      <w:r w:rsidR="00D94E3A" w:rsidRPr="008A5372">
        <w:rPr>
          <w:rFonts w:ascii="Times New Roman" w:hAnsi="Times New Roman" w:cs="Times New Roman"/>
          <w:sz w:val="24"/>
          <w:szCs w:val="24"/>
        </w:rPr>
        <w:t xml:space="preserve">The </w:t>
      </w:r>
      <w:r w:rsidR="00787100" w:rsidRPr="008A5372">
        <w:rPr>
          <w:rFonts w:ascii="Times New Roman" w:hAnsi="Times New Roman" w:cs="Times New Roman"/>
          <w:sz w:val="24"/>
          <w:szCs w:val="24"/>
        </w:rPr>
        <w:t>s</w:t>
      </w:r>
      <w:r w:rsidR="001273E1" w:rsidRPr="008A5372">
        <w:rPr>
          <w:rFonts w:ascii="Times New Roman" w:hAnsi="Times New Roman" w:cs="Times New Roman"/>
          <w:sz w:val="24"/>
          <w:szCs w:val="24"/>
        </w:rPr>
        <w:t>trength</w:t>
      </w:r>
      <w:r w:rsidR="00787100" w:rsidRPr="008A5372">
        <w:rPr>
          <w:rFonts w:ascii="Times New Roman" w:hAnsi="Times New Roman" w:cs="Times New Roman"/>
          <w:sz w:val="24"/>
          <w:szCs w:val="24"/>
        </w:rPr>
        <w:t>s</w:t>
      </w:r>
      <w:r w:rsidR="001273E1" w:rsidRPr="008A5372">
        <w:rPr>
          <w:rFonts w:ascii="Times New Roman" w:hAnsi="Times New Roman" w:cs="Times New Roman"/>
          <w:sz w:val="24"/>
          <w:szCs w:val="24"/>
        </w:rPr>
        <w:t xml:space="preserve"> of </w:t>
      </w:r>
      <w:r w:rsidR="00787100" w:rsidRPr="008A5372">
        <w:rPr>
          <w:rFonts w:ascii="Times New Roman" w:hAnsi="Times New Roman" w:cs="Times New Roman"/>
          <w:sz w:val="24"/>
          <w:szCs w:val="24"/>
        </w:rPr>
        <w:t>our</w:t>
      </w:r>
      <w:r w:rsidR="001273E1" w:rsidRPr="008A5372">
        <w:rPr>
          <w:rFonts w:ascii="Times New Roman" w:hAnsi="Times New Roman" w:cs="Times New Roman"/>
          <w:sz w:val="24"/>
          <w:szCs w:val="24"/>
        </w:rPr>
        <w:t xml:space="preserve"> study</w:t>
      </w:r>
      <w:r w:rsidR="00787100" w:rsidRPr="008A5372">
        <w:rPr>
          <w:rFonts w:ascii="Times New Roman" w:hAnsi="Times New Roman" w:cs="Times New Roman"/>
          <w:sz w:val="24"/>
          <w:szCs w:val="24"/>
        </w:rPr>
        <w:t xml:space="preserve"> include </w:t>
      </w:r>
      <w:r w:rsidR="00D1069A" w:rsidRPr="008A5372">
        <w:rPr>
          <w:rFonts w:ascii="Times New Roman" w:hAnsi="Times New Roman" w:cs="Times New Roman"/>
          <w:sz w:val="24"/>
          <w:szCs w:val="24"/>
        </w:rPr>
        <w:t>a</w:t>
      </w:r>
      <w:r w:rsidR="007920D4" w:rsidRPr="008A5372">
        <w:rPr>
          <w:rFonts w:ascii="Times New Roman" w:hAnsi="Times New Roman" w:cs="Times New Roman"/>
          <w:sz w:val="24"/>
          <w:szCs w:val="24"/>
        </w:rPr>
        <w:t>n</w:t>
      </w:r>
      <w:r w:rsidR="00D1069A" w:rsidRPr="008A5372">
        <w:rPr>
          <w:rFonts w:ascii="Times New Roman" w:hAnsi="Times New Roman" w:cs="Times New Roman"/>
          <w:sz w:val="24"/>
          <w:szCs w:val="24"/>
        </w:rPr>
        <w:t xml:space="preserve"> </w:t>
      </w:r>
      <w:r w:rsidR="007920D4" w:rsidRPr="008A5372">
        <w:rPr>
          <w:rFonts w:ascii="Times New Roman" w:hAnsi="Times New Roman" w:cs="Times New Roman"/>
          <w:sz w:val="24"/>
          <w:szCs w:val="24"/>
        </w:rPr>
        <w:t xml:space="preserve">electronic </w:t>
      </w:r>
      <w:r w:rsidR="0050446A" w:rsidRPr="008A5372">
        <w:rPr>
          <w:rFonts w:ascii="Times New Roman" w:hAnsi="Times New Roman" w:cs="Times New Roman"/>
          <w:sz w:val="24"/>
          <w:szCs w:val="24"/>
        </w:rPr>
        <w:t>survey design</w:t>
      </w:r>
      <w:r w:rsidR="00C966CE">
        <w:rPr>
          <w:rFonts w:ascii="Times New Roman" w:hAnsi="Times New Roman" w:cs="Times New Roman"/>
          <w:sz w:val="24"/>
          <w:szCs w:val="24"/>
        </w:rPr>
        <w:t xml:space="preserve">, </w:t>
      </w:r>
      <w:r w:rsidR="0050446A" w:rsidRPr="008A5372">
        <w:rPr>
          <w:rFonts w:ascii="Times New Roman" w:hAnsi="Times New Roman" w:cs="Times New Roman"/>
          <w:sz w:val="24"/>
          <w:szCs w:val="24"/>
        </w:rPr>
        <w:t>us</w:t>
      </w:r>
      <w:r w:rsidR="00C966CE">
        <w:rPr>
          <w:rFonts w:ascii="Times New Roman" w:hAnsi="Times New Roman" w:cs="Times New Roman"/>
          <w:sz w:val="24"/>
          <w:szCs w:val="24"/>
        </w:rPr>
        <w:t xml:space="preserve">e of a comprehensive, </w:t>
      </w:r>
      <w:r w:rsidR="0050446A" w:rsidRPr="008A5372">
        <w:rPr>
          <w:rFonts w:ascii="Times New Roman" w:hAnsi="Times New Roman" w:cs="Times New Roman"/>
          <w:sz w:val="24"/>
          <w:szCs w:val="24"/>
        </w:rPr>
        <w:t>evidence based recruitment survey tool</w:t>
      </w:r>
      <w:r w:rsidR="00D1069A" w:rsidRPr="008A5372">
        <w:rPr>
          <w:rFonts w:ascii="Times New Roman" w:hAnsi="Times New Roman" w:cs="Times New Roman"/>
          <w:sz w:val="24"/>
          <w:szCs w:val="24"/>
        </w:rPr>
        <w:t xml:space="preserve">, </w:t>
      </w:r>
      <w:r w:rsidR="001273E1" w:rsidRPr="008A5372">
        <w:rPr>
          <w:rFonts w:ascii="Times New Roman" w:hAnsi="Times New Roman" w:cs="Times New Roman"/>
          <w:sz w:val="24"/>
          <w:szCs w:val="24"/>
        </w:rPr>
        <w:t>wide range of responders</w:t>
      </w:r>
      <w:r w:rsidR="001351D7" w:rsidRPr="008A5372">
        <w:rPr>
          <w:rFonts w:ascii="Times New Roman" w:hAnsi="Times New Roman" w:cs="Times New Roman"/>
          <w:sz w:val="24"/>
          <w:szCs w:val="24"/>
        </w:rPr>
        <w:t xml:space="preserve"> with different roles</w:t>
      </w:r>
      <w:r w:rsidR="001273E1" w:rsidRPr="008A5372">
        <w:rPr>
          <w:rFonts w:ascii="Times New Roman" w:hAnsi="Times New Roman" w:cs="Times New Roman"/>
          <w:sz w:val="24"/>
          <w:szCs w:val="24"/>
        </w:rPr>
        <w:t xml:space="preserve"> from sites with </w:t>
      </w:r>
      <w:r w:rsidR="00F60A29" w:rsidRPr="008A5372">
        <w:rPr>
          <w:rFonts w:ascii="Times New Roman" w:hAnsi="Times New Roman" w:cs="Times New Roman"/>
          <w:sz w:val="24"/>
          <w:szCs w:val="24"/>
        </w:rPr>
        <w:t>variable recruitment performance</w:t>
      </w:r>
      <w:r w:rsidR="00C966CE">
        <w:rPr>
          <w:rFonts w:ascii="Times New Roman" w:hAnsi="Times New Roman" w:cs="Times New Roman"/>
          <w:sz w:val="24"/>
          <w:szCs w:val="24"/>
        </w:rPr>
        <w:t xml:space="preserve">, good representation of sites with </w:t>
      </w:r>
      <w:r w:rsidR="0050446A" w:rsidRPr="008A5372">
        <w:rPr>
          <w:rFonts w:ascii="Times New Roman" w:hAnsi="Times New Roman" w:cs="Times New Roman"/>
          <w:sz w:val="24"/>
          <w:szCs w:val="24"/>
        </w:rPr>
        <w:t>high response rates from PIs and research nurses</w:t>
      </w:r>
      <w:r w:rsidR="00C966CE">
        <w:rPr>
          <w:rFonts w:ascii="Times New Roman" w:hAnsi="Times New Roman" w:cs="Times New Roman"/>
          <w:sz w:val="24"/>
          <w:szCs w:val="24"/>
        </w:rPr>
        <w:t xml:space="preserve"> at each site</w:t>
      </w:r>
      <w:r w:rsidR="00F60A29" w:rsidRPr="008A5372">
        <w:rPr>
          <w:rFonts w:ascii="Times New Roman" w:hAnsi="Times New Roman" w:cs="Times New Roman"/>
          <w:sz w:val="24"/>
          <w:szCs w:val="24"/>
        </w:rPr>
        <w:t xml:space="preserve">. </w:t>
      </w:r>
      <w:r w:rsidR="007920D4" w:rsidRPr="008A5372">
        <w:rPr>
          <w:rFonts w:ascii="Times New Roman" w:hAnsi="Times New Roman" w:cs="Times New Roman"/>
          <w:sz w:val="24"/>
          <w:szCs w:val="24"/>
        </w:rPr>
        <w:t>E-surveys are quicker, less expensive</w:t>
      </w:r>
      <w:r w:rsidR="00974302" w:rsidRPr="008A5372">
        <w:rPr>
          <w:rFonts w:ascii="Times New Roman" w:hAnsi="Times New Roman" w:cs="Times New Roman"/>
          <w:sz w:val="24"/>
          <w:szCs w:val="24"/>
        </w:rPr>
        <w:t xml:space="preserve">, can be sent to multiple responders at the same time, </w:t>
      </w:r>
      <w:r w:rsidR="007920D4" w:rsidRPr="008A5372">
        <w:rPr>
          <w:rFonts w:ascii="Times New Roman" w:hAnsi="Times New Roman" w:cs="Times New Roman"/>
          <w:sz w:val="24"/>
          <w:szCs w:val="24"/>
        </w:rPr>
        <w:t>avoid interviewer bias and the responders have the opportunity to express their views freely and anonymously, even to sensitive issues (1</w:t>
      </w:r>
      <w:r w:rsidR="001A0FE4">
        <w:rPr>
          <w:rFonts w:ascii="Times New Roman" w:hAnsi="Times New Roman" w:cs="Times New Roman"/>
          <w:sz w:val="24"/>
          <w:szCs w:val="24"/>
        </w:rPr>
        <w:t>3</w:t>
      </w:r>
      <w:r w:rsidR="007920D4" w:rsidRPr="008A5372">
        <w:rPr>
          <w:rFonts w:ascii="Times New Roman" w:hAnsi="Times New Roman" w:cs="Times New Roman"/>
          <w:sz w:val="24"/>
          <w:szCs w:val="24"/>
        </w:rPr>
        <w:t xml:space="preserve">). </w:t>
      </w:r>
    </w:p>
    <w:p w:rsidR="000F6234" w:rsidRDefault="00E018FD"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lastRenderedPageBreak/>
        <w:t xml:space="preserve">Responses from a range of responders with different roles and sites with different recruitment performance increased the breadth of data gathered in terms of recruitment experience and perspectives, increasing the precision and generalizability of the results. A high response rate from the PIs and at least one research nurse from each site </w:t>
      </w:r>
      <w:r w:rsidR="00974302" w:rsidRPr="008A5372">
        <w:rPr>
          <w:rFonts w:ascii="Times New Roman" w:hAnsi="Times New Roman" w:cs="Times New Roman"/>
          <w:sz w:val="24"/>
          <w:szCs w:val="24"/>
        </w:rPr>
        <w:t>ensured equal representation of sites in overall responses, thereby ensuring generalizability and avoiding selection</w:t>
      </w:r>
      <w:r w:rsidR="00955529" w:rsidRPr="008A5372">
        <w:rPr>
          <w:rFonts w:ascii="Times New Roman" w:hAnsi="Times New Roman" w:cs="Times New Roman"/>
          <w:sz w:val="24"/>
          <w:szCs w:val="24"/>
        </w:rPr>
        <w:t xml:space="preserve"> and non-respondent</w:t>
      </w:r>
      <w:r w:rsidR="00974302" w:rsidRPr="008A5372">
        <w:rPr>
          <w:rFonts w:ascii="Times New Roman" w:hAnsi="Times New Roman" w:cs="Times New Roman"/>
          <w:sz w:val="24"/>
          <w:szCs w:val="24"/>
        </w:rPr>
        <w:t xml:space="preserve"> bias.  </w:t>
      </w:r>
    </w:p>
    <w:p w:rsidR="00C872C7" w:rsidRDefault="000C4CF1"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The study</w:t>
      </w:r>
      <w:r w:rsidR="0059665C" w:rsidRPr="008A5372">
        <w:rPr>
          <w:rFonts w:ascii="Times New Roman" w:hAnsi="Times New Roman" w:cs="Times New Roman"/>
          <w:sz w:val="24"/>
          <w:szCs w:val="24"/>
        </w:rPr>
        <w:t xml:space="preserve"> has </w:t>
      </w:r>
      <w:r w:rsidR="0077009A" w:rsidRPr="008A5372">
        <w:rPr>
          <w:rFonts w:ascii="Times New Roman" w:hAnsi="Times New Roman" w:cs="Times New Roman"/>
          <w:sz w:val="24"/>
          <w:szCs w:val="24"/>
        </w:rPr>
        <w:t xml:space="preserve">some potential limitations. The survey questionnaire </w:t>
      </w:r>
      <w:r w:rsidRPr="008A5372">
        <w:rPr>
          <w:rFonts w:ascii="Times New Roman" w:hAnsi="Times New Roman" w:cs="Times New Roman"/>
          <w:sz w:val="24"/>
          <w:szCs w:val="24"/>
        </w:rPr>
        <w:t xml:space="preserve">has </w:t>
      </w:r>
      <w:r w:rsidR="0059665C" w:rsidRPr="008A5372">
        <w:rPr>
          <w:rFonts w:ascii="Times New Roman" w:hAnsi="Times New Roman" w:cs="Times New Roman"/>
          <w:sz w:val="24"/>
          <w:szCs w:val="24"/>
        </w:rPr>
        <w:t xml:space="preserve">the </w:t>
      </w:r>
      <w:r w:rsidRPr="008A5372">
        <w:rPr>
          <w:rFonts w:ascii="Times New Roman" w:hAnsi="Times New Roman" w:cs="Times New Roman"/>
          <w:sz w:val="24"/>
          <w:szCs w:val="24"/>
        </w:rPr>
        <w:t>disadvantage</w:t>
      </w:r>
      <w:r w:rsidR="0059665C" w:rsidRPr="008A5372">
        <w:rPr>
          <w:rFonts w:ascii="Times New Roman" w:hAnsi="Times New Roman" w:cs="Times New Roman"/>
          <w:sz w:val="24"/>
          <w:szCs w:val="24"/>
        </w:rPr>
        <w:t xml:space="preserve"> of respondent non-response, misinterpretation of questions, or </w:t>
      </w:r>
      <w:r w:rsidR="003A2226" w:rsidRPr="008A5372">
        <w:rPr>
          <w:rFonts w:ascii="Times New Roman" w:hAnsi="Times New Roman" w:cs="Times New Roman"/>
          <w:sz w:val="24"/>
          <w:szCs w:val="24"/>
        </w:rPr>
        <w:t xml:space="preserve">selective </w:t>
      </w:r>
      <w:r w:rsidR="0059665C" w:rsidRPr="008A5372">
        <w:rPr>
          <w:rFonts w:ascii="Times New Roman" w:hAnsi="Times New Roman" w:cs="Times New Roman"/>
          <w:sz w:val="24"/>
          <w:szCs w:val="24"/>
        </w:rPr>
        <w:t xml:space="preserve">responder bias. </w:t>
      </w:r>
      <w:r w:rsidR="00C966CE">
        <w:rPr>
          <w:rFonts w:ascii="Times New Roman" w:hAnsi="Times New Roman" w:cs="Times New Roman"/>
          <w:sz w:val="24"/>
          <w:szCs w:val="24"/>
        </w:rPr>
        <w:t>T</w:t>
      </w:r>
      <w:r w:rsidR="0059665C" w:rsidRPr="008A5372">
        <w:rPr>
          <w:rFonts w:ascii="Times New Roman" w:hAnsi="Times New Roman" w:cs="Times New Roman"/>
          <w:sz w:val="24"/>
          <w:szCs w:val="24"/>
        </w:rPr>
        <w:t>o overcome these limitations</w:t>
      </w:r>
      <w:r w:rsidR="00C966CE">
        <w:rPr>
          <w:rFonts w:ascii="Times New Roman" w:hAnsi="Times New Roman" w:cs="Times New Roman"/>
          <w:sz w:val="24"/>
          <w:szCs w:val="24"/>
        </w:rPr>
        <w:t>,</w:t>
      </w:r>
      <w:r w:rsidR="0059665C" w:rsidRPr="008A5372">
        <w:rPr>
          <w:rFonts w:ascii="Times New Roman" w:hAnsi="Times New Roman" w:cs="Times New Roman"/>
          <w:sz w:val="24"/>
          <w:szCs w:val="24"/>
        </w:rPr>
        <w:t xml:space="preserve"> </w:t>
      </w:r>
      <w:r w:rsidR="00C966CE">
        <w:rPr>
          <w:rFonts w:ascii="Times New Roman" w:hAnsi="Times New Roman" w:cs="Times New Roman"/>
          <w:sz w:val="24"/>
          <w:szCs w:val="24"/>
        </w:rPr>
        <w:t xml:space="preserve">the survey </w:t>
      </w:r>
      <w:r w:rsidR="0059665C" w:rsidRPr="008A5372">
        <w:rPr>
          <w:rFonts w:ascii="Times New Roman" w:hAnsi="Times New Roman" w:cs="Times New Roman"/>
          <w:sz w:val="24"/>
          <w:szCs w:val="24"/>
        </w:rPr>
        <w:t>questionnai</w:t>
      </w:r>
      <w:r w:rsidRPr="008A5372">
        <w:rPr>
          <w:rFonts w:ascii="Times New Roman" w:hAnsi="Times New Roman" w:cs="Times New Roman"/>
          <w:sz w:val="24"/>
          <w:szCs w:val="24"/>
        </w:rPr>
        <w:t>re</w:t>
      </w:r>
      <w:r w:rsidR="00C966CE">
        <w:rPr>
          <w:rFonts w:ascii="Times New Roman" w:hAnsi="Times New Roman" w:cs="Times New Roman"/>
          <w:sz w:val="24"/>
          <w:szCs w:val="24"/>
        </w:rPr>
        <w:t xml:space="preserve"> was worded</w:t>
      </w:r>
      <w:r w:rsidRPr="008A5372">
        <w:rPr>
          <w:rFonts w:ascii="Times New Roman" w:hAnsi="Times New Roman" w:cs="Times New Roman"/>
          <w:sz w:val="24"/>
          <w:szCs w:val="24"/>
        </w:rPr>
        <w:t xml:space="preserve"> in </w:t>
      </w:r>
      <w:r w:rsidR="00C966CE">
        <w:rPr>
          <w:rFonts w:ascii="Times New Roman" w:hAnsi="Times New Roman" w:cs="Times New Roman"/>
          <w:sz w:val="24"/>
          <w:szCs w:val="24"/>
        </w:rPr>
        <w:t xml:space="preserve">a </w:t>
      </w:r>
      <w:r w:rsidRPr="008A5372">
        <w:rPr>
          <w:rFonts w:ascii="Times New Roman" w:hAnsi="Times New Roman" w:cs="Times New Roman"/>
          <w:sz w:val="24"/>
          <w:szCs w:val="24"/>
        </w:rPr>
        <w:t xml:space="preserve">simple and clear language and </w:t>
      </w:r>
      <w:r w:rsidR="00C966CE" w:rsidRPr="008A5372">
        <w:rPr>
          <w:rFonts w:ascii="Times New Roman" w:hAnsi="Times New Roman" w:cs="Times New Roman"/>
          <w:sz w:val="24"/>
          <w:szCs w:val="24"/>
        </w:rPr>
        <w:t>pilot</w:t>
      </w:r>
      <w:r w:rsidR="00C966CE">
        <w:rPr>
          <w:rFonts w:ascii="Times New Roman" w:hAnsi="Times New Roman" w:cs="Times New Roman"/>
          <w:sz w:val="24"/>
          <w:szCs w:val="24"/>
        </w:rPr>
        <w:t>ed</w:t>
      </w:r>
      <w:r w:rsidR="00C966CE" w:rsidRPr="008A5372">
        <w:rPr>
          <w:rFonts w:ascii="Times New Roman" w:hAnsi="Times New Roman" w:cs="Times New Roman"/>
          <w:sz w:val="24"/>
          <w:szCs w:val="24"/>
        </w:rPr>
        <w:t xml:space="preserve"> </w:t>
      </w:r>
      <w:r w:rsidRPr="008A5372">
        <w:rPr>
          <w:rFonts w:ascii="Times New Roman" w:hAnsi="Times New Roman" w:cs="Times New Roman"/>
          <w:sz w:val="24"/>
          <w:szCs w:val="24"/>
        </w:rPr>
        <w:t xml:space="preserve">prior to use. </w:t>
      </w:r>
      <w:r w:rsidR="00C966CE">
        <w:rPr>
          <w:rFonts w:ascii="Times New Roman" w:hAnsi="Times New Roman" w:cs="Times New Roman"/>
          <w:sz w:val="24"/>
          <w:szCs w:val="24"/>
        </w:rPr>
        <w:t>The non-responders were sent f</w:t>
      </w:r>
      <w:r w:rsidR="008E1BA1" w:rsidRPr="008A5372">
        <w:rPr>
          <w:rFonts w:ascii="Times New Roman" w:hAnsi="Times New Roman" w:cs="Times New Roman"/>
          <w:sz w:val="24"/>
          <w:szCs w:val="24"/>
        </w:rPr>
        <w:t xml:space="preserve">requent </w:t>
      </w:r>
      <w:r w:rsidR="0020314F" w:rsidRPr="008A5372">
        <w:rPr>
          <w:rFonts w:ascii="Times New Roman" w:hAnsi="Times New Roman" w:cs="Times New Roman"/>
          <w:sz w:val="24"/>
          <w:szCs w:val="24"/>
        </w:rPr>
        <w:t xml:space="preserve">e-mail </w:t>
      </w:r>
      <w:r w:rsidR="008E1BA1" w:rsidRPr="008A5372">
        <w:rPr>
          <w:rFonts w:ascii="Times New Roman" w:hAnsi="Times New Roman" w:cs="Times New Roman"/>
          <w:sz w:val="24"/>
          <w:szCs w:val="24"/>
        </w:rPr>
        <w:t>reminders</w:t>
      </w:r>
      <w:r w:rsidR="00C966CE">
        <w:rPr>
          <w:rFonts w:ascii="Times New Roman" w:hAnsi="Times New Roman" w:cs="Times New Roman"/>
          <w:sz w:val="24"/>
          <w:szCs w:val="24"/>
        </w:rPr>
        <w:t xml:space="preserve">.  </w:t>
      </w:r>
    </w:p>
    <w:p w:rsidR="00C872C7" w:rsidRDefault="0093624D" w:rsidP="009C61C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overall response rate was low though we obtained a good response rate from the PIs and research nurses. </w:t>
      </w:r>
      <w:r w:rsidR="00C872C7" w:rsidRPr="009C61C1">
        <w:rPr>
          <w:rFonts w:ascii="Times New Roman" w:hAnsi="Times New Roman" w:cs="Times New Roman"/>
          <w:sz w:val="24"/>
          <w:szCs w:val="24"/>
        </w:rPr>
        <w:t>The denominator included all contacts whose email addresses were available from the delegation logs and it is likely that not all contacts would have received the survey, if their email address had changed and were different at the time the survey was conducted. There was a high likelihood of people changing jobs or rotating between different NHS trusts during the two year duration of the trial, particularly doctors in training, nursing staff and other junior doctors, resulting in a change in their email address and contact details. This was pre-empted during the planning stage of this study and extra efforts were made to receive a response from the principal investigator and at least one research nurse per site.</w:t>
      </w:r>
    </w:p>
    <w:p w:rsidR="003A2226" w:rsidRPr="008A5372" w:rsidRDefault="004A26E9" w:rsidP="009C61C1">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The</w:t>
      </w:r>
      <w:r w:rsidR="00F63FFB" w:rsidRPr="008A5372">
        <w:rPr>
          <w:rFonts w:ascii="Times New Roman" w:hAnsi="Times New Roman" w:cs="Times New Roman"/>
          <w:sz w:val="24"/>
          <w:szCs w:val="24"/>
        </w:rPr>
        <w:t xml:space="preserve"> results of the survey are based on subjective experiences of clinical staff responding to the survey questionnaire</w:t>
      </w:r>
      <w:r w:rsidR="00F82BD8">
        <w:rPr>
          <w:rFonts w:ascii="Times New Roman" w:hAnsi="Times New Roman" w:cs="Times New Roman"/>
          <w:sz w:val="24"/>
          <w:szCs w:val="24"/>
        </w:rPr>
        <w:t xml:space="preserve"> and descriptive analysis of responses</w:t>
      </w:r>
      <w:r w:rsidR="00F63FFB" w:rsidRPr="008A5372">
        <w:rPr>
          <w:rFonts w:ascii="Times New Roman" w:hAnsi="Times New Roman" w:cs="Times New Roman"/>
          <w:sz w:val="24"/>
          <w:szCs w:val="24"/>
        </w:rPr>
        <w:t xml:space="preserve">. </w:t>
      </w:r>
      <w:r w:rsidR="008E1BA1" w:rsidRPr="008A5372">
        <w:rPr>
          <w:rFonts w:ascii="Times New Roman" w:hAnsi="Times New Roman" w:cs="Times New Roman"/>
          <w:sz w:val="24"/>
          <w:szCs w:val="24"/>
        </w:rPr>
        <w:t xml:space="preserve">We tried </w:t>
      </w:r>
      <w:r w:rsidR="00117D5D" w:rsidRPr="008A5372">
        <w:rPr>
          <w:rFonts w:ascii="Times New Roman" w:hAnsi="Times New Roman" w:cs="Times New Roman"/>
          <w:sz w:val="24"/>
          <w:szCs w:val="24"/>
        </w:rPr>
        <w:t xml:space="preserve">to overcome this limitation by </w:t>
      </w:r>
      <w:r w:rsidR="008E1BA1" w:rsidRPr="008A5372">
        <w:rPr>
          <w:rFonts w:ascii="Times New Roman" w:hAnsi="Times New Roman" w:cs="Times New Roman"/>
          <w:sz w:val="24"/>
          <w:szCs w:val="24"/>
        </w:rPr>
        <w:t xml:space="preserve">achieving </w:t>
      </w:r>
      <w:r w:rsidR="000D448C" w:rsidRPr="008A5372">
        <w:rPr>
          <w:rFonts w:ascii="Times New Roman" w:hAnsi="Times New Roman" w:cs="Times New Roman"/>
          <w:sz w:val="24"/>
          <w:szCs w:val="24"/>
        </w:rPr>
        <w:t xml:space="preserve">good </w:t>
      </w:r>
      <w:r w:rsidR="0020314F" w:rsidRPr="008A5372">
        <w:rPr>
          <w:rFonts w:ascii="Times New Roman" w:hAnsi="Times New Roman" w:cs="Times New Roman"/>
          <w:sz w:val="24"/>
          <w:szCs w:val="24"/>
        </w:rPr>
        <w:t>representation of sites in overall responses and analysing PI and at le</w:t>
      </w:r>
      <w:r w:rsidR="001A0FE4">
        <w:rPr>
          <w:rFonts w:ascii="Times New Roman" w:hAnsi="Times New Roman" w:cs="Times New Roman"/>
          <w:sz w:val="24"/>
          <w:szCs w:val="24"/>
        </w:rPr>
        <w:t>ast one research nurse response</w:t>
      </w:r>
      <w:r w:rsidR="0020314F" w:rsidRPr="008A5372">
        <w:rPr>
          <w:rFonts w:ascii="Times New Roman" w:hAnsi="Times New Roman" w:cs="Times New Roman"/>
          <w:sz w:val="24"/>
          <w:szCs w:val="24"/>
        </w:rPr>
        <w:t xml:space="preserve"> at each site separately. </w:t>
      </w:r>
      <w:r w:rsidR="00955529" w:rsidRPr="008A5372">
        <w:rPr>
          <w:rFonts w:ascii="Times New Roman" w:hAnsi="Times New Roman" w:cs="Times New Roman"/>
          <w:sz w:val="24"/>
          <w:szCs w:val="24"/>
        </w:rPr>
        <w:t xml:space="preserve">This study presents the recruitment experience of the clinical teams recruiting to the trial; understanding the </w:t>
      </w:r>
      <w:r w:rsidR="00955529" w:rsidRPr="008A5372">
        <w:rPr>
          <w:rFonts w:ascii="Times New Roman" w:hAnsi="Times New Roman" w:cs="Times New Roman"/>
          <w:sz w:val="24"/>
          <w:szCs w:val="24"/>
        </w:rPr>
        <w:lastRenderedPageBreak/>
        <w:t xml:space="preserve">perspective of other stakeholders such as parents, young people and families is </w:t>
      </w:r>
      <w:r w:rsidRPr="008A5372">
        <w:rPr>
          <w:rFonts w:ascii="Times New Roman" w:hAnsi="Times New Roman" w:cs="Times New Roman"/>
          <w:sz w:val="24"/>
          <w:szCs w:val="24"/>
        </w:rPr>
        <w:t xml:space="preserve">also </w:t>
      </w:r>
      <w:r w:rsidR="00955529" w:rsidRPr="008A5372">
        <w:rPr>
          <w:rFonts w:ascii="Times New Roman" w:hAnsi="Times New Roman" w:cs="Times New Roman"/>
          <w:sz w:val="24"/>
          <w:szCs w:val="24"/>
        </w:rPr>
        <w:t>very important</w:t>
      </w:r>
      <w:r w:rsidR="00C872C7">
        <w:rPr>
          <w:rFonts w:ascii="Times New Roman" w:hAnsi="Times New Roman" w:cs="Times New Roman"/>
          <w:sz w:val="24"/>
          <w:szCs w:val="24"/>
        </w:rPr>
        <w:t xml:space="preserve">. </w:t>
      </w:r>
    </w:p>
    <w:p w:rsidR="003B1942" w:rsidRPr="00C52CD2" w:rsidRDefault="00974302" w:rsidP="009C61C1">
      <w:pPr>
        <w:spacing w:line="480" w:lineRule="auto"/>
        <w:jc w:val="both"/>
        <w:rPr>
          <w:rFonts w:ascii="Times New Roman" w:hAnsi="Times New Roman" w:cs="Times New Roman"/>
          <w:b/>
          <w:sz w:val="28"/>
          <w:szCs w:val="28"/>
        </w:rPr>
      </w:pPr>
      <w:r w:rsidRPr="00C52CD2">
        <w:rPr>
          <w:rFonts w:ascii="Times New Roman" w:hAnsi="Times New Roman" w:cs="Times New Roman"/>
          <w:b/>
          <w:sz w:val="28"/>
          <w:szCs w:val="28"/>
        </w:rPr>
        <w:t>Conclusions</w:t>
      </w:r>
    </w:p>
    <w:p w:rsidR="00A934B3" w:rsidRDefault="00955529" w:rsidP="00E80B10">
      <w:p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 xml:space="preserve">This study </w:t>
      </w:r>
      <w:r w:rsidR="00556385" w:rsidRPr="008A5372">
        <w:rPr>
          <w:rFonts w:ascii="Times New Roman" w:hAnsi="Times New Roman" w:cs="Times New Roman"/>
          <w:sz w:val="24"/>
          <w:szCs w:val="24"/>
        </w:rPr>
        <w:t>explored the recruitment experience of various clinical teams recruiting to the MAGNETIC trial and identified</w:t>
      </w:r>
      <w:r w:rsidR="00D94E3A" w:rsidRPr="008A5372">
        <w:rPr>
          <w:rFonts w:ascii="Times New Roman" w:hAnsi="Times New Roman" w:cs="Times New Roman"/>
          <w:sz w:val="24"/>
          <w:szCs w:val="24"/>
        </w:rPr>
        <w:t xml:space="preserve"> impo</w:t>
      </w:r>
      <w:r w:rsidR="00556385" w:rsidRPr="008A5372">
        <w:rPr>
          <w:rFonts w:ascii="Times New Roman" w:hAnsi="Times New Roman" w:cs="Times New Roman"/>
          <w:sz w:val="24"/>
          <w:szCs w:val="24"/>
        </w:rPr>
        <w:t>rtant facilitators and barriers</w:t>
      </w:r>
      <w:r w:rsidR="00E0762C">
        <w:rPr>
          <w:rFonts w:ascii="Times New Roman" w:hAnsi="Times New Roman" w:cs="Times New Roman"/>
          <w:sz w:val="24"/>
          <w:szCs w:val="24"/>
        </w:rPr>
        <w:t xml:space="preserve"> and information on strategies adopted by clinical teams to boost recruitment</w:t>
      </w:r>
      <w:r w:rsidR="00556385" w:rsidRPr="008A5372">
        <w:rPr>
          <w:rFonts w:ascii="Times New Roman" w:hAnsi="Times New Roman" w:cs="Times New Roman"/>
          <w:sz w:val="24"/>
          <w:szCs w:val="24"/>
        </w:rPr>
        <w:t xml:space="preserve">. The findings of the study can be generalised to other trials </w:t>
      </w:r>
      <w:r w:rsidR="000B2688" w:rsidRPr="008A5372">
        <w:rPr>
          <w:rFonts w:ascii="Times New Roman" w:hAnsi="Times New Roman" w:cs="Times New Roman"/>
          <w:sz w:val="24"/>
          <w:szCs w:val="24"/>
        </w:rPr>
        <w:t xml:space="preserve">particularly </w:t>
      </w:r>
      <w:r w:rsidR="00556385" w:rsidRPr="008A5372">
        <w:rPr>
          <w:rFonts w:ascii="Times New Roman" w:hAnsi="Times New Roman" w:cs="Times New Roman"/>
          <w:sz w:val="24"/>
          <w:szCs w:val="24"/>
        </w:rPr>
        <w:t>in the acute/emergency setting</w:t>
      </w:r>
      <w:r w:rsidR="00E0762C">
        <w:rPr>
          <w:rFonts w:ascii="Times New Roman" w:hAnsi="Times New Roman" w:cs="Times New Roman"/>
          <w:sz w:val="24"/>
          <w:szCs w:val="24"/>
        </w:rPr>
        <w:t xml:space="preserve"> as it helped to identify both generic and trial specific facilitators and barriers to recruitment</w:t>
      </w:r>
      <w:r w:rsidR="00A934B3">
        <w:rPr>
          <w:rFonts w:ascii="Times New Roman" w:hAnsi="Times New Roman" w:cs="Times New Roman"/>
          <w:sz w:val="24"/>
          <w:szCs w:val="24"/>
        </w:rPr>
        <w:t xml:space="preserve"> and can be used to inform the design and conduct of future clinical trials. </w:t>
      </w:r>
      <w:r w:rsidR="00556385" w:rsidRPr="008A5372">
        <w:rPr>
          <w:rFonts w:ascii="Times New Roman" w:hAnsi="Times New Roman" w:cs="Times New Roman"/>
          <w:sz w:val="24"/>
          <w:szCs w:val="24"/>
        </w:rPr>
        <w:t xml:space="preserve"> </w:t>
      </w:r>
    </w:p>
    <w:p w:rsidR="00A82233" w:rsidRDefault="00A934B3" w:rsidP="009C61C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8A5372">
        <w:rPr>
          <w:rFonts w:ascii="Times New Roman" w:hAnsi="Times New Roman" w:cs="Times New Roman"/>
          <w:sz w:val="24"/>
          <w:szCs w:val="24"/>
        </w:rPr>
        <w:t>importance of having motivated and enthusiastic clinical teams, good communication skills and positive research culture</w:t>
      </w:r>
      <w:r>
        <w:rPr>
          <w:rFonts w:ascii="Times New Roman" w:hAnsi="Times New Roman" w:cs="Times New Roman"/>
          <w:sz w:val="24"/>
          <w:szCs w:val="24"/>
        </w:rPr>
        <w:t xml:space="preserve"> is emphasized. </w:t>
      </w:r>
      <w:r w:rsidR="00A82233" w:rsidRPr="009C61C1">
        <w:rPr>
          <w:rFonts w:ascii="Times New Roman" w:hAnsi="Times New Roman" w:cs="Times New Roman"/>
          <w:sz w:val="24"/>
          <w:szCs w:val="24"/>
        </w:rPr>
        <w:t xml:space="preserve">It is recommended that </w:t>
      </w:r>
      <w:proofErr w:type="spellStart"/>
      <w:r w:rsidR="00A82233" w:rsidRPr="009C61C1">
        <w:rPr>
          <w:rFonts w:ascii="Times New Roman" w:hAnsi="Times New Roman" w:cs="Times New Roman"/>
          <w:sz w:val="24"/>
          <w:szCs w:val="24"/>
        </w:rPr>
        <w:t>trialists</w:t>
      </w:r>
      <w:proofErr w:type="spellEnd"/>
      <w:r w:rsidR="00A82233" w:rsidRPr="009C61C1">
        <w:rPr>
          <w:rFonts w:ascii="Times New Roman" w:hAnsi="Times New Roman" w:cs="Times New Roman"/>
          <w:sz w:val="24"/>
          <w:szCs w:val="24"/>
        </w:rPr>
        <w:t xml:space="preserve"> should consider using study designs with simpler protocols </w:t>
      </w:r>
      <w:r w:rsidR="00A82233">
        <w:rPr>
          <w:rFonts w:ascii="Times New Roman" w:hAnsi="Times New Roman" w:cs="Times New Roman"/>
          <w:sz w:val="24"/>
          <w:szCs w:val="24"/>
        </w:rPr>
        <w:t>that</w:t>
      </w:r>
      <w:r w:rsidR="00A82233" w:rsidRPr="009C61C1">
        <w:rPr>
          <w:rFonts w:ascii="Times New Roman" w:hAnsi="Times New Roman" w:cs="Times New Roman"/>
          <w:sz w:val="24"/>
          <w:szCs w:val="24"/>
        </w:rPr>
        <w:t xml:space="preserve"> are comparable to routine clinical practice, </w:t>
      </w:r>
      <w:r w:rsidR="00A82233">
        <w:rPr>
          <w:rFonts w:ascii="Times New Roman" w:hAnsi="Times New Roman" w:cs="Times New Roman"/>
          <w:sz w:val="24"/>
          <w:szCs w:val="24"/>
        </w:rPr>
        <w:t>with</w:t>
      </w:r>
      <w:r w:rsidR="00A82233" w:rsidRPr="009C61C1">
        <w:rPr>
          <w:rFonts w:ascii="Times New Roman" w:hAnsi="Times New Roman" w:cs="Times New Roman"/>
          <w:sz w:val="24"/>
          <w:szCs w:val="24"/>
        </w:rPr>
        <w:t xml:space="preserve"> inclusion criteria being less restrictive and data collection being not too excessive. Designated research nurses should be made available at sites to assist clinical staff with recruitment particularly during out of hours. This is particularly applicable to trials in the acute or emergency setting with heavy clinical workload. The option of deferred consent should be considered for trials in the emergency setting. Clinical staff should be encouraged to undertake GCP training and efforts should be made to motivate doctors and nursing staff to participate in research. Adequate training should be provided to doctors to enhance their confidence and skills in communicating with parents and families, seeking informed consent and allaying their concerns about the trial or experimental medicine. Patient information leaflets should be kept short and information should be provided in a simple and clear manner. Trial publicity measures such as posters and banners should be put up to maintain awareness of trial among staff and patients. Central trial management support should be </w:t>
      </w:r>
      <w:r w:rsidR="00A82233" w:rsidRPr="009C61C1">
        <w:rPr>
          <w:rFonts w:ascii="Times New Roman" w:hAnsi="Times New Roman" w:cs="Times New Roman"/>
          <w:sz w:val="24"/>
          <w:szCs w:val="24"/>
        </w:rPr>
        <w:lastRenderedPageBreak/>
        <w:t xml:space="preserve">provided and efforts should be made to ensure effective communication between clinical teams at various sites. </w:t>
      </w: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6061BC" w:rsidRDefault="006061BC" w:rsidP="005B798F">
      <w:pPr>
        <w:spacing w:line="480" w:lineRule="auto"/>
        <w:rPr>
          <w:rFonts w:ascii="Times New Roman" w:hAnsi="Times New Roman" w:cs="Times New Roman"/>
          <w:b/>
          <w:sz w:val="28"/>
          <w:szCs w:val="28"/>
        </w:rPr>
      </w:pPr>
    </w:p>
    <w:p w:rsidR="005A2E2C" w:rsidRDefault="005A2E2C" w:rsidP="005B798F">
      <w:pPr>
        <w:spacing w:line="480" w:lineRule="auto"/>
        <w:rPr>
          <w:rFonts w:ascii="Times New Roman" w:hAnsi="Times New Roman" w:cs="Times New Roman"/>
          <w:b/>
          <w:sz w:val="28"/>
          <w:szCs w:val="28"/>
        </w:rPr>
      </w:pPr>
      <w:r w:rsidRPr="005A2E2C">
        <w:rPr>
          <w:rFonts w:ascii="Times New Roman" w:hAnsi="Times New Roman" w:cs="Times New Roman"/>
          <w:b/>
          <w:sz w:val="28"/>
          <w:szCs w:val="28"/>
        </w:rPr>
        <w:lastRenderedPageBreak/>
        <w:t xml:space="preserve">Appendix </w:t>
      </w:r>
    </w:p>
    <w:p w:rsidR="005A2E2C" w:rsidRPr="005A2E2C" w:rsidRDefault="005A2E2C" w:rsidP="005B798F">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5 shows data on overall responses and responses from PIs and research nurses on facilitators and barriers to recruitment. </w:t>
      </w:r>
    </w:p>
    <w:p w:rsidR="005A2E2C" w:rsidRPr="00C52CD2" w:rsidRDefault="00C52CD2" w:rsidP="005B798F">
      <w:pPr>
        <w:spacing w:line="480" w:lineRule="auto"/>
        <w:rPr>
          <w:rFonts w:ascii="Times New Roman" w:hAnsi="Times New Roman" w:cs="Times New Roman"/>
          <w:b/>
          <w:sz w:val="28"/>
          <w:szCs w:val="28"/>
        </w:rPr>
      </w:pPr>
      <w:r w:rsidRPr="00C52CD2">
        <w:rPr>
          <w:rFonts w:ascii="Times New Roman" w:hAnsi="Times New Roman" w:cs="Times New Roman"/>
          <w:b/>
          <w:sz w:val="28"/>
          <w:szCs w:val="28"/>
        </w:rPr>
        <w:t xml:space="preserve">Additional File </w:t>
      </w:r>
    </w:p>
    <w:p w:rsidR="00C52CD2" w:rsidRDefault="00C52CD2" w:rsidP="006C6592">
      <w:pPr>
        <w:autoSpaceDE w:val="0"/>
        <w:autoSpaceDN w:val="0"/>
        <w:adjustRightInd w:val="0"/>
        <w:spacing w:after="0" w:line="480" w:lineRule="auto"/>
        <w:rPr>
          <w:rFonts w:ascii="Times New Roman" w:hAnsi="Times New Roman" w:cs="Times New Roman"/>
          <w:color w:val="131413"/>
          <w:sz w:val="24"/>
          <w:szCs w:val="24"/>
        </w:rPr>
      </w:pPr>
      <w:r w:rsidRPr="00C52CD2">
        <w:rPr>
          <w:rFonts w:ascii="Times New Roman" w:hAnsi="Times New Roman" w:cs="Times New Roman"/>
          <w:b/>
          <w:sz w:val="24"/>
          <w:szCs w:val="24"/>
        </w:rPr>
        <w:t>Additional file 1</w:t>
      </w:r>
      <w:r>
        <w:rPr>
          <w:rFonts w:ascii="Times New Roman" w:hAnsi="Times New Roman" w:cs="Times New Roman"/>
          <w:b/>
          <w:sz w:val="24"/>
          <w:szCs w:val="24"/>
        </w:rPr>
        <w:t xml:space="preserve">: </w:t>
      </w:r>
      <w:r w:rsidRPr="006C6592">
        <w:rPr>
          <w:rFonts w:ascii="Times New Roman" w:hAnsi="Times New Roman" w:cs="Times New Roman"/>
          <w:color w:val="131413"/>
          <w:sz w:val="24"/>
          <w:szCs w:val="24"/>
        </w:rPr>
        <w:t>Presents the recruitment survey questionnaire that</w:t>
      </w:r>
      <w:r w:rsidR="006C6592">
        <w:rPr>
          <w:rFonts w:ascii="Times New Roman" w:hAnsi="Times New Roman" w:cs="Times New Roman"/>
          <w:color w:val="131413"/>
          <w:sz w:val="24"/>
          <w:szCs w:val="24"/>
        </w:rPr>
        <w:t xml:space="preserve"> </w:t>
      </w:r>
      <w:r w:rsidRPr="006C6592">
        <w:rPr>
          <w:rFonts w:ascii="Times New Roman" w:hAnsi="Times New Roman" w:cs="Times New Roman"/>
          <w:color w:val="131413"/>
          <w:sz w:val="24"/>
          <w:szCs w:val="24"/>
        </w:rPr>
        <w:t xml:space="preserve">was used to gather </w:t>
      </w:r>
      <w:r w:rsidR="006C6592">
        <w:rPr>
          <w:rFonts w:ascii="Times New Roman" w:hAnsi="Times New Roman" w:cs="Times New Roman"/>
          <w:color w:val="131413"/>
          <w:sz w:val="24"/>
          <w:szCs w:val="24"/>
        </w:rPr>
        <w:t>i</w:t>
      </w:r>
      <w:r w:rsidRPr="006C6592">
        <w:rPr>
          <w:rFonts w:ascii="Times New Roman" w:hAnsi="Times New Roman" w:cs="Times New Roman"/>
          <w:color w:val="131413"/>
          <w:sz w:val="24"/>
          <w:szCs w:val="24"/>
        </w:rPr>
        <w:t>nformation on facilitators and barriers and strategies</w:t>
      </w:r>
      <w:r w:rsidR="006C6592">
        <w:rPr>
          <w:rFonts w:ascii="Times New Roman" w:hAnsi="Times New Roman" w:cs="Times New Roman"/>
          <w:color w:val="131413"/>
          <w:sz w:val="24"/>
          <w:szCs w:val="24"/>
        </w:rPr>
        <w:t xml:space="preserve"> </w:t>
      </w:r>
      <w:r w:rsidRPr="006C6592">
        <w:rPr>
          <w:rFonts w:ascii="Times New Roman" w:hAnsi="Times New Roman" w:cs="Times New Roman"/>
          <w:color w:val="131413"/>
          <w:sz w:val="24"/>
          <w:szCs w:val="24"/>
        </w:rPr>
        <w:t>applied to boost recruitment. (DOCX 55 kb)</w:t>
      </w: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p>
    <w:p w:rsidR="006061BC" w:rsidRP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r w:rsidRPr="006061BC">
        <w:rPr>
          <w:rFonts w:ascii="Times New Roman" w:hAnsi="Times New Roman" w:cs="Times New Roman"/>
          <w:b/>
          <w:color w:val="131413"/>
          <w:sz w:val="24"/>
          <w:szCs w:val="24"/>
        </w:rPr>
        <w:lastRenderedPageBreak/>
        <w:t>Abbreviations</w:t>
      </w:r>
    </w:p>
    <w:p w:rsidR="006061BC" w:rsidRPr="006061BC" w:rsidRDefault="006061BC" w:rsidP="006061BC">
      <w:pPr>
        <w:autoSpaceDE w:val="0"/>
        <w:autoSpaceDN w:val="0"/>
        <w:adjustRightInd w:val="0"/>
        <w:spacing w:after="0" w:line="480" w:lineRule="auto"/>
        <w:rPr>
          <w:rFonts w:ascii="Times New Roman" w:hAnsi="Times New Roman" w:cs="Times New Roman"/>
          <w:color w:val="131413"/>
          <w:sz w:val="24"/>
          <w:szCs w:val="24"/>
        </w:rPr>
      </w:pPr>
      <w:r w:rsidRPr="006061BC">
        <w:rPr>
          <w:rFonts w:ascii="Times New Roman" w:hAnsi="Times New Roman" w:cs="Times New Roman"/>
          <w:color w:val="000000"/>
          <w:sz w:val="24"/>
          <w:szCs w:val="24"/>
        </w:rPr>
        <w:t xml:space="preserve">ASAP: </w:t>
      </w:r>
      <w:r w:rsidRPr="006061BC">
        <w:rPr>
          <w:rFonts w:ascii="Times New Roman" w:hAnsi="Times New Roman" w:cs="Times New Roman"/>
          <w:color w:val="131413"/>
          <w:sz w:val="24"/>
          <w:szCs w:val="24"/>
        </w:rPr>
        <w:t>As soon as possible; CTU: Clinical Trials Unit; GCP: Good Clinical</w:t>
      </w:r>
    </w:p>
    <w:p w:rsidR="006061BC" w:rsidRPr="006061BC" w:rsidRDefault="006061BC" w:rsidP="006061BC">
      <w:pPr>
        <w:autoSpaceDE w:val="0"/>
        <w:autoSpaceDN w:val="0"/>
        <w:adjustRightInd w:val="0"/>
        <w:spacing w:after="0" w:line="480" w:lineRule="auto"/>
        <w:rPr>
          <w:rFonts w:ascii="Times New Roman" w:hAnsi="Times New Roman" w:cs="Times New Roman"/>
          <w:color w:val="131413"/>
          <w:sz w:val="24"/>
          <w:szCs w:val="24"/>
        </w:rPr>
      </w:pPr>
      <w:r w:rsidRPr="006061BC">
        <w:rPr>
          <w:rFonts w:ascii="Times New Roman" w:hAnsi="Times New Roman" w:cs="Times New Roman"/>
          <w:color w:val="131413"/>
          <w:sz w:val="24"/>
          <w:szCs w:val="24"/>
        </w:rPr>
        <w:t>Practice; MCRN: Medicines for Children Research Network; NIHR: National</w:t>
      </w:r>
    </w:p>
    <w:p w:rsidR="006061BC" w:rsidRPr="006061BC" w:rsidRDefault="006061BC" w:rsidP="006061BC">
      <w:pPr>
        <w:spacing w:line="480" w:lineRule="auto"/>
        <w:rPr>
          <w:rFonts w:ascii="Times New Roman" w:hAnsi="Times New Roman" w:cs="Times New Roman"/>
          <w:color w:val="131413"/>
          <w:sz w:val="24"/>
          <w:szCs w:val="24"/>
        </w:rPr>
      </w:pPr>
      <w:r w:rsidRPr="006061BC">
        <w:rPr>
          <w:rFonts w:ascii="Times New Roman" w:hAnsi="Times New Roman" w:cs="Times New Roman"/>
          <w:color w:val="131413"/>
          <w:sz w:val="24"/>
          <w:szCs w:val="24"/>
        </w:rPr>
        <w:t>Institute of Health Research; PI: Principal Investigator; UK: United Kingdom</w:t>
      </w:r>
    </w:p>
    <w:p w:rsidR="00C52CD2" w:rsidRPr="008F6E3E" w:rsidRDefault="00C52CD2" w:rsidP="006061BC">
      <w:pPr>
        <w:spacing w:line="480" w:lineRule="auto"/>
        <w:rPr>
          <w:rFonts w:ascii="Times New Roman" w:hAnsi="Times New Roman" w:cs="Times New Roman"/>
          <w:b/>
          <w:sz w:val="24"/>
          <w:szCs w:val="24"/>
        </w:rPr>
      </w:pPr>
      <w:r w:rsidRPr="008F6E3E">
        <w:rPr>
          <w:rFonts w:ascii="Times New Roman" w:hAnsi="Times New Roman" w:cs="Times New Roman"/>
          <w:b/>
          <w:sz w:val="24"/>
          <w:szCs w:val="24"/>
        </w:rPr>
        <w:t>Acknowledgements</w:t>
      </w:r>
    </w:p>
    <w:p w:rsidR="008F6E3E" w:rsidRDefault="004A3668" w:rsidP="006061B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authors acknowledge the contribution of John Lowe (trial coordinator, MAGNETIC study) and would like to thank the MAGNETIC study teams at all sites for their voluntary participation in the survey. </w:t>
      </w:r>
    </w:p>
    <w:p w:rsidR="006061BC" w:rsidRPr="007C0CAD" w:rsidRDefault="006061BC" w:rsidP="006061BC">
      <w:pPr>
        <w:spacing w:line="480" w:lineRule="auto"/>
        <w:rPr>
          <w:rFonts w:ascii="Times New Roman" w:hAnsi="Times New Roman" w:cs="Times New Roman"/>
          <w:sz w:val="24"/>
          <w:szCs w:val="24"/>
        </w:rPr>
      </w:pPr>
      <w:r>
        <w:rPr>
          <w:rFonts w:ascii="Times New Roman" w:hAnsi="Times New Roman" w:cs="Times New Roman"/>
          <w:b/>
          <w:sz w:val="24"/>
          <w:szCs w:val="24"/>
        </w:rPr>
        <w:t>Funding:</w:t>
      </w:r>
    </w:p>
    <w:p w:rsidR="006061BC" w:rsidRPr="006061BC" w:rsidRDefault="006061BC" w:rsidP="006061BC">
      <w:pPr>
        <w:autoSpaceDE w:val="0"/>
        <w:autoSpaceDN w:val="0"/>
        <w:adjustRightInd w:val="0"/>
        <w:spacing w:after="0" w:line="480" w:lineRule="auto"/>
        <w:rPr>
          <w:rFonts w:ascii="Times New Roman" w:hAnsi="Times New Roman" w:cs="Times New Roman"/>
          <w:sz w:val="24"/>
          <w:szCs w:val="24"/>
        </w:rPr>
      </w:pPr>
      <w:r w:rsidRPr="006061BC">
        <w:rPr>
          <w:rFonts w:ascii="Times New Roman" w:hAnsi="Times New Roman" w:cs="Times New Roman"/>
          <w:color w:val="131413"/>
          <w:sz w:val="24"/>
          <w:szCs w:val="24"/>
        </w:rPr>
        <w:t>Author GK was funded by the Medical Research Council North West Hub for</w:t>
      </w:r>
      <w:r>
        <w:rPr>
          <w:rFonts w:ascii="Times New Roman" w:hAnsi="Times New Roman" w:cs="Times New Roman"/>
          <w:color w:val="131413"/>
          <w:sz w:val="24"/>
          <w:szCs w:val="24"/>
        </w:rPr>
        <w:t xml:space="preserve"> Trials </w:t>
      </w:r>
      <w:r w:rsidRPr="006061BC">
        <w:rPr>
          <w:rFonts w:ascii="Times New Roman" w:hAnsi="Times New Roman" w:cs="Times New Roman"/>
          <w:color w:val="131413"/>
          <w:sz w:val="24"/>
          <w:szCs w:val="24"/>
        </w:rPr>
        <w:t>Methodology Research (MR/L004933/1). Funding for preparation of the</w:t>
      </w:r>
      <w:r>
        <w:rPr>
          <w:rFonts w:ascii="Times New Roman" w:hAnsi="Times New Roman" w:cs="Times New Roman"/>
          <w:color w:val="131413"/>
          <w:sz w:val="24"/>
          <w:szCs w:val="24"/>
        </w:rPr>
        <w:t xml:space="preserve"> </w:t>
      </w:r>
      <w:r w:rsidRPr="006061BC">
        <w:rPr>
          <w:rFonts w:ascii="Times New Roman" w:hAnsi="Times New Roman" w:cs="Times New Roman"/>
          <w:color w:val="131413"/>
          <w:sz w:val="24"/>
          <w:szCs w:val="24"/>
        </w:rPr>
        <w:t>manuscript was also provided by the Medical Research Council North West</w:t>
      </w:r>
      <w:r>
        <w:rPr>
          <w:rFonts w:ascii="Times New Roman" w:hAnsi="Times New Roman" w:cs="Times New Roman"/>
          <w:color w:val="131413"/>
          <w:sz w:val="24"/>
          <w:szCs w:val="24"/>
        </w:rPr>
        <w:t xml:space="preserve"> </w:t>
      </w:r>
      <w:r w:rsidRPr="006061BC">
        <w:rPr>
          <w:rFonts w:ascii="Times New Roman" w:hAnsi="Times New Roman" w:cs="Times New Roman"/>
          <w:color w:val="131413"/>
          <w:sz w:val="24"/>
          <w:szCs w:val="24"/>
        </w:rPr>
        <w:t>Hub for Trials Methodology Research (MR/L004933/1).</w:t>
      </w:r>
    </w:p>
    <w:p w:rsidR="006061BC" w:rsidRPr="006061BC" w:rsidRDefault="006061BC" w:rsidP="006061BC">
      <w:pPr>
        <w:autoSpaceDE w:val="0"/>
        <w:autoSpaceDN w:val="0"/>
        <w:adjustRightInd w:val="0"/>
        <w:spacing w:after="0" w:line="480" w:lineRule="auto"/>
        <w:rPr>
          <w:rFonts w:ascii="Times New Roman" w:hAnsi="Times New Roman" w:cs="Times New Roman"/>
          <w:b/>
          <w:color w:val="131413"/>
          <w:sz w:val="24"/>
          <w:szCs w:val="24"/>
        </w:rPr>
      </w:pPr>
      <w:r w:rsidRPr="006061BC">
        <w:rPr>
          <w:rFonts w:ascii="Times New Roman" w:hAnsi="Times New Roman" w:cs="Times New Roman"/>
          <w:b/>
          <w:color w:val="131413"/>
          <w:sz w:val="24"/>
          <w:szCs w:val="24"/>
        </w:rPr>
        <w:t>Availability of supporting data</w:t>
      </w:r>
    </w:p>
    <w:p w:rsidR="006061BC" w:rsidRDefault="006061BC" w:rsidP="006061BC">
      <w:pPr>
        <w:autoSpaceDE w:val="0"/>
        <w:autoSpaceDN w:val="0"/>
        <w:adjustRightInd w:val="0"/>
        <w:spacing w:after="0" w:line="480" w:lineRule="auto"/>
        <w:rPr>
          <w:rFonts w:ascii="Times New Roman,BoldItalic" w:hAnsi="Times New Roman,BoldItalic"/>
          <w:b/>
          <w:sz w:val="24"/>
          <w:szCs w:val="24"/>
        </w:rPr>
      </w:pPr>
      <w:r w:rsidRPr="006061BC">
        <w:rPr>
          <w:rFonts w:ascii="Times New Roman" w:hAnsi="Times New Roman" w:cs="Times New Roman"/>
          <w:color w:val="131413"/>
          <w:sz w:val="24"/>
          <w:szCs w:val="24"/>
        </w:rPr>
        <w:t>The data supporting the conclusions of this article are provided in the article,</w:t>
      </w:r>
      <w:r>
        <w:rPr>
          <w:rFonts w:ascii="Times New Roman" w:hAnsi="Times New Roman" w:cs="Times New Roman"/>
          <w:color w:val="131413"/>
          <w:sz w:val="24"/>
          <w:szCs w:val="24"/>
        </w:rPr>
        <w:t xml:space="preserve"> </w:t>
      </w:r>
      <w:r w:rsidRPr="006061BC">
        <w:rPr>
          <w:rFonts w:ascii="Times New Roman" w:hAnsi="Times New Roman" w:cs="Times New Roman"/>
          <w:color w:val="131413"/>
          <w:sz w:val="24"/>
          <w:szCs w:val="24"/>
        </w:rPr>
        <w:t>presented as tables. The recruitment survey questionnaire that was used is</w:t>
      </w:r>
      <w:r>
        <w:rPr>
          <w:rFonts w:ascii="Times New Roman" w:hAnsi="Times New Roman" w:cs="Times New Roman"/>
          <w:color w:val="131413"/>
          <w:sz w:val="24"/>
          <w:szCs w:val="24"/>
        </w:rPr>
        <w:t xml:space="preserve"> </w:t>
      </w:r>
      <w:r w:rsidRPr="006061BC">
        <w:rPr>
          <w:rFonts w:ascii="Times New Roman" w:hAnsi="Times New Roman" w:cs="Times New Roman"/>
          <w:color w:val="131413"/>
          <w:sz w:val="24"/>
          <w:szCs w:val="24"/>
        </w:rPr>
        <w:t>included as Additional file 1.</w:t>
      </w:r>
    </w:p>
    <w:p w:rsidR="006061BC" w:rsidRPr="008F6E3E" w:rsidRDefault="006061BC" w:rsidP="006061BC">
      <w:pPr>
        <w:pStyle w:val="NormalWeb"/>
        <w:spacing w:line="480" w:lineRule="auto"/>
        <w:rPr>
          <w:b/>
          <w:sz w:val="24"/>
          <w:szCs w:val="24"/>
        </w:rPr>
      </w:pPr>
      <w:r w:rsidRPr="008F6E3E">
        <w:rPr>
          <w:rFonts w:ascii="Times New Roman,BoldItalic" w:hAnsi="Times New Roman,BoldItalic"/>
          <w:b/>
          <w:sz w:val="24"/>
          <w:szCs w:val="24"/>
        </w:rPr>
        <w:t xml:space="preserve">Authors’ contributions </w:t>
      </w:r>
    </w:p>
    <w:p w:rsidR="006061BC" w:rsidRDefault="006061BC" w:rsidP="006061BC">
      <w:pPr>
        <w:autoSpaceDE w:val="0"/>
        <w:autoSpaceDN w:val="0"/>
        <w:adjustRightInd w:val="0"/>
        <w:spacing w:after="0" w:line="480" w:lineRule="auto"/>
        <w:rPr>
          <w:rFonts w:ascii="Times New Roman" w:hAnsi="Times New Roman" w:cs="Times New Roman"/>
          <w:color w:val="131413"/>
          <w:sz w:val="24"/>
          <w:szCs w:val="24"/>
        </w:rPr>
      </w:pPr>
      <w:r w:rsidRPr="006061BC">
        <w:rPr>
          <w:rFonts w:ascii="Times New Roman" w:hAnsi="Times New Roman" w:cs="Times New Roman"/>
          <w:color w:val="131413"/>
          <w:sz w:val="24"/>
          <w:szCs w:val="24"/>
        </w:rPr>
        <w:t>GK developed and conducted the survey, data collection and analysis and</w:t>
      </w:r>
      <w:r>
        <w:rPr>
          <w:rFonts w:ascii="Times New Roman" w:hAnsi="Times New Roman" w:cs="Times New Roman"/>
          <w:color w:val="131413"/>
          <w:sz w:val="24"/>
          <w:szCs w:val="24"/>
        </w:rPr>
        <w:t xml:space="preserve"> </w:t>
      </w:r>
      <w:r w:rsidRPr="006061BC">
        <w:rPr>
          <w:rFonts w:ascii="Times New Roman" w:hAnsi="Times New Roman" w:cs="Times New Roman"/>
          <w:color w:val="131413"/>
          <w:sz w:val="24"/>
          <w:szCs w:val="24"/>
        </w:rPr>
        <w:t>also drafted the manuscript. RS contributed to the survey design and critical</w:t>
      </w:r>
      <w:r>
        <w:rPr>
          <w:rFonts w:ascii="Times New Roman" w:hAnsi="Times New Roman" w:cs="Times New Roman"/>
          <w:color w:val="131413"/>
          <w:sz w:val="24"/>
          <w:szCs w:val="24"/>
        </w:rPr>
        <w:t xml:space="preserve"> </w:t>
      </w:r>
      <w:r w:rsidRPr="006061BC">
        <w:rPr>
          <w:rFonts w:ascii="Times New Roman" w:hAnsi="Times New Roman" w:cs="Times New Roman"/>
          <w:color w:val="131413"/>
          <w:sz w:val="24"/>
          <w:szCs w:val="24"/>
        </w:rPr>
        <w:t>revision of the manuscript and gave final approval of the version to be</w:t>
      </w:r>
      <w:r>
        <w:rPr>
          <w:rFonts w:ascii="Times New Roman" w:hAnsi="Times New Roman" w:cs="Times New Roman"/>
          <w:color w:val="131413"/>
          <w:sz w:val="24"/>
          <w:szCs w:val="24"/>
        </w:rPr>
        <w:t xml:space="preserve"> </w:t>
      </w:r>
      <w:r w:rsidRPr="006061BC">
        <w:rPr>
          <w:rFonts w:ascii="Times New Roman" w:hAnsi="Times New Roman" w:cs="Times New Roman"/>
          <w:color w:val="131413"/>
          <w:sz w:val="24"/>
          <w:szCs w:val="24"/>
        </w:rPr>
        <w:t>published. CP conceived the initial idea, contributed to the survey design</w:t>
      </w:r>
      <w:r>
        <w:rPr>
          <w:rFonts w:ascii="Times New Roman" w:hAnsi="Times New Roman" w:cs="Times New Roman"/>
          <w:color w:val="131413"/>
          <w:sz w:val="24"/>
          <w:szCs w:val="24"/>
        </w:rPr>
        <w:t xml:space="preserve"> </w:t>
      </w:r>
      <w:r w:rsidRPr="006061BC">
        <w:rPr>
          <w:rFonts w:ascii="Times New Roman" w:hAnsi="Times New Roman" w:cs="Times New Roman"/>
          <w:color w:val="131413"/>
          <w:sz w:val="24"/>
          <w:szCs w:val="24"/>
        </w:rPr>
        <w:t>and critical revision of the manuscript and gave final approval of the version</w:t>
      </w:r>
      <w:r>
        <w:rPr>
          <w:rFonts w:ascii="Times New Roman" w:hAnsi="Times New Roman" w:cs="Times New Roman"/>
          <w:color w:val="131413"/>
          <w:sz w:val="24"/>
          <w:szCs w:val="24"/>
        </w:rPr>
        <w:t xml:space="preserve"> </w:t>
      </w:r>
      <w:r w:rsidRPr="006061BC">
        <w:rPr>
          <w:rFonts w:ascii="Times New Roman" w:hAnsi="Times New Roman" w:cs="Times New Roman"/>
          <w:color w:val="131413"/>
          <w:sz w:val="24"/>
          <w:szCs w:val="24"/>
        </w:rPr>
        <w:t>to be published. PW conceived the initial idea, contributed to the survey</w:t>
      </w:r>
      <w:r>
        <w:rPr>
          <w:rFonts w:ascii="Times New Roman" w:hAnsi="Times New Roman" w:cs="Times New Roman"/>
          <w:color w:val="131413"/>
          <w:sz w:val="24"/>
          <w:szCs w:val="24"/>
        </w:rPr>
        <w:t xml:space="preserve"> </w:t>
      </w:r>
      <w:r w:rsidRPr="006061BC">
        <w:rPr>
          <w:rFonts w:ascii="Times New Roman" w:hAnsi="Times New Roman" w:cs="Times New Roman"/>
          <w:color w:val="131413"/>
          <w:sz w:val="24"/>
          <w:szCs w:val="24"/>
        </w:rPr>
        <w:t xml:space="preserve">design and </w:t>
      </w:r>
      <w:r w:rsidRPr="006061BC">
        <w:rPr>
          <w:rFonts w:ascii="Times New Roman" w:hAnsi="Times New Roman" w:cs="Times New Roman"/>
          <w:color w:val="131413"/>
          <w:sz w:val="24"/>
          <w:szCs w:val="24"/>
        </w:rPr>
        <w:lastRenderedPageBreak/>
        <w:t>critical revision of the manuscript and gave final approval of the</w:t>
      </w:r>
      <w:r>
        <w:rPr>
          <w:rFonts w:ascii="Times New Roman" w:hAnsi="Times New Roman" w:cs="Times New Roman"/>
          <w:color w:val="131413"/>
          <w:sz w:val="24"/>
          <w:szCs w:val="24"/>
        </w:rPr>
        <w:t xml:space="preserve"> </w:t>
      </w:r>
      <w:r w:rsidRPr="006061BC">
        <w:rPr>
          <w:rFonts w:ascii="Times New Roman" w:hAnsi="Times New Roman" w:cs="Times New Roman"/>
          <w:color w:val="131413"/>
          <w:sz w:val="24"/>
          <w:szCs w:val="24"/>
        </w:rPr>
        <w:t>version to be published. All authors read and approved the final manuscript.</w:t>
      </w:r>
    </w:p>
    <w:p w:rsidR="008F6E3E" w:rsidRPr="008F6E3E" w:rsidRDefault="008F6E3E" w:rsidP="006061BC">
      <w:pPr>
        <w:autoSpaceDE w:val="0"/>
        <w:autoSpaceDN w:val="0"/>
        <w:adjustRightInd w:val="0"/>
        <w:spacing w:after="0" w:line="480" w:lineRule="auto"/>
        <w:rPr>
          <w:rFonts w:ascii="Times New Roman" w:hAnsi="Times New Roman" w:cs="Times New Roman"/>
          <w:b/>
          <w:color w:val="131413"/>
          <w:sz w:val="24"/>
          <w:szCs w:val="24"/>
        </w:rPr>
      </w:pPr>
      <w:r w:rsidRPr="008F6E3E">
        <w:rPr>
          <w:rFonts w:ascii="Times New Roman" w:hAnsi="Times New Roman" w:cs="Times New Roman"/>
          <w:b/>
          <w:color w:val="131413"/>
          <w:sz w:val="24"/>
          <w:szCs w:val="24"/>
        </w:rPr>
        <w:t>Authors’ information</w:t>
      </w:r>
    </w:p>
    <w:p w:rsidR="008F6E3E" w:rsidRPr="008F6E3E" w:rsidRDefault="008F6E3E" w:rsidP="006061BC">
      <w:pPr>
        <w:spacing w:line="480" w:lineRule="auto"/>
        <w:rPr>
          <w:rFonts w:ascii="Times New Roman" w:hAnsi="Times New Roman" w:cs="Times New Roman"/>
          <w:b/>
          <w:sz w:val="24"/>
          <w:szCs w:val="24"/>
        </w:rPr>
      </w:pPr>
      <w:r w:rsidRPr="008F6E3E">
        <w:rPr>
          <w:rFonts w:ascii="Times New Roman" w:hAnsi="Times New Roman" w:cs="Times New Roman"/>
          <w:color w:val="131413"/>
          <w:sz w:val="24"/>
          <w:szCs w:val="24"/>
        </w:rPr>
        <w:t>Not applicable.</w:t>
      </w:r>
    </w:p>
    <w:p w:rsidR="008F6E3E" w:rsidRPr="008F6E3E" w:rsidRDefault="008F6E3E" w:rsidP="006061BC">
      <w:pPr>
        <w:spacing w:line="480" w:lineRule="auto"/>
        <w:rPr>
          <w:rFonts w:ascii="Times New Roman" w:hAnsi="Times New Roman" w:cs="Times New Roman"/>
          <w:b/>
          <w:sz w:val="24"/>
          <w:szCs w:val="24"/>
        </w:rPr>
      </w:pPr>
      <w:r w:rsidRPr="008F6E3E">
        <w:rPr>
          <w:rFonts w:ascii="Times New Roman" w:hAnsi="Times New Roman" w:cs="Times New Roman"/>
          <w:b/>
          <w:sz w:val="24"/>
          <w:szCs w:val="24"/>
        </w:rPr>
        <w:t>Competing Interests</w:t>
      </w:r>
    </w:p>
    <w:p w:rsidR="008F6E3E" w:rsidRPr="008F6E3E" w:rsidRDefault="008F6E3E" w:rsidP="006061BC">
      <w:pPr>
        <w:spacing w:line="480" w:lineRule="auto"/>
        <w:rPr>
          <w:rFonts w:ascii="Times New Roman" w:hAnsi="Times New Roman" w:cs="Times New Roman"/>
          <w:color w:val="131413"/>
          <w:sz w:val="24"/>
          <w:szCs w:val="24"/>
        </w:rPr>
      </w:pPr>
      <w:r w:rsidRPr="008F6E3E">
        <w:rPr>
          <w:rFonts w:ascii="Times New Roman" w:hAnsi="Times New Roman" w:cs="Times New Roman"/>
          <w:color w:val="131413"/>
          <w:sz w:val="24"/>
          <w:szCs w:val="24"/>
        </w:rPr>
        <w:t>The authors declare that they have no competing interests.</w:t>
      </w:r>
    </w:p>
    <w:p w:rsidR="008F6E3E" w:rsidRPr="008F6E3E" w:rsidRDefault="008F6E3E" w:rsidP="006061BC">
      <w:pPr>
        <w:spacing w:line="480" w:lineRule="auto"/>
        <w:rPr>
          <w:rFonts w:ascii="Times New Roman" w:hAnsi="Times New Roman" w:cs="Times New Roman"/>
          <w:sz w:val="24"/>
          <w:szCs w:val="24"/>
        </w:rPr>
      </w:pPr>
      <w:r w:rsidRPr="008F6E3E">
        <w:rPr>
          <w:rFonts w:ascii="Times New Roman" w:hAnsi="Times New Roman" w:cs="Times New Roman"/>
          <w:b/>
          <w:color w:val="131413"/>
          <w:sz w:val="24"/>
          <w:szCs w:val="24"/>
        </w:rPr>
        <w:t>Co</w:t>
      </w:r>
      <w:r w:rsidRPr="008F6E3E">
        <w:rPr>
          <w:rFonts w:ascii="Times New Roman" w:hAnsi="Times New Roman" w:cs="Times New Roman"/>
          <w:b/>
          <w:color w:val="131413"/>
          <w:sz w:val="24"/>
          <w:szCs w:val="24"/>
        </w:rPr>
        <w:t>nsent for publication</w:t>
      </w:r>
    </w:p>
    <w:p w:rsidR="008F6E3E" w:rsidRDefault="008F6E3E" w:rsidP="006061BC">
      <w:pPr>
        <w:spacing w:line="480" w:lineRule="auto"/>
        <w:rPr>
          <w:rFonts w:ascii="Times New Roman" w:hAnsi="Times New Roman" w:cs="Times New Roman"/>
          <w:b/>
          <w:sz w:val="24"/>
          <w:szCs w:val="24"/>
        </w:rPr>
      </w:pPr>
      <w:r w:rsidRPr="008F6E3E">
        <w:rPr>
          <w:rFonts w:ascii="Times New Roman" w:hAnsi="Times New Roman" w:cs="Times New Roman"/>
          <w:color w:val="131413"/>
          <w:sz w:val="24"/>
          <w:szCs w:val="24"/>
        </w:rPr>
        <w:t>Not applicable</w:t>
      </w:r>
      <w:r>
        <w:rPr>
          <w:rFonts w:ascii="KjlsrrCsjdqfAdvTTb5929f4c" w:hAnsi="KjlsrrCsjdqfAdvTTb5929f4c" w:cs="KjlsrrCsjdqfAdvTTb5929f4c"/>
          <w:color w:val="131413"/>
          <w:sz w:val="15"/>
          <w:szCs w:val="15"/>
        </w:rPr>
        <w:t>.</w:t>
      </w:r>
    </w:p>
    <w:p w:rsidR="008F6E3E" w:rsidRPr="008F6E3E" w:rsidRDefault="008F6E3E" w:rsidP="006061BC">
      <w:pPr>
        <w:spacing w:line="480" w:lineRule="auto"/>
        <w:rPr>
          <w:rFonts w:ascii="Times New Roman" w:hAnsi="Times New Roman" w:cs="Times New Roman"/>
          <w:b/>
          <w:sz w:val="24"/>
          <w:szCs w:val="24"/>
        </w:rPr>
      </w:pPr>
      <w:r w:rsidRPr="008F6E3E">
        <w:rPr>
          <w:rFonts w:ascii="Times New Roman" w:hAnsi="Times New Roman" w:cs="Times New Roman"/>
          <w:b/>
          <w:sz w:val="24"/>
          <w:szCs w:val="24"/>
        </w:rPr>
        <w:t>Ethical approval</w:t>
      </w:r>
      <w:r>
        <w:rPr>
          <w:rFonts w:ascii="Times New Roman" w:hAnsi="Times New Roman" w:cs="Times New Roman"/>
          <w:b/>
          <w:sz w:val="24"/>
          <w:szCs w:val="24"/>
        </w:rPr>
        <w:t xml:space="preserve"> and consent to participate</w:t>
      </w:r>
    </w:p>
    <w:p w:rsidR="008F6E3E" w:rsidRPr="00111F6B" w:rsidRDefault="008F6E3E" w:rsidP="006061BC">
      <w:pPr>
        <w:spacing w:line="480" w:lineRule="auto"/>
        <w:rPr>
          <w:rFonts w:ascii="Times New Roman" w:hAnsi="Times New Roman" w:cs="Times New Roman"/>
          <w:sz w:val="24"/>
          <w:szCs w:val="24"/>
        </w:rPr>
      </w:pPr>
      <w:r w:rsidRPr="00111F6B">
        <w:rPr>
          <w:rFonts w:ascii="Times New Roman" w:hAnsi="Times New Roman" w:cs="Times New Roman"/>
          <w:sz w:val="24"/>
          <w:szCs w:val="24"/>
        </w:rPr>
        <w:t xml:space="preserve">The project details were sent to the queries line at National Research Ethics Service (NRES), </w:t>
      </w:r>
      <w:r>
        <w:rPr>
          <w:rFonts w:ascii="Times New Roman" w:hAnsi="Times New Roman" w:cs="Times New Roman"/>
          <w:sz w:val="24"/>
          <w:szCs w:val="24"/>
        </w:rPr>
        <w:t xml:space="preserve">and they confirmed that </w:t>
      </w:r>
      <w:r w:rsidRPr="00111F6B">
        <w:rPr>
          <w:rFonts w:ascii="Times New Roman" w:hAnsi="Times New Roman" w:cs="Times New Roman"/>
          <w:sz w:val="24"/>
          <w:szCs w:val="24"/>
        </w:rPr>
        <w:t>ethical approval was not needed for this project, as per the ‘Defining Research’ guidance issued by the NHS National Patient Safety Agency</w:t>
      </w:r>
      <w:r>
        <w:rPr>
          <w:rFonts w:ascii="Times New Roman" w:hAnsi="Times New Roman" w:cs="Times New Roman"/>
          <w:sz w:val="24"/>
          <w:szCs w:val="24"/>
        </w:rPr>
        <w:t xml:space="preserve">.  </w:t>
      </w:r>
    </w:p>
    <w:p w:rsidR="007C0CAD" w:rsidRPr="008F6E3E" w:rsidRDefault="008F6E3E" w:rsidP="006061BC">
      <w:pPr>
        <w:autoSpaceDE w:val="0"/>
        <w:autoSpaceDN w:val="0"/>
        <w:adjustRightInd w:val="0"/>
        <w:spacing w:after="0" w:line="480" w:lineRule="auto"/>
        <w:rPr>
          <w:rFonts w:ascii="Times New Roman" w:hAnsi="Times New Roman" w:cs="Times New Roman"/>
          <w:sz w:val="24"/>
          <w:szCs w:val="24"/>
        </w:rPr>
      </w:pPr>
      <w:r w:rsidRPr="008F6E3E">
        <w:rPr>
          <w:rFonts w:ascii="Times New Roman" w:hAnsi="Times New Roman" w:cs="Times New Roman"/>
          <w:color w:val="131413"/>
          <w:sz w:val="24"/>
          <w:szCs w:val="24"/>
        </w:rPr>
        <w:t>We wrote to the potential responders describing the aims of the survey and</w:t>
      </w:r>
      <w:r>
        <w:rPr>
          <w:rFonts w:ascii="Times New Roman" w:hAnsi="Times New Roman" w:cs="Times New Roman"/>
          <w:color w:val="131413"/>
          <w:sz w:val="24"/>
          <w:szCs w:val="24"/>
        </w:rPr>
        <w:t xml:space="preserve"> </w:t>
      </w:r>
      <w:r w:rsidRPr="008F6E3E">
        <w:rPr>
          <w:rFonts w:ascii="Times New Roman" w:hAnsi="Times New Roman" w:cs="Times New Roman"/>
          <w:color w:val="131413"/>
          <w:sz w:val="24"/>
          <w:szCs w:val="24"/>
        </w:rPr>
        <w:t>provided a link for completion of the online survey. Voluntary participation was</w:t>
      </w:r>
      <w:r>
        <w:rPr>
          <w:rFonts w:ascii="Times New Roman" w:hAnsi="Times New Roman" w:cs="Times New Roman"/>
          <w:color w:val="131413"/>
          <w:sz w:val="24"/>
          <w:szCs w:val="24"/>
        </w:rPr>
        <w:t xml:space="preserve"> </w:t>
      </w:r>
      <w:r w:rsidRPr="008F6E3E">
        <w:rPr>
          <w:rFonts w:ascii="Times New Roman" w:hAnsi="Times New Roman" w:cs="Times New Roman"/>
          <w:color w:val="131413"/>
          <w:sz w:val="24"/>
          <w:szCs w:val="24"/>
        </w:rPr>
        <w:t>requested, and the potential responders were reassured that no personal</w:t>
      </w:r>
      <w:r>
        <w:rPr>
          <w:rFonts w:ascii="Times New Roman" w:hAnsi="Times New Roman" w:cs="Times New Roman"/>
          <w:color w:val="131413"/>
          <w:sz w:val="24"/>
          <w:szCs w:val="24"/>
        </w:rPr>
        <w:t xml:space="preserve"> </w:t>
      </w:r>
      <w:r w:rsidRPr="008F6E3E">
        <w:rPr>
          <w:rFonts w:ascii="Times New Roman" w:hAnsi="Times New Roman" w:cs="Times New Roman"/>
          <w:color w:val="131413"/>
          <w:sz w:val="24"/>
          <w:szCs w:val="24"/>
        </w:rPr>
        <w:t>information would be collected, no sites would be identified in any publication</w:t>
      </w:r>
      <w:r>
        <w:rPr>
          <w:rFonts w:ascii="Times New Roman" w:hAnsi="Times New Roman" w:cs="Times New Roman"/>
          <w:color w:val="131413"/>
          <w:sz w:val="24"/>
          <w:szCs w:val="24"/>
        </w:rPr>
        <w:t xml:space="preserve"> </w:t>
      </w:r>
      <w:r w:rsidRPr="008F6E3E">
        <w:rPr>
          <w:rFonts w:ascii="Times New Roman" w:hAnsi="Times New Roman" w:cs="Times New Roman"/>
          <w:color w:val="131413"/>
          <w:sz w:val="24"/>
          <w:szCs w:val="24"/>
        </w:rPr>
        <w:t>and confidentiality of data would be maintained.</w:t>
      </w:r>
    </w:p>
    <w:p w:rsidR="008F6E3E" w:rsidRPr="008F6E3E" w:rsidRDefault="008F6E3E" w:rsidP="006061BC">
      <w:pPr>
        <w:autoSpaceDE w:val="0"/>
        <w:autoSpaceDN w:val="0"/>
        <w:adjustRightInd w:val="0"/>
        <w:spacing w:after="0" w:line="480" w:lineRule="auto"/>
        <w:rPr>
          <w:rFonts w:ascii="Times New Roman" w:hAnsi="Times New Roman" w:cs="Times New Roman"/>
          <w:b/>
          <w:color w:val="131413"/>
          <w:sz w:val="24"/>
          <w:szCs w:val="24"/>
        </w:rPr>
      </w:pPr>
      <w:r w:rsidRPr="008F6E3E">
        <w:rPr>
          <w:rFonts w:ascii="Times New Roman" w:hAnsi="Times New Roman" w:cs="Times New Roman"/>
          <w:b/>
          <w:color w:val="131413"/>
          <w:sz w:val="24"/>
          <w:szCs w:val="24"/>
        </w:rPr>
        <w:t>Author details</w:t>
      </w:r>
    </w:p>
    <w:p w:rsidR="007C0CAD" w:rsidRPr="008F6E3E" w:rsidRDefault="008F6E3E" w:rsidP="006061BC">
      <w:pPr>
        <w:autoSpaceDE w:val="0"/>
        <w:autoSpaceDN w:val="0"/>
        <w:adjustRightInd w:val="0"/>
        <w:spacing w:after="0" w:line="480" w:lineRule="auto"/>
        <w:rPr>
          <w:rFonts w:ascii="Times New Roman" w:hAnsi="Times New Roman" w:cs="Times New Roman"/>
          <w:sz w:val="24"/>
          <w:szCs w:val="24"/>
        </w:rPr>
      </w:pPr>
      <w:proofErr w:type="gramStart"/>
      <w:r w:rsidRPr="008F6E3E">
        <w:rPr>
          <w:rFonts w:ascii="Times New Roman" w:hAnsi="Times New Roman" w:cs="Times New Roman"/>
          <w:color w:val="000000"/>
          <w:sz w:val="24"/>
          <w:szCs w:val="24"/>
        </w:rPr>
        <w:t>1School of Health and Population Sciences, University of Birmingham,</w:t>
      </w:r>
      <w:r>
        <w:rPr>
          <w:rFonts w:ascii="Times New Roman" w:hAnsi="Times New Roman" w:cs="Times New Roman"/>
          <w:color w:val="000000"/>
          <w:sz w:val="24"/>
          <w:szCs w:val="24"/>
        </w:rPr>
        <w:t xml:space="preserve"> </w:t>
      </w:r>
      <w:r w:rsidRPr="008F6E3E">
        <w:rPr>
          <w:rFonts w:ascii="Times New Roman" w:hAnsi="Times New Roman" w:cs="Times New Roman"/>
          <w:color w:val="000000"/>
          <w:sz w:val="24"/>
          <w:szCs w:val="24"/>
        </w:rPr>
        <w:t>Edgbaston,</w:t>
      </w:r>
      <w:r>
        <w:rPr>
          <w:rFonts w:ascii="Times New Roman" w:hAnsi="Times New Roman" w:cs="Times New Roman"/>
          <w:color w:val="000000"/>
          <w:sz w:val="24"/>
          <w:szCs w:val="24"/>
        </w:rPr>
        <w:t xml:space="preserve"> </w:t>
      </w:r>
      <w:r w:rsidRPr="008F6E3E">
        <w:rPr>
          <w:rFonts w:ascii="Times New Roman" w:hAnsi="Times New Roman" w:cs="Times New Roman"/>
          <w:color w:val="000000"/>
          <w:sz w:val="24"/>
          <w:szCs w:val="24"/>
        </w:rPr>
        <w:t>Birmingham B15 2TT, UK.</w:t>
      </w:r>
      <w:proofErr w:type="gramEnd"/>
      <w:r w:rsidRPr="008F6E3E">
        <w:rPr>
          <w:rFonts w:ascii="Times New Roman" w:hAnsi="Times New Roman" w:cs="Times New Roman"/>
          <w:color w:val="000000"/>
          <w:sz w:val="24"/>
          <w:szCs w:val="24"/>
        </w:rPr>
        <w:t xml:space="preserve"> </w:t>
      </w:r>
      <w:proofErr w:type="gramStart"/>
      <w:r w:rsidRPr="008F6E3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8F6E3E">
        <w:rPr>
          <w:rFonts w:ascii="Times New Roman" w:hAnsi="Times New Roman" w:cs="Times New Roman"/>
          <w:color w:val="000000"/>
          <w:sz w:val="24"/>
          <w:szCs w:val="24"/>
        </w:rPr>
        <w:t>University College London, 30 Guilford</w:t>
      </w:r>
      <w:r>
        <w:rPr>
          <w:rFonts w:ascii="Times New Roman" w:hAnsi="Times New Roman" w:cs="Times New Roman"/>
          <w:color w:val="000000"/>
          <w:sz w:val="24"/>
          <w:szCs w:val="24"/>
        </w:rPr>
        <w:t xml:space="preserve"> </w:t>
      </w:r>
      <w:r w:rsidRPr="008F6E3E">
        <w:rPr>
          <w:rFonts w:ascii="Times New Roman" w:hAnsi="Times New Roman" w:cs="Times New Roman"/>
          <w:color w:val="000000"/>
          <w:sz w:val="24"/>
          <w:szCs w:val="24"/>
        </w:rPr>
        <w:t>Street, London WC1N 1EH, UK.</w:t>
      </w:r>
      <w:proofErr w:type="gramEnd"/>
      <w:r w:rsidRPr="008F6E3E">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w:t>
      </w:r>
      <w:r w:rsidRPr="008F6E3E">
        <w:rPr>
          <w:rFonts w:ascii="Times New Roman" w:hAnsi="Times New Roman" w:cs="Times New Roman"/>
          <w:color w:val="000000"/>
          <w:sz w:val="24"/>
          <w:szCs w:val="24"/>
        </w:rPr>
        <w:t>Division of Population Medicine, Cardiff</w:t>
      </w:r>
      <w:r>
        <w:rPr>
          <w:rFonts w:ascii="Times New Roman" w:hAnsi="Times New Roman" w:cs="Times New Roman"/>
          <w:color w:val="000000"/>
          <w:sz w:val="24"/>
          <w:szCs w:val="24"/>
        </w:rPr>
        <w:t xml:space="preserve"> </w:t>
      </w:r>
      <w:r w:rsidRPr="008F6E3E">
        <w:rPr>
          <w:rFonts w:ascii="Times New Roman" w:hAnsi="Times New Roman" w:cs="Times New Roman"/>
          <w:color w:val="000000"/>
          <w:sz w:val="24"/>
          <w:szCs w:val="24"/>
        </w:rPr>
        <w:t>University School of Medicine, UHW Main Building, Heath Park, Cardiff</w:t>
      </w:r>
      <w:r>
        <w:rPr>
          <w:rFonts w:ascii="Times New Roman" w:hAnsi="Times New Roman" w:cs="Times New Roman"/>
          <w:color w:val="000000"/>
          <w:sz w:val="24"/>
          <w:szCs w:val="24"/>
        </w:rPr>
        <w:t xml:space="preserve"> </w:t>
      </w:r>
      <w:r w:rsidRPr="008F6E3E">
        <w:rPr>
          <w:rFonts w:ascii="Times New Roman" w:hAnsi="Times New Roman" w:cs="Times New Roman"/>
          <w:color w:val="000000"/>
          <w:sz w:val="24"/>
          <w:szCs w:val="24"/>
        </w:rPr>
        <w:t>CF144XN, UK. 4</w:t>
      </w:r>
      <w:r>
        <w:rPr>
          <w:rFonts w:ascii="Times New Roman" w:hAnsi="Times New Roman" w:cs="Times New Roman"/>
          <w:color w:val="000000"/>
          <w:sz w:val="24"/>
          <w:szCs w:val="24"/>
        </w:rPr>
        <w:t xml:space="preserve"> </w:t>
      </w:r>
      <w:r w:rsidRPr="008F6E3E">
        <w:rPr>
          <w:rFonts w:ascii="Times New Roman" w:hAnsi="Times New Roman" w:cs="Times New Roman"/>
          <w:color w:val="000000"/>
          <w:sz w:val="24"/>
          <w:szCs w:val="24"/>
        </w:rPr>
        <w:t>MRC North West Hub for Trials Methodology Research,</w:t>
      </w:r>
      <w:r>
        <w:rPr>
          <w:rFonts w:ascii="Times New Roman" w:hAnsi="Times New Roman" w:cs="Times New Roman"/>
          <w:color w:val="000000"/>
          <w:sz w:val="24"/>
          <w:szCs w:val="24"/>
        </w:rPr>
        <w:t xml:space="preserve"> </w:t>
      </w:r>
      <w:r w:rsidRPr="008F6E3E">
        <w:rPr>
          <w:rFonts w:ascii="Times New Roman" w:hAnsi="Times New Roman" w:cs="Times New Roman"/>
          <w:color w:val="000000"/>
          <w:sz w:val="24"/>
          <w:szCs w:val="24"/>
        </w:rPr>
        <w:t>Institute of Translational Medicine, University of Liverpool, Crown Street,</w:t>
      </w:r>
      <w:r>
        <w:rPr>
          <w:rFonts w:ascii="Times New Roman" w:hAnsi="Times New Roman" w:cs="Times New Roman"/>
          <w:color w:val="000000"/>
          <w:sz w:val="24"/>
          <w:szCs w:val="24"/>
        </w:rPr>
        <w:t xml:space="preserve"> </w:t>
      </w:r>
      <w:r w:rsidRPr="008F6E3E">
        <w:rPr>
          <w:rFonts w:ascii="Times New Roman" w:hAnsi="Times New Roman" w:cs="Times New Roman"/>
          <w:color w:val="000000"/>
          <w:sz w:val="24"/>
          <w:szCs w:val="24"/>
        </w:rPr>
        <w:t>Liverpool L69 3BX, UK.</w:t>
      </w:r>
    </w:p>
    <w:p w:rsidR="008F6E3E" w:rsidRDefault="008F6E3E" w:rsidP="006061BC">
      <w:pPr>
        <w:spacing w:line="480" w:lineRule="auto"/>
        <w:rPr>
          <w:rFonts w:ascii="Times New Roman" w:hAnsi="Times New Roman" w:cs="Times New Roman"/>
          <w:b/>
          <w:color w:val="131413"/>
          <w:sz w:val="24"/>
          <w:szCs w:val="24"/>
        </w:rPr>
      </w:pPr>
    </w:p>
    <w:p w:rsidR="007C0CAD" w:rsidRDefault="008F6E3E" w:rsidP="006061BC">
      <w:pPr>
        <w:spacing w:line="480" w:lineRule="auto"/>
        <w:rPr>
          <w:rFonts w:ascii="Times New Roman" w:hAnsi="Times New Roman" w:cs="Times New Roman"/>
          <w:b/>
          <w:color w:val="131413"/>
          <w:sz w:val="24"/>
          <w:szCs w:val="24"/>
        </w:rPr>
      </w:pPr>
      <w:r w:rsidRPr="008F6E3E">
        <w:rPr>
          <w:rFonts w:ascii="Times New Roman" w:hAnsi="Times New Roman" w:cs="Times New Roman"/>
          <w:b/>
          <w:color w:val="131413"/>
          <w:sz w:val="24"/>
          <w:szCs w:val="24"/>
        </w:rPr>
        <w:t>Received: 1 June 2016 Accepted: 23 November 2016</w:t>
      </w:r>
    </w:p>
    <w:p w:rsidR="008F6E3E" w:rsidRPr="008F6E3E" w:rsidRDefault="008F6E3E" w:rsidP="006061BC">
      <w:pPr>
        <w:spacing w:line="480" w:lineRule="auto"/>
        <w:rPr>
          <w:rFonts w:ascii="Times New Roman" w:hAnsi="Times New Roman" w:cs="Times New Roman"/>
          <w:b/>
          <w:sz w:val="24"/>
          <w:szCs w:val="24"/>
        </w:rPr>
      </w:pPr>
      <w:r>
        <w:rPr>
          <w:rFonts w:ascii="Times New Roman" w:hAnsi="Times New Roman" w:cs="Times New Roman"/>
          <w:b/>
          <w:color w:val="131413"/>
          <w:sz w:val="24"/>
          <w:szCs w:val="24"/>
        </w:rPr>
        <w:t>Published online: 23 December 2016</w:t>
      </w:r>
    </w:p>
    <w:p w:rsidR="00C40494" w:rsidRPr="008F6E3E" w:rsidRDefault="00D155FB" w:rsidP="005B798F">
      <w:pPr>
        <w:spacing w:line="480" w:lineRule="auto"/>
        <w:rPr>
          <w:rFonts w:ascii="Times New Roman" w:hAnsi="Times New Roman" w:cs="Times New Roman"/>
          <w:b/>
          <w:sz w:val="28"/>
          <w:szCs w:val="28"/>
        </w:rPr>
      </w:pPr>
      <w:bookmarkStart w:id="0" w:name="_GoBack"/>
      <w:bookmarkEnd w:id="0"/>
      <w:r w:rsidRPr="008F6E3E">
        <w:rPr>
          <w:rFonts w:ascii="Times New Roman" w:hAnsi="Times New Roman" w:cs="Times New Roman"/>
          <w:b/>
          <w:sz w:val="28"/>
          <w:szCs w:val="28"/>
        </w:rPr>
        <w:t>References</w:t>
      </w:r>
    </w:p>
    <w:p w:rsidR="00C40494" w:rsidRDefault="00C40494">
      <w:pPr>
        <w:pStyle w:val="ListParagraph"/>
        <w:numPr>
          <w:ilvl w:val="0"/>
          <w:numId w:val="3"/>
        </w:numPr>
        <w:autoSpaceDE w:val="0"/>
        <w:autoSpaceDN w:val="0"/>
        <w:adjustRightInd w:val="0"/>
        <w:spacing w:after="0" w:line="480" w:lineRule="auto"/>
        <w:jc w:val="both"/>
        <w:rPr>
          <w:rStyle w:val="list0020paragraphchar1"/>
          <w:rFonts w:ascii="Times New Roman" w:hAnsi="Times New Roman" w:cs="Times New Roman"/>
          <w:sz w:val="24"/>
          <w:szCs w:val="24"/>
        </w:rPr>
      </w:pPr>
      <w:r w:rsidRPr="008A5372">
        <w:rPr>
          <w:rStyle w:val="list0020paragraphchar1"/>
          <w:rFonts w:ascii="Times New Roman" w:hAnsi="Times New Roman" w:cs="Times New Roman"/>
          <w:sz w:val="24"/>
          <w:szCs w:val="24"/>
        </w:rPr>
        <w:t xml:space="preserve">Smyth RL, </w:t>
      </w:r>
      <w:proofErr w:type="spellStart"/>
      <w:r w:rsidRPr="008A5372">
        <w:rPr>
          <w:rStyle w:val="list0020paragraphchar1"/>
          <w:rFonts w:ascii="Times New Roman" w:hAnsi="Times New Roman" w:cs="Times New Roman"/>
          <w:sz w:val="24"/>
          <w:szCs w:val="24"/>
        </w:rPr>
        <w:t>Weindling</w:t>
      </w:r>
      <w:proofErr w:type="spellEnd"/>
      <w:r w:rsidRPr="008A5372">
        <w:rPr>
          <w:rStyle w:val="list0020paragraphchar1"/>
          <w:rFonts w:ascii="Times New Roman" w:hAnsi="Times New Roman" w:cs="Times New Roman"/>
          <w:sz w:val="24"/>
          <w:szCs w:val="24"/>
        </w:rPr>
        <w:t xml:space="preserve"> AM, Michael A. </w:t>
      </w:r>
      <w:r w:rsidRPr="008A5372">
        <w:rPr>
          <w:rStyle w:val="list0020paragraphchar1"/>
          <w:rFonts w:ascii="Times New Roman" w:hAnsi="Times New Roman" w:cs="Times New Roman"/>
          <w:b/>
          <w:sz w:val="24"/>
          <w:szCs w:val="24"/>
        </w:rPr>
        <w:t>Research in children: Ethical and scientific aspects</w:t>
      </w:r>
      <w:r w:rsidRPr="008A5372">
        <w:rPr>
          <w:rStyle w:val="list0020paragraphchar1"/>
          <w:rFonts w:ascii="Times New Roman" w:hAnsi="Times New Roman" w:cs="Times New Roman"/>
          <w:sz w:val="24"/>
          <w:szCs w:val="24"/>
        </w:rPr>
        <w:t xml:space="preserve">. </w:t>
      </w:r>
      <w:r w:rsidRPr="008A5372">
        <w:rPr>
          <w:rStyle w:val="list0020paragraphchar1"/>
          <w:rFonts w:ascii="Times New Roman" w:hAnsi="Times New Roman" w:cs="Times New Roman"/>
          <w:i/>
          <w:iCs/>
          <w:sz w:val="24"/>
          <w:szCs w:val="24"/>
        </w:rPr>
        <w:t>Lancet</w:t>
      </w:r>
      <w:r w:rsidRPr="008A5372">
        <w:rPr>
          <w:rStyle w:val="list0020paragraphchar1"/>
          <w:rFonts w:ascii="Times New Roman" w:hAnsi="Times New Roman" w:cs="Times New Roman"/>
          <w:sz w:val="24"/>
          <w:szCs w:val="24"/>
        </w:rPr>
        <w:t xml:space="preserve"> 1999; </w:t>
      </w:r>
      <w:r w:rsidRPr="008A5372">
        <w:rPr>
          <w:rStyle w:val="list0020paragraphchar1"/>
          <w:rFonts w:ascii="Times New Roman" w:hAnsi="Times New Roman" w:cs="Times New Roman"/>
          <w:bCs/>
          <w:sz w:val="24"/>
          <w:szCs w:val="24"/>
        </w:rPr>
        <w:t>354</w:t>
      </w:r>
      <w:r w:rsidRPr="008A5372">
        <w:rPr>
          <w:rStyle w:val="list0020paragraphchar1"/>
          <w:rFonts w:ascii="Times New Roman" w:hAnsi="Times New Roman" w:cs="Times New Roman"/>
          <w:sz w:val="24"/>
          <w:szCs w:val="24"/>
        </w:rPr>
        <w:t>: 21-24.</w:t>
      </w:r>
    </w:p>
    <w:p w:rsidR="00871C01" w:rsidRDefault="00871C01">
      <w:pPr>
        <w:pStyle w:val="ListParagraph"/>
        <w:numPr>
          <w:ilvl w:val="0"/>
          <w:numId w:val="3"/>
        </w:numPr>
        <w:autoSpaceDE w:val="0"/>
        <w:autoSpaceDN w:val="0"/>
        <w:adjustRightInd w:val="0"/>
        <w:spacing w:after="0" w:line="480" w:lineRule="auto"/>
        <w:jc w:val="both"/>
        <w:rPr>
          <w:rStyle w:val="list0020paragraphchar1"/>
          <w:rFonts w:ascii="Times New Roman" w:hAnsi="Times New Roman" w:cs="Times New Roman"/>
          <w:sz w:val="24"/>
          <w:szCs w:val="24"/>
        </w:rPr>
      </w:pPr>
      <w:r w:rsidRPr="00207139">
        <w:rPr>
          <w:rStyle w:val="list0020paragraphchar1"/>
          <w:rFonts w:ascii="Times New Roman" w:hAnsi="Times New Roman" w:cs="Times New Roman"/>
          <w:b/>
          <w:sz w:val="24"/>
          <w:szCs w:val="24"/>
        </w:rPr>
        <w:t>Code of Human Research Ethics</w:t>
      </w:r>
      <w:r>
        <w:rPr>
          <w:rStyle w:val="list0020paragraphchar1"/>
          <w:rFonts w:ascii="Times New Roman" w:hAnsi="Times New Roman" w:cs="Times New Roman"/>
          <w:sz w:val="24"/>
          <w:szCs w:val="24"/>
        </w:rPr>
        <w:t xml:space="preserve"> 2010. The British Psychological Society</w:t>
      </w:r>
      <w:r w:rsidR="00207139">
        <w:rPr>
          <w:rStyle w:val="list0020paragraphchar1"/>
          <w:rFonts w:ascii="Times New Roman" w:hAnsi="Times New Roman" w:cs="Times New Roman"/>
          <w:sz w:val="24"/>
          <w:szCs w:val="24"/>
        </w:rPr>
        <w:t>, St. Andrew’s House, Leicester LE1 7DR.</w:t>
      </w:r>
    </w:p>
    <w:p w:rsidR="00980377" w:rsidRPr="0030365B" w:rsidRDefault="0030365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Gul RB &amp; Ali PA. </w:t>
      </w:r>
      <w:r w:rsidR="00980377" w:rsidRPr="0030365B">
        <w:rPr>
          <w:rFonts w:ascii="Times New Roman" w:hAnsi="Times New Roman" w:cs="Times New Roman"/>
          <w:b/>
          <w:sz w:val="24"/>
          <w:szCs w:val="24"/>
        </w:rPr>
        <w:t>Clinical trials: the challenge of recruitment and retention of participants</w:t>
      </w:r>
      <w:r>
        <w:rPr>
          <w:rFonts w:ascii="Times New Roman" w:hAnsi="Times New Roman" w:cs="Times New Roman"/>
          <w:b/>
          <w:sz w:val="24"/>
          <w:szCs w:val="24"/>
        </w:rPr>
        <w:t>.</w:t>
      </w:r>
      <w:r w:rsidR="00980377" w:rsidRPr="0030365B">
        <w:rPr>
          <w:rFonts w:ascii="Times New Roman" w:hAnsi="Times New Roman" w:cs="Times New Roman"/>
          <w:sz w:val="24"/>
          <w:szCs w:val="24"/>
        </w:rPr>
        <w:t xml:space="preserve"> </w:t>
      </w:r>
      <w:r w:rsidR="00980377" w:rsidRPr="0030365B">
        <w:rPr>
          <w:rFonts w:ascii="Times New Roman" w:hAnsi="Times New Roman" w:cs="Times New Roman"/>
          <w:i/>
          <w:iCs/>
          <w:sz w:val="24"/>
          <w:szCs w:val="24"/>
        </w:rPr>
        <w:t>Journal of Clinical Nursing</w:t>
      </w:r>
      <w:r>
        <w:rPr>
          <w:rFonts w:ascii="Times New Roman" w:hAnsi="Times New Roman" w:cs="Times New Roman"/>
          <w:i/>
          <w:iCs/>
          <w:sz w:val="24"/>
          <w:szCs w:val="24"/>
        </w:rPr>
        <w:t xml:space="preserve"> </w:t>
      </w:r>
      <w:r>
        <w:rPr>
          <w:rFonts w:ascii="Times New Roman" w:hAnsi="Times New Roman" w:cs="Times New Roman"/>
          <w:iCs/>
          <w:sz w:val="24"/>
          <w:szCs w:val="24"/>
        </w:rPr>
        <w:t>2010;</w:t>
      </w:r>
      <w:r w:rsidR="00980377" w:rsidRPr="0030365B">
        <w:rPr>
          <w:rFonts w:ascii="Times New Roman" w:hAnsi="Times New Roman" w:cs="Times New Roman"/>
          <w:i/>
          <w:iCs/>
          <w:sz w:val="24"/>
          <w:szCs w:val="24"/>
        </w:rPr>
        <w:t xml:space="preserve"> </w:t>
      </w:r>
      <w:r w:rsidR="00980377" w:rsidRPr="0030365B">
        <w:rPr>
          <w:rFonts w:ascii="Times New Roman" w:hAnsi="Times New Roman" w:cs="Times New Roman"/>
          <w:sz w:val="24"/>
          <w:szCs w:val="24"/>
        </w:rPr>
        <w:t>19</w:t>
      </w:r>
      <w:r>
        <w:rPr>
          <w:rFonts w:ascii="Times New Roman" w:hAnsi="Times New Roman" w:cs="Times New Roman"/>
          <w:sz w:val="24"/>
          <w:szCs w:val="24"/>
        </w:rPr>
        <w:t>:</w:t>
      </w:r>
      <w:r w:rsidR="00980377" w:rsidRPr="0030365B">
        <w:rPr>
          <w:rFonts w:ascii="Times New Roman" w:hAnsi="Times New Roman" w:cs="Times New Roman"/>
          <w:sz w:val="24"/>
          <w:szCs w:val="24"/>
        </w:rPr>
        <w:t>227-233</w:t>
      </w:r>
      <w:r>
        <w:rPr>
          <w:rFonts w:ascii="Times New Roman" w:hAnsi="Times New Roman" w:cs="Times New Roman"/>
          <w:sz w:val="24"/>
          <w:szCs w:val="24"/>
        </w:rPr>
        <w:t>.</w:t>
      </w:r>
    </w:p>
    <w:p w:rsidR="00C40494" w:rsidRPr="008A5372" w:rsidRDefault="00C40494">
      <w:pPr>
        <w:pStyle w:val="ListParagraph"/>
        <w:numPr>
          <w:ilvl w:val="0"/>
          <w:numId w:val="3"/>
        </w:num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 xml:space="preserve">Sully BGO, </w:t>
      </w:r>
      <w:proofErr w:type="spellStart"/>
      <w:r w:rsidRPr="008A5372">
        <w:rPr>
          <w:rFonts w:ascii="Times New Roman" w:hAnsi="Times New Roman" w:cs="Times New Roman"/>
          <w:sz w:val="24"/>
          <w:szCs w:val="24"/>
        </w:rPr>
        <w:t>Julious</w:t>
      </w:r>
      <w:proofErr w:type="spellEnd"/>
      <w:r w:rsidRPr="008A5372">
        <w:rPr>
          <w:rFonts w:ascii="Times New Roman" w:hAnsi="Times New Roman" w:cs="Times New Roman"/>
          <w:sz w:val="24"/>
          <w:szCs w:val="24"/>
        </w:rPr>
        <w:t xml:space="preserve"> SA, Nicholl J. </w:t>
      </w:r>
      <w:r w:rsidRPr="008A5372">
        <w:rPr>
          <w:rFonts w:ascii="Times New Roman" w:hAnsi="Times New Roman" w:cs="Times New Roman"/>
          <w:b/>
          <w:sz w:val="24"/>
          <w:szCs w:val="24"/>
        </w:rPr>
        <w:t xml:space="preserve">A reinvestigation of recruitment to </w:t>
      </w:r>
      <w:r w:rsidR="00380514" w:rsidRPr="008A5372">
        <w:rPr>
          <w:rFonts w:ascii="Times New Roman" w:hAnsi="Times New Roman" w:cs="Times New Roman"/>
          <w:b/>
          <w:sz w:val="24"/>
          <w:szCs w:val="24"/>
        </w:rPr>
        <w:t>randomised</w:t>
      </w:r>
      <w:r w:rsidRPr="008A5372">
        <w:rPr>
          <w:rFonts w:ascii="Times New Roman" w:hAnsi="Times New Roman" w:cs="Times New Roman"/>
          <w:b/>
          <w:sz w:val="24"/>
          <w:szCs w:val="24"/>
        </w:rPr>
        <w:t xml:space="preserve"> controlled multicentre trials</w:t>
      </w:r>
      <w:r w:rsidR="003A1E54" w:rsidRPr="008A5372">
        <w:rPr>
          <w:rFonts w:ascii="Times New Roman" w:hAnsi="Times New Roman" w:cs="Times New Roman"/>
          <w:b/>
          <w:sz w:val="24"/>
          <w:szCs w:val="24"/>
        </w:rPr>
        <w:t>: a review of trials funded by two UK funding agencies</w:t>
      </w:r>
      <w:r w:rsidR="003A1E54" w:rsidRPr="008A5372">
        <w:rPr>
          <w:rFonts w:ascii="Times New Roman" w:hAnsi="Times New Roman" w:cs="Times New Roman"/>
          <w:sz w:val="24"/>
          <w:szCs w:val="24"/>
        </w:rPr>
        <w:t xml:space="preserve">. </w:t>
      </w:r>
      <w:r w:rsidR="003A1E54" w:rsidRPr="008A5372">
        <w:rPr>
          <w:rFonts w:ascii="Times New Roman" w:hAnsi="Times New Roman" w:cs="Times New Roman"/>
          <w:i/>
          <w:sz w:val="24"/>
          <w:szCs w:val="24"/>
        </w:rPr>
        <w:t>Trials</w:t>
      </w:r>
      <w:r w:rsidR="003A1E54" w:rsidRPr="008A5372">
        <w:rPr>
          <w:rFonts w:ascii="Times New Roman" w:hAnsi="Times New Roman" w:cs="Times New Roman"/>
          <w:sz w:val="24"/>
          <w:szCs w:val="24"/>
        </w:rPr>
        <w:t xml:space="preserve"> 2013; 14:166.</w:t>
      </w:r>
    </w:p>
    <w:p w:rsidR="003A1E54" w:rsidRDefault="003A1E54">
      <w:pPr>
        <w:pStyle w:val="ListParagraph"/>
        <w:numPr>
          <w:ilvl w:val="0"/>
          <w:numId w:val="3"/>
        </w:num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 xml:space="preserve">Campbell MK, Snowdon C, Francis D, </w:t>
      </w:r>
      <w:proofErr w:type="spellStart"/>
      <w:r w:rsidRPr="008A5372">
        <w:rPr>
          <w:rFonts w:ascii="Times New Roman" w:hAnsi="Times New Roman" w:cs="Times New Roman"/>
          <w:sz w:val="24"/>
          <w:szCs w:val="24"/>
        </w:rPr>
        <w:t>Elbourne</w:t>
      </w:r>
      <w:proofErr w:type="spellEnd"/>
      <w:r w:rsidRPr="008A5372">
        <w:rPr>
          <w:rFonts w:ascii="Times New Roman" w:hAnsi="Times New Roman" w:cs="Times New Roman"/>
          <w:sz w:val="24"/>
          <w:szCs w:val="24"/>
        </w:rPr>
        <w:t xml:space="preserve"> D, McDonald AM, Knight R, </w:t>
      </w:r>
      <w:proofErr w:type="spellStart"/>
      <w:r w:rsidRPr="008A5372">
        <w:rPr>
          <w:rFonts w:ascii="Times New Roman" w:hAnsi="Times New Roman" w:cs="Times New Roman"/>
          <w:sz w:val="24"/>
          <w:szCs w:val="24"/>
        </w:rPr>
        <w:t>Entwistle</w:t>
      </w:r>
      <w:proofErr w:type="spellEnd"/>
      <w:r w:rsidRPr="008A5372">
        <w:rPr>
          <w:rFonts w:ascii="Times New Roman" w:hAnsi="Times New Roman" w:cs="Times New Roman"/>
          <w:sz w:val="24"/>
          <w:szCs w:val="24"/>
        </w:rPr>
        <w:t xml:space="preserve"> V, Garcia J, Roberts I, Grant A: </w:t>
      </w:r>
      <w:r w:rsidRPr="008A5372">
        <w:rPr>
          <w:rFonts w:ascii="Times New Roman" w:hAnsi="Times New Roman" w:cs="Times New Roman"/>
          <w:b/>
          <w:sz w:val="24"/>
          <w:szCs w:val="24"/>
        </w:rPr>
        <w:t>Recruitment to randomised trials: strategies for trial enrolment and participation study.</w:t>
      </w:r>
      <w:r w:rsidRPr="008A5372">
        <w:rPr>
          <w:rFonts w:ascii="Times New Roman" w:hAnsi="Times New Roman" w:cs="Times New Roman"/>
          <w:sz w:val="24"/>
          <w:szCs w:val="24"/>
        </w:rPr>
        <w:t xml:space="preserve"> </w:t>
      </w:r>
      <w:r w:rsidRPr="008A5372">
        <w:rPr>
          <w:rFonts w:ascii="Times New Roman" w:hAnsi="Times New Roman" w:cs="Times New Roman"/>
          <w:b/>
          <w:sz w:val="24"/>
          <w:szCs w:val="24"/>
        </w:rPr>
        <w:t>The STEPS study.</w:t>
      </w:r>
      <w:r w:rsidRPr="008A5372">
        <w:rPr>
          <w:rFonts w:ascii="Times New Roman" w:hAnsi="Times New Roman" w:cs="Times New Roman"/>
          <w:sz w:val="24"/>
          <w:szCs w:val="24"/>
        </w:rPr>
        <w:t xml:space="preserve"> </w:t>
      </w:r>
      <w:r w:rsidRPr="008A5372">
        <w:rPr>
          <w:rFonts w:ascii="Times New Roman" w:hAnsi="Times New Roman" w:cs="Times New Roman"/>
          <w:i/>
          <w:sz w:val="24"/>
          <w:szCs w:val="24"/>
        </w:rPr>
        <w:t>Health Technology Assessment</w:t>
      </w:r>
      <w:r w:rsidRPr="008A5372">
        <w:rPr>
          <w:rFonts w:ascii="Times New Roman" w:hAnsi="Times New Roman" w:cs="Times New Roman"/>
          <w:sz w:val="24"/>
          <w:szCs w:val="24"/>
        </w:rPr>
        <w:t xml:space="preserve"> 2007,</w:t>
      </w:r>
      <w:r w:rsidR="00380514" w:rsidRPr="008A5372">
        <w:rPr>
          <w:rFonts w:ascii="Times New Roman" w:hAnsi="Times New Roman" w:cs="Times New Roman"/>
          <w:sz w:val="24"/>
          <w:szCs w:val="24"/>
        </w:rPr>
        <w:t xml:space="preserve"> 11 (48).</w:t>
      </w:r>
    </w:p>
    <w:p w:rsidR="003A1E54" w:rsidRPr="008A5372" w:rsidRDefault="003A1E54">
      <w:pPr>
        <w:pStyle w:val="ListParagraph"/>
        <w:numPr>
          <w:ilvl w:val="0"/>
          <w:numId w:val="3"/>
        </w:numPr>
        <w:spacing w:line="480" w:lineRule="auto"/>
        <w:jc w:val="both"/>
        <w:rPr>
          <w:rFonts w:ascii="Times New Roman" w:hAnsi="Times New Roman" w:cs="Times New Roman"/>
          <w:sz w:val="24"/>
          <w:szCs w:val="24"/>
        </w:rPr>
      </w:pPr>
      <w:r w:rsidRPr="008A5372">
        <w:rPr>
          <w:rFonts w:ascii="Times New Roman" w:hAnsi="Times New Roman" w:cs="Times New Roman"/>
          <w:sz w:val="24"/>
          <w:szCs w:val="24"/>
        </w:rPr>
        <w:t xml:space="preserve">Powell C, </w:t>
      </w:r>
      <w:proofErr w:type="spellStart"/>
      <w:r w:rsidRPr="008A5372">
        <w:rPr>
          <w:rFonts w:ascii="Times New Roman" w:hAnsi="Times New Roman" w:cs="Times New Roman"/>
          <w:sz w:val="24"/>
          <w:szCs w:val="24"/>
        </w:rPr>
        <w:t>Kolamunnage</w:t>
      </w:r>
      <w:proofErr w:type="spellEnd"/>
      <w:r w:rsidRPr="008A5372">
        <w:rPr>
          <w:rFonts w:ascii="Times New Roman" w:hAnsi="Times New Roman" w:cs="Times New Roman"/>
          <w:sz w:val="24"/>
          <w:szCs w:val="24"/>
        </w:rPr>
        <w:t xml:space="preserve">-Dona R, Lowe J, Boland A, </w:t>
      </w:r>
      <w:proofErr w:type="spellStart"/>
      <w:r w:rsidRPr="008A5372">
        <w:rPr>
          <w:rFonts w:ascii="Times New Roman" w:hAnsi="Times New Roman" w:cs="Times New Roman"/>
          <w:sz w:val="24"/>
          <w:szCs w:val="24"/>
        </w:rPr>
        <w:t>Petrou</w:t>
      </w:r>
      <w:proofErr w:type="spellEnd"/>
      <w:r w:rsidRPr="008A5372">
        <w:rPr>
          <w:rFonts w:ascii="Times New Roman" w:hAnsi="Times New Roman" w:cs="Times New Roman"/>
          <w:sz w:val="24"/>
          <w:szCs w:val="24"/>
        </w:rPr>
        <w:t xml:space="preserve"> S, </w:t>
      </w:r>
      <w:proofErr w:type="spellStart"/>
      <w:r w:rsidRPr="008A5372">
        <w:rPr>
          <w:rFonts w:ascii="Times New Roman" w:hAnsi="Times New Roman" w:cs="Times New Roman"/>
          <w:sz w:val="24"/>
          <w:szCs w:val="24"/>
        </w:rPr>
        <w:t>Doull</w:t>
      </w:r>
      <w:proofErr w:type="spellEnd"/>
      <w:r w:rsidRPr="008A5372">
        <w:rPr>
          <w:rFonts w:ascii="Times New Roman" w:hAnsi="Times New Roman" w:cs="Times New Roman"/>
          <w:sz w:val="24"/>
          <w:szCs w:val="24"/>
        </w:rPr>
        <w:t xml:space="preserve"> L, Hood K, Williamson P. </w:t>
      </w:r>
      <w:r w:rsidRPr="00EC5F2B">
        <w:rPr>
          <w:rFonts w:ascii="Times New Roman" w:hAnsi="Times New Roman" w:cs="Times New Roman"/>
          <w:b/>
          <w:sz w:val="24"/>
          <w:szCs w:val="24"/>
        </w:rPr>
        <w:t>Magnesium sulphate in acute severe asthma in children (MAGNETIC): a randomised, placebo-controlled trial</w:t>
      </w:r>
      <w:r w:rsidRPr="008A5372">
        <w:rPr>
          <w:rFonts w:ascii="Times New Roman" w:hAnsi="Times New Roman" w:cs="Times New Roman"/>
          <w:sz w:val="24"/>
          <w:szCs w:val="24"/>
        </w:rPr>
        <w:t>.</w:t>
      </w:r>
      <w:r w:rsidR="00380514" w:rsidRPr="008A5372">
        <w:rPr>
          <w:rFonts w:ascii="Times New Roman" w:hAnsi="Times New Roman" w:cs="Times New Roman"/>
          <w:sz w:val="24"/>
          <w:szCs w:val="24"/>
        </w:rPr>
        <w:t xml:space="preserve"> </w:t>
      </w:r>
      <w:r w:rsidR="00380514" w:rsidRPr="00EC5F2B">
        <w:rPr>
          <w:rFonts w:ascii="Times New Roman" w:hAnsi="Times New Roman" w:cs="Times New Roman"/>
          <w:i/>
          <w:sz w:val="24"/>
          <w:szCs w:val="24"/>
        </w:rPr>
        <w:t>The Lancet Respiratory Medicine</w:t>
      </w:r>
      <w:r w:rsidR="00380514" w:rsidRPr="008A5372">
        <w:rPr>
          <w:rFonts w:ascii="Times New Roman" w:hAnsi="Times New Roman" w:cs="Times New Roman"/>
          <w:sz w:val="24"/>
          <w:szCs w:val="24"/>
        </w:rPr>
        <w:t xml:space="preserve"> 2013; 1 (4)</w:t>
      </w:r>
      <w:r w:rsidR="00842FE7" w:rsidRPr="008A5372">
        <w:rPr>
          <w:rFonts w:ascii="Times New Roman" w:hAnsi="Times New Roman" w:cs="Times New Roman"/>
          <w:sz w:val="24"/>
          <w:szCs w:val="24"/>
        </w:rPr>
        <w:t>.</w:t>
      </w:r>
    </w:p>
    <w:p w:rsidR="0051792B" w:rsidRPr="008A5372" w:rsidRDefault="00380514">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8A5372">
        <w:rPr>
          <w:rFonts w:ascii="Times New Roman" w:hAnsi="Times New Roman" w:cs="Times New Roman"/>
          <w:sz w:val="24"/>
          <w:szCs w:val="24"/>
        </w:rPr>
        <w:t>Kaur G, Smyth RL,</w:t>
      </w:r>
      <w:r w:rsidR="00842FE7" w:rsidRPr="008A5372">
        <w:rPr>
          <w:rFonts w:ascii="Times New Roman" w:hAnsi="Times New Roman" w:cs="Times New Roman"/>
          <w:sz w:val="24"/>
          <w:szCs w:val="24"/>
        </w:rPr>
        <w:t xml:space="preserve"> Williamson P.</w:t>
      </w:r>
      <w:r w:rsidR="00D73F08" w:rsidRPr="008A5372">
        <w:rPr>
          <w:rFonts w:ascii="Times New Roman" w:hAnsi="Times New Roman" w:cs="Times New Roman"/>
          <w:sz w:val="24"/>
          <w:szCs w:val="24"/>
        </w:rPr>
        <w:t xml:space="preserve"> </w:t>
      </w:r>
      <w:r w:rsidR="00D73F08" w:rsidRPr="00EC5F2B">
        <w:rPr>
          <w:rFonts w:ascii="Times New Roman" w:hAnsi="Times New Roman" w:cs="Times New Roman"/>
          <w:b/>
          <w:sz w:val="24"/>
          <w:szCs w:val="24"/>
        </w:rPr>
        <w:t>Developing a survey of barriers and facilitators to recruitment in randomized controlled trials</w:t>
      </w:r>
      <w:r w:rsidR="00D73F08" w:rsidRPr="00EC5F2B">
        <w:rPr>
          <w:rFonts w:ascii="Times New Roman" w:hAnsi="Times New Roman" w:cs="Times New Roman"/>
          <w:sz w:val="24"/>
          <w:szCs w:val="24"/>
        </w:rPr>
        <w:t>.</w:t>
      </w:r>
      <w:r w:rsidR="00D73F08" w:rsidRPr="008A5372">
        <w:rPr>
          <w:rFonts w:ascii="Times New Roman" w:hAnsi="Times New Roman" w:cs="Times New Roman"/>
          <w:sz w:val="24"/>
          <w:szCs w:val="24"/>
        </w:rPr>
        <w:t xml:space="preserve"> </w:t>
      </w:r>
      <w:r w:rsidR="00D73F08" w:rsidRPr="00EC5F2B">
        <w:rPr>
          <w:rFonts w:ascii="Times New Roman" w:hAnsi="Times New Roman" w:cs="Times New Roman"/>
          <w:i/>
          <w:sz w:val="24"/>
          <w:szCs w:val="24"/>
        </w:rPr>
        <w:t>Trials</w:t>
      </w:r>
      <w:r w:rsidR="00D73F08" w:rsidRPr="008A5372">
        <w:rPr>
          <w:rFonts w:ascii="Times New Roman" w:hAnsi="Times New Roman" w:cs="Times New Roman"/>
          <w:sz w:val="24"/>
          <w:szCs w:val="24"/>
        </w:rPr>
        <w:t xml:space="preserve"> 2012, 13 (218)</w:t>
      </w:r>
      <w:r w:rsidR="00842FE7" w:rsidRPr="008A5372">
        <w:rPr>
          <w:rFonts w:ascii="Times New Roman" w:hAnsi="Times New Roman" w:cs="Times New Roman"/>
          <w:sz w:val="24"/>
          <w:szCs w:val="24"/>
        </w:rPr>
        <w:t>.</w:t>
      </w:r>
    </w:p>
    <w:p w:rsidR="00D155FB" w:rsidRPr="008A5372" w:rsidRDefault="00D155F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8A5372">
        <w:rPr>
          <w:rFonts w:ascii="Times New Roman" w:hAnsi="Times New Roman" w:cs="Times New Roman"/>
          <w:sz w:val="24"/>
          <w:szCs w:val="24"/>
        </w:rPr>
        <w:lastRenderedPageBreak/>
        <w:t xml:space="preserve">Prescott RJ, </w:t>
      </w:r>
      <w:proofErr w:type="spellStart"/>
      <w:r w:rsidRPr="008A5372">
        <w:rPr>
          <w:rFonts w:ascii="Times New Roman" w:hAnsi="Times New Roman" w:cs="Times New Roman"/>
          <w:sz w:val="24"/>
          <w:szCs w:val="24"/>
        </w:rPr>
        <w:t>Counsell</w:t>
      </w:r>
      <w:proofErr w:type="spellEnd"/>
      <w:r w:rsidRPr="008A5372">
        <w:rPr>
          <w:rFonts w:ascii="Times New Roman" w:hAnsi="Times New Roman" w:cs="Times New Roman"/>
          <w:sz w:val="24"/>
          <w:szCs w:val="24"/>
        </w:rPr>
        <w:t xml:space="preserve"> CE, Gillespie WJ, Grant AM, Russell IT, </w:t>
      </w:r>
      <w:proofErr w:type="spellStart"/>
      <w:r w:rsidRPr="008A5372">
        <w:rPr>
          <w:rFonts w:ascii="Times New Roman" w:hAnsi="Times New Roman" w:cs="Times New Roman"/>
          <w:sz w:val="24"/>
          <w:szCs w:val="24"/>
        </w:rPr>
        <w:t>Kiauka</w:t>
      </w:r>
      <w:proofErr w:type="spellEnd"/>
      <w:r w:rsidRPr="008A5372">
        <w:rPr>
          <w:rFonts w:ascii="Times New Roman" w:hAnsi="Times New Roman" w:cs="Times New Roman"/>
          <w:sz w:val="24"/>
          <w:szCs w:val="24"/>
        </w:rPr>
        <w:t xml:space="preserve"> S, </w:t>
      </w:r>
      <w:proofErr w:type="spellStart"/>
      <w:r w:rsidRPr="008A5372">
        <w:rPr>
          <w:rFonts w:ascii="Times New Roman" w:hAnsi="Times New Roman" w:cs="Times New Roman"/>
          <w:sz w:val="24"/>
          <w:szCs w:val="24"/>
        </w:rPr>
        <w:t>Colthart</w:t>
      </w:r>
      <w:proofErr w:type="spellEnd"/>
      <w:r w:rsidRPr="008A5372">
        <w:rPr>
          <w:rFonts w:ascii="Times New Roman" w:hAnsi="Times New Roman" w:cs="Times New Roman"/>
          <w:sz w:val="24"/>
          <w:szCs w:val="24"/>
        </w:rPr>
        <w:t xml:space="preserve"> IR, Ross S, Shepherd SM, Russell D: </w:t>
      </w:r>
      <w:r w:rsidRPr="008A5372">
        <w:rPr>
          <w:rFonts w:ascii="Times New Roman" w:hAnsi="Times New Roman" w:cs="Times New Roman"/>
          <w:b/>
          <w:sz w:val="24"/>
          <w:szCs w:val="24"/>
        </w:rPr>
        <w:t>Factors that limit the quality, number and progress of randomised controlled trials.</w:t>
      </w:r>
      <w:r w:rsidRPr="008A5372">
        <w:rPr>
          <w:rFonts w:ascii="Times New Roman" w:hAnsi="Times New Roman" w:cs="Times New Roman"/>
          <w:sz w:val="24"/>
          <w:szCs w:val="24"/>
        </w:rPr>
        <w:t xml:space="preserve"> </w:t>
      </w:r>
      <w:r w:rsidRPr="008A5372">
        <w:rPr>
          <w:rFonts w:ascii="Times New Roman" w:hAnsi="Times New Roman" w:cs="Times New Roman"/>
          <w:i/>
          <w:sz w:val="24"/>
          <w:szCs w:val="24"/>
        </w:rPr>
        <w:t>Health Technology Assessment</w:t>
      </w:r>
      <w:r w:rsidRPr="008A5372">
        <w:rPr>
          <w:rFonts w:ascii="Times New Roman" w:hAnsi="Times New Roman" w:cs="Times New Roman"/>
          <w:sz w:val="24"/>
          <w:szCs w:val="24"/>
        </w:rPr>
        <w:t xml:space="preserve"> 1999, 3(20).</w:t>
      </w:r>
    </w:p>
    <w:p w:rsidR="00D155FB" w:rsidRPr="001101A9" w:rsidRDefault="00D155FB" w:rsidP="001101A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1101A9">
        <w:rPr>
          <w:rFonts w:ascii="Times New Roman" w:hAnsi="Times New Roman" w:cs="Times New Roman"/>
          <w:sz w:val="24"/>
          <w:szCs w:val="24"/>
        </w:rPr>
        <w:t xml:space="preserve">Shilling V, Williamson P, Hickey H, Sowden E, Smyth R, Young B. </w:t>
      </w:r>
      <w:r w:rsidRPr="001101A9">
        <w:rPr>
          <w:rFonts w:ascii="Times New Roman" w:hAnsi="Times New Roman" w:cs="Times New Roman"/>
          <w:b/>
          <w:sz w:val="24"/>
          <w:szCs w:val="24"/>
        </w:rPr>
        <w:t>Processes in recruitment to randomised controlled trials of medicines for children (RECRUIT)</w:t>
      </w:r>
      <w:r w:rsidRPr="001101A9">
        <w:rPr>
          <w:rFonts w:ascii="Times New Roman" w:hAnsi="Times New Roman" w:cs="Times New Roman"/>
          <w:sz w:val="24"/>
          <w:szCs w:val="24"/>
        </w:rPr>
        <w:t xml:space="preserve">: a qualitative study. </w:t>
      </w:r>
      <w:r w:rsidRPr="001101A9">
        <w:rPr>
          <w:rStyle w:val="Emphasis"/>
          <w:rFonts w:ascii="Times New Roman" w:hAnsi="Times New Roman" w:cs="Times New Roman"/>
          <w:sz w:val="24"/>
          <w:szCs w:val="24"/>
        </w:rPr>
        <w:t xml:space="preserve">Health </w:t>
      </w:r>
      <w:proofErr w:type="spellStart"/>
      <w:r w:rsidRPr="001101A9">
        <w:rPr>
          <w:rStyle w:val="Emphasis"/>
          <w:rFonts w:ascii="Times New Roman" w:hAnsi="Times New Roman" w:cs="Times New Roman"/>
          <w:sz w:val="24"/>
          <w:szCs w:val="24"/>
        </w:rPr>
        <w:t>Technol</w:t>
      </w:r>
      <w:proofErr w:type="spellEnd"/>
      <w:r w:rsidRPr="001101A9">
        <w:rPr>
          <w:rStyle w:val="Emphasis"/>
          <w:rFonts w:ascii="Times New Roman" w:hAnsi="Times New Roman" w:cs="Times New Roman"/>
          <w:sz w:val="24"/>
          <w:szCs w:val="24"/>
        </w:rPr>
        <w:t xml:space="preserve"> Assess </w:t>
      </w:r>
      <w:r w:rsidRPr="001101A9">
        <w:rPr>
          <w:rFonts w:ascii="Times New Roman" w:hAnsi="Times New Roman" w:cs="Times New Roman"/>
          <w:sz w:val="24"/>
          <w:szCs w:val="24"/>
        </w:rPr>
        <w:t>2011;</w:t>
      </w:r>
      <w:r w:rsidRPr="001101A9">
        <w:rPr>
          <w:rStyle w:val="Strong"/>
          <w:rFonts w:ascii="Times New Roman" w:hAnsi="Times New Roman" w:cs="Times New Roman"/>
          <w:sz w:val="24"/>
          <w:szCs w:val="24"/>
        </w:rPr>
        <w:t>15</w:t>
      </w:r>
      <w:r w:rsidRPr="001101A9">
        <w:rPr>
          <w:rFonts w:ascii="Times New Roman" w:hAnsi="Times New Roman" w:cs="Times New Roman"/>
          <w:sz w:val="24"/>
          <w:szCs w:val="24"/>
        </w:rPr>
        <w:t>(15).</w:t>
      </w:r>
    </w:p>
    <w:p w:rsidR="00E617BF" w:rsidRPr="001101A9" w:rsidRDefault="00E617BF" w:rsidP="001101A9">
      <w:pPr>
        <w:pStyle w:val="ListParagraph"/>
        <w:numPr>
          <w:ilvl w:val="0"/>
          <w:numId w:val="3"/>
        </w:numPr>
        <w:autoSpaceDE w:val="0"/>
        <w:autoSpaceDN w:val="0"/>
        <w:adjustRightInd w:val="0"/>
        <w:spacing w:after="0" w:line="480" w:lineRule="auto"/>
        <w:jc w:val="both"/>
        <w:rPr>
          <w:rStyle w:val="Hyperlink"/>
          <w:rFonts w:ascii="Times New Roman" w:hAnsi="Times New Roman" w:cs="Times New Roman"/>
          <w:color w:val="auto"/>
          <w:sz w:val="24"/>
          <w:szCs w:val="24"/>
          <w:u w:val="none"/>
        </w:rPr>
      </w:pPr>
      <w:r w:rsidRPr="001101A9">
        <w:rPr>
          <w:rFonts w:ascii="Times New Roman" w:hAnsi="Times New Roman" w:cs="Times New Roman"/>
          <w:sz w:val="24"/>
          <w:szCs w:val="24"/>
        </w:rPr>
        <w:t xml:space="preserve">Legislation.gov.uk website. </w:t>
      </w:r>
      <w:r w:rsidRPr="001101A9">
        <w:rPr>
          <w:rFonts w:ascii="Times New Roman" w:hAnsi="Times New Roman" w:cs="Times New Roman"/>
          <w:b/>
          <w:sz w:val="24"/>
          <w:szCs w:val="24"/>
        </w:rPr>
        <w:t>The Medicines for Human Use (</w:t>
      </w:r>
      <w:proofErr w:type="spellStart"/>
      <w:r w:rsidRPr="001101A9">
        <w:rPr>
          <w:rFonts w:ascii="Times New Roman" w:hAnsi="Times New Roman" w:cs="Times New Roman"/>
          <w:b/>
          <w:sz w:val="24"/>
          <w:szCs w:val="24"/>
        </w:rPr>
        <w:t>Clnical</w:t>
      </w:r>
      <w:proofErr w:type="spellEnd"/>
      <w:r w:rsidRPr="001101A9">
        <w:rPr>
          <w:rFonts w:ascii="Times New Roman" w:hAnsi="Times New Roman" w:cs="Times New Roman"/>
          <w:b/>
          <w:sz w:val="24"/>
          <w:szCs w:val="24"/>
        </w:rPr>
        <w:t xml:space="preserve"> Trials) and Blood Safety and Quality (Amendment) Regulations 2008</w:t>
      </w:r>
      <w:r w:rsidRPr="001101A9">
        <w:rPr>
          <w:rFonts w:ascii="Times New Roman" w:hAnsi="Times New Roman" w:cs="Times New Roman"/>
          <w:sz w:val="24"/>
          <w:szCs w:val="24"/>
        </w:rPr>
        <w:t xml:space="preserve">. </w:t>
      </w:r>
      <w:hyperlink r:id="rId11" w:history="1">
        <w:r w:rsidRPr="001101A9">
          <w:rPr>
            <w:rStyle w:val="Hyperlink"/>
            <w:rFonts w:ascii="Times New Roman" w:hAnsi="Times New Roman" w:cs="Times New Roman"/>
            <w:sz w:val="24"/>
            <w:szCs w:val="24"/>
          </w:rPr>
          <w:t>http://www.legislation.gov.uk/uksi_20080941_en.pdf</w:t>
        </w:r>
      </w:hyperlink>
    </w:p>
    <w:p w:rsidR="001101A9" w:rsidRPr="008906CD" w:rsidRDefault="001101A9" w:rsidP="008906CD">
      <w:pPr>
        <w:pStyle w:val="ListParagraph"/>
        <w:widowControl w:val="0"/>
        <w:numPr>
          <w:ilvl w:val="0"/>
          <w:numId w:val="3"/>
        </w:numPr>
        <w:autoSpaceDE w:val="0"/>
        <w:autoSpaceDN w:val="0"/>
        <w:adjustRightInd w:val="0"/>
        <w:spacing w:after="240" w:line="480" w:lineRule="auto"/>
        <w:rPr>
          <w:rFonts w:ascii="Times New Roman" w:hAnsi="Times New Roman" w:cs="Times New Roman"/>
          <w:sz w:val="24"/>
          <w:szCs w:val="24"/>
          <w:lang w:val="en-US"/>
        </w:rPr>
      </w:pPr>
      <w:r w:rsidRPr="001101A9">
        <w:rPr>
          <w:rFonts w:ascii="Times New Roman" w:hAnsi="Times New Roman" w:cs="Times New Roman"/>
          <w:sz w:val="24"/>
          <w:szCs w:val="24"/>
          <w:lang w:val="en-US"/>
        </w:rPr>
        <w:t xml:space="preserve">Gilbert RE, </w:t>
      </w:r>
      <w:proofErr w:type="spellStart"/>
      <w:r w:rsidRPr="001101A9">
        <w:rPr>
          <w:rFonts w:ascii="Times New Roman" w:hAnsi="Times New Roman" w:cs="Times New Roman"/>
          <w:sz w:val="24"/>
          <w:szCs w:val="24"/>
          <w:lang w:val="en-US"/>
        </w:rPr>
        <w:t>Mok</w:t>
      </w:r>
      <w:proofErr w:type="spellEnd"/>
      <w:r w:rsidRPr="001101A9">
        <w:rPr>
          <w:rFonts w:ascii="Times New Roman" w:hAnsi="Times New Roman" w:cs="Times New Roman"/>
          <w:sz w:val="24"/>
          <w:szCs w:val="24"/>
          <w:lang w:val="en-US"/>
        </w:rPr>
        <w:t xml:space="preserve"> Q, </w:t>
      </w:r>
      <w:proofErr w:type="spellStart"/>
      <w:r w:rsidRPr="001101A9">
        <w:rPr>
          <w:rFonts w:ascii="Times New Roman" w:hAnsi="Times New Roman" w:cs="Times New Roman"/>
          <w:sz w:val="24"/>
          <w:szCs w:val="24"/>
          <w:lang w:val="en-US"/>
        </w:rPr>
        <w:t>Dwan</w:t>
      </w:r>
      <w:proofErr w:type="spellEnd"/>
      <w:r w:rsidRPr="001101A9">
        <w:rPr>
          <w:rFonts w:ascii="Times New Roman" w:hAnsi="Times New Roman" w:cs="Times New Roman"/>
          <w:sz w:val="24"/>
          <w:szCs w:val="24"/>
          <w:lang w:val="en-US"/>
        </w:rPr>
        <w:t xml:space="preserve"> K, </w:t>
      </w:r>
      <w:proofErr w:type="spellStart"/>
      <w:r w:rsidRPr="001101A9">
        <w:rPr>
          <w:rFonts w:ascii="Times New Roman" w:hAnsi="Times New Roman" w:cs="Times New Roman"/>
          <w:sz w:val="24"/>
          <w:szCs w:val="24"/>
          <w:lang w:val="en-US"/>
        </w:rPr>
        <w:t>Harron</w:t>
      </w:r>
      <w:proofErr w:type="spellEnd"/>
      <w:r w:rsidRPr="001101A9">
        <w:rPr>
          <w:rFonts w:ascii="Times New Roman" w:hAnsi="Times New Roman" w:cs="Times New Roman"/>
          <w:sz w:val="24"/>
          <w:szCs w:val="24"/>
          <w:lang w:val="en-US"/>
        </w:rPr>
        <w:t xml:space="preserve"> K, </w:t>
      </w:r>
      <w:proofErr w:type="spellStart"/>
      <w:r w:rsidRPr="001101A9">
        <w:rPr>
          <w:rFonts w:ascii="Times New Roman" w:hAnsi="Times New Roman" w:cs="Times New Roman"/>
          <w:sz w:val="24"/>
          <w:szCs w:val="24"/>
          <w:lang w:val="en-US"/>
        </w:rPr>
        <w:t>Moitt</w:t>
      </w:r>
      <w:proofErr w:type="spellEnd"/>
      <w:r w:rsidRPr="001101A9">
        <w:rPr>
          <w:rFonts w:ascii="Times New Roman" w:hAnsi="Times New Roman" w:cs="Times New Roman"/>
          <w:sz w:val="24"/>
          <w:szCs w:val="24"/>
          <w:lang w:val="en-US"/>
        </w:rPr>
        <w:t xml:space="preserve"> T, Millar M, et al. </w:t>
      </w:r>
      <w:r w:rsidRPr="009E3685">
        <w:rPr>
          <w:rFonts w:ascii="Times New Roman" w:hAnsi="Times New Roman" w:cs="Times New Roman"/>
          <w:b/>
          <w:sz w:val="24"/>
          <w:szCs w:val="24"/>
          <w:lang w:val="en-US"/>
        </w:rPr>
        <w:t xml:space="preserve">Impregnated central venous catheters for prevention of bloodstream infection in children (the CATCH trial): a </w:t>
      </w:r>
      <w:proofErr w:type="spellStart"/>
      <w:r w:rsidRPr="009E3685">
        <w:rPr>
          <w:rFonts w:ascii="Times New Roman" w:hAnsi="Times New Roman" w:cs="Times New Roman"/>
          <w:b/>
          <w:sz w:val="24"/>
          <w:szCs w:val="24"/>
          <w:lang w:val="en-US"/>
        </w:rPr>
        <w:t>randomised</w:t>
      </w:r>
      <w:proofErr w:type="spellEnd"/>
      <w:r w:rsidRPr="009E3685">
        <w:rPr>
          <w:rFonts w:ascii="Times New Roman" w:hAnsi="Times New Roman" w:cs="Times New Roman"/>
          <w:b/>
          <w:sz w:val="24"/>
          <w:szCs w:val="24"/>
          <w:lang w:val="en-US"/>
        </w:rPr>
        <w:t xml:space="preserve"> controlled trial.</w:t>
      </w:r>
      <w:r w:rsidRPr="001101A9">
        <w:rPr>
          <w:rFonts w:ascii="Times New Roman" w:hAnsi="Times New Roman" w:cs="Times New Roman"/>
          <w:sz w:val="24"/>
          <w:szCs w:val="24"/>
          <w:lang w:val="en-US"/>
        </w:rPr>
        <w:t xml:space="preserve"> </w:t>
      </w:r>
      <w:r w:rsidR="008906CD" w:rsidRPr="009E3685">
        <w:rPr>
          <w:rFonts w:ascii="Times New Roman" w:hAnsi="Times New Roman" w:cs="Times New Roman"/>
          <w:i/>
          <w:sz w:val="24"/>
          <w:szCs w:val="24"/>
          <w:lang w:val="en-US"/>
        </w:rPr>
        <w:t xml:space="preserve">The </w:t>
      </w:r>
      <w:r w:rsidRPr="009E3685">
        <w:rPr>
          <w:rFonts w:ascii="Times New Roman" w:hAnsi="Times New Roman" w:cs="Times New Roman"/>
          <w:i/>
          <w:sz w:val="24"/>
          <w:szCs w:val="24"/>
          <w:lang w:val="en-US"/>
        </w:rPr>
        <w:t>Lancet</w:t>
      </w:r>
      <w:r w:rsidR="008906CD">
        <w:rPr>
          <w:rFonts w:ascii="Times New Roman" w:hAnsi="Times New Roman" w:cs="Times New Roman"/>
          <w:sz w:val="24"/>
          <w:szCs w:val="24"/>
          <w:lang w:val="en-US"/>
        </w:rPr>
        <w:t xml:space="preserve"> 2016</w:t>
      </w:r>
      <w:proofErr w:type="gramStart"/>
      <w:r w:rsidR="008906CD">
        <w:rPr>
          <w:rFonts w:ascii="Times New Roman" w:hAnsi="Times New Roman" w:cs="Times New Roman"/>
          <w:sz w:val="24"/>
          <w:szCs w:val="24"/>
          <w:lang w:val="en-US"/>
        </w:rPr>
        <w:t>;387:1732</w:t>
      </w:r>
      <w:proofErr w:type="gramEnd"/>
      <w:r w:rsidR="008906CD">
        <w:rPr>
          <w:rFonts w:ascii="Times New Roman" w:hAnsi="Times New Roman" w:cs="Times New Roman"/>
          <w:sz w:val="24"/>
          <w:szCs w:val="24"/>
          <w:lang w:val="en-US"/>
        </w:rPr>
        <w:t>-1742.</w:t>
      </w:r>
    </w:p>
    <w:p w:rsidR="00E617BF" w:rsidRPr="001101A9" w:rsidRDefault="00E617BF" w:rsidP="001101A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1101A9">
        <w:rPr>
          <w:rFonts w:ascii="Times New Roman" w:hAnsi="Times New Roman" w:cs="Times New Roman"/>
          <w:sz w:val="24"/>
          <w:szCs w:val="24"/>
        </w:rPr>
        <w:t xml:space="preserve">Gamble C, </w:t>
      </w:r>
      <w:proofErr w:type="spellStart"/>
      <w:r w:rsidRPr="001101A9">
        <w:rPr>
          <w:rFonts w:ascii="Times New Roman" w:hAnsi="Times New Roman" w:cs="Times New Roman"/>
          <w:sz w:val="24"/>
          <w:szCs w:val="24"/>
        </w:rPr>
        <w:t>Nadel</w:t>
      </w:r>
      <w:proofErr w:type="spellEnd"/>
      <w:r w:rsidRPr="001101A9">
        <w:rPr>
          <w:rFonts w:ascii="Times New Roman" w:hAnsi="Times New Roman" w:cs="Times New Roman"/>
          <w:sz w:val="24"/>
          <w:szCs w:val="24"/>
        </w:rPr>
        <w:t xml:space="preserve"> S, Snape D, McKay A, Hickey H, et al. </w:t>
      </w:r>
      <w:r w:rsidRPr="001101A9">
        <w:rPr>
          <w:rFonts w:ascii="Times New Roman" w:hAnsi="Times New Roman" w:cs="Times New Roman"/>
          <w:b/>
          <w:sz w:val="24"/>
          <w:szCs w:val="24"/>
        </w:rPr>
        <w:t>What Parents of Children Who Have Received Emergency Care Think about Deferring Consent in Randomised Trials of Emergency Treatments: Postal Survey</w:t>
      </w:r>
      <w:r w:rsidRPr="001101A9">
        <w:rPr>
          <w:rFonts w:ascii="Times New Roman" w:hAnsi="Times New Roman" w:cs="Times New Roman"/>
          <w:sz w:val="24"/>
          <w:szCs w:val="24"/>
        </w:rPr>
        <w:t xml:space="preserve">. </w:t>
      </w:r>
      <w:proofErr w:type="spellStart"/>
      <w:r w:rsidRPr="001101A9">
        <w:rPr>
          <w:rFonts w:ascii="Times New Roman" w:hAnsi="Times New Roman" w:cs="Times New Roman"/>
          <w:i/>
          <w:sz w:val="24"/>
          <w:szCs w:val="24"/>
        </w:rPr>
        <w:t>PLoS</w:t>
      </w:r>
      <w:proofErr w:type="spellEnd"/>
      <w:r w:rsidRPr="001101A9">
        <w:rPr>
          <w:rFonts w:ascii="Times New Roman" w:hAnsi="Times New Roman" w:cs="Times New Roman"/>
          <w:i/>
          <w:sz w:val="24"/>
          <w:szCs w:val="24"/>
        </w:rPr>
        <w:t xml:space="preserve"> ONE</w:t>
      </w:r>
      <w:r w:rsidRPr="001101A9">
        <w:rPr>
          <w:rFonts w:ascii="Times New Roman" w:hAnsi="Times New Roman" w:cs="Times New Roman"/>
          <w:sz w:val="24"/>
          <w:szCs w:val="24"/>
        </w:rPr>
        <w:t xml:space="preserve"> </w:t>
      </w:r>
      <w:r w:rsidR="00EC5F2B" w:rsidRPr="001101A9">
        <w:rPr>
          <w:rFonts w:ascii="Times New Roman" w:hAnsi="Times New Roman" w:cs="Times New Roman"/>
          <w:sz w:val="24"/>
          <w:szCs w:val="24"/>
        </w:rPr>
        <w:t>2012;</w:t>
      </w:r>
      <w:r w:rsidRPr="001101A9">
        <w:rPr>
          <w:rFonts w:ascii="Times New Roman" w:hAnsi="Times New Roman" w:cs="Times New Roman"/>
          <w:sz w:val="24"/>
          <w:szCs w:val="24"/>
        </w:rPr>
        <w:t>7(5): e35982. doi:10.1371/journal.pone.0035982</w:t>
      </w:r>
    </w:p>
    <w:p w:rsidR="00D155FB" w:rsidRPr="001101A9" w:rsidRDefault="00E617BF" w:rsidP="001101A9">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1101A9">
        <w:rPr>
          <w:rFonts w:ascii="Times New Roman" w:hAnsi="Times New Roman" w:cs="Times New Roman"/>
          <w:sz w:val="24"/>
          <w:szCs w:val="24"/>
        </w:rPr>
        <w:t xml:space="preserve"> </w:t>
      </w:r>
      <w:r w:rsidR="00D155FB" w:rsidRPr="001101A9">
        <w:rPr>
          <w:rFonts w:ascii="Times New Roman" w:hAnsi="Times New Roman" w:cs="Times New Roman"/>
          <w:sz w:val="24"/>
          <w:szCs w:val="24"/>
        </w:rPr>
        <w:t xml:space="preserve">Bruce N, Pope D, </w:t>
      </w:r>
      <w:proofErr w:type="spellStart"/>
      <w:r w:rsidR="00D155FB" w:rsidRPr="001101A9">
        <w:rPr>
          <w:rFonts w:ascii="Times New Roman" w:hAnsi="Times New Roman" w:cs="Times New Roman"/>
          <w:sz w:val="24"/>
          <w:szCs w:val="24"/>
        </w:rPr>
        <w:t>Stanistreet</w:t>
      </w:r>
      <w:proofErr w:type="spellEnd"/>
      <w:r w:rsidR="00D155FB" w:rsidRPr="001101A9">
        <w:rPr>
          <w:rFonts w:ascii="Times New Roman" w:hAnsi="Times New Roman" w:cs="Times New Roman"/>
          <w:sz w:val="24"/>
          <w:szCs w:val="24"/>
        </w:rPr>
        <w:t xml:space="preserve"> D: </w:t>
      </w:r>
      <w:r w:rsidR="00D155FB" w:rsidRPr="001101A9">
        <w:rPr>
          <w:rFonts w:ascii="Times New Roman" w:hAnsi="Times New Roman" w:cs="Times New Roman"/>
          <w:b/>
          <w:sz w:val="24"/>
          <w:szCs w:val="24"/>
        </w:rPr>
        <w:t>Surveys</w:t>
      </w:r>
      <w:r w:rsidR="00D155FB" w:rsidRPr="001101A9">
        <w:rPr>
          <w:rFonts w:ascii="Times New Roman" w:hAnsi="Times New Roman" w:cs="Times New Roman"/>
          <w:sz w:val="24"/>
          <w:szCs w:val="24"/>
        </w:rPr>
        <w:t>. In</w:t>
      </w:r>
      <w:r w:rsidR="00D155FB" w:rsidRPr="001101A9">
        <w:rPr>
          <w:rFonts w:ascii="Times New Roman" w:hAnsi="Times New Roman" w:cs="Times New Roman"/>
          <w:i/>
          <w:sz w:val="24"/>
          <w:szCs w:val="24"/>
        </w:rPr>
        <w:t xml:space="preserve"> Quantitative methods in Health Research: a practical interactive guide. </w:t>
      </w:r>
      <w:proofErr w:type="spellStart"/>
      <w:r w:rsidR="00D155FB" w:rsidRPr="001101A9">
        <w:rPr>
          <w:rFonts w:ascii="Times New Roman" w:hAnsi="Times New Roman" w:cs="Times New Roman"/>
          <w:sz w:val="24"/>
          <w:szCs w:val="24"/>
        </w:rPr>
        <w:t>Ist</w:t>
      </w:r>
      <w:proofErr w:type="spellEnd"/>
      <w:r w:rsidR="00D155FB" w:rsidRPr="001101A9">
        <w:rPr>
          <w:rFonts w:ascii="Times New Roman" w:hAnsi="Times New Roman" w:cs="Times New Roman"/>
          <w:sz w:val="24"/>
          <w:szCs w:val="24"/>
        </w:rPr>
        <w:t xml:space="preserve"> Edition. London: Wiley; 2008:129-191.</w:t>
      </w:r>
    </w:p>
    <w:p w:rsidR="00D155FB" w:rsidRPr="001101A9" w:rsidRDefault="00D155FB" w:rsidP="001101A9">
      <w:pPr>
        <w:autoSpaceDE w:val="0"/>
        <w:autoSpaceDN w:val="0"/>
        <w:adjustRightInd w:val="0"/>
        <w:spacing w:after="0" w:line="480" w:lineRule="auto"/>
        <w:ind w:left="709"/>
        <w:jc w:val="both"/>
        <w:rPr>
          <w:rFonts w:ascii="Times New Roman" w:hAnsi="Times New Roman" w:cs="Times New Roman"/>
          <w:sz w:val="24"/>
          <w:szCs w:val="24"/>
        </w:rPr>
      </w:pPr>
    </w:p>
    <w:p w:rsidR="00D155FB" w:rsidRPr="001101A9" w:rsidRDefault="00D155FB" w:rsidP="001101A9">
      <w:pPr>
        <w:spacing w:line="480" w:lineRule="auto"/>
        <w:jc w:val="both"/>
        <w:rPr>
          <w:rFonts w:ascii="Times New Roman" w:hAnsi="Times New Roman" w:cs="Times New Roman"/>
          <w:sz w:val="24"/>
          <w:szCs w:val="24"/>
        </w:rPr>
      </w:pPr>
    </w:p>
    <w:sectPr w:rsidR="00D155FB" w:rsidRPr="001101A9" w:rsidSect="00E67641">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71" w:rsidRDefault="00296D71" w:rsidP="00650CDC">
      <w:pPr>
        <w:spacing w:after="0" w:line="240" w:lineRule="auto"/>
      </w:pPr>
      <w:r>
        <w:separator/>
      </w:r>
    </w:p>
  </w:endnote>
  <w:endnote w:type="continuationSeparator" w:id="0">
    <w:p w:rsidR="00296D71" w:rsidRDefault="00296D71" w:rsidP="0065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BoldItalic">
    <w:altName w:val="Times New Roman"/>
    <w:panose1 w:val="00000000000000000000"/>
    <w:charset w:val="00"/>
    <w:family w:val="roman"/>
    <w:notTrueType/>
    <w:pitch w:val="default"/>
  </w:font>
  <w:font w:name="KjlsrrCsjdqfAdvTTb5929f4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73" w:rsidRPr="00146C9C" w:rsidRDefault="00A631F9" w:rsidP="00146C9C">
    <w:pPr>
      <w:pStyle w:val="Footer"/>
      <w:jc w:val="center"/>
    </w:pPr>
    <w:fldSimple w:instr=" DOCPROPERTY bjFooterEvenPageDocProperty \* MERGEFORMAT ">
      <w:r w:rsidR="009F3E73" w:rsidRPr="00146C9C">
        <w:rPr>
          <w:rFonts w:ascii="Arial" w:hAnsi="Arial" w:cs="Arial"/>
          <w:color w:val="000000"/>
          <w:sz w:val="24"/>
        </w:rPr>
        <w:t>[IL0: UNCLASSIFIED]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519089"/>
      <w:docPartObj>
        <w:docPartGallery w:val="Page Numbers (Bottom of Page)"/>
        <w:docPartUnique/>
      </w:docPartObj>
    </w:sdtPr>
    <w:sdtEndPr>
      <w:rPr>
        <w:noProof/>
      </w:rPr>
    </w:sdtEndPr>
    <w:sdtContent>
      <w:p w:rsidR="009F3E73" w:rsidRDefault="009F3E73">
        <w:pPr>
          <w:pStyle w:val="Footer"/>
          <w:jc w:val="center"/>
        </w:pPr>
        <w:r>
          <w:fldChar w:fldCharType="begin"/>
        </w:r>
        <w:r>
          <w:instrText xml:space="preserve"> PAGE   \* MERGEFORMAT </w:instrText>
        </w:r>
        <w:r>
          <w:fldChar w:fldCharType="separate"/>
        </w:r>
        <w:r w:rsidR="006061BC">
          <w:rPr>
            <w:noProof/>
          </w:rPr>
          <w:t>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73" w:rsidRPr="00146C9C" w:rsidRDefault="00A631F9" w:rsidP="00146C9C">
    <w:pPr>
      <w:pStyle w:val="Footer"/>
      <w:jc w:val="center"/>
    </w:pPr>
    <w:fldSimple w:instr=" DOCPROPERTY bjFooterFirstPageDocProperty \* MERGEFORMAT ">
      <w:r w:rsidR="009F3E73" w:rsidRPr="00146C9C">
        <w:rPr>
          <w:rFonts w:ascii="Arial" w:hAnsi="Arial" w:cs="Arial"/>
          <w:color w:val="000000"/>
          <w:sz w:val="24"/>
        </w:rPr>
        <w:t>[IL0: UNCLASSIFIED]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71" w:rsidRDefault="00296D71" w:rsidP="00650CDC">
      <w:pPr>
        <w:spacing w:after="0" w:line="240" w:lineRule="auto"/>
      </w:pPr>
      <w:r>
        <w:separator/>
      </w:r>
    </w:p>
  </w:footnote>
  <w:footnote w:type="continuationSeparator" w:id="0">
    <w:p w:rsidR="00296D71" w:rsidRDefault="00296D71" w:rsidP="00650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916"/>
    <w:multiLevelType w:val="hybridMultilevel"/>
    <w:tmpl w:val="0344BA1A"/>
    <w:lvl w:ilvl="0" w:tplc="F43074B6">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E78BD"/>
    <w:multiLevelType w:val="hybridMultilevel"/>
    <w:tmpl w:val="8CF663B6"/>
    <w:lvl w:ilvl="0" w:tplc="CA747BF8">
      <w:start w:val="1"/>
      <w:numFmt w:val="decimal"/>
      <w:lvlText w:val="%1."/>
      <w:lvlJc w:val="left"/>
      <w:pPr>
        <w:ind w:left="1069"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FA794B"/>
    <w:multiLevelType w:val="hybridMultilevel"/>
    <w:tmpl w:val="8CF663B6"/>
    <w:lvl w:ilvl="0" w:tplc="CA747BF8">
      <w:start w:val="1"/>
      <w:numFmt w:val="decimal"/>
      <w:lvlText w:val="%1."/>
      <w:lvlJc w:val="left"/>
      <w:pPr>
        <w:ind w:left="1069"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C86894"/>
    <w:multiLevelType w:val="hybridMultilevel"/>
    <w:tmpl w:val="8FB0FFCA"/>
    <w:lvl w:ilvl="0" w:tplc="B5A4F0FC">
      <w:start w:val="1"/>
      <w:numFmt w:val="bullet"/>
      <w:lvlText w:val="•"/>
      <w:lvlJc w:val="left"/>
      <w:pPr>
        <w:tabs>
          <w:tab w:val="num" w:pos="720"/>
        </w:tabs>
        <w:ind w:left="720" w:hanging="360"/>
      </w:pPr>
      <w:rPr>
        <w:rFonts w:ascii="Arial" w:hAnsi="Arial" w:hint="default"/>
      </w:rPr>
    </w:lvl>
    <w:lvl w:ilvl="1" w:tplc="A69E7600" w:tentative="1">
      <w:start w:val="1"/>
      <w:numFmt w:val="bullet"/>
      <w:lvlText w:val="•"/>
      <w:lvlJc w:val="left"/>
      <w:pPr>
        <w:tabs>
          <w:tab w:val="num" w:pos="1440"/>
        </w:tabs>
        <w:ind w:left="1440" w:hanging="360"/>
      </w:pPr>
      <w:rPr>
        <w:rFonts w:ascii="Arial" w:hAnsi="Arial" w:hint="default"/>
      </w:rPr>
    </w:lvl>
    <w:lvl w:ilvl="2" w:tplc="47F27862" w:tentative="1">
      <w:start w:val="1"/>
      <w:numFmt w:val="bullet"/>
      <w:lvlText w:val="•"/>
      <w:lvlJc w:val="left"/>
      <w:pPr>
        <w:tabs>
          <w:tab w:val="num" w:pos="2160"/>
        </w:tabs>
        <w:ind w:left="2160" w:hanging="360"/>
      </w:pPr>
      <w:rPr>
        <w:rFonts w:ascii="Arial" w:hAnsi="Arial" w:hint="default"/>
      </w:rPr>
    </w:lvl>
    <w:lvl w:ilvl="3" w:tplc="D42EA4EE" w:tentative="1">
      <w:start w:val="1"/>
      <w:numFmt w:val="bullet"/>
      <w:lvlText w:val="•"/>
      <w:lvlJc w:val="left"/>
      <w:pPr>
        <w:tabs>
          <w:tab w:val="num" w:pos="2880"/>
        </w:tabs>
        <w:ind w:left="2880" w:hanging="360"/>
      </w:pPr>
      <w:rPr>
        <w:rFonts w:ascii="Arial" w:hAnsi="Arial" w:hint="default"/>
      </w:rPr>
    </w:lvl>
    <w:lvl w:ilvl="4" w:tplc="A89E60E4" w:tentative="1">
      <w:start w:val="1"/>
      <w:numFmt w:val="bullet"/>
      <w:lvlText w:val="•"/>
      <w:lvlJc w:val="left"/>
      <w:pPr>
        <w:tabs>
          <w:tab w:val="num" w:pos="3600"/>
        </w:tabs>
        <w:ind w:left="3600" w:hanging="360"/>
      </w:pPr>
      <w:rPr>
        <w:rFonts w:ascii="Arial" w:hAnsi="Arial" w:hint="default"/>
      </w:rPr>
    </w:lvl>
    <w:lvl w:ilvl="5" w:tplc="6A605E16" w:tentative="1">
      <w:start w:val="1"/>
      <w:numFmt w:val="bullet"/>
      <w:lvlText w:val="•"/>
      <w:lvlJc w:val="left"/>
      <w:pPr>
        <w:tabs>
          <w:tab w:val="num" w:pos="4320"/>
        </w:tabs>
        <w:ind w:left="4320" w:hanging="360"/>
      </w:pPr>
      <w:rPr>
        <w:rFonts w:ascii="Arial" w:hAnsi="Arial" w:hint="default"/>
      </w:rPr>
    </w:lvl>
    <w:lvl w:ilvl="6" w:tplc="0D96A56C" w:tentative="1">
      <w:start w:val="1"/>
      <w:numFmt w:val="bullet"/>
      <w:lvlText w:val="•"/>
      <w:lvlJc w:val="left"/>
      <w:pPr>
        <w:tabs>
          <w:tab w:val="num" w:pos="5040"/>
        </w:tabs>
        <w:ind w:left="5040" w:hanging="360"/>
      </w:pPr>
      <w:rPr>
        <w:rFonts w:ascii="Arial" w:hAnsi="Arial" w:hint="default"/>
      </w:rPr>
    </w:lvl>
    <w:lvl w:ilvl="7" w:tplc="B53672F0" w:tentative="1">
      <w:start w:val="1"/>
      <w:numFmt w:val="bullet"/>
      <w:lvlText w:val="•"/>
      <w:lvlJc w:val="left"/>
      <w:pPr>
        <w:tabs>
          <w:tab w:val="num" w:pos="5760"/>
        </w:tabs>
        <w:ind w:left="5760" w:hanging="360"/>
      </w:pPr>
      <w:rPr>
        <w:rFonts w:ascii="Arial" w:hAnsi="Arial" w:hint="default"/>
      </w:rPr>
    </w:lvl>
    <w:lvl w:ilvl="8" w:tplc="E3B645BE" w:tentative="1">
      <w:start w:val="1"/>
      <w:numFmt w:val="bullet"/>
      <w:lvlText w:val="•"/>
      <w:lvlJc w:val="left"/>
      <w:pPr>
        <w:tabs>
          <w:tab w:val="num" w:pos="6480"/>
        </w:tabs>
        <w:ind w:left="6480" w:hanging="360"/>
      </w:pPr>
      <w:rPr>
        <w:rFonts w:ascii="Arial" w:hAnsi="Arial" w:hint="default"/>
      </w:rPr>
    </w:lvl>
  </w:abstractNum>
  <w:abstractNum w:abstractNumId="4">
    <w:nsid w:val="29056A16"/>
    <w:multiLevelType w:val="hybridMultilevel"/>
    <w:tmpl w:val="73A4FFFA"/>
    <w:lvl w:ilvl="0" w:tplc="88A8F416">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1D3A2D"/>
    <w:multiLevelType w:val="hybridMultilevel"/>
    <w:tmpl w:val="6D9A3D62"/>
    <w:lvl w:ilvl="0" w:tplc="5E88F076">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AD0E91"/>
    <w:multiLevelType w:val="hybridMultilevel"/>
    <w:tmpl w:val="8CF663B6"/>
    <w:lvl w:ilvl="0" w:tplc="CA747BF8">
      <w:start w:val="1"/>
      <w:numFmt w:val="decimal"/>
      <w:lvlText w:val="%1."/>
      <w:lvlJc w:val="left"/>
      <w:pPr>
        <w:ind w:left="1069"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D51EBD"/>
    <w:multiLevelType w:val="hybridMultilevel"/>
    <w:tmpl w:val="D12AE83E"/>
    <w:lvl w:ilvl="0" w:tplc="3E4410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D74364"/>
    <w:multiLevelType w:val="hybridMultilevel"/>
    <w:tmpl w:val="CF069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D3F8B"/>
    <w:multiLevelType w:val="hybridMultilevel"/>
    <w:tmpl w:val="D8C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4"/>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A4"/>
    <w:rsid w:val="00001C14"/>
    <w:rsid w:val="00003275"/>
    <w:rsid w:val="00010BA7"/>
    <w:rsid w:val="00030761"/>
    <w:rsid w:val="000331C2"/>
    <w:rsid w:val="00034732"/>
    <w:rsid w:val="00034A9B"/>
    <w:rsid w:val="0003740D"/>
    <w:rsid w:val="00043560"/>
    <w:rsid w:val="000478FF"/>
    <w:rsid w:val="00051D53"/>
    <w:rsid w:val="00055032"/>
    <w:rsid w:val="0005757E"/>
    <w:rsid w:val="00057C04"/>
    <w:rsid w:val="000624D0"/>
    <w:rsid w:val="00071D1B"/>
    <w:rsid w:val="00072BD5"/>
    <w:rsid w:val="000A4356"/>
    <w:rsid w:val="000A62C7"/>
    <w:rsid w:val="000B2688"/>
    <w:rsid w:val="000B2A32"/>
    <w:rsid w:val="000B4538"/>
    <w:rsid w:val="000B5276"/>
    <w:rsid w:val="000B67BE"/>
    <w:rsid w:val="000C00C8"/>
    <w:rsid w:val="000C18EA"/>
    <w:rsid w:val="000C4C0D"/>
    <w:rsid w:val="000C4CF1"/>
    <w:rsid w:val="000D0A0B"/>
    <w:rsid w:val="000D448C"/>
    <w:rsid w:val="000F3269"/>
    <w:rsid w:val="000F3317"/>
    <w:rsid w:val="000F6234"/>
    <w:rsid w:val="000F6EC6"/>
    <w:rsid w:val="00101A60"/>
    <w:rsid w:val="001033F1"/>
    <w:rsid w:val="00107CB3"/>
    <w:rsid w:val="001101A9"/>
    <w:rsid w:val="00111171"/>
    <w:rsid w:val="00111A27"/>
    <w:rsid w:val="00111F6B"/>
    <w:rsid w:val="00115600"/>
    <w:rsid w:val="00117D5D"/>
    <w:rsid w:val="00121421"/>
    <w:rsid w:val="00122C2B"/>
    <w:rsid w:val="001273E1"/>
    <w:rsid w:val="00127D01"/>
    <w:rsid w:val="00132D44"/>
    <w:rsid w:val="001351D7"/>
    <w:rsid w:val="00140135"/>
    <w:rsid w:val="00145BE7"/>
    <w:rsid w:val="0014667B"/>
    <w:rsid w:val="00146C9C"/>
    <w:rsid w:val="0015330B"/>
    <w:rsid w:val="0018253F"/>
    <w:rsid w:val="001827C8"/>
    <w:rsid w:val="00187719"/>
    <w:rsid w:val="00195074"/>
    <w:rsid w:val="0019671C"/>
    <w:rsid w:val="00196CB8"/>
    <w:rsid w:val="0019760D"/>
    <w:rsid w:val="001A0FE4"/>
    <w:rsid w:val="001A1889"/>
    <w:rsid w:val="001A1947"/>
    <w:rsid w:val="001A239C"/>
    <w:rsid w:val="001A46CE"/>
    <w:rsid w:val="001A5AF4"/>
    <w:rsid w:val="001A5FD1"/>
    <w:rsid w:val="001B2BD8"/>
    <w:rsid w:val="001B6E0D"/>
    <w:rsid w:val="001B7200"/>
    <w:rsid w:val="001C44B3"/>
    <w:rsid w:val="001C7560"/>
    <w:rsid w:val="001D010C"/>
    <w:rsid w:val="001D0788"/>
    <w:rsid w:val="001E2A15"/>
    <w:rsid w:val="001E475E"/>
    <w:rsid w:val="001F2613"/>
    <w:rsid w:val="001F2720"/>
    <w:rsid w:val="001F5127"/>
    <w:rsid w:val="001F5772"/>
    <w:rsid w:val="001F769F"/>
    <w:rsid w:val="00200B77"/>
    <w:rsid w:val="0020314F"/>
    <w:rsid w:val="00204ACA"/>
    <w:rsid w:val="00207116"/>
    <w:rsid w:val="00207139"/>
    <w:rsid w:val="00210912"/>
    <w:rsid w:val="002111F5"/>
    <w:rsid w:val="00222193"/>
    <w:rsid w:val="002246DD"/>
    <w:rsid w:val="00225683"/>
    <w:rsid w:val="00227BBB"/>
    <w:rsid w:val="002353EC"/>
    <w:rsid w:val="00237F42"/>
    <w:rsid w:val="00237F85"/>
    <w:rsid w:val="00240962"/>
    <w:rsid w:val="002414A1"/>
    <w:rsid w:val="00241E52"/>
    <w:rsid w:val="00245415"/>
    <w:rsid w:val="0024628E"/>
    <w:rsid w:val="002559EC"/>
    <w:rsid w:val="002578C5"/>
    <w:rsid w:val="00263F10"/>
    <w:rsid w:val="002675BA"/>
    <w:rsid w:val="00274FB0"/>
    <w:rsid w:val="0028187A"/>
    <w:rsid w:val="00287B35"/>
    <w:rsid w:val="00287C93"/>
    <w:rsid w:val="00291D30"/>
    <w:rsid w:val="00296D71"/>
    <w:rsid w:val="00297992"/>
    <w:rsid w:val="002A0FBE"/>
    <w:rsid w:val="002A15BA"/>
    <w:rsid w:val="002B0897"/>
    <w:rsid w:val="002B0C09"/>
    <w:rsid w:val="002B0EEA"/>
    <w:rsid w:val="002B113A"/>
    <w:rsid w:val="002B2A97"/>
    <w:rsid w:val="002B5E1C"/>
    <w:rsid w:val="002C04E5"/>
    <w:rsid w:val="002C0B68"/>
    <w:rsid w:val="002C3018"/>
    <w:rsid w:val="002C527A"/>
    <w:rsid w:val="002C6B27"/>
    <w:rsid w:val="002D04CA"/>
    <w:rsid w:val="002F2514"/>
    <w:rsid w:val="002F3E53"/>
    <w:rsid w:val="0030365B"/>
    <w:rsid w:val="00310F08"/>
    <w:rsid w:val="00310F0D"/>
    <w:rsid w:val="00324BDD"/>
    <w:rsid w:val="00325A40"/>
    <w:rsid w:val="00330AB9"/>
    <w:rsid w:val="00331C23"/>
    <w:rsid w:val="00333BF5"/>
    <w:rsid w:val="003359F5"/>
    <w:rsid w:val="00335C79"/>
    <w:rsid w:val="003375E4"/>
    <w:rsid w:val="003400DE"/>
    <w:rsid w:val="003401E1"/>
    <w:rsid w:val="00344962"/>
    <w:rsid w:val="00345CF7"/>
    <w:rsid w:val="00350E9D"/>
    <w:rsid w:val="00351DC8"/>
    <w:rsid w:val="003520CF"/>
    <w:rsid w:val="003579EC"/>
    <w:rsid w:val="003613B4"/>
    <w:rsid w:val="00362B10"/>
    <w:rsid w:val="0036481A"/>
    <w:rsid w:val="00366CA9"/>
    <w:rsid w:val="00370536"/>
    <w:rsid w:val="00372ADE"/>
    <w:rsid w:val="00373E57"/>
    <w:rsid w:val="00374185"/>
    <w:rsid w:val="003769FB"/>
    <w:rsid w:val="00380514"/>
    <w:rsid w:val="00380F06"/>
    <w:rsid w:val="003824DB"/>
    <w:rsid w:val="00383474"/>
    <w:rsid w:val="003851A4"/>
    <w:rsid w:val="003860EA"/>
    <w:rsid w:val="003903FA"/>
    <w:rsid w:val="00394066"/>
    <w:rsid w:val="003A1E54"/>
    <w:rsid w:val="003A2226"/>
    <w:rsid w:val="003A3F11"/>
    <w:rsid w:val="003A4967"/>
    <w:rsid w:val="003B0787"/>
    <w:rsid w:val="003B1942"/>
    <w:rsid w:val="003B1C58"/>
    <w:rsid w:val="003B2531"/>
    <w:rsid w:val="003B5A07"/>
    <w:rsid w:val="003B7CAE"/>
    <w:rsid w:val="003E160E"/>
    <w:rsid w:val="003E2BFA"/>
    <w:rsid w:val="003F4A00"/>
    <w:rsid w:val="00401A7E"/>
    <w:rsid w:val="00405891"/>
    <w:rsid w:val="00405BC3"/>
    <w:rsid w:val="004108D9"/>
    <w:rsid w:val="00417D5D"/>
    <w:rsid w:val="00420FA9"/>
    <w:rsid w:val="004234BF"/>
    <w:rsid w:val="0042379C"/>
    <w:rsid w:val="00426D5E"/>
    <w:rsid w:val="00427BD3"/>
    <w:rsid w:val="00430459"/>
    <w:rsid w:val="0043144D"/>
    <w:rsid w:val="00431BC6"/>
    <w:rsid w:val="00441468"/>
    <w:rsid w:val="00445458"/>
    <w:rsid w:val="00455B4B"/>
    <w:rsid w:val="00457F2F"/>
    <w:rsid w:val="00462ADD"/>
    <w:rsid w:val="00464F3A"/>
    <w:rsid w:val="0046517D"/>
    <w:rsid w:val="00471D89"/>
    <w:rsid w:val="0047216C"/>
    <w:rsid w:val="00474091"/>
    <w:rsid w:val="00477D5E"/>
    <w:rsid w:val="00480383"/>
    <w:rsid w:val="00491989"/>
    <w:rsid w:val="004A264F"/>
    <w:rsid w:val="004A26E9"/>
    <w:rsid w:val="004A3668"/>
    <w:rsid w:val="004B0B83"/>
    <w:rsid w:val="004B0B8A"/>
    <w:rsid w:val="004B18FD"/>
    <w:rsid w:val="004B640C"/>
    <w:rsid w:val="004C7550"/>
    <w:rsid w:val="004E0403"/>
    <w:rsid w:val="004E5F4D"/>
    <w:rsid w:val="004F20F5"/>
    <w:rsid w:val="004F3F50"/>
    <w:rsid w:val="0050446A"/>
    <w:rsid w:val="00515131"/>
    <w:rsid w:val="00516658"/>
    <w:rsid w:val="0051792B"/>
    <w:rsid w:val="005238BF"/>
    <w:rsid w:val="0052416D"/>
    <w:rsid w:val="00532752"/>
    <w:rsid w:val="00532885"/>
    <w:rsid w:val="005354AF"/>
    <w:rsid w:val="00540F94"/>
    <w:rsid w:val="00546815"/>
    <w:rsid w:val="00550AEB"/>
    <w:rsid w:val="00556385"/>
    <w:rsid w:val="00563AEE"/>
    <w:rsid w:val="00564CA2"/>
    <w:rsid w:val="0056631F"/>
    <w:rsid w:val="00566801"/>
    <w:rsid w:val="0057094F"/>
    <w:rsid w:val="00570969"/>
    <w:rsid w:val="00572DA4"/>
    <w:rsid w:val="005739C2"/>
    <w:rsid w:val="0057400E"/>
    <w:rsid w:val="00575CC6"/>
    <w:rsid w:val="00580DB0"/>
    <w:rsid w:val="005819C1"/>
    <w:rsid w:val="00583031"/>
    <w:rsid w:val="00584D1D"/>
    <w:rsid w:val="0058544B"/>
    <w:rsid w:val="00591002"/>
    <w:rsid w:val="00595662"/>
    <w:rsid w:val="0059665C"/>
    <w:rsid w:val="005A1AFC"/>
    <w:rsid w:val="005A2E2C"/>
    <w:rsid w:val="005A3071"/>
    <w:rsid w:val="005A4C62"/>
    <w:rsid w:val="005B274B"/>
    <w:rsid w:val="005B2BD3"/>
    <w:rsid w:val="005B5ACC"/>
    <w:rsid w:val="005B798F"/>
    <w:rsid w:val="005C19C8"/>
    <w:rsid w:val="005C6908"/>
    <w:rsid w:val="005D55CB"/>
    <w:rsid w:val="005E7A68"/>
    <w:rsid w:val="005F525B"/>
    <w:rsid w:val="005F58C0"/>
    <w:rsid w:val="005F6EDE"/>
    <w:rsid w:val="006011E0"/>
    <w:rsid w:val="006061BC"/>
    <w:rsid w:val="0061005B"/>
    <w:rsid w:val="006105F0"/>
    <w:rsid w:val="006106FF"/>
    <w:rsid w:val="006160AA"/>
    <w:rsid w:val="00616943"/>
    <w:rsid w:val="00617A55"/>
    <w:rsid w:val="0062078D"/>
    <w:rsid w:val="00626CEA"/>
    <w:rsid w:val="00634405"/>
    <w:rsid w:val="00635F9C"/>
    <w:rsid w:val="006471F6"/>
    <w:rsid w:val="00647DD2"/>
    <w:rsid w:val="00650CDC"/>
    <w:rsid w:val="00651D31"/>
    <w:rsid w:val="00653BAA"/>
    <w:rsid w:val="00654619"/>
    <w:rsid w:val="00655827"/>
    <w:rsid w:val="006572D0"/>
    <w:rsid w:val="006575B3"/>
    <w:rsid w:val="00661D5E"/>
    <w:rsid w:val="00667A48"/>
    <w:rsid w:val="0067313E"/>
    <w:rsid w:val="006735AC"/>
    <w:rsid w:val="00674469"/>
    <w:rsid w:val="00675622"/>
    <w:rsid w:val="006773F6"/>
    <w:rsid w:val="006838B1"/>
    <w:rsid w:val="00684610"/>
    <w:rsid w:val="006909AE"/>
    <w:rsid w:val="0069527E"/>
    <w:rsid w:val="006A07B5"/>
    <w:rsid w:val="006A0C58"/>
    <w:rsid w:val="006A1EC5"/>
    <w:rsid w:val="006A24A0"/>
    <w:rsid w:val="006A4FA6"/>
    <w:rsid w:val="006A6CBA"/>
    <w:rsid w:val="006B1295"/>
    <w:rsid w:val="006B202F"/>
    <w:rsid w:val="006B3E1B"/>
    <w:rsid w:val="006B3E45"/>
    <w:rsid w:val="006C2F2D"/>
    <w:rsid w:val="006C4D43"/>
    <w:rsid w:val="006C6592"/>
    <w:rsid w:val="006C7058"/>
    <w:rsid w:val="006C7CB0"/>
    <w:rsid w:val="006D074A"/>
    <w:rsid w:val="006D3614"/>
    <w:rsid w:val="006D6BC1"/>
    <w:rsid w:val="006E01E1"/>
    <w:rsid w:val="006E5AED"/>
    <w:rsid w:val="006F5045"/>
    <w:rsid w:val="00700185"/>
    <w:rsid w:val="00703179"/>
    <w:rsid w:val="007041C7"/>
    <w:rsid w:val="007047B3"/>
    <w:rsid w:val="00705C02"/>
    <w:rsid w:val="0071150D"/>
    <w:rsid w:val="00713215"/>
    <w:rsid w:val="00715D52"/>
    <w:rsid w:val="00716341"/>
    <w:rsid w:val="007163C7"/>
    <w:rsid w:val="00720C45"/>
    <w:rsid w:val="00724E37"/>
    <w:rsid w:val="007258DD"/>
    <w:rsid w:val="007272A5"/>
    <w:rsid w:val="0073176E"/>
    <w:rsid w:val="00731893"/>
    <w:rsid w:val="0074228C"/>
    <w:rsid w:val="00751876"/>
    <w:rsid w:val="00755BA9"/>
    <w:rsid w:val="00755D63"/>
    <w:rsid w:val="00761BEB"/>
    <w:rsid w:val="00762148"/>
    <w:rsid w:val="007670AD"/>
    <w:rsid w:val="0077009A"/>
    <w:rsid w:val="00775AC2"/>
    <w:rsid w:val="007776C2"/>
    <w:rsid w:val="00783635"/>
    <w:rsid w:val="00785205"/>
    <w:rsid w:val="00787100"/>
    <w:rsid w:val="007920D4"/>
    <w:rsid w:val="00793E52"/>
    <w:rsid w:val="00796E98"/>
    <w:rsid w:val="00797F69"/>
    <w:rsid w:val="007B127E"/>
    <w:rsid w:val="007C0CAD"/>
    <w:rsid w:val="007C131B"/>
    <w:rsid w:val="007C244D"/>
    <w:rsid w:val="007C47EE"/>
    <w:rsid w:val="007C4D2B"/>
    <w:rsid w:val="007C5EBE"/>
    <w:rsid w:val="007C64B6"/>
    <w:rsid w:val="007C677A"/>
    <w:rsid w:val="007D1652"/>
    <w:rsid w:val="007E264A"/>
    <w:rsid w:val="007E5408"/>
    <w:rsid w:val="007E710A"/>
    <w:rsid w:val="007E79E9"/>
    <w:rsid w:val="007F241B"/>
    <w:rsid w:val="00812271"/>
    <w:rsid w:val="008146C1"/>
    <w:rsid w:val="00820416"/>
    <w:rsid w:val="00822E4F"/>
    <w:rsid w:val="00823A30"/>
    <w:rsid w:val="00825B46"/>
    <w:rsid w:val="00825F47"/>
    <w:rsid w:val="00833DE4"/>
    <w:rsid w:val="008360EC"/>
    <w:rsid w:val="00842FE7"/>
    <w:rsid w:val="008468B3"/>
    <w:rsid w:val="00846D4A"/>
    <w:rsid w:val="00850DC1"/>
    <w:rsid w:val="00854DB3"/>
    <w:rsid w:val="0086048B"/>
    <w:rsid w:val="008614C6"/>
    <w:rsid w:val="00864FF2"/>
    <w:rsid w:val="00871C01"/>
    <w:rsid w:val="00881C69"/>
    <w:rsid w:val="008906CD"/>
    <w:rsid w:val="0089143C"/>
    <w:rsid w:val="00892AEA"/>
    <w:rsid w:val="00893388"/>
    <w:rsid w:val="00895730"/>
    <w:rsid w:val="008A46F3"/>
    <w:rsid w:val="008A5372"/>
    <w:rsid w:val="008A5A1D"/>
    <w:rsid w:val="008B11DC"/>
    <w:rsid w:val="008B1272"/>
    <w:rsid w:val="008B3218"/>
    <w:rsid w:val="008B500F"/>
    <w:rsid w:val="008B7377"/>
    <w:rsid w:val="008B7FEF"/>
    <w:rsid w:val="008C40E7"/>
    <w:rsid w:val="008C42DE"/>
    <w:rsid w:val="008C4C88"/>
    <w:rsid w:val="008D53FB"/>
    <w:rsid w:val="008D592D"/>
    <w:rsid w:val="008D752A"/>
    <w:rsid w:val="008D7CF6"/>
    <w:rsid w:val="008E1BA1"/>
    <w:rsid w:val="008E326D"/>
    <w:rsid w:val="008E639A"/>
    <w:rsid w:val="008F1ABE"/>
    <w:rsid w:val="008F46F1"/>
    <w:rsid w:val="008F5E04"/>
    <w:rsid w:val="008F6E3E"/>
    <w:rsid w:val="008F77A9"/>
    <w:rsid w:val="0091461C"/>
    <w:rsid w:val="009219FF"/>
    <w:rsid w:val="0092623E"/>
    <w:rsid w:val="0092661C"/>
    <w:rsid w:val="0093624D"/>
    <w:rsid w:val="00940ED0"/>
    <w:rsid w:val="0095128F"/>
    <w:rsid w:val="009551BB"/>
    <w:rsid w:val="00955529"/>
    <w:rsid w:val="00957AEB"/>
    <w:rsid w:val="00957FC0"/>
    <w:rsid w:val="00960747"/>
    <w:rsid w:val="00962D69"/>
    <w:rsid w:val="009652A1"/>
    <w:rsid w:val="009672AF"/>
    <w:rsid w:val="0097395C"/>
    <w:rsid w:val="00974302"/>
    <w:rsid w:val="009778E8"/>
    <w:rsid w:val="00980377"/>
    <w:rsid w:val="00990DF1"/>
    <w:rsid w:val="00997C51"/>
    <w:rsid w:val="009A0D74"/>
    <w:rsid w:val="009A2F49"/>
    <w:rsid w:val="009B6DB6"/>
    <w:rsid w:val="009C287E"/>
    <w:rsid w:val="009C2A5D"/>
    <w:rsid w:val="009C368F"/>
    <w:rsid w:val="009C57D8"/>
    <w:rsid w:val="009C61C1"/>
    <w:rsid w:val="009C7796"/>
    <w:rsid w:val="009E3685"/>
    <w:rsid w:val="009E6CC0"/>
    <w:rsid w:val="009F3E73"/>
    <w:rsid w:val="009F546A"/>
    <w:rsid w:val="00A01FBB"/>
    <w:rsid w:val="00A1047D"/>
    <w:rsid w:val="00A13C35"/>
    <w:rsid w:val="00A17488"/>
    <w:rsid w:val="00A20D5F"/>
    <w:rsid w:val="00A22A9C"/>
    <w:rsid w:val="00A26004"/>
    <w:rsid w:val="00A36D07"/>
    <w:rsid w:val="00A4106D"/>
    <w:rsid w:val="00A429E0"/>
    <w:rsid w:val="00A44FE7"/>
    <w:rsid w:val="00A4793B"/>
    <w:rsid w:val="00A62781"/>
    <w:rsid w:val="00A631F9"/>
    <w:rsid w:val="00A735A1"/>
    <w:rsid w:val="00A7490E"/>
    <w:rsid w:val="00A76AF4"/>
    <w:rsid w:val="00A82233"/>
    <w:rsid w:val="00A9140B"/>
    <w:rsid w:val="00A91AFD"/>
    <w:rsid w:val="00A934B3"/>
    <w:rsid w:val="00AA17BE"/>
    <w:rsid w:val="00AB2091"/>
    <w:rsid w:val="00AB497F"/>
    <w:rsid w:val="00AB7C63"/>
    <w:rsid w:val="00AC1A6B"/>
    <w:rsid w:val="00AC26F0"/>
    <w:rsid w:val="00AC29D9"/>
    <w:rsid w:val="00AD7395"/>
    <w:rsid w:val="00AE5E93"/>
    <w:rsid w:val="00AF20D1"/>
    <w:rsid w:val="00AF361B"/>
    <w:rsid w:val="00AF4B56"/>
    <w:rsid w:val="00B05806"/>
    <w:rsid w:val="00B0588A"/>
    <w:rsid w:val="00B21894"/>
    <w:rsid w:val="00B23260"/>
    <w:rsid w:val="00B244A9"/>
    <w:rsid w:val="00B24F4E"/>
    <w:rsid w:val="00B27C25"/>
    <w:rsid w:val="00B31835"/>
    <w:rsid w:val="00B32C05"/>
    <w:rsid w:val="00B33D51"/>
    <w:rsid w:val="00B37BD9"/>
    <w:rsid w:val="00B42252"/>
    <w:rsid w:val="00B456A2"/>
    <w:rsid w:val="00B461D4"/>
    <w:rsid w:val="00B4685D"/>
    <w:rsid w:val="00B5175F"/>
    <w:rsid w:val="00B52BDA"/>
    <w:rsid w:val="00B60B4F"/>
    <w:rsid w:val="00B630C3"/>
    <w:rsid w:val="00B65C77"/>
    <w:rsid w:val="00B6628F"/>
    <w:rsid w:val="00B755E1"/>
    <w:rsid w:val="00B75D9A"/>
    <w:rsid w:val="00B81B99"/>
    <w:rsid w:val="00B833DD"/>
    <w:rsid w:val="00B9173D"/>
    <w:rsid w:val="00B9394A"/>
    <w:rsid w:val="00BA54D2"/>
    <w:rsid w:val="00BA6D07"/>
    <w:rsid w:val="00BB0EA8"/>
    <w:rsid w:val="00BB1A7A"/>
    <w:rsid w:val="00BB4A9B"/>
    <w:rsid w:val="00BB5629"/>
    <w:rsid w:val="00BD0C25"/>
    <w:rsid w:val="00BD4CE1"/>
    <w:rsid w:val="00BD65D4"/>
    <w:rsid w:val="00BE68E9"/>
    <w:rsid w:val="00BF4FA8"/>
    <w:rsid w:val="00BF532C"/>
    <w:rsid w:val="00C03442"/>
    <w:rsid w:val="00C1496C"/>
    <w:rsid w:val="00C17FFE"/>
    <w:rsid w:val="00C20582"/>
    <w:rsid w:val="00C20FB7"/>
    <w:rsid w:val="00C240B0"/>
    <w:rsid w:val="00C26C9E"/>
    <w:rsid w:val="00C26FAB"/>
    <w:rsid w:val="00C355B8"/>
    <w:rsid w:val="00C40494"/>
    <w:rsid w:val="00C469CA"/>
    <w:rsid w:val="00C5131D"/>
    <w:rsid w:val="00C51415"/>
    <w:rsid w:val="00C52CD2"/>
    <w:rsid w:val="00C55288"/>
    <w:rsid w:val="00C554C3"/>
    <w:rsid w:val="00C610C7"/>
    <w:rsid w:val="00C70C3E"/>
    <w:rsid w:val="00C7175D"/>
    <w:rsid w:val="00C720FE"/>
    <w:rsid w:val="00C75DEC"/>
    <w:rsid w:val="00C80925"/>
    <w:rsid w:val="00C854A1"/>
    <w:rsid w:val="00C8728F"/>
    <w:rsid w:val="00C872C7"/>
    <w:rsid w:val="00C94EE6"/>
    <w:rsid w:val="00C966CE"/>
    <w:rsid w:val="00CA7742"/>
    <w:rsid w:val="00CB6B62"/>
    <w:rsid w:val="00CC06EA"/>
    <w:rsid w:val="00CC3A40"/>
    <w:rsid w:val="00CC3C5B"/>
    <w:rsid w:val="00CD016E"/>
    <w:rsid w:val="00CD058A"/>
    <w:rsid w:val="00CD3576"/>
    <w:rsid w:val="00CD3F01"/>
    <w:rsid w:val="00CD7609"/>
    <w:rsid w:val="00CE08DF"/>
    <w:rsid w:val="00CE0BD6"/>
    <w:rsid w:val="00CE5957"/>
    <w:rsid w:val="00CF1BD3"/>
    <w:rsid w:val="00CF23DC"/>
    <w:rsid w:val="00CF5348"/>
    <w:rsid w:val="00D1069A"/>
    <w:rsid w:val="00D1556D"/>
    <w:rsid w:val="00D155FB"/>
    <w:rsid w:val="00D2337B"/>
    <w:rsid w:val="00D26828"/>
    <w:rsid w:val="00D323BB"/>
    <w:rsid w:val="00D43FF4"/>
    <w:rsid w:val="00D44C1B"/>
    <w:rsid w:val="00D47EFB"/>
    <w:rsid w:val="00D50177"/>
    <w:rsid w:val="00D52461"/>
    <w:rsid w:val="00D52D55"/>
    <w:rsid w:val="00D602D2"/>
    <w:rsid w:val="00D64F32"/>
    <w:rsid w:val="00D73F08"/>
    <w:rsid w:val="00D94300"/>
    <w:rsid w:val="00D94E3A"/>
    <w:rsid w:val="00DA2E42"/>
    <w:rsid w:val="00DB4F78"/>
    <w:rsid w:val="00DB5C87"/>
    <w:rsid w:val="00DB67CE"/>
    <w:rsid w:val="00DB7C5C"/>
    <w:rsid w:val="00DC0DA4"/>
    <w:rsid w:val="00DC70F2"/>
    <w:rsid w:val="00DD082C"/>
    <w:rsid w:val="00DD13C4"/>
    <w:rsid w:val="00DD3E28"/>
    <w:rsid w:val="00DD40B1"/>
    <w:rsid w:val="00DF26D5"/>
    <w:rsid w:val="00DF2E89"/>
    <w:rsid w:val="00DF5F3B"/>
    <w:rsid w:val="00DF6903"/>
    <w:rsid w:val="00E00A0B"/>
    <w:rsid w:val="00E018FD"/>
    <w:rsid w:val="00E043B2"/>
    <w:rsid w:val="00E0762C"/>
    <w:rsid w:val="00E110F5"/>
    <w:rsid w:val="00E12E8D"/>
    <w:rsid w:val="00E16227"/>
    <w:rsid w:val="00E263CE"/>
    <w:rsid w:val="00E31F55"/>
    <w:rsid w:val="00E40817"/>
    <w:rsid w:val="00E479A3"/>
    <w:rsid w:val="00E50504"/>
    <w:rsid w:val="00E50AA1"/>
    <w:rsid w:val="00E52506"/>
    <w:rsid w:val="00E53967"/>
    <w:rsid w:val="00E55273"/>
    <w:rsid w:val="00E617BF"/>
    <w:rsid w:val="00E6213D"/>
    <w:rsid w:val="00E649A4"/>
    <w:rsid w:val="00E67641"/>
    <w:rsid w:val="00E67813"/>
    <w:rsid w:val="00E70292"/>
    <w:rsid w:val="00E711D0"/>
    <w:rsid w:val="00E73C4B"/>
    <w:rsid w:val="00E74D92"/>
    <w:rsid w:val="00E80B10"/>
    <w:rsid w:val="00E8472E"/>
    <w:rsid w:val="00E86350"/>
    <w:rsid w:val="00E86B66"/>
    <w:rsid w:val="00E879B0"/>
    <w:rsid w:val="00E91A42"/>
    <w:rsid w:val="00E92BFB"/>
    <w:rsid w:val="00EA1348"/>
    <w:rsid w:val="00EA48B5"/>
    <w:rsid w:val="00EA607D"/>
    <w:rsid w:val="00EB03C7"/>
    <w:rsid w:val="00EB1AE8"/>
    <w:rsid w:val="00EB290C"/>
    <w:rsid w:val="00EB6FFD"/>
    <w:rsid w:val="00EC3CAB"/>
    <w:rsid w:val="00EC56CA"/>
    <w:rsid w:val="00EC5F2B"/>
    <w:rsid w:val="00EC6185"/>
    <w:rsid w:val="00EC641B"/>
    <w:rsid w:val="00ED3DD9"/>
    <w:rsid w:val="00ED51B1"/>
    <w:rsid w:val="00EE6063"/>
    <w:rsid w:val="00EE6AA5"/>
    <w:rsid w:val="00EE7FF0"/>
    <w:rsid w:val="00EF3499"/>
    <w:rsid w:val="00F00184"/>
    <w:rsid w:val="00F011A8"/>
    <w:rsid w:val="00F03941"/>
    <w:rsid w:val="00F04629"/>
    <w:rsid w:val="00F0642A"/>
    <w:rsid w:val="00F16375"/>
    <w:rsid w:val="00F21CCA"/>
    <w:rsid w:val="00F32C73"/>
    <w:rsid w:val="00F34534"/>
    <w:rsid w:val="00F35C8F"/>
    <w:rsid w:val="00F36359"/>
    <w:rsid w:val="00F36479"/>
    <w:rsid w:val="00F40750"/>
    <w:rsid w:val="00F40D94"/>
    <w:rsid w:val="00F5433C"/>
    <w:rsid w:val="00F60A29"/>
    <w:rsid w:val="00F6204F"/>
    <w:rsid w:val="00F63FFB"/>
    <w:rsid w:val="00F645C9"/>
    <w:rsid w:val="00F65648"/>
    <w:rsid w:val="00F80504"/>
    <w:rsid w:val="00F82BD8"/>
    <w:rsid w:val="00F879EE"/>
    <w:rsid w:val="00F947D9"/>
    <w:rsid w:val="00F966CE"/>
    <w:rsid w:val="00FA14D4"/>
    <w:rsid w:val="00FB161D"/>
    <w:rsid w:val="00FB4CF3"/>
    <w:rsid w:val="00FB4E68"/>
    <w:rsid w:val="00FC1493"/>
    <w:rsid w:val="00FC18CF"/>
    <w:rsid w:val="00FD0465"/>
    <w:rsid w:val="00FD0B84"/>
    <w:rsid w:val="00FD2A70"/>
    <w:rsid w:val="00FE2758"/>
    <w:rsid w:val="00FE2B39"/>
    <w:rsid w:val="00FE3953"/>
    <w:rsid w:val="00FE666B"/>
    <w:rsid w:val="00FF6A7E"/>
    <w:rsid w:val="00FF6F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DA4"/>
    <w:rPr>
      <w:color w:val="0000FF" w:themeColor="hyperlink"/>
      <w:u w:val="single"/>
    </w:rPr>
  </w:style>
  <w:style w:type="table" w:styleId="TableGrid">
    <w:name w:val="Table Grid"/>
    <w:basedOn w:val="TableNormal"/>
    <w:uiPriority w:val="59"/>
    <w:rsid w:val="0047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44B"/>
    <w:pPr>
      <w:ind w:left="720"/>
      <w:contextualSpacing/>
    </w:pPr>
  </w:style>
  <w:style w:type="paragraph" w:styleId="Header">
    <w:name w:val="header"/>
    <w:basedOn w:val="Normal"/>
    <w:link w:val="HeaderChar"/>
    <w:uiPriority w:val="99"/>
    <w:unhideWhenUsed/>
    <w:rsid w:val="00650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CDC"/>
  </w:style>
  <w:style w:type="paragraph" w:styleId="Footer">
    <w:name w:val="footer"/>
    <w:basedOn w:val="Normal"/>
    <w:link w:val="FooterChar"/>
    <w:uiPriority w:val="99"/>
    <w:unhideWhenUsed/>
    <w:rsid w:val="00650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CDC"/>
  </w:style>
  <w:style w:type="character" w:styleId="Emphasis">
    <w:name w:val="Emphasis"/>
    <w:basedOn w:val="DefaultParagraphFont"/>
    <w:uiPriority w:val="20"/>
    <w:qFormat/>
    <w:rsid w:val="00D155FB"/>
    <w:rPr>
      <w:i/>
      <w:iCs/>
    </w:rPr>
  </w:style>
  <w:style w:type="character" w:styleId="Strong">
    <w:name w:val="Strong"/>
    <w:basedOn w:val="DefaultParagraphFont"/>
    <w:uiPriority w:val="22"/>
    <w:qFormat/>
    <w:rsid w:val="00D155FB"/>
    <w:rPr>
      <w:b/>
      <w:bCs/>
    </w:rPr>
  </w:style>
  <w:style w:type="character" w:styleId="CommentReference">
    <w:name w:val="annotation reference"/>
    <w:basedOn w:val="DefaultParagraphFont"/>
    <w:uiPriority w:val="99"/>
    <w:semiHidden/>
    <w:unhideWhenUsed/>
    <w:rsid w:val="0061005B"/>
    <w:rPr>
      <w:sz w:val="16"/>
      <w:szCs w:val="16"/>
    </w:rPr>
  </w:style>
  <w:style w:type="paragraph" w:styleId="CommentText">
    <w:name w:val="annotation text"/>
    <w:basedOn w:val="Normal"/>
    <w:link w:val="CommentTextChar"/>
    <w:uiPriority w:val="99"/>
    <w:semiHidden/>
    <w:unhideWhenUsed/>
    <w:rsid w:val="0061005B"/>
    <w:pPr>
      <w:spacing w:line="240" w:lineRule="auto"/>
    </w:pPr>
    <w:rPr>
      <w:sz w:val="20"/>
      <w:szCs w:val="20"/>
    </w:rPr>
  </w:style>
  <w:style w:type="character" w:customStyle="1" w:styleId="CommentTextChar">
    <w:name w:val="Comment Text Char"/>
    <w:basedOn w:val="DefaultParagraphFont"/>
    <w:link w:val="CommentText"/>
    <w:uiPriority w:val="99"/>
    <w:semiHidden/>
    <w:rsid w:val="0061005B"/>
    <w:rPr>
      <w:sz w:val="20"/>
      <w:szCs w:val="20"/>
    </w:rPr>
  </w:style>
  <w:style w:type="paragraph" w:styleId="CommentSubject">
    <w:name w:val="annotation subject"/>
    <w:basedOn w:val="CommentText"/>
    <w:next w:val="CommentText"/>
    <w:link w:val="CommentSubjectChar"/>
    <w:uiPriority w:val="99"/>
    <w:semiHidden/>
    <w:unhideWhenUsed/>
    <w:rsid w:val="0061005B"/>
    <w:rPr>
      <w:b/>
      <w:bCs/>
    </w:rPr>
  </w:style>
  <w:style w:type="character" w:customStyle="1" w:styleId="CommentSubjectChar">
    <w:name w:val="Comment Subject Char"/>
    <w:basedOn w:val="CommentTextChar"/>
    <w:link w:val="CommentSubject"/>
    <w:uiPriority w:val="99"/>
    <w:semiHidden/>
    <w:rsid w:val="0061005B"/>
    <w:rPr>
      <w:b/>
      <w:bCs/>
      <w:sz w:val="20"/>
      <w:szCs w:val="20"/>
    </w:rPr>
  </w:style>
  <w:style w:type="paragraph" w:styleId="BalloonText">
    <w:name w:val="Balloon Text"/>
    <w:basedOn w:val="Normal"/>
    <w:link w:val="BalloonTextChar"/>
    <w:uiPriority w:val="99"/>
    <w:semiHidden/>
    <w:unhideWhenUsed/>
    <w:rsid w:val="0061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05B"/>
    <w:rPr>
      <w:rFonts w:ascii="Tahoma" w:hAnsi="Tahoma" w:cs="Tahoma"/>
      <w:sz w:val="16"/>
      <w:szCs w:val="16"/>
    </w:rPr>
  </w:style>
  <w:style w:type="character" w:customStyle="1" w:styleId="list0020paragraphchar1">
    <w:name w:val="list_0020paragraph__char1"/>
    <w:basedOn w:val="DefaultParagraphFont"/>
    <w:rsid w:val="000C18EA"/>
    <w:rPr>
      <w:rFonts w:ascii="Calibri" w:hAnsi="Calibri" w:cs="Calibri" w:hint="default"/>
      <w:sz w:val="22"/>
      <w:szCs w:val="22"/>
    </w:rPr>
  </w:style>
  <w:style w:type="paragraph" w:customStyle="1" w:styleId="Default">
    <w:name w:val="Default"/>
    <w:rsid w:val="0053288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6517D"/>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DA4"/>
    <w:rPr>
      <w:color w:val="0000FF" w:themeColor="hyperlink"/>
      <w:u w:val="single"/>
    </w:rPr>
  </w:style>
  <w:style w:type="table" w:styleId="TableGrid">
    <w:name w:val="Table Grid"/>
    <w:basedOn w:val="TableNormal"/>
    <w:uiPriority w:val="59"/>
    <w:rsid w:val="00472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44B"/>
    <w:pPr>
      <w:ind w:left="720"/>
      <w:contextualSpacing/>
    </w:pPr>
  </w:style>
  <w:style w:type="paragraph" w:styleId="Header">
    <w:name w:val="header"/>
    <w:basedOn w:val="Normal"/>
    <w:link w:val="HeaderChar"/>
    <w:uiPriority w:val="99"/>
    <w:unhideWhenUsed/>
    <w:rsid w:val="00650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CDC"/>
  </w:style>
  <w:style w:type="paragraph" w:styleId="Footer">
    <w:name w:val="footer"/>
    <w:basedOn w:val="Normal"/>
    <w:link w:val="FooterChar"/>
    <w:uiPriority w:val="99"/>
    <w:unhideWhenUsed/>
    <w:rsid w:val="00650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CDC"/>
  </w:style>
  <w:style w:type="character" w:styleId="Emphasis">
    <w:name w:val="Emphasis"/>
    <w:basedOn w:val="DefaultParagraphFont"/>
    <w:uiPriority w:val="20"/>
    <w:qFormat/>
    <w:rsid w:val="00D155FB"/>
    <w:rPr>
      <w:i/>
      <w:iCs/>
    </w:rPr>
  </w:style>
  <w:style w:type="character" w:styleId="Strong">
    <w:name w:val="Strong"/>
    <w:basedOn w:val="DefaultParagraphFont"/>
    <w:uiPriority w:val="22"/>
    <w:qFormat/>
    <w:rsid w:val="00D155FB"/>
    <w:rPr>
      <w:b/>
      <w:bCs/>
    </w:rPr>
  </w:style>
  <w:style w:type="character" w:styleId="CommentReference">
    <w:name w:val="annotation reference"/>
    <w:basedOn w:val="DefaultParagraphFont"/>
    <w:uiPriority w:val="99"/>
    <w:semiHidden/>
    <w:unhideWhenUsed/>
    <w:rsid w:val="0061005B"/>
    <w:rPr>
      <w:sz w:val="16"/>
      <w:szCs w:val="16"/>
    </w:rPr>
  </w:style>
  <w:style w:type="paragraph" w:styleId="CommentText">
    <w:name w:val="annotation text"/>
    <w:basedOn w:val="Normal"/>
    <w:link w:val="CommentTextChar"/>
    <w:uiPriority w:val="99"/>
    <w:semiHidden/>
    <w:unhideWhenUsed/>
    <w:rsid w:val="0061005B"/>
    <w:pPr>
      <w:spacing w:line="240" w:lineRule="auto"/>
    </w:pPr>
    <w:rPr>
      <w:sz w:val="20"/>
      <w:szCs w:val="20"/>
    </w:rPr>
  </w:style>
  <w:style w:type="character" w:customStyle="1" w:styleId="CommentTextChar">
    <w:name w:val="Comment Text Char"/>
    <w:basedOn w:val="DefaultParagraphFont"/>
    <w:link w:val="CommentText"/>
    <w:uiPriority w:val="99"/>
    <w:semiHidden/>
    <w:rsid w:val="0061005B"/>
    <w:rPr>
      <w:sz w:val="20"/>
      <w:szCs w:val="20"/>
    </w:rPr>
  </w:style>
  <w:style w:type="paragraph" w:styleId="CommentSubject">
    <w:name w:val="annotation subject"/>
    <w:basedOn w:val="CommentText"/>
    <w:next w:val="CommentText"/>
    <w:link w:val="CommentSubjectChar"/>
    <w:uiPriority w:val="99"/>
    <w:semiHidden/>
    <w:unhideWhenUsed/>
    <w:rsid w:val="0061005B"/>
    <w:rPr>
      <w:b/>
      <w:bCs/>
    </w:rPr>
  </w:style>
  <w:style w:type="character" w:customStyle="1" w:styleId="CommentSubjectChar">
    <w:name w:val="Comment Subject Char"/>
    <w:basedOn w:val="CommentTextChar"/>
    <w:link w:val="CommentSubject"/>
    <w:uiPriority w:val="99"/>
    <w:semiHidden/>
    <w:rsid w:val="0061005B"/>
    <w:rPr>
      <w:b/>
      <w:bCs/>
      <w:sz w:val="20"/>
      <w:szCs w:val="20"/>
    </w:rPr>
  </w:style>
  <w:style w:type="paragraph" w:styleId="BalloonText">
    <w:name w:val="Balloon Text"/>
    <w:basedOn w:val="Normal"/>
    <w:link w:val="BalloonTextChar"/>
    <w:uiPriority w:val="99"/>
    <w:semiHidden/>
    <w:unhideWhenUsed/>
    <w:rsid w:val="0061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05B"/>
    <w:rPr>
      <w:rFonts w:ascii="Tahoma" w:hAnsi="Tahoma" w:cs="Tahoma"/>
      <w:sz w:val="16"/>
      <w:szCs w:val="16"/>
    </w:rPr>
  </w:style>
  <w:style w:type="character" w:customStyle="1" w:styleId="list0020paragraphchar1">
    <w:name w:val="list_0020paragraph__char1"/>
    <w:basedOn w:val="DefaultParagraphFont"/>
    <w:rsid w:val="000C18EA"/>
    <w:rPr>
      <w:rFonts w:ascii="Calibri" w:hAnsi="Calibri" w:cs="Calibri" w:hint="default"/>
      <w:sz w:val="22"/>
      <w:szCs w:val="22"/>
    </w:rPr>
  </w:style>
  <w:style w:type="paragraph" w:customStyle="1" w:styleId="Default">
    <w:name w:val="Default"/>
    <w:rsid w:val="0053288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6517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541">
      <w:bodyDiv w:val="1"/>
      <w:marLeft w:val="0"/>
      <w:marRight w:val="0"/>
      <w:marTop w:val="0"/>
      <w:marBottom w:val="0"/>
      <w:divBdr>
        <w:top w:val="none" w:sz="0" w:space="0" w:color="auto"/>
        <w:left w:val="none" w:sz="0" w:space="0" w:color="auto"/>
        <w:bottom w:val="none" w:sz="0" w:space="0" w:color="auto"/>
        <w:right w:val="none" w:sz="0" w:space="0" w:color="auto"/>
      </w:divBdr>
    </w:div>
    <w:div w:id="265692453">
      <w:bodyDiv w:val="1"/>
      <w:marLeft w:val="0"/>
      <w:marRight w:val="0"/>
      <w:marTop w:val="0"/>
      <w:marBottom w:val="0"/>
      <w:divBdr>
        <w:top w:val="none" w:sz="0" w:space="0" w:color="auto"/>
        <w:left w:val="none" w:sz="0" w:space="0" w:color="auto"/>
        <w:bottom w:val="none" w:sz="0" w:space="0" w:color="auto"/>
        <w:right w:val="none" w:sz="0" w:space="0" w:color="auto"/>
      </w:divBdr>
      <w:divsChild>
        <w:div w:id="338508765">
          <w:marLeft w:val="547"/>
          <w:marRight w:val="0"/>
          <w:marTop w:val="154"/>
          <w:marBottom w:val="0"/>
          <w:divBdr>
            <w:top w:val="none" w:sz="0" w:space="0" w:color="auto"/>
            <w:left w:val="none" w:sz="0" w:space="0" w:color="auto"/>
            <w:bottom w:val="none" w:sz="0" w:space="0" w:color="auto"/>
            <w:right w:val="none" w:sz="0" w:space="0" w:color="auto"/>
          </w:divBdr>
        </w:div>
        <w:div w:id="1914923213">
          <w:marLeft w:val="547"/>
          <w:marRight w:val="0"/>
          <w:marTop w:val="154"/>
          <w:marBottom w:val="0"/>
          <w:divBdr>
            <w:top w:val="none" w:sz="0" w:space="0" w:color="auto"/>
            <w:left w:val="none" w:sz="0" w:space="0" w:color="auto"/>
            <w:bottom w:val="none" w:sz="0" w:space="0" w:color="auto"/>
            <w:right w:val="none" w:sz="0" w:space="0" w:color="auto"/>
          </w:divBdr>
        </w:div>
        <w:div w:id="1817455886">
          <w:marLeft w:val="547"/>
          <w:marRight w:val="0"/>
          <w:marTop w:val="154"/>
          <w:marBottom w:val="0"/>
          <w:divBdr>
            <w:top w:val="none" w:sz="0" w:space="0" w:color="auto"/>
            <w:left w:val="none" w:sz="0" w:space="0" w:color="auto"/>
            <w:bottom w:val="none" w:sz="0" w:space="0" w:color="auto"/>
            <w:right w:val="none" w:sz="0" w:space="0" w:color="auto"/>
          </w:divBdr>
        </w:div>
        <w:div w:id="1508909873">
          <w:marLeft w:val="547"/>
          <w:marRight w:val="0"/>
          <w:marTop w:val="154"/>
          <w:marBottom w:val="0"/>
          <w:divBdr>
            <w:top w:val="none" w:sz="0" w:space="0" w:color="auto"/>
            <w:left w:val="none" w:sz="0" w:space="0" w:color="auto"/>
            <w:bottom w:val="none" w:sz="0" w:space="0" w:color="auto"/>
            <w:right w:val="none" w:sz="0" w:space="0" w:color="auto"/>
          </w:divBdr>
        </w:div>
        <w:div w:id="1606503195">
          <w:marLeft w:val="547"/>
          <w:marRight w:val="0"/>
          <w:marTop w:val="154"/>
          <w:marBottom w:val="0"/>
          <w:divBdr>
            <w:top w:val="none" w:sz="0" w:space="0" w:color="auto"/>
            <w:left w:val="none" w:sz="0" w:space="0" w:color="auto"/>
            <w:bottom w:val="none" w:sz="0" w:space="0" w:color="auto"/>
            <w:right w:val="none" w:sz="0" w:space="0" w:color="auto"/>
          </w:divBdr>
        </w:div>
        <w:div w:id="1400444076">
          <w:marLeft w:val="547"/>
          <w:marRight w:val="0"/>
          <w:marTop w:val="154"/>
          <w:marBottom w:val="0"/>
          <w:divBdr>
            <w:top w:val="none" w:sz="0" w:space="0" w:color="auto"/>
            <w:left w:val="none" w:sz="0" w:space="0" w:color="auto"/>
            <w:bottom w:val="none" w:sz="0" w:space="0" w:color="auto"/>
            <w:right w:val="none" w:sz="0" w:space="0" w:color="auto"/>
          </w:divBdr>
        </w:div>
      </w:divsChild>
    </w:div>
    <w:div w:id="1329944942">
      <w:bodyDiv w:val="1"/>
      <w:marLeft w:val="0"/>
      <w:marRight w:val="0"/>
      <w:marTop w:val="0"/>
      <w:marBottom w:val="0"/>
      <w:divBdr>
        <w:top w:val="none" w:sz="0" w:space="0" w:color="auto"/>
        <w:left w:val="none" w:sz="0" w:space="0" w:color="auto"/>
        <w:bottom w:val="none" w:sz="0" w:space="0" w:color="auto"/>
        <w:right w:val="none" w:sz="0" w:space="0" w:color="auto"/>
      </w:divBdr>
      <w:divsChild>
        <w:div w:id="955067867">
          <w:marLeft w:val="0"/>
          <w:marRight w:val="0"/>
          <w:marTop w:val="0"/>
          <w:marBottom w:val="0"/>
          <w:divBdr>
            <w:top w:val="none" w:sz="0" w:space="0" w:color="auto"/>
            <w:left w:val="none" w:sz="0" w:space="0" w:color="auto"/>
            <w:bottom w:val="none" w:sz="0" w:space="0" w:color="auto"/>
            <w:right w:val="none" w:sz="0" w:space="0" w:color="auto"/>
          </w:divBdr>
          <w:divsChild>
            <w:div w:id="369692418">
              <w:marLeft w:val="0"/>
              <w:marRight w:val="0"/>
              <w:marTop w:val="0"/>
              <w:marBottom w:val="0"/>
              <w:divBdr>
                <w:top w:val="none" w:sz="0" w:space="0" w:color="auto"/>
                <w:left w:val="none" w:sz="0" w:space="0" w:color="auto"/>
                <w:bottom w:val="none" w:sz="0" w:space="0" w:color="auto"/>
                <w:right w:val="none" w:sz="0" w:space="0" w:color="auto"/>
              </w:divBdr>
              <w:divsChild>
                <w:div w:id="14935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3291">
      <w:bodyDiv w:val="1"/>
      <w:marLeft w:val="0"/>
      <w:marRight w:val="0"/>
      <w:marTop w:val="0"/>
      <w:marBottom w:val="0"/>
      <w:divBdr>
        <w:top w:val="none" w:sz="0" w:space="0" w:color="auto"/>
        <w:left w:val="none" w:sz="0" w:space="0" w:color="auto"/>
        <w:bottom w:val="none" w:sz="0" w:space="0" w:color="auto"/>
        <w:right w:val="none" w:sz="0" w:space="0" w:color="auto"/>
      </w:divBdr>
      <w:divsChild>
        <w:div w:id="550724597">
          <w:marLeft w:val="0"/>
          <w:marRight w:val="0"/>
          <w:marTop w:val="0"/>
          <w:marBottom w:val="0"/>
          <w:divBdr>
            <w:top w:val="none" w:sz="0" w:space="0" w:color="auto"/>
            <w:left w:val="none" w:sz="0" w:space="0" w:color="auto"/>
            <w:bottom w:val="none" w:sz="0" w:space="0" w:color="auto"/>
            <w:right w:val="none" w:sz="0" w:space="0" w:color="auto"/>
          </w:divBdr>
          <w:divsChild>
            <w:div w:id="990868149">
              <w:marLeft w:val="0"/>
              <w:marRight w:val="0"/>
              <w:marTop w:val="0"/>
              <w:marBottom w:val="0"/>
              <w:divBdr>
                <w:top w:val="none" w:sz="0" w:space="0" w:color="auto"/>
                <w:left w:val="none" w:sz="0" w:space="0" w:color="auto"/>
                <w:bottom w:val="none" w:sz="0" w:space="0" w:color="auto"/>
                <w:right w:val="none" w:sz="0" w:space="0" w:color="auto"/>
              </w:divBdr>
              <w:divsChild>
                <w:div w:id="14913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_20080941_en.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surveygizmo.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849A-46AE-4D8C-8F95-50427087BC6B}"/>
</file>

<file path=customXml/itemProps2.xml><?xml version="1.0" encoding="utf-8"?>
<ds:datastoreItem xmlns:ds="http://schemas.openxmlformats.org/officeDocument/2006/customXml" ds:itemID="{9DC0D7E8-7D74-4BBB-A593-345DFAEF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5132</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gkaur</dc:creator>
  <cp:keywords>[IL0: UNCLASSIFIED]</cp:keywords>
  <cp:lastModifiedBy>Geetinder Kaur</cp:lastModifiedBy>
  <cp:revision>21</cp:revision>
  <dcterms:created xsi:type="dcterms:W3CDTF">2016-05-03T10:02:00Z</dcterms:created>
  <dcterms:modified xsi:type="dcterms:W3CDTF">2017-04-30T21:44:00Z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10a7188d-bcf5-4daa-8fb2-5616f3c2a63c</vt:lpwstr>
  </property>
  <property fmtid="{D5CDD505-2E9C-101B-9397-08002B2CF9AE}" pid="3" name="bjSaver">
    <vt:lpwstr>jMvAvP2GptQDFUV/u2ai65O7thptwTMf</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uid="879c5bc0-5d95-47da-958c-23f392fc03a3"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