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F3" w:rsidRPr="00BC49F3" w:rsidRDefault="00BC49F3" w:rsidP="00BC49F3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val="en-GB"/>
        </w:rPr>
      </w:pPr>
      <w:r w:rsidRPr="00BC49F3">
        <w:rPr>
          <w:rFonts w:ascii="Times" w:hAnsi="Times" w:cs="Times"/>
          <w:color w:val="000000"/>
          <w:sz w:val="21"/>
          <w:szCs w:val="21"/>
          <w:lang w:val="en-GB"/>
        </w:rPr>
        <w:t xml:space="preserve">Hair cortisol in maltreated children and adolescents: Importance of developmental period and maltreatment characteristics </w:t>
      </w:r>
    </w:p>
    <w:p w:rsidR="00616F47" w:rsidRPr="00BC49F3" w:rsidRDefault="00616F47">
      <w:pPr>
        <w:rPr>
          <w:lang w:val="en-GB"/>
        </w:rPr>
      </w:pPr>
    </w:p>
    <w:p w:rsidR="00BC49F3" w:rsidRPr="00BC49F3" w:rsidRDefault="00BC49F3" w:rsidP="00BC49F3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val="en-GB"/>
        </w:rPr>
      </w:pPr>
      <w:r w:rsidRPr="00BC49F3">
        <w:rPr>
          <w:rFonts w:ascii="Times" w:hAnsi="Times" w:cs="Times"/>
          <w:color w:val="000000"/>
          <w:sz w:val="21"/>
          <w:szCs w:val="21"/>
          <w:lang w:val="en-GB"/>
        </w:rPr>
        <w:t xml:space="preserve">Tobias </w:t>
      </w:r>
      <w:proofErr w:type="spellStart"/>
      <w:r w:rsidRPr="00BC49F3">
        <w:rPr>
          <w:rFonts w:ascii="Times" w:hAnsi="Times" w:cs="Times"/>
          <w:color w:val="000000"/>
          <w:sz w:val="21"/>
          <w:szCs w:val="21"/>
          <w:lang w:val="en-GB"/>
        </w:rPr>
        <w:t>Stalder</w:t>
      </w:r>
      <w:proofErr w:type="spellEnd"/>
      <w:r w:rsidRPr="00BC49F3">
        <w:rPr>
          <w:rFonts w:ascii="Times" w:hAnsi="Times" w:cs="Times"/>
          <w:color w:val="0D6C9C"/>
          <w:position w:val="8"/>
          <w:sz w:val="16"/>
          <w:szCs w:val="16"/>
          <w:lang w:val="en-GB"/>
        </w:rPr>
        <w:t>1</w:t>
      </w:r>
      <w:r w:rsidRPr="00BC49F3">
        <w:rPr>
          <w:rFonts w:ascii="Times" w:hAnsi="Times" w:cs="Times"/>
          <w:color w:val="000000"/>
          <w:position w:val="8"/>
          <w:sz w:val="16"/>
          <w:szCs w:val="16"/>
          <w:lang w:val="en-GB"/>
        </w:rPr>
        <w:t>,</w:t>
      </w:r>
      <w:r w:rsidRPr="00BC49F3">
        <w:rPr>
          <w:rFonts w:ascii="Monaco" w:hAnsi="Monaco" w:cs="Monaco"/>
          <w:color w:val="0D6C9C"/>
          <w:position w:val="8"/>
          <w:sz w:val="16"/>
          <w:szCs w:val="16"/>
          <w:lang w:val="en-GB"/>
        </w:rPr>
        <w:t>∗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 xml:space="preserve">, Marcus </w:t>
      </w:r>
      <w:proofErr w:type="spellStart"/>
      <w:r w:rsidRPr="00BC49F3">
        <w:rPr>
          <w:rFonts w:ascii="Times" w:hAnsi="Times" w:cs="Times"/>
          <w:color w:val="000000"/>
          <w:sz w:val="21"/>
          <w:szCs w:val="21"/>
          <w:lang w:val="en-GB"/>
        </w:rPr>
        <w:t>Ising</w:t>
      </w:r>
      <w:proofErr w:type="spellEnd"/>
      <w:r w:rsidRPr="00BC49F3">
        <w:rPr>
          <w:rFonts w:ascii="Times" w:hAnsi="Times" w:cs="Times"/>
          <w:color w:val="0D6C9C"/>
          <w:position w:val="8"/>
          <w:sz w:val="16"/>
          <w:szCs w:val="16"/>
          <w:lang w:val="en-GB"/>
        </w:rPr>
        <w:t>2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>, Kai von Klitzing</w:t>
      </w:r>
      <w:r w:rsidRPr="00BC49F3">
        <w:rPr>
          <w:rFonts w:ascii="Times" w:hAnsi="Times" w:cs="Times"/>
          <w:color w:val="0D6C9C"/>
          <w:position w:val="8"/>
          <w:sz w:val="16"/>
          <w:szCs w:val="16"/>
          <w:lang w:val="en-GB"/>
        </w:rPr>
        <w:t>3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 xml:space="preserve">, Susan </w:t>
      </w:r>
      <w:proofErr w:type="spellStart"/>
      <w:r w:rsidRPr="00BC49F3">
        <w:rPr>
          <w:rFonts w:ascii="Times" w:hAnsi="Times" w:cs="Times"/>
          <w:color w:val="000000"/>
          <w:sz w:val="21"/>
          <w:szCs w:val="21"/>
          <w:lang w:val="en-GB"/>
        </w:rPr>
        <w:t>Sierau</w:t>
      </w:r>
      <w:proofErr w:type="spellEnd"/>
      <w:r w:rsidRPr="00BC49F3">
        <w:rPr>
          <w:rFonts w:ascii="Times" w:hAnsi="Times" w:cs="Times"/>
          <w:color w:val="0D6C9C"/>
          <w:position w:val="8"/>
          <w:sz w:val="16"/>
          <w:szCs w:val="16"/>
          <w:lang w:val="en-GB"/>
        </w:rPr>
        <w:t>3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>, Andrea Michel</w:t>
      </w:r>
      <w:r w:rsidRPr="00BC49F3">
        <w:rPr>
          <w:rFonts w:ascii="Times" w:hAnsi="Times" w:cs="Times"/>
          <w:color w:val="0D6C9C"/>
          <w:position w:val="8"/>
          <w:sz w:val="16"/>
          <w:szCs w:val="16"/>
          <w:lang w:val="en-GB"/>
        </w:rPr>
        <w:t>3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>, Annette Klein</w:t>
      </w:r>
      <w:r w:rsidRPr="00BC49F3">
        <w:rPr>
          <w:rFonts w:ascii="Times" w:hAnsi="Times" w:cs="Times"/>
          <w:color w:val="0D6C9C"/>
          <w:position w:val="8"/>
          <w:sz w:val="16"/>
          <w:szCs w:val="16"/>
          <w:lang w:val="en-GB"/>
        </w:rPr>
        <w:t>3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>, Anna Andreas</w:t>
      </w:r>
      <w:r w:rsidRPr="00BC49F3">
        <w:rPr>
          <w:rFonts w:ascii="Times" w:hAnsi="Times" w:cs="Times"/>
          <w:color w:val="0D6C9C"/>
          <w:position w:val="8"/>
          <w:sz w:val="16"/>
          <w:szCs w:val="16"/>
          <w:lang w:val="en-GB"/>
        </w:rPr>
        <w:t>3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 xml:space="preserve">, Jan </w:t>
      </w:r>
      <w:proofErr w:type="spellStart"/>
      <w:r w:rsidRPr="00BC49F3">
        <w:rPr>
          <w:rFonts w:ascii="Times" w:hAnsi="Times" w:cs="Times"/>
          <w:color w:val="000000"/>
          <w:sz w:val="21"/>
          <w:szCs w:val="21"/>
          <w:lang w:val="en-GB"/>
        </w:rPr>
        <w:t>Keil</w:t>
      </w:r>
      <w:proofErr w:type="spellEnd"/>
      <w:r w:rsidRPr="00BC49F3">
        <w:rPr>
          <w:rFonts w:ascii="Times" w:hAnsi="Times" w:cs="Times"/>
          <w:color w:val="0D6C9C"/>
          <w:position w:val="8"/>
          <w:sz w:val="16"/>
          <w:szCs w:val="16"/>
          <w:lang w:val="en-GB"/>
        </w:rPr>
        <w:t>3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 xml:space="preserve">, Leonhard </w:t>
      </w:r>
      <w:proofErr w:type="spellStart"/>
      <w:r w:rsidRPr="00BC49F3">
        <w:rPr>
          <w:rFonts w:ascii="Times" w:hAnsi="Times" w:cs="Times"/>
          <w:color w:val="000000"/>
          <w:sz w:val="21"/>
          <w:szCs w:val="21"/>
          <w:lang w:val="en-GB"/>
        </w:rPr>
        <w:t>Resch</w:t>
      </w:r>
      <w:proofErr w:type="spellEnd"/>
      <w:r w:rsidRPr="00BC49F3">
        <w:rPr>
          <w:rFonts w:ascii="Times" w:hAnsi="Times" w:cs="Times"/>
          <w:color w:val="0D6C9C"/>
          <w:position w:val="8"/>
          <w:sz w:val="16"/>
          <w:szCs w:val="16"/>
          <w:lang w:val="en-GB"/>
        </w:rPr>
        <w:t>3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>, Bertram Müller-Myhsok</w:t>
      </w:r>
      <w:r w:rsidRPr="00BC49F3">
        <w:rPr>
          <w:rFonts w:ascii="Times" w:hAnsi="Times" w:cs="Times"/>
          <w:color w:val="0D6C9C"/>
          <w:position w:val="8"/>
          <w:sz w:val="16"/>
          <w:szCs w:val="16"/>
          <w:lang w:val="en-GB"/>
        </w:rPr>
        <w:t>2</w:t>
      </w:r>
      <w:r w:rsidRPr="00BC49F3">
        <w:rPr>
          <w:rFonts w:ascii="Times" w:hAnsi="Times" w:cs="Times"/>
          <w:color w:val="000000"/>
          <w:position w:val="8"/>
          <w:sz w:val="16"/>
          <w:szCs w:val="16"/>
          <w:lang w:val="en-GB"/>
        </w:rPr>
        <w:t>,</w:t>
      </w:r>
      <w:r w:rsidRPr="00BC49F3">
        <w:rPr>
          <w:rFonts w:ascii="Times" w:hAnsi="Times" w:cs="Times"/>
          <w:color w:val="0D6C9C"/>
          <w:position w:val="8"/>
          <w:sz w:val="16"/>
          <w:szCs w:val="16"/>
          <w:lang w:val="en-GB"/>
        </w:rPr>
        <w:t>4</w:t>
      </w:r>
      <w:r w:rsidRPr="00BC49F3">
        <w:rPr>
          <w:rFonts w:ascii="Times" w:hAnsi="Times" w:cs="Times"/>
          <w:color w:val="000000"/>
          <w:position w:val="8"/>
          <w:sz w:val="16"/>
          <w:szCs w:val="16"/>
          <w:lang w:val="en-GB"/>
        </w:rPr>
        <w:t>,</w:t>
      </w:r>
      <w:r w:rsidRPr="00BC49F3">
        <w:rPr>
          <w:rFonts w:ascii="Times" w:hAnsi="Times" w:cs="Times"/>
          <w:color w:val="0D6C9C"/>
          <w:position w:val="8"/>
          <w:sz w:val="16"/>
          <w:szCs w:val="16"/>
          <w:lang w:val="en-GB"/>
        </w:rPr>
        <w:t>5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 xml:space="preserve">, Manfred </w:t>
      </w:r>
      <w:proofErr w:type="spellStart"/>
      <w:r w:rsidRPr="00BC49F3">
        <w:rPr>
          <w:rFonts w:ascii="Times" w:hAnsi="Times" w:cs="Times"/>
          <w:color w:val="000000"/>
          <w:sz w:val="21"/>
          <w:szCs w:val="21"/>
          <w:lang w:val="en-GB"/>
        </w:rPr>
        <w:t>Uhr</w:t>
      </w:r>
      <w:proofErr w:type="spellEnd"/>
      <w:r w:rsidRPr="00BC49F3">
        <w:rPr>
          <w:rFonts w:ascii="Times" w:hAnsi="Times" w:cs="Times"/>
          <w:color w:val="0D6C9C"/>
          <w:position w:val="8"/>
          <w:sz w:val="16"/>
          <w:szCs w:val="16"/>
          <w:lang w:val="en-GB"/>
        </w:rPr>
        <w:t>2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 xml:space="preserve">, Ruth </w:t>
      </w:r>
      <w:proofErr w:type="spellStart"/>
      <w:r w:rsidRPr="00BC49F3">
        <w:rPr>
          <w:rFonts w:ascii="Times" w:hAnsi="Times" w:cs="Times"/>
          <w:color w:val="000000"/>
          <w:sz w:val="21"/>
          <w:szCs w:val="21"/>
          <w:lang w:val="en-GB"/>
        </w:rPr>
        <w:t>Gausche</w:t>
      </w:r>
      <w:proofErr w:type="spellEnd"/>
      <w:r w:rsidRPr="00BC49F3">
        <w:rPr>
          <w:rFonts w:ascii="Times" w:hAnsi="Times" w:cs="Times"/>
          <w:color w:val="0D6C9C"/>
          <w:position w:val="8"/>
          <w:sz w:val="16"/>
          <w:szCs w:val="16"/>
          <w:lang w:val="en-GB"/>
        </w:rPr>
        <w:t>6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>, Jody T. Manly</w:t>
      </w:r>
      <w:r w:rsidRPr="00BC49F3">
        <w:rPr>
          <w:rFonts w:ascii="Times" w:hAnsi="Times" w:cs="Times"/>
          <w:color w:val="0D6C9C"/>
          <w:position w:val="8"/>
          <w:sz w:val="16"/>
          <w:szCs w:val="16"/>
          <w:lang w:val="en-GB"/>
        </w:rPr>
        <w:t>7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>, Michael J. Crowley</w:t>
      </w:r>
      <w:r w:rsidRPr="00BC49F3">
        <w:rPr>
          <w:rFonts w:ascii="Times" w:hAnsi="Times" w:cs="Times"/>
          <w:color w:val="0D6C9C"/>
          <w:position w:val="8"/>
          <w:sz w:val="16"/>
          <w:szCs w:val="16"/>
          <w:lang w:val="en-GB"/>
        </w:rPr>
        <w:t>8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 xml:space="preserve">, Clemens </w:t>
      </w:r>
      <w:proofErr w:type="spellStart"/>
      <w:r w:rsidRPr="00BC49F3">
        <w:rPr>
          <w:rFonts w:ascii="Times" w:hAnsi="Times" w:cs="Times"/>
          <w:color w:val="000000"/>
          <w:sz w:val="21"/>
          <w:szCs w:val="21"/>
          <w:lang w:val="en-GB"/>
        </w:rPr>
        <w:t>Kirschbaum</w:t>
      </w:r>
      <w:proofErr w:type="spellEnd"/>
      <w:r w:rsidRPr="00BC49F3">
        <w:rPr>
          <w:rFonts w:ascii="Times" w:hAnsi="Times" w:cs="Times"/>
          <w:color w:val="0D6C9C"/>
          <w:position w:val="8"/>
          <w:sz w:val="16"/>
          <w:szCs w:val="16"/>
          <w:lang w:val="en-GB"/>
        </w:rPr>
        <w:t>1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 xml:space="preserve">, Lars O. White </w:t>
      </w:r>
      <w:r w:rsidRPr="00BC49F3">
        <w:rPr>
          <w:rFonts w:ascii="Times" w:hAnsi="Times" w:cs="Times"/>
          <w:color w:val="0D6C9C"/>
          <w:position w:val="8"/>
          <w:sz w:val="16"/>
          <w:szCs w:val="16"/>
          <w:lang w:val="en-GB"/>
        </w:rPr>
        <w:t xml:space="preserve">3 </w:t>
      </w:r>
    </w:p>
    <w:p w:rsidR="00BC49F3" w:rsidRPr="00BC49F3" w:rsidRDefault="00BC49F3" w:rsidP="00BC49F3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  <w:sz w:val="21"/>
          <w:szCs w:val="21"/>
          <w:lang w:val="en-GB"/>
        </w:rPr>
      </w:pPr>
      <w:r w:rsidRPr="00BC49F3">
        <w:rPr>
          <w:rFonts w:ascii="Times" w:hAnsi="Times" w:cs="Times"/>
          <w:color w:val="000000"/>
          <w:position w:val="8"/>
          <w:sz w:val="16"/>
          <w:szCs w:val="16"/>
          <w:lang w:val="en-GB"/>
        </w:rPr>
        <w:t xml:space="preserve">1 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 xml:space="preserve">Institute of Psychology, TU Dresden, Germany </w:t>
      </w:r>
      <w:r w:rsidRPr="00BC49F3">
        <w:rPr>
          <w:rFonts w:ascii="Times" w:hAnsi="Times" w:cs="Times"/>
          <w:color w:val="000000"/>
          <w:position w:val="8"/>
          <w:sz w:val="16"/>
          <w:szCs w:val="16"/>
          <w:lang w:val="en-GB"/>
        </w:rPr>
        <w:t xml:space="preserve">2 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>Max Planck Institute of Psychiatry, Munich, Germany </w:t>
      </w:r>
      <w:r w:rsidRPr="00BC49F3">
        <w:rPr>
          <w:rFonts w:ascii="Times" w:hAnsi="Times" w:cs="Times"/>
          <w:color w:val="000000"/>
          <w:position w:val="8"/>
          <w:sz w:val="16"/>
          <w:szCs w:val="16"/>
          <w:lang w:val="en-GB"/>
        </w:rPr>
        <w:t xml:space="preserve">3 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>University Hospital for Child and Adolescent Psychiatry, University of Leipzig, Germany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>,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 xml:space="preserve"> </w:t>
      </w:r>
      <w:r w:rsidRPr="00BC49F3">
        <w:rPr>
          <w:rFonts w:ascii="Times" w:hAnsi="Times" w:cs="Times"/>
          <w:color w:val="000000"/>
          <w:position w:val="8"/>
          <w:sz w:val="16"/>
          <w:szCs w:val="16"/>
          <w:lang w:val="en-GB"/>
        </w:rPr>
        <w:t xml:space="preserve">4 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>Munich Cluster for Systems Neurology (</w:t>
      </w:r>
      <w:proofErr w:type="spellStart"/>
      <w:r w:rsidRPr="00BC49F3">
        <w:rPr>
          <w:rFonts w:ascii="Times" w:hAnsi="Times" w:cs="Times"/>
          <w:color w:val="000000"/>
          <w:sz w:val="21"/>
          <w:szCs w:val="21"/>
          <w:lang w:val="en-GB"/>
        </w:rPr>
        <w:t>SyNergy</w:t>
      </w:r>
      <w:proofErr w:type="spellEnd"/>
      <w:r w:rsidRPr="00BC49F3">
        <w:rPr>
          <w:rFonts w:ascii="Times" w:hAnsi="Times" w:cs="Times"/>
          <w:color w:val="000000"/>
          <w:sz w:val="21"/>
          <w:szCs w:val="21"/>
          <w:lang w:val="en-GB"/>
        </w:rPr>
        <w:t>), Germany </w:t>
      </w:r>
      <w:r w:rsidRPr="00BC49F3">
        <w:rPr>
          <w:rFonts w:ascii="Times" w:hAnsi="Times" w:cs="Times"/>
          <w:color w:val="000000"/>
          <w:position w:val="8"/>
          <w:sz w:val="16"/>
          <w:szCs w:val="16"/>
          <w:lang w:val="en-GB"/>
        </w:rPr>
        <w:t xml:space="preserve">5 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>Institute of Translational Medicine, University of Liverpool, UK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 xml:space="preserve">, </w:t>
      </w:r>
      <w:r w:rsidRPr="00BC49F3">
        <w:rPr>
          <w:rFonts w:ascii="Times" w:hAnsi="Times" w:cs="Times"/>
          <w:color w:val="000000"/>
          <w:position w:val="8"/>
          <w:sz w:val="16"/>
          <w:szCs w:val="16"/>
          <w:lang w:val="en-GB"/>
        </w:rPr>
        <w:t xml:space="preserve">6 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>University of Leipzig, Germany </w:t>
      </w:r>
      <w:r w:rsidRPr="00BC49F3">
        <w:rPr>
          <w:rFonts w:ascii="Times" w:hAnsi="Times" w:cs="Times"/>
          <w:color w:val="000000"/>
          <w:position w:val="8"/>
          <w:sz w:val="16"/>
          <w:szCs w:val="16"/>
          <w:lang w:val="en-GB"/>
        </w:rPr>
        <w:t xml:space="preserve">7 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 xml:space="preserve">Mt. Hope Family </w:t>
      </w:r>
      <w:proofErr w:type="spellStart"/>
      <w:r w:rsidRPr="00BC49F3">
        <w:rPr>
          <w:rFonts w:ascii="Times" w:hAnsi="Times" w:cs="Times"/>
          <w:color w:val="000000"/>
          <w:sz w:val="21"/>
          <w:szCs w:val="21"/>
          <w:lang w:val="en-GB"/>
        </w:rPr>
        <w:t>Center</w:t>
      </w:r>
      <w:proofErr w:type="spellEnd"/>
      <w:r w:rsidRPr="00BC49F3">
        <w:rPr>
          <w:rFonts w:ascii="Times" w:hAnsi="Times" w:cs="Times"/>
          <w:color w:val="000000"/>
          <w:sz w:val="21"/>
          <w:szCs w:val="21"/>
          <w:lang w:val="en-GB"/>
        </w:rPr>
        <w:t>, University of Rochester, NY, USA </w:t>
      </w:r>
      <w:r w:rsidRPr="00BC49F3">
        <w:rPr>
          <w:rFonts w:ascii="Times" w:hAnsi="Times" w:cs="Times"/>
          <w:color w:val="000000"/>
          <w:position w:val="8"/>
          <w:sz w:val="16"/>
          <w:szCs w:val="16"/>
          <w:lang w:val="en-GB"/>
        </w:rPr>
        <w:t xml:space="preserve">8 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 xml:space="preserve">Yale Child Study </w:t>
      </w:r>
      <w:proofErr w:type="spellStart"/>
      <w:r w:rsidRPr="00BC49F3">
        <w:rPr>
          <w:rFonts w:ascii="Times" w:hAnsi="Times" w:cs="Times"/>
          <w:color w:val="000000"/>
          <w:sz w:val="21"/>
          <w:szCs w:val="21"/>
          <w:lang w:val="en-GB"/>
        </w:rPr>
        <w:t>Center</w:t>
      </w:r>
      <w:proofErr w:type="spellEnd"/>
      <w:r w:rsidRPr="00BC49F3">
        <w:rPr>
          <w:rFonts w:ascii="Times" w:hAnsi="Times" w:cs="Times"/>
          <w:color w:val="000000"/>
          <w:sz w:val="21"/>
          <w:szCs w:val="21"/>
          <w:lang w:val="en-GB"/>
        </w:rPr>
        <w:t>, Yale University School of Medicine, New Haven, CT, USA </w:t>
      </w:r>
    </w:p>
    <w:p w:rsidR="00BC49F3" w:rsidRPr="00BC49F3" w:rsidRDefault="00BC49F3" w:rsidP="00BC49F3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  <w:sz w:val="21"/>
          <w:szCs w:val="21"/>
          <w:lang w:val="en-GB"/>
        </w:rPr>
      </w:pPr>
    </w:p>
    <w:p w:rsidR="00BC49F3" w:rsidRPr="00BC49F3" w:rsidRDefault="00BC49F3" w:rsidP="00BC49F3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  <w:sz w:val="21"/>
          <w:szCs w:val="21"/>
          <w:lang w:val="en-GB"/>
        </w:rPr>
      </w:pPr>
      <w:r w:rsidRPr="00BC49F3">
        <w:rPr>
          <w:rFonts w:ascii="Times" w:hAnsi="Times" w:cs="Times"/>
          <w:color w:val="000000"/>
          <w:sz w:val="21"/>
          <w:szCs w:val="21"/>
          <w:lang w:val="en-GB"/>
        </w:rPr>
        <w:t xml:space="preserve">E-mail address: </w:t>
      </w:r>
      <w:r w:rsidRPr="00BC49F3">
        <w:rPr>
          <w:rFonts w:ascii="Times" w:hAnsi="Times" w:cs="Times"/>
          <w:color w:val="0D6C9C"/>
          <w:sz w:val="21"/>
          <w:szCs w:val="21"/>
          <w:lang w:val="en-GB"/>
        </w:rPr>
        <w:t>tobias.stalder@tu-dresden.de </w:t>
      </w:r>
      <w:r>
        <w:rPr>
          <w:rFonts w:ascii="Times" w:hAnsi="Times" w:cs="Times"/>
          <w:color w:val="0D6C9C"/>
          <w:sz w:val="21"/>
          <w:szCs w:val="21"/>
          <w:lang w:val="en-GB"/>
        </w:rPr>
        <w:t xml:space="preserve"> 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 xml:space="preserve">(T. </w:t>
      </w:r>
      <w:proofErr w:type="spellStart"/>
      <w:r w:rsidRPr="00BC49F3">
        <w:rPr>
          <w:rFonts w:ascii="Times" w:hAnsi="Times" w:cs="Times"/>
          <w:color w:val="000000"/>
          <w:sz w:val="21"/>
          <w:szCs w:val="21"/>
          <w:lang w:val="en-GB"/>
        </w:rPr>
        <w:t>Stalder</w:t>
      </w:r>
      <w:proofErr w:type="spellEnd"/>
      <w:r w:rsidRPr="00BC49F3">
        <w:rPr>
          <w:rFonts w:ascii="Times" w:hAnsi="Times" w:cs="Times"/>
          <w:color w:val="000000"/>
          <w:sz w:val="21"/>
          <w:szCs w:val="21"/>
          <w:lang w:val="en-GB"/>
        </w:rPr>
        <w:t xml:space="preserve">). </w:t>
      </w:r>
    </w:p>
    <w:p w:rsidR="00BC49F3" w:rsidRPr="00BC49F3" w:rsidRDefault="00BC49F3" w:rsidP="00BC49F3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  <w:sz w:val="21"/>
          <w:szCs w:val="21"/>
          <w:lang w:val="en-GB"/>
        </w:rPr>
      </w:pPr>
    </w:p>
    <w:p w:rsidR="00BC49F3" w:rsidRPr="00BC49F3" w:rsidRDefault="00BC49F3" w:rsidP="00BC49F3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  <w:sz w:val="21"/>
          <w:szCs w:val="21"/>
          <w:lang w:val="en-GB"/>
        </w:rPr>
      </w:pPr>
    </w:p>
    <w:p w:rsidR="00BC49F3" w:rsidRPr="00BC49F3" w:rsidRDefault="00BC49F3" w:rsidP="00BC49F3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val="en-GB"/>
        </w:rPr>
      </w:pPr>
      <w:r w:rsidRPr="00BC49F3">
        <w:rPr>
          <w:rFonts w:ascii="Times" w:hAnsi="Times" w:cs="Times"/>
          <w:b/>
          <w:color w:val="000000"/>
          <w:sz w:val="21"/>
          <w:szCs w:val="21"/>
          <w:lang w:val="en-GB"/>
        </w:rPr>
        <w:t>Background: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 xml:space="preserve"> Cortisol in scalp hair, an index of long-term cumulative cortisol secretion, is deemed a promising tool for under- standing the enduring impact of maltreatment on mental health. We conducted a comprehensive investigat</w:t>
      </w:r>
      <w:r>
        <w:rPr>
          <w:rFonts w:ascii="Times" w:hAnsi="Times" w:cs="Times"/>
          <w:color w:val="000000"/>
          <w:sz w:val="21"/>
          <w:szCs w:val="21"/>
          <w:lang w:val="en-GB"/>
        </w:rPr>
        <w:t>ion of hair cortisol con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 xml:space="preserve">centrations (HCC) in relation to caregiver maltreatment and child mental health in a large, carefully </w:t>
      </w:r>
      <w:r>
        <w:rPr>
          <w:rFonts w:ascii="Times" w:hAnsi="Times" w:cs="Times"/>
          <w:color w:val="000000"/>
          <w:sz w:val="21"/>
          <w:szCs w:val="21"/>
          <w:lang w:val="en-GB"/>
        </w:rPr>
        <w:t>characterized child and adoles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 xml:space="preserve">cent sample. </w:t>
      </w:r>
    </w:p>
    <w:p w:rsidR="00BC49F3" w:rsidRPr="00BC49F3" w:rsidRDefault="00BC49F3" w:rsidP="00BC49F3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val="en-GB"/>
        </w:rPr>
      </w:pPr>
      <w:r w:rsidRPr="00BC49F3">
        <w:rPr>
          <w:rFonts w:ascii="Times" w:hAnsi="Times" w:cs="Times"/>
          <w:b/>
          <w:color w:val="000000"/>
          <w:sz w:val="21"/>
          <w:szCs w:val="21"/>
          <w:lang w:val="en-GB"/>
        </w:rPr>
        <w:t>Method: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 xml:space="preserve"> We recruited 537 children and adolescents (3 to 16 years; 272 females) with maltreatment (n = 245) or without mal- treatment histories (n=292). Maltreated subjects were recruited from child protection services (CPS; 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>n = 95), youth psychiatric ser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 xml:space="preserve">vices (n=56), and the general population (n=94). Maltreatment characteristics (subtypes, severity, chronicity, timing) and child mental health were ascertained from caregiver reports and CPS records. HCC was determined in the first 3 cm hair segment. </w:t>
      </w:r>
    </w:p>
    <w:p w:rsidR="00BC49F3" w:rsidRPr="00BC49F3" w:rsidRDefault="00BC49F3" w:rsidP="00BC49F3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val="en-GB"/>
        </w:rPr>
      </w:pPr>
      <w:r w:rsidRPr="00BC49F3">
        <w:rPr>
          <w:rFonts w:ascii="Times" w:hAnsi="Times" w:cs="Times"/>
          <w:b/>
          <w:color w:val="000000"/>
          <w:sz w:val="21"/>
          <w:szCs w:val="21"/>
          <w:lang w:val="en-GB"/>
        </w:rPr>
        <w:t>Results: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 xml:space="preserve"> Analyses uniformly su</w:t>
      </w:r>
      <w:r>
        <w:rPr>
          <w:rFonts w:ascii="Times" w:hAnsi="Times" w:cs="Times"/>
          <w:color w:val="000000"/>
          <w:sz w:val="21"/>
          <w:szCs w:val="21"/>
          <w:lang w:val="en-GB"/>
        </w:rPr>
        <w:t>pported that maltreatment expe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>riences coincide with a gradual and dose-dependent attenuation of HCC beginning between 9 and 10 years. This pattern emerged consistently from both group-comparisons between maltreated and non</w:t>
      </w:r>
      <w:r>
        <w:rPr>
          <w:rFonts w:ascii="Times" w:hAnsi="Times" w:cs="Times"/>
          <w:color w:val="000000"/>
          <w:sz w:val="21"/>
          <w:szCs w:val="21"/>
          <w:lang w:val="en-GB"/>
        </w:rPr>
        <w:t>-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 xml:space="preserve">maltreated subjects (27.56% HCC reduction in maltreated 9–16-year-olds) and dimensional </w:t>
      </w:r>
      <w:r>
        <w:rPr>
          <w:rFonts w:ascii="Times" w:hAnsi="Times" w:cs="Times"/>
          <w:color w:val="000000"/>
          <w:sz w:val="21"/>
          <w:szCs w:val="21"/>
          <w:lang w:val="en-GB"/>
        </w:rPr>
        <w:t>analyses within maltreated sub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>jects, with lower HCC related to greater maltreatment chronicity (r=−.237, p=</w:t>
      </w:r>
      <w:proofErr w:type="gramStart"/>
      <w:r w:rsidRPr="00BC49F3">
        <w:rPr>
          <w:rFonts w:ascii="Times" w:hAnsi="Times" w:cs="Times"/>
          <w:color w:val="000000"/>
          <w:sz w:val="21"/>
          <w:szCs w:val="21"/>
          <w:lang w:val="en-GB"/>
        </w:rPr>
        <w:t>.008</w:t>
      </w:r>
      <w:proofErr w:type="gramEnd"/>
      <w:r w:rsidRPr="00BC49F3">
        <w:rPr>
          <w:rFonts w:ascii="Times" w:hAnsi="Times" w:cs="Times"/>
          <w:color w:val="000000"/>
          <w:sz w:val="21"/>
          <w:szCs w:val="21"/>
          <w:lang w:val="en-GB"/>
        </w:rPr>
        <w:t xml:space="preserve">) and number of subtypes (r=−.315, p&lt;.001). Likewise, we found evidence both across maltreated and non- maltreated groups and within the maltreated subjects, that HCC attenuation partially mediates the influence of maltreatment on externalizing symptoms. </w:t>
      </w:r>
    </w:p>
    <w:p w:rsidR="00BC49F3" w:rsidRPr="00BC49F3" w:rsidRDefault="00BC49F3" w:rsidP="00BC49F3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val="en-GB"/>
        </w:rPr>
      </w:pPr>
      <w:r w:rsidRPr="00BC49F3">
        <w:rPr>
          <w:rFonts w:ascii="Times" w:hAnsi="Times" w:cs="Times"/>
          <w:b/>
          <w:color w:val="000000"/>
          <w:sz w:val="21"/>
          <w:szCs w:val="21"/>
          <w:lang w:val="en-GB"/>
        </w:rPr>
        <w:t>Conclusions:</w:t>
      </w:r>
      <w:r w:rsidRPr="00BC49F3">
        <w:rPr>
          <w:rFonts w:ascii="Times" w:hAnsi="Times" w:cs="Times"/>
          <w:color w:val="000000"/>
          <w:sz w:val="21"/>
          <w:szCs w:val="21"/>
          <w:lang w:val="en-GB"/>
        </w:rPr>
        <w:t xml:space="preserve"> Beginning in late childhood, maltreatment, with increasing exposure, results in down-regulation of long-term cortisol </w:t>
      </w:r>
      <w:proofErr w:type="gramStart"/>
      <w:r w:rsidRPr="00BC49F3">
        <w:rPr>
          <w:rFonts w:ascii="Times" w:hAnsi="Times" w:cs="Times"/>
          <w:color w:val="000000"/>
          <w:sz w:val="21"/>
          <w:szCs w:val="21"/>
          <w:lang w:val="en-GB"/>
        </w:rPr>
        <w:t xml:space="preserve">secretion </w:t>
      </w:r>
      <w:bookmarkStart w:id="0" w:name="_GoBack"/>
      <w:bookmarkEnd w:id="0"/>
      <w:r w:rsidRPr="00BC49F3">
        <w:rPr>
          <w:rFonts w:ascii="Times" w:hAnsi="Times" w:cs="Times"/>
          <w:color w:val="000000"/>
          <w:sz w:val="21"/>
          <w:szCs w:val="21"/>
          <w:lang w:val="en-GB"/>
        </w:rPr>
        <w:t>which</w:t>
      </w:r>
      <w:proofErr w:type="gramEnd"/>
      <w:r w:rsidRPr="00BC49F3">
        <w:rPr>
          <w:rFonts w:ascii="Times" w:hAnsi="Times" w:cs="Times"/>
          <w:color w:val="000000"/>
          <w:sz w:val="21"/>
          <w:szCs w:val="21"/>
          <w:lang w:val="en-GB"/>
        </w:rPr>
        <w:t xml:space="preserve">, in turn, predisposes to externalizing symptoms. </w:t>
      </w:r>
    </w:p>
    <w:p w:rsidR="00BC49F3" w:rsidRDefault="00BC49F3" w:rsidP="00BC49F3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</w:rPr>
      </w:pPr>
    </w:p>
    <w:p w:rsidR="00BC49F3" w:rsidRDefault="00BC49F3"/>
    <w:sectPr w:rsidR="00BC49F3" w:rsidSect="00AF0797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F3"/>
    <w:rsid w:val="00616F47"/>
    <w:rsid w:val="00BC49F3"/>
    <w:rsid w:val="00D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AEE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2389</Characters>
  <Application>Microsoft Macintosh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Bertram Müller-Myhsok</dc:creator>
  <cp:keywords/>
  <dc:description/>
  <cp:lastModifiedBy>Bertram Müller-Myhsok</cp:lastModifiedBy>
  <cp:revision>1</cp:revision>
  <dcterms:created xsi:type="dcterms:W3CDTF">2017-05-01T15:23:00Z</dcterms:created>
  <dcterms:modified xsi:type="dcterms:W3CDTF">2017-05-01T15:26:00Z</dcterms:modified>
</cp:coreProperties>
</file>