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jc w:val="center"/>
        <w:rPr>
          <w:b w:val="1"/>
        </w:rPr>
      </w:pPr>
      <w:r w:rsidDel="00000000" w:rsidR="00000000" w:rsidRPr="00000000">
        <w:rPr>
          <w:b w:val="1"/>
          <w:rtl w:val="0"/>
        </w:rPr>
        <w:t xml:space="preserve">Genetic effects influencing risk for major depressive disorder in China and Europe</w:t>
      </w: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t xml:space="preserve"> </w:t>
      </w:r>
    </w:p>
    <w:p w:rsidR="00000000" w:rsidDel="00000000" w:rsidP="00000000" w:rsidRDefault="00000000" w:rsidRPr="00000000">
      <w:pPr>
        <w:pBdr/>
        <w:spacing w:line="480" w:lineRule="auto"/>
        <w:contextualSpacing w:val="0"/>
        <w:jc w:val="center"/>
        <w:rPr/>
      </w:pPr>
      <w:r w:rsidDel="00000000" w:rsidR="00000000" w:rsidRPr="00000000">
        <w:rPr>
          <w:rtl w:val="0"/>
        </w:rPr>
        <w:t xml:space="preserve">Tim B Bigdeli</w:t>
      </w:r>
      <w:r w:rsidDel="00000000" w:rsidR="00000000" w:rsidRPr="00000000">
        <w:rPr>
          <w:vertAlign w:val="superscript"/>
          <w:rtl w:val="0"/>
        </w:rPr>
        <w:t xml:space="preserve">1,*</w:t>
      </w:r>
      <w:r w:rsidDel="00000000" w:rsidR="00000000" w:rsidRPr="00000000">
        <w:rPr>
          <w:rtl w:val="0"/>
        </w:rPr>
        <w:t xml:space="preserve">, Stephan Ripke</w:t>
      </w:r>
      <w:r w:rsidDel="00000000" w:rsidR="00000000" w:rsidRPr="00000000">
        <w:rPr>
          <w:vertAlign w:val="superscript"/>
          <w:rtl w:val="0"/>
        </w:rPr>
        <w:t xml:space="preserve">2-4</w:t>
      </w:r>
      <w:r w:rsidDel="00000000" w:rsidR="00000000" w:rsidRPr="00000000">
        <w:rPr>
          <w:rtl w:val="0"/>
        </w:rPr>
        <w:t xml:space="preserve">, Silviu-Alin Bacanu</w:t>
      </w:r>
      <w:r w:rsidDel="00000000" w:rsidR="00000000" w:rsidRPr="00000000">
        <w:rPr>
          <w:vertAlign w:val="superscript"/>
          <w:rtl w:val="0"/>
        </w:rPr>
        <w:t xml:space="preserve">1</w:t>
      </w:r>
      <w:r w:rsidDel="00000000" w:rsidR="00000000" w:rsidRPr="00000000">
        <w:rPr>
          <w:rtl w:val="0"/>
        </w:rPr>
        <w:t xml:space="preserve">, Roseann E. Peterson</w:t>
      </w:r>
      <w:r w:rsidDel="00000000" w:rsidR="00000000" w:rsidRPr="00000000">
        <w:rPr>
          <w:vertAlign w:val="superscript"/>
          <w:rtl w:val="0"/>
        </w:rPr>
        <w:t xml:space="preserve">1</w:t>
      </w:r>
      <w:r w:rsidDel="00000000" w:rsidR="00000000" w:rsidRPr="00000000">
        <w:rPr>
          <w:rtl w:val="0"/>
        </w:rPr>
        <w:t xml:space="preserve">, Abdel Abdellaoui</w:t>
      </w:r>
      <w:r w:rsidDel="00000000" w:rsidR="00000000" w:rsidRPr="00000000">
        <w:rPr>
          <w:vertAlign w:val="superscript"/>
          <w:rtl w:val="0"/>
        </w:rPr>
        <w:t xml:space="preserve">5</w:t>
      </w:r>
      <w:r w:rsidDel="00000000" w:rsidR="00000000" w:rsidRPr="00000000">
        <w:rPr>
          <w:rtl w:val="0"/>
        </w:rPr>
        <w:t xml:space="preserve">, Till F M Andlauer</w:t>
      </w:r>
      <w:r w:rsidDel="00000000" w:rsidR="00000000" w:rsidRPr="00000000">
        <w:rPr>
          <w:vertAlign w:val="superscript"/>
          <w:rtl w:val="0"/>
        </w:rPr>
        <w:t xml:space="preserve">6,7</w:t>
      </w:r>
      <w:r w:rsidDel="00000000" w:rsidR="00000000" w:rsidRPr="00000000">
        <w:rPr>
          <w:rtl w:val="0"/>
        </w:rPr>
        <w:t xml:space="preserve">, Aartjan TF Beekman</w:t>
      </w:r>
      <w:r w:rsidDel="00000000" w:rsidR="00000000" w:rsidRPr="00000000">
        <w:rPr>
          <w:vertAlign w:val="superscript"/>
          <w:rtl w:val="0"/>
        </w:rPr>
        <w:t xml:space="preserve">8</w:t>
      </w:r>
      <w:r w:rsidDel="00000000" w:rsidR="00000000" w:rsidRPr="00000000">
        <w:rPr>
          <w:rtl w:val="0"/>
        </w:rPr>
        <w:t xml:space="preserve">, Klaus Berger</w:t>
      </w:r>
      <w:r w:rsidDel="00000000" w:rsidR="00000000" w:rsidRPr="00000000">
        <w:rPr>
          <w:vertAlign w:val="superscript"/>
          <w:rtl w:val="0"/>
        </w:rPr>
        <w:t xml:space="preserve">9</w:t>
      </w:r>
      <w:r w:rsidDel="00000000" w:rsidR="00000000" w:rsidRPr="00000000">
        <w:rPr>
          <w:rtl w:val="0"/>
        </w:rPr>
        <w:t xml:space="preserve">, Douglas H R Blackwood</w:t>
      </w:r>
      <w:r w:rsidDel="00000000" w:rsidR="00000000" w:rsidRPr="00000000">
        <w:rPr>
          <w:vertAlign w:val="superscript"/>
          <w:rtl w:val="0"/>
        </w:rPr>
        <w:t xml:space="preserve">10</w:t>
      </w:r>
      <w:r w:rsidDel="00000000" w:rsidR="00000000" w:rsidRPr="00000000">
        <w:rPr>
          <w:rtl w:val="0"/>
        </w:rPr>
        <w:t xml:space="preserve">, Dorret I Boomsma</w:t>
      </w:r>
      <w:r w:rsidDel="00000000" w:rsidR="00000000" w:rsidRPr="00000000">
        <w:rPr>
          <w:vertAlign w:val="superscript"/>
          <w:rtl w:val="0"/>
        </w:rPr>
        <w:t xml:space="preserve">5</w:t>
      </w:r>
      <w:r w:rsidDel="00000000" w:rsidR="00000000" w:rsidRPr="00000000">
        <w:rPr>
          <w:rtl w:val="0"/>
        </w:rPr>
        <w:t xml:space="preserve">, Gerome Breen</w:t>
      </w:r>
      <w:r w:rsidDel="00000000" w:rsidR="00000000" w:rsidRPr="00000000">
        <w:rPr>
          <w:vertAlign w:val="superscript"/>
          <w:rtl w:val="0"/>
        </w:rPr>
        <w:t xml:space="preserve">11,12</w:t>
      </w:r>
      <w:r w:rsidDel="00000000" w:rsidR="00000000" w:rsidRPr="00000000">
        <w:rPr>
          <w:rtl w:val="0"/>
        </w:rPr>
        <w:t xml:space="preserve">, Henriette N Buttenschøn</w:t>
      </w:r>
      <w:r w:rsidDel="00000000" w:rsidR="00000000" w:rsidRPr="00000000">
        <w:rPr>
          <w:vertAlign w:val="superscript"/>
          <w:rtl w:val="0"/>
        </w:rPr>
        <w:t xml:space="preserve">13</w:t>
      </w:r>
      <w:r w:rsidDel="00000000" w:rsidR="00000000" w:rsidRPr="00000000">
        <w:rPr>
          <w:rtl w:val="0"/>
        </w:rPr>
        <w:t xml:space="preserve">, Enda M Byrne</w:t>
      </w:r>
      <w:r w:rsidDel="00000000" w:rsidR="00000000" w:rsidRPr="00000000">
        <w:rPr>
          <w:vertAlign w:val="superscript"/>
          <w:rtl w:val="0"/>
        </w:rPr>
        <w:t xml:space="preserve">14</w:t>
      </w:r>
      <w:r w:rsidDel="00000000" w:rsidR="00000000" w:rsidRPr="00000000">
        <w:rPr>
          <w:rtl w:val="0"/>
        </w:rPr>
        <w:t xml:space="preserve">, Sven Cichon</w:t>
      </w:r>
      <w:r w:rsidDel="00000000" w:rsidR="00000000" w:rsidRPr="00000000">
        <w:rPr>
          <w:vertAlign w:val="superscript"/>
          <w:rtl w:val="0"/>
        </w:rPr>
        <w:t xml:space="preserve">15-18</w:t>
      </w:r>
      <w:r w:rsidDel="00000000" w:rsidR="00000000" w:rsidRPr="00000000">
        <w:rPr>
          <w:rtl w:val="0"/>
        </w:rPr>
        <w:t xml:space="preserve">, Toni-Kim Clarke</w:t>
      </w:r>
      <w:r w:rsidDel="00000000" w:rsidR="00000000" w:rsidRPr="00000000">
        <w:rPr>
          <w:vertAlign w:val="superscript"/>
          <w:rtl w:val="0"/>
        </w:rPr>
        <w:t xml:space="preserve">10</w:t>
      </w:r>
      <w:r w:rsidDel="00000000" w:rsidR="00000000" w:rsidRPr="00000000">
        <w:rPr>
          <w:rtl w:val="0"/>
        </w:rPr>
        <w:t xml:space="preserve">, Baptiste Couvy-Duchesne</w:t>
      </w:r>
      <w:r w:rsidDel="00000000" w:rsidR="00000000" w:rsidRPr="00000000">
        <w:rPr>
          <w:vertAlign w:val="superscript"/>
          <w:rtl w:val="0"/>
        </w:rPr>
        <w:t xml:space="preserve">14,19,20</w:t>
      </w:r>
      <w:r w:rsidDel="00000000" w:rsidR="00000000" w:rsidRPr="00000000">
        <w:rPr>
          <w:rtl w:val="0"/>
        </w:rPr>
        <w:t xml:space="preserve">, Nick Craddock</w:t>
      </w:r>
      <w:r w:rsidDel="00000000" w:rsidR="00000000" w:rsidRPr="00000000">
        <w:rPr>
          <w:vertAlign w:val="superscript"/>
          <w:rtl w:val="0"/>
        </w:rPr>
        <w:t xml:space="preserve">21</w:t>
      </w:r>
      <w:r w:rsidDel="00000000" w:rsidR="00000000" w:rsidRPr="00000000">
        <w:rPr>
          <w:rtl w:val="0"/>
        </w:rPr>
        <w:t xml:space="preserve">, EJC de Geus</w:t>
      </w:r>
      <w:r w:rsidDel="00000000" w:rsidR="00000000" w:rsidRPr="00000000">
        <w:rPr>
          <w:vertAlign w:val="superscript"/>
          <w:rtl w:val="0"/>
        </w:rPr>
        <w:t xml:space="preserve">5,22</w:t>
      </w:r>
      <w:r w:rsidDel="00000000" w:rsidR="00000000" w:rsidRPr="00000000">
        <w:rPr>
          <w:rtl w:val="0"/>
        </w:rPr>
        <w:t xml:space="preserve">, Franziska Degenhardt</w:t>
      </w:r>
      <w:r w:rsidDel="00000000" w:rsidR="00000000" w:rsidRPr="00000000">
        <w:rPr>
          <w:vertAlign w:val="superscript"/>
          <w:rtl w:val="0"/>
        </w:rPr>
        <w:t xml:space="preserve">18,23</w:t>
      </w:r>
      <w:r w:rsidDel="00000000" w:rsidR="00000000" w:rsidRPr="00000000">
        <w:rPr>
          <w:rtl w:val="0"/>
        </w:rPr>
        <w:t xml:space="preserve">, Erin C Dunn</w:t>
      </w:r>
      <w:r w:rsidDel="00000000" w:rsidR="00000000" w:rsidRPr="00000000">
        <w:rPr>
          <w:vertAlign w:val="superscript"/>
          <w:rtl w:val="0"/>
        </w:rPr>
        <w:t xml:space="preserve">24-26</w:t>
      </w:r>
      <w:r w:rsidDel="00000000" w:rsidR="00000000" w:rsidRPr="00000000">
        <w:rPr>
          <w:rtl w:val="0"/>
        </w:rPr>
        <w:t xml:space="preserve">, Alexis C. Edwards</w:t>
      </w:r>
      <w:r w:rsidDel="00000000" w:rsidR="00000000" w:rsidRPr="00000000">
        <w:rPr>
          <w:vertAlign w:val="superscript"/>
          <w:rtl w:val="0"/>
        </w:rPr>
        <w:t xml:space="preserve">1</w:t>
      </w:r>
      <w:r w:rsidDel="00000000" w:rsidR="00000000" w:rsidRPr="00000000">
        <w:rPr>
          <w:rtl w:val="0"/>
        </w:rPr>
        <w:t xml:space="preserve">, Ayman H Fanous</w:t>
      </w:r>
      <w:r w:rsidDel="00000000" w:rsidR="00000000" w:rsidRPr="00000000">
        <w:rPr>
          <w:vertAlign w:val="superscript"/>
          <w:rtl w:val="0"/>
        </w:rPr>
        <w:t xml:space="preserve">27</w:t>
      </w:r>
      <w:r w:rsidDel="00000000" w:rsidR="00000000" w:rsidRPr="00000000">
        <w:rPr>
          <w:rtl w:val="0"/>
        </w:rPr>
        <w:t xml:space="preserve">, Andreas J Forstner</w:t>
      </w:r>
      <w:r w:rsidDel="00000000" w:rsidR="00000000" w:rsidRPr="00000000">
        <w:rPr>
          <w:vertAlign w:val="superscript"/>
          <w:rtl w:val="0"/>
        </w:rPr>
        <w:t xml:space="preserve">18,23</w:t>
      </w:r>
      <w:r w:rsidDel="00000000" w:rsidR="00000000" w:rsidRPr="00000000">
        <w:rPr>
          <w:rtl w:val="0"/>
        </w:rPr>
        <w:t xml:space="preserve">, Josef Frank</w:t>
      </w:r>
      <w:r w:rsidDel="00000000" w:rsidR="00000000" w:rsidRPr="00000000">
        <w:rPr>
          <w:vertAlign w:val="superscript"/>
          <w:rtl w:val="0"/>
        </w:rPr>
        <w:t xml:space="preserve">28</w:t>
      </w:r>
      <w:r w:rsidDel="00000000" w:rsidR="00000000" w:rsidRPr="00000000">
        <w:rPr>
          <w:rtl w:val="0"/>
        </w:rPr>
        <w:t xml:space="preserve">, Michael Gill</w:t>
      </w:r>
      <w:r w:rsidDel="00000000" w:rsidR="00000000" w:rsidRPr="00000000">
        <w:rPr>
          <w:vertAlign w:val="superscript"/>
          <w:rtl w:val="0"/>
        </w:rPr>
        <w:t xml:space="preserve">29</w:t>
      </w:r>
      <w:r w:rsidDel="00000000" w:rsidR="00000000" w:rsidRPr="00000000">
        <w:rPr>
          <w:rtl w:val="0"/>
        </w:rPr>
        <w:t xml:space="preserve">, Scott D Gordon</w:t>
      </w:r>
      <w:r w:rsidDel="00000000" w:rsidR="00000000" w:rsidRPr="00000000">
        <w:rPr>
          <w:vertAlign w:val="superscript"/>
          <w:rtl w:val="0"/>
        </w:rPr>
        <w:t xml:space="preserve">19</w:t>
      </w:r>
      <w:r w:rsidDel="00000000" w:rsidR="00000000" w:rsidRPr="00000000">
        <w:rPr>
          <w:rtl w:val="0"/>
        </w:rPr>
        <w:t xml:space="preserve">, Hans J Grabe</w:t>
      </w:r>
      <w:r w:rsidDel="00000000" w:rsidR="00000000" w:rsidRPr="00000000">
        <w:rPr>
          <w:vertAlign w:val="superscript"/>
          <w:rtl w:val="0"/>
        </w:rPr>
        <w:t xml:space="preserve">30</w:t>
      </w:r>
      <w:r w:rsidDel="00000000" w:rsidR="00000000" w:rsidRPr="00000000">
        <w:rPr>
          <w:rtl w:val="0"/>
        </w:rPr>
        <w:t xml:space="preserve">, Steven P Hamilton</w:t>
      </w:r>
      <w:r w:rsidDel="00000000" w:rsidR="00000000" w:rsidRPr="00000000">
        <w:rPr>
          <w:vertAlign w:val="superscript"/>
          <w:rtl w:val="0"/>
        </w:rPr>
        <w:t xml:space="preserve">31</w:t>
      </w:r>
      <w:r w:rsidDel="00000000" w:rsidR="00000000" w:rsidRPr="00000000">
        <w:rPr>
          <w:rtl w:val="0"/>
        </w:rPr>
        <w:t xml:space="preserve">, Orla Hardiman</w:t>
      </w:r>
      <w:r w:rsidDel="00000000" w:rsidR="00000000" w:rsidRPr="00000000">
        <w:rPr>
          <w:vertAlign w:val="superscript"/>
          <w:rtl w:val="0"/>
        </w:rPr>
        <w:t xml:space="preserve">32</w:t>
      </w:r>
      <w:r w:rsidDel="00000000" w:rsidR="00000000" w:rsidRPr="00000000">
        <w:rPr>
          <w:rtl w:val="0"/>
        </w:rPr>
        <w:t xml:space="preserve">, Caroline Hayward</w:t>
      </w:r>
      <w:r w:rsidDel="00000000" w:rsidR="00000000" w:rsidRPr="00000000">
        <w:rPr>
          <w:vertAlign w:val="superscript"/>
          <w:rtl w:val="0"/>
        </w:rPr>
        <w:t xml:space="preserve">33</w:t>
      </w:r>
      <w:r w:rsidDel="00000000" w:rsidR="00000000" w:rsidRPr="00000000">
        <w:rPr>
          <w:rtl w:val="0"/>
        </w:rPr>
        <w:t xml:space="preserve">, Andrew C Heath</w:t>
      </w:r>
      <w:r w:rsidDel="00000000" w:rsidR="00000000" w:rsidRPr="00000000">
        <w:rPr>
          <w:vertAlign w:val="superscript"/>
          <w:rtl w:val="0"/>
        </w:rPr>
        <w:t xml:space="preserve">34</w:t>
      </w:r>
      <w:r w:rsidDel="00000000" w:rsidR="00000000" w:rsidRPr="00000000">
        <w:rPr>
          <w:rtl w:val="0"/>
        </w:rPr>
        <w:t xml:space="preserve">, Anjali K Henders</w:t>
      </w:r>
      <w:r w:rsidDel="00000000" w:rsidR="00000000" w:rsidRPr="00000000">
        <w:rPr>
          <w:vertAlign w:val="superscript"/>
          <w:rtl w:val="0"/>
        </w:rPr>
        <w:t xml:space="preserve">14</w:t>
      </w:r>
      <w:r w:rsidDel="00000000" w:rsidR="00000000" w:rsidRPr="00000000">
        <w:rPr>
          <w:rtl w:val="0"/>
        </w:rPr>
        <w:t xml:space="preserve">, Stefan Herms</w:t>
      </w:r>
      <w:r w:rsidDel="00000000" w:rsidR="00000000" w:rsidRPr="00000000">
        <w:rPr>
          <w:vertAlign w:val="superscript"/>
          <w:rtl w:val="0"/>
        </w:rPr>
        <w:t xml:space="preserve">18,23,35</w:t>
      </w:r>
      <w:r w:rsidDel="00000000" w:rsidR="00000000" w:rsidRPr="00000000">
        <w:rPr>
          <w:rtl w:val="0"/>
        </w:rPr>
        <w:t xml:space="preserve">, IB Hickie</w:t>
      </w:r>
      <w:r w:rsidDel="00000000" w:rsidR="00000000" w:rsidRPr="00000000">
        <w:rPr>
          <w:vertAlign w:val="superscript"/>
          <w:rtl w:val="0"/>
        </w:rPr>
        <w:t xml:space="preserve">36</w:t>
      </w:r>
      <w:r w:rsidDel="00000000" w:rsidR="00000000" w:rsidRPr="00000000">
        <w:rPr>
          <w:rtl w:val="0"/>
        </w:rPr>
        <w:t xml:space="preserve">, Per Hoffmann</w:t>
      </w:r>
      <w:r w:rsidDel="00000000" w:rsidR="00000000" w:rsidRPr="00000000">
        <w:rPr>
          <w:vertAlign w:val="superscript"/>
          <w:rtl w:val="0"/>
        </w:rPr>
        <w:t xml:space="preserve">18,23,37</w:t>
      </w:r>
      <w:r w:rsidDel="00000000" w:rsidR="00000000" w:rsidRPr="00000000">
        <w:rPr>
          <w:rtl w:val="0"/>
        </w:rPr>
        <w:t xml:space="preserve">, Georg Homuth</w:t>
      </w:r>
      <w:r w:rsidDel="00000000" w:rsidR="00000000" w:rsidRPr="00000000">
        <w:rPr>
          <w:vertAlign w:val="superscript"/>
          <w:rtl w:val="0"/>
        </w:rPr>
        <w:t xml:space="preserve">38</w:t>
      </w:r>
      <w:r w:rsidDel="00000000" w:rsidR="00000000" w:rsidRPr="00000000">
        <w:rPr>
          <w:rtl w:val="0"/>
        </w:rPr>
        <w:t xml:space="preserve">, Jouke- Jan Hottenga</w:t>
      </w:r>
      <w:r w:rsidDel="00000000" w:rsidR="00000000" w:rsidRPr="00000000">
        <w:rPr>
          <w:vertAlign w:val="superscript"/>
          <w:rtl w:val="0"/>
        </w:rPr>
        <w:t xml:space="preserve">5</w:t>
      </w:r>
      <w:r w:rsidDel="00000000" w:rsidR="00000000" w:rsidRPr="00000000">
        <w:rPr>
          <w:rtl w:val="0"/>
        </w:rPr>
        <w:t xml:space="preserve">, Marcus Ising</w:t>
      </w:r>
      <w:r w:rsidDel="00000000" w:rsidR="00000000" w:rsidRPr="00000000">
        <w:rPr>
          <w:vertAlign w:val="superscript"/>
          <w:rtl w:val="0"/>
        </w:rPr>
        <w:t xml:space="preserve">39</w:t>
      </w:r>
      <w:r w:rsidDel="00000000" w:rsidR="00000000" w:rsidRPr="00000000">
        <w:rPr>
          <w:rtl w:val="0"/>
        </w:rPr>
        <w:t xml:space="preserve">, Rick Jansen</w:t>
      </w:r>
      <w:r w:rsidDel="00000000" w:rsidR="00000000" w:rsidRPr="00000000">
        <w:rPr>
          <w:vertAlign w:val="superscript"/>
          <w:rtl w:val="0"/>
        </w:rPr>
        <w:t xml:space="preserve">8</w:t>
      </w:r>
      <w:r w:rsidDel="00000000" w:rsidR="00000000" w:rsidRPr="00000000">
        <w:rPr>
          <w:rtl w:val="0"/>
        </w:rPr>
        <w:t xml:space="preserve">, Stefan Kloiber</w:t>
      </w:r>
      <w:r w:rsidDel="00000000" w:rsidR="00000000" w:rsidRPr="00000000">
        <w:rPr>
          <w:vertAlign w:val="superscript"/>
          <w:rtl w:val="0"/>
        </w:rPr>
        <w:t xml:space="preserve">39</w:t>
      </w:r>
      <w:r w:rsidDel="00000000" w:rsidR="00000000" w:rsidRPr="00000000">
        <w:rPr>
          <w:rtl w:val="0"/>
        </w:rPr>
        <w:t xml:space="preserve">, James A Knowles</w:t>
      </w:r>
      <w:r w:rsidDel="00000000" w:rsidR="00000000" w:rsidRPr="00000000">
        <w:rPr>
          <w:vertAlign w:val="superscript"/>
          <w:rtl w:val="0"/>
        </w:rPr>
        <w:t xml:space="preserve">40</w:t>
      </w:r>
      <w:r w:rsidDel="00000000" w:rsidR="00000000" w:rsidRPr="00000000">
        <w:rPr>
          <w:rtl w:val="0"/>
        </w:rPr>
        <w:t xml:space="preserve">, Maren Lang</w:t>
      </w:r>
      <w:r w:rsidDel="00000000" w:rsidR="00000000" w:rsidRPr="00000000">
        <w:rPr>
          <w:vertAlign w:val="superscript"/>
          <w:rtl w:val="0"/>
        </w:rPr>
        <w:t xml:space="preserve">28</w:t>
      </w:r>
      <w:r w:rsidDel="00000000" w:rsidR="00000000" w:rsidRPr="00000000">
        <w:rPr>
          <w:rtl w:val="0"/>
        </w:rPr>
        <w:t xml:space="preserve">, Qingqin S Li</w:t>
      </w:r>
      <w:r w:rsidDel="00000000" w:rsidR="00000000" w:rsidRPr="00000000">
        <w:rPr>
          <w:vertAlign w:val="superscript"/>
          <w:rtl w:val="0"/>
        </w:rPr>
        <w:t xml:space="preserve">41</w:t>
      </w:r>
      <w:r w:rsidDel="00000000" w:rsidR="00000000" w:rsidRPr="00000000">
        <w:rPr>
          <w:rtl w:val="0"/>
        </w:rPr>
        <w:t xml:space="preserve">, Susanne Lucae</w:t>
      </w:r>
      <w:r w:rsidDel="00000000" w:rsidR="00000000" w:rsidRPr="00000000">
        <w:rPr>
          <w:vertAlign w:val="superscript"/>
          <w:rtl w:val="0"/>
        </w:rPr>
        <w:t xml:space="preserve">39</w:t>
      </w:r>
      <w:r w:rsidDel="00000000" w:rsidR="00000000" w:rsidRPr="00000000">
        <w:rPr>
          <w:rtl w:val="0"/>
        </w:rPr>
        <w:t xml:space="preserve">, Donald J MacIntyre</w:t>
      </w:r>
      <w:r w:rsidDel="00000000" w:rsidR="00000000" w:rsidRPr="00000000">
        <w:rPr>
          <w:vertAlign w:val="superscript"/>
          <w:rtl w:val="0"/>
        </w:rPr>
        <w:t xml:space="preserve">10</w:t>
      </w:r>
      <w:r w:rsidDel="00000000" w:rsidR="00000000" w:rsidRPr="00000000">
        <w:rPr>
          <w:rtl w:val="0"/>
        </w:rPr>
        <w:t xml:space="preserve">, Pamela AF Madden</w:t>
      </w:r>
      <w:r w:rsidDel="00000000" w:rsidR="00000000" w:rsidRPr="00000000">
        <w:rPr>
          <w:vertAlign w:val="superscript"/>
          <w:rtl w:val="0"/>
        </w:rPr>
        <w:t xml:space="preserve">42</w:t>
      </w:r>
      <w:r w:rsidDel="00000000" w:rsidR="00000000" w:rsidRPr="00000000">
        <w:rPr>
          <w:rtl w:val="0"/>
        </w:rPr>
        <w:t xml:space="preserve">, Nicholas G Martin</w:t>
      </w:r>
      <w:r w:rsidDel="00000000" w:rsidR="00000000" w:rsidRPr="00000000">
        <w:rPr>
          <w:vertAlign w:val="superscript"/>
          <w:rtl w:val="0"/>
        </w:rPr>
        <w:t xml:space="preserve">19,43</w:t>
      </w:r>
      <w:r w:rsidDel="00000000" w:rsidR="00000000" w:rsidRPr="00000000">
        <w:rPr>
          <w:rtl w:val="0"/>
        </w:rPr>
        <w:t xml:space="preserve">, Patrick J McGrath</w:t>
      </w:r>
      <w:r w:rsidDel="00000000" w:rsidR="00000000" w:rsidRPr="00000000">
        <w:rPr>
          <w:vertAlign w:val="superscript"/>
          <w:rtl w:val="0"/>
        </w:rPr>
        <w:t xml:space="preserve">44</w:t>
      </w:r>
      <w:r w:rsidDel="00000000" w:rsidR="00000000" w:rsidRPr="00000000">
        <w:rPr>
          <w:rtl w:val="0"/>
        </w:rPr>
        <w:t xml:space="preserve">, Peter McGuffin</w:t>
      </w:r>
      <w:r w:rsidDel="00000000" w:rsidR="00000000" w:rsidRPr="00000000">
        <w:rPr>
          <w:vertAlign w:val="superscript"/>
          <w:rtl w:val="0"/>
        </w:rPr>
        <w:t xml:space="preserve">12</w:t>
      </w:r>
      <w:r w:rsidDel="00000000" w:rsidR="00000000" w:rsidRPr="00000000">
        <w:rPr>
          <w:rtl w:val="0"/>
        </w:rPr>
        <w:t xml:space="preserve">, Andrew M McIntosh</w:t>
      </w:r>
      <w:r w:rsidDel="00000000" w:rsidR="00000000" w:rsidRPr="00000000">
        <w:rPr>
          <w:vertAlign w:val="superscript"/>
          <w:rtl w:val="0"/>
        </w:rPr>
        <w:t xml:space="preserve">10,45</w:t>
      </w:r>
      <w:r w:rsidDel="00000000" w:rsidR="00000000" w:rsidRPr="00000000">
        <w:rPr>
          <w:rtl w:val="0"/>
        </w:rPr>
        <w:t xml:space="preserve">, Sarah Elizabeth Medland</w:t>
      </w:r>
      <w:r w:rsidDel="00000000" w:rsidR="00000000" w:rsidRPr="00000000">
        <w:rPr>
          <w:vertAlign w:val="superscript"/>
          <w:rtl w:val="0"/>
        </w:rPr>
        <w:t xml:space="preserve">19</w:t>
      </w:r>
      <w:r w:rsidDel="00000000" w:rsidR="00000000" w:rsidRPr="00000000">
        <w:rPr>
          <w:rtl w:val="0"/>
        </w:rPr>
        <w:t xml:space="preserve">, Divya Mehta</w:t>
      </w:r>
      <w:r w:rsidDel="00000000" w:rsidR="00000000" w:rsidRPr="00000000">
        <w:rPr>
          <w:vertAlign w:val="superscript"/>
          <w:rtl w:val="0"/>
        </w:rPr>
        <w:t xml:space="preserve">14</w:t>
      </w:r>
      <w:r w:rsidDel="00000000" w:rsidR="00000000" w:rsidRPr="00000000">
        <w:rPr>
          <w:rtl w:val="0"/>
        </w:rPr>
        <w:t xml:space="preserve">, Christel M Middeldorp</w:t>
      </w:r>
      <w:r w:rsidDel="00000000" w:rsidR="00000000" w:rsidRPr="00000000">
        <w:rPr>
          <w:vertAlign w:val="superscript"/>
          <w:rtl w:val="0"/>
        </w:rPr>
        <w:t xml:space="preserve">5</w:t>
      </w:r>
      <w:r w:rsidDel="00000000" w:rsidR="00000000" w:rsidRPr="00000000">
        <w:rPr>
          <w:rtl w:val="0"/>
        </w:rPr>
        <w:t xml:space="preserve">, Yuri Milaneschi</w:t>
      </w:r>
      <w:r w:rsidDel="00000000" w:rsidR="00000000" w:rsidRPr="00000000">
        <w:rPr>
          <w:vertAlign w:val="superscript"/>
          <w:rtl w:val="0"/>
        </w:rPr>
        <w:t xml:space="preserve">8</w:t>
      </w:r>
      <w:r w:rsidDel="00000000" w:rsidR="00000000" w:rsidRPr="00000000">
        <w:rPr>
          <w:rtl w:val="0"/>
        </w:rPr>
        <w:t xml:space="preserve">, Grant W Montgomery</w:t>
      </w:r>
      <w:r w:rsidDel="00000000" w:rsidR="00000000" w:rsidRPr="00000000">
        <w:rPr>
          <w:vertAlign w:val="superscript"/>
          <w:rtl w:val="0"/>
        </w:rPr>
        <w:t xml:space="preserve">46</w:t>
      </w:r>
      <w:r w:rsidDel="00000000" w:rsidR="00000000" w:rsidRPr="00000000">
        <w:rPr>
          <w:rtl w:val="0"/>
        </w:rPr>
        <w:t xml:space="preserve">, Ole Mors</w:t>
      </w:r>
      <w:r w:rsidDel="00000000" w:rsidR="00000000" w:rsidRPr="00000000">
        <w:rPr>
          <w:vertAlign w:val="superscript"/>
          <w:rtl w:val="0"/>
        </w:rPr>
        <w:t xml:space="preserve">47</w:t>
      </w:r>
      <w:r w:rsidDel="00000000" w:rsidR="00000000" w:rsidRPr="00000000">
        <w:rPr>
          <w:rtl w:val="0"/>
        </w:rPr>
        <w:t xml:space="preserve">, Bertram Müller-Myhsok</w:t>
      </w:r>
      <w:r w:rsidDel="00000000" w:rsidR="00000000" w:rsidRPr="00000000">
        <w:rPr>
          <w:vertAlign w:val="superscript"/>
          <w:rtl w:val="0"/>
        </w:rPr>
        <w:t xml:space="preserve">6,7,48</w:t>
      </w:r>
      <w:r w:rsidDel="00000000" w:rsidR="00000000" w:rsidRPr="00000000">
        <w:rPr>
          <w:rtl w:val="0"/>
        </w:rPr>
        <w:t xml:space="preserve">, Matthias Nauck</w:t>
      </w:r>
      <w:r w:rsidDel="00000000" w:rsidR="00000000" w:rsidRPr="00000000">
        <w:rPr>
          <w:vertAlign w:val="superscript"/>
          <w:rtl w:val="0"/>
        </w:rPr>
        <w:t xml:space="preserve">49</w:t>
      </w:r>
      <w:r w:rsidDel="00000000" w:rsidR="00000000" w:rsidRPr="00000000">
        <w:rPr>
          <w:rtl w:val="0"/>
        </w:rPr>
        <w:t xml:space="preserve">, Dale R Nyholt</w:t>
      </w:r>
      <w:r w:rsidDel="00000000" w:rsidR="00000000" w:rsidRPr="00000000">
        <w:rPr>
          <w:vertAlign w:val="superscript"/>
          <w:rtl w:val="0"/>
        </w:rPr>
        <w:t xml:space="preserve">50</w:t>
      </w:r>
      <w:r w:rsidDel="00000000" w:rsidR="00000000" w:rsidRPr="00000000">
        <w:rPr>
          <w:rtl w:val="0"/>
        </w:rPr>
        <w:t xml:space="preserve">, Markus M Nöthen</w:t>
      </w:r>
      <w:r w:rsidDel="00000000" w:rsidR="00000000" w:rsidRPr="00000000">
        <w:rPr>
          <w:vertAlign w:val="superscript"/>
          <w:rtl w:val="0"/>
        </w:rPr>
        <w:t xml:space="preserve">18,23</w:t>
      </w:r>
      <w:r w:rsidDel="00000000" w:rsidR="00000000" w:rsidRPr="00000000">
        <w:rPr>
          <w:rtl w:val="0"/>
        </w:rPr>
        <w:t xml:space="preserve">, Michael J Owen</w:t>
      </w:r>
      <w:r w:rsidDel="00000000" w:rsidR="00000000" w:rsidRPr="00000000">
        <w:rPr>
          <w:vertAlign w:val="superscript"/>
          <w:rtl w:val="0"/>
        </w:rPr>
        <w:t xml:space="preserve">51</w:t>
      </w:r>
      <w:r w:rsidDel="00000000" w:rsidR="00000000" w:rsidRPr="00000000">
        <w:rPr>
          <w:rtl w:val="0"/>
        </w:rPr>
        <w:t xml:space="preserve">, Brenda WJH Penninx</w:t>
      </w:r>
      <w:r w:rsidDel="00000000" w:rsidR="00000000" w:rsidRPr="00000000">
        <w:rPr>
          <w:vertAlign w:val="superscript"/>
          <w:rtl w:val="0"/>
        </w:rPr>
        <w:t xml:space="preserve">8</w:t>
      </w:r>
      <w:r w:rsidDel="00000000" w:rsidR="00000000" w:rsidRPr="00000000">
        <w:rPr>
          <w:rtl w:val="0"/>
        </w:rPr>
        <w:t xml:space="preserve">, Michele L Pergadia</w:t>
      </w:r>
      <w:r w:rsidDel="00000000" w:rsidR="00000000" w:rsidRPr="00000000">
        <w:rPr>
          <w:vertAlign w:val="superscript"/>
          <w:rtl w:val="0"/>
        </w:rPr>
        <w:t xml:space="preserve">52</w:t>
      </w:r>
      <w:r w:rsidDel="00000000" w:rsidR="00000000" w:rsidRPr="00000000">
        <w:rPr>
          <w:rtl w:val="0"/>
        </w:rPr>
        <w:t xml:space="preserve">, Roy H Perlis</w:t>
      </w:r>
      <w:r w:rsidDel="00000000" w:rsidR="00000000" w:rsidRPr="00000000">
        <w:rPr>
          <w:vertAlign w:val="superscript"/>
          <w:rtl w:val="0"/>
        </w:rPr>
        <w:t xml:space="preserve">53,54</w:t>
      </w:r>
      <w:r w:rsidDel="00000000" w:rsidR="00000000" w:rsidRPr="00000000">
        <w:rPr>
          <w:rtl w:val="0"/>
        </w:rPr>
        <w:t xml:space="preserve">, Wouter J Peyrot</w:t>
      </w:r>
      <w:r w:rsidDel="00000000" w:rsidR="00000000" w:rsidRPr="00000000">
        <w:rPr>
          <w:vertAlign w:val="superscript"/>
          <w:rtl w:val="0"/>
        </w:rPr>
        <w:t xml:space="preserve">8</w:t>
      </w:r>
      <w:r w:rsidDel="00000000" w:rsidR="00000000" w:rsidRPr="00000000">
        <w:rPr>
          <w:rtl w:val="0"/>
        </w:rPr>
        <w:t xml:space="preserve">, David J Porteous</w:t>
      </w:r>
      <w:r w:rsidDel="00000000" w:rsidR="00000000" w:rsidRPr="00000000">
        <w:rPr>
          <w:vertAlign w:val="superscript"/>
          <w:rtl w:val="0"/>
        </w:rPr>
        <w:t xml:space="preserve">55</w:t>
      </w:r>
      <w:r w:rsidDel="00000000" w:rsidR="00000000" w:rsidRPr="00000000">
        <w:rPr>
          <w:rtl w:val="0"/>
        </w:rPr>
        <w:t xml:space="preserve">, James B Potash</w:t>
      </w:r>
      <w:r w:rsidDel="00000000" w:rsidR="00000000" w:rsidRPr="00000000">
        <w:rPr>
          <w:vertAlign w:val="superscript"/>
          <w:rtl w:val="0"/>
        </w:rPr>
        <w:t xml:space="preserve">56</w:t>
      </w:r>
      <w:r w:rsidDel="00000000" w:rsidR="00000000" w:rsidRPr="00000000">
        <w:rPr>
          <w:rtl w:val="0"/>
        </w:rPr>
        <w:t xml:space="preserve">, John P Rice</w:t>
      </w:r>
      <w:r w:rsidDel="00000000" w:rsidR="00000000" w:rsidRPr="00000000">
        <w:rPr>
          <w:vertAlign w:val="superscript"/>
          <w:rtl w:val="0"/>
        </w:rPr>
        <w:t xml:space="preserve">57</w:t>
      </w:r>
      <w:r w:rsidDel="00000000" w:rsidR="00000000" w:rsidRPr="00000000">
        <w:rPr>
          <w:rtl w:val="0"/>
        </w:rPr>
        <w:t xml:space="preserve">, Marcella Rietschel</w:t>
      </w:r>
      <w:r w:rsidDel="00000000" w:rsidR="00000000" w:rsidRPr="00000000">
        <w:rPr>
          <w:vertAlign w:val="superscript"/>
          <w:rtl w:val="0"/>
        </w:rPr>
        <w:t xml:space="preserve">28</w:t>
      </w:r>
      <w:r w:rsidDel="00000000" w:rsidR="00000000" w:rsidRPr="00000000">
        <w:rPr>
          <w:rtl w:val="0"/>
        </w:rPr>
        <w:t xml:space="preserve">, Brien P. Riley</w:t>
      </w:r>
      <w:r w:rsidDel="00000000" w:rsidR="00000000" w:rsidRPr="00000000">
        <w:rPr>
          <w:vertAlign w:val="superscript"/>
          <w:rtl w:val="0"/>
        </w:rPr>
        <w:t xml:space="preserve">1,58</w:t>
      </w:r>
      <w:r w:rsidDel="00000000" w:rsidR="00000000" w:rsidRPr="00000000">
        <w:rPr>
          <w:rtl w:val="0"/>
        </w:rPr>
        <w:t xml:space="preserve">, Margarita Rivera</w:t>
      </w:r>
      <w:r w:rsidDel="00000000" w:rsidR="00000000" w:rsidRPr="00000000">
        <w:rPr>
          <w:vertAlign w:val="superscript"/>
          <w:rtl w:val="0"/>
        </w:rPr>
        <w:t xml:space="preserve">59,60</w:t>
      </w:r>
      <w:r w:rsidDel="00000000" w:rsidR="00000000" w:rsidRPr="00000000">
        <w:rPr>
          <w:rtl w:val="0"/>
        </w:rPr>
        <w:t xml:space="preserve">, Robert Schoevers</w:t>
      </w:r>
      <w:r w:rsidDel="00000000" w:rsidR="00000000" w:rsidRPr="00000000">
        <w:rPr>
          <w:vertAlign w:val="superscript"/>
          <w:rtl w:val="0"/>
        </w:rPr>
        <w:t xml:space="preserve">61</w:t>
      </w:r>
      <w:r w:rsidDel="00000000" w:rsidR="00000000" w:rsidRPr="00000000">
        <w:rPr>
          <w:rtl w:val="0"/>
        </w:rPr>
        <w:t xml:space="preserve">, Thomas G Schulze</w:t>
      </w:r>
      <w:r w:rsidDel="00000000" w:rsidR="00000000" w:rsidRPr="00000000">
        <w:rPr>
          <w:vertAlign w:val="superscript"/>
          <w:rtl w:val="0"/>
        </w:rPr>
        <w:t xml:space="preserve">28,62-65</w:t>
      </w:r>
      <w:r w:rsidDel="00000000" w:rsidR="00000000" w:rsidRPr="00000000">
        <w:rPr>
          <w:rtl w:val="0"/>
        </w:rPr>
        <w:t xml:space="preserve">, Jianxin Shi</w:t>
      </w:r>
      <w:r w:rsidDel="00000000" w:rsidR="00000000" w:rsidRPr="00000000">
        <w:rPr>
          <w:vertAlign w:val="superscript"/>
          <w:rtl w:val="0"/>
        </w:rPr>
        <w:t xml:space="preserve">66</w:t>
      </w:r>
      <w:r w:rsidDel="00000000" w:rsidR="00000000" w:rsidRPr="00000000">
        <w:rPr>
          <w:rtl w:val="0"/>
        </w:rPr>
        <w:t xml:space="preserve">, Stanley I Shyn</w:t>
      </w:r>
      <w:r w:rsidDel="00000000" w:rsidR="00000000" w:rsidRPr="00000000">
        <w:rPr>
          <w:vertAlign w:val="superscript"/>
          <w:rtl w:val="0"/>
        </w:rPr>
        <w:t xml:space="preserve">67</w:t>
      </w:r>
      <w:r w:rsidDel="00000000" w:rsidR="00000000" w:rsidRPr="00000000">
        <w:rPr>
          <w:rtl w:val="0"/>
        </w:rPr>
        <w:t xml:space="preserve">, Johannes H Smit</w:t>
      </w:r>
      <w:r w:rsidDel="00000000" w:rsidR="00000000" w:rsidRPr="00000000">
        <w:rPr>
          <w:vertAlign w:val="superscript"/>
          <w:rtl w:val="0"/>
        </w:rPr>
        <w:t xml:space="preserve">8</w:t>
      </w:r>
      <w:r w:rsidDel="00000000" w:rsidR="00000000" w:rsidRPr="00000000">
        <w:rPr>
          <w:rtl w:val="0"/>
        </w:rPr>
        <w:t xml:space="preserve">, Jordan W Smoller</w:t>
      </w:r>
      <w:r w:rsidDel="00000000" w:rsidR="00000000" w:rsidRPr="00000000">
        <w:rPr>
          <w:vertAlign w:val="superscript"/>
          <w:rtl w:val="0"/>
        </w:rPr>
        <w:t xml:space="preserve">24-26</w:t>
      </w:r>
      <w:r w:rsidDel="00000000" w:rsidR="00000000" w:rsidRPr="00000000">
        <w:rPr>
          <w:rtl w:val="0"/>
        </w:rPr>
        <w:t xml:space="preserve">, Fabian Streit</w:t>
      </w:r>
      <w:r w:rsidDel="00000000" w:rsidR="00000000" w:rsidRPr="00000000">
        <w:rPr>
          <w:vertAlign w:val="superscript"/>
          <w:rtl w:val="0"/>
        </w:rPr>
        <w:t xml:space="preserve">28</w:t>
      </w:r>
      <w:r w:rsidDel="00000000" w:rsidR="00000000" w:rsidRPr="00000000">
        <w:rPr>
          <w:rtl w:val="0"/>
        </w:rPr>
        <w:t xml:space="preserve">, Jana Strohmaier</w:t>
      </w:r>
      <w:r w:rsidDel="00000000" w:rsidR="00000000" w:rsidRPr="00000000">
        <w:rPr>
          <w:vertAlign w:val="superscript"/>
          <w:rtl w:val="0"/>
        </w:rPr>
        <w:t xml:space="preserve">28</w:t>
      </w:r>
      <w:r w:rsidDel="00000000" w:rsidR="00000000" w:rsidRPr="00000000">
        <w:rPr>
          <w:rtl w:val="0"/>
        </w:rPr>
        <w:t xml:space="preserve">, Alexander Teumer</w:t>
      </w:r>
      <w:r w:rsidDel="00000000" w:rsidR="00000000" w:rsidRPr="00000000">
        <w:rPr>
          <w:vertAlign w:val="superscript"/>
          <w:rtl w:val="0"/>
        </w:rPr>
        <w:t xml:space="preserve">68</w:t>
      </w:r>
      <w:r w:rsidDel="00000000" w:rsidR="00000000" w:rsidRPr="00000000">
        <w:rPr>
          <w:rtl w:val="0"/>
        </w:rPr>
        <w:t xml:space="preserve">, Jens Treutlein</w:t>
      </w:r>
      <w:r w:rsidDel="00000000" w:rsidR="00000000" w:rsidRPr="00000000">
        <w:rPr>
          <w:vertAlign w:val="superscript"/>
          <w:rtl w:val="0"/>
        </w:rPr>
        <w:t xml:space="preserve">28</w:t>
      </w:r>
      <w:r w:rsidDel="00000000" w:rsidR="00000000" w:rsidRPr="00000000">
        <w:rPr>
          <w:rtl w:val="0"/>
        </w:rPr>
        <w:t xml:space="preserve">, Sandra Van der Auwera</w:t>
      </w:r>
      <w:r w:rsidDel="00000000" w:rsidR="00000000" w:rsidRPr="00000000">
        <w:rPr>
          <w:vertAlign w:val="superscript"/>
          <w:rtl w:val="0"/>
        </w:rPr>
        <w:t xml:space="preserve">30</w:t>
      </w:r>
      <w:r w:rsidDel="00000000" w:rsidR="00000000" w:rsidRPr="00000000">
        <w:rPr>
          <w:rtl w:val="0"/>
        </w:rPr>
        <w:t xml:space="preserve">, Gerard van Grootheest</w:t>
      </w:r>
      <w:r w:rsidDel="00000000" w:rsidR="00000000" w:rsidRPr="00000000">
        <w:rPr>
          <w:vertAlign w:val="superscript"/>
          <w:rtl w:val="0"/>
        </w:rPr>
        <w:t xml:space="preserve">8</w:t>
      </w:r>
      <w:r w:rsidDel="00000000" w:rsidR="00000000" w:rsidRPr="00000000">
        <w:rPr>
          <w:rtl w:val="0"/>
        </w:rPr>
        <w:t xml:space="preserve">, Albert M van Hemert</w:t>
      </w:r>
      <w:r w:rsidDel="00000000" w:rsidR="00000000" w:rsidRPr="00000000">
        <w:rPr>
          <w:vertAlign w:val="superscript"/>
          <w:rtl w:val="0"/>
        </w:rPr>
        <w:t xml:space="preserve">69</w:t>
      </w:r>
      <w:r w:rsidDel="00000000" w:rsidR="00000000" w:rsidRPr="00000000">
        <w:rPr>
          <w:rtl w:val="0"/>
        </w:rPr>
        <w:t xml:space="preserve">, Henry Völzke</w:t>
      </w:r>
      <w:r w:rsidDel="00000000" w:rsidR="00000000" w:rsidRPr="00000000">
        <w:rPr>
          <w:vertAlign w:val="superscript"/>
          <w:rtl w:val="0"/>
        </w:rPr>
        <w:t xml:space="preserve">68</w:t>
      </w:r>
      <w:r w:rsidDel="00000000" w:rsidR="00000000" w:rsidRPr="00000000">
        <w:rPr>
          <w:rtl w:val="0"/>
        </w:rPr>
        <w:t xml:space="preserve">, B. Todd Webb</w:t>
      </w:r>
      <w:r w:rsidDel="00000000" w:rsidR="00000000" w:rsidRPr="00000000">
        <w:rPr>
          <w:vertAlign w:val="superscript"/>
          <w:rtl w:val="0"/>
        </w:rPr>
        <w:t xml:space="preserve">1</w:t>
      </w:r>
      <w:r w:rsidDel="00000000" w:rsidR="00000000" w:rsidRPr="00000000">
        <w:rPr>
          <w:rtl w:val="0"/>
        </w:rPr>
        <w:t xml:space="preserve">, Myrna M Weissman</w:t>
      </w:r>
      <w:r w:rsidDel="00000000" w:rsidR="00000000" w:rsidRPr="00000000">
        <w:rPr>
          <w:vertAlign w:val="superscript"/>
          <w:rtl w:val="0"/>
        </w:rPr>
        <w:t xml:space="preserve">70,71</w:t>
      </w:r>
      <w:r w:rsidDel="00000000" w:rsidR="00000000" w:rsidRPr="00000000">
        <w:rPr>
          <w:rtl w:val="0"/>
        </w:rPr>
        <w:t xml:space="preserve">, Jürgen Wellmann</w:t>
      </w:r>
      <w:r w:rsidDel="00000000" w:rsidR="00000000" w:rsidRPr="00000000">
        <w:rPr>
          <w:vertAlign w:val="superscript"/>
          <w:rtl w:val="0"/>
        </w:rPr>
        <w:t xml:space="preserve">9</w:t>
      </w:r>
      <w:r w:rsidDel="00000000" w:rsidR="00000000" w:rsidRPr="00000000">
        <w:rPr>
          <w:rtl w:val="0"/>
        </w:rPr>
        <w:t xml:space="preserve">, Gonneke Willemsen5, Stephanie H Witt</w:t>
      </w:r>
      <w:r w:rsidDel="00000000" w:rsidR="00000000" w:rsidRPr="00000000">
        <w:rPr>
          <w:vertAlign w:val="superscript"/>
          <w:rtl w:val="0"/>
        </w:rPr>
        <w:t xml:space="preserve">28</w:t>
      </w:r>
      <w:r w:rsidDel="00000000" w:rsidR="00000000" w:rsidRPr="00000000">
        <w:rPr>
          <w:rtl w:val="0"/>
        </w:rPr>
        <w:t xml:space="preserve">, Douglas F Levinson</w:t>
      </w:r>
      <w:r w:rsidDel="00000000" w:rsidR="00000000" w:rsidRPr="00000000">
        <w:rPr>
          <w:vertAlign w:val="superscript"/>
          <w:rtl w:val="0"/>
        </w:rPr>
        <w:t xml:space="preserve">72</w:t>
      </w:r>
      <w:r w:rsidDel="00000000" w:rsidR="00000000" w:rsidRPr="00000000">
        <w:rPr>
          <w:rtl w:val="0"/>
        </w:rPr>
        <w:t xml:space="preserve">, Cathryn M Lewis</w:t>
      </w:r>
      <w:r w:rsidDel="00000000" w:rsidR="00000000" w:rsidRPr="00000000">
        <w:rPr>
          <w:vertAlign w:val="superscript"/>
          <w:rtl w:val="0"/>
        </w:rPr>
        <w:t xml:space="preserve">12,73</w:t>
      </w:r>
      <w:r w:rsidDel="00000000" w:rsidR="00000000" w:rsidRPr="00000000">
        <w:rPr>
          <w:rtl w:val="0"/>
        </w:rPr>
        <w:t xml:space="preserve">, Naomi R Wray</w:t>
      </w:r>
      <w:r w:rsidDel="00000000" w:rsidR="00000000" w:rsidRPr="00000000">
        <w:rPr>
          <w:vertAlign w:val="superscript"/>
          <w:rtl w:val="0"/>
        </w:rPr>
        <w:t xml:space="preserve">14</w:t>
      </w:r>
      <w:r w:rsidDel="00000000" w:rsidR="00000000" w:rsidRPr="00000000">
        <w:rPr>
          <w:rtl w:val="0"/>
        </w:rPr>
        <w:t xml:space="preserve">, Jonathan Flint</w:t>
      </w:r>
      <w:r w:rsidDel="00000000" w:rsidR="00000000" w:rsidRPr="00000000">
        <w:rPr>
          <w:vertAlign w:val="superscript"/>
          <w:rtl w:val="0"/>
        </w:rPr>
        <w:t xml:space="preserve">74,75</w:t>
      </w:r>
      <w:r w:rsidDel="00000000" w:rsidR="00000000" w:rsidRPr="00000000">
        <w:rPr>
          <w:rtl w:val="0"/>
        </w:rPr>
        <w:t xml:space="preserve">, Patrick F Sullivan</w:t>
      </w:r>
      <w:r w:rsidDel="00000000" w:rsidR="00000000" w:rsidRPr="00000000">
        <w:rPr>
          <w:vertAlign w:val="superscript"/>
          <w:rtl w:val="0"/>
        </w:rPr>
        <w:t xml:space="preserve">76-78</w:t>
      </w:r>
      <w:r w:rsidDel="00000000" w:rsidR="00000000" w:rsidRPr="00000000">
        <w:rPr>
          <w:rtl w:val="0"/>
        </w:rPr>
        <w:t xml:space="preserve"> &amp; Kenneth Kendler</w:t>
      </w:r>
      <w:r w:rsidDel="00000000" w:rsidR="00000000" w:rsidRPr="00000000">
        <w:rPr>
          <w:vertAlign w:val="superscript"/>
          <w:rtl w:val="0"/>
        </w:rPr>
        <w:t xml:space="preserve">1,58</w:t>
      </w:r>
      <w:r w:rsidDel="00000000" w:rsidR="00000000" w:rsidRPr="00000000">
        <w:rPr>
          <w:rtl w:val="0"/>
        </w:rPr>
        <w:t xml:space="preserve"> on behalf of the CONVERGE consortium and Major Depressive Disorder Working Group of the Psychiatric Genomics Consortium</w:t>
      </w:r>
    </w:p>
    <w:p w:rsidR="00000000" w:rsidDel="00000000" w:rsidP="00000000" w:rsidRDefault="00000000" w:rsidRPr="00000000">
      <w:pPr>
        <w:pBdr/>
        <w:spacing w:line="480" w:lineRule="auto"/>
        <w:contextualSpacing w:val="0"/>
        <w:rPr/>
      </w:pPr>
      <w:r w:rsidDel="00000000" w:rsidR="00000000" w:rsidRPr="00000000">
        <w:rPr>
          <w:rtl w:val="0"/>
        </w:rPr>
        <w:t xml:space="preserve"> </w:t>
      </w:r>
    </w:p>
    <w:p w:rsidR="00000000" w:rsidDel="00000000" w:rsidP="00000000" w:rsidRDefault="00000000" w:rsidRPr="00000000">
      <w:pPr>
        <w:pBdr/>
        <w:spacing w:line="480" w:lineRule="auto"/>
        <w:contextualSpacing w:val="0"/>
        <w:jc w:val="center"/>
        <w:rPr/>
      </w:pPr>
      <w:r w:rsidDel="00000000" w:rsidR="00000000" w:rsidRPr="00000000">
        <w:rPr>
          <w:vertAlign w:val="superscript"/>
          <w:rtl w:val="0"/>
        </w:rPr>
        <w:t xml:space="preserve">1</w:t>
      </w:r>
      <w:r w:rsidDel="00000000" w:rsidR="00000000" w:rsidRPr="00000000">
        <w:rPr>
          <w:rtl w:val="0"/>
        </w:rPr>
        <w:t xml:space="preserve">Virginia Institute for Psychiatric and Behavioral Genetics, Department of Psychiatry, Virginia Commonwealth University School of Medicine; </w:t>
      </w:r>
      <w:r w:rsidDel="00000000" w:rsidR="00000000" w:rsidRPr="00000000">
        <w:rPr>
          <w:vertAlign w:val="superscript"/>
          <w:rtl w:val="0"/>
        </w:rPr>
        <w:t xml:space="preserve">2</w:t>
      </w:r>
      <w:r w:rsidDel="00000000" w:rsidR="00000000" w:rsidRPr="00000000">
        <w:rPr>
          <w:rtl w:val="0"/>
        </w:rPr>
        <w:t xml:space="preserve">Department of Psychiatry, Charite Universitatsmedizin Berlin Campus Benjamin Franklin; </w:t>
      </w:r>
      <w:r w:rsidDel="00000000" w:rsidR="00000000" w:rsidRPr="00000000">
        <w:rPr>
          <w:vertAlign w:val="superscript"/>
          <w:rtl w:val="0"/>
        </w:rPr>
        <w:t xml:space="preserve">3</w:t>
      </w:r>
      <w:r w:rsidDel="00000000" w:rsidR="00000000" w:rsidRPr="00000000">
        <w:rPr>
          <w:rtl w:val="0"/>
        </w:rPr>
        <w:t xml:space="preserve">Medical and Population Genetics, Broad Institute; </w:t>
      </w:r>
      <w:r w:rsidDel="00000000" w:rsidR="00000000" w:rsidRPr="00000000">
        <w:rPr>
          <w:vertAlign w:val="superscript"/>
          <w:rtl w:val="0"/>
        </w:rPr>
        <w:t xml:space="preserve">4</w:t>
      </w:r>
      <w:r w:rsidDel="00000000" w:rsidR="00000000" w:rsidRPr="00000000">
        <w:rPr>
          <w:rtl w:val="0"/>
        </w:rPr>
        <w:t xml:space="preserve">Analytic and Translational Genetics Unit, Massachusetts General Hospital; </w:t>
      </w:r>
      <w:r w:rsidDel="00000000" w:rsidR="00000000" w:rsidRPr="00000000">
        <w:rPr>
          <w:vertAlign w:val="superscript"/>
          <w:rtl w:val="0"/>
        </w:rPr>
        <w:t xml:space="preserve">5</w:t>
      </w:r>
      <w:r w:rsidDel="00000000" w:rsidR="00000000" w:rsidRPr="00000000">
        <w:rPr>
          <w:rtl w:val="0"/>
        </w:rPr>
        <w:t xml:space="preserve">Dept of Biological Psychology, VU University Amsterdam; </w:t>
      </w:r>
      <w:r w:rsidDel="00000000" w:rsidR="00000000" w:rsidRPr="00000000">
        <w:rPr>
          <w:vertAlign w:val="superscript"/>
          <w:rtl w:val="0"/>
        </w:rPr>
        <w:t xml:space="preserve">6</w:t>
      </w:r>
      <w:r w:rsidDel="00000000" w:rsidR="00000000" w:rsidRPr="00000000">
        <w:rPr>
          <w:rtl w:val="0"/>
        </w:rPr>
        <w:t xml:space="preserve">Department of Translational Research in Psychiatry, Max Planck Institute of Psychiatry; </w:t>
      </w:r>
      <w:r w:rsidDel="00000000" w:rsidR="00000000" w:rsidRPr="00000000">
        <w:rPr>
          <w:vertAlign w:val="superscript"/>
          <w:rtl w:val="0"/>
        </w:rPr>
        <w:t xml:space="preserve">7</w:t>
      </w:r>
      <w:r w:rsidDel="00000000" w:rsidR="00000000" w:rsidRPr="00000000">
        <w:rPr>
          <w:rtl w:val="0"/>
        </w:rPr>
        <w:t xml:space="preserve">Munich Cluster for Systems Neurology (SyNergy); </w:t>
      </w:r>
      <w:r w:rsidDel="00000000" w:rsidR="00000000" w:rsidRPr="00000000">
        <w:rPr>
          <w:vertAlign w:val="superscript"/>
          <w:rtl w:val="0"/>
        </w:rPr>
        <w:t xml:space="preserve">8</w:t>
      </w:r>
      <w:r w:rsidDel="00000000" w:rsidR="00000000" w:rsidRPr="00000000">
        <w:rPr>
          <w:rtl w:val="0"/>
        </w:rPr>
        <w:t xml:space="preserve">Department of Psychiatry, VU University Medical Center and GGZ inGeest; </w:t>
      </w:r>
      <w:r w:rsidDel="00000000" w:rsidR="00000000" w:rsidRPr="00000000">
        <w:rPr>
          <w:vertAlign w:val="superscript"/>
          <w:rtl w:val="0"/>
        </w:rPr>
        <w:t xml:space="preserve">9</w:t>
      </w:r>
      <w:r w:rsidDel="00000000" w:rsidR="00000000" w:rsidRPr="00000000">
        <w:rPr>
          <w:rtl w:val="0"/>
        </w:rPr>
        <w:t xml:space="preserve">Institute of Epidemiology and Social Medicine, University of Muenster; </w:t>
      </w:r>
      <w:r w:rsidDel="00000000" w:rsidR="00000000" w:rsidRPr="00000000">
        <w:rPr>
          <w:vertAlign w:val="superscript"/>
          <w:rtl w:val="0"/>
        </w:rPr>
        <w:t xml:space="preserve">10</w:t>
      </w:r>
      <w:r w:rsidDel="00000000" w:rsidR="00000000" w:rsidRPr="00000000">
        <w:rPr>
          <w:rtl w:val="0"/>
        </w:rPr>
        <w:t xml:space="preserve">Division of Psychiatry, University of Edinburgh; </w:t>
      </w:r>
      <w:r w:rsidDel="00000000" w:rsidR="00000000" w:rsidRPr="00000000">
        <w:rPr>
          <w:vertAlign w:val="superscript"/>
          <w:rtl w:val="0"/>
        </w:rPr>
        <w:t xml:space="preserve">11</w:t>
      </w:r>
      <w:r w:rsidDel="00000000" w:rsidR="00000000" w:rsidRPr="00000000">
        <w:rPr>
          <w:rtl w:val="0"/>
        </w:rPr>
        <w:t xml:space="preserve">NIHR BRC for Mental Health, King's College London; </w:t>
      </w:r>
      <w:r w:rsidDel="00000000" w:rsidR="00000000" w:rsidRPr="00000000">
        <w:rPr>
          <w:vertAlign w:val="superscript"/>
          <w:rtl w:val="0"/>
        </w:rPr>
        <w:t xml:space="preserve">12</w:t>
      </w:r>
      <w:r w:rsidDel="00000000" w:rsidR="00000000" w:rsidRPr="00000000">
        <w:rPr>
          <w:rtl w:val="0"/>
        </w:rPr>
        <w:t xml:space="preserve">MRC Social Genetic and Developmental Psychiatry Centre, King's College London; </w:t>
      </w:r>
      <w:r w:rsidDel="00000000" w:rsidR="00000000" w:rsidRPr="00000000">
        <w:rPr>
          <w:vertAlign w:val="superscript"/>
          <w:rtl w:val="0"/>
        </w:rPr>
        <w:t xml:space="preserve">13</w:t>
      </w:r>
      <w:r w:rsidDel="00000000" w:rsidR="00000000" w:rsidRPr="00000000">
        <w:rPr>
          <w:rtl w:val="0"/>
        </w:rPr>
        <w:t xml:space="preserve">Department of Clinical Medicine, Translational Neuropsychiatry Unit, Aarhus University; </w:t>
      </w:r>
      <w:r w:rsidDel="00000000" w:rsidR="00000000" w:rsidRPr="00000000">
        <w:rPr>
          <w:vertAlign w:val="superscript"/>
          <w:rtl w:val="0"/>
        </w:rPr>
        <w:t xml:space="preserve">14</w:t>
      </w:r>
      <w:r w:rsidDel="00000000" w:rsidR="00000000" w:rsidRPr="00000000">
        <w:rPr>
          <w:rtl w:val="0"/>
        </w:rPr>
        <w:t xml:space="preserve">Queensland Brain Institute, The University of Queensland; </w:t>
      </w:r>
      <w:r w:rsidDel="00000000" w:rsidR="00000000" w:rsidRPr="00000000">
        <w:rPr>
          <w:vertAlign w:val="superscript"/>
          <w:rtl w:val="0"/>
        </w:rPr>
        <w:t xml:space="preserve">15</w:t>
      </w:r>
      <w:r w:rsidDel="00000000" w:rsidR="00000000" w:rsidRPr="00000000">
        <w:rPr>
          <w:rtl w:val="0"/>
        </w:rPr>
        <w:t xml:space="preserve">Department of Biomedicine, University of Basel; </w:t>
      </w:r>
      <w:r w:rsidDel="00000000" w:rsidR="00000000" w:rsidRPr="00000000">
        <w:rPr>
          <w:vertAlign w:val="superscript"/>
          <w:rtl w:val="0"/>
        </w:rPr>
        <w:t xml:space="preserve">16</w:t>
      </w:r>
      <w:r w:rsidDel="00000000" w:rsidR="00000000" w:rsidRPr="00000000">
        <w:rPr>
          <w:rtl w:val="0"/>
        </w:rPr>
        <w:t xml:space="preserve">Division of Medical Genetics, University of Basel; </w:t>
      </w:r>
      <w:r w:rsidDel="00000000" w:rsidR="00000000" w:rsidRPr="00000000">
        <w:rPr>
          <w:vertAlign w:val="superscript"/>
          <w:rtl w:val="0"/>
        </w:rPr>
        <w:t xml:space="preserve">17</w:t>
      </w:r>
      <w:r w:rsidDel="00000000" w:rsidR="00000000" w:rsidRPr="00000000">
        <w:rPr>
          <w:rtl w:val="0"/>
        </w:rPr>
        <w:t xml:space="preserve">Institute of Neuroscience and Medicine (INM-1), Research Center Juelich; </w:t>
      </w:r>
      <w:r w:rsidDel="00000000" w:rsidR="00000000" w:rsidRPr="00000000">
        <w:rPr>
          <w:vertAlign w:val="superscript"/>
          <w:rtl w:val="0"/>
        </w:rPr>
        <w:t xml:space="preserve">18</w:t>
      </w:r>
      <w:r w:rsidDel="00000000" w:rsidR="00000000" w:rsidRPr="00000000">
        <w:rPr>
          <w:rtl w:val="0"/>
        </w:rPr>
        <w:t xml:space="preserve">Institute of Human Genetics, University of Bonn; </w:t>
      </w:r>
      <w:r w:rsidDel="00000000" w:rsidR="00000000" w:rsidRPr="00000000">
        <w:rPr>
          <w:vertAlign w:val="superscript"/>
          <w:rtl w:val="0"/>
        </w:rPr>
        <w:t xml:space="preserve">19</w:t>
      </w:r>
      <w:r w:rsidDel="00000000" w:rsidR="00000000" w:rsidRPr="00000000">
        <w:rPr>
          <w:rtl w:val="0"/>
        </w:rPr>
        <w:t xml:space="preserve">Genetics and Computational Biology, QIMR Berghofer Medical Research Institute; </w:t>
      </w:r>
      <w:r w:rsidDel="00000000" w:rsidR="00000000" w:rsidRPr="00000000">
        <w:rPr>
          <w:vertAlign w:val="superscript"/>
          <w:rtl w:val="0"/>
        </w:rPr>
        <w:t xml:space="preserve">20</w:t>
      </w:r>
      <w:r w:rsidDel="00000000" w:rsidR="00000000" w:rsidRPr="00000000">
        <w:rPr>
          <w:rtl w:val="0"/>
        </w:rPr>
        <w:t xml:space="preserve">Centre for Advanced Imaging, The University of Queensland; </w:t>
      </w:r>
      <w:r w:rsidDel="00000000" w:rsidR="00000000" w:rsidRPr="00000000">
        <w:rPr>
          <w:vertAlign w:val="superscript"/>
          <w:rtl w:val="0"/>
        </w:rPr>
        <w:t xml:space="preserve">21</w:t>
      </w:r>
      <w:r w:rsidDel="00000000" w:rsidR="00000000" w:rsidRPr="00000000">
        <w:rPr>
          <w:rtl w:val="0"/>
        </w:rPr>
        <w:t xml:space="preserve">Psychological Medicine, Cardiff University; </w:t>
      </w:r>
      <w:r w:rsidDel="00000000" w:rsidR="00000000" w:rsidRPr="00000000">
        <w:rPr>
          <w:vertAlign w:val="superscript"/>
          <w:rtl w:val="0"/>
        </w:rPr>
        <w:t xml:space="preserve">22</w:t>
      </w:r>
      <w:r w:rsidDel="00000000" w:rsidR="00000000" w:rsidRPr="00000000">
        <w:rPr>
          <w:rtl w:val="0"/>
        </w:rPr>
        <w:t xml:space="preserve">EMGO+ Institute, VU University Medical Center; </w:t>
      </w:r>
      <w:r w:rsidDel="00000000" w:rsidR="00000000" w:rsidRPr="00000000">
        <w:rPr>
          <w:vertAlign w:val="superscript"/>
          <w:rtl w:val="0"/>
        </w:rPr>
        <w:t xml:space="preserve">23</w:t>
      </w:r>
      <w:r w:rsidDel="00000000" w:rsidR="00000000" w:rsidRPr="00000000">
        <w:rPr>
          <w:rtl w:val="0"/>
        </w:rPr>
        <w:t xml:space="preserve">Life&amp;Brain Center, Department of Genomics, University of Bonn; </w:t>
      </w:r>
      <w:r w:rsidDel="00000000" w:rsidR="00000000" w:rsidRPr="00000000">
        <w:rPr>
          <w:vertAlign w:val="superscript"/>
          <w:rtl w:val="0"/>
        </w:rPr>
        <w:t xml:space="preserve">24</w:t>
      </w:r>
      <w:r w:rsidDel="00000000" w:rsidR="00000000" w:rsidRPr="00000000">
        <w:rPr>
          <w:rtl w:val="0"/>
        </w:rPr>
        <w:t xml:space="preserve">Stanley Center for Psychiatric Research, Broad Institute;</w:t>
      </w:r>
    </w:p>
    <w:p w:rsidR="00000000" w:rsidDel="00000000" w:rsidP="00000000" w:rsidRDefault="00000000" w:rsidRPr="00000000">
      <w:pPr>
        <w:pBdr/>
        <w:spacing w:line="480" w:lineRule="auto"/>
        <w:contextualSpacing w:val="0"/>
        <w:jc w:val="center"/>
        <w:rPr/>
      </w:pPr>
      <w:r w:rsidDel="00000000" w:rsidR="00000000" w:rsidRPr="00000000">
        <w:rPr>
          <w:vertAlign w:val="superscript"/>
          <w:rtl w:val="0"/>
        </w:rPr>
        <w:t xml:space="preserve">25</w:t>
      </w:r>
      <w:r w:rsidDel="00000000" w:rsidR="00000000" w:rsidRPr="00000000">
        <w:rPr>
          <w:rtl w:val="0"/>
        </w:rPr>
        <w:t xml:space="preserve">Department of Psychiatry, Massachusetts General Hospital; </w:t>
      </w:r>
      <w:r w:rsidDel="00000000" w:rsidR="00000000" w:rsidRPr="00000000">
        <w:rPr>
          <w:vertAlign w:val="superscript"/>
          <w:rtl w:val="0"/>
        </w:rPr>
        <w:t xml:space="preserve">26</w:t>
      </w:r>
      <w:r w:rsidDel="00000000" w:rsidR="00000000" w:rsidRPr="00000000">
        <w:rPr>
          <w:rtl w:val="0"/>
        </w:rPr>
        <w:t xml:space="preserve">Psychiatric and Neurodevelopmental Genetics Unit (PNGU), Massachusetts General Hospital; </w:t>
      </w:r>
      <w:r w:rsidDel="00000000" w:rsidR="00000000" w:rsidRPr="00000000">
        <w:rPr>
          <w:vertAlign w:val="superscript"/>
          <w:rtl w:val="0"/>
        </w:rPr>
        <w:t xml:space="preserve">27</w:t>
      </w:r>
      <w:r w:rsidDel="00000000" w:rsidR="00000000" w:rsidRPr="00000000">
        <w:rPr>
          <w:rtl w:val="0"/>
        </w:rPr>
        <w:t xml:space="preserve">State University of New York Downstate Medical Center</w:t>
      </w:r>
      <w:r w:rsidDel="00000000" w:rsidR="00000000" w:rsidRPr="00000000">
        <w:rPr>
          <w:rtl w:val="0"/>
        </w:rPr>
        <w:t xml:space="preserve">; </w:t>
      </w:r>
      <w:r w:rsidDel="00000000" w:rsidR="00000000" w:rsidRPr="00000000">
        <w:rPr>
          <w:vertAlign w:val="superscript"/>
          <w:rtl w:val="0"/>
        </w:rPr>
        <w:t xml:space="preserve">28</w:t>
      </w:r>
      <w:r w:rsidDel="00000000" w:rsidR="00000000" w:rsidRPr="00000000">
        <w:rPr>
          <w:rtl w:val="0"/>
        </w:rPr>
        <w:t xml:space="preserve">Department of Genetic Epidemiology in Psychiatry, Central Institute of Mental Health, Medical Faculty Mannheim, Heidelberg University; </w:t>
      </w:r>
      <w:r w:rsidDel="00000000" w:rsidR="00000000" w:rsidRPr="00000000">
        <w:rPr>
          <w:vertAlign w:val="superscript"/>
          <w:rtl w:val="0"/>
        </w:rPr>
        <w:t xml:space="preserve">29</w:t>
      </w:r>
      <w:r w:rsidDel="00000000" w:rsidR="00000000" w:rsidRPr="00000000">
        <w:rPr>
          <w:rtl w:val="0"/>
        </w:rPr>
        <w:t xml:space="preserve">Department of Psychiatry, Trinity College Dublin; </w:t>
      </w:r>
      <w:r w:rsidDel="00000000" w:rsidR="00000000" w:rsidRPr="00000000">
        <w:rPr>
          <w:vertAlign w:val="superscript"/>
          <w:rtl w:val="0"/>
        </w:rPr>
        <w:t xml:space="preserve">30</w:t>
      </w:r>
      <w:r w:rsidDel="00000000" w:rsidR="00000000" w:rsidRPr="00000000">
        <w:rPr>
          <w:rtl w:val="0"/>
        </w:rPr>
        <w:t xml:space="preserve">Department of Psychiatry and Psychotherapy, University Medicine Greifswald; </w:t>
      </w:r>
      <w:r w:rsidDel="00000000" w:rsidR="00000000" w:rsidRPr="00000000">
        <w:rPr>
          <w:vertAlign w:val="superscript"/>
          <w:rtl w:val="0"/>
        </w:rPr>
        <w:t xml:space="preserve">31</w:t>
      </w:r>
      <w:r w:rsidDel="00000000" w:rsidR="00000000" w:rsidRPr="00000000">
        <w:rPr>
          <w:rtl w:val="0"/>
        </w:rPr>
        <w:t xml:space="preserve">Psychiatry, Kaiser-Permanente Northern California; </w:t>
      </w:r>
      <w:r w:rsidDel="00000000" w:rsidR="00000000" w:rsidRPr="00000000">
        <w:rPr>
          <w:vertAlign w:val="superscript"/>
          <w:rtl w:val="0"/>
        </w:rPr>
        <w:t xml:space="preserve">32</w:t>
      </w:r>
      <w:r w:rsidDel="00000000" w:rsidR="00000000" w:rsidRPr="00000000">
        <w:rPr>
          <w:rtl w:val="0"/>
        </w:rPr>
        <w:t xml:space="preserve">Institute of Neuroscience, Trinity College Dublin;  </w:t>
      </w:r>
      <w:r w:rsidDel="00000000" w:rsidR="00000000" w:rsidRPr="00000000">
        <w:rPr>
          <w:vertAlign w:val="superscript"/>
          <w:rtl w:val="0"/>
        </w:rPr>
        <w:t xml:space="preserve">33</w:t>
      </w:r>
      <w:r w:rsidDel="00000000" w:rsidR="00000000" w:rsidRPr="00000000">
        <w:rPr>
          <w:rtl w:val="0"/>
        </w:rPr>
        <w:t xml:space="preserve">Medical Research Council Human Genetics Unit, Institute of Genetics and Molecular Medicine, University of Edinburgh; </w:t>
      </w:r>
      <w:r w:rsidDel="00000000" w:rsidR="00000000" w:rsidRPr="00000000">
        <w:rPr>
          <w:vertAlign w:val="superscript"/>
          <w:rtl w:val="0"/>
        </w:rPr>
        <w:t xml:space="preserve">34</w:t>
      </w:r>
      <w:r w:rsidDel="00000000" w:rsidR="00000000" w:rsidRPr="00000000">
        <w:rPr>
          <w:rtl w:val="0"/>
        </w:rPr>
        <w:t xml:space="preserve">Psychiatry, Washington University in Saint Louis School of Medicine; </w:t>
      </w:r>
      <w:r w:rsidDel="00000000" w:rsidR="00000000" w:rsidRPr="00000000">
        <w:rPr>
          <w:vertAlign w:val="superscript"/>
          <w:rtl w:val="0"/>
        </w:rPr>
        <w:t xml:space="preserve">35</w:t>
      </w:r>
      <w:r w:rsidDel="00000000" w:rsidR="00000000" w:rsidRPr="00000000">
        <w:rPr>
          <w:rtl w:val="0"/>
        </w:rPr>
        <w:t xml:space="preserve">Division of Medical Genetics and Department of Biomedicine, University of Basel; </w:t>
      </w:r>
      <w:r w:rsidDel="00000000" w:rsidR="00000000" w:rsidRPr="00000000">
        <w:rPr>
          <w:vertAlign w:val="superscript"/>
          <w:rtl w:val="0"/>
        </w:rPr>
        <w:t xml:space="preserve">36</w:t>
      </w:r>
      <w:r w:rsidDel="00000000" w:rsidR="00000000" w:rsidRPr="00000000">
        <w:rPr>
          <w:rtl w:val="0"/>
        </w:rPr>
        <w:t xml:space="preserve">Brain and Mind Research Institute, University of Sydney; </w:t>
      </w:r>
      <w:r w:rsidDel="00000000" w:rsidR="00000000" w:rsidRPr="00000000">
        <w:rPr>
          <w:vertAlign w:val="superscript"/>
          <w:rtl w:val="0"/>
        </w:rPr>
        <w:t xml:space="preserve">37</w:t>
      </w:r>
      <w:r w:rsidDel="00000000" w:rsidR="00000000" w:rsidRPr="00000000">
        <w:rPr>
          <w:rtl w:val="0"/>
        </w:rPr>
        <w:t xml:space="preserve">Human Genomics Research Group, Department of Biomedicine, University of Basel; </w:t>
      </w:r>
      <w:r w:rsidDel="00000000" w:rsidR="00000000" w:rsidRPr="00000000">
        <w:rPr>
          <w:vertAlign w:val="superscript"/>
          <w:rtl w:val="0"/>
        </w:rPr>
        <w:t xml:space="preserve">38</w:t>
      </w:r>
      <w:r w:rsidDel="00000000" w:rsidR="00000000" w:rsidRPr="00000000">
        <w:rPr>
          <w:rtl w:val="0"/>
        </w:rPr>
        <w:t xml:space="preserve">Interfaculty Institute for Genetics and Functional Genomics, Department of Functional Genomics, University Medicine and Ernst Moritz Arndt University Greifswald; </w:t>
      </w:r>
      <w:r w:rsidDel="00000000" w:rsidR="00000000" w:rsidRPr="00000000">
        <w:rPr>
          <w:vertAlign w:val="superscript"/>
          <w:rtl w:val="0"/>
        </w:rPr>
        <w:t xml:space="preserve">39</w:t>
      </w:r>
      <w:r w:rsidDel="00000000" w:rsidR="00000000" w:rsidRPr="00000000">
        <w:rPr>
          <w:rtl w:val="0"/>
        </w:rPr>
        <w:t xml:space="preserve">Max Planck Institute of Psychiatry; </w:t>
      </w:r>
      <w:r w:rsidDel="00000000" w:rsidR="00000000" w:rsidRPr="00000000">
        <w:rPr>
          <w:vertAlign w:val="superscript"/>
          <w:rtl w:val="0"/>
        </w:rPr>
        <w:t xml:space="preserve">40</w:t>
      </w:r>
      <w:r w:rsidDel="00000000" w:rsidR="00000000" w:rsidRPr="00000000">
        <w:rPr>
          <w:rtl w:val="0"/>
        </w:rPr>
        <w:t xml:space="preserve">Psychiatry &amp; The Behavioral Sciences, University of Southern California; </w:t>
      </w:r>
      <w:r w:rsidDel="00000000" w:rsidR="00000000" w:rsidRPr="00000000">
        <w:rPr>
          <w:vertAlign w:val="superscript"/>
          <w:rtl w:val="0"/>
        </w:rPr>
        <w:t xml:space="preserve">41</w:t>
      </w:r>
      <w:r w:rsidDel="00000000" w:rsidR="00000000" w:rsidRPr="00000000">
        <w:rPr>
          <w:rtl w:val="0"/>
        </w:rPr>
        <w:t xml:space="preserve">Neuroscience Therapeutic Area, Janssen Research and Development, LLC; </w:t>
      </w:r>
      <w:r w:rsidDel="00000000" w:rsidR="00000000" w:rsidRPr="00000000">
        <w:rPr>
          <w:vertAlign w:val="superscript"/>
          <w:rtl w:val="0"/>
        </w:rPr>
        <w:t xml:space="preserve">42</w:t>
      </w:r>
      <w:r w:rsidDel="00000000" w:rsidR="00000000" w:rsidRPr="00000000">
        <w:rPr>
          <w:rtl w:val="0"/>
        </w:rPr>
        <w:t xml:space="preserve">Department of Psychiatry, Washington University in Saint Louis School of Medicine; </w:t>
      </w:r>
      <w:r w:rsidDel="00000000" w:rsidR="00000000" w:rsidRPr="00000000">
        <w:rPr>
          <w:vertAlign w:val="superscript"/>
          <w:rtl w:val="0"/>
        </w:rPr>
        <w:t xml:space="preserve">43</w:t>
      </w:r>
      <w:r w:rsidDel="00000000" w:rsidR="00000000" w:rsidRPr="00000000">
        <w:rPr>
          <w:rtl w:val="0"/>
        </w:rPr>
        <w:t xml:space="preserve">School of Psychology, The University of Queensland; </w:t>
      </w:r>
      <w:r w:rsidDel="00000000" w:rsidR="00000000" w:rsidRPr="00000000">
        <w:rPr>
          <w:vertAlign w:val="superscript"/>
          <w:rtl w:val="0"/>
        </w:rPr>
        <w:t xml:space="preserve">44</w:t>
      </w:r>
      <w:r w:rsidDel="00000000" w:rsidR="00000000" w:rsidRPr="00000000">
        <w:rPr>
          <w:rtl w:val="0"/>
        </w:rPr>
        <w:t xml:space="preserve">Psychiatry, New York State Psychiatric Institute &amp; Columbia University College of Physicians and Surgeons; </w:t>
      </w:r>
      <w:r w:rsidDel="00000000" w:rsidR="00000000" w:rsidRPr="00000000">
        <w:rPr>
          <w:vertAlign w:val="superscript"/>
          <w:rtl w:val="0"/>
        </w:rPr>
        <w:t xml:space="preserve">45</w:t>
      </w:r>
      <w:r w:rsidDel="00000000" w:rsidR="00000000" w:rsidRPr="00000000">
        <w:rPr>
          <w:rtl w:val="0"/>
        </w:rPr>
        <w:t xml:space="preserve">Centre for Cognitive Ageing and Cognitive Epidemiology, University of Edinburgh; </w:t>
      </w:r>
      <w:r w:rsidDel="00000000" w:rsidR="00000000" w:rsidRPr="00000000">
        <w:rPr>
          <w:vertAlign w:val="superscript"/>
          <w:rtl w:val="0"/>
        </w:rPr>
        <w:t xml:space="preserve">46</w:t>
      </w:r>
      <w:r w:rsidDel="00000000" w:rsidR="00000000" w:rsidRPr="00000000">
        <w:rPr>
          <w:rtl w:val="0"/>
        </w:rPr>
        <w:t xml:space="preserve">Institute for Molecular Biology, University of Queensland; </w:t>
      </w:r>
      <w:r w:rsidDel="00000000" w:rsidR="00000000" w:rsidRPr="00000000">
        <w:rPr>
          <w:vertAlign w:val="superscript"/>
          <w:rtl w:val="0"/>
        </w:rPr>
        <w:t xml:space="preserve">47</w:t>
      </w:r>
      <w:r w:rsidDel="00000000" w:rsidR="00000000" w:rsidRPr="00000000">
        <w:rPr>
          <w:rtl w:val="0"/>
        </w:rPr>
        <w:t xml:space="preserve">Research Department P, Aarhus University Hospital, Risskov; </w:t>
      </w:r>
      <w:r w:rsidDel="00000000" w:rsidR="00000000" w:rsidRPr="00000000">
        <w:rPr>
          <w:vertAlign w:val="superscript"/>
          <w:rtl w:val="0"/>
        </w:rPr>
        <w:t xml:space="preserve">48</w:t>
      </w:r>
      <w:r w:rsidDel="00000000" w:rsidR="00000000" w:rsidRPr="00000000">
        <w:rPr>
          <w:rtl w:val="0"/>
        </w:rPr>
        <w:t xml:space="preserve">University of Liverpool; </w:t>
      </w:r>
      <w:r w:rsidDel="00000000" w:rsidR="00000000" w:rsidRPr="00000000">
        <w:rPr>
          <w:vertAlign w:val="superscript"/>
          <w:rtl w:val="0"/>
        </w:rPr>
        <w:t xml:space="preserve">49</w:t>
      </w:r>
      <w:r w:rsidDel="00000000" w:rsidR="00000000" w:rsidRPr="00000000">
        <w:rPr>
          <w:rtl w:val="0"/>
        </w:rPr>
        <w:t xml:space="preserve">Institute of Clinical Chemistry and Laboratory Medicine, University Medicine Greifswald; </w:t>
      </w:r>
      <w:r w:rsidDel="00000000" w:rsidR="00000000" w:rsidRPr="00000000">
        <w:rPr>
          <w:vertAlign w:val="superscript"/>
          <w:rtl w:val="0"/>
        </w:rPr>
        <w:t xml:space="preserve">50</w:t>
      </w:r>
      <w:r w:rsidDel="00000000" w:rsidR="00000000" w:rsidRPr="00000000">
        <w:rPr>
          <w:rtl w:val="0"/>
        </w:rPr>
        <w:t xml:space="preserve">Institute of Health and Biomedical Innovation, Queensland University of Technology; </w:t>
      </w:r>
      <w:r w:rsidDel="00000000" w:rsidR="00000000" w:rsidRPr="00000000">
        <w:rPr>
          <w:vertAlign w:val="superscript"/>
          <w:rtl w:val="0"/>
        </w:rPr>
        <w:t xml:space="preserve">51</w:t>
      </w:r>
      <w:r w:rsidDel="00000000" w:rsidR="00000000" w:rsidRPr="00000000">
        <w:rPr>
          <w:rtl w:val="0"/>
        </w:rPr>
        <w:t xml:space="preserve">MRC Centre for Neuropsychiatric Genetics and Genomics, Cardiff University School of Medicine; </w:t>
      </w:r>
      <w:r w:rsidDel="00000000" w:rsidR="00000000" w:rsidRPr="00000000">
        <w:rPr>
          <w:vertAlign w:val="superscript"/>
          <w:rtl w:val="0"/>
        </w:rPr>
        <w:t xml:space="preserve">52</w:t>
      </w:r>
      <w:r w:rsidDel="00000000" w:rsidR="00000000" w:rsidRPr="00000000">
        <w:rPr>
          <w:rtl w:val="0"/>
        </w:rPr>
        <w:t xml:space="preserve">Charles E. Schmidt College of Medicine, Florida Atlantic University; </w:t>
      </w:r>
      <w:r w:rsidDel="00000000" w:rsidR="00000000" w:rsidRPr="00000000">
        <w:rPr>
          <w:vertAlign w:val="superscript"/>
          <w:rtl w:val="0"/>
        </w:rPr>
        <w:t xml:space="preserve">53</w:t>
      </w:r>
      <w:r w:rsidDel="00000000" w:rsidR="00000000" w:rsidRPr="00000000">
        <w:rPr>
          <w:rtl w:val="0"/>
        </w:rPr>
        <w:t xml:space="preserve">Psychiatry, Harvard Medical School; </w:t>
      </w:r>
      <w:r w:rsidDel="00000000" w:rsidR="00000000" w:rsidRPr="00000000">
        <w:rPr>
          <w:vertAlign w:val="superscript"/>
          <w:rtl w:val="0"/>
        </w:rPr>
        <w:t xml:space="preserve">54</w:t>
      </w:r>
      <w:r w:rsidDel="00000000" w:rsidR="00000000" w:rsidRPr="00000000">
        <w:rPr>
          <w:rtl w:val="0"/>
        </w:rPr>
        <w:t xml:space="preserve">Psychiatry, Massachusetts General Hospital; </w:t>
      </w:r>
      <w:r w:rsidDel="00000000" w:rsidR="00000000" w:rsidRPr="00000000">
        <w:rPr>
          <w:vertAlign w:val="superscript"/>
          <w:rtl w:val="0"/>
        </w:rPr>
        <w:t xml:space="preserve">55</w:t>
      </w:r>
      <w:r w:rsidDel="00000000" w:rsidR="00000000" w:rsidRPr="00000000">
        <w:rPr>
          <w:rtl w:val="0"/>
        </w:rPr>
        <w:t xml:space="preserve">Medical Genetics Section, CGEM, IGMM, University of Edinburgh; </w:t>
      </w:r>
      <w:r w:rsidDel="00000000" w:rsidR="00000000" w:rsidRPr="00000000">
        <w:rPr>
          <w:vertAlign w:val="superscript"/>
          <w:rtl w:val="0"/>
        </w:rPr>
        <w:t xml:space="preserve">56</w:t>
      </w:r>
      <w:r w:rsidDel="00000000" w:rsidR="00000000" w:rsidRPr="00000000">
        <w:rPr>
          <w:rtl w:val="0"/>
        </w:rPr>
        <w:t xml:space="preserve">Psychiatry, University of Iowa; </w:t>
      </w:r>
      <w:r w:rsidDel="00000000" w:rsidR="00000000" w:rsidRPr="00000000">
        <w:rPr>
          <w:vertAlign w:val="superscript"/>
          <w:rtl w:val="0"/>
        </w:rPr>
        <w:t xml:space="preserve">57</w:t>
      </w:r>
      <w:r w:rsidDel="00000000" w:rsidR="00000000" w:rsidRPr="00000000">
        <w:rPr>
          <w:rtl w:val="0"/>
        </w:rPr>
        <w:t xml:space="preserve">Department of Psychiatry, Washington University in Saint Louis; </w:t>
      </w:r>
      <w:r w:rsidDel="00000000" w:rsidR="00000000" w:rsidRPr="00000000">
        <w:rPr>
          <w:vertAlign w:val="superscript"/>
          <w:rtl w:val="0"/>
        </w:rPr>
        <w:t xml:space="preserve">58</w:t>
      </w:r>
      <w:r w:rsidDel="00000000" w:rsidR="00000000" w:rsidRPr="00000000">
        <w:rPr>
          <w:rtl w:val="0"/>
        </w:rPr>
        <w:t xml:space="preserve">Dept of Human and Molecular Genetics, Virginia Commonwealth University School of Medicine; </w:t>
      </w:r>
      <w:r w:rsidDel="00000000" w:rsidR="00000000" w:rsidRPr="00000000">
        <w:rPr>
          <w:vertAlign w:val="superscript"/>
          <w:rtl w:val="0"/>
        </w:rPr>
        <w:t xml:space="preserve">59</w:t>
      </w:r>
      <w:r w:rsidDel="00000000" w:rsidR="00000000" w:rsidRPr="00000000">
        <w:rPr>
          <w:rtl w:val="0"/>
        </w:rPr>
        <w:t xml:space="preserve">Instituto de Investigación Biosanitaria ibs.Granada and CIBER en Salud Mental (CIBERSAM), University of Granada; </w:t>
      </w:r>
      <w:r w:rsidDel="00000000" w:rsidR="00000000" w:rsidRPr="00000000">
        <w:rPr>
          <w:vertAlign w:val="superscript"/>
          <w:rtl w:val="0"/>
        </w:rPr>
        <w:t xml:space="preserve">60</w:t>
      </w:r>
      <w:r w:rsidDel="00000000" w:rsidR="00000000" w:rsidRPr="00000000">
        <w:rPr>
          <w:rtl w:val="0"/>
        </w:rPr>
        <w:t xml:space="preserve">MRC Social Genetic and Developmental Psychiatry Centre, King´s College London; </w:t>
      </w:r>
      <w:r w:rsidDel="00000000" w:rsidR="00000000" w:rsidRPr="00000000">
        <w:rPr>
          <w:vertAlign w:val="superscript"/>
          <w:rtl w:val="0"/>
        </w:rPr>
        <w:t xml:space="preserve">61</w:t>
      </w:r>
      <w:r w:rsidDel="00000000" w:rsidR="00000000" w:rsidRPr="00000000">
        <w:rPr>
          <w:rtl w:val="0"/>
        </w:rPr>
        <w:t xml:space="preserve">Department of Psychiatry, University of Groningen, University Medical Center Groningen; </w:t>
      </w:r>
      <w:r w:rsidDel="00000000" w:rsidR="00000000" w:rsidRPr="00000000">
        <w:rPr>
          <w:vertAlign w:val="superscript"/>
          <w:rtl w:val="0"/>
        </w:rPr>
        <w:t xml:space="preserve">62</w:t>
      </w:r>
      <w:r w:rsidDel="00000000" w:rsidR="00000000" w:rsidRPr="00000000">
        <w:rPr>
          <w:rtl w:val="0"/>
        </w:rPr>
        <w:t xml:space="preserve">Institute of Psychiatric Phenomics and Genomics (IPPG), Medical Center of the University of Munich, Campus Innenstadt; </w:t>
      </w:r>
      <w:r w:rsidDel="00000000" w:rsidR="00000000" w:rsidRPr="00000000">
        <w:rPr>
          <w:vertAlign w:val="superscript"/>
          <w:rtl w:val="0"/>
        </w:rPr>
        <w:t xml:space="preserve">63</w:t>
      </w:r>
      <w:r w:rsidDel="00000000" w:rsidR="00000000" w:rsidRPr="00000000">
        <w:rPr>
          <w:rtl w:val="0"/>
        </w:rPr>
        <w:t xml:space="preserve">Department of Psychiatry and Psychotherapy, University Medical Center Göttingen; </w:t>
      </w:r>
      <w:r w:rsidDel="00000000" w:rsidR="00000000" w:rsidRPr="00000000">
        <w:rPr>
          <w:vertAlign w:val="superscript"/>
          <w:rtl w:val="0"/>
        </w:rPr>
        <w:t xml:space="preserve">64</w:t>
      </w:r>
      <w:r w:rsidDel="00000000" w:rsidR="00000000" w:rsidRPr="00000000">
        <w:rPr>
          <w:rtl w:val="0"/>
        </w:rPr>
        <w:t xml:space="preserve">Department of Psychiatry and Behavioral Sciences, Johns Hopkins University; </w:t>
      </w:r>
      <w:r w:rsidDel="00000000" w:rsidR="00000000" w:rsidRPr="00000000">
        <w:rPr>
          <w:vertAlign w:val="superscript"/>
          <w:rtl w:val="0"/>
        </w:rPr>
        <w:t xml:space="preserve">65</w:t>
      </w:r>
      <w:r w:rsidDel="00000000" w:rsidR="00000000" w:rsidRPr="00000000">
        <w:rPr>
          <w:rtl w:val="0"/>
        </w:rPr>
        <w:t xml:space="preserve">Human Genetics Branch, NIMH Division of Intramural Research Programs; </w:t>
      </w:r>
      <w:r w:rsidDel="00000000" w:rsidR="00000000" w:rsidRPr="00000000">
        <w:rPr>
          <w:vertAlign w:val="superscript"/>
          <w:rtl w:val="0"/>
        </w:rPr>
        <w:t xml:space="preserve">66</w:t>
      </w:r>
      <w:r w:rsidDel="00000000" w:rsidR="00000000" w:rsidRPr="00000000">
        <w:rPr>
          <w:rtl w:val="0"/>
        </w:rPr>
        <w:t xml:space="preserve">Division of Cancer Epidemiology and Genetics, National Cancer Institute; </w:t>
      </w:r>
      <w:r w:rsidDel="00000000" w:rsidR="00000000" w:rsidRPr="00000000">
        <w:rPr>
          <w:vertAlign w:val="superscript"/>
          <w:rtl w:val="0"/>
        </w:rPr>
        <w:t xml:space="preserve">67</w:t>
      </w:r>
      <w:r w:rsidDel="00000000" w:rsidR="00000000" w:rsidRPr="00000000">
        <w:rPr>
          <w:rtl w:val="0"/>
        </w:rPr>
        <w:t xml:space="preserve">Psychiatry, Group Health; </w:t>
      </w:r>
      <w:r w:rsidDel="00000000" w:rsidR="00000000" w:rsidRPr="00000000">
        <w:rPr>
          <w:vertAlign w:val="superscript"/>
          <w:rtl w:val="0"/>
        </w:rPr>
        <w:t xml:space="preserve">68</w:t>
      </w:r>
      <w:r w:rsidDel="00000000" w:rsidR="00000000" w:rsidRPr="00000000">
        <w:rPr>
          <w:rtl w:val="0"/>
        </w:rPr>
        <w:t xml:space="preserve">Institute for Community Medicine, University Medicine Greifswald; </w:t>
      </w:r>
      <w:r w:rsidDel="00000000" w:rsidR="00000000" w:rsidRPr="00000000">
        <w:rPr>
          <w:vertAlign w:val="superscript"/>
          <w:rtl w:val="0"/>
        </w:rPr>
        <w:t xml:space="preserve">69</w:t>
      </w:r>
      <w:r w:rsidDel="00000000" w:rsidR="00000000" w:rsidRPr="00000000">
        <w:rPr>
          <w:rtl w:val="0"/>
        </w:rPr>
        <w:t xml:space="preserve">Department of Psychiatry, Leiden University Medical Center; </w:t>
      </w:r>
      <w:r w:rsidDel="00000000" w:rsidR="00000000" w:rsidRPr="00000000">
        <w:rPr>
          <w:vertAlign w:val="superscript"/>
          <w:rtl w:val="0"/>
        </w:rPr>
        <w:t xml:space="preserve">70</w:t>
      </w:r>
      <w:r w:rsidDel="00000000" w:rsidR="00000000" w:rsidRPr="00000000">
        <w:rPr>
          <w:rtl w:val="0"/>
        </w:rPr>
        <w:t xml:space="preserve">Division of Epidemiology, New York State Psychiatric Institute; </w:t>
      </w:r>
      <w:r w:rsidDel="00000000" w:rsidR="00000000" w:rsidRPr="00000000">
        <w:rPr>
          <w:vertAlign w:val="superscript"/>
          <w:rtl w:val="0"/>
        </w:rPr>
        <w:t xml:space="preserve">71</w:t>
      </w:r>
      <w:r w:rsidDel="00000000" w:rsidR="00000000" w:rsidRPr="00000000">
        <w:rPr>
          <w:rtl w:val="0"/>
        </w:rPr>
        <w:t xml:space="preserve">Psychiatry, Columbia University College of Physicians and Surgeons; </w:t>
      </w:r>
      <w:r w:rsidDel="00000000" w:rsidR="00000000" w:rsidRPr="00000000">
        <w:rPr>
          <w:vertAlign w:val="superscript"/>
          <w:rtl w:val="0"/>
        </w:rPr>
        <w:t xml:space="preserve">72</w:t>
      </w:r>
      <w:r w:rsidDel="00000000" w:rsidR="00000000" w:rsidRPr="00000000">
        <w:rPr>
          <w:rtl w:val="0"/>
        </w:rPr>
        <w:t xml:space="preserve">Psychiatry &amp; Behavioral Sciences, Stanford University; </w:t>
      </w:r>
      <w:r w:rsidDel="00000000" w:rsidR="00000000" w:rsidRPr="00000000">
        <w:rPr>
          <w:vertAlign w:val="superscript"/>
          <w:rtl w:val="0"/>
        </w:rPr>
        <w:t xml:space="preserve">73</w:t>
      </w:r>
      <w:r w:rsidDel="00000000" w:rsidR="00000000" w:rsidRPr="00000000">
        <w:rPr>
          <w:rtl w:val="0"/>
        </w:rPr>
        <w:t xml:space="preserve">Department of Medical &amp; Molecular Genetics , King's College London; </w:t>
      </w:r>
      <w:r w:rsidDel="00000000" w:rsidR="00000000" w:rsidRPr="00000000">
        <w:rPr>
          <w:vertAlign w:val="superscript"/>
          <w:rtl w:val="0"/>
        </w:rPr>
        <w:t xml:space="preserve">74</w:t>
      </w:r>
      <w:r w:rsidDel="00000000" w:rsidR="00000000" w:rsidRPr="00000000">
        <w:rPr>
          <w:rtl w:val="0"/>
        </w:rPr>
        <w:t xml:space="preserve">Merton College, University of Oxford; </w:t>
      </w:r>
      <w:r w:rsidDel="00000000" w:rsidR="00000000" w:rsidRPr="00000000">
        <w:rPr>
          <w:vertAlign w:val="superscript"/>
          <w:rtl w:val="0"/>
        </w:rPr>
        <w:t xml:space="preserve">75</w:t>
      </w:r>
      <w:r w:rsidDel="00000000" w:rsidR="00000000" w:rsidRPr="00000000">
        <w:rPr>
          <w:rtl w:val="0"/>
        </w:rPr>
        <w:t xml:space="preserve">Wellcome Trust Centre for Human Genetics, University of Oxford; </w:t>
      </w:r>
      <w:r w:rsidDel="00000000" w:rsidR="00000000" w:rsidRPr="00000000">
        <w:rPr>
          <w:vertAlign w:val="superscript"/>
          <w:rtl w:val="0"/>
        </w:rPr>
        <w:t xml:space="preserve">76</w:t>
      </w:r>
      <w:r w:rsidDel="00000000" w:rsidR="00000000" w:rsidRPr="00000000">
        <w:rPr>
          <w:rtl w:val="0"/>
        </w:rPr>
        <w:t xml:space="preserve">Medical Epidemiology and Biostatistics, Karolinska Institutet; </w:t>
      </w:r>
      <w:r w:rsidDel="00000000" w:rsidR="00000000" w:rsidRPr="00000000">
        <w:rPr>
          <w:vertAlign w:val="superscript"/>
          <w:rtl w:val="0"/>
        </w:rPr>
        <w:t xml:space="preserve">77</w:t>
      </w:r>
      <w:r w:rsidDel="00000000" w:rsidR="00000000" w:rsidRPr="00000000">
        <w:rPr>
          <w:rtl w:val="0"/>
        </w:rPr>
        <w:t xml:space="preserve">Genetics, University of North Carolina at Chapel Hill; </w:t>
      </w:r>
      <w:r w:rsidDel="00000000" w:rsidR="00000000" w:rsidRPr="00000000">
        <w:rPr>
          <w:vertAlign w:val="superscript"/>
          <w:rtl w:val="0"/>
        </w:rPr>
        <w:t xml:space="preserve">78</w:t>
      </w:r>
      <w:r w:rsidDel="00000000" w:rsidR="00000000" w:rsidRPr="00000000">
        <w:rPr>
          <w:rtl w:val="0"/>
        </w:rPr>
        <w:t xml:space="preserve">Psychiatry, University of North Carolina at Chapel Hill</w:t>
      </w:r>
    </w:p>
    <w:p w:rsidR="00000000" w:rsidDel="00000000" w:rsidP="00000000" w:rsidRDefault="00000000" w:rsidRPr="00000000">
      <w:pPr>
        <w:pBdr/>
        <w:spacing w:line="480" w:lineRule="auto"/>
        <w:contextualSpacing w:val="0"/>
        <w:rPr/>
      </w:pPr>
      <w:r w:rsidDel="00000000" w:rsidR="00000000" w:rsidRPr="00000000">
        <w:rPr>
          <w:rtl w:val="0"/>
        </w:rPr>
        <w:t xml:space="preserve"> </w:t>
      </w:r>
    </w:p>
    <w:p w:rsidR="00000000" w:rsidDel="00000000" w:rsidP="00000000" w:rsidRDefault="00000000" w:rsidRPr="00000000">
      <w:pPr>
        <w:pBdr/>
        <w:spacing w:line="480" w:lineRule="auto"/>
        <w:contextualSpacing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spacing w:line="480" w:lineRule="auto"/>
        <w:contextualSpacing w:val="0"/>
        <w:rPr/>
      </w:pPr>
      <w:r w:rsidDel="00000000" w:rsidR="00000000" w:rsidRPr="00000000">
        <w:rPr>
          <w:rtl w:val="0"/>
        </w:rPr>
        <w:t xml:space="preserve"> </w:t>
      </w:r>
    </w:p>
    <w:p w:rsidR="00000000" w:rsidDel="00000000" w:rsidP="00000000" w:rsidRDefault="00000000" w:rsidRPr="00000000">
      <w:pPr>
        <w:pBdr/>
        <w:spacing w:line="480" w:lineRule="auto"/>
        <w:contextualSpacing w:val="0"/>
        <w:rPr/>
      </w:pPr>
      <w:r w:rsidDel="00000000" w:rsidR="00000000" w:rsidRPr="00000000">
        <w:rPr>
          <w:rtl w:val="0"/>
        </w:rPr>
        <w:t xml:space="preserve">*Correspondence: Tim B. Bigdeli, Ph.D., Virginia Institute for Psychiatric and Behavioral Genetics, 800 E. Leigh St., Biotech One, Suite 101, Richmond, VA 23219-1534, Phone No: (804) 828-5860, Fax No: (804) 828-1471, Email: tim.bigdeli@gmail.com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480" w:lineRule="auto"/>
        <w:contextualSpacing w:val="0"/>
        <w:rPr/>
      </w:pPr>
      <w:r w:rsidDel="00000000" w:rsidR="00000000" w:rsidRPr="00000000">
        <w:rPr>
          <w:b w:val="1"/>
          <w:rtl w:val="0"/>
        </w:rPr>
        <w:t xml:space="preserve">Abstract Word Count:</w:t>
      </w:r>
      <w:r w:rsidDel="00000000" w:rsidR="00000000" w:rsidRPr="00000000">
        <w:rPr>
          <w:rtl w:val="0"/>
        </w:rPr>
        <w:t xml:space="preserve"> 242</w:t>
      </w:r>
    </w:p>
    <w:p w:rsidR="00000000" w:rsidDel="00000000" w:rsidP="00000000" w:rsidRDefault="00000000" w:rsidRPr="00000000">
      <w:pPr>
        <w:pBdr/>
        <w:spacing w:line="480" w:lineRule="auto"/>
        <w:contextualSpacing w:val="0"/>
        <w:rPr/>
      </w:pPr>
      <w:r w:rsidDel="00000000" w:rsidR="00000000" w:rsidRPr="00000000">
        <w:rPr>
          <w:b w:val="1"/>
          <w:rtl w:val="0"/>
        </w:rPr>
        <w:t xml:space="preserve">Article Word count:</w:t>
      </w:r>
      <w:r w:rsidDel="00000000" w:rsidR="00000000" w:rsidRPr="00000000">
        <w:rPr>
          <w:rtl w:val="0"/>
        </w:rPr>
        <w:t xml:space="preserve"> 3,224</w:t>
      </w:r>
    </w:p>
    <w:p w:rsidR="00000000" w:rsidDel="00000000" w:rsidP="00000000" w:rsidRDefault="00000000" w:rsidRPr="00000000">
      <w:pPr>
        <w:pBdr/>
        <w:spacing w:line="480" w:lineRule="auto"/>
        <w:contextualSpacing w:val="0"/>
        <w:rPr/>
      </w:pPr>
      <w:r w:rsidDel="00000000" w:rsidR="00000000" w:rsidRPr="00000000">
        <w:rPr>
          <w:b w:val="1"/>
          <w:rtl w:val="0"/>
        </w:rPr>
        <w:t xml:space="preserve">Number of Figures:</w:t>
      </w:r>
      <w:r w:rsidDel="00000000" w:rsidR="00000000" w:rsidRPr="00000000">
        <w:rPr>
          <w:rtl w:val="0"/>
        </w:rPr>
        <w:t xml:space="preserve"> 1</w:t>
      </w:r>
    </w:p>
    <w:p w:rsidR="00000000" w:rsidDel="00000000" w:rsidP="00000000" w:rsidRDefault="00000000" w:rsidRPr="00000000">
      <w:pPr>
        <w:pBdr/>
        <w:spacing w:line="480" w:lineRule="auto"/>
        <w:contextualSpacing w:val="0"/>
        <w:rPr/>
      </w:pPr>
      <w:r w:rsidDel="00000000" w:rsidR="00000000" w:rsidRPr="00000000">
        <w:rPr>
          <w:b w:val="1"/>
          <w:rtl w:val="0"/>
        </w:rPr>
        <w:t xml:space="preserve">Number of Tables:</w:t>
      </w:r>
      <w:r w:rsidDel="00000000" w:rsidR="00000000" w:rsidRPr="00000000">
        <w:rPr>
          <w:rtl w:val="0"/>
        </w:rPr>
        <w:t xml:space="preserve"> 2</w:t>
      </w:r>
    </w:p>
    <w:p w:rsidR="00000000" w:rsidDel="00000000" w:rsidP="00000000" w:rsidRDefault="00000000" w:rsidRPr="00000000">
      <w:pPr>
        <w:pBdr/>
        <w:spacing w:line="480" w:lineRule="auto"/>
        <w:contextualSpacing w:val="0"/>
        <w:rPr/>
      </w:pPr>
      <w:r w:rsidDel="00000000" w:rsidR="00000000" w:rsidRPr="00000000">
        <w:rPr>
          <w:b w:val="1"/>
          <w:rtl w:val="0"/>
        </w:rPr>
        <w:t xml:space="preserve">Supplemental Information:</w:t>
      </w:r>
      <w:r w:rsidDel="00000000" w:rsidR="00000000" w:rsidRPr="00000000">
        <w:rPr>
          <w:rtl w:val="0"/>
        </w:rPr>
        <w:t xml:space="preserve"> 1</w:t>
      </w:r>
    </w:p>
    <w:p w:rsidR="00000000" w:rsidDel="00000000" w:rsidP="00000000" w:rsidRDefault="00000000" w:rsidRPr="00000000">
      <w:pPr>
        <w:pBdr/>
        <w:spacing w:line="480" w:lineRule="auto"/>
        <w:contextualSpacing w:val="0"/>
        <w:rPr/>
      </w:pPr>
      <w:r w:rsidDel="00000000" w:rsidR="00000000" w:rsidRPr="00000000">
        <w:rPr>
          <w:b w:val="1"/>
          <w:rtl w:val="0"/>
        </w:rPr>
        <w:t xml:space="preserve">Running Title:</w:t>
      </w:r>
      <w:r w:rsidDel="00000000" w:rsidR="00000000" w:rsidRPr="00000000">
        <w:rPr>
          <w:rtl w:val="0"/>
        </w:rPr>
        <w:t xml:space="preserve"> Trans-ancestry genomic analysis of depression </w:t>
      </w:r>
    </w:p>
    <w:p w:rsidR="00000000" w:rsidDel="00000000" w:rsidP="00000000" w:rsidRDefault="00000000" w:rsidRPr="00000000">
      <w:pPr>
        <w:pBdr/>
        <w:spacing w:line="480" w:lineRule="auto"/>
        <w:contextualSpacing w:val="0"/>
        <w:rPr/>
      </w:pPr>
      <w:r w:rsidDel="00000000" w:rsidR="00000000" w:rsidRPr="00000000">
        <w:rPr>
          <w:b w:val="1"/>
          <w:rtl w:val="0"/>
        </w:rPr>
        <w:t xml:space="preserve">Keywords:</w:t>
      </w:r>
      <w:r w:rsidDel="00000000" w:rsidR="00000000" w:rsidRPr="00000000">
        <w:rPr>
          <w:rtl w:val="0"/>
        </w:rPr>
        <w:t xml:space="preserve"> Major Depressive Disorder; GWAS; trans-ancestry; genetic correlation, polygenic risk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line="480" w:lineRule="auto"/>
        <w:contextualSpacing w:val="0"/>
        <w:jc w:val="center"/>
        <w:rPr>
          <w:b w:val="1"/>
          <w:sz w:val="22"/>
          <w:szCs w:val="22"/>
        </w:rPr>
      </w:pPr>
      <w:bookmarkStart w:colFirst="0" w:colLast="0" w:name="_rpv8ybre7veb" w:id="0"/>
      <w:bookmarkEnd w:id="0"/>
      <w:r w:rsidDel="00000000" w:rsidR="00000000" w:rsidRPr="00000000">
        <w:rPr>
          <w:b w:val="1"/>
          <w:sz w:val="22"/>
          <w:szCs w:val="22"/>
          <w:rtl w:val="0"/>
        </w:rPr>
        <w:t xml:space="preserve">Abstract</w:t>
      </w:r>
    </w:p>
    <w:p w:rsidR="00000000" w:rsidDel="00000000" w:rsidP="00000000" w:rsidRDefault="00000000" w:rsidRPr="00000000">
      <w:pPr>
        <w:pBdr/>
        <w:spacing w:line="480" w:lineRule="auto"/>
        <w:contextualSpacing w:val="0"/>
        <w:rPr>
          <w:highlight w:val="white"/>
        </w:rPr>
      </w:pPr>
      <w:r w:rsidDel="00000000" w:rsidR="00000000" w:rsidRPr="00000000">
        <w:rPr>
          <w:highlight w:val="white"/>
          <w:rtl w:val="0"/>
        </w:rPr>
        <w:t xml:space="preserve">Major depressive disorder (MDD) is a common, complex psychiatric disorder and a leading cause of disability worldwide. Despite twin studies indicating its modest heritability (~30-40%), extensive heterogeneity and a complex genetic architecture have complicated efforts to detect associated genetic risk variants.</w:t>
      </w:r>
      <w:r w:rsidDel="00000000" w:rsidR="00000000" w:rsidRPr="00000000">
        <w:rPr>
          <w:rtl w:val="0"/>
        </w:rPr>
        <w:t xml:space="preserve"> </w:t>
      </w:r>
      <w:r w:rsidDel="00000000" w:rsidR="00000000" w:rsidRPr="00000000">
        <w:rPr>
          <w:highlight w:val="white"/>
          <w:rtl w:val="0"/>
        </w:rPr>
        <w:t xml:space="preserve">We combined single nucleotide polymorphism (SNP) summary statistics from the CONVERGE and PGC studies of MDD, representing 10 502 Chinese (5 282 cases and 5 220 controls) and 18 663 European (9 447 cases and 9 215 controls) subjects.  We determined the fraction of SNPs displaying consistent directions of effect, assessed the significance of polygenic risk scores, and estimated the genetic correlation of MDD </w:t>
      </w:r>
      <w:r w:rsidDel="00000000" w:rsidR="00000000" w:rsidRPr="00000000">
        <w:rPr>
          <w:highlight w:val="white"/>
          <w:rtl w:val="0"/>
        </w:rPr>
        <w:t xml:space="preserve">across ancestries</w:t>
      </w:r>
      <w:r w:rsidDel="00000000" w:rsidR="00000000" w:rsidRPr="00000000">
        <w:rPr>
          <w:highlight w:val="white"/>
          <w:rtl w:val="0"/>
        </w:rPr>
        <w:t xml:space="preserve">. </w:t>
      </w:r>
      <w:r w:rsidDel="00000000" w:rsidR="00000000" w:rsidRPr="00000000">
        <w:rPr>
          <w:highlight w:val="white"/>
          <w:rtl w:val="0"/>
        </w:rPr>
        <w:t xml:space="preserve">S</w:t>
      </w:r>
      <w:r w:rsidDel="00000000" w:rsidR="00000000" w:rsidRPr="00000000">
        <w:rPr>
          <w:highlight w:val="white"/>
          <w:rtl w:val="0"/>
        </w:rPr>
        <w:t xml:space="preserve">ubsequent trans-ancestry meta-analyses combined SNP-level evidence of association. </w:t>
      </w:r>
      <w:r w:rsidDel="00000000" w:rsidR="00000000" w:rsidRPr="00000000">
        <w:rPr>
          <w:rtl w:val="0"/>
        </w:rPr>
        <w:t xml:space="preserve">Sign tests and polygenic score profiling weakly support an overlap of SNP</w:t>
      </w:r>
      <w:r w:rsidDel="00000000" w:rsidR="00000000" w:rsidRPr="00000000">
        <w:rPr>
          <w:rtl w:val="0"/>
        </w:rPr>
        <w:t xml:space="preserve"> effects between East-Asian and European populations</w:t>
      </w:r>
      <w:r w:rsidDel="00000000" w:rsidR="00000000" w:rsidRPr="00000000">
        <w:rPr>
          <w:rtl w:val="0"/>
        </w:rPr>
        <w:t xml:space="preserve">.  We estimated the trans-ancestry genetic correlation of lifetime MDD as 0.33; females-only and recurrent MDD yielded estimates of 0.40 and 0.41, respectively.  Common </w:t>
      </w:r>
      <w:r w:rsidDel="00000000" w:rsidR="00000000" w:rsidRPr="00000000">
        <w:rPr>
          <w:highlight w:val="white"/>
          <w:rtl w:val="0"/>
        </w:rPr>
        <w:t xml:space="preserve">variants downstream of </w:t>
      </w:r>
      <w:r w:rsidDel="00000000" w:rsidR="00000000" w:rsidRPr="00000000">
        <w:rPr>
          <w:i w:val="1"/>
          <w:highlight w:val="white"/>
          <w:rtl w:val="0"/>
        </w:rPr>
        <w:t xml:space="preserve">GPHN</w:t>
      </w:r>
      <w:r w:rsidDel="00000000" w:rsidR="00000000" w:rsidRPr="00000000">
        <w:rPr>
          <w:highlight w:val="white"/>
          <w:rtl w:val="0"/>
        </w:rPr>
        <w:t xml:space="preserve"> achieved genome-wide significance by Bayesian trans-ancestry meta-analysis (rs9323497; </w:t>
      </w:r>
      <w:r w:rsidDel="00000000" w:rsidR="00000000" w:rsidRPr="00000000">
        <w:rPr>
          <w:rtl w:val="0"/>
        </w:rPr>
        <w:t xml:space="preserve">log</w:t>
      </w:r>
      <w:r w:rsidDel="00000000" w:rsidR="00000000" w:rsidRPr="00000000">
        <w:rPr>
          <w:vertAlign w:val="subscript"/>
          <w:rtl w:val="0"/>
        </w:rPr>
        <w:t xml:space="preserve">10</w:t>
      </w:r>
      <w:r w:rsidDel="00000000" w:rsidR="00000000" w:rsidRPr="00000000">
        <w:rPr>
          <w:rtl w:val="0"/>
        </w:rPr>
        <w:t xml:space="preserve"> </w:t>
      </w:r>
      <w:r w:rsidDel="00000000" w:rsidR="00000000" w:rsidRPr="00000000">
        <w:rPr>
          <w:rtl w:val="0"/>
        </w:rPr>
        <w:t xml:space="preserve">Bayes Factor=8.08</w:t>
      </w:r>
      <w:r w:rsidDel="00000000" w:rsidR="00000000" w:rsidRPr="00000000">
        <w:rPr>
          <w:highlight w:val="white"/>
          <w:rtl w:val="0"/>
        </w:rPr>
        <w:t xml:space="preserve">) but failed to replicate in an independent </w:t>
      </w:r>
      <w:r w:rsidDel="00000000" w:rsidR="00000000" w:rsidRPr="00000000">
        <w:rPr>
          <w:highlight w:val="white"/>
          <w:rtl w:val="0"/>
        </w:rPr>
        <w:t xml:space="preserve">European sample</w:t>
      </w:r>
      <w:r w:rsidDel="00000000" w:rsidR="00000000" w:rsidRPr="00000000">
        <w:rPr>
          <w:highlight w:val="white"/>
          <w:rtl w:val="0"/>
        </w:rPr>
        <w:t xml:space="preserve"> </w:t>
      </w:r>
      <w:r w:rsidDel="00000000" w:rsidR="00000000" w:rsidRPr="00000000">
        <w:rPr>
          <w:highlight w:val="white"/>
          <w:rtl w:val="0"/>
        </w:rPr>
        <w:t xml:space="preserve">(</w:t>
      </w:r>
      <w:r w:rsidDel="00000000" w:rsidR="00000000" w:rsidRPr="00000000">
        <w:rPr>
          <w:i w:val="1"/>
          <w:highlight w:val="white"/>
          <w:rtl w:val="0"/>
        </w:rPr>
        <w:t xml:space="preserve">P</w:t>
      </w:r>
      <w:r w:rsidDel="00000000" w:rsidR="00000000" w:rsidRPr="00000000">
        <w:rPr>
          <w:highlight w:val="white"/>
          <w:rtl w:val="0"/>
        </w:rPr>
        <w:t xml:space="preserve">=0.911</w:t>
      </w:r>
      <w:r w:rsidDel="00000000" w:rsidR="00000000" w:rsidRPr="00000000">
        <w:rPr>
          <w:highlight w:val="white"/>
          <w:rtl w:val="0"/>
        </w:rPr>
        <w:t xml:space="preserve">).  </w:t>
      </w:r>
      <w:r w:rsidDel="00000000" w:rsidR="00000000" w:rsidRPr="00000000">
        <w:rPr>
          <w:rtl w:val="0"/>
        </w:rPr>
        <w:t xml:space="preserve">Gene-set enrichment analyses indicate enrichment of genes involved in neuronal development and axonal trafficking. </w:t>
      </w:r>
      <w:r w:rsidDel="00000000" w:rsidR="00000000" w:rsidRPr="00000000">
        <w:rPr>
          <w:highlight w:val="white"/>
          <w:rtl w:val="0"/>
        </w:rPr>
        <w:t xml:space="preserve">We successfully demonstrate a partially shared polygenic basis of MDD in East-Asian and European populations.  Taken together, these findings support a complex etiology for MDD and possible population differences in predisposing genetic factors, with important implications for future genetic studies.</w:t>
      </w:r>
    </w:p>
    <w:p w:rsidR="00000000" w:rsidDel="00000000" w:rsidP="00000000" w:rsidRDefault="00000000" w:rsidRPr="00000000">
      <w:pPr>
        <w:pStyle w:val="Heading1"/>
        <w:pBdr/>
        <w:spacing w:line="480" w:lineRule="auto"/>
        <w:contextualSpacing w:val="0"/>
        <w:jc w:val="center"/>
        <w:rPr>
          <w:b w:val="1"/>
          <w:sz w:val="22"/>
          <w:szCs w:val="22"/>
        </w:rPr>
      </w:pPr>
      <w:bookmarkStart w:colFirst="0" w:colLast="0" w:name="_8vr6eb5yabt2" w:id="1"/>
      <w:bookmarkEnd w:id="1"/>
      <w:r w:rsidDel="00000000" w:rsidR="00000000" w:rsidRPr="00000000">
        <w:rPr>
          <w:b w:val="1"/>
          <w:sz w:val="22"/>
          <w:szCs w:val="22"/>
          <w:rtl w:val="0"/>
        </w:rPr>
        <w:t xml:space="preserve">Introduction</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Major depressive disorder (MDD) is the most common psychiatric illness and a leading cause of disability worldwide </w:t>
      </w:r>
      <w:hyperlink r:id="rId5">
        <w:r w:rsidDel="00000000" w:rsidR="00000000" w:rsidRPr="00000000">
          <w:rPr>
            <w:b w:val="0"/>
            <w:color w:val="000000"/>
            <w:u w:val="none"/>
            <w:vertAlign w:val="superscript"/>
            <w:rtl w:val="0"/>
          </w:rPr>
          <w:t xml:space="preserve">1,2</w:t>
        </w:r>
      </w:hyperlink>
      <w:r w:rsidDel="00000000" w:rsidR="00000000" w:rsidRPr="00000000">
        <w:rPr>
          <w:rtl w:val="0"/>
        </w:rPr>
        <w:t xml:space="preserve">. MDD is modestly heritable (30-40%), may be genetically complex, and likely heterogeneous, complicating efforts to identify replicable risk loci </w:t>
      </w:r>
      <w:hyperlink r:id="rId6">
        <w:r w:rsidDel="00000000" w:rsidR="00000000" w:rsidRPr="00000000">
          <w:rPr>
            <w:b w:val="0"/>
            <w:color w:val="000000"/>
            <w:u w:val="none"/>
            <w:vertAlign w:val="superscript"/>
            <w:rtl w:val="0"/>
          </w:rPr>
          <w:t xml:space="preserve">3,4</w:t>
        </w:r>
      </w:hyperlink>
      <w:r w:rsidDel="00000000" w:rsidR="00000000" w:rsidRPr="00000000">
        <w:rPr>
          <w:rtl w:val="0"/>
        </w:rPr>
        <w:t xml:space="preserve">. The successful detection and interpretation of genetic associations requires both increased sample sizes </w:t>
      </w:r>
      <w:hyperlink r:id="rId7">
        <w:r w:rsidDel="00000000" w:rsidR="00000000" w:rsidRPr="00000000">
          <w:rPr>
            <w:b w:val="0"/>
            <w:color w:val="000000"/>
            <w:u w:val="none"/>
            <w:vertAlign w:val="superscript"/>
            <w:rtl w:val="0"/>
          </w:rPr>
          <w:t xml:space="preserve">5</w:t>
        </w:r>
      </w:hyperlink>
      <w:r w:rsidDel="00000000" w:rsidR="00000000" w:rsidRPr="00000000">
        <w:rPr>
          <w:rtl w:val="0"/>
        </w:rPr>
        <w:t xml:space="preserve">  and empirically-driven efforts to reduce phenotypic heterogeneity </w:t>
      </w:r>
      <w:hyperlink r:id="rId8">
        <w:r w:rsidDel="00000000" w:rsidR="00000000" w:rsidRPr="00000000">
          <w:rPr>
            <w:b w:val="0"/>
            <w:color w:val="000000"/>
            <w:u w:val="none"/>
            <w:vertAlign w:val="superscript"/>
            <w:rtl w:val="0"/>
          </w:rPr>
          <w:t xml:space="preserve">6</w:t>
        </w:r>
      </w:hyperlink>
      <w:r w:rsidDel="00000000" w:rsidR="00000000" w:rsidRPr="00000000">
        <w:rPr>
          <w:rtl w:val="0"/>
        </w:rPr>
        <w:t xml:space="preserve">.</w:t>
      </w:r>
    </w:p>
    <w:p w:rsidR="00000000" w:rsidDel="00000000" w:rsidP="00000000" w:rsidRDefault="00000000" w:rsidRPr="00000000">
      <w:pPr>
        <w:pBdr/>
        <w:spacing w:line="480" w:lineRule="auto"/>
        <w:contextualSpacing w:val="0"/>
        <w:rPr/>
      </w:pPr>
      <w:r w:rsidDel="00000000" w:rsidR="00000000" w:rsidRPr="00000000">
        <w:rPr>
          <w:rtl w:val="0"/>
        </w:rPr>
        <w:t xml:space="preserve">        </w:t>
        <w:tab/>
        <w:t xml:space="preserve">Underpinning the success of genome-wide association studies (GWAS) of numerous traits has been the emergence of large research consortia </w:t>
      </w:r>
      <w:hyperlink r:id="rId9">
        <w:r w:rsidDel="00000000" w:rsidR="00000000" w:rsidRPr="00000000">
          <w:rPr>
            <w:b w:val="0"/>
            <w:color w:val="000000"/>
            <w:u w:val="none"/>
            <w:vertAlign w:val="superscript"/>
            <w:rtl w:val="0"/>
          </w:rPr>
          <w:t xml:space="preserve">7</w:t>
        </w:r>
      </w:hyperlink>
      <w:r w:rsidDel="00000000" w:rsidR="00000000" w:rsidRPr="00000000">
        <w:rPr>
          <w:rtl w:val="0"/>
        </w:rPr>
        <w:t xml:space="preserve">. In addition to facilitating larger sample sizes, many consortia are increasingly ancestrally diverse, enabling identification of novel associations </w:t>
      </w:r>
      <w:hyperlink r:id="rId10">
        <w:r w:rsidDel="00000000" w:rsidR="00000000" w:rsidRPr="00000000">
          <w:rPr>
            <w:b w:val="0"/>
            <w:color w:val="000000"/>
            <w:u w:val="none"/>
            <w:vertAlign w:val="superscript"/>
            <w:rtl w:val="0"/>
          </w:rPr>
          <w:t xml:space="preserve">8–10</w:t>
        </w:r>
      </w:hyperlink>
      <w:r w:rsidDel="00000000" w:rsidR="00000000" w:rsidRPr="00000000">
        <w:rPr>
          <w:rtl w:val="0"/>
        </w:rPr>
        <w:t xml:space="preserve"> and independent replication of reported findings </w:t>
      </w:r>
      <w:hyperlink r:id="rId11">
        <w:r w:rsidDel="00000000" w:rsidR="00000000" w:rsidRPr="00000000">
          <w:rPr>
            <w:b w:val="0"/>
            <w:color w:val="000000"/>
            <w:u w:val="none"/>
            <w:vertAlign w:val="superscript"/>
            <w:rtl w:val="0"/>
          </w:rPr>
          <w:t xml:space="preserve">11,12</w:t>
        </w:r>
      </w:hyperlink>
      <w:r w:rsidDel="00000000" w:rsidR="00000000" w:rsidRPr="00000000">
        <w:rPr>
          <w:rtl w:val="0"/>
        </w:rPr>
        <w:t xml:space="preserve">, as well as improving fine mapping of implicated loci </w:t>
      </w:r>
      <w:hyperlink r:id="rId12">
        <w:r w:rsidDel="00000000" w:rsidR="00000000" w:rsidRPr="00000000">
          <w:rPr>
            <w:b w:val="0"/>
            <w:color w:val="000000"/>
            <w:u w:val="none"/>
            <w:vertAlign w:val="superscript"/>
            <w:rtl w:val="0"/>
          </w:rPr>
          <w:t xml:space="preserve">13,14</w:t>
        </w:r>
      </w:hyperlink>
      <w:r w:rsidDel="00000000" w:rsidR="00000000" w:rsidRPr="00000000">
        <w:rPr>
          <w:rtl w:val="0"/>
        </w:rPr>
        <w:t xml:space="preserve">. Consistent associations at replicated loci have been reported for psychiatric disorders </w:t>
      </w:r>
      <w:hyperlink r:id="rId13">
        <w:r w:rsidDel="00000000" w:rsidR="00000000" w:rsidRPr="00000000">
          <w:rPr>
            <w:b w:val="0"/>
            <w:color w:val="000000"/>
            <w:u w:val="none"/>
            <w:vertAlign w:val="superscript"/>
            <w:rtl w:val="0"/>
          </w:rPr>
          <w:t xml:space="preserve">15</w:t>
        </w:r>
      </w:hyperlink>
      <w:r w:rsidDel="00000000" w:rsidR="00000000" w:rsidRPr="00000000">
        <w:rPr>
          <w:rtl w:val="0"/>
        </w:rPr>
        <w:t xml:space="preserve"> </w:t>
      </w:r>
      <w:r w:rsidDel="00000000" w:rsidR="00000000" w:rsidRPr="00000000">
        <w:rPr>
          <w:rtl w:val="0"/>
        </w:rPr>
        <w:t xml:space="preserve">and non-psychiatric traits </w:t>
      </w:r>
      <w:hyperlink r:id="rId14">
        <w:r w:rsidDel="00000000" w:rsidR="00000000" w:rsidRPr="00000000">
          <w:rPr>
            <w:b w:val="0"/>
            <w:color w:val="000000"/>
            <w:u w:val="none"/>
            <w:vertAlign w:val="superscript"/>
            <w:rtl w:val="0"/>
          </w:rPr>
          <w:t xml:space="preserve">8,11,16–18</w:t>
        </w:r>
      </w:hyperlink>
      <w:r w:rsidDel="00000000" w:rsidR="00000000" w:rsidRPr="00000000">
        <w:rPr>
          <w:rtl w:val="0"/>
        </w:rPr>
        <w:t xml:space="preserve">, and shared liabilities are often borne out by genome-wide polygenic analyses </w:t>
      </w:r>
      <w:hyperlink r:id="rId15">
        <w:r w:rsidDel="00000000" w:rsidR="00000000" w:rsidRPr="00000000">
          <w:rPr>
            <w:b w:val="0"/>
            <w:color w:val="000000"/>
            <w:u w:val="none"/>
            <w:vertAlign w:val="superscript"/>
            <w:rtl w:val="0"/>
          </w:rPr>
          <w:t xml:space="preserve">19–21</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Whether genetic factors predisposing to MDD are shared across ancestries is not well established, and two replicated genome-wide significant associations for MDD in China had markedly lower allele frequencies in Europeans and thus did not replicate </w:t>
      </w:r>
      <w:hyperlink r:id="rId16">
        <w:r w:rsidDel="00000000" w:rsidR="00000000" w:rsidRPr="00000000">
          <w:rPr>
            <w:b w:val="0"/>
            <w:color w:val="000000"/>
            <w:u w:val="none"/>
            <w:vertAlign w:val="superscript"/>
            <w:rtl w:val="0"/>
          </w:rPr>
          <w:t xml:space="preserve">22–24</w:t>
        </w:r>
      </w:hyperlink>
      <w:r w:rsidDel="00000000" w:rsidR="00000000" w:rsidRPr="00000000">
        <w:rPr>
          <w:rtl w:val="0"/>
        </w:rPr>
        <w:t xml:space="preserve">.  Allelic heterogeneity and population-specific genetic effects have been reported for several complex traits </w:t>
      </w:r>
      <w:hyperlink r:id="rId17">
        <w:r w:rsidDel="00000000" w:rsidR="00000000" w:rsidRPr="00000000">
          <w:rPr>
            <w:b w:val="0"/>
            <w:color w:val="000000"/>
            <w:u w:val="none"/>
            <w:vertAlign w:val="superscript"/>
            <w:rtl w:val="0"/>
          </w:rPr>
          <w:t xml:space="preserve">18,25,26</w:t>
        </w:r>
      </w:hyperlink>
      <w:r w:rsidDel="00000000" w:rsidR="00000000" w:rsidRPr="00000000">
        <w:rPr>
          <w:rtl w:val="0"/>
        </w:rPr>
        <w:t xml:space="preserve"> but the extent of differences across ancestries remains relatively unexplored.</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We sought to clarify the extent to which liability to MDD is shared between European and East-Asian populations via </w:t>
      </w:r>
      <w:r w:rsidDel="00000000" w:rsidR="00000000" w:rsidRPr="00000000">
        <w:rPr>
          <w:rtl w:val="0"/>
        </w:rPr>
        <w:t xml:space="preserve">collaboration</w:t>
      </w:r>
      <w:r w:rsidDel="00000000" w:rsidR="00000000" w:rsidRPr="00000000">
        <w:rPr>
          <w:rtl w:val="0"/>
        </w:rPr>
        <w:t xml:space="preserve"> between the Psychiatric Genomics Consortium (PGC) </w:t>
      </w:r>
      <w:hyperlink r:id="rId18">
        <w:r w:rsidDel="00000000" w:rsidR="00000000" w:rsidRPr="00000000">
          <w:rPr>
            <w:b w:val="0"/>
            <w:color w:val="000000"/>
            <w:u w:val="none"/>
            <w:vertAlign w:val="superscript"/>
            <w:rtl w:val="0"/>
          </w:rPr>
          <w:t xml:space="preserve">22</w:t>
        </w:r>
      </w:hyperlink>
      <w:r w:rsidDel="00000000" w:rsidR="00000000" w:rsidRPr="00000000">
        <w:rPr>
          <w:rtl w:val="0"/>
        </w:rPr>
        <w:t xml:space="preserve"> </w:t>
      </w:r>
      <w:r w:rsidDel="00000000" w:rsidR="00000000" w:rsidRPr="00000000">
        <w:rPr>
          <w:rtl w:val="0"/>
        </w:rPr>
        <w:t xml:space="preserve">and CONVERGE </w:t>
      </w:r>
      <w:hyperlink r:id="rId19">
        <w:r w:rsidDel="00000000" w:rsidR="00000000" w:rsidRPr="00000000">
          <w:rPr>
            <w:b w:val="0"/>
            <w:color w:val="000000"/>
            <w:u w:val="none"/>
            <w:vertAlign w:val="superscript"/>
            <w:rtl w:val="0"/>
          </w:rPr>
          <w:t xml:space="preserve">6</w:t>
        </w:r>
      </w:hyperlink>
      <w:r w:rsidDel="00000000" w:rsidR="00000000" w:rsidRPr="00000000">
        <w:rPr>
          <w:rtl w:val="0"/>
        </w:rPr>
        <w:t xml:space="preserve"> </w:t>
      </w:r>
      <w:r w:rsidDel="00000000" w:rsidR="00000000" w:rsidRPr="00000000">
        <w:rPr>
          <w:rtl w:val="0"/>
        </w:rPr>
        <w:t xml:space="preserve">studies of MDD. We asked whether observed directions of allelic effects are consistent across populations, assessed the significa</w:t>
      </w:r>
      <w:r w:rsidDel="00000000" w:rsidR="00000000" w:rsidRPr="00000000">
        <w:rPr>
          <w:rtl w:val="0"/>
        </w:rPr>
        <w:t xml:space="preserve">nce of cross-ancestry polygenic scores, and estimated the </w:t>
      </w:r>
      <w:r w:rsidDel="00000000" w:rsidR="00000000" w:rsidRPr="00000000">
        <w:rPr>
          <w:rtl w:val="0"/>
        </w:rPr>
        <w:t xml:space="preserve">tr</w:t>
      </w:r>
      <w:r w:rsidDel="00000000" w:rsidR="00000000" w:rsidRPr="00000000">
        <w:rPr>
          <w:rtl w:val="0"/>
        </w:rPr>
        <w:t xml:space="preserve">ans-ancestry</w:t>
      </w:r>
      <w:r w:rsidDel="00000000" w:rsidR="00000000" w:rsidRPr="00000000">
        <w:rPr>
          <w:rtl w:val="0"/>
        </w:rPr>
        <w:t xml:space="preserve"> genetic correlation of MDD. We attempted to disentangle population differences from those arising from ascertainment or phenotypic definition through analyses of recurrent MDD and in female subjects. These meta-analyses represent the largest trans-ancestry genetic study of MDD to date.</w:t>
      </w:r>
    </w:p>
    <w:p w:rsidR="00000000" w:rsidDel="00000000" w:rsidP="00000000" w:rsidRDefault="00000000" w:rsidRPr="00000000">
      <w:pPr>
        <w:pStyle w:val="Heading1"/>
        <w:pBdr/>
        <w:spacing w:line="480" w:lineRule="auto"/>
        <w:contextualSpacing w:val="0"/>
        <w:jc w:val="center"/>
        <w:rPr>
          <w:b w:val="1"/>
          <w:sz w:val="22"/>
          <w:szCs w:val="22"/>
        </w:rPr>
      </w:pPr>
      <w:bookmarkStart w:colFirst="0" w:colLast="0" w:name="_im90rosfm4ct" w:id="2"/>
      <w:bookmarkEnd w:id="2"/>
      <w:r w:rsidDel="00000000" w:rsidR="00000000" w:rsidRPr="00000000">
        <w:rPr>
          <w:b w:val="1"/>
          <w:sz w:val="22"/>
          <w:szCs w:val="22"/>
          <w:rtl w:val="0"/>
        </w:rPr>
        <w:t xml:space="preserve">Methods</w:t>
      </w:r>
    </w:p>
    <w:p w:rsidR="00000000" w:rsidDel="00000000" w:rsidP="00000000" w:rsidRDefault="00000000" w:rsidRPr="00000000">
      <w:pPr>
        <w:pStyle w:val="Heading2"/>
        <w:pBdr/>
        <w:spacing w:line="480" w:lineRule="auto"/>
        <w:contextualSpacing w:val="0"/>
        <w:jc w:val="center"/>
        <w:rPr>
          <w:i w:val="1"/>
          <w:sz w:val="22"/>
          <w:szCs w:val="22"/>
        </w:rPr>
      </w:pPr>
      <w:bookmarkStart w:colFirst="0" w:colLast="0" w:name="_vzfjslai39dx" w:id="3"/>
      <w:bookmarkEnd w:id="3"/>
      <w:r w:rsidDel="00000000" w:rsidR="00000000" w:rsidRPr="00000000">
        <w:rPr>
          <w:i w:val="1"/>
          <w:sz w:val="22"/>
          <w:szCs w:val="22"/>
          <w:rtl w:val="0"/>
        </w:rPr>
        <w:t xml:space="preserve">Ascertainment and genotyping</w:t>
      </w:r>
      <w:r w:rsidDel="00000000" w:rsidR="00000000" w:rsidRPr="00000000">
        <w:rPr>
          <w:rtl w:val="0"/>
        </w:rPr>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Sample ascertainment, SNP genotyping, and quality control procedures for PGC and CONVERGE have been described previously </w:t>
      </w:r>
      <w:hyperlink r:id="rId20">
        <w:r w:rsidDel="00000000" w:rsidR="00000000" w:rsidRPr="00000000">
          <w:rPr>
            <w:b w:val="0"/>
            <w:color w:val="000000"/>
            <w:u w:val="none"/>
            <w:vertAlign w:val="superscript"/>
            <w:rtl w:val="0"/>
          </w:rPr>
          <w:t xml:space="preserve">6,22</w:t>
        </w:r>
      </w:hyperlink>
      <w:r w:rsidDel="00000000" w:rsidR="00000000" w:rsidRPr="00000000">
        <w:rPr>
          <w:rtl w:val="0"/>
        </w:rPr>
        <w:t xml:space="preserve">. </w:t>
      </w:r>
      <w:r w:rsidDel="00000000" w:rsidR="00000000" w:rsidRPr="00000000">
        <w:rPr>
          <w:rtl w:val="0"/>
        </w:rPr>
        <w:t xml:space="preserve">Individual sites and sample sizes are presented in Table 1.</w:t>
      </w:r>
    </w:p>
    <w:p w:rsidR="00000000" w:rsidDel="00000000" w:rsidP="00000000" w:rsidRDefault="00000000" w:rsidRPr="00000000">
      <w:pPr>
        <w:pBdr/>
        <w:spacing w:line="480" w:lineRule="auto"/>
        <w:ind w:firstLine="720"/>
        <w:contextualSpacing w:val="0"/>
        <w:rPr/>
      </w:pPr>
      <w:r w:rsidDel="00000000" w:rsidR="00000000" w:rsidRPr="00000000">
        <w:rPr>
          <w:i w:val="1"/>
          <w:rtl w:val="0"/>
        </w:rPr>
        <w:t xml:space="preserve">CONVERGE</w:t>
      </w:r>
      <w:r w:rsidDel="00000000" w:rsidR="00000000" w:rsidRPr="00000000">
        <w:rPr>
          <w:rtl w:val="0"/>
        </w:rPr>
        <w:t xml:space="preserve"> (</w:t>
      </w:r>
      <w:r w:rsidDel="00000000" w:rsidR="00000000" w:rsidRPr="00000000">
        <w:rPr>
          <w:b w:val="1"/>
          <w:rtl w:val="0"/>
        </w:rPr>
        <w:t xml:space="preserve">C</w:t>
      </w:r>
      <w:r w:rsidDel="00000000" w:rsidR="00000000" w:rsidRPr="00000000">
        <w:rPr>
          <w:rtl w:val="0"/>
        </w:rPr>
        <w:t xml:space="preserve">hina, </w:t>
      </w:r>
      <w:r w:rsidDel="00000000" w:rsidR="00000000" w:rsidRPr="00000000">
        <w:rPr>
          <w:b w:val="1"/>
          <w:rtl w:val="0"/>
        </w:rPr>
        <w:t xml:space="preserve">O</w:t>
      </w:r>
      <w:r w:rsidDel="00000000" w:rsidR="00000000" w:rsidRPr="00000000">
        <w:rPr>
          <w:rtl w:val="0"/>
        </w:rPr>
        <w:t xml:space="preserve">xford a</w:t>
      </w:r>
      <w:r w:rsidDel="00000000" w:rsidR="00000000" w:rsidRPr="00000000">
        <w:rPr>
          <w:b w:val="1"/>
          <w:rtl w:val="0"/>
        </w:rPr>
        <w:t xml:space="preserve">n</w:t>
      </w:r>
      <w:r w:rsidDel="00000000" w:rsidR="00000000" w:rsidRPr="00000000">
        <w:rPr>
          <w:rtl w:val="0"/>
        </w:rPr>
        <w:t xml:space="preserve">d </w:t>
      </w:r>
      <w:r w:rsidDel="00000000" w:rsidR="00000000" w:rsidRPr="00000000">
        <w:rPr>
          <w:b w:val="1"/>
          <w:rtl w:val="0"/>
        </w:rPr>
        <w:t xml:space="preserve">V</w:t>
      </w:r>
      <w:r w:rsidDel="00000000" w:rsidR="00000000" w:rsidRPr="00000000">
        <w:rPr>
          <w:rtl w:val="0"/>
        </w:rPr>
        <w:t xml:space="preserve">irginia Commonwealth University </w:t>
      </w:r>
      <w:r w:rsidDel="00000000" w:rsidR="00000000" w:rsidRPr="00000000">
        <w:rPr>
          <w:b w:val="1"/>
          <w:rtl w:val="0"/>
        </w:rPr>
        <w:t xml:space="preserve">E</w:t>
      </w:r>
      <w:r w:rsidDel="00000000" w:rsidR="00000000" w:rsidRPr="00000000">
        <w:rPr>
          <w:rtl w:val="0"/>
        </w:rPr>
        <w:t xml:space="preserve">xperimental </w:t>
      </w:r>
      <w:r w:rsidDel="00000000" w:rsidR="00000000" w:rsidRPr="00000000">
        <w:rPr>
          <w:b w:val="1"/>
          <w:rtl w:val="0"/>
        </w:rPr>
        <w:t xml:space="preserve">R</w:t>
      </w:r>
      <w:r w:rsidDel="00000000" w:rsidR="00000000" w:rsidRPr="00000000">
        <w:rPr>
          <w:rtl w:val="0"/>
        </w:rPr>
        <w:t xml:space="preserve">esearch on </w:t>
      </w:r>
      <w:r w:rsidDel="00000000" w:rsidR="00000000" w:rsidRPr="00000000">
        <w:rPr>
          <w:b w:val="1"/>
          <w:rtl w:val="0"/>
        </w:rPr>
        <w:t xml:space="preserve">G</w:t>
      </w:r>
      <w:r w:rsidDel="00000000" w:rsidR="00000000" w:rsidRPr="00000000">
        <w:rPr>
          <w:rtl w:val="0"/>
        </w:rPr>
        <w:t xml:space="preserve">enetic </w:t>
      </w:r>
      <w:r w:rsidDel="00000000" w:rsidR="00000000" w:rsidRPr="00000000">
        <w:rPr>
          <w:b w:val="1"/>
          <w:rtl w:val="0"/>
        </w:rPr>
        <w:t xml:space="preserve">E</w:t>
      </w:r>
      <w:r w:rsidDel="00000000" w:rsidR="00000000" w:rsidRPr="00000000">
        <w:rPr>
          <w:rtl w:val="0"/>
        </w:rPr>
        <w:t xml:space="preserve">pidemiology): Briefly, a</w:t>
      </w:r>
      <w:r w:rsidDel="00000000" w:rsidR="00000000" w:rsidRPr="00000000">
        <w:rPr>
          <w:rtl w:val="0"/>
        </w:rPr>
        <w:t xml:space="preserve">ll subjects were Han Chinese women and had two or more episodes of MDD meeting DSM-IV criteria. </w:t>
      </w:r>
      <w:r w:rsidDel="00000000" w:rsidR="00000000" w:rsidRPr="00000000">
        <w:rPr>
          <w:rtl w:val="0"/>
        </w:rPr>
        <w:t xml:space="preserve">After applying quality controls modeled after the PGC study, 10 502 samples (5 282 cases and 5 220 controls) and 6 242 619 SNPs were retained for analysis.</w:t>
      </w:r>
    </w:p>
    <w:p w:rsidR="00000000" w:rsidDel="00000000" w:rsidP="00000000" w:rsidRDefault="00000000" w:rsidRPr="00000000">
      <w:pPr>
        <w:pBdr/>
        <w:spacing w:line="480" w:lineRule="auto"/>
        <w:ind w:firstLine="720"/>
        <w:contextualSpacing w:val="0"/>
        <w:rPr>
          <w:i w:val="1"/>
        </w:rPr>
      </w:pPr>
      <w:r w:rsidDel="00000000" w:rsidR="00000000" w:rsidRPr="00000000">
        <w:rPr>
          <w:i w:val="1"/>
          <w:rtl w:val="0"/>
        </w:rPr>
        <w:t xml:space="preserve">PGC MDD:</w:t>
      </w:r>
      <w:r w:rsidDel="00000000" w:rsidR="00000000" w:rsidRPr="00000000">
        <w:rPr>
          <w:rtl w:val="0"/>
        </w:rPr>
        <w:t xml:space="preserve"> Samples included here comprise Stage 1 of the PGC MDD study </w:t>
      </w:r>
      <w:hyperlink r:id="rId21">
        <w:r w:rsidDel="00000000" w:rsidR="00000000" w:rsidRPr="00000000">
          <w:rPr>
            <w:b w:val="0"/>
            <w:color w:val="000000"/>
            <w:u w:val="none"/>
            <w:vertAlign w:val="superscript"/>
            <w:rtl w:val="0"/>
          </w:rPr>
          <w:t xml:space="preserve">22</w:t>
        </w:r>
      </w:hyperlink>
      <w:r w:rsidDel="00000000" w:rsidR="00000000" w:rsidRPr="00000000">
        <w:rPr>
          <w:rtl w:val="0"/>
        </w:rPr>
        <w:t xml:space="preserve">.  Briefly, all subjects were of European ancestry, all cases were assessed using validated methods and met DSM-IV criteria for lifetime MDD, and the majority of controls were screened to exclude lifetime MDD. Available data on number of depressive episodes were used to identify recurrent cases (two or more episodes). Nine studies from the US, Europe, and Australia were genotyped using SNP arrays. Imputation was performed with IMPUTE2 </w:t>
      </w:r>
      <w:hyperlink r:id="rId22">
        <w:r w:rsidDel="00000000" w:rsidR="00000000" w:rsidRPr="00000000">
          <w:rPr>
            <w:b w:val="0"/>
            <w:color w:val="000000"/>
            <w:u w:val="none"/>
            <w:vertAlign w:val="superscript"/>
            <w:rtl w:val="0"/>
          </w:rPr>
          <w:t xml:space="preserve">27</w:t>
        </w:r>
      </w:hyperlink>
      <w:r w:rsidDel="00000000" w:rsidR="00000000" w:rsidRPr="00000000">
        <w:rPr>
          <w:rtl w:val="0"/>
        </w:rPr>
        <w:t xml:space="preserve"> </w:t>
      </w:r>
      <w:r w:rsidDel="00000000" w:rsidR="00000000" w:rsidRPr="00000000">
        <w:rPr>
          <w:rtl w:val="0"/>
        </w:rPr>
        <w:t xml:space="preserve">using the 1000 Genomes Project data (v3; GRCh37/hg19) </w:t>
      </w:r>
      <w:hyperlink r:id="rId23">
        <w:r w:rsidDel="00000000" w:rsidR="00000000" w:rsidRPr="00000000">
          <w:rPr>
            <w:b w:val="0"/>
            <w:color w:val="000000"/>
            <w:u w:val="none"/>
            <w:vertAlign w:val="superscript"/>
            <w:rtl w:val="0"/>
          </w:rPr>
          <w:t xml:space="preserve">28</w:t>
        </w:r>
      </w:hyperlink>
      <w:r w:rsidDel="00000000" w:rsidR="00000000" w:rsidRPr="00000000">
        <w:rPr>
          <w:rtl w:val="0"/>
        </w:rPr>
        <w:t xml:space="preserve">, resulting in a total of 13 381 627 autosomal and X chromosome SNPs.</w:t>
      </w:r>
      <w:r w:rsidDel="00000000" w:rsidR="00000000" w:rsidRPr="00000000">
        <w:rPr>
          <w:rtl w:val="0"/>
        </w:rPr>
      </w:r>
    </w:p>
    <w:p w:rsidR="00000000" w:rsidDel="00000000" w:rsidP="00000000" w:rsidRDefault="00000000" w:rsidRPr="00000000">
      <w:pPr>
        <w:pStyle w:val="Heading2"/>
        <w:pBdr/>
        <w:spacing w:line="480" w:lineRule="auto"/>
        <w:contextualSpacing w:val="0"/>
        <w:jc w:val="center"/>
        <w:rPr>
          <w:i w:val="1"/>
        </w:rPr>
      </w:pPr>
      <w:bookmarkStart w:colFirst="0" w:colLast="0" w:name="_s4qzmv5r72dj" w:id="4"/>
      <w:bookmarkEnd w:id="4"/>
      <w:r w:rsidDel="00000000" w:rsidR="00000000" w:rsidRPr="00000000">
        <w:rPr>
          <w:i w:val="1"/>
          <w:sz w:val="22"/>
          <w:szCs w:val="22"/>
          <w:rtl w:val="0"/>
        </w:rPr>
        <w:t xml:space="preserve">Polygenic risk score profiling and binomial sign tests</w:t>
      </w:r>
      <w:r w:rsidDel="00000000" w:rsidR="00000000" w:rsidRPr="00000000">
        <w:rPr>
          <w:rtl w:val="0"/>
        </w:rPr>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Each dataset was filtered on the basis of statistical imputation information (INFO) greater than 0.8 and MAF greater than 0.01 in both CONVERGE and PGC overall; linkage disequilibrium (LD) based “clumping” was used to obtain an approximately independent set of SNPs (</w:t>
      </w:r>
      <w:r w:rsidDel="00000000" w:rsidR="00000000" w:rsidRPr="00000000">
        <w:rPr>
          <w:i w:val="1"/>
          <w:rtl w:val="0"/>
        </w:rPr>
        <w:t xml:space="preserve">r</w:t>
      </w:r>
      <w:r w:rsidDel="00000000" w:rsidR="00000000" w:rsidRPr="00000000">
        <w:rPr>
          <w:vertAlign w:val="superscript"/>
          <w:rtl w:val="0"/>
        </w:rPr>
        <w:t xml:space="preserve">2</w:t>
      </w:r>
      <w:r w:rsidDel="00000000" w:rsidR="00000000" w:rsidRPr="00000000">
        <w:rPr>
          <w:rtl w:val="0"/>
        </w:rPr>
        <w:t xml:space="preserve">&lt;0.1) while preferentially retaining the most significant SNP within 500kb windows. We computed weighted polygenic scores (i.e., log odds ratio of the associated allele), based on varying </w:t>
      </w:r>
      <w:r w:rsidDel="00000000" w:rsidR="00000000" w:rsidRPr="00000000">
        <w:rPr>
          <w:i w:val="1"/>
          <w:rtl w:val="0"/>
        </w:rPr>
        <w:t xml:space="preserve">P</w:t>
      </w:r>
      <w:r w:rsidDel="00000000" w:rsidR="00000000" w:rsidRPr="00000000">
        <w:rPr>
          <w:rtl w:val="0"/>
        </w:rPr>
        <w:t xml:space="preserve">-value thresholds in the “training set” results (i.e., CONVERGE or PGC); </w:t>
      </w:r>
      <w:r w:rsidDel="00000000" w:rsidR="00000000" w:rsidRPr="00000000">
        <w:rPr>
          <w:i w:val="1"/>
          <w:rtl w:val="0"/>
        </w:rPr>
        <w:t xml:space="preserve">P</w:t>
      </w:r>
      <w:r w:rsidDel="00000000" w:rsidR="00000000" w:rsidRPr="00000000">
        <w:rPr>
          <w:rtl w:val="0"/>
        </w:rPr>
        <w:t xml:space="preserve">-value thresholds ranged between 10</w:t>
      </w:r>
      <w:r w:rsidDel="00000000" w:rsidR="00000000" w:rsidRPr="00000000">
        <w:rPr>
          <w:vertAlign w:val="superscript"/>
          <w:rtl w:val="0"/>
        </w:rPr>
        <w:t xml:space="preserve">-5</w:t>
      </w:r>
      <w:r w:rsidDel="00000000" w:rsidR="00000000" w:rsidRPr="00000000">
        <w:rPr>
          <w:rtl w:val="0"/>
        </w:rPr>
        <w:t xml:space="preserve"> and 0.5. We evaluated the significance of case-control differences using logistic regression and covarying ancestry-based principal components (PCs) and a study indicator variable. The predictive value of these scores is reported in terms of Nagelkerke’s pseudo-</w:t>
      </w:r>
      <w:r w:rsidDel="00000000" w:rsidR="00000000" w:rsidRPr="00000000">
        <w:rPr>
          <w:i w:val="1"/>
          <w:rtl w:val="0"/>
        </w:rPr>
        <w:t xml:space="preserve">R</w:t>
      </w:r>
      <w:r w:rsidDel="00000000" w:rsidR="00000000" w:rsidRPr="00000000">
        <w:rPr>
          <w:vertAlign w:val="superscript"/>
          <w:rtl w:val="0"/>
        </w:rPr>
        <w:t xml:space="preserve">2</w:t>
      </w:r>
      <w:r w:rsidDel="00000000" w:rsidR="00000000" w:rsidRPr="00000000">
        <w:rPr>
          <w:rtl w:val="0"/>
        </w:rPr>
        <w:t xml:space="preserve"> (fmsb package in R) </w:t>
      </w:r>
      <w:hyperlink r:id="rId24">
        <w:r w:rsidDel="00000000" w:rsidR="00000000" w:rsidRPr="00000000">
          <w:rPr>
            <w:b w:val="0"/>
            <w:color w:val="000000"/>
            <w:u w:val="none"/>
            <w:vertAlign w:val="superscript"/>
            <w:rtl w:val="0"/>
          </w:rPr>
          <w:t xml:space="preserve">29</w:t>
        </w:r>
      </w:hyperlink>
      <w:r w:rsidDel="00000000" w:rsidR="00000000" w:rsidRPr="00000000">
        <w:rPr>
          <w:rtl w:val="0"/>
        </w:rPr>
        <w:t xml:space="preserve">.</w:t>
      </w:r>
    </w:p>
    <w:p w:rsidR="00000000" w:rsidDel="00000000" w:rsidP="00000000" w:rsidRDefault="00000000" w:rsidRPr="00000000">
      <w:pPr>
        <w:pBdr/>
        <w:spacing w:line="480" w:lineRule="auto"/>
        <w:ind w:firstLine="720"/>
        <w:contextualSpacing w:val="0"/>
        <w:rPr>
          <w:i w:val="1"/>
        </w:rPr>
      </w:pPr>
      <w:r w:rsidDel="00000000" w:rsidR="00000000" w:rsidRPr="00000000">
        <w:rPr>
          <w:rtl w:val="0"/>
        </w:rPr>
        <w:t xml:space="preserve">Using the same sets of SNPs and the same </w:t>
      </w:r>
      <w:r w:rsidDel="00000000" w:rsidR="00000000" w:rsidRPr="00000000">
        <w:rPr>
          <w:i w:val="1"/>
          <w:rtl w:val="0"/>
        </w:rPr>
        <w:t xml:space="preserve">P</w:t>
      </w:r>
      <w:r w:rsidDel="00000000" w:rsidR="00000000" w:rsidRPr="00000000">
        <w:rPr>
          <w:rtl w:val="0"/>
        </w:rPr>
        <w:t xml:space="preserve">-value thresholds, we applied a binomial sign-test to determine whether the number of SNPs demonstrating consistent directions of allelic effects between CONVERGE and PGC was greater than expected by chance (i.e., a one-sided test of whether this fraction is greater than 0.5).</w:t>
      </w:r>
      <w:r w:rsidDel="00000000" w:rsidR="00000000" w:rsidRPr="00000000">
        <w:rPr>
          <w:rtl w:val="0"/>
        </w:rPr>
      </w:r>
    </w:p>
    <w:p w:rsidR="00000000" w:rsidDel="00000000" w:rsidP="00000000" w:rsidRDefault="00000000" w:rsidRPr="00000000">
      <w:pPr>
        <w:pStyle w:val="Heading2"/>
        <w:pBdr/>
        <w:spacing w:line="480" w:lineRule="auto"/>
        <w:contextualSpacing w:val="0"/>
        <w:jc w:val="center"/>
        <w:rPr>
          <w:i w:val="1"/>
          <w:sz w:val="22"/>
          <w:szCs w:val="22"/>
        </w:rPr>
      </w:pPr>
      <w:bookmarkStart w:colFirst="0" w:colLast="0" w:name="_7pejd3xdun1s" w:id="5"/>
      <w:bookmarkEnd w:id="5"/>
      <w:r w:rsidDel="00000000" w:rsidR="00000000" w:rsidRPr="00000000">
        <w:rPr>
          <w:i w:val="1"/>
          <w:sz w:val="22"/>
          <w:szCs w:val="22"/>
          <w:rtl w:val="0"/>
        </w:rPr>
        <w:t xml:space="preserve">Trans-ancestry genetic correlation</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 recently developed </w:t>
      </w:r>
      <w:r w:rsidDel="00000000" w:rsidR="00000000" w:rsidRPr="00000000">
        <w:rPr>
          <w:i w:val="1"/>
          <w:rtl w:val="0"/>
        </w:rPr>
        <w:t xml:space="preserve">popcorn</w:t>
      </w:r>
      <w:r w:rsidDel="00000000" w:rsidR="00000000" w:rsidRPr="00000000">
        <w:rPr>
          <w:rtl w:val="0"/>
        </w:rPr>
        <w:t xml:space="preserve"> software </w:t>
      </w:r>
      <w:hyperlink r:id="rId25">
        <w:r w:rsidDel="00000000" w:rsidR="00000000" w:rsidRPr="00000000">
          <w:rPr>
            <w:b w:val="0"/>
            <w:color w:val="000000"/>
            <w:u w:val="none"/>
            <w:vertAlign w:val="superscript"/>
            <w:rtl w:val="0"/>
          </w:rPr>
          <w:t xml:space="preserve">30</w:t>
        </w:r>
      </w:hyperlink>
      <w:r w:rsidDel="00000000" w:rsidR="00000000" w:rsidRPr="00000000">
        <w:rPr>
          <w:rtl w:val="0"/>
        </w:rPr>
        <w:t xml:space="preserve"> </w:t>
      </w:r>
      <w:r w:rsidDel="00000000" w:rsidR="00000000" w:rsidRPr="00000000">
        <w:rPr>
          <w:rtl w:val="0"/>
        </w:rPr>
        <w:t xml:space="preserve">allows for estimation of the trans-ancestry genetic effect correlation (</w:t>
      </w:r>
      <w:r w:rsidDel="00000000" w:rsidR="00000000" w:rsidRPr="00000000">
        <w:rPr>
          <w:i w:val="1"/>
          <w:rtl w:val="0"/>
        </w:rPr>
        <w:t xml:space="preserve">ρ</w:t>
      </w:r>
      <w:r w:rsidDel="00000000" w:rsidR="00000000" w:rsidRPr="00000000">
        <w:rPr>
          <w:i w:val="1"/>
          <w:vertAlign w:val="subscript"/>
          <w:rtl w:val="0"/>
        </w:rPr>
        <w:t xml:space="preserve">g</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using GWAS summary statistics. Cross-ancestry reference scores, representing SNP-wise estimates of the similarity of LD (with neighboring SNPs) between populations, were calculated for East Asian (</w:t>
      </w:r>
      <w:r w:rsidDel="00000000" w:rsidR="00000000" w:rsidRPr="00000000">
        <w:rPr>
          <w:i w:val="1"/>
          <w:rtl w:val="0"/>
        </w:rPr>
        <w:t xml:space="preserve">N</w:t>
      </w:r>
      <w:r w:rsidDel="00000000" w:rsidR="00000000" w:rsidRPr="00000000">
        <w:rPr>
          <w:rtl w:val="0"/>
        </w:rPr>
        <w:t xml:space="preserve">=286) and European (</w:t>
      </w:r>
      <w:r w:rsidDel="00000000" w:rsidR="00000000" w:rsidRPr="00000000">
        <w:rPr>
          <w:i w:val="1"/>
          <w:rtl w:val="0"/>
        </w:rPr>
        <w:t xml:space="preserve">N</w:t>
      </w:r>
      <w:r w:rsidDel="00000000" w:rsidR="00000000" w:rsidRPr="00000000">
        <w:rPr>
          <w:rtl w:val="0"/>
        </w:rPr>
        <w:t xml:space="preserve">=379) subjects from the 1000 Genomes Project (v3) </w:t>
      </w:r>
      <w:hyperlink r:id="rId26">
        <w:r w:rsidDel="00000000" w:rsidR="00000000" w:rsidRPr="00000000">
          <w:rPr>
            <w:b w:val="0"/>
            <w:color w:val="000000"/>
            <w:u w:val="none"/>
            <w:vertAlign w:val="superscript"/>
            <w:rtl w:val="0"/>
          </w:rPr>
          <w:t xml:space="preserve">28</w:t>
        </w:r>
      </w:hyperlink>
      <w:r w:rsidDel="00000000" w:rsidR="00000000" w:rsidRPr="00000000">
        <w:rPr>
          <w:rtl w:val="0"/>
        </w:rPr>
        <w:t xml:space="preserve">.  For computational efficiency and consistency with previously reported estimates of genetic correlation, these calculations were based on ~1.2M common SNPs present in HapMap3 </w:t>
      </w:r>
      <w:hyperlink r:id="rId27">
        <w:r w:rsidDel="00000000" w:rsidR="00000000" w:rsidRPr="00000000">
          <w:rPr>
            <w:b w:val="0"/>
            <w:color w:val="000000"/>
            <w:u w:val="none"/>
            <w:vertAlign w:val="superscript"/>
            <w:rtl w:val="0"/>
          </w:rPr>
          <w:t xml:space="preserve">31</w:t>
        </w:r>
      </w:hyperlink>
      <w:r w:rsidDel="00000000" w:rsidR="00000000" w:rsidRPr="00000000">
        <w:rPr>
          <w:rtl w:val="0"/>
        </w:rPr>
        <w:t xml:space="preserve"> </w:t>
      </w:r>
      <w:r w:rsidDel="00000000" w:rsidR="00000000" w:rsidRPr="00000000">
        <w:rPr>
          <w:rtl w:val="0"/>
        </w:rPr>
        <w:t xml:space="preserve">following study-wise exclusion of SNPs with INFO&lt;0.9 or MAF&lt;0.01%.</w:t>
      </w:r>
    </w:p>
    <w:p w:rsidR="00000000" w:rsidDel="00000000" w:rsidP="00000000" w:rsidRDefault="00000000" w:rsidRPr="00000000">
      <w:pPr>
        <w:pBdr/>
        <w:spacing w:line="480" w:lineRule="auto"/>
        <w:ind w:left="0" w:firstLine="720"/>
        <w:contextualSpacing w:val="0"/>
        <w:rPr>
          <w:i w:val="1"/>
        </w:rPr>
      </w:pPr>
      <w:r w:rsidDel="00000000" w:rsidR="00000000" w:rsidRPr="00000000">
        <w:rPr>
          <w:rtl w:val="0"/>
        </w:rPr>
        <w:t xml:space="preserve">We attempted to address possible heterogeneity by examining estimates of genetic correlation within- and across-ancestries, and for varying phenotypic definitions.  Briefly, we divided the PGC and CONVERGE studies into approximate halves, performing association analysis in each subsample as described above, and subsequently estimating the genetic correlations between these non-overlapping halves.  Within the PGC, we randomly selected 5 of 10 studies (</w:t>
      </w:r>
      <w:r w:rsidDel="00000000" w:rsidR="00000000" w:rsidRPr="00000000">
        <w:rPr>
          <w:i w:val="1"/>
          <w:rtl w:val="0"/>
        </w:rPr>
        <w:t xml:space="preserve">S</w:t>
      </w:r>
      <w:r w:rsidDel="00000000" w:rsidR="00000000" w:rsidRPr="00000000">
        <w:rPr>
          <w:i w:val="1"/>
          <w:vertAlign w:val="subscript"/>
          <w:rtl w:val="0"/>
        </w:rPr>
        <w:t xml:space="preserve">EUR1</w:t>
      </w:r>
      <w:r w:rsidDel="00000000" w:rsidR="00000000" w:rsidRPr="00000000">
        <w:rPr>
          <w:rtl w:val="0"/>
        </w:rPr>
        <w:t xml:space="preserve">), with the remaining 5 studies taken as a comparison sample (</w:t>
      </w:r>
      <w:r w:rsidDel="00000000" w:rsidR="00000000" w:rsidRPr="00000000">
        <w:rPr>
          <w:i w:val="1"/>
          <w:rtl w:val="0"/>
        </w:rPr>
        <w:t xml:space="preserve">S</w:t>
      </w:r>
      <w:r w:rsidDel="00000000" w:rsidR="00000000" w:rsidRPr="00000000">
        <w:rPr>
          <w:i w:val="1"/>
          <w:vertAlign w:val="subscript"/>
          <w:rtl w:val="0"/>
        </w:rPr>
        <w:t xml:space="preserve">EUR2</w:t>
      </w:r>
      <w:r w:rsidDel="00000000" w:rsidR="00000000" w:rsidRPr="00000000">
        <w:rPr>
          <w:rtl w:val="0"/>
        </w:rPr>
        <w:t xml:space="preserve">).  We selected </w:t>
      </w:r>
      <w:r w:rsidDel="00000000" w:rsidR="00000000" w:rsidRPr="00000000">
        <w:rPr>
          <w:i w:val="1"/>
          <w:rtl w:val="0"/>
        </w:rPr>
        <w:t xml:space="preserve">N</w:t>
      </w:r>
      <w:r w:rsidDel="00000000" w:rsidR="00000000" w:rsidRPr="00000000">
        <w:rPr>
          <w:rtl w:val="0"/>
        </w:rPr>
        <w:t xml:space="preserve">=30 of a possible 126 paired comparisons for which the sample sizes of each subset were equivalent (~1:1).  We followed an analogous procedure in CONVERGE, selecting 12 of 24 sequencing batches (</w:t>
      </w:r>
      <w:r w:rsidDel="00000000" w:rsidR="00000000" w:rsidRPr="00000000">
        <w:rPr>
          <w:i w:val="1"/>
          <w:rtl w:val="0"/>
        </w:rPr>
        <w:t xml:space="preserve">S</w:t>
      </w:r>
      <w:r w:rsidDel="00000000" w:rsidR="00000000" w:rsidRPr="00000000">
        <w:rPr>
          <w:i w:val="1"/>
          <w:vertAlign w:val="subscript"/>
          <w:rtl w:val="0"/>
        </w:rPr>
        <w:t xml:space="preserve">ASN1</w:t>
      </w:r>
      <w:r w:rsidDel="00000000" w:rsidR="00000000" w:rsidRPr="00000000">
        <w:rPr>
          <w:rtl w:val="0"/>
        </w:rPr>
        <w:t xml:space="preserve">), with the remaining 12 batches taken as a comparison sample  (</w:t>
      </w:r>
      <w:r w:rsidDel="00000000" w:rsidR="00000000" w:rsidRPr="00000000">
        <w:rPr>
          <w:i w:val="1"/>
          <w:rtl w:val="0"/>
        </w:rPr>
        <w:t xml:space="preserve">S</w:t>
      </w:r>
      <w:r w:rsidDel="00000000" w:rsidR="00000000" w:rsidRPr="00000000">
        <w:rPr>
          <w:i w:val="1"/>
          <w:vertAlign w:val="subscript"/>
          <w:rtl w:val="0"/>
        </w:rPr>
        <w:t xml:space="preserve">ASN2</w:t>
      </w:r>
      <w:r w:rsidDel="00000000" w:rsidR="00000000" w:rsidRPr="00000000">
        <w:rPr>
          <w:rtl w:val="0"/>
        </w:rPr>
        <w:t xml:space="preserve">).  Within-ancestry comparisons were between non-overlapping subsets (e.g., </w:t>
      </w:r>
      <w:r w:rsidDel="00000000" w:rsidR="00000000" w:rsidRPr="00000000">
        <w:rPr>
          <w:i w:val="1"/>
          <w:rtl w:val="0"/>
        </w:rPr>
        <w:t xml:space="preserve">S</w:t>
      </w:r>
      <w:r w:rsidDel="00000000" w:rsidR="00000000" w:rsidRPr="00000000">
        <w:rPr>
          <w:i w:val="1"/>
          <w:vertAlign w:val="subscript"/>
          <w:rtl w:val="0"/>
        </w:rPr>
        <w:t xml:space="preserve">EUR1</w:t>
      </w:r>
      <w:r w:rsidDel="00000000" w:rsidR="00000000" w:rsidRPr="00000000">
        <w:rPr>
          <w:rtl w:val="0"/>
        </w:rPr>
        <w:t xml:space="preserve"> versus </w:t>
      </w:r>
      <w:r w:rsidDel="00000000" w:rsidR="00000000" w:rsidRPr="00000000">
        <w:rPr>
          <w:i w:val="1"/>
          <w:rtl w:val="0"/>
        </w:rPr>
        <w:t xml:space="preserve">S</w:t>
      </w:r>
      <w:r w:rsidDel="00000000" w:rsidR="00000000" w:rsidRPr="00000000">
        <w:rPr>
          <w:i w:val="1"/>
          <w:vertAlign w:val="subscript"/>
          <w:rtl w:val="0"/>
        </w:rPr>
        <w:t xml:space="preserve">EUR2</w:t>
      </w:r>
      <w:r w:rsidDel="00000000" w:rsidR="00000000" w:rsidRPr="00000000">
        <w:rPr>
          <w:rtl w:val="0"/>
        </w:rPr>
        <w:t xml:space="preserve">) and utilized reference scores based on a single population, calculated as described above.  C</w:t>
      </w:r>
      <w:r w:rsidDel="00000000" w:rsidR="00000000" w:rsidRPr="00000000">
        <w:rPr>
          <w:rtl w:val="0"/>
        </w:rPr>
        <w:t xml:space="preserve">ross-ancestry estimates were based on comparisons of the full set of CONVERGE results to each of </w:t>
      </w:r>
      <w:r w:rsidDel="00000000" w:rsidR="00000000" w:rsidRPr="00000000">
        <w:rPr>
          <w:i w:val="1"/>
          <w:rtl w:val="0"/>
        </w:rPr>
        <w:t xml:space="preserve">N</w:t>
      </w:r>
      <w:r w:rsidDel="00000000" w:rsidR="00000000" w:rsidRPr="00000000">
        <w:rPr>
          <w:rtl w:val="0"/>
        </w:rPr>
        <w:t xml:space="preserve">=60 subsets from the within-PGC analysis</w:t>
      </w:r>
      <w:r w:rsidDel="00000000" w:rsidR="00000000" w:rsidRPr="00000000">
        <w:rPr>
          <w:rtl w:val="0"/>
        </w:rPr>
        <w:t xml:space="preserve">.  We compared cross-ancestry estimates for lifetime MDD, recurrent MDD and females-only by paired Student’s </w:t>
      </w:r>
      <w:r w:rsidDel="00000000" w:rsidR="00000000" w:rsidRPr="00000000">
        <w:rPr>
          <w:i w:val="1"/>
          <w:rtl w:val="0"/>
        </w:rPr>
        <w:t xml:space="preserve">t</w:t>
      </w:r>
      <w:r w:rsidDel="00000000" w:rsidR="00000000" w:rsidRPr="00000000">
        <w:rPr>
          <w:rtl w:val="0"/>
        </w:rPr>
        <w:t xml:space="preserve">-test</w:t>
      </w:r>
      <w:r w:rsidDel="00000000" w:rsidR="00000000" w:rsidRPr="00000000">
        <w:rPr>
          <w:rtl w:val="0"/>
        </w:rPr>
        <w:t xml:space="preserv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2"/>
        <w:pBdr/>
        <w:spacing w:line="480" w:lineRule="auto"/>
        <w:contextualSpacing w:val="0"/>
        <w:jc w:val="center"/>
        <w:rPr>
          <w:i w:val="1"/>
          <w:sz w:val="22"/>
          <w:szCs w:val="22"/>
        </w:rPr>
      </w:pPr>
      <w:bookmarkStart w:colFirst="0" w:colLast="0" w:name="_opzo4af928r8" w:id="6"/>
      <w:bookmarkEnd w:id="6"/>
      <w:r w:rsidDel="00000000" w:rsidR="00000000" w:rsidRPr="00000000">
        <w:rPr>
          <w:i w:val="1"/>
          <w:sz w:val="22"/>
          <w:szCs w:val="22"/>
          <w:rtl w:val="0"/>
        </w:rPr>
        <w:t xml:space="preserve">SNP-based meta-analyses</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Within each study, we tested for association between SNPs and affection status by logistic regression with PLINK </w:t>
      </w:r>
      <w:hyperlink r:id="rId28">
        <w:r w:rsidDel="00000000" w:rsidR="00000000" w:rsidRPr="00000000">
          <w:rPr>
            <w:b w:val="0"/>
            <w:color w:val="000000"/>
            <w:u w:val="none"/>
            <w:vertAlign w:val="superscript"/>
            <w:rtl w:val="0"/>
          </w:rPr>
          <w:t xml:space="preserve">32</w:t>
        </w:r>
      </w:hyperlink>
      <w:r w:rsidDel="00000000" w:rsidR="00000000" w:rsidRPr="00000000">
        <w:rPr>
          <w:rtl w:val="0"/>
        </w:rPr>
        <w:t xml:space="preserve">, using allelic dosages and including ancestry PCs as covariates (plus a site indicator in PGC analyses). Backwards-stepwise regression was used to select PCs demonstrating association (</w:t>
      </w:r>
      <w:r w:rsidDel="00000000" w:rsidR="00000000" w:rsidRPr="00000000">
        <w:rPr>
          <w:i w:val="1"/>
          <w:rtl w:val="0"/>
        </w:rPr>
        <w:t xml:space="preserve">P</w:t>
      </w:r>
      <w:r w:rsidDel="00000000" w:rsidR="00000000" w:rsidRPr="00000000">
        <w:rPr>
          <w:rFonts w:ascii="Arial Unicode MS" w:cs="Arial Unicode MS" w:eastAsia="Arial Unicode MS" w:hAnsi="Arial Unicode MS"/>
          <w:rtl w:val="0"/>
        </w:rPr>
        <w:t xml:space="preserve">&lt;0.159) with each diagnosis. We excluded SNPs with MAF&lt;0.01 or INFO&lt;0.5 in either CONVERGE or PGC (overall), or missing in ≥5 of 9 PGC samples. We analyzed the X chromosome as previously described </w:t>
      </w:r>
      <w:hyperlink r:id="rId29">
        <w:r w:rsidDel="00000000" w:rsidR="00000000" w:rsidRPr="00000000">
          <w:rPr>
            <w:b w:val="0"/>
            <w:color w:val="000000"/>
            <w:u w:val="none"/>
            <w:vertAlign w:val="superscript"/>
            <w:rtl w:val="0"/>
          </w:rPr>
          <w:t xml:space="preserve">22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pBdr/>
        <w:spacing w:line="480" w:lineRule="auto"/>
        <w:ind w:firstLine="720"/>
        <w:contextualSpacing w:val="0"/>
        <w:rPr>
          <w:i w:val="1"/>
          <w:color w:val="999999"/>
        </w:rPr>
      </w:pPr>
      <w:r w:rsidDel="00000000" w:rsidR="00000000" w:rsidRPr="00000000">
        <w:rPr>
          <w:rtl w:val="0"/>
        </w:rPr>
        <w:t xml:space="preserve">We performed Bayesian meta-analyses of PGC and CONVERGE studies using MANTRA </w:t>
      </w:r>
      <w:hyperlink r:id="rId30">
        <w:r w:rsidDel="00000000" w:rsidR="00000000" w:rsidRPr="00000000">
          <w:rPr>
            <w:b w:val="0"/>
            <w:color w:val="000000"/>
            <w:u w:val="none"/>
            <w:vertAlign w:val="superscript"/>
            <w:rtl w:val="0"/>
          </w:rPr>
          <w:t xml:space="preserve">33</w:t>
        </w:r>
      </w:hyperlink>
      <w:r w:rsidDel="00000000" w:rsidR="00000000" w:rsidRPr="00000000">
        <w:rPr>
          <w:rtl w:val="0"/>
        </w:rPr>
        <w:t xml:space="preserve">.  By leveraging population differences in local LD structure, MANTRA has greater power to detect genetic effects demonstrating allelic heterogeneity than traditional approaches assuming random effects. When effects are consistent across studies, MANTRA is effectively a Bayesian implementation of fixed-effects meta-analysis. Inter-study genetic distances were calculated from mean allele frequency differences.  We adopted a threshold of log</w:t>
      </w:r>
      <w:r w:rsidDel="00000000" w:rsidR="00000000" w:rsidRPr="00000000">
        <w:rPr>
          <w:vertAlign w:val="subscript"/>
          <w:rtl w:val="0"/>
        </w:rPr>
        <w:t xml:space="preserve">10</w:t>
      </w:r>
      <w:r w:rsidDel="00000000" w:rsidR="00000000" w:rsidRPr="00000000">
        <w:rPr>
          <w:rtl w:val="0"/>
        </w:rPr>
        <w:t xml:space="preserve"> </w:t>
      </w:r>
      <w:r w:rsidDel="00000000" w:rsidR="00000000" w:rsidRPr="00000000">
        <w:rPr>
          <w:rtl w:val="0"/>
        </w:rPr>
        <w:t xml:space="preserve">Bayes factor (log</w:t>
      </w:r>
      <w:r w:rsidDel="00000000" w:rsidR="00000000" w:rsidRPr="00000000">
        <w:rPr>
          <w:vertAlign w:val="subscript"/>
          <w:rtl w:val="0"/>
        </w:rPr>
        <w:t xml:space="preserve">10</w:t>
      </w:r>
      <w:r w:rsidDel="00000000" w:rsidR="00000000" w:rsidRPr="00000000">
        <w:rPr>
          <w:rtl w:val="0"/>
        </w:rPr>
        <w:t xml:space="preserve">BF) &gt; 7 for declaring genome-wide significance.</w:t>
      </w:r>
      <w:r w:rsidDel="00000000" w:rsidR="00000000" w:rsidRPr="00000000">
        <w:rPr>
          <w:rtl w:val="0"/>
        </w:rPr>
      </w:r>
    </w:p>
    <w:p w:rsidR="00000000" w:rsidDel="00000000" w:rsidP="00000000" w:rsidRDefault="00000000" w:rsidRPr="00000000">
      <w:pPr>
        <w:pStyle w:val="Heading2"/>
        <w:pBdr/>
        <w:spacing w:line="480" w:lineRule="auto"/>
        <w:contextualSpacing w:val="0"/>
        <w:jc w:val="center"/>
        <w:rPr>
          <w:i w:val="1"/>
          <w:sz w:val="22"/>
          <w:szCs w:val="22"/>
        </w:rPr>
      </w:pPr>
      <w:bookmarkStart w:colFirst="0" w:colLast="0" w:name="_ocxpz0gvxbs" w:id="7"/>
      <w:bookmarkEnd w:id="7"/>
      <w:r w:rsidDel="00000000" w:rsidR="00000000" w:rsidRPr="00000000">
        <w:rPr>
          <w:i w:val="1"/>
          <w:sz w:val="22"/>
          <w:szCs w:val="22"/>
          <w:rtl w:val="0"/>
        </w:rPr>
        <w:t xml:space="preserve">Gene-set enrichment analyses</w:t>
      </w:r>
      <w:r w:rsidDel="00000000" w:rsidR="00000000" w:rsidRPr="00000000">
        <w:rPr>
          <w:rtl w:val="0"/>
        </w:rPr>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We applied DEPICT </w:t>
      </w:r>
      <w:hyperlink r:id="rId31">
        <w:r w:rsidDel="00000000" w:rsidR="00000000" w:rsidRPr="00000000">
          <w:rPr>
            <w:b w:val="0"/>
            <w:color w:val="000000"/>
            <w:u w:val="none"/>
            <w:vertAlign w:val="superscript"/>
            <w:rtl w:val="0"/>
          </w:rPr>
          <w:t xml:space="preserve">34</w:t>
        </w:r>
      </w:hyperlink>
      <w:r w:rsidDel="00000000" w:rsidR="00000000" w:rsidRPr="00000000">
        <w:rPr>
          <w:rtl w:val="0"/>
        </w:rPr>
        <w:t xml:space="preserve">, to identify significantly enriched gene-sets and pathways in specific tissues and cell-types. Briefly, genes in the vicinity of associated SNPs are tested for enrichment for “reconstituted” gene sets, comprised of curated sets expanded to include co-regulated loci. Tissue and cell type enrichment analysis is conducted by testing whether genes were highly expressed in any of 209 MeSH annotations based on microarray data for the Affymetrix U133 Plus 2.0 Array platform </w:t>
      </w:r>
      <w:hyperlink r:id="rId32">
        <w:r w:rsidDel="00000000" w:rsidR="00000000" w:rsidRPr="00000000">
          <w:rPr>
            <w:b w:val="0"/>
            <w:color w:val="000000"/>
            <w:u w:val="none"/>
            <w:vertAlign w:val="superscript"/>
            <w:rtl w:val="0"/>
          </w:rPr>
          <w:t xml:space="preserve">35</w:t>
        </w:r>
      </w:hyperlink>
      <w:r w:rsidDel="00000000" w:rsidR="00000000" w:rsidRPr="00000000">
        <w:rPr>
          <w:rtl w:val="0"/>
        </w:rPr>
        <w:t xml:space="preserve">.</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Because DEPICT adjusts for potential sources of confounding and multiple testing using precomputed GWAS of randomly distributed phenotypes , we elected to use as input </w:t>
      </w:r>
      <w:r w:rsidDel="00000000" w:rsidR="00000000" w:rsidRPr="00000000">
        <w:rPr>
          <w:i w:val="1"/>
          <w:rtl w:val="0"/>
        </w:rPr>
        <w:t xml:space="preserve">P</w:t>
      </w:r>
      <w:r w:rsidDel="00000000" w:rsidR="00000000" w:rsidRPr="00000000">
        <w:rPr>
          <w:rtl w:val="0"/>
        </w:rPr>
        <w:t xml:space="preserve">-values from inverse variance weighted (i.e., fixed effects) meta-analysis of PGC and CONVERGE.  Recalling that MANTRA is effectively a Bayesian implementation of fixed-effects meta-analysis when allele frequencies are similar between populations, we considered this to be an appropriate strategy, if not somewhat conservative.</w:t>
      </w:r>
      <w:r w:rsidDel="00000000" w:rsidR="00000000" w:rsidRPr="00000000">
        <w:rPr>
          <w:rtl w:val="0"/>
        </w:rPr>
      </w:r>
    </w:p>
    <w:p w:rsidR="00000000" w:rsidDel="00000000" w:rsidP="00000000" w:rsidRDefault="00000000" w:rsidRPr="00000000">
      <w:pPr>
        <w:pStyle w:val="Heading2"/>
        <w:pBdr/>
        <w:spacing w:line="480" w:lineRule="auto"/>
        <w:contextualSpacing w:val="0"/>
        <w:jc w:val="center"/>
        <w:rPr>
          <w:i w:val="1"/>
          <w:sz w:val="22"/>
          <w:szCs w:val="22"/>
        </w:rPr>
      </w:pPr>
      <w:bookmarkStart w:colFirst="0" w:colLast="0" w:name="_c8sky517634" w:id="8"/>
      <w:bookmarkEnd w:id="8"/>
      <w:r w:rsidDel="00000000" w:rsidR="00000000" w:rsidRPr="00000000">
        <w:rPr>
          <w:i w:val="1"/>
          <w:sz w:val="22"/>
          <w:szCs w:val="22"/>
          <w:rtl w:val="0"/>
        </w:rPr>
        <w:t xml:space="preserve">Replication analyses</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A total of 4 504 cases and 7 007 controls from 10 independent, European-ancestry cohorts were available for replication (Table 1). These studies represent recent additions to the PGC that were not included in the previously published analysis </w:t>
      </w:r>
      <w:hyperlink r:id="rId33">
        <w:r w:rsidDel="00000000" w:rsidR="00000000" w:rsidRPr="00000000">
          <w:rPr>
            <w:b w:val="0"/>
            <w:color w:val="000000"/>
            <w:u w:val="none"/>
            <w:vertAlign w:val="superscript"/>
            <w:rtl w:val="0"/>
          </w:rPr>
          <w:t xml:space="preserve">22</w:t>
        </w:r>
      </w:hyperlink>
      <w:r w:rsidDel="00000000" w:rsidR="00000000" w:rsidRPr="00000000">
        <w:rPr>
          <w:rtl w:val="0"/>
        </w:rPr>
        <w:t xml:space="preserve">. A brief description of each study site is given in the Supplemental Material. At the time of writing, neither comparable East-Asian GWAS datasets nor subject-level data on the number of depressive episodes were readily available.  For analyses of recurrent illness, we included those replication studies that specifically ascertained recurrent cases.</w:t>
      </w:r>
      <w:r w:rsidDel="00000000" w:rsidR="00000000" w:rsidRPr="00000000">
        <w:rPr>
          <w:rtl w:val="0"/>
        </w:rPr>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For each phenotype definition, we identified independent (pairwise </w:t>
      </w:r>
      <w:r w:rsidDel="00000000" w:rsidR="00000000" w:rsidRPr="00000000">
        <w:rPr>
          <w:i w:val="1"/>
          <w:rtl w:val="0"/>
        </w:rPr>
        <w:t xml:space="preserve">r</w:t>
      </w:r>
      <w:r w:rsidDel="00000000" w:rsidR="00000000" w:rsidRPr="00000000">
        <w:rPr>
          <w:vertAlign w:val="superscript"/>
          <w:rtl w:val="0"/>
        </w:rPr>
        <w:t xml:space="preserve">2</w:t>
      </w:r>
      <w:r w:rsidDel="00000000" w:rsidR="00000000" w:rsidRPr="00000000">
        <w:rPr>
          <w:rtl w:val="0"/>
        </w:rPr>
        <w:t xml:space="preserve">&lt;0.1 within 500kb windows based on European 1000 Genomes Project samples), significant autosomal SNPs (log</w:t>
      </w:r>
      <w:r w:rsidDel="00000000" w:rsidR="00000000" w:rsidRPr="00000000">
        <w:rPr>
          <w:vertAlign w:val="subscript"/>
          <w:rtl w:val="0"/>
        </w:rPr>
        <w:t xml:space="preserve">10</w:t>
      </w:r>
      <w:r w:rsidDel="00000000" w:rsidR="00000000" w:rsidRPr="00000000">
        <w:rPr>
          <w:rtl w:val="0"/>
        </w:rPr>
        <w:t xml:space="preserve">BF&gt;5) from the trans-ancestry meta-analyses (10, 7, and 7 for MDD, females-only, and recurrent MDD, respectively).  We tested these SNPs for association using logistic regression and including ancestry PCs as covariates. We performed inverse-variance weighted meta-analyses of the replication samples using METAL.  We also performed binomial sign tests comparing the directions of allelic effects across discovery and replication stages.</w:t>
      </w:r>
    </w:p>
    <w:p w:rsidR="00000000" w:rsidDel="00000000" w:rsidP="00000000" w:rsidRDefault="00000000" w:rsidRPr="00000000">
      <w:pPr>
        <w:pStyle w:val="Heading1"/>
        <w:pBdr/>
        <w:spacing w:line="480" w:lineRule="auto"/>
        <w:contextualSpacing w:val="0"/>
        <w:jc w:val="center"/>
        <w:rPr>
          <w:b w:val="1"/>
          <w:sz w:val="22"/>
          <w:szCs w:val="22"/>
        </w:rPr>
      </w:pPr>
      <w:bookmarkStart w:colFirst="0" w:colLast="0" w:name="_khhlf2u0hpbf" w:id="9"/>
      <w:bookmarkEnd w:id="9"/>
      <w:r w:rsidDel="00000000" w:rsidR="00000000" w:rsidRPr="00000000">
        <w:rPr>
          <w:b w:val="1"/>
          <w:sz w:val="22"/>
          <w:szCs w:val="22"/>
          <w:rtl w:val="0"/>
        </w:rPr>
        <w:t xml:space="preserve">Results</w:t>
      </w:r>
    </w:p>
    <w:p w:rsidR="00000000" w:rsidDel="00000000" w:rsidP="00000000" w:rsidRDefault="00000000" w:rsidRPr="00000000">
      <w:pPr>
        <w:pStyle w:val="Heading2"/>
        <w:pBdr/>
        <w:spacing w:line="480" w:lineRule="auto"/>
        <w:contextualSpacing w:val="0"/>
        <w:jc w:val="center"/>
        <w:rPr/>
      </w:pPr>
      <w:bookmarkStart w:colFirst="0" w:colLast="0" w:name="_4hd9u8e805in" w:id="10"/>
      <w:bookmarkEnd w:id="10"/>
      <w:r w:rsidDel="00000000" w:rsidR="00000000" w:rsidRPr="00000000">
        <w:rPr>
          <w:i w:val="1"/>
          <w:sz w:val="22"/>
          <w:szCs w:val="22"/>
          <w:rtl w:val="0"/>
        </w:rPr>
        <w:t xml:space="preserve">Polygenic risk score profiling and binomial sign tests</w:t>
      </w:r>
      <w:r w:rsidDel="00000000" w:rsidR="00000000" w:rsidRPr="00000000">
        <w:rPr>
          <w:rtl w:val="0"/>
        </w:rPr>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We employed polygenic risk score profiling to determine whether findings from CONVERGE or the PGC are, in aggregate, significantly associated with MDD status in the other study. Scores based on PGC results were nominally associated with MDD in CONVERGE (</w:t>
      </w:r>
      <w:r w:rsidDel="00000000" w:rsidR="00000000" w:rsidRPr="00000000">
        <w:rPr>
          <w:rtl w:val="0"/>
        </w:rPr>
        <w:t xml:space="preserve">Figure 1</w:t>
      </w:r>
      <w:r w:rsidDel="00000000" w:rsidR="00000000" w:rsidRPr="00000000">
        <w:rPr>
          <w:rtl w:val="0"/>
        </w:rPr>
        <w:t xml:space="preserve">; Supplemental Tables S1-S3), accounting for ~0.1% of risk (Nagelkerke’s pseudo-</w:t>
      </w:r>
      <w:r w:rsidDel="00000000" w:rsidR="00000000" w:rsidRPr="00000000">
        <w:rPr>
          <w:i w:val="1"/>
          <w:rtl w:val="0"/>
        </w:rPr>
        <w:t xml:space="preserve">R</w:t>
      </w:r>
      <w:r w:rsidDel="00000000" w:rsidR="00000000" w:rsidRPr="00000000">
        <w:rPr>
          <w:vertAlign w:val="superscript"/>
          <w:rtl w:val="0"/>
        </w:rPr>
        <w:t xml:space="preserve">2</w:t>
      </w:r>
      <w:r w:rsidDel="00000000" w:rsidR="00000000" w:rsidRPr="00000000">
        <w:rPr>
          <w:rtl w:val="0"/>
        </w:rPr>
        <w:t xml:space="preserve">=7.46×10</w:t>
      </w:r>
      <w:r w:rsidDel="00000000" w:rsidR="00000000" w:rsidRPr="00000000">
        <w:rPr>
          <w:vertAlign w:val="superscript"/>
          <w:rtl w:val="0"/>
        </w:rPr>
        <w:t xml:space="preserve">-4</w:t>
      </w:r>
      <w:r w:rsidDel="00000000" w:rsidR="00000000" w:rsidRPr="00000000">
        <w:rPr>
          <w:rtl w:val="0"/>
        </w:rPr>
        <w:t xml:space="preserve">; </w:t>
      </w:r>
      <w:r w:rsidDel="00000000" w:rsidR="00000000" w:rsidRPr="00000000">
        <w:rPr>
          <w:i w:val="1"/>
          <w:rtl w:val="0"/>
        </w:rPr>
        <w:t xml:space="preserve">P</w:t>
      </w:r>
      <w:r w:rsidDel="00000000" w:rsidR="00000000" w:rsidRPr="00000000">
        <w:rPr>
          <w:rtl w:val="0"/>
        </w:rPr>
        <w:t xml:space="preserve">=0.02). Scores based on results for females-only yielded similar results (Nagelkerke’s pseudo-</w:t>
      </w:r>
      <w:r w:rsidDel="00000000" w:rsidR="00000000" w:rsidRPr="00000000">
        <w:rPr>
          <w:i w:val="1"/>
          <w:rtl w:val="0"/>
        </w:rPr>
        <w:t xml:space="preserve">R</w:t>
      </w:r>
      <w:r w:rsidDel="00000000" w:rsidR="00000000" w:rsidRPr="00000000">
        <w:rPr>
          <w:vertAlign w:val="superscript"/>
          <w:rtl w:val="0"/>
        </w:rPr>
        <w:t xml:space="preserve">2</w:t>
      </w:r>
      <w:r w:rsidDel="00000000" w:rsidR="00000000" w:rsidRPr="00000000">
        <w:rPr>
          <w:rtl w:val="0"/>
        </w:rPr>
        <w:t xml:space="preserve">=7.60×10</w:t>
      </w:r>
      <w:r w:rsidDel="00000000" w:rsidR="00000000" w:rsidRPr="00000000">
        <w:rPr>
          <w:vertAlign w:val="superscript"/>
          <w:rtl w:val="0"/>
        </w:rPr>
        <w:t xml:space="preserve">-4</w:t>
      </w:r>
      <w:r w:rsidDel="00000000" w:rsidR="00000000" w:rsidRPr="00000000">
        <w:rPr>
          <w:rtl w:val="0"/>
        </w:rPr>
        <w:t xml:space="preserve">; </w:t>
      </w:r>
      <w:r w:rsidDel="00000000" w:rsidR="00000000" w:rsidRPr="00000000">
        <w:rPr>
          <w:i w:val="1"/>
          <w:rtl w:val="0"/>
        </w:rPr>
        <w:t xml:space="preserve">P</w:t>
      </w:r>
      <w:r w:rsidDel="00000000" w:rsidR="00000000" w:rsidRPr="00000000">
        <w:rPr>
          <w:rtl w:val="0"/>
        </w:rPr>
        <w:t xml:space="preserve">=0.0141), while scores for recurrent MDD were most strongly associated overall (Nagelkerke’s pseudo-</w:t>
      </w:r>
      <w:r w:rsidDel="00000000" w:rsidR="00000000" w:rsidRPr="00000000">
        <w:rPr>
          <w:i w:val="1"/>
          <w:rtl w:val="0"/>
        </w:rPr>
        <w:t xml:space="preserve">R</w:t>
      </w:r>
      <w:r w:rsidDel="00000000" w:rsidR="00000000" w:rsidRPr="00000000">
        <w:rPr>
          <w:vertAlign w:val="superscript"/>
          <w:rtl w:val="0"/>
        </w:rPr>
        <w:t xml:space="preserve">2</w:t>
      </w:r>
      <w:r w:rsidDel="00000000" w:rsidR="00000000" w:rsidRPr="00000000">
        <w:rPr>
          <w:rtl w:val="0"/>
        </w:rPr>
        <w:t xml:space="preserve">=0.00201; </w:t>
      </w:r>
      <w:r w:rsidDel="00000000" w:rsidR="00000000" w:rsidRPr="00000000">
        <w:rPr>
          <w:i w:val="1"/>
          <w:rtl w:val="0"/>
        </w:rPr>
        <w:t xml:space="preserve">P</w:t>
      </w:r>
      <w:r w:rsidDel="00000000" w:rsidR="00000000" w:rsidRPr="00000000">
        <w:rPr>
          <w:rtl w:val="0"/>
        </w:rPr>
        <w:t xml:space="preserve">=6.56×10</w:t>
      </w:r>
      <w:r w:rsidDel="00000000" w:rsidR="00000000" w:rsidRPr="00000000">
        <w:rPr>
          <w:vertAlign w:val="superscript"/>
          <w:rtl w:val="0"/>
        </w:rPr>
        <w:t xml:space="preserve">-5</w:t>
      </w:r>
      <w:r w:rsidDel="00000000" w:rsidR="00000000" w:rsidRPr="00000000">
        <w:rPr>
          <w:rtl w:val="0"/>
        </w:rPr>
        <w:t xml:space="preserve">). Scores from CONVERGE were nominally associated with MDD status in the PGC data (Nagelkerke’s pseudo-</w:t>
      </w:r>
      <w:r w:rsidDel="00000000" w:rsidR="00000000" w:rsidRPr="00000000">
        <w:rPr>
          <w:i w:val="1"/>
          <w:rtl w:val="0"/>
        </w:rPr>
        <w:t xml:space="preserve">R</w:t>
      </w:r>
      <w:r w:rsidDel="00000000" w:rsidR="00000000" w:rsidRPr="00000000">
        <w:rPr>
          <w:vertAlign w:val="superscript"/>
          <w:rtl w:val="0"/>
        </w:rPr>
        <w:t xml:space="preserve">2</w:t>
      </w:r>
      <w:r w:rsidDel="00000000" w:rsidR="00000000" w:rsidRPr="00000000">
        <w:rPr>
          <w:rtl w:val="0"/>
        </w:rPr>
        <w:t xml:space="preserve">=6.08×10</w:t>
      </w:r>
      <w:r w:rsidDel="00000000" w:rsidR="00000000" w:rsidRPr="00000000">
        <w:rPr>
          <w:vertAlign w:val="superscript"/>
          <w:rtl w:val="0"/>
        </w:rPr>
        <w:t xml:space="preserve">-4</w:t>
      </w:r>
      <w:r w:rsidDel="00000000" w:rsidR="00000000" w:rsidRPr="00000000">
        <w:rPr>
          <w:rtl w:val="0"/>
        </w:rPr>
        <w:t xml:space="preserve">; </w:t>
      </w:r>
      <w:r w:rsidDel="00000000" w:rsidR="00000000" w:rsidRPr="00000000">
        <w:rPr>
          <w:i w:val="1"/>
          <w:rtl w:val="0"/>
        </w:rPr>
        <w:t xml:space="preserve">P</w:t>
      </w:r>
      <w:r w:rsidDel="00000000" w:rsidR="00000000" w:rsidRPr="00000000">
        <w:rPr>
          <w:rtl w:val="0"/>
        </w:rPr>
        <w:t xml:space="preserve">=6.66×10</w:t>
      </w:r>
      <w:r w:rsidDel="00000000" w:rsidR="00000000" w:rsidRPr="00000000">
        <w:rPr>
          <w:vertAlign w:val="superscript"/>
          <w:rtl w:val="0"/>
        </w:rPr>
        <w:t xml:space="preserve">-3</w:t>
      </w:r>
      <w:r w:rsidDel="00000000" w:rsidR="00000000" w:rsidRPr="00000000">
        <w:rPr>
          <w:rtl w:val="0"/>
        </w:rPr>
        <w:t xml:space="preserve">); these scores yielded similar results when considering females-only (Nagelkerke’s pseudo-</w:t>
      </w:r>
      <w:r w:rsidDel="00000000" w:rsidR="00000000" w:rsidRPr="00000000">
        <w:rPr>
          <w:i w:val="1"/>
          <w:rtl w:val="0"/>
        </w:rPr>
        <w:t xml:space="preserve">R</w:t>
      </w:r>
      <w:r w:rsidDel="00000000" w:rsidR="00000000" w:rsidRPr="00000000">
        <w:rPr>
          <w:vertAlign w:val="superscript"/>
          <w:rtl w:val="0"/>
        </w:rPr>
        <w:t xml:space="preserve">2</w:t>
      </w:r>
      <w:r w:rsidDel="00000000" w:rsidR="00000000" w:rsidRPr="00000000">
        <w:rPr>
          <w:rtl w:val="0"/>
        </w:rPr>
        <w:t xml:space="preserve">=0.00111; </w:t>
      </w:r>
      <w:r w:rsidDel="00000000" w:rsidR="00000000" w:rsidRPr="00000000">
        <w:rPr>
          <w:i w:val="1"/>
          <w:rtl w:val="0"/>
        </w:rPr>
        <w:t xml:space="preserve">P</w:t>
      </w:r>
      <w:r w:rsidDel="00000000" w:rsidR="00000000" w:rsidRPr="00000000">
        <w:rPr>
          <w:rtl w:val="0"/>
        </w:rPr>
        <w:t xml:space="preserve">=4.15×10</w:t>
      </w:r>
      <w:r w:rsidDel="00000000" w:rsidR="00000000" w:rsidRPr="00000000">
        <w:rPr>
          <w:vertAlign w:val="superscript"/>
          <w:rtl w:val="0"/>
        </w:rPr>
        <w:t xml:space="preserve">-3</w:t>
      </w:r>
      <w:r w:rsidDel="00000000" w:rsidR="00000000" w:rsidRPr="00000000">
        <w:rPr>
          <w:rtl w:val="0"/>
        </w:rPr>
        <w:t xml:space="preserve">), and recurrent MDD (Nagelkerke’s pseudo-</w:t>
      </w:r>
      <w:r w:rsidDel="00000000" w:rsidR="00000000" w:rsidRPr="00000000">
        <w:rPr>
          <w:i w:val="1"/>
          <w:rtl w:val="0"/>
        </w:rPr>
        <w:t xml:space="preserve">R</w:t>
      </w:r>
      <w:r w:rsidDel="00000000" w:rsidR="00000000" w:rsidRPr="00000000">
        <w:rPr>
          <w:vertAlign w:val="superscript"/>
          <w:rtl w:val="0"/>
        </w:rPr>
        <w:t xml:space="preserve">2</w:t>
      </w:r>
      <w:r w:rsidDel="00000000" w:rsidR="00000000" w:rsidRPr="00000000">
        <w:rPr>
          <w:rtl w:val="0"/>
        </w:rPr>
        <w:t xml:space="preserve">=9.13×10</w:t>
      </w:r>
      <w:r w:rsidDel="00000000" w:rsidR="00000000" w:rsidRPr="00000000">
        <w:rPr>
          <w:vertAlign w:val="superscript"/>
          <w:rtl w:val="0"/>
        </w:rPr>
        <w:t xml:space="preserve">-4</w:t>
      </w:r>
      <w:r w:rsidDel="00000000" w:rsidR="00000000" w:rsidRPr="00000000">
        <w:rPr>
          <w:rtl w:val="0"/>
        </w:rPr>
        <w:t xml:space="preserve">; </w:t>
      </w:r>
      <w:r w:rsidDel="00000000" w:rsidR="00000000" w:rsidRPr="00000000">
        <w:rPr>
          <w:i w:val="1"/>
          <w:rtl w:val="0"/>
        </w:rPr>
        <w:t xml:space="preserve">P</w:t>
      </w:r>
      <w:r w:rsidDel="00000000" w:rsidR="00000000" w:rsidRPr="00000000">
        <w:rPr>
          <w:rtl w:val="0"/>
        </w:rPr>
        <w:t xml:space="preserve">=2.02×10</w:t>
      </w:r>
      <w:r w:rsidDel="00000000" w:rsidR="00000000" w:rsidRPr="00000000">
        <w:rPr>
          <w:vertAlign w:val="superscript"/>
          <w:rtl w:val="0"/>
        </w:rPr>
        <w:t xml:space="preserve">-3</w:t>
      </w:r>
      <w:r w:rsidDel="00000000" w:rsidR="00000000" w:rsidRPr="00000000">
        <w:rPr>
          <w:rtl w:val="0"/>
        </w:rPr>
        <w:t xml:space="preserve">).  However, only the results based on PGC-trained polygenic scores for recurrent MDD remained significant after correction for multiple testing (Supplemental Table S2). </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We evaluated whether the observed fraction of results displaying the same direction of allelic effects across studies was significantly greater than expected by chance (i.e., 50%) using binomial sign tests. Supplemental Table S4 give the number of LD-independent SNPs considered, fraction of these SNPs displaying the same direction of effect in the other study, and a one-sided binomial test </w:t>
      </w:r>
      <w:r w:rsidDel="00000000" w:rsidR="00000000" w:rsidRPr="00000000">
        <w:rPr>
          <w:i w:val="1"/>
          <w:rtl w:val="0"/>
        </w:rPr>
        <w:t xml:space="preserve">P</w:t>
      </w:r>
      <w:r w:rsidDel="00000000" w:rsidR="00000000" w:rsidRPr="00000000">
        <w:rPr>
          <w:rtl w:val="0"/>
        </w:rPr>
        <w:t xml:space="preserve">-value. For lifetime MDD, we observed the largest excess of same-direction effects in PGC for SNPs significant at </w:t>
      </w:r>
      <w:r w:rsidDel="00000000" w:rsidR="00000000" w:rsidRPr="00000000">
        <w:rPr>
          <w:i w:val="1"/>
          <w:rtl w:val="0"/>
        </w:rPr>
        <w:t xml:space="preserve">P</w:t>
      </w:r>
      <w:r w:rsidDel="00000000" w:rsidR="00000000" w:rsidRPr="00000000">
        <w:rPr>
          <w:rtl w:val="0"/>
        </w:rPr>
        <w:t xml:space="preserve">&lt;0.2 in CONVERGE (50.7%; binomial </w:t>
      </w:r>
      <w:r w:rsidDel="00000000" w:rsidR="00000000" w:rsidRPr="00000000">
        <w:rPr>
          <w:i w:val="1"/>
          <w:rtl w:val="0"/>
        </w:rPr>
        <w:t xml:space="preserve">P</w:t>
      </w:r>
      <w:r w:rsidDel="00000000" w:rsidR="00000000" w:rsidRPr="00000000">
        <w:rPr>
          <w:rtl w:val="0"/>
        </w:rPr>
        <w:t xml:space="preserve">=1×10</w:t>
      </w:r>
      <w:r w:rsidDel="00000000" w:rsidR="00000000" w:rsidRPr="00000000">
        <w:rPr>
          <w:vertAlign w:val="superscript"/>
          <w:rtl w:val="0"/>
        </w:rPr>
        <w:t xml:space="preserve">-3</w:t>
      </w:r>
      <w:r w:rsidDel="00000000" w:rsidR="00000000" w:rsidRPr="00000000">
        <w:rPr>
          <w:rtl w:val="0"/>
        </w:rPr>
        <w:t xml:space="preserve">); this finding remains significant after multiple-testing adjustment (Supplemental Table S4).  For the reverse comparison, the largest excess of same-direction effects was observed for SNPS significant at </w:t>
      </w:r>
      <w:r w:rsidDel="00000000" w:rsidR="00000000" w:rsidRPr="00000000">
        <w:rPr>
          <w:i w:val="1"/>
          <w:rtl w:val="0"/>
        </w:rPr>
        <w:t xml:space="preserve">P</w:t>
      </w:r>
      <w:r w:rsidDel="00000000" w:rsidR="00000000" w:rsidRPr="00000000">
        <w:rPr>
          <w:rtl w:val="0"/>
        </w:rPr>
        <w:t xml:space="preserve">&lt;0.2 in PGC (50.5%; binomial </w:t>
      </w:r>
      <w:r w:rsidDel="00000000" w:rsidR="00000000" w:rsidRPr="00000000">
        <w:rPr>
          <w:i w:val="1"/>
          <w:rtl w:val="0"/>
        </w:rPr>
        <w:t xml:space="preserve">P</w:t>
      </w:r>
      <w:r w:rsidDel="00000000" w:rsidR="00000000" w:rsidRPr="00000000">
        <w:rPr>
          <w:rtl w:val="0"/>
        </w:rPr>
        <w:t xml:space="preserve">=0.016).</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Overall, the greatest excess of same-direction effects in CONVERGE was observed for SNPs significant at </w:t>
      </w:r>
      <w:r w:rsidDel="00000000" w:rsidR="00000000" w:rsidRPr="00000000">
        <w:rPr>
          <w:i w:val="1"/>
          <w:rtl w:val="0"/>
        </w:rPr>
        <w:t xml:space="preserve">P</w:t>
      </w:r>
      <w:r w:rsidDel="00000000" w:rsidR="00000000" w:rsidRPr="00000000">
        <w:rPr>
          <w:rtl w:val="0"/>
        </w:rPr>
        <w:t xml:space="preserve">&lt;0.1 in the PGC recurrent MDD analysis (51.1%; binomial </w:t>
      </w:r>
      <w:r w:rsidDel="00000000" w:rsidR="00000000" w:rsidRPr="00000000">
        <w:rPr>
          <w:i w:val="1"/>
          <w:rtl w:val="0"/>
        </w:rPr>
        <w:t xml:space="preserve">P</w:t>
      </w:r>
      <w:r w:rsidDel="00000000" w:rsidR="00000000" w:rsidRPr="00000000">
        <w:rPr>
          <w:rtl w:val="0"/>
        </w:rPr>
        <w:t xml:space="preserve">=3.05×10</w:t>
      </w:r>
      <w:r w:rsidDel="00000000" w:rsidR="00000000" w:rsidRPr="00000000">
        <w:rPr>
          <w:vertAlign w:val="superscript"/>
          <w:rtl w:val="0"/>
        </w:rPr>
        <w:t xml:space="preserve">-5</w:t>
      </w:r>
      <w:r w:rsidDel="00000000" w:rsidR="00000000" w:rsidRPr="00000000">
        <w:rPr>
          <w:rtl w:val="0"/>
        </w:rPr>
        <w:t xml:space="preserve">); the fraction of same-direction effects in the PGC was largest in the females-only analysis, for SNPs significant at </w:t>
      </w:r>
      <w:r w:rsidDel="00000000" w:rsidR="00000000" w:rsidRPr="00000000">
        <w:rPr>
          <w:i w:val="1"/>
          <w:rtl w:val="0"/>
        </w:rPr>
        <w:t xml:space="preserve">P</w:t>
      </w:r>
      <w:r w:rsidDel="00000000" w:rsidR="00000000" w:rsidRPr="00000000">
        <w:rPr>
          <w:rtl w:val="0"/>
        </w:rPr>
        <w:t xml:space="preserve">&lt;0.1 in CONVERGE (</w:t>
      </w:r>
      <w:r w:rsidDel="00000000" w:rsidR="00000000" w:rsidRPr="00000000">
        <w:rPr>
          <w:rtl w:val="0"/>
        </w:rPr>
        <w:t xml:space="preserve">50.9%; binomial </w:t>
      </w:r>
      <w:r w:rsidDel="00000000" w:rsidR="00000000" w:rsidRPr="00000000">
        <w:rPr>
          <w:i w:val="1"/>
          <w:rtl w:val="0"/>
        </w:rPr>
        <w:t xml:space="preserve">P</w:t>
      </w:r>
      <w:r w:rsidDel="00000000" w:rsidR="00000000" w:rsidRPr="00000000">
        <w:rPr>
          <w:rtl w:val="0"/>
        </w:rPr>
        <w:t xml:space="preserve">=1.11×10</w:t>
      </w:r>
      <w:r w:rsidDel="00000000" w:rsidR="00000000" w:rsidRPr="00000000">
        <w:rPr>
          <w:vertAlign w:val="superscript"/>
          <w:rtl w:val="0"/>
        </w:rPr>
        <w:t xml:space="preserve">-3</w:t>
      </w:r>
      <w:r w:rsidDel="00000000" w:rsidR="00000000" w:rsidRPr="00000000">
        <w:rPr>
          <w:rtl w:val="0"/>
        </w:rPr>
        <w:t xml:space="preserve">).</w:t>
      </w:r>
      <w:r w:rsidDel="00000000" w:rsidR="00000000" w:rsidRPr="00000000">
        <w:rPr>
          <w:rtl w:val="0"/>
        </w:rPr>
        <w:t xml:space="preserve"> While statistically significant after correcting for multiple tests (Supplemental Table S4), the observed excess of same-direction effects represents only a very small deviation from expectation under the null hypothesis.</w:t>
      </w:r>
    </w:p>
    <w:p w:rsidR="00000000" w:rsidDel="00000000" w:rsidP="00000000" w:rsidRDefault="00000000" w:rsidRPr="00000000">
      <w:pPr>
        <w:pStyle w:val="Heading2"/>
        <w:pBdr/>
        <w:spacing w:line="480" w:lineRule="auto"/>
        <w:contextualSpacing w:val="0"/>
        <w:jc w:val="center"/>
        <w:rPr>
          <w:i w:val="1"/>
          <w:sz w:val="22"/>
          <w:szCs w:val="22"/>
        </w:rPr>
      </w:pPr>
      <w:bookmarkStart w:colFirst="0" w:colLast="0" w:name="_gehj7omm2iwe" w:id="11"/>
      <w:bookmarkEnd w:id="11"/>
      <w:r w:rsidDel="00000000" w:rsidR="00000000" w:rsidRPr="00000000">
        <w:rPr>
          <w:i w:val="1"/>
          <w:sz w:val="22"/>
          <w:szCs w:val="22"/>
          <w:rtl w:val="0"/>
        </w:rPr>
        <w:t xml:space="preserve">Trans-ancestry genetic correlation</w:t>
      </w:r>
    </w:p>
    <w:p w:rsidR="00000000" w:rsidDel="00000000" w:rsidP="00000000" w:rsidRDefault="00000000" w:rsidRPr="00000000">
      <w:pPr>
        <w:pBdr/>
        <w:spacing w:line="480" w:lineRule="auto"/>
        <w:contextualSpacing w:val="0"/>
        <w:rPr/>
      </w:pPr>
      <w:r w:rsidDel="00000000" w:rsidR="00000000" w:rsidRPr="00000000">
        <w:rPr>
          <w:rtl w:val="0"/>
        </w:rPr>
        <w:tab/>
        <w:t xml:space="preserve">Table 2 displays the results of the trans-ancestry genetic correlation between East-Asian and European populations. For lifetime MDD (</w:t>
      </w:r>
      <w:r w:rsidDel="00000000" w:rsidR="00000000" w:rsidRPr="00000000">
        <w:rPr>
          <w:i w:val="1"/>
          <w:rtl w:val="0"/>
        </w:rPr>
        <w:t xml:space="preserve">ρ</w:t>
      </w:r>
      <w:r w:rsidDel="00000000" w:rsidR="00000000" w:rsidRPr="00000000">
        <w:rPr>
          <w:i w:val="1"/>
          <w:vertAlign w:val="subscript"/>
          <w:rtl w:val="0"/>
        </w:rPr>
        <w:t xml:space="preserve">g</w:t>
      </w:r>
      <w:r w:rsidDel="00000000" w:rsidR="00000000" w:rsidRPr="00000000">
        <w:rPr>
          <w:rtl w:val="0"/>
        </w:rPr>
        <w:t xml:space="preserve">=0.332, 95% CI:[0.270,0.394]), this was both significantly greater than zero (</w:t>
      </w:r>
      <w:r w:rsidDel="00000000" w:rsidR="00000000" w:rsidRPr="00000000">
        <w:rPr>
          <w:i w:val="1"/>
          <w:rtl w:val="0"/>
        </w:rPr>
        <w:t xml:space="preserve">P</w:t>
      </w:r>
      <w:r w:rsidDel="00000000" w:rsidR="00000000" w:rsidRPr="00000000">
        <w:rPr>
          <w:i w:val="1"/>
          <w:vertAlign w:val="subscript"/>
          <w:rtl w:val="0"/>
        </w:rPr>
        <w:t xml:space="preserve">ρg</w:t>
      </w:r>
      <w:r w:rsidDel="00000000" w:rsidR="00000000" w:rsidRPr="00000000">
        <w:rPr>
          <w:vertAlign w:val="subscript"/>
          <w:rtl w:val="0"/>
        </w:rPr>
        <w:t xml:space="preserve">&gt;0</w:t>
      </w:r>
      <w:r w:rsidDel="00000000" w:rsidR="00000000" w:rsidRPr="00000000">
        <w:rPr>
          <w:rtl w:val="0"/>
        </w:rPr>
        <w:t xml:space="preserve">=7.23×10</w:t>
      </w:r>
      <w:r w:rsidDel="00000000" w:rsidR="00000000" w:rsidRPr="00000000">
        <w:rPr>
          <w:vertAlign w:val="superscript"/>
          <w:rtl w:val="0"/>
        </w:rPr>
        <w:t xml:space="preserve">-26</w:t>
      </w:r>
      <w:r w:rsidDel="00000000" w:rsidR="00000000" w:rsidRPr="00000000">
        <w:rPr>
          <w:rtl w:val="0"/>
        </w:rPr>
        <w:t xml:space="preserve">) and significantly less than one (</w:t>
      </w:r>
      <w:r w:rsidDel="00000000" w:rsidR="00000000" w:rsidRPr="00000000">
        <w:rPr>
          <w:i w:val="1"/>
          <w:rtl w:val="0"/>
        </w:rPr>
        <w:t xml:space="preserve">P</w:t>
      </w:r>
      <w:r w:rsidDel="00000000" w:rsidR="00000000" w:rsidRPr="00000000">
        <w:rPr>
          <w:i w:val="1"/>
          <w:vertAlign w:val="subscript"/>
          <w:rtl w:val="0"/>
        </w:rPr>
        <w:t xml:space="preserve">ρg</w:t>
      </w:r>
      <w:r w:rsidDel="00000000" w:rsidR="00000000" w:rsidRPr="00000000">
        <w:rPr>
          <w:vertAlign w:val="subscript"/>
          <w:rtl w:val="0"/>
        </w:rPr>
        <w:t xml:space="preserve">&lt;1</w:t>
      </w:r>
      <w:r w:rsidDel="00000000" w:rsidR="00000000" w:rsidRPr="00000000">
        <w:rPr>
          <w:rtl w:val="0"/>
        </w:rPr>
        <w:t xml:space="preserve">=</w:t>
      </w:r>
      <w:r w:rsidDel="00000000" w:rsidR="00000000" w:rsidRPr="00000000">
        <w:rPr>
          <w:rtl w:val="0"/>
        </w:rPr>
        <w:t xml:space="preserve">1.40×10</w:t>
      </w:r>
      <w:r w:rsidDel="00000000" w:rsidR="00000000" w:rsidRPr="00000000">
        <w:rPr>
          <w:vertAlign w:val="superscript"/>
          <w:rtl w:val="0"/>
        </w:rPr>
        <w:t xml:space="preserve">-99</w:t>
      </w:r>
      <w:r w:rsidDel="00000000" w:rsidR="00000000" w:rsidRPr="00000000">
        <w:rPr>
          <w:rtl w:val="0"/>
        </w:rPr>
        <w:t xml:space="preserve">), indicating a partially shared polygenic basis </w:t>
      </w:r>
      <w:r w:rsidDel="00000000" w:rsidR="00000000" w:rsidRPr="00000000">
        <w:rPr>
          <w:rtl w:val="0"/>
        </w:rPr>
        <w:t xml:space="preserve">of MDD risk </w:t>
      </w:r>
      <w:r w:rsidDel="00000000" w:rsidR="00000000" w:rsidRPr="00000000">
        <w:rPr>
          <w:rtl w:val="0"/>
        </w:rPr>
        <w:t xml:space="preserve">between East-Asians and Europeans.  These findings remain significant after correction for multiple tests.</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By comparison, recurrent MDD and females-only yielded slightly higher estimates of genetic correlation (Table 2). We compared these estimates by assuming an approximately normal distribution for </w:t>
      </w:r>
      <w:r w:rsidDel="00000000" w:rsidR="00000000" w:rsidRPr="00000000">
        <w:rPr>
          <w:i w:val="1"/>
          <w:rtl w:val="0"/>
        </w:rPr>
        <w:t xml:space="preserve">ρ</w:t>
      </w:r>
      <w:r w:rsidDel="00000000" w:rsidR="00000000" w:rsidRPr="00000000">
        <w:rPr>
          <w:i w:val="1"/>
          <w:vertAlign w:val="subscript"/>
          <w:rtl w:val="0"/>
        </w:rPr>
        <w:t xml:space="preserve">g</w:t>
      </w:r>
      <w:r w:rsidDel="00000000" w:rsidR="00000000" w:rsidRPr="00000000">
        <w:rPr>
          <w:rtl w:val="0"/>
        </w:rPr>
        <w:t xml:space="preserve"> and obtaining a </w:t>
      </w:r>
      <w:r w:rsidDel="00000000" w:rsidR="00000000" w:rsidRPr="00000000">
        <w:rPr>
          <w:i w:val="1"/>
          <w:rtl w:val="0"/>
        </w:rPr>
        <w:t xml:space="preserve">Z</w:t>
      </w:r>
      <w:r w:rsidDel="00000000" w:rsidR="00000000" w:rsidRPr="00000000">
        <w:rPr>
          <w:rtl w:val="0"/>
        </w:rPr>
        <w:t xml:space="preserve">-score for the difference in values; these differences were found to be nominally significant for both recurrent MDD (</w:t>
      </w:r>
      <w:r w:rsidDel="00000000" w:rsidR="00000000" w:rsidRPr="00000000">
        <w:rPr>
          <w:i w:val="1"/>
          <w:rtl w:val="0"/>
        </w:rPr>
        <w:t xml:space="preserve">P</w:t>
      </w:r>
      <w:r w:rsidDel="00000000" w:rsidR="00000000" w:rsidRPr="00000000">
        <w:rPr>
          <w:i w:val="1"/>
          <w:vertAlign w:val="subscript"/>
          <w:rtl w:val="0"/>
        </w:rPr>
        <w:t xml:space="preserve">1-sided</w:t>
      </w:r>
      <w:r w:rsidDel="00000000" w:rsidR="00000000" w:rsidRPr="00000000">
        <w:rPr>
          <w:rtl w:val="0"/>
        </w:rPr>
        <w:t xml:space="preserve">=0.023) and females-only (</w:t>
      </w:r>
      <w:r w:rsidDel="00000000" w:rsidR="00000000" w:rsidRPr="00000000">
        <w:rPr>
          <w:i w:val="1"/>
          <w:rtl w:val="0"/>
        </w:rPr>
        <w:t xml:space="preserve">P</w:t>
      </w:r>
      <w:r w:rsidDel="00000000" w:rsidR="00000000" w:rsidRPr="00000000">
        <w:rPr>
          <w:i w:val="1"/>
          <w:vertAlign w:val="subscript"/>
          <w:rtl w:val="0"/>
        </w:rPr>
        <w:t xml:space="preserve">1-sided</w:t>
      </w:r>
      <w:r w:rsidDel="00000000" w:rsidR="00000000" w:rsidRPr="00000000">
        <w:rPr>
          <w:rtl w:val="0"/>
        </w:rPr>
        <w:t xml:space="preserve">=0.044). We followed-up these results by </w:t>
      </w:r>
      <w:r w:rsidDel="00000000" w:rsidR="00000000" w:rsidRPr="00000000">
        <w:rPr>
          <w:rtl w:val="0"/>
        </w:rPr>
        <w:t xml:space="preserve">calculating genetic effect correlation estimates</w:t>
      </w:r>
      <w:r w:rsidDel="00000000" w:rsidR="00000000" w:rsidRPr="00000000">
        <w:rPr>
          <w:rtl w:val="0"/>
        </w:rPr>
        <w:t xml:space="preserve"> based on comparisons of CONVERGE to </w:t>
      </w:r>
      <w:r w:rsidDel="00000000" w:rsidR="00000000" w:rsidRPr="00000000">
        <w:rPr>
          <w:i w:val="1"/>
          <w:rtl w:val="0"/>
        </w:rPr>
        <w:t xml:space="preserve">N</w:t>
      </w:r>
      <w:r w:rsidDel="00000000" w:rsidR="00000000" w:rsidRPr="00000000">
        <w:rPr>
          <w:rtl w:val="0"/>
        </w:rPr>
        <w:t xml:space="preserve">=60 random subsets of the PGC data (Supplemental Figure S1). Compared to </w:t>
      </w:r>
      <w:r w:rsidDel="00000000" w:rsidR="00000000" w:rsidRPr="00000000">
        <w:rPr>
          <w:rtl w:val="0"/>
        </w:rPr>
        <w:t xml:space="preserve"> lifetime </w:t>
      </w:r>
      <w:r w:rsidDel="00000000" w:rsidR="00000000" w:rsidRPr="00000000">
        <w:rPr>
          <w:rtl w:val="0"/>
        </w:rPr>
        <w:t xml:space="preserve">MDD</w:t>
      </w:r>
      <w:r w:rsidDel="00000000" w:rsidR="00000000" w:rsidRPr="00000000">
        <w:rPr>
          <w:rtl w:val="0"/>
        </w:rPr>
        <w:t xml:space="preserve"> (</w:t>
      </w:r>
      <w:r w:rsidDel="00000000" w:rsidR="00000000" w:rsidRPr="00000000">
        <w:rPr>
          <w:i w:val="1"/>
          <w:rtl w:val="0"/>
        </w:rPr>
        <w:t xml:space="preserve">ρ</w:t>
      </w:r>
      <w:r w:rsidDel="00000000" w:rsidR="00000000" w:rsidRPr="00000000">
        <w:rPr>
          <w:i w:val="1"/>
          <w:vertAlign w:val="subscript"/>
          <w:rtl w:val="0"/>
        </w:rPr>
        <w:t xml:space="preserve">g</w:t>
      </w:r>
      <w:r w:rsidDel="00000000" w:rsidR="00000000" w:rsidRPr="00000000">
        <w:rPr>
          <w:i w:val="1"/>
          <w:rtl w:val="0"/>
        </w:rPr>
        <w:t xml:space="preserve">=</w:t>
      </w:r>
      <w:r w:rsidDel="00000000" w:rsidR="00000000" w:rsidRPr="00000000">
        <w:rPr>
          <w:rtl w:val="0"/>
        </w:rPr>
        <w:t xml:space="preserve">0.309; 95% CI:[0.290 0.327]), e</w:t>
      </w:r>
      <w:r w:rsidDel="00000000" w:rsidR="00000000" w:rsidRPr="00000000">
        <w:rPr>
          <w:rtl w:val="0"/>
        </w:rPr>
        <w:t xml:space="preserve">stimates of </w:t>
      </w:r>
      <w:r w:rsidDel="00000000" w:rsidR="00000000" w:rsidRPr="00000000">
        <w:rPr>
          <w:i w:val="1"/>
          <w:rtl w:val="0"/>
        </w:rPr>
        <w:t xml:space="preserve">ρ</w:t>
      </w:r>
      <w:r w:rsidDel="00000000" w:rsidR="00000000" w:rsidRPr="00000000">
        <w:rPr>
          <w:i w:val="1"/>
          <w:vertAlign w:val="subscript"/>
          <w:rtl w:val="0"/>
        </w:rPr>
        <w:t xml:space="preserve">g</w:t>
      </w:r>
      <w:r w:rsidDel="00000000" w:rsidR="00000000" w:rsidRPr="00000000">
        <w:rPr>
          <w:rtl w:val="0"/>
        </w:rPr>
        <w:t xml:space="preserve"> were significantly higher for females-only </w:t>
      </w:r>
      <w:r w:rsidDel="00000000" w:rsidR="00000000" w:rsidRPr="00000000">
        <w:rPr>
          <w:rtl w:val="0"/>
        </w:rPr>
        <w:t xml:space="preserve">(</w:t>
      </w:r>
      <w:r w:rsidDel="00000000" w:rsidR="00000000" w:rsidRPr="00000000">
        <w:rPr>
          <w:i w:val="1"/>
          <w:rtl w:val="0"/>
        </w:rPr>
        <w:t xml:space="preserve">ρ</w:t>
      </w:r>
      <w:r w:rsidDel="00000000" w:rsidR="00000000" w:rsidRPr="00000000">
        <w:rPr>
          <w:i w:val="1"/>
          <w:vertAlign w:val="subscript"/>
          <w:rtl w:val="0"/>
        </w:rPr>
        <w:t xml:space="preserve">g</w:t>
      </w:r>
      <w:r w:rsidDel="00000000" w:rsidR="00000000" w:rsidRPr="00000000">
        <w:rPr>
          <w:i w:val="1"/>
          <w:rtl w:val="0"/>
        </w:rPr>
        <w:t xml:space="preserve">=</w:t>
      </w:r>
      <w:r w:rsidDel="00000000" w:rsidR="00000000" w:rsidRPr="00000000">
        <w:rPr>
          <w:rtl w:val="0"/>
        </w:rPr>
        <w:t xml:space="preserve">0.372</w:t>
      </w:r>
      <w:r w:rsidDel="00000000" w:rsidR="00000000" w:rsidRPr="00000000">
        <w:rPr>
          <w:rtl w:val="0"/>
        </w:rPr>
        <w:t xml:space="preserve">, 95% CI:[</w:t>
      </w:r>
      <w:r w:rsidDel="00000000" w:rsidR="00000000" w:rsidRPr="00000000">
        <w:rPr>
          <w:rtl w:val="0"/>
        </w:rPr>
        <w:t xml:space="preserve">0.344,0.401]</w:t>
      </w:r>
      <w:r w:rsidDel="00000000" w:rsidR="00000000" w:rsidRPr="00000000">
        <w:rPr>
          <w:rtl w:val="0"/>
        </w:rPr>
        <w:t xml:space="preserve">; </w:t>
      </w:r>
      <w:r w:rsidDel="00000000" w:rsidR="00000000" w:rsidRPr="00000000">
        <w:rPr>
          <w:i w:val="1"/>
          <w:rtl w:val="0"/>
        </w:rPr>
        <w:t xml:space="preserve">t</w:t>
      </w:r>
      <w:r w:rsidDel="00000000" w:rsidR="00000000" w:rsidRPr="00000000">
        <w:rPr>
          <w:rtl w:val="0"/>
        </w:rPr>
        <w:t xml:space="preserve">(59)=7.41, </w:t>
      </w:r>
      <w:r w:rsidDel="00000000" w:rsidR="00000000" w:rsidRPr="00000000">
        <w:rPr>
          <w:i w:val="1"/>
          <w:rtl w:val="0"/>
        </w:rPr>
        <w:t xml:space="preserve">P</w:t>
      </w:r>
      <w:r w:rsidDel="00000000" w:rsidR="00000000" w:rsidRPr="00000000">
        <w:rPr>
          <w:vertAlign w:val="subscript"/>
          <w:rtl w:val="0"/>
        </w:rPr>
        <w:t xml:space="preserve">1-sided</w:t>
      </w:r>
      <w:r w:rsidDel="00000000" w:rsidR="00000000" w:rsidRPr="00000000">
        <w:rPr>
          <w:rtl w:val="0"/>
        </w:rPr>
        <w:t xml:space="preserve">=2.69×10</w:t>
      </w:r>
      <w:r w:rsidDel="00000000" w:rsidR="00000000" w:rsidRPr="00000000">
        <w:rPr>
          <w:vertAlign w:val="superscript"/>
          <w:rtl w:val="0"/>
        </w:rPr>
        <w:t xml:space="preserve">-10</w:t>
      </w:r>
      <w:r w:rsidDel="00000000" w:rsidR="00000000" w:rsidRPr="00000000">
        <w:rPr>
          <w:rtl w:val="0"/>
        </w:rPr>
        <w:t xml:space="preserve">) and recurrent MDD (</w:t>
      </w:r>
      <w:r w:rsidDel="00000000" w:rsidR="00000000" w:rsidRPr="00000000">
        <w:rPr>
          <w:i w:val="1"/>
          <w:rtl w:val="0"/>
        </w:rPr>
        <w:t xml:space="preserve">ρ</w:t>
      </w:r>
      <w:r w:rsidDel="00000000" w:rsidR="00000000" w:rsidRPr="00000000">
        <w:rPr>
          <w:i w:val="1"/>
          <w:vertAlign w:val="subscript"/>
          <w:rtl w:val="0"/>
        </w:rPr>
        <w:t xml:space="preserve">g</w:t>
      </w:r>
      <w:r w:rsidDel="00000000" w:rsidR="00000000" w:rsidRPr="00000000">
        <w:rPr>
          <w:i w:val="1"/>
          <w:rtl w:val="0"/>
        </w:rPr>
        <w:t xml:space="preserve">=</w:t>
      </w:r>
      <w:r w:rsidDel="00000000" w:rsidR="00000000" w:rsidRPr="00000000">
        <w:rPr>
          <w:rtl w:val="0"/>
        </w:rPr>
        <w:t xml:space="preserve">0.375</w:t>
      </w:r>
      <w:r w:rsidDel="00000000" w:rsidR="00000000" w:rsidRPr="00000000">
        <w:rPr>
          <w:rtl w:val="0"/>
        </w:rPr>
        <w:t xml:space="preserve">, 95% CI:[</w:t>
      </w:r>
      <w:r w:rsidDel="00000000" w:rsidR="00000000" w:rsidRPr="00000000">
        <w:rPr>
          <w:rtl w:val="0"/>
        </w:rPr>
        <w:t xml:space="preserve">0.362,0.389]; </w:t>
      </w:r>
      <w:r w:rsidDel="00000000" w:rsidR="00000000" w:rsidRPr="00000000">
        <w:rPr>
          <w:i w:val="1"/>
          <w:rtl w:val="0"/>
        </w:rPr>
        <w:t xml:space="preserve">t</w:t>
      </w:r>
      <w:r w:rsidDel="00000000" w:rsidR="00000000" w:rsidRPr="00000000">
        <w:rPr>
          <w:rtl w:val="0"/>
        </w:rPr>
        <w:t xml:space="preserve">(59)=15.29, </w:t>
      </w:r>
      <w:r w:rsidDel="00000000" w:rsidR="00000000" w:rsidRPr="00000000">
        <w:rPr>
          <w:i w:val="1"/>
          <w:rtl w:val="0"/>
        </w:rPr>
        <w:t xml:space="preserve">P</w:t>
      </w:r>
      <w:r w:rsidDel="00000000" w:rsidR="00000000" w:rsidRPr="00000000">
        <w:rPr>
          <w:vertAlign w:val="subscript"/>
          <w:rtl w:val="0"/>
        </w:rPr>
        <w:t xml:space="preserve">1-sided</w:t>
      </w:r>
      <w:r w:rsidDel="00000000" w:rsidR="00000000" w:rsidRPr="00000000">
        <w:rPr>
          <w:rtl w:val="0"/>
        </w:rPr>
        <w:t xml:space="preserve">=1.74×10</w:t>
      </w:r>
      <w:r w:rsidDel="00000000" w:rsidR="00000000" w:rsidRPr="00000000">
        <w:rPr>
          <w:vertAlign w:val="superscript"/>
          <w:rtl w:val="0"/>
        </w:rPr>
        <w:t xml:space="preserve">-22</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To aid our interpretation of the cross-ancestry results, we derived analogous </w:t>
      </w:r>
      <w:r w:rsidDel="00000000" w:rsidR="00000000" w:rsidRPr="00000000">
        <w:rPr>
          <w:rtl w:val="0"/>
        </w:rPr>
        <w:t xml:space="preserve">within-ancestry estimates</w:t>
      </w:r>
      <w:r w:rsidDel="00000000" w:rsidR="00000000" w:rsidRPr="00000000">
        <w:rPr>
          <w:rtl w:val="0"/>
        </w:rPr>
        <w:t xml:space="preserve"> for East-Asians (</w:t>
      </w:r>
      <w:r w:rsidDel="00000000" w:rsidR="00000000" w:rsidRPr="00000000">
        <w:rPr>
          <w:i w:val="1"/>
          <w:rtl w:val="0"/>
        </w:rPr>
        <w:t xml:space="preserve">ρ</w:t>
      </w:r>
      <w:r w:rsidDel="00000000" w:rsidR="00000000" w:rsidRPr="00000000">
        <w:rPr>
          <w:i w:val="1"/>
          <w:vertAlign w:val="subscript"/>
          <w:rtl w:val="0"/>
        </w:rPr>
        <w:t xml:space="preserve">g</w:t>
      </w:r>
      <w:r w:rsidDel="00000000" w:rsidR="00000000" w:rsidRPr="00000000">
        <w:rPr>
          <w:i w:val="1"/>
          <w:rtl w:val="0"/>
        </w:rPr>
        <w:t xml:space="preserve">=</w:t>
      </w:r>
      <w:r w:rsidDel="00000000" w:rsidR="00000000" w:rsidRPr="00000000">
        <w:rPr>
          <w:rtl w:val="0"/>
        </w:rPr>
        <w:t xml:space="preserve">0.926, 95% CI:[0.967,0.967]) and Europeans (</w:t>
      </w:r>
      <w:r w:rsidDel="00000000" w:rsidR="00000000" w:rsidRPr="00000000">
        <w:rPr>
          <w:i w:val="1"/>
          <w:rtl w:val="0"/>
        </w:rPr>
        <w:t xml:space="preserve">ρ</w:t>
      </w:r>
      <w:r w:rsidDel="00000000" w:rsidR="00000000" w:rsidRPr="00000000">
        <w:rPr>
          <w:i w:val="1"/>
          <w:vertAlign w:val="subscript"/>
          <w:rtl w:val="0"/>
        </w:rPr>
        <w:t xml:space="preserve">g</w:t>
      </w:r>
      <w:r w:rsidDel="00000000" w:rsidR="00000000" w:rsidRPr="00000000">
        <w:rPr>
          <w:i w:val="1"/>
          <w:rtl w:val="0"/>
        </w:rPr>
        <w:t xml:space="preserve">=</w:t>
      </w:r>
      <w:r w:rsidDel="00000000" w:rsidR="00000000" w:rsidRPr="00000000">
        <w:rPr>
          <w:rtl w:val="0"/>
        </w:rPr>
        <w:t xml:space="preserve">0.807, 95% CI:[0.856,0.856]) (Supplemental Figure S2).  Notably, within-ancestry analysis of East-Asians yielded significantly greater estimates of </w:t>
      </w:r>
      <w:r w:rsidDel="00000000" w:rsidR="00000000" w:rsidRPr="00000000">
        <w:rPr>
          <w:i w:val="1"/>
          <w:rtl w:val="0"/>
        </w:rPr>
        <w:t xml:space="preserve">ρ</w:t>
      </w:r>
      <w:r w:rsidDel="00000000" w:rsidR="00000000" w:rsidRPr="00000000">
        <w:rPr>
          <w:i w:val="1"/>
          <w:vertAlign w:val="subscript"/>
          <w:rtl w:val="0"/>
        </w:rPr>
        <w:t xml:space="preserve">g</w:t>
      </w:r>
      <w:r w:rsidDel="00000000" w:rsidR="00000000" w:rsidRPr="00000000">
        <w:rPr>
          <w:rtl w:val="0"/>
        </w:rPr>
        <w:t xml:space="preserve"> (</w:t>
      </w:r>
      <w:r w:rsidDel="00000000" w:rsidR="00000000" w:rsidRPr="00000000">
        <w:rPr>
          <w:i w:val="1"/>
          <w:rtl w:val="0"/>
        </w:rPr>
        <w:t xml:space="preserve">t</w:t>
      </w:r>
      <w:r w:rsidDel="00000000" w:rsidR="00000000" w:rsidRPr="00000000">
        <w:rPr>
          <w:rtl w:val="0"/>
        </w:rPr>
        <w:t xml:space="preserve">(56.45)=3.70, </w:t>
      </w:r>
      <w:r w:rsidDel="00000000" w:rsidR="00000000" w:rsidRPr="00000000">
        <w:rPr>
          <w:i w:val="1"/>
          <w:rtl w:val="0"/>
        </w:rPr>
        <w:t xml:space="preserve">P</w:t>
      </w:r>
      <w:r w:rsidDel="00000000" w:rsidR="00000000" w:rsidRPr="00000000">
        <w:rPr>
          <w:vertAlign w:val="subscript"/>
          <w:rtl w:val="0"/>
        </w:rPr>
        <w:t xml:space="preserve">2-sided</w:t>
      </w:r>
      <w:r w:rsidDel="00000000" w:rsidR="00000000" w:rsidRPr="00000000">
        <w:rPr>
          <w:rtl w:val="0"/>
        </w:rPr>
        <w:t xml:space="preserve">=0.0005). However, as CONVERGE represents a single study, actual population differences are confounded here with those arising from ascertainment or heterogeneity </w:t>
      </w:r>
      <w:r w:rsidDel="00000000" w:rsidR="00000000" w:rsidRPr="00000000">
        <w:rPr>
          <w:rtl w:val="0"/>
        </w:rPr>
        <w:t xml:space="preserve">in assessment methods and instruments </w:t>
      </w:r>
      <w:r w:rsidDel="00000000" w:rsidR="00000000" w:rsidRPr="00000000">
        <w:rPr>
          <w:rtl w:val="0"/>
        </w:rPr>
        <w:t xml:space="preserve">among participating PGC studies.  </w:t>
      </w:r>
    </w:p>
    <w:p w:rsidR="00000000" w:rsidDel="00000000" w:rsidP="00000000" w:rsidRDefault="00000000" w:rsidRPr="00000000">
      <w:pPr>
        <w:pStyle w:val="Heading2"/>
        <w:pBdr/>
        <w:spacing w:line="480" w:lineRule="auto"/>
        <w:contextualSpacing w:val="0"/>
        <w:jc w:val="center"/>
        <w:rPr>
          <w:i w:val="1"/>
          <w:sz w:val="22"/>
          <w:szCs w:val="22"/>
        </w:rPr>
      </w:pPr>
      <w:bookmarkStart w:colFirst="0" w:colLast="0" w:name="_88iqam3vhbxm" w:id="12"/>
      <w:bookmarkEnd w:id="12"/>
      <w:r w:rsidDel="00000000" w:rsidR="00000000" w:rsidRPr="00000000">
        <w:rPr>
          <w:i w:val="1"/>
          <w:sz w:val="22"/>
          <w:szCs w:val="22"/>
          <w:rtl w:val="0"/>
        </w:rPr>
        <w:t xml:space="preserve">SNP-based meta-analyses</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We</w:t>
      </w:r>
      <w:r w:rsidDel="00000000" w:rsidR="00000000" w:rsidRPr="00000000">
        <w:rPr>
          <w:rtl w:val="0"/>
        </w:rPr>
        <w:t xml:space="preserve"> observed the strongest overall evidence of association experiment-wide between SNPs upstream of gephyrin (</w:t>
      </w:r>
      <w:r w:rsidDel="00000000" w:rsidR="00000000" w:rsidRPr="00000000">
        <w:rPr>
          <w:i w:val="1"/>
          <w:rtl w:val="0"/>
        </w:rPr>
        <w:t xml:space="preserve">GPHN</w:t>
      </w:r>
      <w:r w:rsidDel="00000000" w:rsidR="00000000" w:rsidRPr="00000000">
        <w:rPr>
          <w:rtl w:val="0"/>
        </w:rPr>
        <w:t xml:space="preserve">) at 14q23.3 (rs9323497; log</w:t>
      </w:r>
      <w:r w:rsidDel="00000000" w:rsidR="00000000" w:rsidRPr="00000000">
        <w:rPr>
          <w:vertAlign w:val="subscript"/>
          <w:rtl w:val="0"/>
        </w:rPr>
        <w:t xml:space="preserve">10</w:t>
      </w:r>
      <w:r w:rsidDel="00000000" w:rsidR="00000000" w:rsidRPr="00000000">
        <w:rPr>
          <w:rtl w:val="0"/>
        </w:rPr>
        <w:t xml:space="preserve">BF=8.08) and lifetime MDD (Supplemental Figures S3 and S4).  Associated SNPs show marked differences in allele frequencies between East-Asian and European populations and opposing directions of allelic effect in CONVERGE and PGC (Supplemental Figure 4).  This locus encodes a neuronal assembly protein that anchors glycine and GABAA receptors to the postsynaptic density in inhibitory neurons </w:t>
      </w:r>
      <w:hyperlink r:id="rId34">
        <w:r w:rsidDel="00000000" w:rsidR="00000000" w:rsidRPr="00000000">
          <w:rPr>
            <w:b w:val="0"/>
            <w:color w:val="000000"/>
            <w:u w:val="none"/>
            <w:vertAlign w:val="superscript"/>
            <w:rtl w:val="0"/>
          </w:rPr>
          <w:t xml:space="preserve">36</w:t>
        </w:r>
      </w:hyperlink>
      <w:r w:rsidDel="00000000" w:rsidR="00000000" w:rsidRPr="00000000">
        <w:rPr>
          <w:rtl w:val="0"/>
        </w:rPr>
        <w:t xml:space="preserve">.  </w:t>
      </w:r>
      <w:r w:rsidDel="00000000" w:rsidR="00000000" w:rsidRPr="00000000">
        <w:rPr>
          <w:rtl w:val="0"/>
        </w:rPr>
        <w:t xml:space="preserve">Intriguingly, the gephryin region</w:t>
      </w:r>
      <w:r w:rsidDel="00000000" w:rsidR="00000000" w:rsidRPr="00000000">
        <w:rPr>
          <w:rtl w:val="0"/>
        </w:rPr>
        <w:t xml:space="preserve"> exhibits an unusual ‘yin-yang’ haplotype structure reflecting strong positive selection related to recent, rapid human evolution </w:t>
      </w:r>
      <w:hyperlink r:id="rId35">
        <w:r w:rsidDel="00000000" w:rsidR="00000000" w:rsidRPr="00000000">
          <w:rPr>
            <w:b w:val="0"/>
            <w:color w:val="000000"/>
            <w:u w:val="none"/>
            <w:vertAlign w:val="superscript"/>
            <w:rtl w:val="0"/>
          </w:rPr>
          <w:t xml:space="preserve">37</w:t>
        </w:r>
      </w:hyperlink>
      <w:r w:rsidDel="00000000" w:rsidR="00000000" w:rsidRPr="00000000">
        <w:rPr>
          <w:rtl w:val="0"/>
        </w:rPr>
        <w:t xml:space="preserve">, and has previously yielded suggestive evidence of association with depressive symptoms in the general population </w:t>
      </w:r>
      <w:hyperlink r:id="rId36">
        <w:r w:rsidDel="00000000" w:rsidR="00000000" w:rsidRPr="00000000">
          <w:rPr>
            <w:b w:val="0"/>
            <w:color w:val="000000"/>
            <w:u w:val="none"/>
            <w:vertAlign w:val="superscript"/>
            <w:rtl w:val="0"/>
          </w:rPr>
          <w:t xml:space="preserve">38</w:t>
        </w:r>
      </w:hyperlink>
      <w:r w:rsidDel="00000000" w:rsidR="00000000" w:rsidRPr="00000000">
        <w:rPr>
          <w:rtl w:val="0"/>
        </w:rPr>
        <w:t xml:space="preserve">.</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A total of 10 independent associated SNPs (log</w:t>
      </w:r>
      <w:r w:rsidDel="00000000" w:rsidR="00000000" w:rsidRPr="00000000">
        <w:rPr>
          <w:vertAlign w:val="subscript"/>
          <w:rtl w:val="0"/>
        </w:rPr>
        <w:t xml:space="preserve">10</w:t>
      </w:r>
      <w:r w:rsidDel="00000000" w:rsidR="00000000" w:rsidRPr="00000000">
        <w:rPr>
          <w:rtl w:val="0"/>
        </w:rPr>
        <w:t xml:space="preserve">BF&gt;5) were prioritized for replication (Supplemental Table S5; Supplemental Figure S4); of these, 3 were in or near </w:t>
      </w:r>
      <w:r w:rsidDel="00000000" w:rsidR="00000000" w:rsidRPr="00000000">
        <w:rPr>
          <w:i w:val="1"/>
          <w:rtl w:val="0"/>
        </w:rPr>
        <w:t xml:space="preserve">GPHN</w:t>
      </w:r>
      <w:r w:rsidDel="00000000" w:rsidR="00000000" w:rsidRPr="00000000">
        <w:rPr>
          <w:rtl w:val="0"/>
        </w:rPr>
        <w:t xml:space="preserve">, 2 represent previously reported associations in CONVERGE that did not replicate in PGC </w:t>
      </w:r>
      <w:hyperlink r:id="rId37">
        <w:r w:rsidDel="00000000" w:rsidR="00000000" w:rsidRPr="00000000">
          <w:rPr>
            <w:b w:val="0"/>
            <w:color w:val="000000"/>
            <w:u w:val="none"/>
            <w:vertAlign w:val="superscript"/>
            <w:rtl w:val="0"/>
          </w:rPr>
          <w:t xml:space="preserve">6</w:t>
        </w:r>
      </w:hyperlink>
      <w:r w:rsidDel="00000000" w:rsidR="00000000" w:rsidRPr="00000000">
        <w:rPr>
          <w:rtl w:val="0"/>
        </w:rPr>
        <w:t xml:space="preserve">, and 1 was the strongest reported association in the original PGC study </w:t>
      </w:r>
      <w:hyperlink r:id="rId38">
        <w:r w:rsidDel="00000000" w:rsidR="00000000" w:rsidRPr="00000000">
          <w:rPr>
            <w:b w:val="0"/>
            <w:color w:val="000000"/>
            <w:u w:val="none"/>
            <w:vertAlign w:val="superscript"/>
            <w:rtl w:val="0"/>
          </w:rPr>
          <w:t xml:space="preserve">22</w:t>
        </w:r>
      </w:hyperlink>
      <w:r w:rsidDel="00000000" w:rsidR="00000000" w:rsidRPr="00000000">
        <w:rPr>
          <w:rtl w:val="0"/>
        </w:rPr>
        <w:t xml:space="preserve">. </w:t>
      </w:r>
      <w:r w:rsidDel="00000000" w:rsidR="00000000" w:rsidRPr="00000000">
        <w:rPr>
          <w:rtl w:val="0"/>
        </w:rPr>
        <w:t xml:space="preserve">No single SNP in either the females-only or recurrent MDD analyses attained genome-wide significance (Supplemental Figure S3).  From each of these analyses, 7 independent associated SNPs were taken forward to the replication stage (Supplemental Tables S6 and S7)</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We attempted to replicate these single-SNP associations in a collection of independent replication samples (4 504 MDD cases and 7 007 controls).  For lifetime MDD, no single SNP yielded nominally significant evidence of association (</w:t>
      </w:r>
      <w:r w:rsidDel="00000000" w:rsidR="00000000" w:rsidRPr="00000000">
        <w:rPr>
          <w:i w:val="1"/>
          <w:rtl w:val="0"/>
        </w:rPr>
        <w:t xml:space="preserve">P</w:t>
      </w:r>
      <w:r w:rsidDel="00000000" w:rsidR="00000000" w:rsidRPr="00000000">
        <w:rPr>
          <w:rtl w:val="0"/>
        </w:rPr>
        <w:t xml:space="preserve">&lt;0.05) in fixed-effects meta-analysis of these replication samples (Supplemental Table S5).  Replication analyses also failed to generate replication support for SNP associations identified for females-only or recurrent MDD (Supplemental Tables S6 and S7). Regional association and forest plots for these SNPs are provided in the Supplemental Material (Supplemental Figures S4-S6).</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For selected SNPs from the trans-ancestry meta-analyses, we assessed the significance of the observed fraction of SNPs showing the same direction of effect across discovery and replication phases; these fractions were 0.30 (</w:t>
      </w:r>
      <w:r w:rsidDel="00000000" w:rsidR="00000000" w:rsidRPr="00000000">
        <w:rPr>
          <w:i w:val="1"/>
          <w:rtl w:val="0"/>
        </w:rPr>
        <w:t xml:space="preserve">P</w:t>
      </w:r>
      <w:r w:rsidDel="00000000" w:rsidR="00000000" w:rsidRPr="00000000">
        <w:rPr>
          <w:rtl w:val="0"/>
        </w:rPr>
        <w:t xml:space="preserve">=0.9453), 0.286 (</w:t>
      </w:r>
      <w:r w:rsidDel="00000000" w:rsidR="00000000" w:rsidRPr="00000000">
        <w:rPr>
          <w:i w:val="1"/>
          <w:rtl w:val="0"/>
        </w:rPr>
        <w:t xml:space="preserve">P</w:t>
      </w:r>
      <w:r w:rsidDel="00000000" w:rsidR="00000000" w:rsidRPr="00000000">
        <w:rPr>
          <w:rtl w:val="0"/>
        </w:rPr>
        <w:t xml:space="preserve">=0.9375), and 0.571 (</w:t>
      </w:r>
      <w:r w:rsidDel="00000000" w:rsidR="00000000" w:rsidRPr="00000000">
        <w:rPr>
          <w:i w:val="1"/>
          <w:rtl w:val="0"/>
        </w:rPr>
        <w:t xml:space="preserve">P</w:t>
      </w:r>
      <w:r w:rsidDel="00000000" w:rsidR="00000000" w:rsidRPr="00000000">
        <w:rPr>
          <w:rtl w:val="0"/>
        </w:rPr>
        <w:t xml:space="preserve">=0.5) for lifetime, females-only, and recurrent MDD, respectively.</w:t>
      </w:r>
      <w:r w:rsidDel="00000000" w:rsidR="00000000" w:rsidRPr="00000000">
        <w:rPr>
          <w:rtl w:val="0"/>
        </w:rPr>
      </w:r>
    </w:p>
    <w:p w:rsidR="00000000" w:rsidDel="00000000" w:rsidP="00000000" w:rsidRDefault="00000000" w:rsidRPr="00000000">
      <w:pPr>
        <w:pStyle w:val="Heading2"/>
        <w:pBdr/>
        <w:spacing w:line="480" w:lineRule="auto"/>
        <w:contextualSpacing w:val="0"/>
        <w:jc w:val="center"/>
        <w:rPr>
          <w:i w:val="1"/>
          <w:sz w:val="22"/>
          <w:szCs w:val="22"/>
        </w:rPr>
      </w:pPr>
      <w:bookmarkStart w:colFirst="0" w:colLast="0" w:name="_2ofyghaa3l69" w:id="13"/>
      <w:bookmarkEnd w:id="13"/>
      <w:r w:rsidDel="00000000" w:rsidR="00000000" w:rsidRPr="00000000">
        <w:rPr>
          <w:i w:val="1"/>
          <w:sz w:val="22"/>
          <w:szCs w:val="22"/>
          <w:rtl w:val="0"/>
        </w:rPr>
        <w:t xml:space="preserve">Gene-set enrichment analyses</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We used DEPICT to investigate whether particular pathways or gene-sets were enriched for associations with any of the phenotypic definitions considered. For SNPs significant at </w:t>
      </w:r>
      <w:r w:rsidDel="00000000" w:rsidR="00000000" w:rsidRPr="00000000">
        <w:rPr>
          <w:i w:val="1"/>
          <w:rtl w:val="0"/>
        </w:rPr>
        <w:t xml:space="preserve">P</w:t>
      </w:r>
      <w:r w:rsidDel="00000000" w:rsidR="00000000" w:rsidRPr="00000000">
        <w:rPr>
          <w:rtl w:val="0"/>
        </w:rPr>
        <w:t xml:space="preserve">&lt;10</w:t>
      </w:r>
      <w:r w:rsidDel="00000000" w:rsidR="00000000" w:rsidRPr="00000000">
        <w:rPr>
          <w:vertAlign w:val="superscript"/>
          <w:rtl w:val="0"/>
        </w:rPr>
        <w:t xml:space="preserve">-5</w:t>
      </w:r>
      <w:r w:rsidDel="00000000" w:rsidR="00000000" w:rsidRPr="00000000">
        <w:rPr>
          <w:rtl w:val="0"/>
        </w:rPr>
        <w:t xml:space="preserve"> in </w:t>
      </w:r>
      <w:r w:rsidDel="00000000" w:rsidR="00000000" w:rsidRPr="00000000">
        <w:rPr>
          <w:rtl w:val="0"/>
        </w:rPr>
        <w:t xml:space="preserve">fixed-effects</w:t>
      </w:r>
      <w:r w:rsidDel="00000000" w:rsidR="00000000" w:rsidRPr="00000000">
        <w:rPr>
          <w:rtl w:val="0"/>
        </w:rPr>
        <w:t xml:space="preserve"> meta-analyses of lifetime, females-only, and recurrent MDD, (29, 24, and 27 independent loci, respectively), no single pathway or gene-set was significantly enriched, or contained more significant genes than expected by chance, after correction for multiple testing (</w:t>
      </w:r>
      <w:r w:rsidDel="00000000" w:rsidR="00000000" w:rsidRPr="00000000">
        <w:rPr>
          <w:i w:val="1"/>
          <w:rtl w:val="0"/>
        </w:rPr>
        <w:t xml:space="preserve">q</w:t>
      </w:r>
      <w:r w:rsidDel="00000000" w:rsidR="00000000" w:rsidRPr="00000000">
        <w:rPr>
          <w:rFonts w:ascii="Arial Unicode MS" w:cs="Arial Unicode MS" w:eastAsia="Arial Unicode MS" w:hAnsi="Arial Unicode MS"/>
          <w:rtl w:val="0"/>
        </w:rPr>
        <w:t xml:space="preserve">≥0.20).</w:t>
      </w:r>
    </w:p>
    <w:p w:rsidR="00000000" w:rsidDel="00000000" w:rsidP="00000000" w:rsidRDefault="00000000" w:rsidRPr="00000000">
      <w:pPr>
        <w:pBdr/>
        <w:spacing w:line="480" w:lineRule="auto"/>
        <w:ind w:firstLine="720"/>
        <w:contextualSpacing w:val="0"/>
        <w:rPr>
          <w:i w:val="1"/>
        </w:rPr>
      </w:pPr>
      <w:r w:rsidDel="00000000" w:rsidR="00000000" w:rsidRPr="00000000">
        <w:rPr>
          <w:rtl w:val="0"/>
        </w:rPr>
        <w:t xml:space="preserve">When we considered a more inclusive threshold (</w:t>
      </w:r>
      <w:r w:rsidDel="00000000" w:rsidR="00000000" w:rsidRPr="00000000">
        <w:rPr>
          <w:i w:val="1"/>
          <w:rtl w:val="0"/>
        </w:rPr>
        <w:t xml:space="preserve">P</w:t>
      </w:r>
      <w:r w:rsidDel="00000000" w:rsidR="00000000" w:rsidRPr="00000000">
        <w:rPr>
          <w:rtl w:val="0"/>
        </w:rPr>
        <w:t xml:space="preserve">&lt;10</w:t>
      </w:r>
      <w:r w:rsidDel="00000000" w:rsidR="00000000" w:rsidRPr="00000000">
        <w:rPr>
          <w:vertAlign w:val="superscript"/>
          <w:rtl w:val="0"/>
        </w:rPr>
        <w:t xml:space="preserve">-4</w:t>
      </w:r>
      <w:r w:rsidDel="00000000" w:rsidR="00000000" w:rsidRPr="00000000">
        <w:rPr>
          <w:rtl w:val="0"/>
        </w:rPr>
        <w:t xml:space="preserve">), there were 167, 161, and 161 independent loci for lifetime, females-only, and recurrent MDD. Following correction for multiple testing, only central nervous system neuron differentiation (GO:0021953) and axon cargo transport pathways (GO:0008088) were found to be significantly enriched (</w:t>
      </w:r>
      <w:r w:rsidDel="00000000" w:rsidR="00000000" w:rsidRPr="00000000">
        <w:rPr>
          <w:i w:val="1"/>
          <w:rtl w:val="0"/>
        </w:rPr>
        <w:t xml:space="preserve">q</w:t>
      </w:r>
      <w:r w:rsidDel="00000000" w:rsidR="00000000" w:rsidRPr="00000000">
        <w:rPr>
          <w:rtl w:val="0"/>
        </w:rPr>
        <w:t xml:space="preserve">&lt;0.05) in the analysis of lifetime MDD. An additional eleven (11) gene-sets were suggestively enriched (</w:t>
      </w:r>
      <w:r w:rsidDel="00000000" w:rsidR="00000000" w:rsidRPr="00000000">
        <w:rPr>
          <w:i w:val="1"/>
          <w:rtl w:val="0"/>
        </w:rPr>
        <w:t xml:space="preserve">q</w:t>
      </w:r>
      <w:r w:rsidDel="00000000" w:rsidR="00000000" w:rsidRPr="00000000">
        <w:rPr>
          <w:rtl w:val="0"/>
        </w:rPr>
        <w:t xml:space="preserve">&lt;0.20) and included several ontology terms related to neurodevelopmental processes (Supplemental Table S8). Finally, no tissue or cell-types were enriched for associations with any definition of MDD (</w:t>
      </w:r>
      <w:r w:rsidDel="00000000" w:rsidR="00000000" w:rsidRPr="00000000">
        <w:rPr>
          <w:i w:val="1"/>
          <w:rtl w:val="0"/>
        </w:rPr>
        <w:t xml:space="preserve">q</w:t>
      </w:r>
      <w:r w:rsidDel="00000000" w:rsidR="00000000" w:rsidRPr="00000000">
        <w:rPr>
          <w:rFonts w:ascii="Arial Unicode MS" w:cs="Arial Unicode MS" w:eastAsia="Arial Unicode MS" w:hAnsi="Arial Unicode MS"/>
          <w:rtl w:val="0"/>
        </w:rPr>
        <w:t xml:space="preserve">≥0.20), irrespective of the significance threshold applied.</w:t>
      </w:r>
      <w:r w:rsidDel="00000000" w:rsidR="00000000" w:rsidRPr="00000000">
        <w:rPr>
          <w:rtl w:val="0"/>
        </w:rPr>
      </w:r>
    </w:p>
    <w:p w:rsidR="00000000" w:rsidDel="00000000" w:rsidP="00000000" w:rsidRDefault="00000000" w:rsidRPr="00000000">
      <w:pPr>
        <w:pStyle w:val="Heading1"/>
        <w:pBdr/>
        <w:spacing w:line="480" w:lineRule="auto"/>
        <w:contextualSpacing w:val="0"/>
        <w:jc w:val="center"/>
        <w:rPr>
          <w:b w:val="1"/>
          <w:sz w:val="22"/>
          <w:szCs w:val="22"/>
        </w:rPr>
      </w:pPr>
      <w:bookmarkStart w:colFirst="0" w:colLast="0" w:name="_xy98k1pf0s6h" w:id="14"/>
      <w:bookmarkEnd w:id="14"/>
      <w:r w:rsidDel="00000000" w:rsidR="00000000" w:rsidRPr="00000000">
        <w:rPr>
          <w:b w:val="1"/>
          <w:sz w:val="22"/>
          <w:szCs w:val="22"/>
          <w:rtl w:val="0"/>
        </w:rPr>
        <w:t xml:space="preserve">Discussion</w:t>
      </w:r>
    </w:p>
    <w:p w:rsidR="00000000" w:rsidDel="00000000" w:rsidP="00000000" w:rsidRDefault="00000000" w:rsidRPr="00000000">
      <w:pPr>
        <w:pBdr/>
        <w:spacing w:line="480" w:lineRule="auto"/>
        <w:ind w:firstLine="720"/>
        <w:contextualSpacing w:val="0"/>
        <w:rPr/>
      </w:pPr>
      <w:r w:rsidDel="00000000" w:rsidR="00000000" w:rsidRPr="00000000">
        <w:rPr>
          <w:highlight w:val="white"/>
          <w:rtl w:val="0"/>
        </w:rPr>
        <w:t xml:space="preserve">We have conducted a large, trans-ancestry meta-analysis representing, to our knowledge, the first systematic effort to analyze European and Han Chinese studies of MDD. </w:t>
      </w:r>
      <w:r w:rsidDel="00000000" w:rsidR="00000000" w:rsidRPr="00000000">
        <w:rPr>
          <w:rtl w:val="0"/>
        </w:rPr>
        <w:t xml:space="preserve">As expected, we identified a shared, common polygenic basis of MDD between these population, as exemplified by an excess of same-direction allelic effects, significant polygenic risk score profiling results, and </w:t>
      </w:r>
      <w:r w:rsidDel="00000000" w:rsidR="00000000" w:rsidRPr="00000000">
        <w:rPr>
          <w:rtl w:val="0"/>
        </w:rPr>
        <w:t xml:space="preserve">modest</w:t>
      </w:r>
      <w:r w:rsidDel="00000000" w:rsidR="00000000" w:rsidRPr="00000000">
        <w:rPr>
          <w:rtl w:val="0"/>
        </w:rPr>
        <w:t xml:space="preserve"> estimates of genetic correlation.</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We initially considered the simple hypothesis that disease-relevant SNP effects would have similar sizes and directions of effect across European and Han Chinese studies </w:t>
      </w:r>
      <w:hyperlink r:id="rId39">
        <w:r w:rsidDel="00000000" w:rsidR="00000000" w:rsidRPr="00000000">
          <w:rPr>
            <w:b w:val="0"/>
            <w:color w:val="000000"/>
            <w:u w:val="none"/>
            <w:vertAlign w:val="superscript"/>
            <w:rtl w:val="0"/>
          </w:rPr>
          <w:t xml:space="preserve">39</w:t>
        </w:r>
      </w:hyperlink>
      <w:r w:rsidDel="00000000" w:rsidR="00000000" w:rsidRPr="00000000">
        <w:rPr>
          <w:rtl w:val="0"/>
        </w:rPr>
        <w:t xml:space="preserve">, without explicit consideration of population differences arising from genetic drift or divergent genetic architectures. Scores constructed from either PGC or CONVERGE results were significantly associated with lifetime MDD in the other study, albeit explaining a diminutive fraction of risk. However, it is commonly observed that polygenic prediction is generally poorer when ‘training’ and ‘testing’ datasets do not originate from a single ancestral </w:t>
      </w:r>
      <w:r w:rsidDel="00000000" w:rsidR="00000000" w:rsidRPr="00000000">
        <w:rPr>
          <w:rtl w:val="0"/>
        </w:rPr>
        <w:t xml:space="preserve">population</w:t>
      </w:r>
      <w:r w:rsidDel="00000000" w:rsidR="00000000" w:rsidRPr="00000000">
        <w:rPr>
          <w:rtl w:val="0"/>
        </w:rPr>
        <w:t xml:space="preserve">, likely attributable to differences in allele frequencies and patterns of LD </w:t>
      </w:r>
      <w:hyperlink r:id="rId40">
        <w:r w:rsidDel="00000000" w:rsidR="00000000" w:rsidRPr="00000000">
          <w:rPr>
            <w:b w:val="0"/>
            <w:color w:val="000000"/>
            <w:u w:val="none"/>
            <w:vertAlign w:val="superscript"/>
            <w:rtl w:val="0"/>
          </w:rPr>
          <w:t xml:space="preserve">20,21</w:t>
        </w:r>
      </w:hyperlink>
      <w:r w:rsidDel="00000000" w:rsidR="00000000" w:rsidRPr="00000000">
        <w:rPr>
          <w:rtl w:val="0"/>
        </w:rPr>
        <w:t xml:space="preserve">.</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Next, we applied the recently developed </w:t>
      </w:r>
      <w:r w:rsidDel="00000000" w:rsidR="00000000" w:rsidRPr="00000000">
        <w:rPr>
          <w:i w:val="1"/>
          <w:rtl w:val="0"/>
        </w:rPr>
        <w:t xml:space="preserve">popcorn</w:t>
      </w:r>
      <w:r w:rsidDel="00000000" w:rsidR="00000000" w:rsidRPr="00000000">
        <w:rPr>
          <w:rtl w:val="0"/>
        </w:rPr>
        <w:t xml:space="preserve"> method </w:t>
      </w:r>
      <w:hyperlink r:id="rId41">
        <w:r w:rsidDel="00000000" w:rsidR="00000000" w:rsidRPr="00000000">
          <w:rPr>
            <w:b w:val="0"/>
            <w:color w:val="000000"/>
            <w:u w:val="none"/>
            <w:vertAlign w:val="superscript"/>
            <w:rtl w:val="0"/>
          </w:rPr>
          <w:t xml:space="preserve">30</w:t>
        </w:r>
      </w:hyperlink>
      <w:r w:rsidDel="00000000" w:rsidR="00000000" w:rsidRPr="00000000">
        <w:rPr>
          <w:rtl w:val="0"/>
        </w:rPr>
        <w:t xml:space="preserve"> </w:t>
      </w:r>
      <w:r w:rsidDel="00000000" w:rsidR="00000000" w:rsidRPr="00000000">
        <w:rPr>
          <w:rtl w:val="0"/>
        </w:rPr>
        <w:t xml:space="preserve">to obtain estimates of the genetic effect correlation between these populations. Briefly</w:t>
      </w:r>
      <w:r w:rsidDel="00000000" w:rsidR="00000000" w:rsidRPr="00000000">
        <w:rPr>
          <w:i w:val="1"/>
          <w:rtl w:val="0"/>
        </w:rPr>
        <w:t xml:space="preserve">, </w:t>
      </w:r>
      <w:r w:rsidDel="00000000" w:rsidR="00000000" w:rsidRPr="00000000">
        <w:rPr>
          <w:rtl w:val="0"/>
        </w:rPr>
        <w:t xml:space="preserve">the genetic correlation is the correlation coefficient of per-allele SNP effect sizes across populations. We found that the genetic correlation of lifetime MDD was significantly different from both zero and one, suggesting that there is substantial but incomplete overlap in common SNP effects predisposing to MDD in Europe and China. Of particular interest, comparisons based on </w:t>
      </w:r>
      <w:r w:rsidDel="00000000" w:rsidR="00000000" w:rsidRPr="00000000">
        <w:rPr>
          <w:rtl w:val="0"/>
        </w:rPr>
        <w:t xml:space="preserve">females-only</w:t>
      </w:r>
      <w:r w:rsidDel="00000000" w:rsidR="00000000" w:rsidRPr="00000000">
        <w:rPr>
          <w:rtl w:val="0"/>
        </w:rPr>
        <w:t xml:space="preserve"> or recurrent MDD, which better recapitulated the ascertainment strategy in CONVERGE, yielded </w:t>
      </w:r>
      <w:r w:rsidDel="00000000" w:rsidR="00000000" w:rsidRPr="00000000">
        <w:rPr>
          <w:rtl w:val="0"/>
        </w:rPr>
        <w:t xml:space="preserve">significantly higher estimates of genetic correlation despite an attendant reduction in sample size.</w:t>
      </w:r>
      <w:r w:rsidDel="00000000" w:rsidR="00000000" w:rsidRPr="00000000">
        <w:rPr>
          <w:rtl w:val="0"/>
        </w:rPr>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Given the extensive heterogeneity of MDD, and an expected and demonstrable loss of power arising from between-study differences in ancestry and ascertainment, our limited success in identifying novel, replicable evidence of genome-wide significant association is perhaps unsurprising. It is well understood that a trait’s heritability—and by extension, a shared polygenic liability—is a less important determinant of successful identification of relevant associations than its underlying genetic architecture. Considering the relatively low genetic correlations reported here, we might expect an attenuation of statistical power to detect individual variants, i.e., as compared to a similarly sized studies of the same ancestry. A concomitant, statistically significant enrichment of biologically relevant gene sets is taken as additional support for this interpretation.</w:t>
      </w:r>
    </w:p>
    <w:p w:rsidR="00000000" w:rsidDel="00000000" w:rsidP="00000000" w:rsidRDefault="00000000" w:rsidRPr="00000000">
      <w:pPr>
        <w:pBdr/>
        <w:spacing w:line="480" w:lineRule="auto"/>
        <w:contextualSpacing w:val="0"/>
        <w:rPr/>
      </w:pPr>
      <w:r w:rsidDel="00000000" w:rsidR="00000000" w:rsidRPr="00000000">
        <w:rPr>
          <w:rtl w:val="0"/>
        </w:rPr>
        <w:t xml:space="preserve"> </w:t>
      </w:r>
    </w:p>
    <w:p w:rsidR="00000000" w:rsidDel="00000000" w:rsidP="00000000" w:rsidRDefault="00000000" w:rsidRPr="00000000">
      <w:pPr>
        <w:pBdr/>
        <w:spacing w:line="480" w:lineRule="auto"/>
        <w:contextualSpacing w:val="0"/>
        <w:jc w:val="center"/>
        <w:rPr>
          <w:i w:val="1"/>
        </w:rPr>
      </w:pPr>
      <w:r w:rsidDel="00000000" w:rsidR="00000000" w:rsidRPr="00000000">
        <w:rPr>
          <w:i w:val="1"/>
          <w:rtl w:val="0"/>
        </w:rPr>
        <w:t xml:space="preserve">Limitations</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Firstly, the absence of replicable associations with MDD in ancestrally diverse populations precluded more pointed comparisons of specific genetic effects.</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Our attempts to reduce the heterogeneity of MDD, namely by focusing on two particular </w:t>
      </w:r>
      <w:r w:rsidDel="00000000" w:rsidR="00000000" w:rsidRPr="00000000">
        <w:rPr>
          <w:rtl w:val="0"/>
        </w:rPr>
        <w:t xml:space="preserve">subtypes</w:t>
      </w:r>
      <w:r w:rsidDel="00000000" w:rsidR="00000000" w:rsidRPr="00000000">
        <w:rPr>
          <w:rtl w:val="0"/>
        </w:rPr>
        <w:t xml:space="preserve"> of illness, should be regarded as preliminary. Furthermore, questions pertaining to both screening and ascertainment of controls were not addressed in the current study, and could have reduced our power to detect relevant variation. We expect that with larger sample sizes, future studies will be sufficiently powered to address these issues.</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Finally, by having conducted multiple separate analyses for females-only and recurrent MDD, we increased the multiple-testing burden. As these do not represent completely independent analyses, we have not corrected exhaustively for the total number of tests performed.</w:t>
      </w:r>
    </w:p>
    <w:p w:rsidR="00000000" w:rsidDel="00000000" w:rsidP="00000000" w:rsidRDefault="00000000" w:rsidRPr="00000000">
      <w:pPr>
        <w:pBdr/>
        <w:spacing w:line="480" w:lineRule="auto"/>
        <w:contextualSpacing w:val="0"/>
        <w:rPr/>
      </w:pPr>
      <w:r w:rsidDel="00000000" w:rsidR="00000000" w:rsidRPr="00000000">
        <w:rPr>
          <w:rtl w:val="0"/>
        </w:rPr>
        <w:t xml:space="preserve"> </w:t>
      </w:r>
    </w:p>
    <w:p w:rsidR="00000000" w:rsidDel="00000000" w:rsidP="00000000" w:rsidRDefault="00000000" w:rsidRPr="00000000">
      <w:pPr>
        <w:pBdr/>
        <w:spacing w:line="480" w:lineRule="auto"/>
        <w:contextualSpacing w:val="0"/>
        <w:jc w:val="center"/>
        <w:rPr>
          <w:i w:val="1"/>
        </w:rPr>
      </w:pPr>
      <w:r w:rsidDel="00000000" w:rsidR="00000000" w:rsidRPr="00000000">
        <w:rPr>
          <w:i w:val="1"/>
          <w:rtl w:val="0"/>
        </w:rPr>
        <w:t xml:space="preserve">Conclusions</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We have demonstrated a common polygenic basis of MDD that is </w:t>
      </w:r>
      <w:r w:rsidDel="00000000" w:rsidR="00000000" w:rsidRPr="00000000">
        <w:rPr>
          <w:rtl w:val="0"/>
        </w:rPr>
        <w:t xml:space="preserve">partially </w:t>
      </w:r>
      <w:r w:rsidDel="00000000" w:rsidR="00000000" w:rsidRPr="00000000">
        <w:rPr>
          <w:rtl w:val="0"/>
        </w:rPr>
        <w:t xml:space="preserve">shared between European and Han Chinese populations. Importantly, our findings appear to reinforce the idea that subtyping of MDD may yield additional insight into its etiology </w:t>
      </w:r>
      <w:hyperlink r:id="rId42">
        <w:r w:rsidDel="00000000" w:rsidR="00000000" w:rsidRPr="00000000">
          <w:rPr>
            <w:b w:val="0"/>
            <w:color w:val="000000"/>
            <w:u w:val="none"/>
            <w:vertAlign w:val="superscript"/>
            <w:rtl w:val="0"/>
          </w:rPr>
          <w:t xml:space="preserve">40</w:t>
        </w:r>
      </w:hyperlink>
      <w:r w:rsidDel="00000000" w:rsidR="00000000" w:rsidRPr="00000000">
        <w:rPr>
          <w:rtl w:val="0"/>
        </w:rPr>
        <w:t xml:space="preserve">. Striking an advantageous balance between phenotypically more homogeneous definitions of illness and sample size represents an ongoing and nuanced challenge for genetic studies of MDD.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line="480" w:lineRule="auto"/>
        <w:contextualSpacing w:val="0"/>
        <w:jc w:val="center"/>
        <w:rPr>
          <w:b w:val="1"/>
          <w:sz w:val="22"/>
          <w:szCs w:val="22"/>
        </w:rPr>
      </w:pPr>
      <w:bookmarkStart w:colFirst="0" w:colLast="0" w:name="_ttmbdkmoyjfx" w:id="15"/>
      <w:bookmarkEnd w:id="15"/>
      <w:r w:rsidDel="00000000" w:rsidR="00000000" w:rsidRPr="00000000">
        <w:rPr>
          <w:b w:val="1"/>
          <w:sz w:val="22"/>
          <w:szCs w:val="22"/>
          <w:rtl w:val="0"/>
        </w:rPr>
        <w:t xml:space="preserve">Acknowledgements</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 CONVERGE study was funded by the Wellcome Trust (WT090532/Z/09/Z, WT083573/Z/07/Z, WT089269/Z/09/Z) and by NIH grant MH100549. All authors are part of the CONVERGE consortium (China, Oxford and VCU Experimental Research on Genetic Epidemiology) and gratefully acknowledge the support of all partners in hospitals across China.</w:t>
      </w:r>
    </w:p>
    <w:p w:rsidR="00000000" w:rsidDel="00000000" w:rsidP="00000000" w:rsidRDefault="00000000" w:rsidRPr="00000000">
      <w:pPr>
        <w:pBdr/>
        <w:spacing w:line="480" w:lineRule="auto"/>
        <w:contextualSpacing w:val="0"/>
        <w:rPr/>
      </w:pPr>
      <w:r w:rsidDel="00000000" w:rsidR="00000000" w:rsidRPr="00000000">
        <w:rPr>
          <w:rtl w:val="0"/>
        </w:rPr>
        <w:t xml:space="preserve">The PGC is supported by NIH grant U01 MH094421.</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Statistical analyses were carried out on the Genetic Cluster Computer (http://www.geneticcluster.org), which is financially supported by the Netherlands Scientific Organization (NWO 480-05-003 PI: Posthuma) along with a supplement from the Dutch Brain Foundation and the VU University Amsterdam.</w:t>
      </w:r>
    </w:p>
    <w:p w:rsidR="00000000" w:rsidDel="00000000" w:rsidP="00000000" w:rsidRDefault="00000000" w:rsidRPr="00000000">
      <w:pPr>
        <w:pBdr/>
        <w:spacing w:line="480" w:lineRule="auto"/>
        <w:contextualSpacing w:val="0"/>
        <w:rPr/>
      </w:pPr>
      <w:r w:rsidDel="00000000" w:rsidR="00000000" w:rsidRPr="00000000">
        <w:rPr>
          <w:rtl w:val="0"/>
        </w:rPr>
        <w:t xml:space="preserve">We thank T.H. Pers for support for the DEPICT software.</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Generation Scotland (GS:SFHS) was supported by a Wellcome Trust Strategic Award “Stratifying Resilience and Depression Longitudinally” (STRaDL) (Reference 104036/Z/14/Z), and received core support from the Chief Scientist Office (CSO) of the Scottish Government Health Directorates [grant number CZD/16/6] and the Scottish Funding Council [HR03006]. AMM is supported by a Scottish Funding Council Senior Clinical Fellowship and by the Dame Theresa and Mortimer Sackler Foundation.</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 Bonn/Manheim (BoMa) study was supported by the German Federal Ministry of Education and Research(BMBF) through the Integrated Genome Research Network (IG) MooDS (Systematic Investigation of the Molecular Causes of Major Mood Disorders and Schizophrenia; grant 01GS08144 to Markus M Nöthen and Sven Cichon, grant 01GS08147 to Marcella Rietschel), under the auspices of the National Genome Research Network plus (NGFNplus), and through the Integrated Network IntegraMent (Integrated Understanding of Causes and Mechanisms in Mental Disorders, grant BMBF01ZX1314G), under the auspices of the e:Med Programme.</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 GenRED GWAS project was supported by NIMH R01 Grants MH061686 (DF Levinson), MH059542 (WH Coryell), MH075131 (WB Lawson), MH059552 (JB Potash), MH059541 (WA Scheftner) and MH060912 (MM Weissman). We acknowledge the contributions of Dr George S Zubenko and Dr Wendy N Zubenko, Department of Psychiatry, University of Pittsburgh School of Medicine, to the GenRED I project. The NIMH Cell Repository at Rutgers University and the NIMH Center for Collaborative Genetic Studies on Mental Disorders made essential contributions to this project. Genotyping was carried out by the Broad Institute Center for Genotyping and Analysis with support from Grant U54 RR020278 (which partially subsidized the genotyping of the GenRED cases). Collection and quality control analyses of the control data set were supported by grants from NIMH and the National Alliance for Research on Schizophrenia and Depression. We are grateful to Knowledge Networks (Menlo Park, CA, USA) for assistance in collecting the control data set. We express our profound appreciation to the families who participated in this project, and to the many clinicians who facilitated the referral of participants to the study.</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 RADIANT studies were funded by: a joint grant from the UK Medical Research Council and GlaxoSmithKline (G0701420); the National Institute for Health Research (NIHR) Specialist Biomedical Research Centre for Mental Health at the South London and Maudsley NHS Foundation Trust and King’s College London; and the UK Medical Research Council (G0000647).</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 GENDEP study was funded by a European Commission Framework 6 grant, EC Contract Ref.: LSHB-CT-2003-503428.</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Max Planck Institute of Psychiatry MARS study was supported by the BMBF Program Molecular Diagnostics: Validation of Biomarkers for Diagnosis and Outcome in Major Depression (01ES0811). Genotyping was supported by the Bavarian Ministry of Commerce, and the Federal Ministry of Education and Research (BMBF) in the framework of the National Genome Research Network (NGFN2 and NGFN-Plus, FKZ 01GS0481 and 01GS08145).</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 Netherlands Study of Depression and Anxiety (NESDA) and the Netherlands Twin Register (NTR) contributed to GAIN-MDD and to MDD2000. Funding was from: the Netherlands Organization for Scientific Research (MagW/ZonMW Grants 904-61-090, 985-10- 002, 904-61-193, 480-04-004, 400-05-717, 912-100-20; Spinozapremie 56-464-14192; Geestkracht program Grant 10-000-1002); the Center for Medical Systems Biology (NWO Genomics), Biobanking and Biomolecular Resources Research Infrastructure, VU University’s EMGO Institute for Health and Care Research and Neuroscience Campus Amsterdam, NBIC/BioAssist/ RK (2008.024); the European Science Foundation (EU/QLRT-2001-01254); the European Community’s Seventh Framework Program (FP7/2007-2013); ENGAGE (HEALTH-F4-2007-201413); and the European Science Council (ERC, 230374). Genotyping was funded in part by the Genetic Association Information Network (GAIN) of the Foundation for the US National Institutes of Health, and analysis was supported by grants from GAIN and the NIMH (MH081802).</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Funding for the QIMR samples was provided by the Australian National Health and Medical Research Council (241944, 339462, 389927, 389875, 389891, 389892, 389938, 442915, 442981, 496675, 496739, 552485, 552498, 613602, 613608, 613674, 619667), the Australian Research Council (FT0991360, FT0991022), the FP-5 GenomEUtwin Project (QLG2-CT- 2002-01254) and the US National Institutes of Health (AA07535, AA10248, AA13320, AA13321, AA13326, AA14041, MH66206, DA12854, DA019951), and the Center for Inherited Disease Research (Baltimore, MD, USA). We thank the twins and their families registered at the Australian Twin Registry for their participation in the many studies that have contributed to this research.</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Genotyping of STAR*D was supported by an NIMH Grant MH072802 (SP Hamilton). STAR*D was funded by the National Institute of Mental Health (contract N01MH90003) to the University of Texas Southwestern Medical Center at Dallas (AJ Rush, principal investigator).</w:t>
      </w:r>
    </w:p>
    <w:p w:rsidR="00000000" w:rsidDel="00000000" w:rsidP="00000000" w:rsidRDefault="00000000" w:rsidRPr="00000000">
      <w:pPr>
        <w:pBdr/>
        <w:spacing w:line="480" w:lineRule="auto"/>
        <w:contextualSpacing w:val="0"/>
        <w:rPr/>
      </w:pPr>
      <w:r w:rsidDel="00000000" w:rsidR="00000000" w:rsidRPr="00000000">
        <w:rPr>
          <w:rtl w:val="0"/>
        </w:rPr>
        <w:t xml:space="preserve">SHIP is part of the Community Medicine Research net of the University of Greifswald, Germany, which is funded by the Federal Ministry of Education and Research (grants no. 01ZZ9603, 01ZZ0103, and 01ZZ0403), the Ministry of Cultural Affairs as well as the Social Ministry of the Federal State of Mecklenburg-West Pomerania, and the network ‘Greifswald Approach to Individualized Medicine (GANI_MED)’ funded by the Federal Ministry of Education and Research (grant 03IS2061A). Genome-wide data of SHIP have been supported by the Federal Ministry of Education and Research (grant no. 03ZIK012) and a joint grant from Siemens Healthcare, Erlangen, Germany and the Federal State of Mecklenburg- West Pomerania. The University of Greifswald is a member of the Caché Campus program of the InterSystems GmbH. SHIP LEGEND was funded by the German Research Foundation (grant GR1912/5-1). The Harvard i2b2 project was supported by Award # U54LM008748 from the National Library of Medicine (to ISK) and R01MH086026 and R01MH085542 from the National Institute of Mental Health (to R.H.P. and J.W.S., respectively).</w:t>
      </w:r>
    </w:p>
    <w:p w:rsidR="00000000" w:rsidDel="00000000" w:rsidP="00000000" w:rsidRDefault="00000000" w:rsidRPr="00000000">
      <w:pPr>
        <w:pBdr/>
        <w:spacing w:line="480" w:lineRule="auto"/>
        <w:contextualSpacing w:val="0"/>
        <w:rPr/>
      </w:pPr>
      <w:r w:rsidDel="00000000" w:rsidR="00000000" w:rsidRPr="00000000">
        <w:rPr>
          <w:rtl w:val="0"/>
        </w:rPr>
      </w:r>
    </w:p>
    <w:p w:rsidR="00000000" w:rsidDel="00000000" w:rsidP="00000000" w:rsidRDefault="00000000" w:rsidRPr="00000000">
      <w:pPr>
        <w:pBdr/>
        <w:spacing w:line="480" w:lineRule="auto"/>
        <w:contextualSpacing w:val="0"/>
        <w:jc w:val="center"/>
        <w:rPr>
          <w:b w:val="1"/>
          <w:sz w:val="22"/>
          <w:szCs w:val="22"/>
        </w:rPr>
      </w:pPr>
      <w:r w:rsidDel="00000000" w:rsidR="00000000" w:rsidRPr="00000000">
        <w:rPr>
          <w:b w:val="1"/>
          <w:sz w:val="22"/>
          <w:szCs w:val="22"/>
          <w:rtl w:val="0"/>
        </w:rPr>
        <w:t xml:space="preserve">Conflict of Interest</w:t>
      </w:r>
      <w:r w:rsidDel="00000000" w:rsidR="00000000" w:rsidRPr="00000000">
        <w:rPr>
          <w:rtl w:val="0"/>
        </w:rPr>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PFS is a scientific advisor to Pfizer, Inc. Hans J Grabe reports receiving funding from: German Research Foundation; Federal Ministry of Education and Research Germany; speakers honoraria from, Eli Lilly, and Servier.  Bertram Muller-Myhsok consulted for Affectis Pharmaceuticals.  Roy Perlis has received consulting fees from Proteus Biomedical, Concordant Rater Systems, Genomind, and RID Ventures.  No other author reports a conflict of interest.</w:t>
      </w:r>
    </w:p>
    <w:p w:rsidR="00000000" w:rsidDel="00000000" w:rsidP="00000000" w:rsidRDefault="00000000" w:rsidRPr="00000000">
      <w:pPr>
        <w:pBdr/>
        <w:spacing w:line="480"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480" w:lineRule="auto"/>
        <w:contextualSpacing w:val="0"/>
        <w:rPr/>
      </w:pPr>
      <w:r w:rsidDel="00000000" w:rsidR="00000000" w:rsidRPr="00000000">
        <w:rPr>
          <w:rtl w:val="0"/>
        </w:rPr>
      </w:r>
    </w:p>
    <w:p w:rsidR="00000000" w:rsidDel="00000000" w:rsidP="00000000" w:rsidRDefault="00000000" w:rsidRPr="00000000">
      <w:pPr>
        <w:pStyle w:val="Heading1"/>
        <w:pBdr/>
        <w:spacing w:after="0" w:before="0" w:line="480" w:lineRule="auto"/>
        <w:contextualSpacing w:val="0"/>
        <w:jc w:val="center"/>
        <w:rPr/>
      </w:pPr>
      <w:bookmarkStart w:colFirst="0" w:colLast="0" w:name="_dm3v8ft6r2oh" w:id="16"/>
      <w:bookmarkEnd w:id="16"/>
      <w:r w:rsidDel="00000000" w:rsidR="00000000" w:rsidRPr="00000000">
        <w:rPr>
          <w:b w:val="1"/>
          <w:sz w:val="22"/>
          <w:szCs w:val="22"/>
          <w:rtl w:val="0"/>
        </w:rPr>
        <w:t xml:space="preserve">References</w:t>
      </w:r>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 </w:t>
        <w:tab/>
      </w:r>
      <w:hyperlink r:id="rId43">
        <w:r w:rsidDel="00000000" w:rsidR="00000000" w:rsidRPr="00000000">
          <w:rPr>
            <w:b w:val="0"/>
            <w:i w:val="0"/>
            <w:color w:val="000000"/>
            <w:sz w:val="22"/>
            <w:szCs w:val="22"/>
            <w:u w:val="none"/>
            <w:rtl w:val="0"/>
          </w:rPr>
          <w:t xml:space="preserve">Ustun TB, Ayuso-Mateos JL, Chatterji S, Mathers C, Murray CJ. Global burden of depressive disorders in the year 2000. </w:t>
        </w:r>
      </w:hyperlink>
      <w:hyperlink r:id="rId44">
        <w:r w:rsidDel="00000000" w:rsidR="00000000" w:rsidRPr="00000000">
          <w:rPr>
            <w:b w:val="0"/>
            <w:i w:val="1"/>
            <w:color w:val="000000"/>
            <w:sz w:val="22"/>
            <w:szCs w:val="22"/>
            <w:u w:val="none"/>
            <w:rtl w:val="0"/>
          </w:rPr>
          <w:t xml:space="preserve">Br J Psychiatry</w:t>
        </w:r>
      </w:hyperlink>
      <w:hyperlink r:id="rId45">
        <w:r w:rsidDel="00000000" w:rsidR="00000000" w:rsidRPr="00000000">
          <w:rPr>
            <w:b w:val="0"/>
            <w:i w:val="0"/>
            <w:color w:val="000000"/>
            <w:sz w:val="22"/>
            <w:szCs w:val="22"/>
            <w:u w:val="none"/>
            <w:rtl w:val="0"/>
          </w:rPr>
          <w:t xml:space="preserve"> 2004; </w:t>
        </w:r>
      </w:hyperlink>
      <w:hyperlink r:id="rId46">
        <w:r w:rsidDel="00000000" w:rsidR="00000000" w:rsidRPr="00000000">
          <w:rPr>
            <w:b w:val="1"/>
            <w:i w:val="0"/>
            <w:color w:val="000000"/>
            <w:sz w:val="22"/>
            <w:szCs w:val="22"/>
            <w:u w:val="none"/>
            <w:rtl w:val="0"/>
          </w:rPr>
          <w:t xml:space="preserve">184</w:t>
        </w:r>
      </w:hyperlink>
      <w:hyperlink r:id="rId47">
        <w:r w:rsidDel="00000000" w:rsidR="00000000" w:rsidRPr="00000000">
          <w:rPr>
            <w:b w:val="0"/>
            <w:i w:val="0"/>
            <w:color w:val="000000"/>
            <w:sz w:val="22"/>
            <w:szCs w:val="22"/>
            <w:u w:val="none"/>
            <w:rtl w:val="0"/>
          </w:rPr>
          <w:t xml:space="preserve">: 386–392.</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 </w:t>
        <w:tab/>
      </w:r>
      <w:hyperlink r:id="rId48">
        <w:r w:rsidDel="00000000" w:rsidR="00000000" w:rsidRPr="00000000">
          <w:rPr>
            <w:b w:val="0"/>
            <w:i w:val="0"/>
            <w:color w:val="000000"/>
            <w:sz w:val="22"/>
            <w:szCs w:val="22"/>
            <w:u w:val="none"/>
            <w:rtl w:val="0"/>
          </w:rPr>
          <w:t xml:space="preserve">Alonso J, Angermeyer MC, Bernert S, Bruffaerts R, Brugha TS, Bryson H </w:t>
        </w:r>
      </w:hyperlink>
      <w:hyperlink r:id="rId49">
        <w:r w:rsidDel="00000000" w:rsidR="00000000" w:rsidRPr="00000000">
          <w:rPr>
            <w:b w:val="0"/>
            <w:i w:val="1"/>
            <w:color w:val="000000"/>
            <w:sz w:val="22"/>
            <w:szCs w:val="22"/>
            <w:u w:val="none"/>
            <w:rtl w:val="0"/>
          </w:rPr>
          <w:t xml:space="preserve">et al.</w:t>
        </w:r>
      </w:hyperlink>
      <w:hyperlink r:id="rId50">
        <w:r w:rsidDel="00000000" w:rsidR="00000000" w:rsidRPr="00000000">
          <w:rPr>
            <w:b w:val="0"/>
            <w:i w:val="0"/>
            <w:color w:val="000000"/>
            <w:sz w:val="22"/>
            <w:szCs w:val="22"/>
            <w:u w:val="none"/>
            <w:rtl w:val="0"/>
          </w:rPr>
          <w:t xml:space="preserve"> Disability and quality of life impact of mental disorders in Europe: results from the European Study of the Epidemiology of Mental Disorders (ESEMeD) project. </w:t>
        </w:r>
      </w:hyperlink>
      <w:hyperlink r:id="rId51">
        <w:r w:rsidDel="00000000" w:rsidR="00000000" w:rsidRPr="00000000">
          <w:rPr>
            <w:b w:val="0"/>
            <w:i w:val="1"/>
            <w:color w:val="000000"/>
            <w:sz w:val="22"/>
            <w:szCs w:val="22"/>
            <w:u w:val="none"/>
            <w:rtl w:val="0"/>
          </w:rPr>
          <w:t xml:space="preserve">Acta Psychiatr Scand Suppl</w:t>
        </w:r>
      </w:hyperlink>
      <w:hyperlink r:id="rId52">
        <w:r w:rsidDel="00000000" w:rsidR="00000000" w:rsidRPr="00000000">
          <w:rPr>
            <w:b w:val="0"/>
            <w:i w:val="0"/>
            <w:color w:val="000000"/>
            <w:sz w:val="22"/>
            <w:szCs w:val="22"/>
            <w:u w:val="none"/>
            <w:rtl w:val="0"/>
          </w:rPr>
          <w:t xml:space="preserve"> 2004; : 38–46.</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3 </w:t>
        <w:tab/>
      </w:r>
      <w:hyperlink r:id="rId53">
        <w:r w:rsidDel="00000000" w:rsidR="00000000" w:rsidRPr="00000000">
          <w:rPr>
            <w:b w:val="0"/>
            <w:i w:val="0"/>
            <w:color w:val="000000"/>
            <w:sz w:val="22"/>
            <w:szCs w:val="22"/>
            <w:u w:val="none"/>
            <w:rtl w:val="0"/>
          </w:rPr>
          <w:t xml:space="preserve">Sullivan PF, Neale MC, Kendler KS. Genetic epidemiology of major depression: review and meta-analysis. </w:t>
        </w:r>
      </w:hyperlink>
      <w:hyperlink r:id="rId54">
        <w:r w:rsidDel="00000000" w:rsidR="00000000" w:rsidRPr="00000000">
          <w:rPr>
            <w:b w:val="0"/>
            <w:i w:val="1"/>
            <w:color w:val="000000"/>
            <w:sz w:val="22"/>
            <w:szCs w:val="22"/>
            <w:u w:val="none"/>
            <w:rtl w:val="0"/>
          </w:rPr>
          <w:t xml:space="preserve">Am J Psychiatry</w:t>
        </w:r>
      </w:hyperlink>
      <w:hyperlink r:id="rId55">
        <w:r w:rsidDel="00000000" w:rsidR="00000000" w:rsidRPr="00000000">
          <w:rPr>
            <w:b w:val="0"/>
            <w:i w:val="0"/>
            <w:color w:val="000000"/>
            <w:sz w:val="22"/>
            <w:szCs w:val="22"/>
            <w:u w:val="none"/>
            <w:rtl w:val="0"/>
          </w:rPr>
          <w:t xml:space="preserve"> 2000; </w:t>
        </w:r>
      </w:hyperlink>
      <w:hyperlink r:id="rId56">
        <w:r w:rsidDel="00000000" w:rsidR="00000000" w:rsidRPr="00000000">
          <w:rPr>
            <w:b w:val="1"/>
            <w:i w:val="0"/>
            <w:color w:val="000000"/>
            <w:sz w:val="22"/>
            <w:szCs w:val="22"/>
            <w:u w:val="none"/>
            <w:rtl w:val="0"/>
          </w:rPr>
          <w:t xml:space="preserve">157</w:t>
        </w:r>
      </w:hyperlink>
      <w:hyperlink r:id="rId57">
        <w:r w:rsidDel="00000000" w:rsidR="00000000" w:rsidRPr="00000000">
          <w:rPr>
            <w:b w:val="0"/>
            <w:i w:val="0"/>
            <w:color w:val="000000"/>
            <w:sz w:val="22"/>
            <w:szCs w:val="22"/>
            <w:u w:val="none"/>
            <w:rtl w:val="0"/>
          </w:rPr>
          <w:t xml:space="preserve">: 1552–1562.</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4 </w:t>
        <w:tab/>
      </w:r>
      <w:hyperlink r:id="rId58">
        <w:r w:rsidDel="00000000" w:rsidR="00000000" w:rsidRPr="00000000">
          <w:rPr>
            <w:b w:val="0"/>
            <w:i w:val="0"/>
            <w:color w:val="000000"/>
            <w:sz w:val="22"/>
            <w:szCs w:val="22"/>
            <w:u w:val="none"/>
            <w:rtl w:val="0"/>
          </w:rPr>
          <w:t xml:space="preserve">Flint J, Kendler KS. The genetics of major depression. </w:t>
        </w:r>
      </w:hyperlink>
      <w:hyperlink r:id="rId59">
        <w:r w:rsidDel="00000000" w:rsidR="00000000" w:rsidRPr="00000000">
          <w:rPr>
            <w:b w:val="0"/>
            <w:i w:val="1"/>
            <w:color w:val="000000"/>
            <w:sz w:val="22"/>
            <w:szCs w:val="22"/>
            <w:u w:val="none"/>
            <w:rtl w:val="0"/>
          </w:rPr>
          <w:t xml:space="preserve">Neuron</w:t>
        </w:r>
      </w:hyperlink>
      <w:hyperlink r:id="rId60">
        <w:r w:rsidDel="00000000" w:rsidR="00000000" w:rsidRPr="00000000">
          <w:rPr>
            <w:b w:val="0"/>
            <w:i w:val="0"/>
            <w:color w:val="000000"/>
            <w:sz w:val="22"/>
            <w:szCs w:val="22"/>
            <w:u w:val="none"/>
            <w:rtl w:val="0"/>
          </w:rPr>
          <w:t xml:space="preserve"> 2014; </w:t>
        </w:r>
      </w:hyperlink>
      <w:hyperlink r:id="rId61">
        <w:r w:rsidDel="00000000" w:rsidR="00000000" w:rsidRPr="00000000">
          <w:rPr>
            <w:b w:val="1"/>
            <w:i w:val="0"/>
            <w:color w:val="000000"/>
            <w:sz w:val="22"/>
            <w:szCs w:val="22"/>
            <w:u w:val="none"/>
            <w:rtl w:val="0"/>
          </w:rPr>
          <w:t xml:space="preserve">81</w:t>
        </w:r>
      </w:hyperlink>
      <w:hyperlink r:id="rId62">
        <w:r w:rsidDel="00000000" w:rsidR="00000000" w:rsidRPr="00000000">
          <w:rPr>
            <w:b w:val="0"/>
            <w:i w:val="0"/>
            <w:color w:val="000000"/>
            <w:sz w:val="22"/>
            <w:szCs w:val="22"/>
            <w:u w:val="none"/>
            <w:rtl w:val="0"/>
          </w:rPr>
          <w:t xml:space="preserve">: 484–503.</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5 </w:t>
        <w:tab/>
      </w:r>
      <w:hyperlink r:id="rId63">
        <w:r w:rsidDel="00000000" w:rsidR="00000000" w:rsidRPr="00000000">
          <w:rPr>
            <w:b w:val="0"/>
            <w:i w:val="0"/>
            <w:color w:val="000000"/>
            <w:sz w:val="22"/>
            <w:szCs w:val="22"/>
            <w:u w:val="none"/>
            <w:rtl w:val="0"/>
          </w:rPr>
          <w:t xml:space="preserve">Wray NR, Pergadia ML, Blackwood DH, Penninx BW, Gordon SD, Nyholt DR </w:t>
        </w:r>
      </w:hyperlink>
      <w:hyperlink r:id="rId64">
        <w:r w:rsidDel="00000000" w:rsidR="00000000" w:rsidRPr="00000000">
          <w:rPr>
            <w:b w:val="0"/>
            <w:i w:val="1"/>
            <w:color w:val="000000"/>
            <w:sz w:val="22"/>
            <w:szCs w:val="22"/>
            <w:u w:val="none"/>
            <w:rtl w:val="0"/>
          </w:rPr>
          <w:t xml:space="preserve">et al.</w:t>
        </w:r>
      </w:hyperlink>
      <w:hyperlink r:id="rId65">
        <w:r w:rsidDel="00000000" w:rsidR="00000000" w:rsidRPr="00000000">
          <w:rPr>
            <w:b w:val="0"/>
            <w:i w:val="0"/>
            <w:color w:val="000000"/>
            <w:sz w:val="22"/>
            <w:szCs w:val="22"/>
            <w:u w:val="none"/>
            <w:rtl w:val="0"/>
          </w:rPr>
          <w:t xml:space="preserve"> Genome-wide association study of major depressive disorder: new results, meta-analysis, and lessons learned. </w:t>
        </w:r>
      </w:hyperlink>
      <w:hyperlink r:id="rId66">
        <w:r w:rsidDel="00000000" w:rsidR="00000000" w:rsidRPr="00000000">
          <w:rPr>
            <w:b w:val="0"/>
            <w:i w:val="1"/>
            <w:color w:val="000000"/>
            <w:sz w:val="22"/>
            <w:szCs w:val="22"/>
            <w:u w:val="none"/>
            <w:rtl w:val="0"/>
          </w:rPr>
          <w:t xml:space="preserve">Mol Psychiatry</w:t>
        </w:r>
      </w:hyperlink>
      <w:hyperlink r:id="rId67">
        <w:r w:rsidDel="00000000" w:rsidR="00000000" w:rsidRPr="00000000">
          <w:rPr>
            <w:b w:val="0"/>
            <w:i w:val="0"/>
            <w:color w:val="000000"/>
            <w:sz w:val="22"/>
            <w:szCs w:val="22"/>
            <w:u w:val="none"/>
            <w:rtl w:val="0"/>
          </w:rPr>
          <w:t xml:space="preserve"> 2012; </w:t>
        </w:r>
      </w:hyperlink>
      <w:hyperlink r:id="rId68">
        <w:r w:rsidDel="00000000" w:rsidR="00000000" w:rsidRPr="00000000">
          <w:rPr>
            <w:b w:val="1"/>
            <w:i w:val="0"/>
            <w:color w:val="000000"/>
            <w:sz w:val="22"/>
            <w:szCs w:val="22"/>
            <w:u w:val="none"/>
            <w:rtl w:val="0"/>
          </w:rPr>
          <w:t xml:space="preserve">17</w:t>
        </w:r>
      </w:hyperlink>
      <w:hyperlink r:id="rId69">
        <w:r w:rsidDel="00000000" w:rsidR="00000000" w:rsidRPr="00000000">
          <w:rPr>
            <w:b w:val="0"/>
            <w:i w:val="0"/>
            <w:color w:val="000000"/>
            <w:sz w:val="22"/>
            <w:szCs w:val="22"/>
            <w:u w:val="none"/>
            <w:rtl w:val="0"/>
          </w:rPr>
          <w:t xml:space="preserve">: 36–48.</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6 </w:t>
        <w:tab/>
      </w:r>
      <w:hyperlink r:id="rId70">
        <w:r w:rsidDel="00000000" w:rsidR="00000000" w:rsidRPr="00000000">
          <w:rPr>
            <w:b w:val="0"/>
            <w:i w:val="0"/>
            <w:color w:val="000000"/>
            <w:sz w:val="22"/>
            <w:szCs w:val="22"/>
            <w:u w:val="none"/>
            <w:rtl w:val="0"/>
          </w:rPr>
          <w:t xml:space="preserve">CONVERGE consortium. Sparse whole-genome sequencing identifies two loci for major depressive disorder. </w:t>
        </w:r>
      </w:hyperlink>
      <w:hyperlink r:id="rId71">
        <w:r w:rsidDel="00000000" w:rsidR="00000000" w:rsidRPr="00000000">
          <w:rPr>
            <w:b w:val="0"/>
            <w:i w:val="1"/>
            <w:color w:val="000000"/>
            <w:sz w:val="22"/>
            <w:szCs w:val="22"/>
            <w:u w:val="none"/>
            <w:rtl w:val="0"/>
          </w:rPr>
          <w:t xml:space="preserve">Nature</w:t>
        </w:r>
      </w:hyperlink>
      <w:hyperlink r:id="rId72">
        <w:r w:rsidDel="00000000" w:rsidR="00000000" w:rsidRPr="00000000">
          <w:rPr>
            <w:b w:val="0"/>
            <w:i w:val="0"/>
            <w:color w:val="000000"/>
            <w:sz w:val="22"/>
            <w:szCs w:val="22"/>
            <w:u w:val="none"/>
            <w:rtl w:val="0"/>
          </w:rPr>
          <w:t xml:space="preserve"> 2015; </w:t>
        </w:r>
      </w:hyperlink>
      <w:hyperlink r:id="rId73">
        <w:r w:rsidDel="00000000" w:rsidR="00000000" w:rsidRPr="00000000">
          <w:rPr>
            <w:b w:val="1"/>
            <w:i w:val="0"/>
            <w:color w:val="000000"/>
            <w:sz w:val="22"/>
            <w:szCs w:val="22"/>
            <w:u w:val="none"/>
            <w:rtl w:val="0"/>
          </w:rPr>
          <w:t xml:space="preserve">523</w:t>
        </w:r>
      </w:hyperlink>
      <w:hyperlink r:id="rId74">
        <w:r w:rsidDel="00000000" w:rsidR="00000000" w:rsidRPr="00000000">
          <w:rPr>
            <w:b w:val="0"/>
            <w:i w:val="0"/>
            <w:color w:val="000000"/>
            <w:sz w:val="22"/>
            <w:szCs w:val="22"/>
            <w:u w:val="none"/>
            <w:rtl w:val="0"/>
          </w:rPr>
          <w:t xml:space="preserve">: 588–591.</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7 </w:t>
        <w:tab/>
      </w:r>
      <w:hyperlink r:id="rId75">
        <w:r w:rsidDel="00000000" w:rsidR="00000000" w:rsidRPr="00000000">
          <w:rPr>
            <w:b w:val="0"/>
            <w:i w:val="0"/>
            <w:color w:val="000000"/>
            <w:sz w:val="22"/>
            <w:szCs w:val="22"/>
            <w:u w:val="none"/>
            <w:rtl w:val="0"/>
          </w:rPr>
          <w:t xml:space="preserve">Sullivan P, Psychiatric Genetics, Investigators. Don’t give up on GWAS. </w:t>
        </w:r>
      </w:hyperlink>
      <w:hyperlink r:id="rId76">
        <w:r w:rsidDel="00000000" w:rsidR="00000000" w:rsidRPr="00000000">
          <w:rPr>
            <w:b w:val="0"/>
            <w:i w:val="1"/>
            <w:color w:val="000000"/>
            <w:sz w:val="22"/>
            <w:szCs w:val="22"/>
            <w:u w:val="none"/>
            <w:rtl w:val="0"/>
          </w:rPr>
          <w:t xml:space="preserve">Mol Psychiatry</w:t>
        </w:r>
      </w:hyperlink>
      <w:hyperlink r:id="rId77">
        <w:r w:rsidDel="00000000" w:rsidR="00000000" w:rsidRPr="00000000">
          <w:rPr>
            <w:b w:val="0"/>
            <w:i w:val="0"/>
            <w:color w:val="000000"/>
            <w:sz w:val="22"/>
            <w:szCs w:val="22"/>
            <w:u w:val="none"/>
            <w:rtl w:val="0"/>
          </w:rPr>
          <w:t xml:space="preserve"> 2012; </w:t>
        </w:r>
      </w:hyperlink>
      <w:hyperlink r:id="rId78">
        <w:r w:rsidDel="00000000" w:rsidR="00000000" w:rsidRPr="00000000">
          <w:rPr>
            <w:b w:val="1"/>
            <w:i w:val="0"/>
            <w:color w:val="000000"/>
            <w:sz w:val="22"/>
            <w:szCs w:val="22"/>
            <w:u w:val="none"/>
            <w:rtl w:val="0"/>
          </w:rPr>
          <w:t xml:space="preserve">17</w:t>
        </w:r>
      </w:hyperlink>
      <w:hyperlink r:id="rId79">
        <w:r w:rsidDel="00000000" w:rsidR="00000000" w:rsidRPr="00000000">
          <w:rPr>
            <w:b w:val="0"/>
            <w:i w:val="0"/>
            <w:color w:val="000000"/>
            <w:sz w:val="22"/>
            <w:szCs w:val="22"/>
            <w:u w:val="none"/>
            <w:rtl w:val="0"/>
          </w:rPr>
          <w:t xml:space="preserve">: 2–3.</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8 </w:t>
        <w:tab/>
      </w:r>
      <w:hyperlink r:id="rId80">
        <w:r w:rsidDel="00000000" w:rsidR="00000000" w:rsidRPr="00000000">
          <w:rPr>
            <w:b w:val="0"/>
            <w:i w:val="0"/>
            <w:color w:val="000000"/>
            <w:sz w:val="22"/>
            <w:szCs w:val="22"/>
            <w:u w:val="none"/>
            <w:rtl w:val="0"/>
          </w:rPr>
          <w:t xml:space="preserve">Wang H, Burnett T, Kono S, Haiman CA, Iwasaki M, Wilkens LR </w:t>
        </w:r>
      </w:hyperlink>
      <w:hyperlink r:id="rId81">
        <w:r w:rsidDel="00000000" w:rsidR="00000000" w:rsidRPr="00000000">
          <w:rPr>
            <w:b w:val="0"/>
            <w:i w:val="1"/>
            <w:color w:val="000000"/>
            <w:sz w:val="22"/>
            <w:szCs w:val="22"/>
            <w:u w:val="none"/>
            <w:rtl w:val="0"/>
          </w:rPr>
          <w:t xml:space="preserve">et al.</w:t>
        </w:r>
      </w:hyperlink>
      <w:hyperlink r:id="rId82">
        <w:r w:rsidDel="00000000" w:rsidR="00000000" w:rsidRPr="00000000">
          <w:rPr>
            <w:b w:val="0"/>
            <w:i w:val="0"/>
            <w:color w:val="000000"/>
            <w:sz w:val="22"/>
            <w:szCs w:val="22"/>
            <w:u w:val="none"/>
            <w:rtl w:val="0"/>
          </w:rPr>
          <w:t xml:space="preserve"> Trans-ethnic genome-wide association study of colorectal cancer identifies a new susceptibility locus in VTI1A. </w:t>
        </w:r>
      </w:hyperlink>
      <w:hyperlink r:id="rId83">
        <w:r w:rsidDel="00000000" w:rsidR="00000000" w:rsidRPr="00000000">
          <w:rPr>
            <w:b w:val="0"/>
            <w:i w:val="1"/>
            <w:color w:val="000000"/>
            <w:sz w:val="22"/>
            <w:szCs w:val="22"/>
            <w:u w:val="none"/>
            <w:rtl w:val="0"/>
          </w:rPr>
          <w:t xml:space="preserve">Nat Commun</w:t>
        </w:r>
      </w:hyperlink>
      <w:hyperlink r:id="rId84">
        <w:r w:rsidDel="00000000" w:rsidR="00000000" w:rsidRPr="00000000">
          <w:rPr>
            <w:b w:val="0"/>
            <w:i w:val="0"/>
            <w:color w:val="000000"/>
            <w:sz w:val="22"/>
            <w:szCs w:val="22"/>
            <w:u w:val="none"/>
            <w:rtl w:val="0"/>
          </w:rPr>
          <w:t xml:space="preserve"> 2014; </w:t>
        </w:r>
      </w:hyperlink>
      <w:hyperlink r:id="rId85">
        <w:r w:rsidDel="00000000" w:rsidR="00000000" w:rsidRPr="00000000">
          <w:rPr>
            <w:b w:val="1"/>
            <w:i w:val="0"/>
            <w:color w:val="000000"/>
            <w:sz w:val="22"/>
            <w:szCs w:val="22"/>
            <w:u w:val="none"/>
            <w:rtl w:val="0"/>
          </w:rPr>
          <w:t xml:space="preserve">5</w:t>
        </w:r>
      </w:hyperlink>
      <w:hyperlink r:id="rId86">
        <w:r w:rsidDel="00000000" w:rsidR="00000000" w:rsidRPr="00000000">
          <w:rPr>
            <w:b w:val="0"/>
            <w:i w:val="0"/>
            <w:color w:val="000000"/>
            <w:sz w:val="22"/>
            <w:szCs w:val="22"/>
            <w:u w:val="none"/>
            <w:rtl w:val="0"/>
          </w:rPr>
          <w:t xml:space="preserve">: 4613.</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9 </w:t>
        <w:tab/>
      </w:r>
      <w:hyperlink r:id="rId87">
        <w:r w:rsidDel="00000000" w:rsidR="00000000" w:rsidRPr="00000000">
          <w:rPr>
            <w:b w:val="0"/>
            <w:i w:val="0"/>
            <w:color w:val="000000"/>
            <w:sz w:val="22"/>
            <w:szCs w:val="22"/>
            <w:u w:val="none"/>
            <w:rtl w:val="0"/>
          </w:rPr>
          <w:t xml:space="preserve">EArly_Genetics_Lifecourse_Epidemiology_(EAGLE)_Eczema_Consortium, Australian Asthma Genetics, Consortium, Australian Asthma Genetics Consortium, Aagc. Multi-ancestry genome-wide association study of 21,000 cases and 95,000 controls identifies new risk loci for atopic dermatitis. </w:t>
        </w:r>
      </w:hyperlink>
      <w:hyperlink r:id="rId88">
        <w:r w:rsidDel="00000000" w:rsidR="00000000" w:rsidRPr="00000000">
          <w:rPr>
            <w:b w:val="0"/>
            <w:i w:val="1"/>
            <w:color w:val="000000"/>
            <w:sz w:val="22"/>
            <w:szCs w:val="22"/>
            <w:u w:val="none"/>
            <w:rtl w:val="0"/>
          </w:rPr>
          <w:t xml:space="preserve">Nat Genet</w:t>
        </w:r>
      </w:hyperlink>
      <w:hyperlink r:id="rId89">
        <w:r w:rsidDel="00000000" w:rsidR="00000000" w:rsidRPr="00000000">
          <w:rPr>
            <w:b w:val="0"/>
            <w:i w:val="0"/>
            <w:color w:val="000000"/>
            <w:sz w:val="22"/>
            <w:szCs w:val="22"/>
            <w:u w:val="none"/>
            <w:rtl w:val="0"/>
          </w:rPr>
          <w:t xml:space="preserve"> 2015; </w:t>
        </w:r>
      </w:hyperlink>
      <w:hyperlink r:id="rId90">
        <w:r w:rsidDel="00000000" w:rsidR="00000000" w:rsidRPr="00000000">
          <w:rPr>
            <w:b w:val="1"/>
            <w:i w:val="0"/>
            <w:color w:val="000000"/>
            <w:sz w:val="22"/>
            <w:szCs w:val="22"/>
            <w:u w:val="none"/>
            <w:rtl w:val="0"/>
          </w:rPr>
          <w:t xml:space="preserve">47</w:t>
        </w:r>
      </w:hyperlink>
      <w:hyperlink r:id="rId91">
        <w:r w:rsidDel="00000000" w:rsidR="00000000" w:rsidRPr="00000000">
          <w:rPr>
            <w:b w:val="0"/>
            <w:i w:val="0"/>
            <w:color w:val="000000"/>
            <w:sz w:val="22"/>
            <w:szCs w:val="22"/>
            <w:u w:val="none"/>
            <w:rtl w:val="0"/>
          </w:rPr>
          <w:t xml:space="preserve">: 1449–1456.</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10 </w:t>
        <w:tab/>
      </w:r>
      <w:hyperlink r:id="rId92">
        <w:r w:rsidDel="00000000" w:rsidR="00000000" w:rsidRPr="00000000">
          <w:rPr>
            <w:b w:val="0"/>
            <w:i w:val="0"/>
            <w:color w:val="000000"/>
            <w:sz w:val="22"/>
            <w:szCs w:val="22"/>
            <w:u w:val="none"/>
            <w:rtl w:val="0"/>
          </w:rPr>
          <w:t xml:space="preserve">Coffee_and_Caffeine_Genetics_Consortium, Cornelis MC, Byrne EM, Esko T, Nalls MA, Ganna A </w:t>
        </w:r>
      </w:hyperlink>
      <w:hyperlink r:id="rId93">
        <w:r w:rsidDel="00000000" w:rsidR="00000000" w:rsidRPr="00000000">
          <w:rPr>
            <w:b w:val="0"/>
            <w:i w:val="1"/>
            <w:color w:val="000000"/>
            <w:sz w:val="22"/>
            <w:szCs w:val="22"/>
            <w:u w:val="none"/>
            <w:rtl w:val="0"/>
          </w:rPr>
          <w:t xml:space="preserve">et al.</w:t>
        </w:r>
      </w:hyperlink>
      <w:hyperlink r:id="rId94">
        <w:r w:rsidDel="00000000" w:rsidR="00000000" w:rsidRPr="00000000">
          <w:rPr>
            <w:b w:val="0"/>
            <w:i w:val="0"/>
            <w:color w:val="000000"/>
            <w:sz w:val="22"/>
            <w:szCs w:val="22"/>
            <w:u w:val="none"/>
            <w:rtl w:val="0"/>
          </w:rPr>
          <w:t xml:space="preserve"> Genome-wide meta-analysis identifies six novel loci associated with habitual coffee consumption. </w:t>
        </w:r>
      </w:hyperlink>
      <w:hyperlink r:id="rId95">
        <w:r w:rsidDel="00000000" w:rsidR="00000000" w:rsidRPr="00000000">
          <w:rPr>
            <w:b w:val="0"/>
            <w:i w:val="1"/>
            <w:color w:val="000000"/>
            <w:sz w:val="22"/>
            <w:szCs w:val="22"/>
            <w:u w:val="none"/>
            <w:rtl w:val="0"/>
          </w:rPr>
          <w:t xml:space="preserve">Mol Psychiatry</w:t>
        </w:r>
      </w:hyperlink>
      <w:hyperlink r:id="rId96">
        <w:r w:rsidDel="00000000" w:rsidR="00000000" w:rsidRPr="00000000">
          <w:rPr>
            <w:b w:val="0"/>
            <w:i w:val="0"/>
            <w:color w:val="000000"/>
            <w:sz w:val="22"/>
            <w:szCs w:val="22"/>
            <w:u w:val="none"/>
            <w:rtl w:val="0"/>
          </w:rPr>
          <w:t xml:space="preserve"> 2015; </w:t>
        </w:r>
      </w:hyperlink>
      <w:hyperlink r:id="rId97">
        <w:r w:rsidDel="00000000" w:rsidR="00000000" w:rsidRPr="00000000">
          <w:rPr>
            <w:b w:val="1"/>
            <w:i w:val="0"/>
            <w:color w:val="000000"/>
            <w:sz w:val="22"/>
            <w:szCs w:val="22"/>
            <w:u w:val="none"/>
            <w:rtl w:val="0"/>
          </w:rPr>
          <w:t xml:space="preserve">20</w:t>
        </w:r>
      </w:hyperlink>
      <w:hyperlink r:id="rId98">
        <w:r w:rsidDel="00000000" w:rsidR="00000000" w:rsidRPr="00000000">
          <w:rPr>
            <w:b w:val="0"/>
            <w:i w:val="0"/>
            <w:color w:val="000000"/>
            <w:sz w:val="22"/>
            <w:szCs w:val="22"/>
            <w:u w:val="none"/>
            <w:rtl w:val="0"/>
          </w:rPr>
          <w:t xml:space="preserve">: 647–656.</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11 </w:t>
        <w:tab/>
      </w:r>
      <w:hyperlink r:id="rId99">
        <w:r w:rsidDel="00000000" w:rsidR="00000000" w:rsidRPr="00000000">
          <w:rPr>
            <w:b w:val="0"/>
            <w:i w:val="0"/>
            <w:color w:val="000000"/>
            <w:sz w:val="22"/>
            <w:szCs w:val="22"/>
            <w:u w:val="none"/>
            <w:rtl w:val="0"/>
          </w:rPr>
          <w:t xml:space="preserve">Keller MF, Reiner AP, Okada Y, van Rooij FJ, Johnson AD, Chen MH </w:t>
        </w:r>
      </w:hyperlink>
      <w:hyperlink r:id="rId100">
        <w:r w:rsidDel="00000000" w:rsidR="00000000" w:rsidRPr="00000000">
          <w:rPr>
            <w:b w:val="0"/>
            <w:i w:val="1"/>
            <w:color w:val="000000"/>
            <w:sz w:val="22"/>
            <w:szCs w:val="22"/>
            <w:u w:val="none"/>
            <w:rtl w:val="0"/>
          </w:rPr>
          <w:t xml:space="preserve">et al.</w:t>
        </w:r>
      </w:hyperlink>
      <w:hyperlink r:id="rId101">
        <w:r w:rsidDel="00000000" w:rsidR="00000000" w:rsidRPr="00000000">
          <w:rPr>
            <w:b w:val="0"/>
            <w:i w:val="0"/>
            <w:color w:val="000000"/>
            <w:sz w:val="22"/>
            <w:szCs w:val="22"/>
            <w:u w:val="none"/>
            <w:rtl w:val="0"/>
          </w:rPr>
          <w:t xml:space="preserve"> Trans-ethnic meta-analysis of white blood cell phenotypes. </w:t>
        </w:r>
      </w:hyperlink>
      <w:hyperlink r:id="rId102">
        <w:r w:rsidDel="00000000" w:rsidR="00000000" w:rsidRPr="00000000">
          <w:rPr>
            <w:b w:val="0"/>
            <w:i w:val="1"/>
            <w:color w:val="000000"/>
            <w:sz w:val="22"/>
            <w:szCs w:val="22"/>
            <w:u w:val="none"/>
            <w:rtl w:val="0"/>
          </w:rPr>
          <w:t xml:space="preserve">Hum Mol Genet</w:t>
        </w:r>
      </w:hyperlink>
      <w:hyperlink r:id="rId103">
        <w:r w:rsidDel="00000000" w:rsidR="00000000" w:rsidRPr="00000000">
          <w:rPr>
            <w:b w:val="0"/>
            <w:i w:val="0"/>
            <w:color w:val="000000"/>
            <w:sz w:val="22"/>
            <w:szCs w:val="22"/>
            <w:u w:val="none"/>
            <w:rtl w:val="0"/>
          </w:rPr>
          <w:t xml:space="preserve"> 2014; </w:t>
        </w:r>
      </w:hyperlink>
      <w:hyperlink r:id="rId104">
        <w:r w:rsidDel="00000000" w:rsidR="00000000" w:rsidRPr="00000000">
          <w:rPr>
            <w:b w:val="1"/>
            <w:i w:val="0"/>
            <w:color w:val="000000"/>
            <w:sz w:val="22"/>
            <w:szCs w:val="22"/>
            <w:u w:val="none"/>
            <w:rtl w:val="0"/>
          </w:rPr>
          <w:t xml:space="preserve">23</w:t>
        </w:r>
      </w:hyperlink>
      <w:hyperlink r:id="rId105">
        <w:r w:rsidDel="00000000" w:rsidR="00000000" w:rsidRPr="00000000">
          <w:rPr>
            <w:b w:val="0"/>
            <w:i w:val="0"/>
            <w:color w:val="000000"/>
            <w:sz w:val="22"/>
            <w:szCs w:val="22"/>
            <w:u w:val="none"/>
            <w:rtl w:val="0"/>
          </w:rPr>
          <w:t xml:space="preserve">: 6944–6960.</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12 </w:t>
        <w:tab/>
      </w:r>
      <w:hyperlink r:id="rId106">
        <w:r w:rsidDel="00000000" w:rsidR="00000000" w:rsidRPr="00000000">
          <w:rPr>
            <w:b w:val="0"/>
            <w:i w:val="0"/>
            <w:color w:val="000000"/>
            <w:sz w:val="22"/>
            <w:szCs w:val="22"/>
            <w:u w:val="none"/>
            <w:rtl w:val="0"/>
          </w:rPr>
          <w:t xml:space="preserve">Ng MC, Shriner D, Chen BH, Li J, Chen WM, Guo X </w:t>
        </w:r>
      </w:hyperlink>
      <w:hyperlink r:id="rId107">
        <w:r w:rsidDel="00000000" w:rsidR="00000000" w:rsidRPr="00000000">
          <w:rPr>
            <w:b w:val="0"/>
            <w:i w:val="1"/>
            <w:color w:val="000000"/>
            <w:sz w:val="22"/>
            <w:szCs w:val="22"/>
            <w:u w:val="none"/>
            <w:rtl w:val="0"/>
          </w:rPr>
          <w:t xml:space="preserve">et al.</w:t>
        </w:r>
      </w:hyperlink>
      <w:hyperlink r:id="rId108">
        <w:r w:rsidDel="00000000" w:rsidR="00000000" w:rsidRPr="00000000">
          <w:rPr>
            <w:b w:val="0"/>
            <w:i w:val="0"/>
            <w:color w:val="000000"/>
            <w:sz w:val="22"/>
            <w:szCs w:val="22"/>
            <w:u w:val="none"/>
            <w:rtl w:val="0"/>
          </w:rPr>
          <w:t xml:space="preserve"> Meta-analysis of genome-wide association studies in African Americans provides insights into the genetic architecture of type 2 diabetes. </w:t>
        </w:r>
      </w:hyperlink>
      <w:hyperlink r:id="rId109">
        <w:r w:rsidDel="00000000" w:rsidR="00000000" w:rsidRPr="00000000">
          <w:rPr>
            <w:b w:val="0"/>
            <w:i w:val="1"/>
            <w:color w:val="000000"/>
            <w:sz w:val="22"/>
            <w:szCs w:val="22"/>
            <w:u w:val="none"/>
            <w:rtl w:val="0"/>
          </w:rPr>
          <w:t xml:space="preserve">PLoS Genet</w:t>
        </w:r>
      </w:hyperlink>
      <w:hyperlink r:id="rId110">
        <w:r w:rsidDel="00000000" w:rsidR="00000000" w:rsidRPr="00000000">
          <w:rPr>
            <w:b w:val="0"/>
            <w:i w:val="0"/>
            <w:color w:val="000000"/>
            <w:sz w:val="22"/>
            <w:szCs w:val="22"/>
            <w:u w:val="none"/>
            <w:rtl w:val="0"/>
          </w:rPr>
          <w:t xml:space="preserve"> 2014; </w:t>
        </w:r>
      </w:hyperlink>
      <w:hyperlink r:id="rId111">
        <w:r w:rsidDel="00000000" w:rsidR="00000000" w:rsidRPr="00000000">
          <w:rPr>
            <w:b w:val="1"/>
            <w:i w:val="0"/>
            <w:color w:val="000000"/>
            <w:sz w:val="22"/>
            <w:szCs w:val="22"/>
            <w:u w:val="none"/>
            <w:rtl w:val="0"/>
          </w:rPr>
          <w:t xml:space="preserve">10</w:t>
        </w:r>
      </w:hyperlink>
      <w:hyperlink r:id="rId112">
        <w:r w:rsidDel="00000000" w:rsidR="00000000" w:rsidRPr="00000000">
          <w:rPr>
            <w:b w:val="0"/>
            <w:i w:val="0"/>
            <w:color w:val="000000"/>
            <w:sz w:val="22"/>
            <w:szCs w:val="22"/>
            <w:u w:val="none"/>
            <w:rtl w:val="0"/>
          </w:rPr>
          <w:t xml:space="preserve">: e1004517.</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13 </w:t>
        <w:tab/>
      </w:r>
      <w:hyperlink r:id="rId113">
        <w:r w:rsidDel="00000000" w:rsidR="00000000" w:rsidRPr="00000000">
          <w:rPr>
            <w:b w:val="0"/>
            <w:i w:val="0"/>
            <w:color w:val="000000"/>
            <w:sz w:val="22"/>
            <w:szCs w:val="22"/>
            <w:u w:val="none"/>
            <w:rtl w:val="0"/>
          </w:rPr>
          <w:t xml:space="preserve">Replication DIG, Meta-analysis, Consortium, Asian Genetic Epidemiology Network Type 2 Diabetes, Consortium, South Asian Type 2 Diabetes, Consortium, Mexican American Type 2 Diabetes, Consortium, Type 2 Diabetes Genetic Exploration by Nex-generation sequencing in muylti-Ethnic Samples, Consortium </w:t>
        </w:r>
      </w:hyperlink>
      <w:hyperlink r:id="rId114">
        <w:r w:rsidDel="00000000" w:rsidR="00000000" w:rsidRPr="00000000">
          <w:rPr>
            <w:b w:val="0"/>
            <w:i w:val="1"/>
            <w:color w:val="000000"/>
            <w:sz w:val="22"/>
            <w:szCs w:val="22"/>
            <w:u w:val="none"/>
            <w:rtl w:val="0"/>
          </w:rPr>
          <w:t xml:space="preserve">et al.</w:t>
        </w:r>
      </w:hyperlink>
      <w:hyperlink r:id="rId115">
        <w:r w:rsidDel="00000000" w:rsidR="00000000" w:rsidRPr="00000000">
          <w:rPr>
            <w:b w:val="0"/>
            <w:i w:val="0"/>
            <w:color w:val="000000"/>
            <w:sz w:val="22"/>
            <w:szCs w:val="22"/>
            <w:u w:val="none"/>
            <w:rtl w:val="0"/>
          </w:rPr>
          <w:t xml:space="preserve"> Genome-wide trans-ancestry meta-analysis provides insight into the genetic architecture of type 2 diabetes susceptibility. </w:t>
        </w:r>
      </w:hyperlink>
      <w:hyperlink r:id="rId116">
        <w:r w:rsidDel="00000000" w:rsidR="00000000" w:rsidRPr="00000000">
          <w:rPr>
            <w:b w:val="0"/>
            <w:i w:val="1"/>
            <w:color w:val="000000"/>
            <w:sz w:val="22"/>
            <w:szCs w:val="22"/>
            <w:u w:val="none"/>
            <w:rtl w:val="0"/>
          </w:rPr>
          <w:t xml:space="preserve">Nat Genet</w:t>
        </w:r>
      </w:hyperlink>
      <w:hyperlink r:id="rId117">
        <w:r w:rsidDel="00000000" w:rsidR="00000000" w:rsidRPr="00000000">
          <w:rPr>
            <w:b w:val="0"/>
            <w:i w:val="0"/>
            <w:color w:val="000000"/>
            <w:sz w:val="22"/>
            <w:szCs w:val="22"/>
            <w:u w:val="none"/>
            <w:rtl w:val="0"/>
          </w:rPr>
          <w:t xml:space="preserve"> 2014; </w:t>
        </w:r>
      </w:hyperlink>
      <w:hyperlink r:id="rId118">
        <w:r w:rsidDel="00000000" w:rsidR="00000000" w:rsidRPr="00000000">
          <w:rPr>
            <w:b w:val="1"/>
            <w:i w:val="0"/>
            <w:color w:val="000000"/>
            <w:sz w:val="22"/>
            <w:szCs w:val="22"/>
            <w:u w:val="none"/>
            <w:rtl w:val="0"/>
          </w:rPr>
          <w:t xml:space="preserve">46</w:t>
        </w:r>
      </w:hyperlink>
      <w:hyperlink r:id="rId119">
        <w:r w:rsidDel="00000000" w:rsidR="00000000" w:rsidRPr="00000000">
          <w:rPr>
            <w:b w:val="0"/>
            <w:i w:val="0"/>
            <w:color w:val="000000"/>
            <w:sz w:val="22"/>
            <w:szCs w:val="22"/>
            <w:u w:val="none"/>
            <w:rtl w:val="0"/>
          </w:rPr>
          <w:t xml:space="preserve">: 234–244.</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14 </w:t>
        <w:tab/>
      </w:r>
      <w:hyperlink r:id="rId120">
        <w:r w:rsidDel="00000000" w:rsidR="00000000" w:rsidRPr="00000000">
          <w:rPr>
            <w:b w:val="0"/>
            <w:i w:val="0"/>
            <w:color w:val="000000"/>
            <w:sz w:val="22"/>
            <w:szCs w:val="22"/>
            <w:u w:val="none"/>
            <w:rtl w:val="0"/>
          </w:rPr>
          <w:t xml:space="preserve">Liu CT, Buchkovich ML, Winkler TW, Heid IM, African Ancestry Anthropometry Genetics, Consortium, Consortium, Giant </w:t>
        </w:r>
      </w:hyperlink>
      <w:hyperlink r:id="rId121">
        <w:r w:rsidDel="00000000" w:rsidR="00000000" w:rsidRPr="00000000">
          <w:rPr>
            <w:b w:val="0"/>
            <w:i w:val="1"/>
            <w:color w:val="000000"/>
            <w:sz w:val="22"/>
            <w:szCs w:val="22"/>
            <w:u w:val="none"/>
            <w:rtl w:val="0"/>
          </w:rPr>
          <w:t xml:space="preserve">et al.</w:t>
        </w:r>
      </w:hyperlink>
      <w:hyperlink r:id="rId122">
        <w:r w:rsidDel="00000000" w:rsidR="00000000" w:rsidRPr="00000000">
          <w:rPr>
            <w:b w:val="0"/>
            <w:i w:val="0"/>
            <w:color w:val="000000"/>
            <w:sz w:val="22"/>
            <w:szCs w:val="22"/>
            <w:u w:val="none"/>
            <w:rtl w:val="0"/>
          </w:rPr>
          <w:t xml:space="preserve"> Multi-ethnic fine-mapping of 14 central adiposity loci. </w:t>
        </w:r>
      </w:hyperlink>
      <w:hyperlink r:id="rId123">
        <w:r w:rsidDel="00000000" w:rsidR="00000000" w:rsidRPr="00000000">
          <w:rPr>
            <w:b w:val="0"/>
            <w:i w:val="1"/>
            <w:color w:val="000000"/>
            <w:sz w:val="22"/>
            <w:szCs w:val="22"/>
            <w:u w:val="none"/>
            <w:rtl w:val="0"/>
          </w:rPr>
          <w:t xml:space="preserve">Hum Mol Genet</w:t>
        </w:r>
      </w:hyperlink>
      <w:hyperlink r:id="rId124">
        <w:r w:rsidDel="00000000" w:rsidR="00000000" w:rsidRPr="00000000">
          <w:rPr>
            <w:b w:val="0"/>
            <w:i w:val="0"/>
            <w:color w:val="000000"/>
            <w:sz w:val="22"/>
            <w:szCs w:val="22"/>
            <w:u w:val="none"/>
            <w:rtl w:val="0"/>
          </w:rPr>
          <w:t xml:space="preserve"> 2014; </w:t>
        </w:r>
      </w:hyperlink>
      <w:hyperlink r:id="rId125">
        <w:r w:rsidDel="00000000" w:rsidR="00000000" w:rsidRPr="00000000">
          <w:rPr>
            <w:b w:val="1"/>
            <w:i w:val="0"/>
            <w:color w:val="000000"/>
            <w:sz w:val="22"/>
            <w:szCs w:val="22"/>
            <w:u w:val="none"/>
            <w:rtl w:val="0"/>
          </w:rPr>
          <w:t xml:space="preserve">23</w:t>
        </w:r>
      </w:hyperlink>
      <w:hyperlink r:id="rId126">
        <w:r w:rsidDel="00000000" w:rsidR="00000000" w:rsidRPr="00000000">
          <w:rPr>
            <w:b w:val="0"/>
            <w:i w:val="0"/>
            <w:color w:val="000000"/>
            <w:sz w:val="22"/>
            <w:szCs w:val="22"/>
            <w:u w:val="none"/>
            <w:rtl w:val="0"/>
          </w:rPr>
          <w:t xml:space="preserve">: 4738–4744.</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15 </w:t>
        <w:tab/>
      </w:r>
      <w:hyperlink r:id="rId127">
        <w:r w:rsidDel="00000000" w:rsidR="00000000" w:rsidRPr="00000000">
          <w:rPr>
            <w:b w:val="0"/>
            <w:i w:val="0"/>
            <w:color w:val="000000"/>
            <w:sz w:val="22"/>
            <w:szCs w:val="22"/>
            <w:u w:val="none"/>
            <w:rtl w:val="0"/>
          </w:rPr>
          <w:t xml:space="preserve">Schizophrenia Working Group of the Psychiatric Genomics, Consortium. Biological insights from 108 schizophrenia-associated genetic loci. </w:t>
        </w:r>
      </w:hyperlink>
      <w:hyperlink r:id="rId128">
        <w:r w:rsidDel="00000000" w:rsidR="00000000" w:rsidRPr="00000000">
          <w:rPr>
            <w:b w:val="0"/>
            <w:i w:val="1"/>
            <w:color w:val="000000"/>
            <w:sz w:val="22"/>
            <w:szCs w:val="22"/>
            <w:u w:val="none"/>
            <w:rtl w:val="0"/>
          </w:rPr>
          <w:t xml:space="preserve">Nature</w:t>
        </w:r>
      </w:hyperlink>
      <w:hyperlink r:id="rId129">
        <w:r w:rsidDel="00000000" w:rsidR="00000000" w:rsidRPr="00000000">
          <w:rPr>
            <w:b w:val="0"/>
            <w:i w:val="0"/>
            <w:color w:val="000000"/>
            <w:sz w:val="22"/>
            <w:szCs w:val="22"/>
            <w:u w:val="none"/>
            <w:rtl w:val="0"/>
          </w:rPr>
          <w:t xml:space="preserve"> 2014; </w:t>
        </w:r>
      </w:hyperlink>
      <w:hyperlink r:id="rId130">
        <w:r w:rsidDel="00000000" w:rsidR="00000000" w:rsidRPr="00000000">
          <w:rPr>
            <w:b w:val="1"/>
            <w:i w:val="0"/>
            <w:color w:val="000000"/>
            <w:sz w:val="22"/>
            <w:szCs w:val="22"/>
            <w:u w:val="none"/>
            <w:rtl w:val="0"/>
          </w:rPr>
          <w:t xml:space="preserve">511</w:t>
        </w:r>
      </w:hyperlink>
      <w:hyperlink r:id="rId131">
        <w:r w:rsidDel="00000000" w:rsidR="00000000" w:rsidRPr="00000000">
          <w:rPr>
            <w:b w:val="0"/>
            <w:i w:val="0"/>
            <w:color w:val="000000"/>
            <w:sz w:val="22"/>
            <w:szCs w:val="22"/>
            <w:u w:val="none"/>
            <w:rtl w:val="0"/>
          </w:rPr>
          <w:t xml:space="preserve">: 421–427.</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16 </w:t>
        <w:tab/>
      </w:r>
      <w:hyperlink r:id="rId132">
        <w:r w:rsidDel="00000000" w:rsidR="00000000" w:rsidRPr="00000000">
          <w:rPr>
            <w:b w:val="0"/>
            <w:i w:val="0"/>
            <w:color w:val="000000"/>
            <w:sz w:val="22"/>
            <w:szCs w:val="22"/>
            <w:u w:val="none"/>
            <w:rtl w:val="0"/>
          </w:rPr>
          <w:t xml:space="preserve">McKenzie CA, Abecasis GR, Keavney B, Forrester T, Ratcliffe PJ, Julier C </w:t>
        </w:r>
      </w:hyperlink>
      <w:hyperlink r:id="rId133">
        <w:r w:rsidDel="00000000" w:rsidR="00000000" w:rsidRPr="00000000">
          <w:rPr>
            <w:b w:val="0"/>
            <w:i w:val="1"/>
            <w:color w:val="000000"/>
            <w:sz w:val="22"/>
            <w:szCs w:val="22"/>
            <w:u w:val="none"/>
            <w:rtl w:val="0"/>
          </w:rPr>
          <w:t xml:space="preserve">et al.</w:t>
        </w:r>
      </w:hyperlink>
      <w:hyperlink r:id="rId134">
        <w:r w:rsidDel="00000000" w:rsidR="00000000" w:rsidRPr="00000000">
          <w:rPr>
            <w:b w:val="0"/>
            <w:i w:val="0"/>
            <w:color w:val="000000"/>
            <w:sz w:val="22"/>
            <w:szCs w:val="22"/>
            <w:u w:val="none"/>
            <w:rtl w:val="0"/>
          </w:rPr>
          <w:t xml:space="preserve"> Trans-ethnic fine mapping of a quantitative trait locus for circulating angiotensin I-converting enzyme (ACE). </w:t>
        </w:r>
      </w:hyperlink>
      <w:hyperlink r:id="rId135">
        <w:r w:rsidDel="00000000" w:rsidR="00000000" w:rsidRPr="00000000">
          <w:rPr>
            <w:b w:val="0"/>
            <w:i w:val="1"/>
            <w:color w:val="000000"/>
            <w:sz w:val="22"/>
            <w:szCs w:val="22"/>
            <w:u w:val="none"/>
            <w:rtl w:val="0"/>
          </w:rPr>
          <w:t xml:space="preserve">Hum Mol Genet</w:t>
        </w:r>
      </w:hyperlink>
      <w:hyperlink r:id="rId136">
        <w:r w:rsidDel="00000000" w:rsidR="00000000" w:rsidRPr="00000000">
          <w:rPr>
            <w:b w:val="0"/>
            <w:i w:val="0"/>
            <w:color w:val="000000"/>
            <w:sz w:val="22"/>
            <w:szCs w:val="22"/>
            <w:u w:val="none"/>
            <w:rtl w:val="0"/>
          </w:rPr>
          <w:t xml:space="preserve"> 2001; </w:t>
        </w:r>
      </w:hyperlink>
      <w:hyperlink r:id="rId137">
        <w:r w:rsidDel="00000000" w:rsidR="00000000" w:rsidRPr="00000000">
          <w:rPr>
            <w:b w:val="1"/>
            <w:i w:val="0"/>
            <w:color w:val="000000"/>
            <w:sz w:val="22"/>
            <w:szCs w:val="22"/>
            <w:u w:val="none"/>
            <w:rtl w:val="0"/>
          </w:rPr>
          <w:t xml:space="preserve">10</w:t>
        </w:r>
      </w:hyperlink>
      <w:hyperlink r:id="rId138">
        <w:r w:rsidDel="00000000" w:rsidR="00000000" w:rsidRPr="00000000">
          <w:rPr>
            <w:b w:val="0"/>
            <w:i w:val="0"/>
            <w:color w:val="000000"/>
            <w:sz w:val="22"/>
            <w:szCs w:val="22"/>
            <w:u w:val="none"/>
            <w:rtl w:val="0"/>
          </w:rPr>
          <w:t xml:space="preserve">: 1077–1084.</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17 </w:t>
        <w:tab/>
      </w:r>
      <w:hyperlink r:id="rId139">
        <w:r w:rsidDel="00000000" w:rsidR="00000000" w:rsidRPr="00000000">
          <w:rPr>
            <w:b w:val="0"/>
            <w:i w:val="0"/>
            <w:color w:val="000000"/>
            <w:sz w:val="22"/>
            <w:szCs w:val="22"/>
            <w:u w:val="none"/>
            <w:rtl w:val="0"/>
          </w:rPr>
          <w:t xml:space="preserve">Nishida N, Sawai H, Kashiwase K, Minami M, Sugiyama M, Seto WK </w:t>
        </w:r>
      </w:hyperlink>
      <w:hyperlink r:id="rId140">
        <w:r w:rsidDel="00000000" w:rsidR="00000000" w:rsidRPr="00000000">
          <w:rPr>
            <w:b w:val="0"/>
            <w:i w:val="1"/>
            <w:color w:val="000000"/>
            <w:sz w:val="22"/>
            <w:szCs w:val="22"/>
            <w:u w:val="none"/>
            <w:rtl w:val="0"/>
          </w:rPr>
          <w:t xml:space="preserve">et al.</w:t>
        </w:r>
      </w:hyperlink>
      <w:hyperlink r:id="rId141">
        <w:r w:rsidDel="00000000" w:rsidR="00000000" w:rsidRPr="00000000">
          <w:rPr>
            <w:b w:val="0"/>
            <w:i w:val="0"/>
            <w:color w:val="000000"/>
            <w:sz w:val="22"/>
            <w:szCs w:val="22"/>
            <w:u w:val="none"/>
            <w:rtl w:val="0"/>
          </w:rPr>
          <w:t xml:space="preserve"> New susceptibility and resistance HLA-DP alleles to HBV-related diseases identified by a trans-ethnic association study in Asia. </w:t>
        </w:r>
      </w:hyperlink>
      <w:hyperlink r:id="rId142">
        <w:r w:rsidDel="00000000" w:rsidR="00000000" w:rsidRPr="00000000">
          <w:rPr>
            <w:b w:val="0"/>
            <w:i w:val="1"/>
            <w:color w:val="000000"/>
            <w:sz w:val="22"/>
            <w:szCs w:val="22"/>
            <w:u w:val="none"/>
            <w:rtl w:val="0"/>
          </w:rPr>
          <w:t xml:space="preserve">PLoS One</w:t>
        </w:r>
      </w:hyperlink>
      <w:hyperlink r:id="rId143">
        <w:r w:rsidDel="00000000" w:rsidR="00000000" w:rsidRPr="00000000">
          <w:rPr>
            <w:b w:val="0"/>
            <w:i w:val="0"/>
            <w:color w:val="000000"/>
            <w:sz w:val="22"/>
            <w:szCs w:val="22"/>
            <w:u w:val="none"/>
            <w:rtl w:val="0"/>
          </w:rPr>
          <w:t xml:space="preserve"> 2014; </w:t>
        </w:r>
      </w:hyperlink>
      <w:hyperlink r:id="rId144">
        <w:r w:rsidDel="00000000" w:rsidR="00000000" w:rsidRPr="00000000">
          <w:rPr>
            <w:b w:val="1"/>
            <w:i w:val="0"/>
            <w:color w:val="000000"/>
            <w:sz w:val="22"/>
            <w:szCs w:val="22"/>
            <w:u w:val="none"/>
            <w:rtl w:val="0"/>
          </w:rPr>
          <w:t xml:space="preserve">9</w:t>
        </w:r>
      </w:hyperlink>
      <w:hyperlink r:id="rId145">
        <w:r w:rsidDel="00000000" w:rsidR="00000000" w:rsidRPr="00000000">
          <w:rPr>
            <w:b w:val="0"/>
            <w:i w:val="0"/>
            <w:color w:val="000000"/>
            <w:sz w:val="22"/>
            <w:szCs w:val="22"/>
            <w:u w:val="none"/>
            <w:rtl w:val="0"/>
          </w:rPr>
          <w:t xml:space="preserve">: e86449.</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18 </w:t>
        <w:tab/>
      </w:r>
      <w:hyperlink r:id="rId146">
        <w:r w:rsidDel="00000000" w:rsidR="00000000" w:rsidRPr="00000000">
          <w:rPr>
            <w:b w:val="0"/>
            <w:i w:val="0"/>
            <w:color w:val="000000"/>
            <w:sz w:val="22"/>
            <w:szCs w:val="22"/>
            <w:u w:val="none"/>
            <w:rtl w:val="0"/>
          </w:rPr>
          <w:t xml:space="preserve">Wu Y, Waite LL, Jackson AU, Sheu WH, Buyske S, Absher D </w:t>
        </w:r>
      </w:hyperlink>
      <w:hyperlink r:id="rId147">
        <w:r w:rsidDel="00000000" w:rsidR="00000000" w:rsidRPr="00000000">
          <w:rPr>
            <w:b w:val="0"/>
            <w:i w:val="1"/>
            <w:color w:val="000000"/>
            <w:sz w:val="22"/>
            <w:szCs w:val="22"/>
            <w:u w:val="none"/>
            <w:rtl w:val="0"/>
          </w:rPr>
          <w:t xml:space="preserve">et al.</w:t>
        </w:r>
      </w:hyperlink>
      <w:hyperlink r:id="rId148">
        <w:r w:rsidDel="00000000" w:rsidR="00000000" w:rsidRPr="00000000">
          <w:rPr>
            <w:b w:val="0"/>
            <w:i w:val="0"/>
            <w:color w:val="000000"/>
            <w:sz w:val="22"/>
            <w:szCs w:val="22"/>
            <w:u w:val="none"/>
            <w:rtl w:val="0"/>
          </w:rPr>
          <w:t xml:space="preserve"> Trans-ethnic fine-mapping of lipid loci identifies population-specific signals and allelic heterogeneity that increases the trait variance explained. </w:t>
        </w:r>
      </w:hyperlink>
      <w:hyperlink r:id="rId149">
        <w:r w:rsidDel="00000000" w:rsidR="00000000" w:rsidRPr="00000000">
          <w:rPr>
            <w:b w:val="0"/>
            <w:i w:val="1"/>
            <w:color w:val="000000"/>
            <w:sz w:val="22"/>
            <w:szCs w:val="22"/>
            <w:u w:val="none"/>
            <w:rtl w:val="0"/>
          </w:rPr>
          <w:t xml:space="preserve">PLoS Genet</w:t>
        </w:r>
      </w:hyperlink>
      <w:hyperlink r:id="rId150">
        <w:r w:rsidDel="00000000" w:rsidR="00000000" w:rsidRPr="00000000">
          <w:rPr>
            <w:b w:val="0"/>
            <w:i w:val="0"/>
            <w:color w:val="000000"/>
            <w:sz w:val="22"/>
            <w:szCs w:val="22"/>
            <w:u w:val="none"/>
            <w:rtl w:val="0"/>
          </w:rPr>
          <w:t xml:space="preserve"> 2013; </w:t>
        </w:r>
      </w:hyperlink>
      <w:hyperlink r:id="rId151">
        <w:r w:rsidDel="00000000" w:rsidR="00000000" w:rsidRPr="00000000">
          <w:rPr>
            <w:b w:val="1"/>
            <w:i w:val="0"/>
            <w:color w:val="000000"/>
            <w:sz w:val="22"/>
            <w:szCs w:val="22"/>
            <w:u w:val="none"/>
            <w:rtl w:val="0"/>
          </w:rPr>
          <w:t xml:space="preserve">9</w:t>
        </w:r>
      </w:hyperlink>
      <w:hyperlink r:id="rId152">
        <w:r w:rsidDel="00000000" w:rsidR="00000000" w:rsidRPr="00000000">
          <w:rPr>
            <w:b w:val="0"/>
            <w:i w:val="0"/>
            <w:color w:val="000000"/>
            <w:sz w:val="22"/>
            <w:szCs w:val="22"/>
            <w:u w:val="none"/>
            <w:rtl w:val="0"/>
          </w:rPr>
          <w:t xml:space="preserve">: e1003379.</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19 </w:t>
        <w:tab/>
      </w:r>
      <w:hyperlink r:id="rId153">
        <w:r w:rsidDel="00000000" w:rsidR="00000000" w:rsidRPr="00000000">
          <w:rPr>
            <w:b w:val="0"/>
            <w:i w:val="0"/>
            <w:color w:val="000000"/>
            <w:sz w:val="22"/>
            <w:szCs w:val="22"/>
            <w:u w:val="none"/>
            <w:rtl w:val="0"/>
          </w:rPr>
          <w:t xml:space="preserve">de Candia TR, Lee SH, Yang J, Browning BL, Gejman PV, Levinson DF </w:t>
        </w:r>
      </w:hyperlink>
      <w:hyperlink r:id="rId154">
        <w:r w:rsidDel="00000000" w:rsidR="00000000" w:rsidRPr="00000000">
          <w:rPr>
            <w:b w:val="0"/>
            <w:i w:val="1"/>
            <w:color w:val="000000"/>
            <w:sz w:val="22"/>
            <w:szCs w:val="22"/>
            <w:u w:val="none"/>
            <w:rtl w:val="0"/>
          </w:rPr>
          <w:t xml:space="preserve">et al.</w:t>
        </w:r>
      </w:hyperlink>
      <w:hyperlink r:id="rId155">
        <w:r w:rsidDel="00000000" w:rsidR="00000000" w:rsidRPr="00000000">
          <w:rPr>
            <w:b w:val="0"/>
            <w:i w:val="0"/>
            <w:color w:val="000000"/>
            <w:sz w:val="22"/>
            <w:szCs w:val="22"/>
            <w:u w:val="none"/>
            <w:rtl w:val="0"/>
          </w:rPr>
          <w:t xml:space="preserve"> Additive genetic variation in schizophrenia risk is shared by populations of African and European descent. </w:t>
        </w:r>
      </w:hyperlink>
      <w:hyperlink r:id="rId156">
        <w:r w:rsidDel="00000000" w:rsidR="00000000" w:rsidRPr="00000000">
          <w:rPr>
            <w:b w:val="0"/>
            <w:i w:val="1"/>
            <w:color w:val="000000"/>
            <w:sz w:val="22"/>
            <w:szCs w:val="22"/>
            <w:u w:val="none"/>
            <w:rtl w:val="0"/>
          </w:rPr>
          <w:t xml:space="preserve">Am J Hum Genet</w:t>
        </w:r>
      </w:hyperlink>
      <w:hyperlink r:id="rId157">
        <w:r w:rsidDel="00000000" w:rsidR="00000000" w:rsidRPr="00000000">
          <w:rPr>
            <w:b w:val="0"/>
            <w:i w:val="0"/>
            <w:color w:val="000000"/>
            <w:sz w:val="22"/>
            <w:szCs w:val="22"/>
            <w:u w:val="none"/>
            <w:rtl w:val="0"/>
          </w:rPr>
          <w:t xml:space="preserve"> 2013; </w:t>
        </w:r>
      </w:hyperlink>
      <w:hyperlink r:id="rId158">
        <w:r w:rsidDel="00000000" w:rsidR="00000000" w:rsidRPr="00000000">
          <w:rPr>
            <w:b w:val="1"/>
            <w:i w:val="0"/>
            <w:color w:val="000000"/>
            <w:sz w:val="22"/>
            <w:szCs w:val="22"/>
            <w:u w:val="none"/>
            <w:rtl w:val="0"/>
          </w:rPr>
          <w:t xml:space="preserve">93</w:t>
        </w:r>
      </w:hyperlink>
      <w:hyperlink r:id="rId159">
        <w:r w:rsidDel="00000000" w:rsidR="00000000" w:rsidRPr="00000000">
          <w:rPr>
            <w:b w:val="0"/>
            <w:i w:val="0"/>
            <w:color w:val="000000"/>
            <w:sz w:val="22"/>
            <w:szCs w:val="22"/>
            <w:u w:val="none"/>
            <w:rtl w:val="0"/>
          </w:rPr>
          <w:t xml:space="preserve">: 463–470.</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20 </w:t>
        <w:tab/>
      </w:r>
      <w:hyperlink r:id="rId160">
        <w:r w:rsidDel="00000000" w:rsidR="00000000" w:rsidRPr="00000000">
          <w:rPr>
            <w:b w:val="0"/>
            <w:i w:val="0"/>
            <w:color w:val="000000"/>
            <w:sz w:val="22"/>
            <w:szCs w:val="22"/>
            <w:u w:val="none"/>
            <w:rtl w:val="0"/>
          </w:rPr>
          <w:t xml:space="preserve">Ikeda M, Aleksic B, Kinoshita Y, Okochi T, Kawashima K, Kushima I </w:t>
        </w:r>
      </w:hyperlink>
      <w:hyperlink r:id="rId161">
        <w:r w:rsidDel="00000000" w:rsidR="00000000" w:rsidRPr="00000000">
          <w:rPr>
            <w:b w:val="0"/>
            <w:i w:val="1"/>
            <w:color w:val="000000"/>
            <w:sz w:val="22"/>
            <w:szCs w:val="22"/>
            <w:u w:val="none"/>
            <w:rtl w:val="0"/>
          </w:rPr>
          <w:t xml:space="preserve">et al.</w:t>
        </w:r>
      </w:hyperlink>
      <w:hyperlink r:id="rId162">
        <w:r w:rsidDel="00000000" w:rsidR="00000000" w:rsidRPr="00000000">
          <w:rPr>
            <w:b w:val="0"/>
            <w:i w:val="0"/>
            <w:color w:val="000000"/>
            <w:sz w:val="22"/>
            <w:szCs w:val="22"/>
            <w:u w:val="none"/>
            <w:rtl w:val="0"/>
          </w:rPr>
          <w:t xml:space="preserve"> Genome-wide association study of schizophrenia in a Japanese population. </w:t>
        </w:r>
      </w:hyperlink>
      <w:hyperlink r:id="rId163">
        <w:r w:rsidDel="00000000" w:rsidR="00000000" w:rsidRPr="00000000">
          <w:rPr>
            <w:b w:val="0"/>
            <w:i w:val="1"/>
            <w:color w:val="000000"/>
            <w:sz w:val="22"/>
            <w:szCs w:val="22"/>
            <w:u w:val="none"/>
            <w:rtl w:val="0"/>
          </w:rPr>
          <w:t xml:space="preserve">Biol Psychiatry</w:t>
        </w:r>
      </w:hyperlink>
      <w:hyperlink r:id="rId164">
        <w:r w:rsidDel="00000000" w:rsidR="00000000" w:rsidRPr="00000000">
          <w:rPr>
            <w:b w:val="0"/>
            <w:i w:val="0"/>
            <w:color w:val="000000"/>
            <w:sz w:val="22"/>
            <w:szCs w:val="22"/>
            <w:u w:val="none"/>
            <w:rtl w:val="0"/>
          </w:rPr>
          <w:t xml:space="preserve"> 2011; </w:t>
        </w:r>
      </w:hyperlink>
      <w:hyperlink r:id="rId165">
        <w:r w:rsidDel="00000000" w:rsidR="00000000" w:rsidRPr="00000000">
          <w:rPr>
            <w:b w:val="1"/>
            <w:i w:val="0"/>
            <w:color w:val="000000"/>
            <w:sz w:val="22"/>
            <w:szCs w:val="22"/>
            <w:u w:val="none"/>
            <w:rtl w:val="0"/>
          </w:rPr>
          <w:t xml:space="preserve">69</w:t>
        </w:r>
      </w:hyperlink>
      <w:hyperlink r:id="rId166">
        <w:r w:rsidDel="00000000" w:rsidR="00000000" w:rsidRPr="00000000">
          <w:rPr>
            <w:b w:val="0"/>
            <w:i w:val="0"/>
            <w:color w:val="000000"/>
            <w:sz w:val="22"/>
            <w:szCs w:val="22"/>
            <w:u w:val="none"/>
            <w:rtl w:val="0"/>
          </w:rPr>
          <w:t xml:space="preserve">: 472–478.</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21 </w:t>
        <w:tab/>
      </w:r>
      <w:hyperlink r:id="rId167">
        <w:r w:rsidDel="00000000" w:rsidR="00000000" w:rsidRPr="00000000">
          <w:rPr>
            <w:b w:val="0"/>
            <w:i w:val="0"/>
            <w:color w:val="000000"/>
            <w:sz w:val="22"/>
            <w:szCs w:val="22"/>
            <w:u w:val="none"/>
            <w:rtl w:val="0"/>
          </w:rPr>
          <w:t xml:space="preserve">International Schizophrenia, Consortium, Purcell SM, Wray NR, Stone JL, Visscher PM, O’Donovan MC </w:t>
        </w:r>
      </w:hyperlink>
      <w:hyperlink r:id="rId168">
        <w:r w:rsidDel="00000000" w:rsidR="00000000" w:rsidRPr="00000000">
          <w:rPr>
            <w:b w:val="0"/>
            <w:i w:val="1"/>
            <w:color w:val="000000"/>
            <w:sz w:val="22"/>
            <w:szCs w:val="22"/>
            <w:u w:val="none"/>
            <w:rtl w:val="0"/>
          </w:rPr>
          <w:t xml:space="preserve">et al.</w:t>
        </w:r>
      </w:hyperlink>
      <w:hyperlink r:id="rId169">
        <w:r w:rsidDel="00000000" w:rsidR="00000000" w:rsidRPr="00000000">
          <w:rPr>
            <w:b w:val="0"/>
            <w:i w:val="0"/>
            <w:color w:val="000000"/>
            <w:sz w:val="22"/>
            <w:szCs w:val="22"/>
            <w:u w:val="none"/>
            <w:rtl w:val="0"/>
          </w:rPr>
          <w:t xml:space="preserve"> Common polygenic variation contributes to risk of schizophrenia and bipolar disorder. </w:t>
        </w:r>
      </w:hyperlink>
      <w:hyperlink r:id="rId170">
        <w:r w:rsidDel="00000000" w:rsidR="00000000" w:rsidRPr="00000000">
          <w:rPr>
            <w:b w:val="0"/>
            <w:i w:val="1"/>
            <w:color w:val="000000"/>
            <w:sz w:val="22"/>
            <w:szCs w:val="22"/>
            <w:u w:val="none"/>
            <w:rtl w:val="0"/>
          </w:rPr>
          <w:t xml:space="preserve">Nature</w:t>
        </w:r>
      </w:hyperlink>
      <w:hyperlink r:id="rId171">
        <w:r w:rsidDel="00000000" w:rsidR="00000000" w:rsidRPr="00000000">
          <w:rPr>
            <w:b w:val="0"/>
            <w:i w:val="0"/>
            <w:color w:val="000000"/>
            <w:sz w:val="22"/>
            <w:szCs w:val="22"/>
            <w:u w:val="none"/>
            <w:rtl w:val="0"/>
          </w:rPr>
          <w:t xml:space="preserve"> 2009; </w:t>
        </w:r>
      </w:hyperlink>
      <w:hyperlink r:id="rId172">
        <w:r w:rsidDel="00000000" w:rsidR="00000000" w:rsidRPr="00000000">
          <w:rPr>
            <w:b w:val="1"/>
            <w:i w:val="0"/>
            <w:color w:val="000000"/>
            <w:sz w:val="22"/>
            <w:szCs w:val="22"/>
            <w:u w:val="none"/>
            <w:rtl w:val="0"/>
          </w:rPr>
          <w:t xml:space="preserve">460</w:t>
        </w:r>
      </w:hyperlink>
      <w:hyperlink r:id="rId173">
        <w:r w:rsidDel="00000000" w:rsidR="00000000" w:rsidRPr="00000000">
          <w:rPr>
            <w:b w:val="0"/>
            <w:i w:val="0"/>
            <w:color w:val="000000"/>
            <w:sz w:val="22"/>
            <w:szCs w:val="22"/>
            <w:u w:val="none"/>
            <w:rtl w:val="0"/>
          </w:rPr>
          <w:t xml:space="preserve">: 748–752.</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22 </w:t>
        <w:tab/>
      </w:r>
      <w:hyperlink r:id="rId174">
        <w:r w:rsidDel="00000000" w:rsidR="00000000" w:rsidRPr="00000000">
          <w:rPr>
            <w:b w:val="0"/>
            <w:i w:val="0"/>
            <w:color w:val="000000"/>
            <w:sz w:val="22"/>
            <w:szCs w:val="22"/>
            <w:u w:val="none"/>
            <w:rtl w:val="0"/>
          </w:rPr>
          <w:t xml:space="preserve">Major Depressive Disorder Working Group of the Psychiatric, Gwas Consortium, Ripke S, Wray NR, Lewis CM, Hamilton SP, Weissman MM </w:t>
        </w:r>
      </w:hyperlink>
      <w:hyperlink r:id="rId175">
        <w:r w:rsidDel="00000000" w:rsidR="00000000" w:rsidRPr="00000000">
          <w:rPr>
            <w:b w:val="0"/>
            <w:i w:val="1"/>
            <w:color w:val="000000"/>
            <w:sz w:val="22"/>
            <w:szCs w:val="22"/>
            <w:u w:val="none"/>
            <w:rtl w:val="0"/>
          </w:rPr>
          <w:t xml:space="preserve">et al.</w:t>
        </w:r>
      </w:hyperlink>
      <w:hyperlink r:id="rId176">
        <w:r w:rsidDel="00000000" w:rsidR="00000000" w:rsidRPr="00000000">
          <w:rPr>
            <w:b w:val="0"/>
            <w:i w:val="0"/>
            <w:color w:val="000000"/>
            <w:sz w:val="22"/>
            <w:szCs w:val="22"/>
            <w:u w:val="none"/>
            <w:rtl w:val="0"/>
          </w:rPr>
          <w:t xml:space="preserve"> A mega-analysis of genome-wide association studies for major depressive disorder. </w:t>
        </w:r>
      </w:hyperlink>
      <w:hyperlink r:id="rId177">
        <w:r w:rsidDel="00000000" w:rsidR="00000000" w:rsidRPr="00000000">
          <w:rPr>
            <w:b w:val="0"/>
            <w:i w:val="1"/>
            <w:color w:val="000000"/>
            <w:sz w:val="22"/>
            <w:szCs w:val="22"/>
            <w:u w:val="none"/>
            <w:rtl w:val="0"/>
          </w:rPr>
          <w:t xml:space="preserve">Mol Psychiatry</w:t>
        </w:r>
      </w:hyperlink>
      <w:hyperlink r:id="rId178">
        <w:r w:rsidDel="00000000" w:rsidR="00000000" w:rsidRPr="00000000">
          <w:rPr>
            <w:b w:val="0"/>
            <w:i w:val="0"/>
            <w:color w:val="000000"/>
            <w:sz w:val="22"/>
            <w:szCs w:val="22"/>
            <w:u w:val="none"/>
            <w:rtl w:val="0"/>
          </w:rPr>
          <w:t xml:space="preserve"> 2013; </w:t>
        </w:r>
      </w:hyperlink>
      <w:hyperlink r:id="rId179">
        <w:r w:rsidDel="00000000" w:rsidR="00000000" w:rsidRPr="00000000">
          <w:rPr>
            <w:b w:val="1"/>
            <w:i w:val="0"/>
            <w:color w:val="000000"/>
            <w:sz w:val="22"/>
            <w:szCs w:val="22"/>
            <w:u w:val="none"/>
            <w:rtl w:val="0"/>
          </w:rPr>
          <w:t xml:space="preserve">18</w:t>
        </w:r>
      </w:hyperlink>
      <w:hyperlink r:id="rId180">
        <w:r w:rsidDel="00000000" w:rsidR="00000000" w:rsidRPr="00000000">
          <w:rPr>
            <w:b w:val="0"/>
            <w:i w:val="0"/>
            <w:color w:val="000000"/>
            <w:sz w:val="22"/>
            <w:szCs w:val="22"/>
            <w:u w:val="none"/>
            <w:rtl w:val="0"/>
          </w:rPr>
          <w:t xml:space="preserve">: 497–511.</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23 </w:t>
        <w:tab/>
      </w:r>
      <w:hyperlink r:id="rId181">
        <w:r w:rsidDel="00000000" w:rsidR="00000000" w:rsidRPr="00000000">
          <w:rPr>
            <w:b w:val="0"/>
            <w:i w:val="0"/>
            <w:color w:val="000000"/>
            <w:sz w:val="22"/>
            <w:szCs w:val="22"/>
            <w:u w:val="none"/>
            <w:rtl w:val="0"/>
          </w:rPr>
          <w:t xml:space="preserve">consortium, Converge. Sparse whole-genome sequencing identifies two loci for major depressive disorder. </w:t>
        </w:r>
      </w:hyperlink>
      <w:hyperlink r:id="rId182">
        <w:r w:rsidDel="00000000" w:rsidR="00000000" w:rsidRPr="00000000">
          <w:rPr>
            <w:b w:val="0"/>
            <w:i w:val="1"/>
            <w:color w:val="000000"/>
            <w:sz w:val="22"/>
            <w:szCs w:val="22"/>
            <w:u w:val="none"/>
            <w:rtl w:val="0"/>
          </w:rPr>
          <w:t xml:space="preserve">Nature</w:t>
        </w:r>
      </w:hyperlink>
      <w:hyperlink r:id="rId183">
        <w:r w:rsidDel="00000000" w:rsidR="00000000" w:rsidRPr="00000000">
          <w:rPr>
            <w:b w:val="0"/>
            <w:i w:val="0"/>
            <w:color w:val="000000"/>
            <w:sz w:val="22"/>
            <w:szCs w:val="22"/>
            <w:u w:val="none"/>
            <w:rtl w:val="0"/>
          </w:rPr>
          <w:t xml:space="preserve"> 2015; </w:t>
        </w:r>
      </w:hyperlink>
      <w:hyperlink r:id="rId184">
        <w:r w:rsidDel="00000000" w:rsidR="00000000" w:rsidRPr="00000000">
          <w:rPr>
            <w:b w:val="1"/>
            <w:i w:val="0"/>
            <w:color w:val="000000"/>
            <w:sz w:val="22"/>
            <w:szCs w:val="22"/>
            <w:u w:val="none"/>
            <w:rtl w:val="0"/>
          </w:rPr>
          <w:t xml:space="preserve">523</w:t>
        </w:r>
      </w:hyperlink>
      <w:hyperlink r:id="rId185">
        <w:r w:rsidDel="00000000" w:rsidR="00000000" w:rsidRPr="00000000">
          <w:rPr>
            <w:b w:val="0"/>
            <w:i w:val="0"/>
            <w:color w:val="000000"/>
            <w:sz w:val="22"/>
            <w:szCs w:val="22"/>
            <w:u w:val="none"/>
            <w:rtl w:val="0"/>
          </w:rPr>
          <w:t xml:space="preserve">: 588–591.</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24 </w:t>
        <w:tab/>
      </w:r>
      <w:hyperlink r:id="rId186">
        <w:r w:rsidDel="00000000" w:rsidR="00000000" w:rsidRPr="00000000">
          <w:rPr>
            <w:b w:val="0"/>
            <w:i w:val="0"/>
            <w:color w:val="000000"/>
            <w:sz w:val="22"/>
            <w:szCs w:val="22"/>
            <w:u w:val="none"/>
            <w:rtl w:val="0"/>
          </w:rPr>
          <w:t xml:space="preserve">Hyde CL, Nagle MW, Tian C, Chen X, Paciga SA, Wendland JR </w:t>
        </w:r>
      </w:hyperlink>
      <w:hyperlink r:id="rId187">
        <w:r w:rsidDel="00000000" w:rsidR="00000000" w:rsidRPr="00000000">
          <w:rPr>
            <w:b w:val="0"/>
            <w:i w:val="1"/>
            <w:color w:val="000000"/>
            <w:sz w:val="22"/>
            <w:szCs w:val="22"/>
            <w:u w:val="none"/>
            <w:rtl w:val="0"/>
          </w:rPr>
          <w:t xml:space="preserve">et al.</w:t>
        </w:r>
      </w:hyperlink>
      <w:hyperlink r:id="rId188">
        <w:r w:rsidDel="00000000" w:rsidR="00000000" w:rsidRPr="00000000">
          <w:rPr>
            <w:b w:val="0"/>
            <w:i w:val="0"/>
            <w:color w:val="000000"/>
            <w:sz w:val="22"/>
            <w:szCs w:val="22"/>
            <w:u w:val="none"/>
            <w:rtl w:val="0"/>
          </w:rPr>
          <w:t xml:space="preserve"> Identification of 15 genetic loci associated with risk of major depression in individuals of European descent. </w:t>
        </w:r>
      </w:hyperlink>
      <w:hyperlink r:id="rId189">
        <w:r w:rsidDel="00000000" w:rsidR="00000000" w:rsidRPr="00000000">
          <w:rPr>
            <w:b w:val="0"/>
            <w:i w:val="1"/>
            <w:color w:val="000000"/>
            <w:sz w:val="22"/>
            <w:szCs w:val="22"/>
            <w:u w:val="none"/>
            <w:rtl w:val="0"/>
          </w:rPr>
          <w:t xml:space="preserve">Nat Genet</w:t>
        </w:r>
      </w:hyperlink>
      <w:hyperlink r:id="rId190">
        <w:r w:rsidDel="00000000" w:rsidR="00000000" w:rsidRPr="00000000">
          <w:rPr>
            <w:b w:val="0"/>
            <w:i w:val="0"/>
            <w:color w:val="000000"/>
            <w:sz w:val="22"/>
            <w:szCs w:val="22"/>
            <w:u w:val="none"/>
            <w:rtl w:val="0"/>
          </w:rPr>
          <w:t xml:space="preserve"> 2016. doi:</w:t>
        </w:r>
      </w:hyperlink>
      <w:hyperlink r:id="rId191">
        <w:r w:rsidDel="00000000" w:rsidR="00000000" w:rsidRPr="00000000">
          <w:rPr>
            <w:b w:val="0"/>
            <w:i w:val="0"/>
            <w:color w:val="000000"/>
            <w:sz w:val="22"/>
            <w:szCs w:val="22"/>
            <w:u w:val="none"/>
            <w:rtl w:val="0"/>
          </w:rPr>
          <w:t xml:space="preserve">10.1038/ng.3623</w:t>
        </w:r>
      </w:hyperlink>
      <w:hyperlink r:id="rId192">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25 </w:t>
        <w:tab/>
      </w:r>
      <w:hyperlink r:id="rId193">
        <w:r w:rsidDel="00000000" w:rsidR="00000000" w:rsidRPr="00000000">
          <w:rPr>
            <w:b w:val="0"/>
            <w:i w:val="0"/>
            <w:color w:val="000000"/>
            <w:sz w:val="22"/>
            <w:szCs w:val="22"/>
            <w:u w:val="none"/>
            <w:rtl w:val="0"/>
          </w:rPr>
          <w:t xml:space="preserve">Yin X, Low HQ, Wang L, Li Y, Ellinghaus E, Han J </w:t>
        </w:r>
      </w:hyperlink>
      <w:hyperlink r:id="rId194">
        <w:r w:rsidDel="00000000" w:rsidR="00000000" w:rsidRPr="00000000">
          <w:rPr>
            <w:b w:val="0"/>
            <w:i w:val="1"/>
            <w:color w:val="000000"/>
            <w:sz w:val="22"/>
            <w:szCs w:val="22"/>
            <w:u w:val="none"/>
            <w:rtl w:val="0"/>
          </w:rPr>
          <w:t xml:space="preserve">et al.</w:t>
        </w:r>
      </w:hyperlink>
      <w:hyperlink r:id="rId195">
        <w:r w:rsidDel="00000000" w:rsidR="00000000" w:rsidRPr="00000000">
          <w:rPr>
            <w:b w:val="0"/>
            <w:i w:val="0"/>
            <w:color w:val="000000"/>
            <w:sz w:val="22"/>
            <w:szCs w:val="22"/>
            <w:u w:val="none"/>
            <w:rtl w:val="0"/>
          </w:rPr>
          <w:t xml:space="preserve"> Genome-wide meta-analysis identifies multiple novel associations and ethnic heterogeneity of psoriasis susceptibility. </w:t>
        </w:r>
      </w:hyperlink>
      <w:hyperlink r:id="rId196">
        <w:r w:rsidDel="00000000" w:rsidR="00000000" w:rsidRPr="00000000">
          <w:rPr>
            <w:b w:val="0"/>
            <w:i w:val="1"/>
            <w:color w:val="000000"/>
            <w:sz w:val="22"/>
            <w:szCs w:val="22"/>
            <w:u w:val="none"/>
            <w:rtl w:val="0"/>
          </w:rPr>
          <w:t xml:space="preserve">Nat Commun</w:t>
        </w:r>
      </w:hyperlink>
      <w:hyperlink r:id="rId197">
        <w:r w:rsidDel="00000000" w:rsidR="00000000" w:rsidRPr="00000000">
          <w:rPr>
            <w:b w:val="0"/>
            <w:i w:val="0"/>
            <w:color w:val="000000"/>
            <w:sz w:val="22"/>
            <w:szCs w:val="22"/>
            <w:u w:val="none"/>
            <w:rtl w:val="0"/>
          </w:rPr>
          <w:t xml:space="preserve"> 2015; </w:t>
        </w:r>
      </w:hyperlink>
      <w:hyperlink r:id="rId198">
        <w:r w:rsidDel="00000000" w:rsidR="00000000" w:rsidRPr="00000000">
          <w:rPr>
            <w:b w:val="1"/>
            <w:i w:val="0"/>
            <w:color w:val="000000"/>
            <w:sz w:val="22"/>
            <w:szCs w:val="22"/>
            <w:u w:val="none"/>
            <w:rtl w:val="0"/>
          </w:rPr>
          <w:t xml:space="preserve">6</w:t>
        </w:r>
      </w:hyperlink>
      <w:hyperlink r:id="rId199">
        <w:r w:rsidDel="00000000" w:rsidR="00000000" w:rsidRPr="00000000">
          <w:rPr>
            <w:b w:val="0"/>
            <w:i w:val="0"/>
            <w:color w:val="000000"/>
            <w:sz w:val="22"/>
            <w:szCs w:val="22"/>
            <w:u w:val="none"/>
            <w:rtl w:val="0"/>
          </w:rPr>
          <w:t xml:space="preserve">: 6916.</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26 </w:t>
        <w:tab/>
      </w:r>
      <w:hyperlink r:id="rId200">
        <w:r w:rsidDel="00000000" w:rsidR="00000000" w:rsidRPr="00000000">
          <w:rPr>
            <w:b w:val="0"/>
            <w:i w:val="0"/>
            <w:color w:val="000000"/>
            <w:sz w:val="22"/>
            <w:szCs w:val="22"/>
            <w:u w:val="none"/>
            <w:rtl w:val="0"/>
          </w:rPr>
          <w:t xml:space="preserve">Seyerle AA, Young AM, Jeff JM, Melton PE, Jorgensen NW, Lin Y </w:t>
        </w:r>
      </w:hyperlink>
      <w:hyperlink r:id="rId201">
        <w:r w:rsidDel="00000000" w:rsidR="00000000" w:rsidRPr="00000000">
          <w:rPr>
            <w:b w:val="0"/>
            <w:i w:val="1"/>
            <w:color w:val="000000"/>
            <w:sz w:val="22"/>
            <w:szCs w:val="22"/>
            <w:u w:val="none"/>
            <w:rtl w:val="0"/>
          </w:rPr>
          <w:t xml:space="preserve">et al.</w:t>
        </w:r>
      </w:hyperlink>
      <w:hyperlink r:id="rId202">
        <w:r w:rsidDel="00000000" w:rsidR="00000000" w:rsidRPr="00000000">
          <w:rPr>
            <w:b w:val="0"/>
            <w:i w:val="0"/>
            <w:color w:val="000000"/>
            <w:sz w:val="22"/>
            <w:szCs w:val="22"/>
            <w:u w:val="none"/>
            <w:rtl w:val="0"/>
          </w:rPr>
          <w:t xml:space="preserve"> Evidence of heterogeneity by race/ethnicity in genetic determinants of QT interval. </w:t>
        </w:r>
      </w:hyperlink>
      <w:hyperlink r:id="rId203">
        <w:r w:rsidDel="00000000" w:rsidR="00000000" w:rsidRPr="00000000">
          <w:rPr>
            <w:b w:val="0"/>
            <w:i w:val="1"/>
            <w:color w:val="000000"/>
            <w:sz w:val="22"/>
            <w:szCs w:val="22"/>
            <w:u w:val="none"/>
            <w:rtl w:val="0"/>
          </w:rPr>
          <w:t xml:space="preserve">Epidemiology</w:t>
        </w:r>
      </w:hyperlink>
      <w:hyperlink r:id="rId204">
        <w:r w:rsidDel="00000000" w:rsidR="00000000" w:rsidRPr="00000000">
          <w:rPr>
            <w:b w:val="0"/>
            <w:i w:val="0"/>
            <w:color w:val="000000"/>
            <w:sz w:val="22"/>
            <w:szCs w:val="22"/>
            <w:u w:val="none"/>
            <w:rtl w:val="0"/>
          </w:rPr>
          <w:t xml:space="preserve"> 2014; </w:t>
        </w:r>
      </w:hyperlink>
      <w:hyperlink r:id="rId205">
        <w:r w:rsidDel="00000000" w:rsidR="00000000" w:rsidRPr="00000000">
          <w:rPr>
            <w:b w:val="1"/>
            <w:i w:val="0"/>
            <w:color w:val="000000"/>
            <w:sz w:val="22"/>
            <w:szCs w:val="22"/>
            <w:u w:val="none"/>
            <w:rtl w:val="0"/>
          </w:rPr>
          <w:t xml:space="preserve">25</w:t>
        </w:r>
      </w:hyperlink>
      <w:hyperlink r:id="rId206">
        <w:r w:rsidDel="00000000" w:rsidR="00000000" w:rsidRPr="00000000">
          <w:rPr>
            <w:b w:val="0"/>
            <w:i w:val="0"/>
            <w:color w:val="000000"/>
            <w:sz w:val="22"/>
            <w:szCs w:val="22"/>
            <w:u w:val="none"/>
            <w:rtl w:val="0"/>
          </w:rPr>
          <w:t xml:space="preserve">: 790–798.</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27 </w:t>
        <w:tab/>
      </w:r>
      <w:hyperlink r:id="rId207">
        <w:r w:rsidDel="00000000" w:rsidR="00000000" w:rsidRPr="00000000">
          <w:rPr>
            <w:b w:val="0"/>
            <w:i w:val="0"/>
            <w:color w:val="000000"/>
            <w:sz w:val="22"/>
            <w:szCs w:val="22"/>
            <w:u w:val="none"/>
            <w:rtl w:val="0"/>
          </w:rPr>
          <w:t xml:space="preserve">Howie BN, Donnelly P, Marchini J. A flexible and accurate genotype imputation method for the next generation of genome-wide association studies. </w:t>
        </w:r>
      </w:hyperlink>
      <w:hyperlink r:id="rId208">
        <w:r w:rsidDel="00000000" w:rsidR="00000000" w:rsidRPr="00000000">
          <w:rPr>
            <w:b w:val="0"/>
            <w:i w:val="1"/>
            <w:color w:val="000000"/>
            <w:sz w:val="22"/>
            <w:szCs w:val="22"/>
            <w:u w:val="none"/>
            <w:rtl w:val="0"/>
          </w:rPr>
          <w:t xml:space="preserve">PLoS Genet</w:t>
        </w:r>
      </w:hyperlink>
      <w:hyperlink r:id="rId209">
        <w:r w:rsidDel="00000000" w:rsidR="00000000" w:rsidRPr="00000000">
          <w:rPr>
            <w:b w:val="0"/>
            <w:i w:val="0"/>
            <w:color w:val="000000"/>
            <w:sz w:val="22"/>
            <w:szCs w:val="22"/>
            <w:u w:val="none"/>
            <w:rtl w:val="0"/>
          </w:rPr>
          <w:t xml:space="preserve"> 2009; </w:t>
        </w:r>
      </w:hyperlink>
      <w:hyperlink r:id="rId210">
        <w:r w:rsidDel="00000000" w:rsidR="00000000" w:rsidRPr="00000000">
          <w:rPr>
            <w:b w:val="1"/>
            <w:i w:val="0"/>
            <w:color w:val="000000"/>
            <w:sz w:val="22"/>
            <w:szCs w:val="22"/>
            <w:u w:val="none"/>
            <w:rtl w:val="0"/>
          </w:rPr>
          <w:t xml:space="preserve">5</w:t>
        </w:r>
      </w:hyperlink>
      <w:hyperlink r:id="rId211">
        <w:r w:rsidDel="00000000" w:rsidR="00000000" w:rsidRPr="00000000">
          <w:rPr>
            <w:b w:val="0"/>
            <w:i w:val="0"/>
            <w:color w:val="000000"/>
            <w:sz w:val="22"/>
            <w:szCs w:val="22"/>
            <w:u w:val="none"/>
            <w:rtl w:val="0"/>
          </w:rPr>
          <w:t xml:space="preserve">: e1000529.</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28 </w:t>
        <w:tab/>
      </w:r>
      <w:hyperlink r:id="rId212">
        <w:r w:rsidDel="00000000" w:rsidR="00000000" w:rsidRPr="00000000">
          <w:rPr>
            <w:b w:val="0"/>
            <w:i w:val="0"/>
            <w:color w:val="000000"/>
            <w:sz w:val="22"/>
            <w:szCs w:val="22"/>
            <w:u w:val="none"/>
            <w:rtl w:val="0"/>
          </w:rPr>
          <w:t xml:space="preserve">Genomes Project, Consortium, Abecasis GR, Auton A, Brooks LD, DePristo MA, Durbin RM </w:t>
        </w:r>
      </w:hyperlink>
      <w:hyperlink r:id="rId213">
        <w:r w:rsidDel="00000000" w:rsidR="00000000" w:rsidRPr="00000000">
          <w:rPr>
            <w:b w:val="0"/>
            <w:i w:val="1"/>
            <w:color w:val="000000"/>
            <w:sz w:val="22"/>
            <w:szCs w:val="22"/>
            <w:u w:val="none"/>
            <w:rtl w:val="0"/>
          </w:rPr>
          <w:t xml:space="preserve">et al.</w:t>
        </w:r>
      </w:hyperlink>
      <w:hyperlink r:id="rId214">
        <w:r w:rsidDel="00000000" w:rsidR="00000000" w:rsidRPr="00000000">
          <w:rPr>
            <w:b w:val="0"/>
            <w:i w:val="0"/>
            <w:color w:val="000000"/>
            <w:sz w:val="22"/>
            <w:szCs w:val="22"/>
            <w:u w:val="none"/>
            <w:rtl w:val="0"/>
          </w:rPr>
          <w:t xml:space="preserve"> An integrated map of genetic variation from 1,092 human genomes. </w:t>
        </w:r>
      </w:hyperlink>
      <w:hyperlink r:id="rId215">
        <w:r w:rsidDel="00000000" w:rsidR="00000000" w:rsidRPr="00000000">
          <w:rPr>
            <w:b w:val="0"/>
            <w:i w:val="1"/>
            <w:color w:val="000000"/>
            <w:sz w:val="22"/>
            <w:szCs w:val="22"/>
            <w:u w:val="none"/>
            <w:rtl w:val="0"/>
          </w:rPr>
          <w:t xml:space="preserve">Nature</w:t>
        </w:r>
      </w:hyperlink>
      <w:hyperlink r:id="rId216">
        <w:r w:rsidDel="00000000" w:rsidR="00000000" w:rsidRPr="00000000">
          <w:rPr>
            <w:b w:val="0"/>
            <w:i w:val="0"/>
            <w:color w:val="000000"/>
            <w:sz w:val="22"/>
            <w:szCs w:val="22"/>
            <w:u w:val="none"/>
            <w:rtl w:val="0"/>
          </w:rPr>
          <w:t xml:space="preserve"> 2012; </w:t>
        </w:r>
      </w:hyperlink>
      <w:hyperlink r:id="rId217">
        <w:r w:rsidDel="00000000" w:rsidR="00000000" w:rsidRPr="00000000">
          <w:rPr>
            <w:b w:val="1"/>
            <w:i w:val="0"/>
            <w:color w:val="000000"/>
            <w:sz w:val="22"/>
            <w:szCs w:val="22"/>
            <w:u w:val="none"/>
            <w:rtl w:val="0"/>
          </w:rPr>
          <w:t xml:space="preserve">491</w:t>
        </w:r>
      </w:hyperlink>
      <w:hyperlink r:id="rId218">
        <w:r w:rsidDel="00000000" w:rsidR="00000000" w:rsidRPr="00000000">
          <w:rPr>
            <w:b w:val="0"/>
            <w:i w:val="0"/>
            <w:color w:val="000000"/>
            <w:sz w:val="22"/>
            <w:szCs w:val="22"/>
            <w:u w:val="none"/>
            <w:rtl w:val="0"/>
          </w:rPr>
          <w:t xml:space="preserve">: 56–65.</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29 </w:t>
        <w:tab/>
      </w:r>
      <w:hyperlink r:id="rId219">
        <w:r w:rsidDel="00000000" w:rsidR="00000000" w:rsidRPr="00000000">
          <w:rPr>
            <w:b w:val="0"/>
            <w:i w:val="0"/>
            <w:color w:val="000000"/>
            <w:sz w:val="22"/>
            <w:szCs w:val="22"/>
            <w:u w:val="none"/>
            <w:rtl w:val="0"/>
          </w:rPr>
          <w:t xml:space="preserve">Nakazawa M. </w:t>
        </w:r>
      </w:hyperlink>
      <w:hyperlink r:id="rId220">
        <w:r w:rsidDel="00000000" w:rsidR="00000000" w:rsidRPr="00000000">
          <w:rPr>
            <w:b w:val="0"/>
            <w:i w:val="1"/>
            <w:color w:val="000000"/>
            <w:sz w:val="22"/>
            <w:szCs w:val="22"/>
            <w:u w:val="none"/>
            <w:rtl w:val="0"/>
          </w:rPr>
          <w:t xml:space="preserve">Practices of Medical and Health Data Analysis using R</w:t>
        </w:r>
      </w:hyperlink>
      <w:hyperlink r:id="rId221">
        <w:r w:rsidDel="00000000" w:rsidR="00000000" w:rsidRPr="00000000">
          <w:rPr>
            <w:b w:val="0"/>
            <w:i w:val="0"/>
            <w:color w:val="000000"/>
            <w:sz w:val="22"/>
            <w:szCs w:val="22"/>
            <w:u w:val="none"/>
            <w:rtl w:val="0"/>
          </w:rPr>
          <w:t xml:space="preserve">. Pearson Education: Japan, 2007.</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30 </w:t>
        <w:tab/>
      </w:r>
      <w:hyperlink r:id="rId222">
        <w:r w:rsidDel="00000000" w:rsidR="00000000" w:rsidRPr="00000000">
          <w:rPr>
            <w:b w:val="0"/>
            <w:i w:val="0"/>
            <w:color w:val="000000"/>
            <w:sz w:val="22"/>
            <w:szCs w:val="22"/>
            <w:u w:val="none"/>
            <w:rtl w:val="0"/>
          </w:rPr>
          <w:t xml:space="preserve">Brown BC, Asian Genetic Epidemiology Network Type 2 Diabetes, Consortium, Ye CJ, Price AL, Zaitlen N. Transethnic Genetic-Correlation Estimates from Summary Statistics. </w:t>
        </w:r>
      </w:hyperlink>
      <w:hyperlink r:id="rId223">
        <w:r w:rsidDel="00000000" w:rsidR="00000000" w:rsidRPr="00000000">
          <w:rPr>
            <w:b w:val="0"/>
            <w:i w:val="1"/>
            <w:color w:val="000000"/>
            <w:sz w:val="22"/>
            <w:szCs w:val="22"/>
            <w:u w:val="none"/>
            <w:rtl w:val="0"/>
          </w:rPr>
          <w:t xml:space="preserve">Am J Hum Genet</w:t>
        </w:r>
      </w:hyperlink>
      <w:hyperlink r:id="rId224">
        <w:r w:rsidDel="00000000" w:rsidR="00000000" w:rsidRPr="00000000">
          <w:rPr>
            <w:b w:val="0"/>
            <w:i w:val="0"/>
            <w:color w:val="000000"/>
            <w:sz w:val="22"/>
            <w:szCs w:val="22"/>
            <w:u w:val="none"/>
            <w:rtl w:val="0"/>
          </w:rPr>
          <w:t xml:space="preserve"> 2016; </w:t>
        </w:r>
      </w:hyperlink>
      <w:hyperlink r:id="rId225">
        <w:r w:rsidDel="00000000" w:rsidR="00000000" w:rsidRPr="00000000">
          <w:rPr>
            <w:b w:val="1"/>
            <w:i w:val="0"/>
            <w:color w:val="000000"/>
            <w:sz w:val="22"/>
            <w:szCs w:val="22"/>
            <w:u w:val="none"/>
            <w:rtl w:val="0"/>
          </w:rPr>
          <w:t xml:space="preserve">99</w:t>
        </w:r>
      </w:hyperlink>
      <w:hyperlink r:id="rId226">
        <w:r w:rsidDel="00000000" w:rsidR="00000000" w:rsidRPr="00000000">
          <w:rPr>
            <w:b w:val="0"/>
            <w:i w:val="0"/>
            <w:color w:val="000000"/>
            <w:sz w:val="22"/>
            <w:szCs w:val="22"/>
            <w:u w:val="none"/>
            <w:rtl w:val="0"/>
          </w:rPr>
          <w:t xml:space="preserve">: 76–88.</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31 </w:t>
        <w:tab/>
      </w:r>
      <w:hyperlink r:id="rId227">
        <w:r w:rsidDel="00000000" w:rsidR="00000000" w:rsidRPr="00000000">
          <w:rPr>
            <w:b w:val="0"/>
            <w:i w:val="0"/>
            <w:color w:val="000000"/>
            <w:sz w:val="22"/>
            <w:szCs w:val="22"/>
            <w:u w:val="none"/>
            <w:rtl w:val="0"/>
          </w:rPr>
          <w:t xml:space="preserve">International HapMap Consortium. A haplotype map of the human genome. </w:t>
        </w:r>
      </w:hyperlink>
      <w:hyperlink r:id="rId228">
        <w:r w:rsidDel="00000000" w:rsidR="00000000" w:rsidRPr="00000000">
          <w:rPr>
            <w:b w:val="0"/>
            <w:i w:val="1"/>
            <w:color w:val="000000"/>
            <w:sz w:val="22"/>
            <w:szCs w:val="22"/>
            <w:u w:val="none"/>
            <w:rtl w:val="0"/>
          </w:rPr>
          <w:t xml:space="preserve">Nature</w:t>
        </w:r>
      </w:hyperlink>
      <w:hyperlink r:id="rId229">
        <w:r w:rsidDel="00000000" w:rsidR="00000000" w:rsidRPr="00000000">
          <w:rPr>
            <w:b w:val="0"/>
            <w:i w:val="0"/>
            <w:color w:val="000000"/>
            <w:sz w:val="22"/>
            <w:szCs w:val="22"/>
            <w:u w:val="none"/>
            <w:rtl w:val="0"/>
          </w:rPr>
          <w:t xml:space="preserve"> 2005; </w:t>
        </w:r>
      </w:hyperlink>
      <w:hyperlink r:id="rId230">
        <w:r w:rsidDel="00000000" w:rsidR="00000000" w:rsidRPr="00000000">
          <w:rPr>
            <w:b w:val="1"/>
            <w:i w:val="0"/>
            <w:color w:val="000000"/>
            <w:sz w:val="22"/>
            <w:szCs w:val="22"/>
            <w:u w:val="none"/>
            <w:rtl w:val="0"/>
          </w:rPr>
          <w:t xml:space="preserve">437</w:t>
        </w:r>
      </w:hyperlink>
      <w:hyperlink r:id="rId231">
        <w:r w:rsidDel="00000000" w:rsidR="00000000" w:rsidRPr="00000000">
          <w:rPr>
            <w:b w:val="0"/>
            <w:i w:val="0"/>
            <w:color w:val="000000"/>
            <w:sz w:val="22"/>
            <w:szCs w:val="22"/>
            <w:u w:val="none"/>
            <w:rtl w:val="0"/>
          </w:rPr>
          <w:t xml:space="preserve">: 1299–1320.</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32 </w:t>
        <w:tab/>
      </w:r>
      <w:hyperlink r:id="rId232">
        <w:r w:rsidDel="00000000" w:rsidR="00000000" w:rsidRPr="00000000">
          <w:rPr>
            <w:b w:val="0"/>
            <w:i w:val="0"/>
            <w:color w:val="000000"/>
            <w:sz w:val="22"/>
            <w:szCs w:val="22"/>
            <w:u w:val="none"/>
            <w:rtl w:val="0"/>
          </w:rPr>
          <w:t xml:space="preserve">Purcell S, Neale B, Todd-Brown K, Thomas L, Ferreira MA, Bender D </w:t>
        </w:r>
      </w:hyperlink>
      <w:hyperlink r:id="rId233">
        <w:r w:rsidDel="00000000" w:rsidR="00000000" w:rsidRPr="00000000">
          <w:rPr>
            <w:b w:val="0"/>
            <w:i w:val="1"/>
            <w:color w:val="000000"/>
            <w:sz w:val="22"/>
            <w:szCs w:val="22"/>
            <w:u w:val="none"/>
            <w:rtl w:val="0"/>
          </w:rPr>
          <w:t xml:space="preserve">et al.</w:t>
        </w:r>
      </w:hyperlink>
      <w:hyperlink r:id="rId234">
        <w:r w:rsidDel="00000000" w:rsidR="00000000" w:rsidRPr="00000000">
          <w:rPr>
            <w:b w:val="0"/>
            <w:i w:val="0"/>
            <w:color w:val="000000"/>
            <w:sz w:val="22"/>
            <w:szCs w:val="22"/>
            <w:u w:val="none"/>
            <w:rtl w:val="0"/>
          </w:rPr>
          <w:t xml:space="preserve"> PLINK: a tool set for whole-genome association and population-based linkage analyses. </w:t>
        </w:r>
      </w:hyperlink>
      <w:hyperlink r:id="rId235">
        <w:r w:rsidDel="00000000" w:rsidR="00000000" w:rsidRPr="00000000">
          <w:rPr>
            <w:b w:val="0"/>
            <w:i w:val="1"/>
            <w:color w:val="000000"/>
            <w:sz w:val="22"/>
            <w:szCs w:val="22"/>
            <w:u w:val="none"/>
            <w:rtl w:val="0"/>
          </w:rPr>
          <w:t xml:space="preserve">Am J Hum Genet</w:t>
        </w:r>
      </w:hyperlink>
      <w:hyperlink r:id="rId236">
        <w:r w:rsidDel="00000000" w:rsidR="00000000" w:rsidRPr="00000000">
          <w:rPr>
            <w:b w:val="0"/>
            <w:i w:val="0"/>
            <w:color w:val="000000"/>
            <w:sz w:val="22"/>
            <w:szCs w:val="22"/>
            <w:u w:val="none"/>
            <w:rtl w:val="0"/>
          </w:rPr>
          <w:t xml:space="preserve"> 2007; </w:t>
        </w:r>
      </w:hyperlink>
      <w:hyperlink r:id="rId237">
        <w:r w:rsidDel="00000000" w:rsidR="00000000" w:rsidRPr="00000000">
          <w:rPr>
            <w:b w:val="1"/>
            <w:i w:val="0"/>
            <w:color w:val="000000"/>
            <w:sz w:val="22"/>
            <w:szCs w:val="22"/>
            <w:u w:val="none"/>
            <w:rtl w:val="0"/>
          </w:rPr>
          <w:t xml:space="preserve">81</w:t>
        </w:r>
      </w:hyperlink>
      <w:hyperlink r:id="rId238">
        <w:r w:rsidDel="00000000" w:rsidR="00000000" w:rsidRPr="00000000">
          <w:rPr>
            <w:b w:val="0"/>
            <w:i w:val="0"/>
            <w:color w:val="000000"/>
            <w:sz w:val="22"/>
            <w:szCs w:val="22"/>
            <w:u w:val="none"/>
            <w:rtl w:val="0"/>
          </w:rPr>
          <w:t xml:space="preserve">: 559–575.</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33 </w:t>
        <w:tab/>
      </w:r>
      <w:hyperlink r:id="rId239">
        <w:r w:rsidDel="00000000" w:rsidR="00000000" w:rsidRPr="00000000">
          <w:rPr>
            <w:b w:val="0"/>
            <w:i w:val="0"/>
            <w:color w:val="000000"/>
            <w:sz w:val="22"/>
            <w:szCs w:val="22"/>
            <w:u w:val="none"/>
            <w:rtl w:val="0"/>
          </w:rPr>
          <w:t xml:space="preserve">Morris AP. Transethnic meta-analysis of genomewide association studies. </w:t>
        </w:r>
      </w:hyperlink>
      <w:hyperlink r:id="rId240">
        <w:r w:rsidDel="00000000" w:rsidR="00000000" w:rsidRPr="00000000">
          <w:rPr>
            <w:b w:val="0"/>
            <w:i w:val="1"/>
            <w:color w:val="000000"/>
            <w:sz w:val="22"/>
            <w:szCs w:val="22"/>
            <w:u w:val="none"/>
            <w:rtl w:val="0"/>
          </w:rPr>
          <w:t xml:space="preserve">Genet Epidemiol</w:t>
        </w:r>
      </w:hyperlink>
      <w:hyperlink r:id="rId241">
        <w:r w:rsidDel="00000000" w:rsidR="00000000" w:rsidRPr="00000000">
          <w:rPr>
            <w:b w:val="0"/>
            <w:i w:val="0"/>
            <w:color w:val="000000"/>
            <w:sz w:val="22"/>
            <w:szCs w:val="22"/>
            <w:u w:val="none"/>
            <w:rtl w:val="0"/>
          </w:rPr>
          <w:t xml:space="preserve"> 2011; </w:t>
        </w:r>
      </w:hyperlink>
      <w:hyperlink r:id="rId242">
        <w:r w:rsidDel="00000000" w:rsidR="00000000" w:rsidRPr="00000000">
          <w:rPr>
            <w:b w:val="1"/>
            <w:i w:val="0"/>
            <w:color w:val="000000"/>
            <w:sz w:val="22"/>
            <w:szCs w:val="22"/>
            <w:u w:val="none"/>
            <w:rtl w:val="0"/>
          </w:rPr>
          <w:t xml:space="preserve">35</w:t>
        </w:r>
      </w:hyperlink>
      <w:hyperlink r:id="rId243">
        <w:r w:rsidDel="00000000" w:rsidR="00000000" w:rsidRPr="00000000">
          <w:rPr>
            <w:b w:val="0"/>
            <w:i w:val="0"/>
            <w:color w:val="000000"/>
            <w:sz w:val="22"/>
            <w:szCs w:val="22"/>
            <w:u w:val="none"/>
            <w:rtl w:val="0"/>
          </w:rPr>
          <w:t xml:space="preserve">: 809–822.</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34 </w:t>
        <w:tab/>
      </w:r>
      <w:hyperlink r:id="rId244">
        <w:r w:rsidDel="00000000" w:rsidR="00000000" w:rsidRPr="00000000">
          <w:rPr>
            <w:b w:val="0"/>
            <w:i w:val="0"/>
            <w:color w:val="000000"/>
            <w:sz w:val="22"/>
            <w:szCs w:val="22"/>
            <w:u w:val="none"/>
            <w:rtl w:val="0"/>
          </w:rPr>
          <w:t xml:space="preserve">Pers TH, Karjalainen JM, Chan Y, Westra HJ, Wood AR, Yang J </w:t>
        </w:r>
      </w:hyperlink>
      <w:hyperlink r:id="rId245">
        <w:r w:rsidDel="00000000" w:rsidR="00000000" w:rsidRPr="00000000">
          <w:rPr>
            <w:b w:val="0"/>
            <w:i w:val="1"/>
            <w:color w:val="000000"/>
            <w:sz w:val="22"/>
            <w:szCs w:val="22"/>
            <w:u w:val="none"/>
            <w:rtl w:val="0"/>
          </w:rPr>
          <w:t xml:space="preserve">et al.</w:t>
        </w:r>
      </w:hyperlink>
      <w:hyperlink r:id="rId246">
        <w:r w:rsidDel="00000000" w:rsidR="00000000" w:rsidRPr="00000000">
          <w:rPr>
            <w:b w:val="0"/>
            <w:i w:val="0"/>
            <w:color w:val="000000"/>
            <w:sz w:val="22"/>
            <w:szCs w:val="22"/>
            <w:u w:val="none"/>
            <w:rtl w:val="0"/>
          </w:rPr>
          <w:t xml:space="preserve"> Biological interpretation of genome-wide association studies using predicted gene functions. </w:t>
        </w:r>
      </w:hyperlink>
      <w:hyperlink r:id="rId247">
        <w:r w:rsidDel="00000000" w:rsidR="00000000" w:rsidRPr="00000000">
          <w:rPr>
            <w:b w:val="0"/>
            <w:i w:val="1"/>
            <w:color w:val="000000"/>
            <w:sz w:val="22"/>
            <w:szCs w:val="22"/>
            <w:u w:val="none"/>
            <w:rtl w:val="0"/>
          </w:rPr>
          <w:t xml:space="preserve">Nat Commun</w:t>
        </w:r>
      </w:hyperlink>
      <w:hyperlink r:id="rId248">
        <w:r w:rsidDel="00000000" w:rsidR="00000000" w:rsidRPr="00000000">
          <w:rPr>
            <w:b w:val="0"/>
            <w:i w:val="0"/>
            <w:color w:val="000000"/>
            <w:sz w:val="22"/>
            <w:szCs w:val="22"/>
            <w:u w:val="none"/>
            <w:rtl w:val="0"/>
          </w:rPr>
          <w:t xml:space="preserve"> 2015; </w:t>
        </w:r>
      </w:hyperlink>
      <w:hyperlink r:id="rId249">
        <w:r w:rsidDel="00000000" w:rsidR="00000000" w:rsidRPr="00000000">
          <w:rPr>
            <w:b w:val="1"/>
            <w:i w:val="0"/>
            <w:color w:val="000000"/>
            <w:sz w:val="22"/>
            <w:szCs w:val="22"/>
            <w:u w:val="none"/>
            <w:rtl w:val="0"/>
          </w:rPr>
          <w:t xml:space="preserve">6</w:t>
        </w:r>
      </w:hyperlink>
      <w:hyperlink r:id="rId250">
        <w:r w:rsidDel="00000000" w:rsidR="00000000" w:rsidRPr="00000000">
          <w:rPr>
            <w:b w:val="0"/>
            <w:i w:val="0"/>
            <w:color w:val="000000"/>
            <w:sz w:val="22"/>
            <w:szCs w:val="22"/>
            <w:u w:val="none"/>
            <w:rtl w:val="0"/>
          </w:rPr>
          <w:t xml:space="preserve">: 5890.</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35 </w:t>
        <w:tab/>
      </w:r>
      <w:hyperlink r:id="rId251">
        <w:r w:rsidDel="00000000" w:rsidR="00000000" w:rsidRPr="00000000">
          <w:rPr>
            <w:b w:val="0"/>
            <w:i w:val="0"/>
            <w:color w:val="000000"/>
            <w:sz w:val="22"/>
            <w:szCs w:val="22"/>
            <w:u w:val="none"/>
            <w:rtl w:val="0"/>
          </w:rPr>
          <w:t xml:space="preserve">Fehrmann RS, Karjalainen JM, Krajewska M, Westra HJ, Maloney D, Simeonov A </w:t>
        </w:r>
      </w:hyperlink>
      <w:hyperlink r:id="rId252">
        <w:r w:rsidDel="00000000" w:rsidR="00000000" w:rsidRPr="00000000">
          <w:rPr>
            <w:b w:val="0"/>
            <w:i w:val="1"/>
            <w:color w:val="000000"/>
            <w:sz w:val="22"/>
            <w:szCs w:val="22"/>
            <w:u w:val="none"/>
            <w:rtl w:val="0"/>
          </w:rPr>
          <w:t xml:space="preserve">et al.</w:t>
        </w:r>
      </w:hyperlink>
      <w:hyperlink r:id="rId253">
        <w:r w:rsidDel="00000000" w:rsidR="00000000" w:rsidRPr="00000000">
          <w:rPr>
            <w:b w:val="0"/>
            <w:i w:val="0"/>
            <w:color w:val="000000"/>
            <w:sz w:val="22"/>
            <w:szCs w:val="22"/>
            <w:u w:val="none"/>
            <w:rtl w:val="0"/>
          </w:rPr>
          <w:t xml:space="preserve"> Gene expression analysis identifies global gene dosage sensitivity in cancer. </w:t>
        </w:r>
      </w:hyperlink>
      <w:hyperlink r:id="rId254">
        <w:r w:rsidDel="00000000" w:rsidR="00000000" w:rsidRPr="00000000">
          <w:rPr>
            <w:b w:val="0"/>
            <w:i w:val="1"/>
            <w:color w:val="000000"/>
            <w:sz w:val="22"/>
            <w:szCs w:val="22"/>
            <w:u w:val="none"/>
            <w:rtl w:val="0"/>
          </w:rPr>
          <w:t xml:space="preserve">Nat Genet</w:t>
        </w:r>
      </w:hyperlink>
      <w:hyperlink r:id="rId255">
        <w:r w:rsidDel="00000000" w:rsidR="00000000" w:rsidRPr="00000000">
          <w:rPr>
            <w:b w:val="0"/>
            <w:i w:val="0"/>
            <w:color w:val="000000"/>
            <w:sz w:val="22"/>
            <w:szCs w:val="22"/>
            <w:u w:val="none"/>
            <w:rtl w:val="0"/>
          </w:rPr>
          <w:t xml:space="preserve"> 2015; </w:t>
        </w:r>
      </w:hyperlink>
      <w:hyperlink r:id="rId256">
        <w:r w:rsidDel="00000000" w:rsidR="00000000" w:rsidRPr="00000000">
          <w:rPr>
            <w:b w:val="1"/>
            <w:i w:val="0"/>
            <w:color w:val="000000"/>
            <w:sz w:val="22"/>
            <w:szCs w:val="22"/>
            <w:u w:val="none"/>
            <w:rtl w:val="0"/>
          </w:rPr>
          <w:t xml:space="preserve">47</w:t>
        </w:r>
      </w:hyperlink>
      <w:hyperlink r:id="rId257">
        <w:r w:rsidDel="00000000" w:rsidR="00000000" w:rsidRPr="00000000">
          <w:rPr>
            <w:b w:val="0"/>
            <w:i w:val="0"/>
            <w:color w:val="000000"/>
            <w:sz w:val="22"/>
            <w:szCs w:val="22"/>
            <w:u w:val="none"/>
            <w:rtl w:val="0"/>
          </w:rPr>
          <w:t xml:space="preserve">: 115–125.</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36 </w:t>
        <w:tab/>
      </w:r>
      <w:hyperlink r:id="rId258">
        <w:r w:rsidDel="00000000" w:rsidR="00000000" w:rsidRPr="00000000">
          <w:rPr>
            <w:b w:val="0"/>
            <w:i w:val="0"/>
            <w:color w:val="000000"/>
            <w:sz w:val="22"/>
            <w:szCs w:val="22"/>
            <w:u w:val="none"/>
            <w:rtl w:val="0"/>
          </w:rPr>
          <w:t xml:space="preserve">Tyagarajan SK, Fritschy JM. Gephyrin: a master regulator of neuronal function? </w:t>
        </w:r>
      </w:hyperlink>
      <w:hyperlink r:id="rId259">
        <w:r w:rsidDel="00000000" w:rsidR="00000000" w:rsidRPr="00000000">
          <w:rPr>
            <w:b w:val="0"/>
            <w:i w:val="1"/>
            <w:color w:val="000000"/>
            <w:sz w:val="22"/>
            <w:szCs w:val="22"/>
            <w:u w:val="none"/>
            <w:rtl w:val="0"/>
          </w:rPr>
          <w:t xml:space="preserve">Nat Rev Neurosci</w:t>
        </w:r>
      </w:hyperlink>
      <w:hyperlink r:id="rId260">
        <w:r w:rsidDel="00000000" w:rsidR="00000000" w:rsidRPr="00000000">
          <w:rPr>
            <w:b w:val="0"/>
            <w:i w:val="0"/>
            <w:color w:val="000000"/>
            <w:sz w:val="22"/>
            <w:szCs w:val="22"/>
            <w:u w:val="none"/>
            <w:rtl w:val="0"/>
          </w:rPr>
          <w:t xml:space="preserve"> 2014; </w:t>
        </w:r>
      </w:hyperlink>
      <w:hyperlink r:id="rId261">
        <w:r w:rsidDel="00000000" w:rsidR="00000000" w:rsidRPr="00000000">
          <w:rPr>
            <w:b w:val="1"/>
            <w:i w:val="0"/>
            <w:color w:val="000000"/>
            <w:sz w:val="22"/>
            <w:szCs w:val="22"/>
            <w:u w:val="none"/>
            <w:rtl w:val="0"/>
          </w:rPr>
          <w:t xml:space="preserve">15</w:t>
        </w:r>
      </w:hyperlink>
      <w:hyperlink r:id="rId262">
        <w:r w:rsidDel="00000000" w:rsidR="00000000" w:rsidRPr="00000000">
          <w:rPr>
            <w:b w:val="0"/>
            <w:i w:val="0"/>
            <w:color w:val="000000"/>
            <w:sz w:val="22"/>
            <w:szCs w:val="22"/>
            <w:u w:val="none"/>
            <w:rtl w:val="0"/>
          </w:rPr>
          <w:t xml:space="preserve">: 141–156.</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37 </w:t>
        <w:tab/>
      </w:r>
      <w:hyperlink r:id="rId263">
        <w:r w:rsidDel="00000000" w:rsidR="00000000" w:rsidRPr="00000000">
          <w:rPr>
            <w:b w:val="0"/>
            <w:i w:val="0"/>
            <w:color w:val="000000"/>
            <w:sz w:val="22"/>
            <w:szCs w:val="22"/>
            <w:u w:val="none"/>
            <w:rtl w:val="0"/>
          </w:rPr>
          <w:t xml:space="preserve">Climer S, Templeton AR, Zhang W. Human gephyrin is encompassed within giant functional noncoding yin-yang sequences. </w:t>
        </w:r>
      </w:hyperlink>
      <w:hyperlink r:id="rId264">
        <w:r w:rsidDel="00000000" w:rsidR="00000000" w:rsidRPr="00000000">
          <w:rPr>
            <w:b w:val="0"/>
            <w:i w:val="1"/>
            <w:color w:val="000000"/>
            <w:sz w:val="22"/>
            <w:szCs w:val="22"/>
            <w:u w:val="none"/>
            <w:rtl w:val="0"/>
          </w:rPr>
          <w:t xml:space="preserve">Nat Commun</w:t>
        </w:r>
      </w:hyperlink>
      <w:hyperlink r:id="rId265">
        <w:r w:rsidDel="00000000" w:rsidR="00000000" w:rsidRPr="00000000">
          <w:rPr>
            <w:b w:val="0"/>
            <w:i w:val="0"/>
            <w:color w:val="000000"/>
            <w:sz w:val="22"/>
            <w:szCs w:val="22"/>
            <w:u w:val="none"/>
            <w:rtl w:val="0"/>
          </w:rPr>
          <w:t xml:space="preserve"> 2015; </w:t>
        </w:r>
      </w:hyperlink>
      <w:hyperlink r:id="rId266">
        <w:r w:rsidDel="00000000" w:rsidR="00000000" w:rsidRPr="00000000">
          <w:rPr>
            <w:b w:val="1"/>
            <w:i w:val="0"/>
            <w:color w:val="000000"/>
            <w:sz w:val="22"/>
            <w:szCs w:val="22"/>
            <w:u w:val="none"/>
            <w:rtl w:val="0"/>
          </w:rPr>
          <w:t xml:space="preserve">6</w:t>
        </w:r>
      </w:hyperlink>
      <w:hyperlink r:id="rId267">
        <w:r w:rsidDel="00000000" w:rsidR="00000000" w:rsidRPr="00000000">
          <w:rPr>
            <w:b w:val="0"/>
            <w:i w:val="0"/>
            <w:color w:val="000000"/>
            <w:sz w:val="22"/>
            <w:szCs w:val="22"/>
            <w:u w:val="none"/>
            <w:rtl w:val="0"/>
          </w:rPr>
          <w:t xml:space="preserve">: 6534.</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38 </w:t>
        <w:tab/>
      </w:r>
      <w:hyperlink r:id="rId268">
        <w:r w:rsidDel="00000000" w:rsidR="00000000" w:rsidRPr="00000000">
          <w:rPr>
            <w:b w:val="0"/>
            <w:i w:val="0"/>
            <w:color w:val="000000"/>
            <w:sz w:val="22"/>
            <w:szCs w:val="22"/>
            <w:u w:val="none"/>
            <w:rtl w:val="0"/>
          </w:rPr>
          <w:t xml:space="preserve">Hek K, Demirkan A, Lahti J, Terracciano A, Teumer A, Cornelis MC </w:t>
        </w:r>
      </w:hyperlink>
      <w:hyperlink r:id="rId269">
        <w:r w:rsidDel="00000000" w:rsidR="00000000" w:rsidRPr="00000000">
          <w:rPr>
            <w:b w:val="0"/>
            <w:i w:val="1"/>
            <w:color w:val="000000"/>
            <w:sz w:val="22"/>
            <w:szCs w:val="22"/>
            <w:u w:val="none"/>
            <w:rtl w:val="0"/>
          </w:rPr>
          <w:t xml:space="preserve">et al.</w:t>
        </w:r>
      </w:hyperlink>
      <w:hyperlink r:id="rId270">
        <w:r w:rsidDel="00000000" w:rsidR="00000000" w:rsidRPr="00000000">
          <w:rPr>
            <w:b w:val="0"/>
            <w:i w:val="0"/>
            <w:color w:val="000000"/>
            <w:sz w:val="22"/>
            <w:szCs w:val="22"/>
            <w:u w:val="none"/>
            <w:rtl w:val="0"/>
          </w:rPr>
          <w:t xml:space="preserve"> A genome-wide association study of depressive symptoms. </w:t>
        </w:r>
      </w:hyperlink>
      <w:hyperlink r:id="rId271">
        <w:r w:rsidDel="00000000" w:rsidR="00000000" w:rsidRPr="00000000">
          <w:rPr>
            <w:b w:val="0"/>
            <w:i w:val="1"/>
            <w:color w:val="000000"/>
            <w:sz w:val="22"/>
            <w:szCs w:val="22"/>
            <w:u w:val="none"/>
            <w:rtl w:val="0"/>
          </w:rPr>
          <w:t xml:space="preserve">Biol Psychiatry</w:t>
        </w:r>
      </w:hyperlink>
      <w:hyperlink r:id="rId272">
        <w:r w:rsidDel="00000000" w:rsidR="00000000" w:rsidRPr="00000000">
          <w:rPr>
            <w:b w:val="0"/>
            <w:i w:val="0"/>
            <w:color w:val="000000"/>
            <w:sz w:val="22"/>
            <w:szCs w:val="22"/>
            <w:u w:val="none"/>
            <w:rtl w:val="0"/>
          </w:rPr>
          <w:t xml:space="preserve"> 2013; </w:t>
        </w:r>
      </w:hyperlink>
      <w:hyperlink r:id="rId273">
        <w:r w:rsidDel="00000000" w:rsidR="00000000" w:rsidRPr="00000000">
          <w:rPr>
            <w:b w:val="1"/>
            <w:i w:val="0"/>
            <w:color w:val="000000"/>
            <w:sz w:val="22"/>
            <w:szCs w:val="22"/>
            <w:u w:val="none"/>
            <w:rtl w:val="0"/>
          </w:rPr>
          <w:t xml:space="preserve">73</w:t>
        </w:r>
      </w:hyperlink>
      <w:hyperlink r:id="rId274">
        <w:r w:rsidDel="00000000" w:rsidR="00000000" w:rsidRPr="00000000">
          <w:rPr>
            <w:b w:val="0"/>
            <w:i w:val="0"/>
            <w:color w:val="000000"/>
            <w:sz w:val="22"/>
            <w:szCs w:val="22"/>
            <w:u w:val="none"/>
            <w:rtl w:val="0"/>
          </w:rPr>
          <w:t xml:space="preserve">: 667–678.</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39 </w:t>
        <w:tab/>
      </w:r>
      <w:hyperlink r:id="rId275">
        <w:r w:rsidDel="00000000" w:rsidR="00000000" w:rsidRPr="00000000">
          <w:rPr>
            <w:b w:val="0"/>
            <w:i w:val="0"/>
            <w:color w:val="000000"/>
            <w:sz w:val="22"/>
            <w:szCs w:val="22"/>
            <w:u w:val="none"/>
            <w:rtl w:val="0"/>
          </w:rPr>
          <w:t xml:space="preserve">Ioannidis J, Ntzani EE, Trikalinos TA. ‘Racial’differences in genetic effects for complex diseases. </w:t>
        </w:r>
      </w:hyperlink>
      <w:hyperlink r:id="rId276">
        <w:r w:rsidDel="00000000" w:rsidR="00000000" w:rsidRPr="00000000">
          <w:rPr>
            <w:b w:val="0"/>
            <w:i w:val="1"/>
            <w:color w:val="000000"/>
            <w:sz w:val="22"/>
            <w:szCs w:val="22"/>
            <w:u w:val="none"/>
            <w:rtl w:val="0"/>
          </w:rPr>
          <w:t xml:space="preserve">Nat Genet</w:t>
        </w:r>
      </w:hyperlink>
      <w:hyperlink r:id="rId277">
        <w:r w:rsidDel="00000000" w:rsidR="00000000" w:rsidRPr="00000000">
          <w:rPr>
            <w:b w:val="0"/>
            <w:i w:val="0"/>
            <w:color w:val="000000"/>
            <w:sz w:val="22"/>
            <w:szCs w:val="22"/>
            <w:u w:val="none"/>
            <w:rtl w:val="0"/>
          </w:rPr>
          <w:t xml:space="preserve"> 2004.</w:t>
        </w:r>
      </w:hyperlink>
      <w:hyperlink r:id="rId278">
        <w:r w:rsidDel="00000000" w:rsidR="00000000" w:rsidRPr="00000000">
          <w:rPr>
            <w:b w:val="0"/>
            <w:i w:val="0"/>
            <w:color w:val="000000"/>
            <w:sz w:val="22"/>
            <w:szCs w:val="22"/>
            <w:u w:val="none"/>
            <w:rtl w:val="0"/>
          </w:rPr>
          <w:t xml:space="preserve">http://www.nature.com/ng/journal/v36/n12/abs/ng1474.html</w:t>
        </w:r>
      </w:hyperlink>
      <w:hyperlink r:id="rId279">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40 </w:t>
        <w:tab/>
      </w:r>
      <w:hyperlink r:id="rId280">
        <w:r w:rsidDel="00000000" w:rsidR="00000000" w:rsidRPr="00000000">
          <w:rPr>
            <w:b w:val="0"/>
            <w:i w:val="0"/>
            <w:color w:val="000000"/>
            <w:sz w:val="22"/>
            <w:szCs w:val="22"/>
            <w:u w:val="none"/>
            <w:rtl w:val="0"/>
          </w:rPr>
          <w:t xml:space="preserve">Power RA, Tansey KE, Buttenschøn HN, Cohen-Woods S, Bigdeli T, Hall LS </w:t>
        </w:r>
      </w:hyperlink>
      <w:hyperlink r:id="rId281">
        <w:r w:rsidDel="00000000" w:rsidR="00000000" w:rsidRPr="00000000">
          <w:rPr>
            <w:b w:val="0"/>
            <w:i w:val="1"/>
            <w:color w:val="000000"/>
            <w:sz w:val="22"/>
            <w:szCs w:val="22"/>
            <w:u w:val="none"/>
            <w:rtl w:val="0"/>
          </w:rPr>
          <w:t xml:space="preserve">et al.</w:t>
        </w:r>
      </w:hyperlink>
      <w:hyperlink r:id="rId282">
        <w:r w:rsidDel="00000000" w:rsidR="00000000" w:rsidRPr="00000000">
          <w:rPr>
            <w:b w:val="0"/>
            <w:i w:val="0"/>
            <w:color w:val="000000"/>
            <w:sz w:val="22"/>
            <w:szCs w:val="22"/>
            <w:u w:val="none"/>
            <w:rtl w:val="0"/>
          </w:rPr>
          <w:t xml:space="preserve"> Genome-wide Association for Major Depression Through Age at Onset Stratification: Major Depressive Disorder Working Group of the Psychiatric Genomics Consortium. </w:t>
        </w:r>
      </w:hyperlink>
      <w:hyperlink r:id="rId283">
        <w:r w:rsidDel="00000000" w:rsidR="00000000" w:rsidRPr="00000000">
          <w:rPr>
            <w:b w:val="0"/>
            <w:i w:val="1"/>
            <w:color w:val="000000"/>
            <w:sz w:val="22"/>
            <w:szCs w:val="22"/>
            <w:u w:val="none"/>
            <w:rtl w:val="0"/>
          </w:rPr>
          <w:t xml:space="preserve">Biol Psychiatry</w:t>
        </w:r>
      </w:hyperlink>
      <w:hyperlink r:id="rId284">
        <w:r w:rsidDel="00000000" w:rsidR="00000000" w:rsidRPr="00000000">
          <w:rPr>
            <w:b w:val="0"/>
            <w:i w:val="0"/>
            <w:color w:val="000000"/>
            <w:sz w:val="22"/>
            <w:szCs w:val="22"/>
            <w:u w:val="none"/>
            <w:rtl w:val="0"/>
          </w:rPr>
          <w:t xml:space="preserve"> 2016. doi:</w:t>
        </w:r>
      </w:hyperlink>
      <w:hyperlink r:id="rId285">
        <w:r w:rsidDel="00000000" w:rsidR="00000000" w:rsidRPr="00000000">
          <w:rPr>
            <w:b w:val="0"/>
            <w:i w:val="0"/>
            <w:color w:val="000000"/>
            <w:sz w:val="22"/>
            <w:szCs w:val="22"/>
            <w:u w:val="none"/>
            <w:rtl w:val="0"/>
          </w:rPr>
          <w:t xml:space="preserve">10.1016/j.biopsych.2016.05.010</w:t>
        </w:r>
      </w:hyperlink>
      <w:hyperlink r:id="rId286">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0" w:right="0" w:firstLine="0"/>
        <w:contextualSpacing w:val="0"/>
        <w:jc w:val="center"/>
        <w:rPr>
          <w:i w:val="1"/>
          <w:sz w:val="22"/>
          <w:szCs w:val="22"/>
        </w:rPr>
      </w:pPr>
      <w:r w:rsidDel="00000000" w:rsidR="00000000" w:rsidRPr="00000000">
        <w:rPr>
          <w:b w:val="1"/>
          <w:sz w:val="22"/>
          <w:szCs w:val="22"/>
          <w:rtl w:val="0"/>
        </w:rPr>
        <w:t xml:space="preserve">Tables</w:t>
      </w:r>
      <w:r w:rsidDel="00000000" w:rsidR="00000000" w:rsidRPr="00000000">
        <w:rPr>
          <w:rtl w:val="0"/>
        </w:rPr>
      </w:r>
    </w:p>
    <w:p w:rsidR="00000000" w:rsidDel="00000000" w:rsidP="00000000" w:rsidRDefault="00000000" w:rsidRPr="00000000">
      <w:pPr>
        <w:pStyle w:val="Heading2"/>
        <w:pBdr/>
        <w:spacing w:line="240" w:lineRule="auto"/>
        <w:contextualSpacing w:val="0"/>
        <w:rPr>
          <w:sz w:val="22"/>
          <w:szCs w:val="22"/>
        </w:rPr>
      </w:pPr>
      <w:bookmarkStart w:colFirst="0" w:colLast="0" w:name="_yfunyyh4owe9" w:id="17"/>
      <w:bookmarkEnd w:id="17"/>
      <w:r w:rsidDel="00000000" w:rsidR="00000000" w:rsidRPr="00000000">
        <w:rPr>
          <w:sz w:val="22"/>
          <w:szCs w:val="22"/>
          <w:rtl w:val="0"/>
        </w:rPr>
        <w:t xml:space="preserve">Table 1. Sample sizes by participating study site in discovery and replication phases.</w:t>
      </w:r>
    </w:p>
    <w:tbl>
      <w:tblPr>
        <w:tblStyle w:val="Table1"/>
        <w:bidiVisual w:val="0"/>
        <w:tblW w:w="93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995"/>
        <w:gridCol w:w="1170"/>
        <w:gridCol w:w="1710"/>
        <w:gridCol w:w="1530"/>
        <w:gridCol w:w="1500"/>
        <w:tblGridChange w:id="0">
          <w:tblGrid>
            <w:gridCol w:w="1425"/>
            <w:gridCol w:w="1995"/>
            <w:gridCol w:w="1170"/>
            <w:gridCol w:w="1710"/>
            <w:gridCol w:w="1530"/>
            <w:gridCol w:w="1500"/>
          </w:tblGrid>
        </w:tblGridChange>
      </w:tblGrid>
      <w:tr>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i w:val="1"/>
                <w:sz w:val="16"/>
                <w:szCs w:val="16"/>
              </w:rPr>
            </w:pPr>
            <w:r w:rsidDel="00000000" w:rsidR="00000000" w:rsidRPr="00000000">
              <w:rPr>
                <w:b w:val="1"/>
                <w:sz w:val="16"/>
                <w:szCs w:val="16"/>
                <w:rtl w:val="0"/>
              </w:rPr>
              <w:t xml:space="preserve">Phase</w:t>
            </w:r>
            <w:r w:rsidDel="00000000" w:rsidR="00000000" w:rsidRPr="00000000">
              <w:rPr>
                <w:rtl w:val="0"/>
              </w:rPr>
            </w:r>
          </w:p>
        </w:tc>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b w:val="1"/>
                <w:sz w:val="16"/>
                <w:szCs w:val="16"/>
              </w:rPr>
            </w:pPr>
            <w:r w:rsidDel="00000000" w:rsidR="00000000" w:rsidRPr="00000000">
              <w:rPr>
                <w:b w:val="1"/>
                <w:sz w:val="16"/>
                <w:szCs w:val="16"/>
                <w:rtl w:val="0"/>
              </w:rPr>
              <w:t xml:space="preserve">Study</w:t>
            </w:r>
          </w:p>
        </w:tc>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b w:val="1"/>
                <w:sz w:val="16"/>
                <w:szCs w:val="16"/>
              </w:rPr>
            </w:pPr>
            <w:r w:rsidDel="00000000" w:rsidR="00000000" w:rsidRPr="00000000">
              <w:rPr>
                <w:b w:val="1"/>
                <w:sz w:val="16"/>
                <w:szCs w:val="16"/>
                <w:rtl w:val="0"/>
              </w:rPr>
              <w:t xml:space="preserve">Ancestry</w:t>
            </w:r>
          </w:p>
        </w:tc>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b w:val="1"/>
                <w:sz w:val="16"/>
                <w:szCs w:val="16"/>
              </w:rPr>
            </w:pPr>
            <w:r w:rsidDel="00000000" w:rsidR="00000000" w:rsidRPr="00000000">
              <w:rPr>
                <w:b w:val="1"/>
                <w:sz w:val="16"/>
                <w:szCs w:val="16"/>
                <w:rtl w:val="0"/>
              </w:rPr>
              <w:t xml:space="preserve">No. controls</w:t>
            </w:r>
          </w:p>
        </w:tc>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b w:val="1"/>
                <w:sz w:val="16"/>
                <w:szCs w:val="16"/>
              </w:rPr>
            </w:pPr>
            <w:r w:rsidDel="00000000" w:rsidR="00000000" w:rsidRPr="00000000">
              <w:rPr>
                <w:b w:val="1"/>
                <w:sz w:val="16"/>
                <w:szCs w:val="16"/>
                <w:rtl w:val="0"/>
              </w:rPr>
              <w:t xml:space="preserve">No. cases</w:t>
            </w:r>
          </w:p>
        </w:tc>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b w:val="1"/>
                <w:sz w:val="16"/>
                <w:szCs w:val="16"/>
              </w:rPr>
            </w:pPr>
            <w:r w:rsidDel="00000000" w:rsidR="00000000" w:rsidRPr="00000000">
              <w:rPr>
                <w:b w:val="1"/>
                <w:sz w:val="16"/>
                <w:szCs w:val="16"/>
                <w:rtl w:val="0"/>
              </w:rPr>
              <w:t xml:space="preserve">No. </w:t>
            </w:r>
            <w:r w:rsidDel="00000000" w:rsidR="00000000" w:rsidRPr="00000000">
              <w:rPr>
                <w:b w:val="1"/>
                <w:sz w:val="16"/>
                <w:szCs w:val="16"/>
                <w:rtl w:val="0"/>
              </w:rPr>
              <w:t xml:space="preserve">recurrent</w:t>
            </w:r>
            <w:r w:rsidDel="00000000" w:rsidR="00000000" w:rsidRPr="00000000">
              <w:rPr>
                <w:rtl w:val="0"/>
              </w:rPr>
            </w:r>
          </w:p>
        </w:tc>
      </w:tr>
      <w:tr>
        <w:tc>
          <w:tcPr>
            <w:tcBorders>
              <w:top w:color="000000" w:space="0" w:sz="8" w:val="single"/>
            </w:tcBorders>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i w:val="1"/>
                <w:sz w:val="16"/>
                <w:szCs w:val="16"/>
              </w:rPr>
            </w:pPr>
            <w:r w:rsidDel="00000000" w:rsidR="00000000" w:rsidRPr="00000000">
              <w:rPr>
                <w:i w:val="1"/>
                <w:sz w:val="16"/>
                <w:szCs w:val="16"/>
                <w:rtl w:val="0"/>
              </w:rPr>
              <w:t xml:space="preserve">Discovery</w:t>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Bonn Mannheim</w:t>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1 072 (48.3)</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588 (64.1)</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408 (66.7)</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GenRED1</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1 097 (42.7)</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1 020 (70.8)</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1 020 (70.8)</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GSK MPIP</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859 (67.6)</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861 (67.4)</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831 (67.3)</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MPIP MARS 650</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539 (54.5)</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373 (55.2)</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128 (59.4)</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NTR/NESDA</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1 727 (62.0)</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1 685 (69.2)</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834 (71.2)</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QIMR I317</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960 (55.2)</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1 017 (61.0)</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524 (65.6)</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QIMR I610</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748 (61.9)</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433 (72.3)</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250 (72.4)</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RADIANT</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1 549 (54.2)</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1 903 (70.5)</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1 441 (70.8)</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RADIANT - Germany</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217 (53.9)</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327 (65.7)</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254 (70.5)</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STAR*D</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447 (43.8)</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1 240 (58.6)</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912 (59.1)</w:t>
            </w:r>
          </w:p>
        </w:tc>
      </w:tr>
      <w:tr>
        <w:tc>
          <w:tcPr>
            <w:tcMar>
              <w:top w:w="100.0" w:type="dxa"/>
              <w:left w:w="100.0" w:type="dxa"/>
              <w:bottom w:w="100.0" w:type="dxa"/>
              <w:right w:w="100.0" w:type="dxa"/>
            </w:tcMar>
          </w:tcPr>
          <w:p w:rsidR="00000000" w:rsidDel="00000000" w:rsidP="00000000" w:rsidRDefault="00000000" w:rsidRPr="00000000">
            <w:pPr>
              <w:pBdr/>
              <w:spacing w:line="30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300" w:lineRule="auto"/>
              <w:ind w:left="120" w:right="120" w:firstLine="0"/>
              <w:contextualSpacing w:val="0"/>
              <w:jc w:val="center"/>
              <w:rPr>
                <w:sz w:val="16"/>
                <w:szCs w:val="16"/>
                <w:vertAlign w:val="superscript"/>
              </w:rPr>
            </w:pPr>
            <w:r w:rsidDel="00000000" w:rsidR="00000000" w:rsidRPr="00000000">
              <w:rPr>
                <w:sz w:val="16"/>
                <w:szCs w:val="16"/>
                <w:rtl w:val="0"/>
              </w:rPr>
              <w:t xml:space="preserve">CONVERGE</w:t>
            </w:r>
            <w:r w:rsidDel="00000000" w:rsidR="00000000" w:rsidRPr="00000000">
              <w:rPr>
                <w:sz w:val="16"/>
                <w:szCs w:val="16"/>
                <w:vertAlign w:val="superscript"/>
                <w:rtl w:val="0"/>
              </w:rPr>
              <w:t xml:space="preserve">†</w:t>
            </w:r>
          </w:p>
        </w:tc>
        <w:tc>
          <w:tcPr>
            <w:tcMar>
              <w:top w:w="100.0" w:type="dxa"/>
              <w:left w:w="100.0" w:type="dxa"/>
              <w:bottom w:w="100.0" w:type="dxa"/>
              <w:right w:w="100.0" w:type="dxa"/>
            </w:tcMar>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EAS</w:t>
            </w:r>
          </w:p>
        </w:tc>
        <w:tc>
          <w:tcPr>
            <w:tcMar>
              <w:top w:w="100.0" w:type="dxa"/>
              <w:left w:w="100.0" w:type="dxa"/>
              <w:bottom w:w="100.0" w:type="dxa"/>
              <w:right w:w="100.0" w:type="dxa"/>
            </w:tcMar>
            <w:vAlign w:val="bottom"/>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5 220</w:t>
            </w:r>
          </w:p>
        </w:tc>
        <w:tc>
          <w:tcPr>
            <w:tcMar>
              <w:top w:w="100.0" w:type="dxa"/>
              <w:left w:w="100.0" w:type="dxa"/>
              <w:bottom w:w="100.0" w:type="dxa"/>
              <w:right w:w="100.0" w:type="dxa"/>
            </w:tcMar>
            <w:vAlign w:val="bottom"/>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5 282</w:t>
            </w:r>
          </w:p>
        </w:tc>
        <w:tc>
          <w:tcPr>
            <w:tcMar>
              <w:top w:w="100.0" w:type="dxa"/>
              <w:left w:w="100.0" w:type="dxa"/>
              <w:bottom w:w="100.0" w:type="dxa"/>
              <w:right w:w="100.0" w:type="dxa"/>
            </w:tcMar>
            <w:vAlign w:val="bottom"/>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5 282</w:t>
            </w:r>
          </w:p>
        </w:tc>
      </w:tr>
      <w:tr>
        <w:tc>
          <w:tcPr>
            <w:tcMar>
              <w:top w:w="100.0" w:type="dxa"/>
              <w:left w:w="100.0" w:type="dxa"/>
              <w:bottom w:w="100.0" w:type="dxa"/>
              <w:right w:w="100.0" w:type="dxa"/>
            </w:tcMar>
          </w:tcPr>
          <w:p w:rsidR="00000000" w:rsidDel="00000000" w:rsidP="00000000" w:rsidRDefault="00000000" w:rsidRPr="00000000">
            <w:pPr>
              <w:pBdr/>
              <w:spacing w:line="300" w:lineRule="auto"/>
              <w:ind w:left="120" w:right="120" w:firstLine="0"/>
              <w:contextualSpacing w:val="0"/>
              <w:jc w:val="center"/>
              <w:rPr>
                <w:sz w:val="16"/>
                <w:szCs w:val="16"/>
                <w:vertAlign w:val="superscript"/>
              </w:rPr>
            </w:pPr>
            <w:r w:rsidDel="00000000" w:rsidR="00000000" w:rsidRPr="00000000">
              <w:rPr>
                <w:i w:val="1"/>
                <w:sz w:val="16"/>
                <w:szCs w:val="16"/>
                <w:rtl w:val="0"/>
              </w:rPr>
              <w:t xml:space="preserve">Replication</w:t>
            </w:r>
            <w:r w:rsidDel="00000000" w:rsidR="00000000" w:rsidRPr="00000000">
              <w:rPr>
                <w:sz w:val="16"/>
                <w:szCs w:val="16"/>
                <w:vertAlign w:val="superscript"/>
                <w:rtl w:val="0"/>
              </w:rPr>
              <w:t xml:space="preserve">‡</w:t>
            </w:r>
          </w:p>
        </w:tc>
        <w:tc>
          <w:tcPr>
            <w:tcMar>
              <w:top w:w="100.0" w:type="dxa"/>
              <w:left w:w="100.0" w:type="dxa"/>
              <w:bottom w:w="100.0" w:type="dxa"/>
              <w:right w:w="100.0" w:type="dxa"/>
            </w:tcMar>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Edinburgh</w:t>
            </w:r>
          </w:p>
        </w:tc>
        <w:tc>
          <w:tcPr>
            <w:tcMar>
              <w:top w:w="100.0" w:type="dxa"/>
              <w:left w:w="100.0" w:type="dxa"/>
              <w:bottom w:w="100.0" w:type="dxa"/>
              <w:right w:w="100.0" w:type="dxa"/>
            </w:tcMar>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285 (48.8)</w:t>
            </w:r>
          </w:p>
        </w:tc>
        <w:tc>
          <w:tcPr>
            <w:tcMar>
              <w:top w:w="100.0" w:type="dxa"/>
              <w:left w:w="100.0" w:type="dxa"/>
              <w:bottom w:w="100.0" w:type="dxa"/>
              <w:right w:w="100.0" w:type="dxa"/>
            </w:tcMar>
            <w:vAlign w:val="bottom"/>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372 (59.4)</w:t>
            </w:r>
          </w:p>
        </w:tc>
        <w:tc>
          <w:tcPr>
            <w:tcMar>
              <w:top w:w="100.0" w:type="dxa"/>
              <w:left w:w="100.0" w:type="dxa"/>
              <w:bottom w:w="100.0" w:type="dxa"/>
              <w:right w:w="100.0" w:type="dxa"/>
            </w:tcMar>
            <w:vAlign w:val="bottom"/>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DepGenesNetwork</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470 (62.6)</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471 (77.5)</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471 (77.5)</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GenRED2</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474 (48.9)</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830 (82.8)</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830 (82.8)</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Harvard i2b2</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1 067 (50.1)</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806 (66.9)</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806 (66.9)</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Janssen</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1 380 (60.5)</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466 (68.2)</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466 (68.2)</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QIMR COEX</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526 (57.6)</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565 (71.5)</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RADIANT - Irish cases</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340 (52.4)</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109 (82.6)</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109 (82.6)</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RADIANT - US cases</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378 (51.9)</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223 (78.5)</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223 (78.5)</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RADIANT - Denmark cases</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516 (40.7)</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133 (69.9)</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133 (69.9)</w:t>
            </w:r>
          </w:p>
        </w:tc>
      </w:tr>
      <w:tr>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SHIP-LEGEND</w:t>
            </w:r>
          </w:p>
        </w:tc>
        <w:tc>
          <w:tcPr>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1 087 (44.0)</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366 (67.8)</w:t>
            </w:r>
          </w:p>
        </w:tc>
        <w:tc>
          <w:tcPr>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w:t>
            </w:r>
          </w:p>
        </w:tc>
      </w:tr>
      <w:tr>
        <w:tc>
          <w:tcPr>
            <w:tcMar>
              <w:top w:w="100.0" w:type="dxa"/>
              <w:left w:w="100.0" w:type="dxa"/>
              <w:bottom w:w="100.0" w:type="dxa"/>
              <w:right w:w="100.0" w:type="dxa"/>
            </w:tcMar>
          </w:tcPr>
          <w:p w:rsidR="00000000" w:rsidDel="00000000" w:rsidP="00000000" w:rsidRDefault="00000000" w:rsidRPr="00000000">
            <w:pPr>
              <w:pBdr/>
              <w:spacing w:line="30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SHIP-TREND-0</w:t>
            </w:r>
          </w:p>
        </w:tc>
        <w:tc>
          <w:tcPr>
            <w:tcMar>
              <w:top w:w="100.0" w:type="dxa"/>
              <w:left w:w="100.0" w:type="dxa"/>
              <w:bottom w:w="100.0" w:type="dxa"/>
              <w:right w:w="100.0" w:type="dxa"/>
            </w:tcMar>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EUR</w:t>
            </w:r>
          </w:p>
        </w:tc>
        <w:tc>
          <w:tcPr>
            <w:tcMar>
              <w:top w:w="100.0" w:type="dxa"/>
              <w:left w:w="100.0" w:type="dxa"/>
              <w:bottom w:w="100.0" w:type="dxa"/>
              <w:right w:w="100.0" w:type="dxa"/>
            </w:tcMar>
            <w:vAlign w:val="bottom"/>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484 (44.6)</w:t>
            </w:r>
          </w:p>
        </w:tc>
        <w:tc>
          <w:tcPr>
            <w:tcMar>
              <w:top w:w="100.0" w:type="dxa"/>
              <w:left w:w="100.0" w:type="dxa"/>
              <w:bottom w:w="100.0" w:type="dxa"/>
              <w:right w:w="100.0" w:type="dxa"/>
            </w:tcMar>
            <w:vAlign w:val="bottom"/>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163 (71.8)</w:t>
            </w:r>
          </w:p>
        </w:tc>
        <w:tc>
          <w:tcPr>
            <w:tcMar>
              <w:top w:w="100.0" w:type="dxa"/>
              <w:left w:w="100.0" w:type="dxa"/>
              <w:bottom w:w="100.0" w:type="dxa"/>
              <w:right w:w="100.0" w:type="dxa"/>
            </w:tcMar>
            <w:vAlign w:val="bottom"/>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w:t>
            </w:r>
          </w:p>
        </w:tc>
      </w:tr>
      <w:tr>
        <w:tc>
          <w:tcPr>
            <w:tcMar>
              <w:top w:w="100.0" w:type="dxa"/>
              <w:left w:w="100.0" w:type="dxa"/>
              <w:bottom w:w="100.0" w:type="dxa"/>
              <w:right w:w="100.0" w:type="dxa"/>
            </w:tcMar>
          </w:tcPr>
          <w:p w:rsidR="00000000" w:rsidDel="00000000" w:rsidP="00000000" w:rsidRDefault="00000000" w:rsidRPr="00000000">
            <w:pPr>
              <w:pBdr/>
              <w:spacing w:line="300" w:lineRule="auto"/>
              <w:ind w:left="120" w:right="120" w:firstLine="0"/>
              <w:contextualSpacing w:val="0"/>
              <w:jc w:val="center"/>
              <w:rPr>
                <w:i w:val="1"/>
                <w:sz w:val="16"/>
                <w:szCs w:val="16"/>
              </w:rPr>
            </w:pPr>
            <w:r w:rsidDel="00000000" w:rsidR="00000000" w:rsidRPr="00000000">
              <w:rPr>
                <w:i w:val="1"/>
                <w:sz w:val="16"/>
                <w:szCs w:val="16"/>
                <w:rtl w:val="0"/>
              </w:rPr>
              <w:t xml:space="preserve">Totals</w:t>
            </w:r>
          </w:p>
        </w:tc>
        <w:tc>
          <w:tcPr>
            <w:tcMar>
              <w:top w:w="100.0" w:type="dxa"/>
              <w:left w:w="100.0" w:type="dxa"/>
              <w:bottom w:w="100.0" w:type="dxa"/>
              <w:right w:w="100.0" w:type="dxa"/>
            </w:tcMar>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Discovery</w:t>
            </w:r>
          </w:p>
        </w:tc>
        <w:tc>
          <w:tcPr>
            <w:tcMar>
              <w:top w:w="100.0" w:type="dxa"/>
              <w:left w:w="100.0" w:type="dxa"/>
              <w:bottom w:w="100.0" w:type="dxa"/>
              <w:right w:w="100.0" w:type="dxa"/>
            </w:tcMar>
          </w:tcPr>
          <w:p w:rsidR="00000000" w:rsidDel="00000000" w:rsidP="00000000" w:rsidRDefault="00000000" w:rsidRPr="00000000">
            <w:pPr>
              <w:pBdr/>
              <w:spacing w:line="300" w:lineRule="auto"/>
              <w:ind w:left="120" w:right="120" w:firstLine="0"/>
              <w:contextualSpacing w:val="0"/>
              <w:rPr>
                <w:sz w:val="16"/>
                <w:szCs w:val="16"/>
              </w:rP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14 435 (71.3)</w:t>
            </w:r>
          </w:p>
        </w:tc>
        <w:tc>
          <w:tcPr>
            <w:tcMar>
              <w:top w:w="100.0" w:type="dxa"/>
              <w:left w:w="100.0" w:type="dxa"/>
              <w:bottom w:w="100.0" w:type="dxa"/>
              <w:right w:w="100.0" w:type="dxa"/>
            </w:tcMar>
            <w:vAlign w:val="bottom"/>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14 729 (78.4)</w:t>
            </w:r>
          </w:p>
        </w:tc>
        <w:tc>
          <w:tcPr>
            <w:tcMar>
              <w:top w:w="100.0" w:type="dxa"/>
              <w:left w:w="100.0" w:type="dxa"/>
              <w:bottom w:w="100.0" w:type="dxa"/>
              <w:right w:w="100.0" w:type="dxa"/>
            </w:tcMar>
            <w:vAlign w:val="bottom"/>
          </w:tcPr>
          <w:p w:rsidR="00000000" w:rsidDel="00000000" w:rsidP="00000000" w:rsidRDefault="00000000" w:rsidRPr="00000000">
            <w:pPr>
              <w:pBdr/>
              <w:spacing w:line="300" w:lineRule="auto"/>
              <w:ind w:left="120" w:right="120" w:firstLine="0"/>
              <w:contextualSpacing w:val="0"/>
              <w:jc w:val="center"/>
              <w:rPr>
                <w:sz w:val="16"/>
                <w:szCs w:val="16"/>
              </w:rPr>
            </w:pPr>
            <w:r w:rsidDel="00000000" w:rsidR="00000000" w:rsidRPr="00000000">
              <w:rPr>
                <w:sz w:val="16"/>
                <w:szCs w:val="16"/>
                <w:rtl w:val="0"/>
              </w:rPr>
              <w:t xml:space="preserve">11 884 (82.2)</w:t>
            </w:r>
          </w:p>
        </w:tc>
      </w:tr>
      <w:tr>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Replication</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pBdr/>
              <w:spacing w:line="240" w:lineRule="auto"/>
              <w:ind w:left="120" w:right="120" w:firstLine="0"/>
              <w:contextualSpacing w:val="0"/>
              <w:rPr>
                <w:sz w:val="16"/>
                <w:szCs w:val="16"/>
              </w:rPr>
            </w:pPr>
            <w:r w:rsidDel="00000000" w:rsidR="00000000" w:rsidRPr="00000000">
              <w:rPr>
                <w:rtl w:val="0"/>
              </w:rPr>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7 007 (51.6)</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4 504(72.3)</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pBdr/>
              <w:spacing w:line="240" w:lineRule="auto"/>
              <w:ind w:left="120" w:right="120" w:firstLine="0"/>
              <w:contextualSpacing w:val="0"/>
              <w:jc w:val="center"/>
              <w:rPr>
                <w:sz w:val="16"/>
                <w:szCs w:val="16"/>
              </w:rPr>
            </w:pPr>
            <w:r w:rsidDel="00000000" w:rsidR="00000000" w:rsidRPr="00000000">
              <w:rPr>
                <w:sz w:val="16"/>
                <w:szCs w:val="16"/>
                <w:rtl w:val="0"/>
              </w:rPr>
              <w:t xml:space="preserve">2 572 (75.8)</w:t>
            </w:r>
          </w:p>
        </w:tc>
      </w:tr>
    </w:tbl>
    <w:p w:rsidR="00000000" w:rsidDel="00000000" w:rsidP="00000000" w:rsidRDefault="00000000" w:rsidRPr="00000000">
      <w:pPr>
        <w:pBdr/>
        <w:spacing w:line="240" w:lineRule="auto"/>
        <w:ind w:left="-180" w:firstLine="0"/>
        <w:contextualSpacing w:val="0"/>
        <w:rPr/>
      </w:pPr>
      <w:r w:rsidDel="00000000" w:rsidR="00000000" w:rsidRPr="00000000">
        <w:rPr>
          <w:rtl w:val="0"/>
        </w:rPr>
        <w:t xml:space="preserve"> </w:t>
      </w:r>
    </w:p>
    <w:p w:rsidR="00000000" w:rsidDel="00000000" w:rsidP="00000000" w:rsidRDefault="00000000" w:rsidRPr="00000000">
      <w:pPr>
        <w:pBdr/>
        <w:spacing w:line="240" w:lineRule="auto"/>
        <w:ind w:left="-180" w:firstLine="0"/>
        <w:contextualSpacing w:val="0"/>
        <w:rPr>
          <w:i w:val="1"/>
          <w:sz w:val="20"/>
          <w:szCs w:val="20"/>
        </w:rPr>
      </w:pPr>
      <w:r w:rsidDel="00000000" w:rsidR="00000000" w:rsidRPr="00000000">
        <w:rPr>
          <w:sz w:val="20"/>
          <w:szCs w:val="20"/>
          <w:rtl w:val="0"/>
        </w:rPr>
        <w:t xml:space="preserve">Numbers of female subjects are displayed parenthetically. Ancestry abbreviations are as follows: European (EUR), East-Asian (EAS). </w:t>
      </w:r>
      <w:r w:rsidDel="00000000" w:rsidR="00000000" w:rsidRPr="00000000">
        <w:rPr>
          <w:sz w:val="20"/>
          <w:szCs w:val="20"/>
          <w:vertAlign w:val="superscript"/>
          <w:rtl w:val="0"/>
        </w:rPr>
        <w:t xml:space="preserve">†</w:t>
      </w:r>
      <w:r w:rsidDel="00000000" w:rsidR="00000000" w:rsidRPr="00000000">
        <w:rPr>
          <w:sz w:val="20"/>
          <w:szCs w:val="20"/>
          <w:rtl w:val="0"/>
        </w:rPr>
        <w:t xml:space="preserve">All cases and controls were </w:t>
      </w:r>
      <w:r w:rsidDel="00000000" w:rsidR="00000000" w:rsidRPr="00000000">
        <w:rPr>
          <w:sz w:val="20"/>
          <w:szCs w:val="20"/>
          <w:rtl w:val="0"/>
        </w:rPr>
        <w:t xml:space="preserve">female</w:t>
      </w:r>
      <w:r w:rsidDel="00000000" w:rsidR="00000000" w:rsidRPr="00000000">
        <w:rPr>
          <w:sz w:val="20"/>
          <w:szCs w:val="20"/>
          <w:rtl w:val="0"/>
        </w:rPr>
        <w:t xml:space="preserve">. </w:t>
      </w:r>
      <w:r w:rsidDel="00000000" w:rsidR="00000000" w:rsidRPr="00000000">
        <w:rPr>
          <w:sz w:val="20"/>
          <w:szCs w:val="20"/>
          <w:vertAlign w:val="superscript"/>
          <w:rtl w:val="0"/>
        </w:rPr>
        <w:t xml:space="preserve">‡</w:t>
      </w:r>
      <w:r w:rsidDel="00000000" w:rsidR="00000000" w:rsidRPr="00000000">
        <w:rPr>
          <w:sz w:val="20"/>
          <w:szCs w:val="20"/>
          <w:rtl w:val="0"/>
        </w:rPr>
        <w:t xml:space="preserve">See note in Methods section</w:t>
      </w:r>
      <w:r w:rsidDel="00000000" w:rsidR="00000000" w:rsidRPr="00000000">
        <w:rPr>
          <w:i w:val="1"/>
          <w:sz w:val="20"/>
          <w:szCs w:val="20"/>
          <w:rtl w:val="0"/>
        </w:rPr>
        <w:t xml:space="preserve">.</w:t>
      </w:r>
    </w:p>
    <w:p w:rsidR="00000000" w:rsidDel="00000000" w:rsidP="00000000" w:rsidRDefault="00000000" w:rsidRPr="00000000">
      <w:pPr>
        <w:pStyle w:val="Heading2"/>
        <w:pBdr/>
        <w:spacing w:line="480" w:lineRule="auto"/>
        <w:contextualSpacing w:val="0"/>
        <w:rPr>
          <w:b w:val="1"/>
        </w:rPr>
      </w:pPr>
      <w:bookmarkStart w:colFirst="0" w:colLast="0" w:name="_gbqln2r9wc6e" w:id="18"/>
      <w:bookmarkEnd w:id="18"/>
      <w:r w:rsidDel="00000000" w:rsidR="00000000" w:rsidRPr="00000000">
        <w:rPr>
          <w:sz w:val="22"/>
          <w:szCs w:val="22"/>
          <w:rtl w:val="0"/>
        </w:rPr>
        <w:t xml:space="preserve">Table 2. Trans-ancestry genetic correlations between East-Asian and European MDD subtypes.</w:t>
      </w:r>
      <w:r w:rsidDel="00000000" w:rsidR="00000000" w:rsidRPr="00000000">
        <w:rPr>
          <w:rtl w:val="0"/>
        </w:rPr>
      </w:r>
    </w:p>
    <w:tbl>
      <w:tblPr>
        <w:tblStyle w:val="Table2"/>
        <w:bidiVisual w:val="0"/>
        <w:tblW w:w="68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2145"/>
        <w:gridCol w:w="1170"/>
        <w:gridCol w:w="1230"/>
        <w:tblGridChange w:id="0">
          <w:tblGrid>
            <w:gridCol w:w="2310"/>
            <w:gridCol w:w="2145"/>
            <w:gridCol w:w="1170"/>
            <w:gridCol w:w="1230"/>
          </w:tblGrid>
        </w:tblGridChange>
      </w:tblGrid>
      <w:tr>
        <w:tc>
          <w:tcPr>
            <w:tcBorders>
              <w:left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b w:val="1"/>
                <w:sz w:val="20"/>
                <w:szCs w:val="20"/>
              </w:rPr>
            </w:pPr>
            <w:r w:rsidDel="00000000" w:rsidR="00000000" w:rsidRPr="00000000">
              <w:rPr>
                <w:b w:val="1"/>
                <w:sz w:val="20"/>
                <w:szCs w:val="20"/>
                <w:rtl w:val="0"/>
              </w:rPr>
              <w:t xml:space="preserve">Trait</w:t>
            </w:r>
            <w:r w:rsidDel="00000000" w:rsidR="00000000" w:rsidRPr="00000000">
              <w:rPr>
                <w:sz w:val="20"/>
                <w:szCs w:val="20"/>
                <w:vertAlign w:val="superscript"/>
                <w:rtl w:val="0"/>
              </w:rPr>
              <w:t xml:space="preserve">†</w:t>
            </w:r>
            <w:r w:rsidDel="00000000" w:rsidR="00000000" w:rsidRPr="00000000">
              <w:rPr>
                <w:rtl w:val="0"/>
              </w:rPr>
            </w:r>
          </w:p>
        </w:tc>
        <w:tc>
          <w:tcPr>
            <w:tcBorders>
              <w:left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b w:val="1"/>
                <w:sz w:val="20"/>
                <w:szCs w:val="20"/>
                <w:vertAlign w:val="superscript"/>
              </w:rPr>
            </w:pPr>
            <w:r w:rsidDel="00000000" w:rsidR="00000000" w:rsidRPr="00000000">
              <w:rPr>
                <w:b w:val="1"/>
                <w:i w:val="1"/>
                <w:sz w:val="20"/>
                <w:szCs w:val="20"/>
                <w:rtl w:val="0"/>
              </w:rPr>
              <w:t xml:space="preserve">ρ</w:t>
            </w:r>
            <w:r w:rsidDel="00000000" w:rsidR="00000000" w:rsidRPr="00000000">
              <w:rPr>
                <w:b w:val="1"/>
                <w:i w:val="1"/>
                <w:sz w:val="20"/>
                <w:szCs w:val="20"/>
                <w:vertAlign w:val="subscript"/>
                <w:rtl w:val="0"/>
              </w:rPr>
              <w:t xml:space="preserve">g</w:t>
            </w:r>
            <w:r w:rsidDel="00000000" w:rsidR="00000000" w:rsidRPr="00000000">
              <w:rPr>
                <w:b w:val="1"/>
                <w:i w:val="1"/>
                <w:sz w:val="20"/>
                <w:szCs w:val="20"/>
                <w:rtl w:val="0"/>
              </w:rPr>
              <w:t xml:space="preserve">*</w:t>
            </w:r>
            <w:r w:rsidDel="00000000" w:rsidR="00000000" w:rsidRPr="00000000">
              <w:rPr>
                <w:rtl w:val="0"/>
              </w:rPr>
            </w:r>
          </w:p>
        </w:tc>
        <w:tc>
          <w:tcPr>
            <w:tcBorders>
              <w:left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b w:val="1"/>
                <w:sz w:val="20"/>
                <w:szCs w:val="20"/>
                <w:vertAlign w:val="subscript"/>
              </w:rPr>
            </w:pPr>
            <w:r w:rsidDel="00000000" w:rsidR="00000000" w:rsidRPr="00000000">
              <w:rPr>
                <w:b w:val="1"/>
                <w:i w:val="1"/>
                <w:sz w:val="20"/>
                <w:szCs w:val="20"/>
                <w:rtl w:val="0"/>
              </w:rPr>
              <w:t xml:space="preserve">P</w:t>
            </w:r>
            <w:r w:rsidDel="00000000" w:rsidR="00000000" w:rsidRPr="00000000">
              <w:rPr>
                <w:b w:val="1"/>
                <w:i w:val="1"/>
                <w:sz w:val="20"/>
                <w:szCs w:val="20"/>
                <w:vertAlign w:val="subscript"/>
                <w:rtl w:val="0"/>
              </w:rPr>
              <w:t xml:space="preserve">ρg&gt;0</w:t>
            </w:r>
            <w:r w:rsidDel="00000000" w:rsidR="00000000" w:rsidRPr="00000000">
              <w:rPr>
                <w:rtl w:val="0"/>
              </w:rPr>
            </w:r>
          </w:p>
        </w:tc>
        <w:tc>
          <w:tcPr>
            <w:tcBorders>
              <w:left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b w:val="1"/>
                <w:sz w:val="20"/>
                <w:szCs w:val="20"/>
                <w:vertAlign w:val="subscript"/>
              </w:rPr>
            </w:pPr>
            <w:r w:rsidDel="00000000" w:rsidR="00000000" w:rsidRPr="00000000">
              <w:rPr>
                <w:b w:val="1"/>
                <w:i w:val="1"/>
                <w:sz w:val="20"/>
                <w:szCs w:val="20"/>
                <w:rtl w:val="0"/>
              </w:rPr>
              <w:t xml:space="preserve">P</w:t>
            </w:r>
            <w:r w:rsidDel="00000000" w:rsidR="00000000" w:rsidRPr="00000000">
              <w:rPr>
                <w:b w:val="1"/>
                <w:i w:val="1"/>
                <w:sz w:val="20"/>
                <w:szCs w:val="20"/>
                <w:vertAlign w:val="subscript"/>
                <w:rtl w:val="0"/>
              </w:rPr>
              <w:t xml:space="preserve">ρg&lt;1</w:t>
            </w:r>
            <w:r w:rsidDel="00000000" w:rsidR="00000000" w:rsidRPr="00000000">
              <w:rPr>
                <w:rtl w:val="0"/>
              </w:rPr>
            </w:r>
          </w:p>
        </w:tc>
      </w:tr>
      <w:tr>
        <w:tc>
          <w:tcPr>
            <w:tcBorders>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sz w:val="20"/>
                <w:szCs w:val="20"/>
              </w:rPr>
            </w:pPr>
            <w:r w:rsidDel="00000000" w:rsidR="00000000" w:rsidRPr="00000000">
              <w:rPr>
                <w:sz w:val="20"/>
                <w:szCs w:val="20"/>
                <w:rtl w:val="0"/>
              </w:rPr>
              <w:t xml:space="preserve">Lifetime MDD</w:t>
            </w:r>
          </w:p>
        </w:tc>
        <w:tc>
          <w:tcPr>
            <w:tcBorders>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sz w:val="20"/>
                <w:szCs w:val="20"/>
              </w:rPr>
            </w:pPr>
            <w:r w:rsidDel="00000000" w:rsidR="00000000" w:rsidRPr="00000000">
              <w:rPr>
                <w:sz w:val="20"/>
                <w:szCs w:val="20"/>
                <w:rtl w:val="0"/>
              </w:rPr>
              <w:t xml:space="preserve">0.332 [0.270,0.394]</w:t>
            </w:r>
          </w:p>
        </w:tc>
        <w:tc>
          <w:tcPr>
            <w:tcBorders>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sz w:val="20"/>
                <w:szCs w:val="20"/>
                <w:vertAlign w:val="superscript"/>
              </w:rPr>
            </w:pPr>
            <w:r w:rsidDel="00000000" w:rsidR="00000000" w:rsidRPr="00000000">
              <w:rPr>
                <w:sz w:val="20"/>
                <w:szCs w:val="20"/>
                <w:rtl w:val="0"/>
              </w:rPr>
              <w:t xml:space="preserve">7.23×10</w:t>
            </w:r>
            <w:r w:rsidDel="00000000" w:rsidR="00000000" w:rsidRPr="00000000">
              <w:rPr>
                <w:sz w:val="20"/>
                <w:szCs w:val="20"/>
                <w:vertAlign w:val="superscript"/>
                <w:rtl w:val="0"/>
              </w:rPr>
              <w:t xml:space="preserve">-26</w:t>
            </w:r>
          </w:p>
        </w:tc>
        <w:tc>
          <w:tcPr>
            <w:tcBorders>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sz w:val="20"/>
                <w:szCs w:val="20"/>
                <w:vertAlign w:val="superscript"/>
              </w:rPr>
            </w:pPr>
            <w:r w:rsidDel="00000000" w:rsidR="00000000" w:rsidRPr="00000000">
              <w:rPr>
                <w:sz w:val="20"/>
                <w:szCs w:val="20"/>
                <w:rtl w:val="0"/>
              </w:rPr>
              <w:t xml:space="preserve">1.40×10</w:t>
            </w:r>
            <w:r w:rsidDel="00000000" w:rsidR="00000000" w:rsidRPr="00000000">
              <w:rPr>
                <w:sz w:val="20"/>
                <w:szCs w:val="20"/>
                <w:vertAlign w:val="superscript"/>
                <w:rtl w:val="0"/>
              </w:rPr>
              <w:t xml:space="preserve">-99</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sz w:val="20"/>
                <w:szCs w:val="20"/>
              </w:rPr>
            </w:pPr>
            <w:r w:rsidDel="00000000" w:rsidR="00000000" w:rsidRPr="00000000">
              <w:rPr>
                <w:sz w:val="20"/>
                <w:szCs w:val="20"/>
                <w:rtl w:val="0"/>
              </w:rPr>
              <w:t xml:space="preserve">Females-only MDD</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sz w:val="20"/>
                <w:szCs w:val="20"/>
              </w:rPr>
            </w:pPr>
            <w:r w:rsidDel="00000000" w:rsidR="00000000" w:rsidRPr="00000000">
              <w:rPr>
                <w:sz w:val="20"/>
                <w:szCs w:val="20"/>
                <w:rtl w:val="0"/>
              </w:rPr>
              <w:t xml:space="preserve">0.402 [0.326,0.477]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sz w:val="20"/>
                <w:szCs w:val="20"/>
                <w:vertAlign w:val="superscript"/>
              </w:rPr>
            </w:pPr>
            <w:r w:rsidDel="00000000" w:rsidR="00000000" w:rsidRPr="00000000">
              <w:rPr>
                <w:sz w:val="20"/>
                <w:szCs w:val="20"/>
                <w:rtl w:val="0"/>
              </w:rPr>
              <w:t xml:space="preserve">2.04×10</w:t>
            </w:r>
            <w:r w:rsidDel="00000000" w:rsidR="00000000" w:rsidRPr="00000000">
              <w:rPr>
                <w:sz w:val="20"/>
                <w:szCs w:val="20"/>
                <w:vertAlign w:val="superscript"/>
                <w:rtl w:val="0"/>
              </w:rPr>
              <w:t xml:space="preserve">-25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sz w:val="20"/>
                <w:szCs w:val="20"/>
                <w:vertAlign w:val="superscript"/>
              </w:rPr>
            </w:pPr>
            <w:r w:rsidDel="00000000" w:rsidR="00000000" w:rsidRPr="00000000">
              <w:rPr>
                <w:sz w:val="20"/>
                <w:szCs w:val="20"/>
                <w:rtl w:val="0"/>
              </w:rPr>
              <w:t xml:space="preserve">2.59×10</w:t>
            </w:r>
            <w:r w:rsidDel="00000000" w:rsidR="00000000" w:rsidRPr="00000000">
              <w:rPr>
                <w:sz w:val="20"/>
                <w:szCs w:val="20"/>
                <w:vertAlign w:val="superscript"/>
                <w:rtl w:val="0"/>
              </w:rPr>
              <w:t xml:space="preserve">-54</w:t>
            </w:r>
          </w:p>
        </w:tc>
      </w:tr>
      <w:tr>
        <w:tc>
          <w:tcPr>
            <w:tcBorders>
              <w:top w:color="000000" w:space="0" w:sz="0" w:val="nil"/>
              <w:left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sz w:val="20"/>
                <w:szCs w:val="20"/>
              </w:rPr>
            </w:pPr>
            <w:r w:rsidDel="00000000" w:rsidR="00000000" w:rsidRPr="00000000">
              <w:rPr>
                <w:sz w:val="20"/>
                <w:szCs w:val="20"/>
                <w:rtl w:val="0"/>
              </w:rPr>
              <w:t xml:space="preserve">Recurrent </w:t>
            </w:r>
            <w:r w:rsidDel="00000000" w:rsidR="00000000" w:rsidRPr="00000000">
              <w:rPr>
                <w:sz w:val="20"/>
                <w:szCs w:val="20"/>
                <w:rtl w:val="0"/>
              </w:rPr>
              <w:t xml:space="preserve">MDD</w:t>
            </w:r>
            <w:r w:rsidDel="00000000" w:rsidR="00000000" w:rsidRPr="00000000">
              <w:rPr>
                <w:rtl w:val="0"/>
              </w:rPr>
            </w:r>
          </w:p>
        </w:tc>
        <w:tc>
          <w:tcPr>
            <w:tcBorders>
              <w:top w:color="000000" w:space="0" w:sz="0" w:val="nil"/>
              <w:left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sz w:val="20"/>
                <w:szCs w:val="20"/>
              </w:rPr>
            </w:pPr>
            <w:r w:rsidDel="00000000" w:rsidR="00000000" w:rsidRPr="00000000">
              <w:rPr>
                <w:sz w:val="20"/>
                <w:szCs w:val="20"/>
                <w:rtl w:val="0"/>
              </w:rPr>
              <w:t xml:space="preserve">0.410 [0.343,0.477]</w:t>
            </w:r>
          </w:p>
        </w:tc>
        <w:tc>
          <w:tcPr>
            <w:tcBorders>
              <w:top w:color="000000" w:space="0" w:sz="0" w:val="nil"/>
              <w:left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sz w:val="20"/>
                <w:szCs w:val="20"/>
                <w:vertAlign w:val="superscript"/>
              </w:rPr>
            </w:pPr>
            <w:r w:rsidDel="00000000" w:rsidR="00000000" w:rsidRPr="00000000">
              <w:rPr>
                <w:sz w:val="20"/>
                <w:szCs w:val="20"/>
                <w:rtl w:val="0"/>
              </w:rPr>
              <w:t xml:space="preserve">5.40×10</w:t>
            </w:r>
            <w:r w:rsidDel="00000000" w:rsidR="00000000" w:rsidRPr="00000000">
              <w:rPr>
                <w:sz w:val="20"/>
                <w:szCs w:val="20"/>
                <w:vertAlign w:val="superscript"/>
                <w:rtl w:val="0"/>
              </w:rPr>
              <w:t xml:space="preserve">-33</w:t>
            </w:r>
          </w:p>
        </w:tc>
        <w:tc>
          <w:tcPr>
            <w:tcBorders>
              <w:top w:color="000000" w:space="0" w:sz="0" w:val="nil"/>
              <w:left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line="240" w:lineRule="auto"/>
              <w:contextualSpacing w:val="0"/>
              <w:jc w:val="center"/>
              <w:rPr>
                <w:sz w:val="20"/>
                <w:szCs w:val="20"/>
                <w:vertAlign w:val="superscript"/>
              </w:rPr>
            </w:pPr>
            <w:r w:rsidDel="00000000" w:rsidR="00000000" w:rsidRPr="00000000">
              <w:rPr>
                <w:sz w:val="20"/>
                <w:szCs w:val="20"/>
                <w:rtl w:val="0"/>
              </w:rPr>
              <w:t xml:space="preserve">2.23×10</w:t>
            </w:r>
            <w:r w:rsidDel="00000000" w:rsidR="00000000" w:rsidRPr="00000000">
              <w:rPr>
                <w:sz w:val="20"/>
                <w:szCs w:val="20"/>
                <w:vertAlign w:val="superscript"/>
                <w:rtl w:val="0"/>
              </w:rPr>
              <w:t xml:space="preserve">-66</w:t>
            </w:r>
          </w:p>
        </w:tc>
      </w:tr>
    </w:tbl>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b w:val="1"/>
          <w:sz w:val="20"/>
          <w:szCs w:val="20"/>
        </w:rPr>
      </w:pPr>
      <w:r w:rsidDel="00000000" w:rsidR="00000000" w:rsidRPr="00000000">
        <w:rPr>
          <w:sz w:val="20"/>
          <w:szCs w:val="20"/>
          <w:rtl w:val="0"/>
        </w:rPr>
        <w:t xml:space="preserve">*Estimates of </w:t>
      </w:r>
      <w:r w:rsidDel="00000000" w:rsidR="00000000" w:rsidRPr="00000000">
        <w:rPr>
          <w:i w:val="1"/>
          <w:sz w:val="20"/>
          <w:szCs w:val="20"/>
          <w:rtl w:val="0"/>
        </w:rPr>
        <w:t xml:space="preserve">ρ</w:t>
      </w:r>
      <w:r w:rsidDel="00000000" w:rsidR="00000000" w:rsidRPr="00000000">
        <w:rPr>
          <w:i w:val="1"/>
          <w:sz w:val="20"/>
          <w:szCs w:val="20"/>
          <w:vertAlign w:val="subscript"/>
          <w:rtl w:val="0"/>
        </w:rPr>
        <w:t xml:space="preserve">g</w:t>
      </w:r>
      <w:r w:rsidDel="00000000" w:rsidR="00000000" w:rsidRPr="00000000">
        <w:rPr>
          <w:sz w:val="20"/>
          <w:szCs w:val="20"/>
          <w:rtl w:val="0"/>
        </w:rPr>
        <w:t xml:space="preserve"> are displayed with corresponding 95% confidence intervals.</w:t>
      </w:r>
      <w:r w:rsidDel="00000000" w:rsidR="00000000" w:rsidRPr="00000000">
        <w:rPr>
          <w:b w:val="1"/>
          <w:i w:val="1"/>
          <w:sz w:val="20"/>
          <w:szCs w:val="20"/>
          <w:rtl w:val="0"/>
        </w:rPr>
        <w:t xml:space="preserve"> </w:t>
      </w:r>
      <w:r w:rsidDel="00000000" w:rsidR="00000000" w:rsidRPr="00000000">
        <w:rPr>
          <w:sz w:val="20"/>
          <w:szCs w:val="20"/>
          <w:vertAlign w:val="superscript"/>
          <w:rtl w:val="0"/>
        </w:rPr>
        <w:t xml:space="preserve">†</w:t>
      </w:r>
      <w:r w:rsidDel="00000000" w:rsidR="00000000" w:rsidRPr="00000000">
        <w:rPr>
          <w:sz w:val="20"/>
          <w:szCs w:val="20"/>
          <w:rtl w:val="0"/>
        </w:rPr>
        <w:t xml:space="preserve">European prevalences of lifetime, females-only, and recurrent MDD were assumed to be 0.15, 0.20, and 0.105, respectively; prevalence of recurrent MDD among Chinese women was assumed to be 0.08.</w:t>
      </w:r>
      <w:r w:rsidDel="00000000" w:rsidR="00000000" w:rsidRPr="00000000">
        <w:rPr>
          <w:rtl w:val="0"/>
        </w:rPr>
      </w:r>
    </w:p>
    <w:p w:rsidR="00000000" w:rsidDel="00000000" w:rsidP="00000000" w:rsidRDefault="00000000" w:rsidRPr="00000000">
      <w:pPr>
        <w:pBdr/>
        <w:spacing w:line="480" w:lineRule="auto"/>
        <w:contextualSpacing w:val="0"/>
        <w:rPr>
          <w:b w:val="1"/>
        </w:rPr>
      </w:pPr>
      <w:r w:rsidDel="00000000" w:rsidR="00000000" w:rsidRPr="00000000">
        <w:rPr>
          <w:b w:val="1"/>
          <w:rtl w:val="0"/>
        </w:rPr>
        <w:t xml:space="preserve">  </w:t>
      </w:r>
    </w:p>
    <w:p w:rsidR="00000000" w:rsidDel="00000000" w:rsidP="00000000" w:rsidRDefault="00000000" w:rsidRPr="00000000">
      <w:pPr>
        <w:pBdr/>
        <w:spacing w:line="480" w:lineRule="auto"/>
        <w:contextualSpacing w:val="0"/>
        <w:rPr>
          <w:b w:val="1"/>
        </w:rPr>
      </w:pPr>
      <w:r w:rsidDel="00000000" w:rsidR="00000000" w:rsidRPr="00000000">
        <w:rPr>
          <w:b w:val="1"/>
          <w:rtl w:val="0"/>
        </w:rPr>
        <w:t xml:space="preserve"> </w:t>
      </w:r>
    </w:p>
    <w:p w:rsidR="00000000" w:rsidDel="00000000" w:rsidP="00000000" w:rsidRDefault="00000000" w:rsidRPr="00000000">
      <w:pPr>
        <w:pBdr/>
        <w:spacing w:line="480" w:lineRule="auto"/>
        <w:contextualSpacing w:val="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pStyle w:val="Heading1"/>
        <w:pBdr/>
        <w:spacing w:line="480" w:lineRule="auto"/>
        <w:contextualSpacing w:val="0"/>
        <w:jc w:val="center"/>
        <w:rPr>
          <w:b w:val="1"/>
          <w:sz w:val="22"/>
          <w:szCs w:val="22"/>
        </w:rPr>
      </w:pPr>
      <w:bookmarkStart w:colFirst="0" w:colLast="0" w:name="_hmqkb0uai2sm" w:id="19"/>
      <w:bookmarkEnd w:id="19"/>
      <w:r w:rsidDel="00000000" w:rsidR="00000000" w:rsidRPr="00000000">
        <w:rPr>
          <w:b w:val="1"/>
          <w:sz w:val="22"/>
          <w:szCs w:val="22"/>
          <w:rtl w:val="0"/>
        </w:rPr>
        <w:t xml:space="preserve">Figure legends</w:t>
      </w:r>
      <w:r w:rsidDel="00000000" w:rsidR="00000000" w:rsidRPr="00000000">
        <w:rPr>
          <w:rtl w:val="0"/>
        </w:rPr>
      </w:r>
    </w:p>
    <w:p w:rsidR="00000000" w:rsidDel="00000000" w:rsidP="00000000" w:rsidRDefault="00000000" w:rsidRPr="00000000">
      <w:pPr>
        <w:pBdr/>
        <w:spacing w:line="480" w:lineRule="auto"/>
        <w:contextualSpacing w:val="0"/>
        <w:rPr/>
      </w:pPr>
      <w:r w:rsidDel="00000000" w:rsidR="00000000" w:rsidRPr="00000000">
        <w:rPr>
          <w:b w:val="1"/>
          <w:rtl w:val="0"/>
        </w:rPr>
        <w:t xml:space="preserve">Figure 1. Trans-ancestry Association of Polygenic Risk Scores with Major Depressive Disorder. </w:t>
      </w:r>
      <w:r w:rsidDel="00000000" w:rsidR="00000000" w:rsidRPr="00000000">
        <w:rPr>
          <w:rtl w:val="0"/>
        </w:rPr>
        <w:t xml:space="preserve">For scores based on results from PGC or CONVERGE, the variance in risk explained in the other study is shown on the </w:t>
      </w:r>
      <w:r w:rsidDel="00000000" w:rsidR="00000000" w:rsidRPr="00000000">
        <w:rPr>
          <w:i w:val="1"/>
          <w:rtl w:val="0"/>
        </w:rPr>
        <w:t xml:space="preserve">y</w:t>
      </w:r>
      <w:r w:rsidDel="00000000" w:rsidR="00000000" w:rsidRPr="00000000">
        <w:rPr>
          <w:rtl w:val="0"/>
        </w:rPr>
        <w:t xml:space="preserve">-axis in terms of Nagelkerke’s pseudo-</w:t>
      </w:r>
      <w:r w:rsidDel="00000000" w:rsidR="00000000" w:rsidRPr="00000000">
        <w:rPr>
          <w:i w:val="1"/>
          <w:rtl w:val="0"/>
        </w:rPr>
        <w:t xml:space="preserve">R</w:t>
      </w:r>
      <w:r w:rsidDel="00000000" w:rsidR="00000000" w:rsidRPr="00000000">
        <w:rPr>
          <w:vertAlign w:val="superscript"/>
          <w:rtl w:val="0"/>
        </w:rPr>
        <w:t xml:space="preserve">2</w:t>
      </w:r>
      <w:r w:rsidDel="00000000" w:rsidR="00000000" w:rsidRPr="00000000">
        <w:rPr>
          <w:rtl w:val="0"/>
        </w:rPr>
        <w:t xml:space="preserve">; scores based on various </w:t>
      </w:r>
      <w:r w:rsidDel="00000000" w:rsidR="00000000" w:rsidRPr="00000000">
        <w:rPr>
          <w:i w:val="1"/>
          <w:rtl w:val="0"/>
        </w:rPr>
        <w:t xml:space="preserve">P</w:t>
      </w:r>
      <w:r w:rsidDel="00000000" w:rsidR="00000000" w:rsidRPr="00000000">
        <w:rPr>
          <w:rtl w:val="0"/>
        </w:rPr>
        <w:t xml:space="preserve">-value inclusion thresholds are displayed as shaded bars.</w:t>
      </w:r>
    </w:p>
    <w:p w:rsidR="00000000" w:rsidDel="00000000" w:rsidP="00000000" w:rsidRDefault="00000000" w:rsidRPr="00000000">
      <w:pPr>
        <w:pBdr/>
        <w:spacing w:line="480" w:lineRule="auto"/>
        <w:contextualSpacing w:val="0"/>
        <w:rPr/>
      </w:pPr>
      <w:r w:rsidDel="00000000" w:rsidR="00000000" w:rsidRPr="00000000">
        <w:rPr>
          <w:rtl w:val="0"/>
        </w:rPr>
      </w:r>
    </w:p>
    <w:p w:rsidR="00000000" w:rsidDel="00000000" w:rsidP="00000000" w:rsidRDefault="00000000" w:rsidRPr="00000000">
      <w:pPr>
        <w:pBdr/>
        <w:spacing w:line="480" w:lineRule="auto"/>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sectPr>
      <w:headerReference r:id="rId287" w:type="default"/>
      <w:footerReference r:id="rId28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t xml:space="preserve"> Bigdeli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paperpile.com/c/Qdxtid/qitjh+hHxs0" TargetMode="External"/><Relationship Id="rId190" Type="http://schemas.openxmlformats.org/officeDocument/2006/relationships/hyperlink" Target="http://paperpile.com/b/Qdxtid/IbYm" TargetMode="External"/><Relationship Id="rId42" Type="http://schemas.openxmlformats.org/officeDocument/2006/relationships/hyperlink" Target="https://paperpile.com/c/Qdxtid/tOb6" TargetMode="External"/><Relationship Id="rId41" Type="http://schemas.openxmlformats.org/officeDocument/2006/relationships/hyperlink" Target="https://paperpile.com/c/Qdxtid/knFMe" TargetMode="External"/><Relationship Id="rId44" Type="http://schemas.openxmlformats.org/officeDocument/2006/relationships/hyperlink" Target="http://paperpile.com/b/Qdxtid/nqg3F" TargetMode="External"/><Relationship Id="rId194" Type="http://schemas.openxmlformats.org/officeDocument/2006/relationships/hyperlink" Target="http://paperpile.com/b/Qdxtid/bFSjt" TargetMode="External"/><Relationship Id="rId43" Type="http://schemas.openxmlformats.org/officeDocument/2006/relationships/hyperlink" Target="http://paperpile.com/b/Qdxtid/nqg3F" TargetMode="External"/><Relationship Id="rId193" Type="http://schemas.openxmlformats.org/officeDocument/2006/relationships/hyperlink" Target="http://paperpile.com/b/Qdxtid/bFSjt" TargetMode="External"/><Relationship Id="rId46" Type="http://schemas.openxmlformats.org/officeDocument/2006/relationships/hyperlink" Target="http://paperpile.com/b/Qdxtid/nqg3F" TargetMode="External"/><Relationship Id="rId192" Type="http://schemas.openxmlformats.org/officeDocument/2006/relationships/hyperlink" Target="http://paperpile.com/b/Qdxtid/IbYm" TargetMode="External"/><Relationship Id="rId45" Type="http://schemas.openxmlformats.org/officeDocument/2006/relationships/hyperlink" Target="http://paperpile.com/b/Qdxtid/nqg3F" TargetMode="External"/><Relationship Id="rId191" Type="http://schemas.openxmlformats.org/officeDocument/2006/relationships/hyperlink" Target="http://dx.doi.org/10.1038/ng.3623" TargetMode="External"/><Relationship Id="rId48" Type="http://schemas.openxmlformats.org/officeDocument/2006/relationships/hyperlink" Target="http://paperpile.com/b/Qdxtid/kkvoK" TargetMode="External"/><Relationship Id="rId187" Type="http://schemas.openxmlformats.org/officeDocument/2006/relationships/hyperlink" Target="http://paperpile.com/b/Qdxtid/IbYm" TargetMode="External"/><Relationship Id="rId47" Type="http://schemas.openxmlformats.org/officeDocument/2006/relationships/hyperlink" Target="http://paperpile.com/b/Qdxtid/nqg3F" TargetMode="External"/><Relationship Id="rId186" Type="http://schemas.openxmlformats.org/officeDocument/2006/relationships/hyperlink" Target="http://paperpile.com/b/Qdxtid/IbYm" TargetMode="External"/><Relationship Id="rId185" Type="http://schemas.openxmlformats.org/officeDocument/2006/relationships/hyperlink" Target="http://paperpile.com/b/Qdxtid/gDp4" TargetMode="External"/><Relationship Id="rId49" Type="http://schemas.openxmlformats.org/officeDocument/2006/relationships/hyperlink" Target="http://paperpile.com/b/Qdxtid/kkvoK" TargetMode="External"/><Relationship Id="rId184" Type="http://schemas.openxmlformats.org/officeDocument/2006/relationships/hyperlink" Target="http://paperpile.com/b/Qdxtid/gDp4" TargetMode="External"/><Relationship Id="rId189" Type="http://schemas.openxmlformats.org/officeDocument/2006/relationships/hyperlink" Target="http://paperpile.com/b/Qdxtid/IbYm" TargetMode="External"/><Relationship Id="rId188" Type="http://schemas.openxmlformats.org/officeDocument/2006/relationships/hyperlink" Target="http://paperpile.com/b/Qdxtid/IbYm" TargetMode="External"/><Relationship Id="rId31" Type="http://schemas.openxmlformats.org/officeDocument/2006/relationships/hyperlink" Target="https://paperpile.com/c/Qdxtid/RuVs4" TargetMode="External"/><Relationship Id="rId30" Type="http://schemas.openxmlformats.org/officeDocument/2006/relationships/hyperlink" Target="https://paperpile.com/c/Qdxtid/5oHQi" TargetMode="External"/><Relationship Id="rId33" Type="http://schemas.openxmlformats.org/officeDocument/2006/relationships/hyperlink" Target="https://paperpile.com/c/Qdxtid/L6xO" TargetMode="External"/><Relationship Id="rId183" Type="http://schemas.openxmlformats.org/officeDocument/2006/relationships/hyperlink" Target="http://paperpile.com/b/Qdxtid/gDp4" TargetMode="External"/><Relationship Id="rId32" Type="http://schemas.openxmlformats.org/officeDocument/2006/relationships/hyperlink" Target="https://paperpile.com/c/Qdxtid/2t5CC" TargetMode="External"/><Relationship Id="rId182" Type="http://schemas.openxmlformats.org/officeDocument/2006/relationships/hyperlink" Target="http://paperpile.com/b/Qdxtid/gDp4" TargetMode="External"/><Relationship Id="rId35" Type="http://schemas.openxmlformats.org/officeDocument/2006/relationships/hyperlink" Target="https://paperpile.com/c/Qdxtid/SgmH" TargetMode="External"/><Relationship Id="rId181" Type="http://schemas.openxmlformats.org/officeDocument/2006/relationships/hyperlink" Target="http://paperpile.com/b/Qdxtid/gDp4" TargetMode="External"/><Relationship Id="rId34" Type="http://schemas.openxmlformats.org/officeDocument/2006/relationships/hyperlink" Target="https://paperpile.com/c/Qdxtid/FSXY" TargetMode="External"/><Relationship Id="rId180" Type="http://schemas.openxmlformats.org/officeDocument/2006/relationships/hyperlink" Target="http://paperpile.com/b/Qdxtid/L6xO" TargetMode="External"/><Relationship Id="rId37" Type="http://schemas.openxmlformats.org/officeDocument/2006/relationships/hyperlink" Target="https://paperpile.com/c/Qdxtid/5MdWN" TargetMode="External"/><Relationship Id="rId176" Type="http://schemas.openxmlformats.org/officeDocument/2006/relationships/hyperlink" Target="http://paperpile.com/b/Qdxtid/L6xO" TargetMode="External"/><Relationship Id="rId36" Type="http://schemas.openxmlformats.org/officeDocument/2006/relationships/hyperlink" Target="https://paperpile.com/c/Qdxtid/L5kQ" TargetMode="External"/><Relationship Id="rId175" Type="http://schemas.openxmlformats.org/officeDocument/2006/relationships/hyperlink" Target="http://paperpile.com/b/Qdxtid/L6xO" TargetMode="External"/><Relationship Id="rId39" Type="http://schemas.openxmlformats.org/officeDocument/2006/relationships/hyperlink" Target="https://paperpile.com/c/Qdxtid/p3tQj" TargetMode="External"/><Relationship Id="rId174" Type="http://schemas.openxmlformats.org/officeDocument/2006/relationships/hyperlink" Target="http://paperpile.com/b/Qdxtid/L6xO" TargetMode="External"/><Relationship Id="rId38" Type="http://schemas.openxmlformats.org/officeDocument/2006/relationships/hyperlink" Target="https://paperpile.com/c/Qdxtid/L6xO" TargetMode="External"/><Relationship Id="rId173" Type="http://schemas.openxmlformats.org/officeDocument/2006/relationships/hyperlink" Target="http://paperpile.com/b/Qdxtid/hHxs0" TargetMode="External"/><Relationship Id="rId179" Type="http://schemas.openxmlformats.org/officeDocument/2006/relationships/hyperlink" Target="http://paperpile.com/b/Qdxtid/L6xO" TargetMode="External"/><Relationship Id="rId178" Type="http://schemas.openxmlformats.org/officeDocument/2006/relationships/hyperlink" Target="http://paperpile.com/b/Qdxtid/L6xO" TargetMode="External"/><Relationship Id="rId177" Type="http://schemas.openxmlformats.org/officeDocument/2006/relationships/hyperlink" Target="http://paperpile.com/b/Qdxtid/L6xO" TargetMode="External"/><Relationship Id="rId20" Type="http://schemas.openxmlformats.org/officeDocument/2006/relationships/hyperlink" Target="https://paperpile.com/c/Qdxtid/5MdWN+L6xO" TargetMode="External"/><Relationship Id="rId22" Type="http://schemas.openxmlformats.org/officeDocument/2006/relationships/hyperlink" Target="https://paperpile.com/c/Qdxtid/8VljV" TargetMode="External"/><Relationship Id="rId21" Type="http://schemas.openxmlformats.org/officeDocument/2006/relationships/hyperlink" Target="https://paperpile.com/c/Qdxtid/L6xO" TargetMode="External"/><Relationship Id="rId24" Type="http://schemas.openxmlformats.org/officeDocument/2006/relationships/hyperlink" Target="https://paperpile.com/c/Qdxtid/Dz6V4" TargetMode="External"/><Relationship Id="rId23" Type="http://schemas.openxmlformats.org/officeDocument/2006/relationships/hyperlink" Target="https://paperpile.com/c/Qdxtid/6pZTd" TargetMode="External"/><Relationship Id="rId26" Type="http://schemas.openxmlformats.org/officeDocument/2006/relationships/hyperlink" Target="https://paperpile.com/c/Qdxtid/6pZTd" TargetMode="External"/><Relationship Id="rId25" Type="http://schemas.openxmlformats.org/officeDocument/2006/relationships/hyperlink" Target="https://paperpile.com/c/Qdxtid/knFMe" TargetMode="External"/><Relationship Id="rId28" Type="http://schemas.openxmlformats.org/officeDocument/2006/relationships/hyperlink" Target="https://paperpile.com/c/Qdxtid/9VFhN" TargetMode="External"/><Relationship Id="rId27" Type="http://schemas.openxmlformats.org/officeDocument/2006/relationships/hyperlink" Target="https://paperpile.com/c/Qdxtid/Z7tpN" TargetMode="External"/><Relationship Id="rId29" Type="http://schemas.openxmlformats.org/officeDocument/2006/relationships/hyperlink" Target="https://paperpile.com/c/Qdxtid/L6xO" TargetMode="External"/><Relationship Id="rId11" Type="http://schemas.openxmlformats.org/officeDocument/2006/relationships/hyperlink" Target="https://paperpile.com/c/Qdxtid/YX60P+9etuc" TargetMode="External"/><Relationship Id="rId10" Type="http://schemas.openxmlformats.org/officeDocument/2006/relationships/hyperlink" Target="https://paperpile.com/c/Qdxtid/cQAh5+FzwLM+ygTv3" TargetMode="External"/><Relationship Id="rId13" Type="http://schemas.openxmlformats.org/officeDocument/2006/relationships/hyperlink" Target="https://paperpile.com/c/Qdxtid/tM2wG" TargetMode="External"/><Relationship Id="rId12" Type="http://schemas.openxmlformats.org/officeDocument/2006/relationships/hyperlink" Target="https://paperpile.com/c/Qdxtid/uxPhX+q0gDU" TargetMode="External"/><Relationship Id="rId15" Type="http://schemas.openxmlformats.org/officeDocument/2006/relationships/hyperlink" Target="https://paperpile.com/c/Qdxtid/4aFEG+qitjh+hHxs0" TargetMode="External"/><Relationship Id="rId198" Type="http://schemas.openxmlformats.org/officeDocument/2006/relationships/hyperlink" Target="http://paperpile.com/b/Qdxtid/bFSjt" TargetMode="External"/><Relationship Id="rId14" Type="http://schemas.openxmlformats.org/officeDocument/2006/relationships/hyperlink" Target="https://paperpile.com/c/Qdxtid/YX60P+7wMKD+eJZ6d+95KKB+cQAh5" TargetMode="External"/><Relationship Id="rId197" Type="http://schemas.openxmlformats.org/officeDocument/2006/relationships/hyperlink" Target="http://paperpile.com/b/Qdxtid/bFSjt" TargetMode="External"/><Relationship Id="rId17" Type="http://schemas.openxmlformats.org/officeDocument/2006/relationships/hyperlink" Target="https://paperpile.com/c/Qdxtid/95KKB+bFSjt+eSzKV" TargetMode="External"/><Relationship Id="rId196" Type="http://schemas.openxmlformats.org/officeDocument/2006/relationships/hyperlink" Target="http://paperpile.com/b/Qdxtid/bFSjt" TargetMode="External"/><Relationship Id="rId16" Type="http://schemas.openxmlformats.org/officeDocument/2006/relationships/hyperlink" Target="https://paperpile.com/c/Qdxtid/L6xO+gDp4+IbYm" TargetMode="External"/><Relationship Id="rId195" Type="http://schemas.openxmlformats.org/officeDocument/2006/relationships/hyperlink" Target="http://paperpile.com/b/Qdxtid/bFSjt" TargetMode="External"/><Relationship Id="rId19" Type="http://schemas.openxmlformats.org/officeDocument/2006/relationships/hyperlink" Target="https://paperpile.com/c/Qdxtid/5MdWN" TargetMode="External"/><Relationship Id="rId18" Type="http://schemas.openxmlformats.org/officeDocument/2006/relationships/hyperlink" Target="https://paperpile.com/c/Qdxtid/L6xO" TargetMode="External"/><Relationship Id="rId199" Type="http://schemas.openxmlformats.org/officeDocument/2006/relationships/hyperlink" Target="http://paperpile.com/b/Qdxtid/bFSjt" TargetMode="External"/><Relationship Id="rId84" Type="http://schemas.openxmlformats.org/officeDocument/2006/relationships/hyperlink" Target="http://paperpile.com/b/Qdxtid/cQAh5" TargetMode="External"/><Relationship Id="rId83" Type="http://schemas.openxmlformats.org/officeDocument/2006/relationships/hyperlink" Target="http://paperpile.com/b/Qdxtid/cQAh5" TargetMode="External"/><Relationship Id="rId86" Type="http://schemas.openxmlformats.org/officeDocument/2006/relationships/hyperlink" Target="http://paperpile.com/b/Qdxtid/cQAh5" TargetMode="External"/><Relationship Id="rId85" Type="http://schemas.openxmlformats.org/officeDocument/2006/relationships/hyperlink" Target="http://paperpile.com/b/Qdxtid/cQAh5" TargetMode="External"/><Relationship Id="rId88" Type="http://schemas.openxmlformats.org/officeDocument/2006/relationships/hyperlink" Target="http://paperpile.com/b/Qdxtid/FzwLM" TargetMode="External"/><Relationship Id="rId150" Type="http://schemas.openxmlformats.org/officeDocument/2006/relationships/hyperlink" Target="http://paperpile.com/b/Qdxtid/95KKB" TargetMode="External"/><Relationship Id="rId271" Type="http://schemas.openxmlformats.org/officeDocument/2006/relationships/hyperlink" Target="http://paperpile.com/b/Qdxtid/L5kQ" TargetMode="External"/><Relationship Id="rId87" Type="http://schemas.openxmlformats.org/officeDocument/2006/relationships/hyperlink" Target="http://paperpile.com/b/Qdxtid/FzwLM" TargetMode="External"/><Relationship Id="rId270" Type="http://schemas.openxmlformats.org/officeDocument/2006/relationships/hyperlink" Target="http://paperpile.com/b/Qdxtid/L5kQ" TargetMode="External"/><Relationship Id="rId89" Type="http://schemas.openxmlformats.org/officeDocument/2006/relationships/hyperlink" Target="http://paperpile.com/b/Qdxtid/FzwLM" TargetMode="External"/><Relationship Id="rId80" Type="http://schemas.openxmlformats.org/officeDocument/2006/relationships/hyperlink" Target="http://paperpile.com/b/Qdxtid/cQAh5" TargetMode="External"/><Relationship Id="rId82" Type="http://schemas.openxmlformats.org/officeDocument/2006/relationships/hyperlink" Target="http://paperpile.com/b/Qdxtid/cQAh5" TargetMode="External"/><Relationship Id="rId81" Type="http://schemas.openxmlformats.org/officeDocument/2006/relationships/hyperlink" Target="http://paperpile.com/b/Qdxtid/cQAh5"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149" Type="http://schemas.openxmlformats.org/officeDocument/2006/relationships/hyperlink" Target="http://paperpile.com/b/Qdxtid/95KKB" TargetMode="External"/><Relationship Id="rId4" Type="http://schemas.openxmlformats.org/officeDocument/2006/relationships/styles" Target="styles.xml"/><Relationship Id="rId148" Type="http://schemas.openxmlformats.org/officeDocument/2006/relationships/hyperlink" Target="http://paperpile.com/b/Qdxtid/95KKB" TargetMode="External"/><Relationship Id="rId269" Type="http://schemas.openxmlformats.org/officeDocument/2006/relationships/hyperlink" Target="http://paperpile.com/b/Qdxtid/L5kQ" TargetMode="External"/><Relationship Id="rId9" Type="http://schemas.openxmlformats.org/officeDocument/2006/relationships/hyperlink" Target="https://paperpile.com/c/Qdxtid/Bn8Z0" TargetMode="External"/><Relationship Id="rId143" Type="http://schemas.openxmlformats.org/officeDocument/2006/relationships/hyperlink" Target="http://paperpile.com/b/Qdxtid/eJZ6d" TargetMode="External"/><Relationship Id="rId264" Type="http://schemas.openxmlformats.org/officeDocument/2006/relationships/hyperlink" Target="http://paperpile.com/b/Qdxtid/SgmH" TargetMode="External"/><Relationship Id="rId142" Type="http://schemas.openxmlformats.org/officeDocument/2006/relationships/hyperlink" Target="http://paperpile.com/b/Qdxtid/eJZ6d" TargetMode="External"/><Relationship Id="rId263" Type="http://schemas.openxmlformats.org/officeDocument/2006/relationships/hyperlink" Target="http://paperpile.com/b/Qdxtid/SgmH" TargetMode="External"/><Relationship Id="rId141" Type="http://schemas.openxmlformats.org/officeDocument/2006/relationships/hyperlink" Target="http://paperpile.com/b/Qdxtid/eJZ6d" TargetMode="External"/><Relationship Id="rId262" Type="http://schemas.openxmlformats.org/officeDocument/2006/relationships/hyperlink" Target="http://paperpile.com/b/Qdxtid/FSXY" TargetMode="External"/><Relationship Id="rId140" Type="http://schemas.openxmlformats.org/officeDocument/2006/relationships/hyperlink" Target="http://paperpile.com/b/Qdxtid/eJZ6d" TargetMode="External"/><Relationship Id="rId261" Type="http://schemas.openxmlformats.org/officeDocument/2006/relationships/hyperlink" Target="http://paperpile.com/b/Qdxtid/FSXY" TargetMode="External"/><Relationship Id="rId5" Type="http://schemas.openxmlformats.org/officeDocument/2006/relationships/hyperlink" Target="https://paperpile.com/c/Qdxtid/nqg3F+kkvoK" TargetMode="External"/><Relationship Id="rId147" Type="http://schemas.openxmlformats.org/officeDocument/2006/relationships/hyperlink" Target="http://paperpile.com/b/Qdxtid/95KKB" TargetMode="External"/><Relationship Id="rId268" Type="http://schemas.openxmlformats.org/officeDocument/2006/relationships/hyperlink" Target="http://paperpile.com/b/Qdxtid/L5kQ" TargetMode="External"/><Relationship Id="rId6" Type="http://schemas.openxmlformats.org/officeDocument/2006/relationships/hyperlink" Target="https://paperpile.com/c/Qdxtid/Y9kpn+mlqsV" TargetMode="External"/><Relationship Id="rId146" Type="http://schemas.openxmlformats.org/officeDocument/2006/relationships/hyperlink" Target="http://paperpile.com/b/Qdxtid/95KKB" TargetMode="External"/><Relationship Id="rId267" Type="http://schemas.openxmlformats.org/officeDocument/2006/relationships/hyperlink" Target="http://paperpile.com/b/Qdxtid/SgmH" TargetMode="External"/><Relationship Id="rId7" Type="http://schemas.openxmlformats.org/officeDocument/2006/relationships/hyperlink" Target="https://paperpile.com/c/Qdxtid/0lFHn" TargetMode="External"/><Relationship Id="rId145" Type="http://schemas.openxmlformats.org/officeDocument/2006/relationships/hyperlink" Target="http://paperpile.com/b/Qdxtid/eJZ6d" TargetMode="External"/><Relationship Id="rId266" Type="http://schemas.openxmlformats.org/officeDocument/2006/relationships/hyperlink" Target="http://paperpile.com/b/Qdxtid/SgmH" TargetMode="External"/><Relationship Id="rId8" Type="http://schemas.openxmlformats.org/officeDocument/2006/relationships/hyperlink" Target="https://paperpile.com/c/Qdxtid/5MdWN" TargetMode="External"/><Relationship Id="rId144" Type="http://schemas.openxmlformats.org/officeDocument/2006/relationships/hyperlink" Target="http://paperpile.com/b/Qdxtid/eJZ6d" TargetMode="External"/><Relationship Id="rId265" Type="http://schemas.openxmlformats.org/officeDocument/2006/relationships/hyperlink" Target="http://paperpile.com/b/Qdxtid/SgmH" TargetMode="External"/><Relationship Id="rId73" Type="http://schemas.openxmlformats.org/officeDocument/2006/relationships/hyperlink" Target="http://paperpile.com/b/Qdxtid/5MdWN" TargetMode="External"/><Relationship Id="rId72" Type="http://schemas.openxmlformats.org/officeDocument/2006/relationships/hyperlink" Target="http://paperpile.com/b/Qdxtid/5MdWN" TargetMode="External"/><Relationship Id="rId75" Type="http://schemas.openxmlformats.org/officeDocument/2006/relationships/hyperlink" Target="http://paperpile.com/b/Qdxtid/Bn8Z0" TargetMode="External"/><Relationship Id="rId74" Type="http://schemas.openxmlformats.org/officeDocument/2006/relationships/hyperlink" Target="http://paperpile.com/b/Qdxtid/5MdWN" TargetMode="External"/><Relationship Id="rId77" Type="http://schemas.openxmlformats.org/officeDocument/2006/relationships/hyperlink" Target="http://paperpile.com/b/Qdxtid/Bn8Z0" TargetMode="External"/><Relationship Id="rId260" Type="http://schemas.openxmlformats.org/officeDocument/2006/relationships/hyperlink" Target="http://paperpile.com/b/Qdxtid/FSXY" TargetMode="External"/><Relationship Id="rId76" Type="http://schemas.openxmlformats.org/officeDocument/2006/relationships/hyperlink" Target="http://paperpile.com/b/Qdxtid/Bn8Z0" TargetMode="External"/><Relationship Id="rId79" Type="http://schemas.openxmlformats.org/officeDocument/2006/relationships/hyperlink" Target="http://paperpile.com/b/Qdxtid/Bn8Z0" TargetMode="External"/><Relationship Id="rId78" Type="http://schemas.openxmlformats.org/officeDocument/2006/relationships/hyperlink" Target="http://paperpile.com/b/Qdxtid/Bn8Z0" TargetMode="External"/><Relationship Id="rId71" Type="http://schemas.openxmlformats.org/officeDocument/2006/relationships/hyperlink" Target="http://paperpile.com/b/Qdxtid/5MdWN" TargetMode="External"/><Relationship Id="rId70" Type="http://schemas.openxmlformats.org/officeDocument/2006/relationships/hyperlink" Target="http://paperpile.com/b/Qdxtid/5MdWN" TargetMode="External"/><Relationship Id="rId139" Type="http://schemas.openxmlformats.org/officeDocument/2006/relationships/hyperlink" Target="http://paperpile.com/b/Qdxtid/eJZ6d" TargetMode="External"/><Relationship Id="rId138" Type="http://schemas.openxmlformats.org/officeDocument/2006/relationships/hyperlink" Target="http://paperpile.com/b/Qdxtid/7wMKD" TargetMode="External"/><Relationship Id="rId259" Type="http://schemas.openxmlformats.org/officeDocument/2006/relationships/hyperlink" Target="http://paperpile.com/b/Qdxtid/FSXY" TargetMode="External"/><Relationship Id="rId137" Type="http://schemas.openxmlformats.org/officeDocument/2006/relationships/hyperlink" Target="http://paperpile.com/b/Qdxtid/7wMKD" TargetMode="External"/><Relationship Id="rId258" Type="http://schemas.openxmlformats.org/officeDocument/2006/relationships/hyperlink" Target="http://paperpile.com/b/Qdxtid/FSXY" TargetMode="External"/><Relationship Id="rId132" Type="http://schemas.openxmlformats.org/officeDocument/2006/relationships/hyperlink" Target="http://paperpile.com/b/Qdxtid/7wMKD" TargetMode="External"/><Relationship Id="rId253" Type="http://schemas.openxmlformats.org/officeDocument/2006/relationships/hyperlink" Target="http://paperpile.com/b/Qdxtid/2t5CC" TargetMode="External"/><Relationship Id="rId131" Type="http://schemas.openxmlformats.org/officeDocument/2006/relationships/hyperlink" Target="http://paperpile.com/b/Qdxtid/tM2wG" TargetMode="External"/><Relationship Id="rId252" Type="http://schemas.openxmlformats.org/officeDocument/2006/relationships/hyperlink" Target="http://paperpile.com/b/Qdxtid/2t5CC" TargetMode="External"/><Relationship Id="rId130" Type="http://schemas.openxmlformats.org/officeDocument/2006/relationships/hyperlink" Target="http://paperpile.com/b/Qdxtid/tM2wG" TargetMode="External"/><Relationship Id="rId251" Type="http://schemas.openxmlformats.org/officeDocument/2006/relationships/hyperlink" Target="http://paperpile.com/b/Qdxtid/2t5CC" TargetMode="External"/><Relationship Id="rId250" Type="http://schemas.openxmlformats.org/officeDocument/2006/relationships/hyperlink" Target="http://paperpile.com/b/Qdxtid/RuVs4" TargetMode="External"/><Relationship Id="rId136" Type="http://schemas.openxmlformats.org/officeDocument/2006/relationships/hyperlink" Target="http://paperpile.com/b/Qdxtid/7wMKD" TargetMode="External"/><Relationship Id="rId257" Type="http://schemas.openxmlformats.org/officeDocument/2006/relationships/hyperlink" Target="http://paperpile.com/b/Qdxtid/2t5CC" TargetMode="External"/><Relationship Id="rId135" Type="http://schemas.openxmlformats.org/officeDocument/2006/relationships/hyperlink" Target="http://paperpile.com/b/Qdxtid/7wMKD" TargetMode="External"/><Relationship Id="rId256" Type="http://schemas.openxmlformats.org/officeDocument/2006/relationships/hyperlink" Target="http://paperpile.com/b/Qdxtid/2t5CC" TargetMode="External"/><Relationship Id="rId134" Type="http://schemas.openxmlformats.org/officeDocument/2006/relationships/hyperlink" Target="http://paperpile.com/b/Qdxtid/7wMKD" TargetMode="External"/><Relationship Id="rId255" Type="http://schemas.openxmlformats.org/officeDocument/2006/relationships/hyperlink" Target="http://paperpile.com/b/Qdxtid/2t5CC" TargetMode="External"/><Relationship Id="rId133" Type="http://schemas.openxmlformats.org/officeDocument/2006/relationships/hyperlink" Target="http://paperpile.com/b/Qdxtid/7wMKD" TargetMode="External"/><Relationship Id="rId254" Type="http://schemas.openxmlformats.org/officeDocument/2006/relationships/hyperlink" Target="http://paperpile.com/b/Qdxtid/2t5CC" TargetMode="External"/><Relationship Id="rId62" Type="http://schemas.openxmlformats.org/officeDocument/2006/relationships/hyperlink" Target="http://paperpile.com/b/Qdxtid/mlqsV" TargetMode="External"/><Relationship Id="rId61" Type="http://schemas.openxmlformats.org/officeDocument/2006/relationships/hyperlink" Target="http://paperpile.com/b/Qdxtid/mlqsV" TargetMode="External"/><Relationship Id="rId64" Type="http://schemas.openxmlformats.org/officeDocument/2006/relationships/hyperlink" Target="http://paperpile.com/b/Qdxtid/0lFHn" TargetMode="External"/><Relationship Id="rId63" Type="http://schemas.openxmlformats.org/officeDocument/2006/relationships/hyperlink" Target="http://paperpile.com/b/Qdxtid/0lFHn" TargetMode="External"/><Relationship Id="rId66" Type="http://schemas.openxmlformats.org/officeDocument/2006/relationships/hyperlink" Target="http://paperpile.com/b/Qdxtid/0lFHn" TargetMode="External"/><Relationship Id="rId172" Type="http://schemas.openxmlformats.org/officeDocument/2006/relationships/hyperlink" Target="http://paperpile.com/b/Qdxtid/hHxs0" TargetMode="External"/><Relationship Id="rId65" Type="http://schemas.openxmlformats.org/officeDocument/2006/relationships/hyperlink" Target="http://paperpile.com/b/Qdxtid/0lFHn" TargetMode="External"/><Relationship Id="rId171" Type="http://schemas.openxmlformats.org/officeDocument/2006/relationships/hyperlink" Target="http://paperpile.com/b/Qdxtid/hHxs0" TargetMode="External"/><Relationship Id="rId68" Type="http://schemas.openxmlformats.org/officeDocument/2006/relationships/hyperlink" Target="http://paperpile.com/b/Qdxtid/0lFHn" TargetMode="External"/><Relationship Id="rId170" Type="http://schemas.openxmlformats.org/officeDocument/2006/relationships/hyperlink" Target="http://paperpile.com/b/Qdxtid/hHxs0" TargetMode="External"/><Relationship Id="rId67" Type="http://schemas.openxmlformats.org/officeDocument/2006/relationships/hyperlink" Target="http://paperpile.com/b/Qdxtid/0lFHn" TargetMode="External"/><Relationship Id="rId60" Type="http://schemas.openxmlformats.org/officeDocument/2006/relationships/hyperlink" Target="http://paperpile.com/b/Qdxtid/mlqsV" TargetMode="External"/><Relationship Id="rId165" Type="http://schemas.openxmlformats.org/officeDocument/2006/relationships/hyperlink" Target="http://paperpile.com/b/Qdxtid/qitjh" TargetMode="External"/><Relationship Id="rId286" Type="http://schemas.openxmlformats.org/officeDocument/2006/relationships/hyperlink" Target="http://paperpile.com/b/Qdxtid/tOb6" TargetMode="External"/><Relationship Id="rId69" Type="http://schemas.openxmlformats.org/officeDocument/2006/relationships/hyperlink" Target="http://paperpile.com/b/Qdxtid/0lFHn" TargetMode="External"/><Relationship Id="rId164" Type="http://schemas.openxmlformats.org/officeDocument/2006/relationships/hyperlink" Target="http://paperpile.com/b/Qdxtid/qitjh" TargetMode="External"/><Relationship Id="rId285" Type="http://schemas.openxmlformats.org/officeDocument/2006/relationships/hyperlink" Target="http://dx.doi.org/10.1016/j.biopsych.2016.05.010" TargetMode="External"/><Relationship Id="rId163" Type="http://schemas.openxmlformats.org/officeDocument/2006/relationships/hyperlink" Target="http://paperpile.com/b/Qdxtid/qitjh" TargetMode="External"/><Relationship Id="rId284" Type="http://schemas.openxmlformats.org/officeDocument/2006/relationships/hyperlink" Target="http://paperpile.com/b/Qdxtid/tOb6" TargetMode="External"/><Relationship Id="rId162" Type="http://schemas.openxmlformats.org/officeDocument/2006/relationships/hyperlink" Target="http://paperpile.com/b/Qdxtid/qitjh" TargetMode="External"/><Relationship Id="rId283" Type="http://schemas.openxmlformats.org/officeDocument/2006/relationships/hyperlink" Target="http://paperpile.com/b/Qdxtid/tOb6" TargetMode="External"/><Relationship Id="rId169" Type="http://schemas.openxmlformats.org/officeDocument/2006/relationships/hyperlink" Target="http://paperpile.com/b/Qdxtid/hHxs0" TargetMode="External"/><Relationship Id="rId168" Type="http://schemas.openxmlformats.org/officeDocument/2006/relationships/hyperlink" Target="http://paperpile.com/b/Qdxtid/hHxs0" TargetMode="External"/><Relationship Id="rId167" Type="http://schemas.openxmlformats.org/officeDocument/2006/relationships/hyperlink" Target="http://paperpile.com/b/Qdxtid/hHxs0" TargetMode="External"/><Relationship Id="rId288" Type="http://schemas.openxmlformats.org/officeDocument/2006/relationships/footer" Target="footer1.xml"/><Relationship Id="rId166" Type="http://schemas.openxmlformats.org/officeDocument/2006/relationships/hyperlink" Target="http://paperpile.com/b/Qdxtid/qitjh" TargetMode="External"/><Relationship Id="rId287" Type="http://schemas.openxmlformats.org/officeDocument/2006/relationships/header" Target="header1.xml"/><Relationship Id="rId51" Type="http://schemas.openxmlformats.org/officeDocument/2006/relationships/hyperlink" Target="http://paperpile.com/b/Qdxtid/kkvoK" TargetMode="External"/><Relationship Id="rId50" Type="http://schemas.openxmlformats.org/officeDocument/2006/relationships/hyperlink" Target="http://paperpile.com/b/Qdxtid/kkvoK" TargetMode="External"/><Relationship Id="rId53" Type="http://schemas.openxmlformats.org/officeDocument/2006/relationships/hyperlink" Target="http://paperpile.com/b/Qdxtid/Y9kpn" TargetMode="External"/><Relationship Id="rId52" Type="http://schemas.openxmlformats.org/officeDocument/2006/relationships/hyperlink" Target="http://paperpile.com/b/Qdxtid/kkvoK" TargetMode="External"/><Relationship Id="rId55" Type="http://schemas.openxmlformats.org/officeDocument/2006/relationships/hyperlink" Target="http://paperpile.com/b/Qdxtid/Y9kpn" TargetMode="External"/><Relationship Id="rId161" Type="http://schemas.openxmlformats.org/officeDocument/2006/relationships/hyperlink" Target="http://paperpile.com/b/Qdxtid/qitjh" TargetMode="External"/><Relationship Id="rId282" Type="http://schemas.openxmlformats.org/officeDocument/2006/relationships/hyperlink" Target="http://paperpile.com/b/Qdxtid/tOb6" TargetMode="External"/><Relationship Id="rId54" Type="http://schemas.openxmlformats.org/officeDocument/2006/relationships/hyperlink" Target="http://paperpile.com/b/Qdxtid/Y9kpn" TargetMode="External"/><Relationship Id="rId160" Type="http://schemas.openxmlformats.org/officeDocument/2006/relationships/hyperlink" Target="http://paperpile.com/b/Qdxtid/qitjh" TargetMode="External"/><Relationship Id="rId281" Type="http://schemas.openxmlformats.org/officeDocument/2006/relationships/hyperlink" Target="http://paperpile.com/b/Qdxtid/tOb6" TargetMode="External"/><Relationship Id="rId57" Type="http://schemas.openxmlformats.org/officeDocument/2006/relationships/hyperlink" Target="http://paperpile.com/b/Qdxtid/Y9kpn" TargetMode="External"/><Relationship Id="rId280" Type="http://schemas.openxmlformats.org/officeDocument/2006/relationships/hyperlink" Target="http://paperpile.com/b/Qdxtid/tOb6" TargetMode="External"/><Relationship Id="rId56" Type="http://schemas.openxmlformats.org/officeDocument/2006/relationships/hyperlink" Target="http://paperpile.com/b/Qdxtid/Y9kpn" TargetMode="External"/><Relationship Id="rId159" Type="http://schemas.openxmlformats.org/officeDocument/2006/relationships/hyperlink" Target="http://paperpile.com/b/Qdxtid/4aFEG" TargetMode="External"/><Relationship Id="rId59" Type="http://schemas.openxmlformats.org/officeDocument/2006/relationships/hyperlink" Target="http://paperpile.com/b/Qdxtid/mlqsV" TargetMode="External"/><Relationship Id="rId154" Type="http://schemas.openxmlformats.org/officeDocument/2006/relationships/hyperlink" Target="http://paperpile.com/b/Qdxtid/4aFEG" TargetMode="External"/><Relationship Id="rId275" Type="http://schemas.openxmlformats.org/officeDocument/2006/relationships/hyperlink" Target="http://paperpile.com/b/Qdxtid/p3tQj" TargetMode="External"/><Relationship Id="rId58" Type="http://schemas.openxmlformats.org/officeDocument/2006/relationships/hyperlink" Target="http://paperpile.com/b/Qdxtid/mlqsV" TargetMode="External"/><Relationship Id="rId153" Type="http://schemas.openxmlformats.org/officeDocument/2006/relationships/hyperlink" Target="http://paperpile.com/b/Qdxtid/4aFEG" TargetMode="External"/><Relationship Id="rId274" Type="http://schemas.openxmlformats.org/officeDocument/2006/relationships/hyperlink" Target="http://paperpile.com/b/Qdxtid/L5kQ" TargetMode="External"/><Relationship Id="rId152" Type="http://schemas.openxmlformats.org/officeDocument/2006/relationships/hyperlink" Target="http://paperpile.com/b/Qdxtid/95KKB" TargetMode="External"/><Relationship Id="rId273" Type="http://schemas.openxmlformats.org/officeDocument/2006/relationships/hyperlink" Target="http://paperpile.com/b/Qdxtid/L5kQ" TargetMode="External"/><Relationship Id="rId151" Type="http://schemas.openxmlformats.org/officeDocument/2006/relationships/hyperlink" Target="http://paperpile.com/b/Qdxtid/95KKB" TargetMode="External"/><Relationship Id="rId272" Type="http://schemas.openxmlformats.org/officeDocument/2006/relationships/hyperlink" Target="http://paperpile.com/b/Qdxtid/L5kQ" TargetMode="External"/><Relationship Id="rId158" Type="http://schemas.openxmlformats.org/officeDocument/2006/relationships/hyperlink" Target="http://paperpile.com/b/Qdxtid/4aFEG" TargetMode="External"/><Relationship Id="rId279" Type="http://schemas.openxmlformats.org/officeDocument/2006/relationships/hyperlink" Target="http://paperpile.com/b/Qdxtid/p3tQj" TargetMode="External"/><Relationship Id="rId157" Type="http://schemas.openxmlformats.org/officeDocument/2006/relationships/hyperlink" Target="http://paperpile.com/b/Qdxtid/4aFEG" TargetMode="External"/><Relationship Id="rId278" Type="http://schemas.openxmlformats.org/officeDocument/2006/relationships/hyperlink" Target="http://www.nature.com/ng/journal/v36/n12/abs/ng1474.html" TargetMode="External"/><Relationship Id="rId156" Type="http://schemas.openxmlformats.org/officeDocument/2006/relationships/hyperlink" Target="http://paperpile.com/b/Qdxtid/4aFEG" TargetMode="External"/><Relationship Id="rId277" Type="http://schemas.openxmlformats.org/officeDocument/2006/relationships/hyperlink" Target="http://paperpile.com/b/Qdxtid/p3tQj" TargetMode="External"/><Relationship Id="rId155" Type="http://schemas.openxmlformats.org/officeDocument/2006/relationships/hyperlink" Target="http://paperpile.com/b/Qdxtid/4aFEG" TargetMode="External"/><Relationship Id="rId276" Type="http://schemas.openxmlformats.org/officeDocument/2006/relationships/hyperlink" Target="http://paperpile.com/b/Qdxtid/p3tQj" TargetMode="External"/><Relationship Id="rId107" Type="http://schemas.openxmlformats.org/officeDocument/2006/relationships/hyperlink" Target="http://paperpile.com/b/Qdxtid/9etuc" TargetMode="External"/><Relationship Id="rId228" Type="http://schemas.openxmlformats.org/officeDocument/2006/relationships/hyperlink" Target="http://paperpile.com/b/Qdxtid/Z7tpN" TargetMode="External"/><Relationship Id="rId106" Type="http://schemas.openxmlformats.org/officeDocument/2006/relationships/hyperlink" Target="http://paperpile.com/b/Qdxtid/9etuc" TargetMode="External"/><Relationship Id="rId227" Type="http://schemas.openxmlformats.org/officeDocument/2006/relationships/hyperlink" Target="http://paperpile.com/b/Qdxtid/Z7tpN" TargetMode="External"/><Relationship Id="rId105" Type="http://schemas.openxmlformats.org/officeDocument/2006/relationships/hyperlink" Target="http://paperpile.com/b/Qdxtid/YX60P" TargetMode="External"/><Relationship Id="rId226" Type="http://schemas.openxmlformats.org/officeDocument/2006/relationships/hyperlink" Target="http://paperpile.com/b/Qdxtid/knFMe" TargetMode="External"/><Relationship Id="rId104" Type="http://schemas.openxmlformats.org/officeDocument/2006/relationships/hyperlink" Target="http://paperpile.com/b/Qdxtid/YX60P" TargetMode="External"/><Relationship Id="rId225" Type="http://schemas.openxmlformats.org/officeDocument/2006/relationships/hyperlink" Target="http://paperpile.com/b/Qdxtid/knFMe" TargetMode="External"/><Relationship Id="rId109" Type="http://schemas.openxmlformats.org/officeDocument/2006/relationships/hyperlink" Target="http://paperpile.com/b/Qdxtid/9etuc" TargetMode="External"/><Relationship Id="rId108" Type="http://schemas.openxmlformats.org/officeDocument/2006/relationships/hyperlink" Target="http://paperpile.com/b/Qdxtid/9etuc" TargetMode="External"/><Relationship Id="rId229" Type="http://schemas.openxmlformats.org/officeDocument/2006/relationships/hyperlink" Target="http://paperpile.com/b/Qdxtid/Z7tpN" TargetMode="External"/><Relationship Id="rId220" Type="http://schemas.openxmlformats.org/officeDocument/2006/relationships/hyperlink" Target="http://paperpile.com/b/Qdxtid/Dz6V4" TargetMode="External"/><Relationship Id="rId103" Type="http://schemas.openxmlformats.org/officeDocument/2006/relationships/hyperlink" Target="http://paperpile.com/b/Qdxtid/YX60P" TargetMode="External"/><Relationship Id="rId224" Type="http://schemas.openxmlformats.org/officeDocument/2006/relationships/hyperlink" Target="http://paperpile.com/b/Qdxtid/knFMe" TargetMode="External"/><Relationship Id="rId102" Type="http://schemas.openxmlformats.org/officeDocument/2006/relationships/hyperlink" Target="http://paperpile.com/b/Qdxtid/YX60P" TargetMode="External"/><Relationship Id="rId223" Type="http://schemas.openxmlformats.org/officeDocument/2006/relationships/hyperlink" Target="http://paperpile.com/b/Qdxtid/knFMe" TargetMode="External"/><Relationship Id="rId101" Type="http://schemas.openxmlformats.org/officeDocument/2006/relationships/hyperlink" Target="http://paperpile.com/b/Qdxtid/YX60P" TargetMode="External"/><Relationship Id="rId222" Type="http://schemas.openxmlformats.org/officeDocument/2006/relationships/hyperlink" Target="http://paperpile.com/b/Qdxtid/knFMe" TargetMode="External"/><Relationship Id="rId100" Type="http://schemas.openxmlformats.org/officeDocument/2006/relationships/hyperlink" Target="http://paperpile.com/b/Qdxtid/YX60P" TargetMode="External"/><Relationship Id="rId221" Type="http://schemas.openxmlformats.org/officeDocument/2006/relationships/hyperlink" Target="http://paperpile.com/b/Qdxtid/Dz6V4" TargetMode="External"/><Relationship Id="rId217" Type="http://schemas.openxmlformats.org/officeDocument/2006/relationships/hyperlink" Target="http://paperpile.com/b/Qdxtid/6pZTd" TargetMode="External"/><Relationship Id="rId216" Type="http://schemas.openxmlformats.org/officeDocument/2006/relationships/hyperlink" Target="http://paperpile.com/b/Qdxtid/6pZTd" TargetMode="External"/><Relationship Id="rId215" Type="http://schemas.openxmlformats.org/officeDocument/2006/relationships/hyperlink" Target="http://paperpile.com/b/Qdxtid/6pZTd" TargetMode="External"/><Relationship Id="rId214" Type="http://schemas.openxmlformats.org/officeDocument/2006/relationships/hyperlink" Target="http://paperpile.com/b/Qdxtid/6pZTd" TargetMode="External"/><Relationship Id="rId219" Type="http://schemas.openxmlformats.org/officeDocument/2006/relationships/hyperlink" Target="http://paperpile.com/b/Qdxtid/Dz6V4" TargetMode="External"/><Relationship Id="rId218" Type="http://schemas.openxmlformats.org/officeDocument/2006/relationships/hyperlink" Target="http://paperpile.com/b/Qdxtid/6pZTd" TargetMode="External"/><Relationship Id="rId213" Type="http://schemas.openxmlformats.org/officeDocument/2006/relationships/hyperlink" Target="http://paperpile.com/b/Qdxtid/6pZTd" TargetMode="External"/><Relationship Id="rId212" Type="http://schemas.openxmlformats.org/officeDocument/2006/relationships/hyperlink" Target="http://paperpile.com/b/Qdxtid/6pZTd" TargetMode="External"/><Relationship Id="rId211" Type="http://schemas.openxmlformats.org/officeDocument/2006/relationships/hyperlink" Target="http://paperpile.com/b/Qdxtid/8VljV" TargetMode="External"/><Relationship Id="rId210" Type="http://schemas.openxmlformats.org/officeDocument/2006/relationships/hyperlink" Target="http://paperpile.com/b/Qdxtid/8VljV" TargetMode="External"/><Relationship Id="rId129" Type="http://schemas.openxmlformats.org/officeDocument/2006/relationships/hyperlink" Target="http://paperpile.com/b/Qdxtid/tM2wG" TargetMode="External"/><Relationship Id="rId128" Type="http://schemas.openxmlformats.org/officeDocument/2006/relationships/hyperlink" Target="http://paperpile.com/b/Qdxtid/tM2wG" TargetMode="External"/><Relationship Id="rId249" Type="http://schemas.openxmlformats.org/officeDocument/2006/relationships/hyperlink" Target="http://paperpile.com/b/Qdxtid/RuVs4" TargetMode="External"/><Relationship Id="rId127" Type="http://schemas.openxmlformats.org/officeDocument/2006/relationships/hyperlink" Target="http://paperpile.com/b/Qdxtid/tM2wG" TargetMode="External"/><Relationship Id="rId248" Type="http://schemas.openxmlformats.org/officeDocument/2006/relationships/hyperlink" Target="http://paperpile.com/b/Qdxtid/RuVs4" TargetMode="External"/><Relationship Id="rId126" Type="http://schemas.openxmlformats.org/officeDocument/2006/relationships/hyperlink" Target="http://paperpile.com/b/Qdxtid/q0gDU" TargetMode="External"/><Relationship Id="rId247" Type="http://schemas.openxmlformats.org/officeDocument/2006/relationships/hyperlink" Target="http://paperpile.com/b/Qdxtid/RuVs4" TargetMode="External"/><Relationship Id="rId121" Type="http://schemas.openxmlformats.org/officeDocument/2006/relationships/hyperlink" Target="http://paperpile.com/b/Qdxtid/q0gDU" TargetMode="External"/><Relationship Id="rId242" Type="http://schemas.openxmlformats.org/officeDocument/2006/relationships/hyperlink" Target="http://paperpile.com/b/Qdxtid/5oHQi" TargetMode="External"/><Relationship Id="rId120" Type="http://schemas.openxmlformats.org/officeDocument/2006/relationships/hyperlink" Target="http://paperpile.com/b/Qdxtid/q0gDU" TargetMode="External"/><Relationship Id="rId241" Type="http://schemas.openxmlformats.org/officeDocument/2006/relationships/hyperlink" Target="http://paperpile.com/b/Qdxtid/5oHQi" TargetMode="External"/><Relationship Id="rId240" Type="http://schemas.openxmlformats.org/officeDocument/2006/relationships/hyperlink" Target="http://paperpile.com/b/Qdxtid/5oHQi" TargetMode="External"/><Relationship Id="rId125" Type="http://schemas.openxmlformats.org/officeDocument/2006/relationships/hyperlink" Target="http://paperpile.com/b/Qdxtid/q0gDU" TargetMode="External"/><Relationship Id="rId246" Type="http://schemas.openxmlformats.org/officeDocument/2006/relationships/hyperlink" Target="http://paperpile.com/b/Qdxtid/RuVs4" TargetMode="External"/><Relationship Id="rId124" Type="http://schemas.openxmlformats.org/officeDocument/2006/relationships/hyperlink" Target="http://paperpile.com/b/Qdxtid/q0gDU" TargetMode="External"/><Relationship Id="rId245" Type="http://schemas.openxmlformats.org/officeDocument/2006/relationships/hyperlink" Target="http://paperpile.com/b/Qdxtid/RuVs4" TargetMode="External"/><Relationship Id="rId123" Type="http://schemas.openxmlformats.org/officeDocument/2006/relationships/hyperlink" Target="http://paperpile.com/b/Qdxtid/q0gDU" TargetMode="External"/><Relationship Id="rId244" Type="http://schemas.openxmlformats.org/officeDocument/2006/relationships/hyperlink" Target="http://paperpile.com/b/Qdxtid/RuVs4" TargetMode="External"/><Relationship Id="rId122" Type="http://schemas.openxmlformats.org/officeDocument/2006/relationships/hyperlink" Target="http://paperpile.com/b/Qdxtid/q0gDU" TargetMode="External"/><Relationship Id="rId243" Type="http://schemas.openxmlformats.org/officeDocument/2006/relationships/hyperlink" Target="http://paperpile.com/b/Qdxtid/5oHQi" TargetMode="External"/><Relationship Id="rId95" Type="http://schemas.openxmlformats.org/officeDocument/2006/relationships/hyperlink" Target="http://paperpile.com/b/Qdxtid/ygTv3" TargetMode="External"/><Relationship Id="rId94" Type="http://schemas.openxmlformats.org/officeDocument/2006/relationships/hyperlink" Target="http://paperpile.com/b/Qdxtid/ygTv3" TargetMode="External"/><Relationship Id="rId97" Type="http://schemas.openxmlformats.org/officeDocument/2006/relationships/hyperlink" Target="http://paperpile.com/b/Qdxtid/ygTv3" TargetMode="External"/><Relationship Id="rId96" Type="http://schemas.openxmlformats.org/officeDocument/2006/relationships/hyperlink" Target="http://paperpile.com/b/Qdxtid/ygTv3" TargetMode="External"/><Relationship Id="rId99" Type="http://schemas.openxmlformats.org/officeDocument/2006/relationships/hyperlink" Target="http://paperpile.com/b/Qdxtid/YX60P" TargetMode="External"/><Relationship Id="rId98" Type="http://schemas.openxmlformats.org/officeDocument/2006/relationships/hyperlink" Target="http://paperpile.com/b/Qdxtid/ygTv3" TargetMode="External"/><Relationship Id="rId91" Type="http://schemas.openxmlformats.org/officeDocument/2006/relationships/hyperlink" Target="http://paperpile.com/b/Qdxtid/FzwLM" TargetMode="External"/><Relationship Id="rId90" Type="http://schemas.openxmlformats.org/officeDocument/2006/relationships/hyperlink" Target="http://paperpile.com/b/Qdxtid/FzwLM" TargetMode="External"/><Relationship Id="rId93" Type="http://schemas.openxmlformats.org/officeDocument/2006/relationships/hyperlink" Target="http://paperpile.com/b/Qdxtid/ygTv3" TargetMode="External"/><Relationship Id="rId92" Type="http://schemas.openxmlformats.org/officeDocument/2006/relationships/hyperlink" Target="http://paperpile.com/b/Qdxtid/ygTv3" TargetMode="External"/><Relationship Id="rId118" Type="http://schemas.openxmlformats.org/officeDocument/2006/relationships/hyperlink" Target="http://paperpile.com/b/Qdxtid/uxPhX" TargetMode="External"/><Relationship Id="rId239" Type="http://schemas.openxmlformats.org/officeDocument/2006/relationships/hyperlink" Target="http://paperpile.com/b/Qdxtid/5oHQi" TargetMode="External"/><Relationship Id="rId117" Type="http://schemas.openxmlformats.org/officeDocument/2006/relationships/hyperlink" Target="http://paperpile.com/b/Qdxtid/uxPhX" TargetMode="External"/><Relationship Id="rId238" Type="http://schemas.openxmlformats.org/officeDocument/2006/relationships/hyperlink" Target="http://paperpile.com/b/Qdxtid/9VFhN" TargetMode="External"/><Relationship Id="rId116" Type="http://schemas.openxmlformats.org/officeDocument/2006/relationships/hyperlink" Target="http://paperpile.com/b/Qdxtid/uxPhX" TargetMode="External"/><Relationship Id="rId237" Type="http://schemas.openxmlformats.org/officeDocument/2006/relationships/hyperlink" Target="http://paperpile.com/b/Qdxtid/9VFhN" TargetMode="External"/><Relationship Id="rId115" Type="http://schemas.openxmlformats.org/officeDocument/2006/relationships/hyperlink" Target="http://paperpile.com/b/Qdxtid/uxPhX" TargetMode="External"/><Relationship Id="rId236" Type="http://schemas.openxmlformats.org/officeDocument/2006/relationships/hyperlink" Target="http://paperpile.com/b/Qdxtid/9VFhN" TargetMode="External"/><Relationship Id="rId119" Type="http://schemas.openxmlformats.org/officeDocument/2006/relationships/hyperlink" Target="http://paperpile.com/b/Qdxtid/uxPhX" TargetMode="External"/><Relationship Id="rId110" Type="http://schemas.openxmlformats.org/officeDocument/2006/relationships/hyperlink" Target="http://paperpile.com/b/Qdxtid/9etuc" TargetMode="External"/><Relationship Id="rId231" Type="http://schemas.openxmlformats.org/officeDocument/2006/relationships/hyperlink" Target="http://paperpile.com/b/Qdxtid/Z7tpN" TargetMode="External"/><Relationship Id="rId230" Type="http://schemas.openxmlformats.org/officeDocument/2006/relationships/hyperlink" Target="http://paperpile.com/b/Qdxtid/Z7tpN" TargetMode="External"/><Relationship Id="rId114" Type="http://schemas.openxmlformats.org/officeDocument/2006/relationships/hyperlink" Target="http://paperpile.com/b/Qdxtid/uxPhX" TargetMode="External"/><Relationship Id="rId235" Type="http://schemas.openxmlformats.org/officeDocument/2006/relationships/hyperlink" Target="http://paperpile.com/b/Qdxtid/9VFhN" TargetMode="External"/><Relationship Id="rId113" Type="http://schemas.openxmlformats.org/officeDocument/2006/relationships/hyperlink" Target="http://paperpile.com/b/Qdxtid/uxPhX" TargetMode="External"/><Relationship Id="rId234" Type="http://schemas.openxmlformats.org/officeDocument/2006/relationships/hyperlink" Target="http://paperpile.com/b/Qdxtid/9VFhN" TargetMode="External"/><Relationship Id="rId112" Type="http://schemas.openxmlformats.org/officeDocument/2006/relationships/hyperlink" Target="http://paperpile.com/b/Qdxtid/9etuc" TargetMode="External"/><Relationship Id="rId233" Type="http://schemas.openxmlformats.org/officeDocument/2006/relationships/hyperlink" Target="http://paperpile.com/b/Qdxtid/9VFhN" TargetMode="External"/><Relationship Id="rId111" Type="http://schemas.openxmlformats.org/officeDocument/2006/relationships/hyperlink" Target="http://paperpile.com/b/Qdxtid/9etuc" TargetMode="External"/><Relationship Id="rId232" Type="http://schemas.openxmlformats.org/officeDocument/2006/relationships/hyperlink" Target="http://paperpile.com/b/Qdxtid/9VFhN" TargetMode="External"/><Relationship Id="rId206" Type="http://schemas.openxmlformats.org/officeDocument/2006/relationships/hyperlink" Target="http://paperpile.com/b/Qdxtid/eSzKV" TargetMode="External"/><Relationship Id="rId205" Type="http://schemas.openxmlformats.org/officeDocument/2006/relationships/hyperlink" Target="http://paperpile.com/b/Qdxtid/eSzKV" TargetMode="External"/><Relationship Id="rId204" Type="http://schemas.openxmlformats.org/officeDocument/2006/relationships/hyperlink" Target="http://paperpile.com/b/Qdxtid/eSzKV" TargetMode="External"/><Relationship Id="rId203" Type="http://schemas.openxmlformats.org/officeDocument/2006/relationships/hyperlink" Target="http://paperpile.com/b/Qdxtid/eSzKV" TargetMode="External"/><Relationship Id="rId209" Type="http://schemas.openxmlformats.org/officeDocument/2006/relationships/hyperlink" Target="http://paperpile.com/b/Qdxtid/8VljV" TargetMode="External"/><Relationship Id="rId208" Type="http://schemas.openxmlformats.org/officeDocument/2006/relationships/hyperlink" Target="http://paperpile.com/b/Qdxtid/8VljV" TargetMode="External"/><Relationship Id="rId207" Type="http://schemas.openxmlformats.org/officeDocument/2006/relationships/hyperlink" Target="http://paperpile.com/b/Qdxtid/8VljV" TargetMode="External"/><Relationship Id="rId202" Type="http://schemas.openxmlformats.org/officeDocument/2006/relationships/hyperlink" Target="http://paperpile.com/b/Qdxtid/eSzKV" TargetMode="External"/><Relationship Id="rId201" Type="http://schemas.openxmlformats.org/officeDocument/2006/relationships/hyperlink" Target="http://paperpile.com/b/Qdxtid/eSzKV" TargetMode="External"/><Relationship Id="rId200" Type="http://schemas.openxmlformats.org/officeDocument/2006/relationships/hyperlink" Target="http://paperpile.com/b/Qdxtid/eSzKV" TargetMode="External"/></Relationships>
</file>